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
      <w:drawing>
        <wp:inline distT="0" distB="0" distL="0" distR="0" wp14:editId="50D07946">
          <wp:extent cx="6600000" cy="115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95e2fc3f7b454122" cstate="print">
                    <a:extLst>
                      <a:ext uri="{28A0092B-C50C-407E-A947-70E740481C1C}"/>
                    </a:extLst>
                  </a:blip>
                  <a:stretch>
                    <a:fillRect/>
                  </a:stretch>
                </pic:blipFill>
                <pic:spPr>
                  <a:xfrm>
                    <a:off x="0" y="0"/>
                    <a:ext cx="6100000" cy="992000"/>
                  </a:xfrm>
                  <a:prstGeom prst="rect">
                    <a:avLst/>
                  </a:prstGeom>
                </pic:spPr>
              </pic:pic>
            </a:graphicData>
          </a:graphic>
        </wp:inline>
      </w:drawing>
    </w:r>
  </w:p>
  <w:body>
    <w:p>
      <w:r>
        <w:rPr>
          <w:rFonts w:ascii="Arial"/>
          <w:sz w:val="24"/>
          <w:b/>
        </w:rPr>
        <w:t>Cronfa - Swansea University Open Access Repository</w:t>
      </w:r>
      <w:br/>
      <w:br/>
      <w:r>
        <w:t>_______________________________________________________________________</w:t>
      </w:r>
      <w:r>
        <w:rPr/>
      </w:r>
    </w:p>
    <w:p>
      <w:r>
        <w:rPr>
          <w:rFonts w:ascii="Arial"/>
          <w:sz w:val="20"/>
        </w:rPr>
        <w:br/>
        <w:t xml:space="preserve">This is an author produced version of a paper </w:t>
        <w:t> </w:t>
        <w:t>published in:</w:t>
      </w:r>
      <w:r>
        <w:br/>
        <w:rPr>
          <w:i/>
          <w:t xml:space="preserve">Critical Public Health</w:t>
        </w:rPr>
      </w:r>
      <w:br/>
    </w:p>
    <w:p>
      <w:r>
        <w:t>Cronfa URL for this paper:</w:t>
        <w:br/>
      </w:r>
      <w:hyperlink w:history="true" r:id="Rc55a3630f30d4d99">
        <w:proofErr w:type="gramStart"/>
        <w:r>
          <w:rPr>
            <w:color w:val="00FFFF" w:themeColor="accent1" w:themeShade="BF"/>
            <w:rStyle w:val="Hyperlink"/>
          </w:rPr>
          <w:t>http://cronfa.swan.ac.uk/Record/cronfa48183</w:t>
        </w:r>
      </w:hyperlink>
      <w:r>
        <w:br/>
      </w:r>
      <w:r>
        <w:t>_______________________________________________________________________</w:t>
      </w:r>
      <w:r>
        <w:br/>
      </w:r>
    </w:p>
    <w:p>
      <w:r>
        <w:rPr>
          <w:b/>
          <w:t>Paper:</w:t>
        </w:rPr>
        <w:br/>
      </w:r>
      <w:r>
        <w:rPr>
          <w:t>Friel, S., Ponnamperuma, S., Schram, A., Gleeson, D., Kay, A., Thow, A. &amp; Labonte, R.</w:t>
        </w:rPr>
      </w:r>
      <w:r>
        <w:t xml:space="preserve"> (2016). </w:t>
      </w:r>
      <w:r>
        <w:rPr>
          <w:t xml:space="preserve"> Shaping the discourse: What has the food industry been lobbying for in the Trans Pacific Partnership trade agreement and what are the implications for dietary health?.</w:t>
        </w:rPr>
      </w:r>
      <w:r>
        <w:rPr>
          <w:i/>
          <w:t xml:space="preserve"> Critical Public Health, </w:t>
        </w:rPr>
      </w:r>
      <w:r>
        <w:rPr>
          <w:i/>
          <w:t xml:space="preserve">26</w:t>
        </w:rPr>
      </w:r>
      <w:r>
        <w:rPr>
          <w:t xml:space="preserve">(5), </w:t>
        </w:rPr>
      </w:r>
      <w:r>
        <w:rPr>
          <w:t xml:space="preserve">518</w:t>
        </w:rPr>
      </w:r>
      <w:r>
        <w:rPr>
          <w:t xml:space="preserve">-529.</w:t>
        </w:rPr>
      </w:r>
    </w:p>
    <w:p>
      <w:hyperlink w:history="true" r:id="R05c9e39c9c7c4abb">
        <w:proofErr w:type="gramStart"/>
        <w:r>
          <w:rPr>
            <w:color w:val="00FFFF" w:themeColor="accent1" w:themeShade="BF"/>
            <w:rStyle w:val="Hyperlink"/>
          </w:rPr>
          <w:b/>
          <w:t>http://dx.doi.org/10.1080/09581596.2016.1139689</w:t>
        </w:r>
      </w:hyperlink>
      <w:br/>
    </w:p>
    <w:p>
      <w:r>
        <w:t/>
      </w:r>
      <w:br/>
      <w:br/>
      <w:r>
        <w:t>_______________________________________________________________________</w:t>
      </w:r>
      <w:r>
        <w:rPr>
          <w:rFonts w:ascii="Arial"/>
          <w:sz w:val="20"/>
        </w:rPr>
        <w:br/>
        <w:br/>
        <w:t>This item is brought to you by Swansea University. Any person downloading material is agreeing to abide by the terms of the repository licence. Copies of full text items may be used or reproduced in any format or medium, without prior permission for personal research or study, educational or non-commercial purposes only. The copyright for any work remains with the original author unless otherwise specified. The full-text must not be sold in any format or medium without the formal permission of the copyright holder. </w:t>
        <w:br/>
        <w:br/>
        <w:t>Permission for multiple reproductions should be obtained from the original author.</w:t>
        <w:br/>
        <w:br/>
        <w:t>Authors are personally responsible for adhering to copyright and publisher restrictions when uploading content to the repository.</w:t>
        <w:br/>
      </w:r>
    </w:p>
    <w:p>
      <w:r/>
      <w:hyperlink w:history="true" r:id="R549c0bc116bd4642">
        <w:proofErr w:type="gramStart"/>
        <w:r>
          <w:rPr>
            <w:color w:val="00FFFF" w:themeColor="accent1" w:themeShade="BF"/>
            <w:rStyle w:val="Hyperlink"/>
          </w:rPr>
          <w:t>http://www.swansea.ac.uk/library/researchsupport/ris-support/</w:t>
        </w:r>
      </w:hyperlink>
      <w:br w:type="page"/>
    </w:p>
    <w:p w:rsidRPr="008B0DDF" w:rsidR="000C2378" w:rsidP="00CA64DE" w:rsidRDefault="00004625">
      <w:pPr>
        <w:tabs>
          <w:tab w:val="left" w:pos="2127"/>
        </w:tabs>
        <w:spacing w:before="120" w:after="120"/>
        <w:rPr>
          <w:rFonts w:cstheme="minorHAnsi"/>
          <w:sz w:val="24"/>
          <w:szCs w:val="24"/>
        </w:rPr>
      </w:pPr>
      <w:bookmarkStart w:name="_GoBack" w:id="0"/>
      <w:bookmarkEnd w:id="0"/>
      <w:r w:rsidRPr="008B0DDF">
        <w:rPr>
          <w:rFonts w:cstheme="minorHAnsi"/>
          <w:b/>
          <w:sz w:val="24"/>
          <w:szCs w:val="24"/>
        </w:rPr>
        <w:t xml:space="preserve">Shaping the discourse: </w:t>
      </w:r>
      <w:r w:rsidRPr="008B0DDF" w:rsidR="009F7A31">
        <w:rPr>
          <w:rFonts w:cstheme="minorHAnsi"/>
          <w:b/>
          <w:sz w:val="24"/>
          <w:szCs w:val="24"/>
        </w:rPr>
        <w:t xml:space="preserve">What has the </w:t>
      </w:r>
      <w:r w:rsidRPr="008B0DDF" w:rsidR="000C2378">
        <w:rPr>
          <w:rFonts w:cstheme="minorHAnsi"/>
          <w:b/>
          <w:sz w:val="24"/>
          <w:szCs w:val="24"/>
        </w:rPr>
        <w:t xml:space="preserve">food industry </w:t>
      </w:r>
      <w:r w:rsidRPr="008B0DDF" w:rsidR="009F7A31">
        <w:rPr>
          <w:rFonts w:cstheme="minorHAnsi"/>
          <w:b/>
          <w:sz w:val="24"/>
          <w:szCs w:val="24"/>
        </w:rPr>
        <w:t xml:space="preserve">been lobbying for in </w:t>
      </w:r>
      <w:r w:rsidRPr="008B0DDF" w:rsidR="000C2378">
        <w:rPr>
          <w:rFonts w:cstheme="minorHAnsi"/>
          <w:b/>
          <w:sz w:val="24"/>
          <w:szCs w:val="24"/>
        </w:rPr>
        <w:t xml:space="preserve">the Trans Pacific Partnership </w:t>
      </w:r>
      <w:r w:rsidR="006A4DA4">
        <w:rPr>
          <w:rFonts w:cstheme="minorHAnsi"/>
          <w:b/>
          <w:sz w:val="24"/>
          <w:szCs w:val="24"/>
        </w:rPr>
        <w:t xml:space="preserve">trade </w:t>
      </w:r>
      <w:r w:rsidRPr="008B0DDF" w:rsidR="000C2378">
        <w:rPr>
          <w:rFonts w:cstheme="minorHAnsi"/>
          <w:b/>
          <w:sz w:val="24"/>
          <w:szCs w:val="24"/>
        </w:rPr>
        <w:t>agreement</w:t>
      </w:r>
      <w:r w:rsidRPr="008B0DDF" w:rsidR="00176629">
        <w:rPr>
          <w:rFonts w:cstheme="minorHAnsi"/>
          <w:b/>
          <w:sz w:val="24"/>
          <w:szCs w:val="24"/>
        </w:rPr>
        <w:t xml:space="preserve"> and what </w:t>
      </w:r>
      <w:r w:rsidRPr="008B0DDF" w:rsidR="00ED5354">
        <w:rPr>
          <w:rFonts w:cstheme="minorHAnsi"/>
          <w:b/>
          <w:sz w:val="24"/>
          <w:szCs w:val="24"/>
        </w:rPr>
        <w:t xml:space="preserve">are the implications </w:t>
      </w:r>
      <w:r w:rsidRPr="008B0DDF" w:rsidR="00176629">
        <w:rPr>
          <w:rFonts w:cstheme="minorHAnsi"/>
          <w:b/>
          <w:sz w:val="24"/>
          <w:szCs w:val="24"/>
        </w:rPr>
        <w:t xml:space="preserve">for </w:t>
      </w:r>
      <w:r w:rsidRPr="008B0DDF" w:rsidR="00BA2A03">
        <w:rPr>
          <w:rFonts w:cstheme="minorHAnsi"/>
          <w:b/>
          <w:sz w:val="24"/>
          <w:szCs w:val="24"/>
        </w:rPr>
        <w:t xml:space="preserve">dietary </w:t>
      </w:r>
      <w:r w:rsidRPr="008B0DDF" w:rsidR="00176629">
        <w:rPr>
          <w:rFonts w:cstheme="minorHAnsi"/>
          <w:b/>
          <w:sz w:val="24"/>
          <w:szCs w:val="24"/>
        </w:rPr>
        <w:t>health</w:t>
      </w:r>
      <w:r w:rsidRPr="008B0DDF" w:rsidR="007242CB">
        <w:rPr>
          <w:rFonts w:cstheme="minorHAnsi"/>
          <w:b/>
          <w:sz w:val="24"/>
          <w:szCs w:val="24"/>
        </w:rPr>
        <w:t>?</w:t>
      </w:r>
    </w:p>
    <w:p w:rsidR="00FF560E" w:rsidP="00FC06B5" w:rsidRDefault="00CA64DE">
      <w:pPr>
        <w:spacing w:before="120" w:after="120"/>
        <w:rPr>
          <w:rFonts w:cstheme="minorHAnsi"/>
          <w:sz w:val="24"/>
          <w:szCs w:val="24"/>
        </w:rPr>
      </w:pPr>
      <w:r>
        <w:rPr>
          <w:rFonts w:cstheme="minorHAnsi"/>
          <w:sz w:val="24"/>
          <w:szCs w:val="24"/>
        </w:rPr>
        <w:t>Sharon Friel</w:t>
      </w:r>
      <w:r w:rsidRPr="00A76BB9" w:rsidR="00A76BB9">
        <w:rPr>
          <w:rFonts w:cstheme="minorHAnsi"/>
          <w:sz w:val="24"/>
          <w:szCs w:val="24"/>
          <w:vertAlign w:val="superscript"/>
        </w:rPr>
        <w:t>1</w:t>
      </w:r>
      <w:r>
        <w:rPr>
          <w:rFonts w:cstheme="minorHAnsi"/>
          <w:sz w:val="24"/>
          <w:szCs w:val="24"/>
        </w:rPr>
        <w:t>, Sunil Ponnamperuma</w:t>
      </w:r>
      <w:r w:rsidRPr="00A76BB9" w:rsidR="00A76BB9">
        <w:rPr>
          <w:rFonts w:cstheme="minorHAnsi"/>
          <w:sz w:val="24"/>
          <w:szCs w:val="24"/>
          <w:vertAlign w:val="superscript"/>
        </w:rPr>
        <w:t>1</w:t>
      </w:r>
      <w:r>
        <w:rPr>
          <w:rFonts w:cstheme="minorHAnsi"/>
          <w:sz w:val="24"/>
          <w:szCs w:val="24"/>
        </w:rPr>
        <w:t>, Deborah Gleeson</w:t>
      </w:r>
      <w:r w:rsidRPr="00A76BB9" w:rsidR="00A76BB9">
        <w:rPr>
          <w:rFonts w:cstheme="minorHAnsi"/>
          <w:sz w:val="24"/>
          <w:szCs w:val="24"/>
          <w:vertAlign w:val="superscript"/>
        </w:rPr>
        <w:t>2</w:t>
      </w:r>
      <w:r>
        <w:rPr>
          <w:rFonts w:cstheme="minorHAnsi"/>
          <w:sz w:val="24"/>
          <w:szCs w:val="24"/>
        </w:rPr>
        <w:t>, Ashley Schram</w:t>
      </w:r>
      <w:r w:rsidRPr="00A76BB9" w:rsidR="00A76BB9">
        <w:rPr>
          <w:rFonts w:cstheme="minorHAnsi"/>
          <w:sz w:val="24"/>
          <w:szCs w:val="24"/>
          <w:vertAlign w:val="superscript"/>
        </w:rPr>
        <w:t>3</w:t>
      </w:r>
      <w:r>
        <w:rPr>
          <w:rFonts w:cstheme="minorHAnsi"/>
          <w:sz w:val="24"/>
          <w:szCs w:val="24"/>
        </w:rPr>
        <w:t>, Adrian Kay</w:t>
      </w:r>
      <w:r w:rsidRPr="00A76BB9" w:rsidR="00A76BB9">
        <w:rPr>
          <w:rFonts w:cstheme="minorHAnsi"/>
          <w:sz w:val="24"/>
          <w:szCs w:val="24"/>
          <w:vertAlign w:val="superscript"/>
        </w:rPr>
        <w:t>4</w:t>
      </w:r>
      <w:r>
        <w:rPr>
          <w:rFonts w:cstheme="minorHAnsi"/>
          <w:sz w:val="24"/>
          <w:szCs w:val="24"/>
        </w:rPr>
        <w:t>, Anne-Marie Thow</w:t>
      </w:r>
      <w:r w:rsidRPr="00A76BB9" w:rsidR="00A76BB9">
        <w:rPr>
          <w:rFonts w:cstheme="minorHAnsi"/>
          <w:sz w:val="24"/>
          <w:szCs w:val="24"/>
          <w:vertAlign w:val="superscript"/>
        </w:rPr>
        <w:t>5</w:t>
      </w:r>
      <w:r>
        <w:rPr>
          <w:rFonts w:cstheme="minorHAnsi"/>
          <w:sz w:val="24"/>
          <w:szCs w:val="24"/>
        </w:rPr>
        <w:t>, Ronald Labonte</w:t>
      </w:r>
      <w:r w:rsidRPr="00A76BB9" w:rsidR="00A76BB9">
        <w:rPr>
          <w:rFonts w:cstheme="minorHAnsi"/>
          <w:sz w:val="24"/>
          <w:szCs w:val="24"/>
          <w:vertAlign w:val="superscript"/>
        </w:rPr>
        <w:t>3</w:t>
      </w:r>
    </w:p>
    <w:p w:rsidR="00CA64DE" w:rsidP="00FC06B5" w:rsidRDefault="00CA64DE">
      <w:pPr>
        <w:spacing w:before="120" w:after="120"/>
        <w:rPr>
          <w:rFonts w:cstheme="minorHAnsi"/>
          <w:sz w:val="24"/>
          <w:szCs w:val="24"/>
        </w:rPr>
      </w:pPr>
    </w:p>
    <w:p w:rsidRPr="00CA64DE" w:rsidR="00CA64DE" w:rsidP="00CA64DE" w:rsidRDefault="00A76BB9">
      <w:pPr>
        <w:spacing w:after="0"/>
        <w:rPr>
          <w:rFonts w:ascii="Calibri" w:hAnsi="Calibri" w:cstheme="minorHAnsi"/>
          <w:sz w:val="24"/>
          <w:szCs w:val="24"/>
        </w:rPr>
      </w:pPr>
      <w:r w:rsidRPr="00A76BB9">
        <w:rPr>
          <w:rFonts w:ascii="Calibri" w:hAnsi="Calibri" w:cstheme="minorHAnsi"/>
          <w:sz w:val="24"/>
          <w:szCs w:val="24"/>
          <w:vertAlign w:val="superscript"/>
        </w:rPr>
        <w:t>1</w:t>
      </w:r>
      <w:r w:rsidRPr="00CA64DE" w:rsidR="00CA64DE">
        <w:rPr>
          <w:rFonts w:ascii="Calibri" w:hAnsi="Calibri" w:cstheme="minorHAnsi"/>
          <w:sz w:val="24"/>
          <w:szCs w:val="24"/>
        </w:rPr>
        <w:t xml:space="preserve">Sharon Friel, Regulatory Institutions Network, HC Coombs </w:t>
      </w:r>
      <w:r w:rsidR="00F91212">
        <w:rPr>
          <w:rFonts w:ascii="Calibri" w:hAnsi="Calibri" w:cstheme="minorHAnsi"/>
          <w:sz w:val="24"/>
          <w:szCs w:val="24"/>
        </w:rPr>
        <w:t xml:space="preserve">Extension </w:t>
      </w:r>
      <w:r w:rsidRPr="00CA64DE" w:rsidR="00CA64DE">
        <w:rPr>
          <w:rFonts w:ascii="Calibri" w:hAnsi="Calibri" w:cstheme="minorHAnsi"/>
          <w:sz w:val="24"/>
          <w:szCs w:val="24"/>
        </w:rPr>
        <w:t>Building, Fellows Road, Australian National University, Canberra, Australia. Tel +61 2 612 51518, Email: Sharon.friel@anu.edu.au</w:t>
      </w:r>
    </w:p>
    <w:p w:rsidRPr="00CA64DE" w:rsidR="00CA64DE" w:rsidP="00CA64DE" w:rsidRDefault="00A76BB9">
      <w:pPr>
        <w:spacing w:after="0"/>
        <w:rPr>
          <w:rFonts w:ascii="Calibri" w:hAnsi="Calibri" w:cstheme="minorHAnsi"/>
          <w:sz w:val="24"/>
          <w:szCs w:val="24"/>
        </w:rPr>
      </w:pPr>
      <w:r w:rsidRPr="00A76BB9">
        <w:rPr>
          <w:rFonts w:ascii="Calibri" w:hAnsi="Calibri" w:cstheme="minorHAnsi"/>
          <w:sz w:val="24"/>
          <w:szCs w:val="24"/>
          <w:vertAlign w:val="superscript"/>
        </w:rPr>
        <w:t>1</w:t>
      </w:r>
      <w:r w:rsidRPr="00CA64DE" w:rsidR="00CA64DE">
        <w:rPr>
          <w:rFonts w:ascii="Calibri" w:hAnsi="Calibri" w:cstheme="minorHAnsi"/>
          <w:sz w:val="24"/>
          <w:szCs w:val="24"/>
        </w:rPr>
        <w:t>Sunil Ponnamperuma, Regulatory Institutions Network, Australian National University, Canberra, Australia. Email: sunil.ponnamperuma@anu.edu.au</w:t>
      </w:r>
    </w:p>
    <w:p w:rsidRPr="00CA64DE" w:rsidR="00CA64DE" w:rsidP="00CA64DE" w:rsidRDefault="00A76BB9">
      <w:pPr>
        <w:spacing w:after="0"/>
        <w:rPr>
          <w:rFonts w:ascii="Calibri" w:hAnsi="Calibri" w:cstheme="minorHAnsi"/>
          <w:sz w:val="24"/>
          <w:szCs w:val="24"/>
        </w:rPr>
      </w:pPr>
      <w:r w:rsidRPr="00A76BB9">
        <w:rPr>
          <w:rFonts w:ascii="Calibri" w:hAnsi="Calibri" w:cstheme="minorHAnsi"/>
          <w:sz w:val="24"/>
          <w:szCs w:val="24"/>
          <w:vertAlign w:val="superscript"/>
        </w:rPr>
        <w:t>2</w:t>
      </w:r>
      <w:r w:rsidRPr="00CA64DE" w:rsidR="00CA64DE">
        <w:rPr>
          <w:rFonts w:ascii="Calibri" w:hAnsi="Calibri" w:cstheme="minorHAnsi"/>
          <w:sz w:val="24"/>
          <w:szCs w:val="24"/>
        </w:rPr>
        <w:t xml:space="preserve">Deborah Gleeson, </w:t>
      </w:r>
      <w:r w:rsidR="005D1A15">
        <w:rPr>
          <w:rFonts w:ascii="Calibri" w:hAnsi="Calibri" w:cstheme="minorHAnsi"/>
          <w:sz w:val="24"/>
          <w:szCs w:val="24"/>
        </w:rPr>
        <w:t xml:space="preserve">School of Psychology and Public Health, </w:t>
      </w:r>
      <w:r w:rsidRPr="00CA64DE" w:rsidR="00CA64DE">
        <w:rPr>
          <w:rFonts w:ascii="Calibri" w:hAnsi="Calibri" w:cstheme="minorHAnsi"/>
          <w:sz w:val="24"/>
          <w:szCs w:val="24"/>
        </w:rPr>
        <w:t>La Trobe University, Melbourne, Australia. Email: D.Gleeson@latrobe.edu.au</w:t>
      </w:r>
    </w:p>
    <w:p w:rsidRPr="00CA64DE" w:rsidR="00CA64DE" w:rsidP="00CA64DE" w:rsidRDefault="00A76BB9">
      <w:pPr>
        <w:spacing w:after="0"/>
        <w:rPr>
          <w:rFonts w:ascii="Calibri" w:hAnsi="Calibri" w:cs="Times New Roman"/>
          <w:sz w:val="24"/>
          <w:szCs w:val="24"/>
          <w:lang w:val="en-US"/>
        </w:rPr>
      </w:pPr>
      <w:r w:rsidRPr="00A76BB9">
        <w:rPr>
          <w:rFonts w:ascii="Calibri" w:hAnsi="Calibri" w:cstheme="minorHAnsi"/>
          <w:sz w:val="24"/>
          <w:szCs w:val="24"/>
          <w:vertAlign w:val="superscript"/>
        </w:rPr>
        <w:t>3</w:t>
      </w:r>
      <w:r w:rsidRPr="00CA64DE" w:rsidR="00CA64DE">
        <w:rPr>
          <w:rFonts w:ascii="Calibri" w:hAnsi="Calibri" w:cstheme="minorHAnsi"/>
          <w:sz w:val="24"/>
          <w:szCs w:val="24"/>
        </w:rPr>
        <w:t xml:space="preserve">Ashley Schram, </w:t>
      </w:r>
      <w:r w:rsidRPr="00CA64DE" w:rsidR="00CA64DE">
        <w:rPr>
          <w:rFonts w:ascii="Calibri" w:hAnsi="Calibri" w:cs="Times New Roman"/>
          <w:sz w:val="24"/>
          <w:szCs w:val="24"/>
          <w:lang w:val="en-US"/>
        </w:rPr>
        <w:t xml:space="preserve">School of Epidemiology, Public Health and Preventive Medicine, University of Ottawa, Canada. Email: agrau012@uottawa.ca </w:t>
      </w:r>
    </w:p>
    <w:p w:rsidRPr="00CA64DE" w:rsidR="00CA64DE" w:rsidP="00CA64DE" w:rsidRDefault="00A76BB9">
      <w:pPr>
        <w:spacing w:after="0"/>
        <w:rPr>
          <w:rFonts w:ascii="Calibri" w:hAnsi="Calibri" w:cstheme="minorHAnsi"/>
          <w:sz w:val="24"/>
          <w:szCs w:val="24"/>
        </w:rPr>
      </w:pPr>
      <w:r w:rsidRPr="00A76BB9">
        <w:rPr>
          <w:rFonts w:ascii="Calibri" w:hAnsi="Calibri" w:cstheme="minorHAnsi"/>
          <w:sz w:val="24"/>
          <w:szCs w:val="24"/>
          <w:vertAlign w:val="superscript"/>
        </w:rPr>
        <w:t>4</w:t>
      </w:r>
      <w:r w:rsidRPr="00CA64DE" w:rsidR="00CA64DE">
        <w:rPr>
          <w:rFonts w:ascii="Calibri" w:hAnsi="Calibri" w:cstheme="minorHAnsi"/>
          <w:sz w:val="24"/>
          <w:szCs w:val="24"/>
        </w:rPr>
        <w:t>Adrian Kay, Crawford School of Public Policy, Australian National University, Canberra, Australia. Email: Adrian.kay@anu.edu.au</w:t>
      </w:r>
    </w:p>
    <w:p w:rsidRPr="00CA64DE" w:rsidR="00CA64DE" w:rsidP="00CA64DE" w:rsidRDefault="00A76BB9">
      <w:pPr>
        <w:spacing w:after="0"/>
        <w:rPr>
          <w:rFonts w:ascii="Calibri" w:hAnsi="Calibri" w:cstheme="minorHAnsi"/>
          <w:sz w:val="24"/>
          <w:szCs w:val="24"/>
        </w:rPr>
      </w:pPr>
      <w:r w:rsidRPr="00A76BB9">
        <w:rPr>
          <w:rFonts w:ascii="Calibri" w:hAnsi="Calibri" w:cstheme="minorHAnsi"/>
          <w:sz w:val="24"/>
          <w:szCs w:val="24"/>
          <w:vertAlign w:val="superscript"/>
        </w:rPr>
        <w:t>5</w:t>
      </w:r>
      <w:r w:rsidRPr="00CA64DE" w:rsidR="00CA64DE">
        <w:rPr>
          <w:rFonts w:ascii="Calibri" w:hAnsi="Calibri" w:cstheme="minorHAnsi"/>
          <w:sz w:val="24"/>
          <w:szCs w:val="24"/>
        </w:rPr>
        <w:t>Anne-Marie Thow, University of Sydney, Menzies Centre for Health Policy, Sydney 2006, Australia. Email Annemarie.thw@usydney.edu.au</w:t>
      </w:r>
    </w:p>
    <w:p w:rsidRPr="00CA64DE" w:rsidR="00CA64DE" w:rsidP="00CA64DE" w:rsidRDefault="00A76BB9">
      <w:pPr>
        <w:spacing w:after="0"/>
        <w:rPr>
          <w:rFonts w:ascii="Calibri" w:hAnsi="Calibri" w:cstheme="minorHAnsi"/>
          <w:sz w:val="24"/>
          <w:szCs w:val="24"/>
        </w:rPr>
      </w:pPr>
      <w:r w:rsidRPr="00A76BB9">
        <w:rPr>
          <w:rFonts w:ascii="Calibri" w:hAnsi="Calibri" w:cstheme="minorHAnsi"/>
          <w:sz w:val="24"/>
          <w:szCs w:val="24"/>
          <w:vertAlign w:val="superscript"/>
        </w:rPr>
        <w:t>3</w:t>
      </w:r>
      <w:r w:rsidRPr="00CA64DE" w:rsidR="00CA64DE">
        <w:rPr>
          <w:rFonts w:ascii="Calibri" w:hAnsi="Calibri" w:cstheme="minorHAnsi"/>
          <w:sz w:val="24"/>
          <w:szCs w:val="24"/>
        </w:rPr>
        <w:t xml:space="preserve">Ronald Labonte, </w:t>
      </w:r>
      <w:r w:rsidRPr="00CA64DE" w:rsidR="00CA64DE">
        <w:rPr>
          <w:rFonts w:ascii="Calibri" w:hAnsi="Calibri" w:cs="Times New Roman"/>
          <w:sz w:val="24"/>
          <w:szCs w:val="24"/>
          <w:lang w:val="en-US"/>
        </w:rPr>
        <w:t xml:space="preserve">School of Epidemiology, Public Health and Preventive Medicine, University of Ottawa, Canada. rlabonte@uottawa.ca </w:t>
      </w:r>
    </w:p>
    <w:p w:rsidRPr="00CA64DE" w:rsidR="00EC38BA" w:rsidP="00CA64DE" w:rsidRDefault="00EC38BA">
      <w:pPr>
        <w:spacing w:after="0"/>
        <w:rPr>
          <w:rFonts w:ascii="Calibri" w:hAnsi="Calibri" w:cstheme="minorHAnsi"/>
          <w:sz w:val="24"/>
          <w:szCs w:val="24"/>
        </w:rPr>
      </w:pPr>
    </w:p>
    <w:p w:rsidR="00990AFA" w:rsidP="00CA64DE" w:rsidRDefault="00847746">
      <w:pPr>
        <w:spacing w:after="0"/>
        <w:rPr>
          <w:rFonts w:ascii="Calibri" w:hAnsi="Calibri"/>
          <w:sz w:val="24"/>
          <w:szCs w:val="24"/>
        </w:rPr>
      </w:pPr>
      <w:r>
        <w:rPr>
          <w:rFonts w:ascii="Calibri" w:hAnsi="Calibri"/>
          <w:sz w:val="24"/>
          <w:szCs w:val="24"/>
        </w:rPr>
        <w:t>Corresponding author: Sharon Friel</w:t>
      </w:r>
    </w:p>
    <w:p w:rsidR="00847746" w:rsidP="00CA64DE" w:rsidRDefault="00847746">
      <w:pPr>
        <w:spacing w:after="0"/>
        <w:rPr>
          <w:rFonts w:ascii="Calibri" w:hAnsi="Calibri"/>
          <w:sz w:val="24"/>
          <w:szCs w:val="24"/>
        </w:rPr>
      </w:pPr>
    </w:p>
    <w:p w:rsidRPr="00CA64DE" w:rsidR="00847746" w:rsidP="00CA64DE" w:rsidRDefault="00847746">
      <w:pPr>
        <w:spacing w:after="0"/>
        <w:rPr>
          <w:rFonts w:ascii="Calibri" w:hAnsi="Calibri"/>
          <w:sz w:val="24"/>
          <w:szCs w:val="24"/>
        </w:rPr>
      </w:pPr>
    </w:p>
    <w:p w:rsidRPr="00CA64DE" w:rsidR="002257B6" w:rsidP="00CA64DE" w:rsidRDefault="002257B6">
      <w:pPr>
        <w:spacing w:after="0"/>
        <w:rPr>
          <w:rFonts w:ascii="Calibri" w:hAnsi="Calibri"/>
          <w:bCs/>
          <w:sz w:val="24"/>
          <w:szCs w:val="24"/>
        </w:rPr>
      </w:pPr>
      <w:r w:rsidRPr="00CA64DE">
        <w:rPr>
          <w:rFonts w:ascii="Calibri" w:hAnsi="Calibri"/>
          <w:sz w:val="24"/>
          <w:szCs w:val="24"/>
        </w:rPr>
        <w:t xml:space="preserve">This work was supported by the </w:t>
      </w:r>
      <w:r w:rsidRPr="00CA64DE">
        <w:rPr>
          <w:rFonts w:ascii="Calibri" w:hAnsi="Calibri" w:cs="Arial"/>
          <w:sz w:val="24"/>
          <w:szCs w:val="24"/>
          <w:lang w:eastAsia="ja-JP"/>
        </w:rPr>
        <w:t>Australian Research Council under Grant D</w:t>
      </w:r>
      <w:r w:rsidRPr="00CA64DE">
        <w:rPr>
          <w:rFonts w:ascii="Calibri" w:hAnsi="Calibri"/>
          <w:bCs/>
          <w:sz w:val="24"/>
          <w:szCs w:val="24"/>
        </w:rPr>
        <w:t>P130101478.</w:t>
      </w:r>
    </w:p>
    <w:p w:rsidR="00F537F0" w:rsidP="00990AFA" w:rsidRDefault="00F537F0"/>
    <w:p w:rsidRPr="008B0DDF" w:rsidR="00595B2C" w:rsidP="00595B2C" w:rsidRDefault="00595B2C">
      <w:pPr>
        <w:spacing w:before="120" w:after="120"/>
        <w:rPr>
          <w:rFonts w:cstheme="minorHAnsi"/>
          <w:sz w:val="24"/>
          <w:szCs w:val="24"/>
        </w:rPr>
      </w:pPr>
      <w:r w:rsidRPr="008B0DDF">
        <w:rPr>
          <w:rFonts w:cstheme="minorHAnsi"/>
          <w:sz w:val="24"/>
          <w:szCs w:val="24"/>
        </w:rPr>
        <w:t>Target journal:  Critical Public Health</w:t>
      </w:r>
    </w:p>
    <w:p w:rsidRPr="00F537F0" w:rsidR="00595B2C" w:rsidP="00F537F0" w:rsidRDefault="00595B2C">
      <w:pPr>
        <w:spacing w:before="120" w:after="120"/>
        <w:rPr>
          <w:rFonts w:cstheme="minorHAnsi"/>
          <w:sz w:val="24"/>
          <w:szCs w:val="24"/>
        </w:rPr>
      </w:pPr>
      <w:r w:rsidRPr="008B0DDF">
        <w:rPr>
          <w:rFonts w:cstheme="minorHAnsi"/>
          <w:sz w:val="24"/>
          <w:szCs w:val="24"/>
        </w:rPr>
        <w:t>Word count: 6000 incl refs</w:t>
      </w:r>
      <w:r w:rsidR="008D54E3">
        <w:rPr>
          <w:rFonts w:cstheme="minorHAnsi"/>
          <w:sz w:val="24"/>
          <w:szCs w:val="24"/>
        </w:rPr>
        <w:t xml:space="preserve"> (currently 6545)</w:t>
      </w:r>
    </w:p>
    <w:p w:rsidRPr="008B0DDF" w:rsidR="000C2378" w:rsidP="00FC06B5" w:rsidRDefault="000C2378">
      <w:pPr>
        <w:spacing w:before="120" w:after="120"/>
        <w:rPr>
          <w:rFonts w:cstheme="minorHAnsi"/>
          <w:b/>
          <w:sz w:val="24"/>
          <w:szCs w:val="24"/>
        </w:rPr>
      </w:pPr>
      <w:r w:rsidRPr="008B0DDF">
        <w:rPr>
          <w:rFonts w:cstheme="minorHAnsi"/>
          <w:b/>
          <w:sz w:val="24"/>
          <w:szCs w:val="24"/>
        </w:rPr>
        <w:br w:type="page"/>
      </w:r>
    </w:p>
    <w:p w:rsidRPr="008B0DDF" w:rsidR="000C2378" w:rsidP="00D84769" w:rsidRDefault="00BA2A03">
      <w:pPr>
        <w:pStyle w:val="Heading2"/>
        <w:rPr>
          <w:rFonts w:asciiTheme="minorHAnsi" w:hAnsiTheme="minorHAnsi" w:cstheme="minorHAnsi"/>
          <w:sz w:val="24"/>
          <w:szCs w:val="24"/>
        </w:rPr>
      </w:pPr>
      <w:bookmarkStart w:name="_Toc416801225" w:id="1"/>
      <w:r w:rsidRPr="008B0DDF">
        <w:rPr>
          <w:rFonts w:asciiTheme="minorHAnsi" w:hAnsiTheme="minorHAnsi" w:cstheme="minorHAnsi"/>
          <w:sz w:val="24"/>
          <w:szCs w:val="24"/>
        </w:rPr>
        <w:lastRenderedPageBreak/>
        <w:t>Abstract</w:t>
      </w:r>
      <w:bookmarkEnd w:id="1"/>
    </w:p>
    <w:p w:rsidRPr="00265EF6" w:rsidR="0070598F" w:rsidP="00D211F1" w:rsidRDefault="0070598F">
      <w:pPr>
        <w:ind w:right="567"/>
        <w:rPr>
          <w:rFonts w:cstheme="minorHAnsi"/>
          <w:sz w:val="24"/>
          <w:szCs w:val="24"/>
        </w:rPr>
      </w:pPr>
      <w:r w:rsidRPr="00265EF6">
        <w:rPr>
          <w:rFonts w:cstheme="minorHAnsi"/>
          <w:sz w:val="24"/>
          <w:szCs w:val="24"/>
        </w:rPr>
        <w:t xml:space="preserve">The Trans Pacific Partnership </w:t>
      </w:r>
      <w:r w:rsidR="00CA02BC">
        <w:rPr>
          <w:rFonts w:cstheme="minorHAnsi"/>
          <w:sz w:val="24"/>
          <w:szCs w:val="24"/>
        </w:rPr>
        <w:t>a</w:t>
      </w:r>
      <w:r w:rsidRPr="00265EF6">
        <w:rPr>
          <w:rFonts w:cstheme="minorHAnsi"/>
          <w:sz w:val="24"/>
          <w:szCs w:val="24"/>
        </w:rPr>
        <w:t>greement (TPP) is a regional trade agreement being negotiated by twelve countries. This paper reports on a study into how the food industry has frame</w:t>
      </w:r>
      <w:r w:rsidRPr="00265EF6" w:rsidR="00C72DBF">
        <w:rPr>
          <w:rFonts w:cstheme="minorHAnsi"/>
          <w:sz w:val="24"/>
          <w:szCs w:val="24"/>
        </w:rPr>
        <w:t>d issues in an effort to influence</w:t>
      </w:r>
      <w:r w:rsidRPr="00265EF6">
        <w:rPr>
          <w:rFonts w:cstheme="minorHAnsi"/>
          <w:sz w:val="24"/>
          <w:szCs w:val="24"/>
        </w:rPr>
        <w:t xml:space="preserve"> the TPP. We undertook a thematic analysis of the issues raised in publicly available submissions by the food industry to the trade negotiating bodies of </w:t>
      </w:r>
      <w:r w:rsidRPr="00265EF6" w:rsidR="00D211F1">
        <w:rPr>
          <w:rFonts w:cstheme="minorHAnsi"/>
          <w:sz w:val="24"/>
          <w:szCs w:val="24"/>
        </w:rPr>
        <w:t xml:space="preserve">four TPP countries: </w:t>
      </w:r>
      <w:r w:rsidRPr="00265EF6">
        <w:rPr>
          <w:rFonts w:cstheme="minorHAnsi"/>
          <w:sz w:val="24"/>
          <w:szCs w:val="24"/>
        </w:rPr>
        <w:t xml:space="preserve">Australia, New Zealand, Canada and the </w:t>
      </w:r>
      <w:r w:rsidRPr="00265EF6" w:rsidR="00D211F1">
        <w:rPr>
          <w:rFonts w:cstheme="minorHAnsi"/>
          <w:sz w:val="24"/>
          <w:szCs w:val="24"/>
        </w:rPr>
        <w:t>United State</w:t>
      </w:r>
      <w:r w:rsidR="00C2072E">
        <w:rPr>
          <w:rFonts w:cstheme="minorHAnsi"/>
          <w:sz w:val="24"/>
          <w:szCs w:val="24"/>
        </w:rPr>
        <w:t>s</w:t>
      </w:r>
      <w:r w:rsidRPr="00265EF6" w:rsidR="00D211F1">
        <w:rPr>
          <w:rFonts w:cstheme="minorHAnsi"/>
          <w:sz w:val="24"/>
          <w:szCs w:val="24"/>
        </w:rPr>
        <w:t xml:space="preserve"> of America (</w:t>
      </w:r>
      <w:r w:rsidRPr="00265EF6">
        <w:rPr>
          <w:rFonts w:cstheme="minorHAnsi"/>
          <w:sz w:val="24"/>
          <w:szCs w:val="24"/>
        </w:rPr>
        <w:t>USA</w:t>
      </w:r>
      <w:r w:rsidRPr="00265EF6" w:rsidR="00D211F1">
        <w:rPr>
          <w:rFonts w:cstheme="minorHAnsi"/>
          <w:sz w:val="24"/>
          <w:szCs w:val="24"/>
        </w:rPr>
        <w:t>)</w:t>
      </w:r>
      <w:r w:rsidRPr="00265EF6">
        <w:rPr>
          <w:rFonts w:cstheme="minorHAnsi"/>
          <w:sz w:val="24"/>
          <w:szCs w:val="24"/>
        </w:rPr>
        <w:t xml:space="preserve">. </w:t>
      </w:r>
    </w:p>
    <w:p w:rsidRPr="00265EF6" w:rsidR="00DF018B" w:rsidP="00DF018B" w:rsidRDefault="00DF018B">
      <w:pPr>
        <w:spacing w:before="120" w:after="120"/>
        <w:rPr>
          <w:rFonts w:cstheme="minorHAnsi"/>
          <w:sz w:val="24"/>
          <w:szCs w:val="24"/>
        </w:rPr>
      </w:pPr>
      <w:r w:rsidRPr="00265EF6">
        <w:rPr>
          <w:rFonts w:eastAsiaTheme="minorEastAsia" w:cstheme="minorHAnsi"/>
          <w:sz w:val="24"/>
          <w:szCs w:val="24"/>
        </w:rPr>
        <w:t>N</w:t>
      </w:r>
      <w:r w:rsidRPr="00265EF6">
        <w:rPr>
          <w:rFonts w:cstheme="minorHAnsi"/>
          <w:sz w:val="24"/>
          <w:szCs w:val="24"/>
        </w:rPr>
        <w:t xml:space="preserve">early all the submissions </w:t>
      </w:r>
      <w:r w:rsidR="00035CC2">
        <w:rPr>
          <w:rFonts w:cstheme="minorHAnsi"/>
          <w:sz w:val="24"/>
          <w:szCs w:val="24"/>
        </w:rPr>
        <w:t>claimed</w:t>
      </w:r>
      <w:r w:rsidRPr="00265EF6" w:rsidR="00035CC2">
        <w:rPr>
          <w:rFonts w:cstheme="minorHAnsi"/>
          <w:sz w:val="24"/>
          <w:szCs w:val="24"/>
        </w:rPr>
        <w:t xml:space="preserve"> </w:t>
      </w:r>
      <w:r w:rsidRPr="00265EF6">
        <w:rPr>
          <w:rFonts w:cstheme="minorHAnsi"/>
          <w:sz w:val="24"/>
          <w:szCs w:val="24"/>
        </w:rPr>
        <w:t xml:space="preserve">that trade liberalisation would result in more exports, innovation, investment, and technology transfer, as well as raise living standards and benefit the economy and country. Private corporate interests and priorities were </w:t>
      </w:r>
      <w:r w:rsidR="00035CC2">
        <w:rPr>
          <w:rFonts w:cstheme="minorHAnsi"/>
          <w:sz w:val="24"/>
          <w:szCs w:val="24"/>
        </w:rPr>
        <w:t>assumed as synonymous</w:t>
      </w:r>
      <w:r w:rsidRPr="00265EF6" w:rsidR="00035CC2">
        <w:rPr>
          <w:rFonts w:cstheme="minorHAnsi"/>
          <w:sz w:val="24"/>
          <w:szCs w:val="24"/>
        </w:rPr>
        <w:t xml:space="preserve"> </w:t>
      </w:r>
      <w:r w:rsidRPr="00265EF6">
        <w:rPr>
          <w:rFonts w:cstheme="minorHAnsi"/>
          <w:sz w:val="24"/>
          <w:szCs w:val="24"/>
        </w:rPr>
        <w:t>with the</w:t>
      </w:r>
      <w:r w:rsidR="00035CC2">
        <w:rPr>
          <w:rFonts w:cstheme="minorHAnsi"/>
          <w:sz w:val="24"/>
          <w:szCs w:val="24"/>
        </w:rPr>
        <w:t xml:space="preserve"> public</w:t>
      </w:r>
      <w:r w:rsidRPr="00265EF6">
        <w:rPr>
          <w:rFonts w:cstheme="minorHAnsi"/>
          <w:sz w:val="24"/>
          <w:szCs w:val="24"/>
        </w:rPr>
        <w:t xml:space="preserve"> interest . The food industry submissions made scant mention of food as anything other than a commodity, with no connection to nutritional health. The focus was mainly on the types and quantities of food traded and what this meant for revenue generation. </w:t>
      </w:r>
    </w:p>
    <w:p w:rsidRPr="00265EF6" w:rsidR="00DF018B" w:rsidP="00FC06B5" w:rsidRDefault="00DF018B">
      <w:pPr>
        <w:spacing w:before="120" w:after="120"/>
        <w:rPr>
          <w:rFonts w:cstheme="minorHAnsi"/>
          <w:sz w:val="24"/>
          <w:szCs w:val="24"/>
        </w:rPr>
      </w:pPr>
      <w:r w:rsidRPr="00265EF6">
        <w:rPr>
          <w:rFonts w:cstheme="minorHAnsi"/>
          <w:sz w:val="24"/>
          <w:szCs w:val="24"/>
        </w:rPr>
        <w:t xml:space="preserve">The secretive nature of the TPP negotiations is fertile ground for </w:t>
      </w:r>
      <w:r w:rsidR="005D1A15">
        <w:rPr>
          <w:rFonts w:cstheme="minorHAnsi"/>
          <w:sz w:val="24"/>
          <w:szCs w:val="24"/>
        </w:rPr>
        <w:t xml:space="preserve">the </w:t>
      </w:r>
      <w:r w:rsidRPr="00265EF6">
        <w:rPr>
          <w:rFonts w:cstheme="minorHAnsi"/>
          <w:sz w:val="24"/>
          <w:szCs w:val="24"/>
        </w:rPr>
        <w:t xml:space="preserve">food industry to shape the agreement by framing the issues, influencing the content and direction of the TPP negotiations and agreement itself. The TPP could affect regional and global food systems, and ultimately population health in ways that are not readily apparent to governments, policy makers or the public. </w:t>
      </w:r>
    </w:p>
    <w:p w:rsidRPr="008B0DDF" w:rsidR="00DF018B" w:rsidP="00FC06B5" w:rsidRDefault="00DF018B">
      <w:pPr>
        <w:spacing w:before="120" w:after="120"/>
        <w:rPr>
          <w:rFonts w:cstheme="minorHAnsi"/>
          <w:sz w:val="24"/>
          <w:szCs w:val="24"/>
        </w:rPr>
      </w:pPr>
    </w:p>
    <w:p w:rsidRPr="008B0DDF" w:rsidR="00FF560E" w:rsidP="00FC06B5" w:rsidRDefault="00FF560E">
      <w:pPr>
        <w:spacing w:before="120" w:after="120"/>
        <w:rPr>
          <w:rFonts w:cstheme="minorHAnsi"/>
          <w:sz w:val="24"/>
          <w:szCs w:val="24"/>
        </w:rPr>
      </w:pPr>
      <w:r w:rsidRPr="008B0DDF">
        <w:rPr>
          <w:rFonts w:cstheme="minorHAnsi"/>
          <w:sz w:val="24"/>
          <w:szCs w:val="24"/>
        </w:rPr>
        <w:t xml:space="preserve">Keywords: </w:t>
      </w:r>
      <w:r w:rsidRPr="008B0DDF" w:rsidR="0002166D">
        <w:rPr>
          <w:rFonts w:cstheme="minorHAnsi"/>
          <w:sz w:val="24"/>
          <w:szCs w:val="24"/>
        </w:rPr>
        <w:t xml:space="preserve">trade agreements; </w:t>
      </w:r>
      <w:r w:rsidRPr="008B0DDF" w:rsidR="0070598F">
        <w:rPr>
          <w:rFonts w:cstheme="minorHAnsi"/>
          <w:sz w:val="24"/>
          <w:szCs w:val="24"/>
        </w:rPr>
        <w:t xml:space="preserve">Australia, New Zealand, Canada, USA, </w:t>
      </w:r>
      <w:r w:rsidRPr="008B0DDF" w:rsidR="0002166D">
        <w:rPr>
          <w:rFonts w:cstheme="minorHAnsi"/>
          <w:sz w:val="24"/>
          <w:szCs w:val="24"/>
        </w:rPr>
        <w:t xml:space="preserve">food industry; </w:t>
      </w:r>
      <w:r w:rsidRPr="008B0DDF" w:rsidR="0070598F">
        <w:rPr>
          <w:rFonts w:cstheme="minorHAnsi"/>
          <w:sz w:val="24"/>
          <w:szCs w:val="24"/>
        </w:rPr>
        <w:t xml:space="preserve">policy </w:t>
      </w:r>
      <w:r w:rsidRPr="008B0DDF" w:rsidR="0002166D">
        <w:rPr>
          <w:rFonts w:cstheme="minorHAnsi"/>
          <w:sz w:val="24"/>
          <w:szCs w:val="24"/>
        </w:rPr>
        <w:t>analysis; diet-related health</w:t>
      </w:r>
    </w:p>
    <w:p w:rsidRPr="008B0DDF" w:rsidR="000C2378" w:rsidP="00FC06B5" w:rsidRDefault="000C2378">
      <w:pPr>
        <w:spacing w:before="120" w:after="120"/>
        <w:rPr>
          <w:rFonts w:cstheme="minorHAnsi"/>
          <w:b/>
          <w:sz w:val="24"/>
          <w:szCs w:val="24"/>
        </w:rPr>
      </w:pPr>
      <w:r w:rsidRPr="008B0DDF">
        <w:rPr>
          <w:rFonts w:cstheme="minorHAnsi"/>
          <w:b/>
          <w:sz w:val="24"/>
          <w:szCs w:val="24"/>
        </w:rPr>
        <w:br w:type="page"/>
      </w:r>
    </w:p>
    <w:p w:rsidRPr="00265EF6" w:rsidR="000C2378" w:rsidP="00D84769" w:rsidRDefault="00D84769">
      <w:pPr>
        <w:pStyle w:val="Heading2"/>
        <w:rPr>
          <w:rFonts w:asciiTheme="minorHAnsi" w:hAnsiTheme="minorHAnsi" w:cstheme="minorHAnsi"/>
          <w:sz w:val="24"/>
          <w:szCs w:val="24"/>
        </w:rPr>
      </w:pPr>
      <w:bookmarkStart w:name="_Toc416801226" w:id="2"/>
      <w:r w:rsidRPr="00265EF6">
        <w:rPr>
          <w:rFonts w:asciiTheme="minorHAnsi" w:hAnsiTheme="minorHAnsi" w:cstheme="minorHAnsi"/>
          <w:sz w:val="24"/>
          <w:szCs w:val="24"/>
        </w:rPr>
        <w:lastRenderedPageBreak/>
        <w:t>Introduction</w:t>
      </w:r>
      <w:bookmarkEnd w:id="2"/>
    </w:p>
    <w:p w:rsidRPr="00265EF6" w:rsidR="00C96580" w:rsidP="00C1138C" w:rsidRDefault="00C502DF">
      <w:pPr>
        <w:spacing w:before="120" w:after="120"/>
        <w:rPr>
          <w:rFonts w:cstheme="minorHAnsi"/>
          <w:sz w:val="24"/>
          <w:szCs w:val="24"/>
        </w:rPr>
      </w:pPr>
      <w:r w:rsidRPr="00265EF6">
        <w:rPr>
          <w:rFonts w:cstheme="minorHAnsi"/>
          <w:sz w:val="24"/>
          <w:szCs w:val="24"/>
        </w:rPr>
        <w:t xml:space="preserve">The </w:t>
      </w:r>
      <w:r w:rsidRPr="00265EF6" w:rsidR="00C96580">
        <w:rPr>
          <w:rFonts w:cstheme="minorHAnsi"/>
          <w:sz w:val="24"/>
          <w:szCs w:val="24"/>
        </w:rPr>
        <w:t>Trans Pacific Partnership agreement (</w:t>
      </w:r>
      <w:r w:rsidRPr="00265EF6">
        <w:rPr>
          <w:rFonts w:cstheme="minorHAnsi"/>
          <w:sz w:val="24"/>
          <w:szCs w:val="24"/>
        </w:rPr>
        <w:t>TPP</w:t>
      </w:r>
      <w:r w:rsidRPr="00265EF6" w:rsidR="00C96580">
        <w:rPr>
          <w:rFonts w:cstheme="minorHAnsi"/>
          <w:sz w:val="24"/>
          <w:szCs w:val="24"/>
        </w:rPr>
        <w:t>)</w:t>
      </w:r>
      <w:r w:rsidRPr="00265EF6">
        <w:rPr>
          <w:rFonts w:cstheme="minorHAnsi"/>
          <w:sz w:val="24"/>
          <w:szCs w:val="24"/>
        </w:rPr>
        <w:t xml:space="preserve"> is a regional </w:t>
      </w:r>
      <w:r w:rsidRPr="00265EF6" w:rsidR="00C72DBF">
        <w:rPr>
          <w:rFonts w:cstheme="minorHAnsi"/>
          <w:sz w:val="24"/>
          <w:szCs w:val="24"/>
        </w:rPr>
        <w:t>free trade agreement (</w:t>
      </w:r>
      <w:r w:rsidRPr="00265EF6">
        <w:rPr>
          <w:rFonts w:cstheme="minorHAnsi"/>
          <w:sz w:val="24"/>
          <w:szCs w:val="24"/>
        </w:rPr>
        <w:t>FTA</w:t>
      </w:r>
      <w:r w:rsidRPr="00265EF6" w:rsidR="00C72DBF">
        <w:rPr>
          <w:rFonts w:cstheme="minorHAnsi"/>
          <w:sz w:val="24"/>
          <w:szCs w:val="24"/>
        </w:rPr>
        <w:t>)</w:t>
      </w:r>
      <w:r w:rsidRPr="00265EF6">
        <w:rPr>
          <w:rFonts w:cstheme="minorHAnsi"/>
          <w:sz w:val="24"/>
          <w:szCs w:val="24"/>
        </w:rPr>
        <w:t xml:space="preserve"> currently under negotiation </w:t>
      </w:r>
      <w:r w:rsidRPr="00265EF6" w:rsidR="00744024">
        <w:rPr>
          <w:rFonts w:cstheme="minorHAnsi"/>
          <w:sz w:val="24"/>
          <w:szCs w:val="24"/>
        </w:rPr>
        <w:t xml:space="preserve">among </w:t>
      </w:r>
      <w:r w:rsidRPr="00265EF6" w:rsidR="00BA0E4C">
        <w:rPr>
          <w:rFonts w:cstheme="minorHAnsi"/>
          <w:sz w:val="24"/>
          <w:szCs w:val="24"/>
        </w:rPr>
        <w:t>12</w:t>
      </w:r>
      <w:r w:rsidR="00CF4996">
        <w:rPr>
          <w:rFonts w:cstheme="minorHAnsi"/>
          <w:sz w:val="24"/>
          <w:szCs w:val="24"/>
        </w:rPr>
        <w:t xml:space="preserve"> Pacific Rim</w:t>
      </w:r>
      <w:r w:rsidRPr="00265EF6">
        <w:rPr>
          <w:rFonts w:cstheme="minorHAnsi"/>
          <w:sz w:val="24"/>
          <w:szCs w:val="24"/>
        </w:rPr>
        <w:t xml:space="preserve"> countries</w:t>
      </w:r>
      <w:r w:rsidRPr="00265EF6" w:rsidR="00744024">
        <w:rPr>
          <w:rFonts w:cstheme="minorHAnsi"/>
          <w:sz w:val="24"/>
          <w:szCs w:val="24"/>
        </w:rPr>
        <w:t>,</w:t>
      </w:r>
      <w:r w:rsidRPr="00265EF6">
        <w:rPr>
          <w:rFonts w:cstheme="minorHAnsi"/>
          <w:sz w:val="24"/>
          <w:szCs w:val="24"/>
        </w:rPr>
        <w:t xml:space="preserve"> </w:t>
      </w:r>
      <w:r w:rsidRPr="00265EF6" w:rsidR="00BA0E4C">
        <w:rPr>
          <w:rFonts w:cstheme="minorHAnsi"/>
          <w:sz w:val="24"/>
          <w:szCs w:val="24"/>
        </w:rPr>
        <w:t xml:space="preserve">which </w:t>
      </w:r>
      <w:r w:rsidRPr="00265EF6" w:rsidR="00744024">
        <w:rPr>
          <w:rFonts w:cstheme="minorHAnsi"/>
          <w:sz w:val="24"/>
          <w:szCs w:val="24"/>
        </w:rPr>
        <w:t xml:space="preserve">together </w:t>
      </w:r>
      <w:r w:rsidRPr="00265EF6">
        <w:rPr>
          <w:rFonts w:cstheme="minorHAnsi"/>
          <w:sz w:val="24"/>
          <w:szCs w:val="24"/>
        </w:rPr>
        <w:t xml:space="preserve">represent approximately 40 percent of the world’s GDP (Table 1).  </w:t>
      </w:r>
      <w:r w:rsidRPr="00265EF6" w:rsidR="00B32CA6">
        <w:rPr>
          <w:rFonts w:cstheme="minorHAnsi"/>
          <w:sz w:val="24"/>
          <w:szCs w:val="24"/>
          <w:lang w:val="en-GB"/>
        </w:rPr>
        <w:t xml:space="preserve">Based on what </w:t>
      </w:r>
      <w:r w:rsidRPr="00265EF6" w:rsidR="000A6419">
        <w:rPr>
          <w:rFonts w:cstheme="minorHAnsi"/>
          <w:sz w:val="24"/>
          <w:szCs w:val="24"/>
          <w:lang w:val="en-GB"/>
        </w:rPr>
        <w:t>is known</w:t>
      </w:r>
      <w:r w:rsidRPr="00265EF6" w:rsidR="00B32CA6">
        <w:rPr>
          <w:rFonts w:cstheme="minorHAnsi"/>
          <w:sz w:val="24"/>
          <w:szCs w:val="24"/>
          <w:lang w:val="en-GB"/>
        </w:rPr>
        <w:t xml:space="preserve"> about the TPP from leaked documents</w:t>
      </w:r>
      <w:r w:rsidRPr="00265EF6" w:rsidR="008D0019">
        <w:rPr>
          <w:rFonts w:cstheme="minorHAnsi"/>
          <w:sz w:val="24"/>
          <w:szCs w:val="24"/>
          <w:lang w:val="en-GB"/>
        </w:rPr>
        <w:t xml:space="preserve"> </w:t>
      </w:r>
      <w:r w:rsidRPr="00265EF6" w:rsidR="00F96261">
        <w:rPr>
          <w:rFonts w:cstheme="minorHAnsi"/>
          <w:sz w:val="24"/>
          <w:szCs w:val="24"/>
          <w:lang w:val="en-GB"/>
        </w:rPr>
        <w:fldChar w:fldCharType="begin">
          <w:fldData xml:space="preserve">PEVuZE5vdGU+PENpdGUgQXV0aG9yWWVhcj0iMSI+PFllYXI+MjAxMzwvWWVhcj48UmVjTnVtPjI8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</w:fldData>
        </w:fldChar>
      </w:r>
      <w:r w:rsidR="00541C58">
        <w:rPr>
          <w:rFonts w:cstheme="minorHAnsi"/>
          <w:sz w:val="24"/>
          <w:szCs w:val="24"/>
          <w:lang w:val="en-GB"/>
        </w:rPr>
        <w:instrText xml:space="preserve"> ADDIN EN.CITE </w:instrText>
      </w:r>
      <w:r w:rsidR="00F96261">
        <w:rPr>
          <w:rFonts w:cstheme="minorHAnsi"/>
          <w:sz w:val="24"/>
          <w:szCs w:val="24"/>
          <w:lang w:val="en-GB"/>
        </w:rPr>
        <w:fldChar w:fldCharType="begin">
          <w:fldData xml:space="preserve">PEVuZE5vdGU+PENpdGUgQXV0aG9yWWVhcj0iMSI+PFllYXI+MjAxMzwvWWVhcj48UmVjTnVtPjI8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</w:fldData>
        </w:fldChar>
      </w:r>
      <w:r w:rsidR="00541C58">
        <w:rPr>
          <w:rFonts w:cstheme="minorHAnsi"/>
          <w:sz w:val="24"/>
          <w:szCs w:val="24"/>
          <w:lang w:val="en-GB"/>
        </w:rPr>
        <w:instrText xml:space="preserve"> ADDIN EN.CITE.DATA </w:instrText>
      </w:r>
      <w:r w:rsidR="00F96261">
        <w:rPr>
          <w:rFonts w:cstheme="minorHAnsi"/>
          <w:sz w:val="24"/>
          <w:szCs w:val="24"/>
          <w:lang w:val="en-GB"/>
        </w:rPr>
      </w:r>
      <w:r w:rsidR="00F96261">
        <w:rPr>
          <w:rFonts w:cstheme="minorHAnsi"/>
          <w:sz w:val="24"/>
          <w:szCs w:val="24"/>
          <w:lang w:val="en-GB"/>
        </w:rPr>
        <w:fldChar w:fldCharType="end"/>
      </w:r>
      <w:r w:rsidRPr="00265EF6" w:rsidR="00F96261">
        <w:rPr>
          <w:rFonts w:cstheme="minorHAnsi"/>
          <w:sz w:val="24"/>
          <w:szCs w:val="24"/>
          <w:lang w:val="en-GB"/>
        </w:rPr>
      </w:r>
      <w:r w:rsidRPr="00265EF6" w:rsidR="00F96261">
        <w:rPr>
          <w:rFonts w:cstheme="minorHAnsi"/>
          <w:sz w:val="24"/>
          <w:szCs w:val="24"/>
          <w:lang w:val="en-GB"/>
        </w:rPr>
        <w:fldChar w:fldCharType="separate"/>
      </w:r>
      <w:r w:rsidR="00541C58">
        <w:rPr>
          <w:rFonts w:cstheme="minorHAnsi"/>
          <w:noProof/>
          <w:sz w:val="24"/>
          <w:szCs w:val="24"/>
          <w:lang w:val="en-GB"/>
        </w:rPr>
        <w:t>WikiLeaks (2013), (2014a, 2014b, 2015)</w:t>
      </w:r>
      <w:r w:rsidRPr="00265EF6" w:rsidR="00F96261">
        <w:rPr>
          <w:rFonts w:cstheme="minorHAnsi"/>
          <w:sz w:val="24"/>
          <w:szCs w:val="24"/>
          <w:lang w:val="en-GB"/>
        </w:rPr>
        <w:fldChar w:fldCharType="end"/>
      </w:r>
      <w:r w:rsidRPr="00265EF6" w:rsidR="008D0019">
        <w:rPr>
          <w:rFonts w:cstheme="minorHAnsi"/>
          <w:sz w:val="24"/>
          <w:szCs w:val="24"/>
          <w:lang w:val="en-GB"/>
        </w:rPr>
        <w:t xml:space="preserve"> </w:t>
      </w:r>
      <w:r w:rsidRPr="00265EF6" w:rsidR="00B32CA6">
        <w:rPr>
          <w:rFonts w:cstheme="minorHAnsi"/>
          <w:sz w:val="24"/>
          <w:szCs w:val="24"/>
          <w:lang w:val="en-GB"/>
        </w:rPr>
        <w:t>and public stakeholder consultations</w:t>
      </w:r>
      <w:r w:rsidRPr="00265EF6" w:rsidR="00CA45A9">
        <w:rPr>
          <w:rFonts w:cstheme="minorHAnsi"/>
          <w:sz w:val="24"/>
          <w:szCs w:val="24"/>
          <w:lang w:val="en-GB"/>
        </w:rPr>
        <w:t>,</w:t>
      </w:r>
      <w:r w:rsidRPr="00265EF6" w:rsidR="00B32CA6">
        <w:rPr>
          <w:rFonts w:cstheme="minorHAnsi"/>
          <w:sz w:val="24"/>
          <w:szCs w:val="24"/>
          <w:lang w:val="en-GB"/>
        </w:rPr>
        <w:t xml:space="preserve"> </w:t>
      </w:r>
      <w:r w:rsidRPr="00265EF6" w:rsidR="00B32CA6">
        <w:rPr>
          <w:rFonts w:cstheme="minorHAnsi"/>
          <w:sz w:val="24"/>
          <w:szCs w:val="24"/>
        </w:rPr>
        <w:t>t</w:t>
      </w:r>
      <w:r w:rsidRPr="00265EF6">
        <w:rPr>
          <w:rFonts w:cstheme="minorHAnsi"/>
          <w:sz w:val="24"/>
          <w:szCs w:val="24"/>
        </w:rPr>
        <w:t>he TPP is characterized by the wide scope and depth of its liberali</w:t>
      </w:r>
      <w:r w:rsidR="00B10A88">
        <w:rPr>
          <w:rFonts w:cstheme="minorHAnsi"/>
          <w:sz w:val="24"/>
          <w:szCs w:val="24"/>
        </w:rPr>
        <w:t>s</w:t>
      </w:r>
      <w:r w:rsidRPr="00265EF6">
        <w:rPr>
          <w:rFonts w:cstheme="minorHAnsi"/>
          <w:sz w:val="24"/>
          <w:szCs w:val="24"/>
        </w:rPr>
        <w:t xml:space="preserve">ation agenda, with specific chapters that are </w:t>
      </w:r>
      <w:r w:rsidRPr="00265EF6" w:rsidR="00744024">
        <w:rPr>
          <w:rFonts w:cstheme="minorHAnsi"/>
          <w:sz w:val="24"/>
          <w:szCs w:val="24"/>
        </w:rPr>
        <w:t xml:space="preserve">believed to be </w:t>
      </w:r>
      <w:r w:rsidRPr="00265EF6">
        <w:rPr>
          <w:rFonts w:cstheme="minorHAnsi"/>
          <w:sz w:val="24"/>
          <w:szCs w:val="24"/>
        </w:rPr>
        <w:t xml:space="preserve">either new or exceed the commitments in existing </w:t>
      </w:r>
      <w:r w:rsidRPr="00265EF6" w:rsidR="006675AF">
        <w:rPr>
          <w:rFonts w:cstheme="minorHAnsi"/>
          <w:sz w:val="24"/>
          <w:szCs w:val="24"/>
          <w:lang w:val="en-GB"/>
        </w:rPr>
        <w:t>World Trade Organization (</w:t>
      </w:r>
      <w:r w:rsidRPr="00265EF6" w:rsidR="005A358E">
        <w:rPr>
          <w:rFonts w:cstheme="minorHAnsi"/>
          <w:sz w:val="24"/>
          <w:szCs w:val="24"/>
        </w:rPr>
        <w:t>WTO</w:t>
      </w:r>
      <w:r w:rsidRPr="00265EF6" w:rsidR="006675AF">
        <w:rPr>
          <w:rFonts w:cstheme="minorHAnsi"/>
          <w:sz w:val="24"/>
          <w:szCs w:val="24"/>
        </w:rPr>
        <w:t>)</w:t>
      </w:r>
      <w:r w:rsidRPr="00265EF6" w:rsidR="005A358E">
        <w:rPr>
          <w:rFonts w:cstheme="minorHAnsi"/>
          <w:sz w:val="24"/>
          <w:szCs w:val="24"/>
        </w:rPr>
        <w:t xml:space="preserve"> agreements </w:t>
      </w:r>
      <w:r w:rsidRPr="00265EF6">
        <w:rPr>
          <w:rFonts w:cstheme="minorHAnsi"/>
          <w:sz w:val="24"/>
          <w:szCs w:val="24"/>
        </w:rPr>
        <w:t>and other bilateral or regional FTAs</w:t>
      </w:r>
      <w:r w:rsidRPr="00265EF6" w:rsidR="00BA2A03">
        <w:rPr>
          <w:rFonts w:cstheme="minorHAnsi"/>
          <w:sz w:val="24"/>
          <w:szCs w:val="24"/>
        </w:rPr>
        <w:t xml:space="preserve"> </w:t>
      </w:r>
      <w:r w:rsidRPr="00265EF6" w:rsidR="00F96261">
        <w:rPr>
          <w:rFonts w:cstheme="minorHAnsi"/>
          <w:sz w:val="24"/>
          <w:szCs w:val="24"/>
        </w:rPr>
        <w:fldChar w:fldCharType="begin"/>
      </w:r>
      <w:r w:rsidR="00541C58">
        <w:rPr>
          <w:rFonts w:cstheme="minorHAnsi"/>
          <w:sz w:val="24"/>
          <w:szCs w:val="24"/>
        </w:rPr>
        <w:instrText xml:space="preserve"> ADDIN EN.CITE &lt;EndNote&gt;&lt;Cite&gt;&lt;Author&gt;Schott&lt;/Author&gt;&lt;Year&gt;2013&lt;/Year&gt;&lt;RecNum&gt;6473&lt;/RecNum&gt;&lt;DisplayText&gt;(Schott et al., 2013)&lt;/DisplayText&gt;&lt;record&gt;&lt;rec-number&gt;6473&lt;/rec-number&gt;&lt;foreign-keys&gt;&lt;key app="EN" db-id="s9vffxrve9p9rue20epxvxvav29wts0pfawv" timestamp="1373608110"&gt;6473&lt;/key&gt;&lt;/foreign-keys&gt;&lt;ref-type name="Book"&gt;6&lt;/ref-type&gt;&lt;contributors&gt;&lt;authors&gt;&lt;author&gt;JJ Schott&lt;/author&gt;&lt;author&gt;B Kotschwar&lt;/author&gt;&lt;author&gt;J Muir&lt;/author&gt;&lt;/authors&gt;&lt;/contributors&gt;&lt;titles&gt;&lt;title&gt;Understanding the Trans-Pacific Partnership&lt;/title&gt;&lt;/titles&gt;&lt;dates&gt;&lt;year&gt;2013&lt;/year&gt;&lt;/dates&gt;&lt;pub-location&gt;Washington DC&lt;/pub-location&gt;&lt;publisher&gt;Peterson Institute for International Economics&lt;/publisher&gt;&lt;urls&gt;&lt;/urls&gt;&lt;/record&gt;&lt;/Cite&gt;&lt;/EndNote&gt;</w:instrText>
      </w:r>
      <w:r w:rsidRPr="00265EF6" w:rsidR="00F96261">
        <w:rPr>
          <w:rFonts w:cstheme="minorHAnsi"/>
          <w:sz w:val="24"/>
          <w:szCs w:val="24"/>
        </w:rPr>
        <w:fldChar w:fldCharType="separate"/>
      </w:r>
      <w:r w:rsidRPr="00265EF6" w:rsidR="00BA2A03">
        <w:rPr>
          <w:rFonts w:cstheme="minorHAnsi"/>
          <w:noProof/>
          <w:sz w:val="24"/>
          <w:szCs w:val="24"/>
        </w:rPr>
        <w:t>(Schott et al., 2013)</w:t>
      </w:r>
      <w:r w:rsidRPr="00265EF6" w:rsidR="00F96261">
        <w:rPr>
          <w:rFonts w:cstheme="minorHAnsi"/>
          <w:sz w:val="24"/>
          <w:szCs w:val="24"/>
        </w:rPr>
        <w:fldChar w:fldCharType="end"/>
      </w:r>
      <w:r w:rsidRPr="00265EF6">
        <w:rPr>
          <w:rFonts w:cstheme="minorHAnsi"/>
          <w:sz w:val="24"/>
          <w:szCs w:val="24"/>
        </w:rPr>
        <w:t xml:space="preserve">. </w:t>
      </w:r>
      <w:r w:rsidRPr="00265EF6" w:rsidR="003C7B21">
        <w:rPr>
          <w:rFonts w:cstheme="minorHAnsi"/>
          <w:sz w:val="24"/>
          <w:szCs w:val="24"/>
        </w:rPr>
        <w:t>T</w:t>
      </w:r>
      <w:r w:rsidRPr="00265EF6" w:rsidR="008848BB">
        <w:rPr>
          <w:rFonts w:cstheme="minorHAnsi"/>
          <w:color w:val="000000"/>
          <w:sz w:val="24"/>
          <w:szCs w:val="24"/>
        </w:rPr>
        <w:t xml:space="preserve">here </w:t>
      </w:r>
      <w:r w:rsidRPr="00265EF6" w:rsidR="00E82BD2">
        <w:rPr>
          <w:rFonts w:cstheme="minorHAnsi"/>
          <w:color w:val="000000"/>
          <w:sz w:val="24"/>
          <w:szCs w:val="24"/>
        </w:rPr>
        <w:t xml:space="preserve">is concern that the </w:t>
      </w:r>
      <w:r w:rsidR="00265EF6">
        <w:rPr>
          <w:rFonts w:cstheme="minorHAnsi"/>
          <w:color w:val="000000"/>
          <w:sz w:val="24"/>
          <w:szCs w:val="24"/>
        </w:rPr>
        <w:t>TPP</w:t>
      </w:r>
      <w:r w:rsidRPr="00265EF6" w:rsidR="00E82BD2">
        <w:rPr>
          <w:rFonts w:cstheme="minorHAnsi"/>
          <w:color w:val="000000"/>
          <w:sz w:val="24"/>
          <w:szCs w:val="24"/>
        </w:rPr>
        <w:t xml:space="preserve"> will give more power and influence in public </w:t>
      </w:r>
      <w:r w:rsidRPr="00265EF6">
        <w:rPr>
          <w:rFonts w:cstheme="minorHAnsi"/>
          <w:color w:val="000000"/>
          <w:sz w:val="24"/>
          <w:szCs w:val="24"/>
        </w:rPr>
        <w:t xml:space="preserve">policy-making </w:t>
      </w:r>
      <w:r w:rsidRPr="00265EF6" w:rsidR="00E82BD2">
        <w:rPr>
          <w:rFonts w:cstheme="minorHAnsi"/>
          <w:color w:val="000000"/>
          <w:sz w:val="24"/>
          <w:szCs w:val="24"/>
        </w:rPr>
        <w:t xml:space="preserve">to </w:t>
      </w:r>
      <w:r w:rsidRPr="00265EF6">
        <w:rPr>
          <w:rFonts w:cstheme="minorHAnsi"/>
          <w:color w:val="000000"/>
          <w:sz w:val="24"/>
          <w:szCs w:val="24"/>
        </w:rPr>
        <w:t xml:space="preserve">corporate </w:t>
      </w:r>
      <w:r w:rsidRPr="00265EF6" w:rsidR="00E82BD2">
        <w:rPr>
          <w:rFonts w:cstheme="minorHAnsi"/>
          <w:color w:val="000000"/>
          <w:sz w:val="24"/>
          <w:szCs w:val="24"/>
        </w:rPr>
        <w:t xml:space="preserve">actors </w:t>
      </w:r>
      <w:r w:rsidRPr="00265EF6" w:rsidR="00B32CA6">
        <w:rPr>
          <w:rFonts w:cstheme="minorHAnsi"/>
          <w:color w:val="000000"/>
          <w:sz w:val="24"/>
          <w:szCs w:val="24"/>
        </w:rPr>
        <w:t xml:space="preserve">through </w:t>
      </w:r>
      <w:r w:rsidRPr="00265EF6" w:rsidR="00B32CA6">
        <w:rPr>
          <w:rFonts w:cstheme="minorHAnsi"/>
          <w:sz w:val="24"/>
          <w:szCs w:val="24"/>
          <w:lang w:val="en-GB"/>
        </w:rPr>
        <w:t xml:space="preserve">provisions that </w:t>
      </w:r>
      <w:r w:rsidRPr="00265EF6" w:rsidR="00E82BD2">
        <w:rPr>
          <w:rFonts w:cstheme="minorHAnsi"/>
          <w:sz w:val="24"/>
          <w:szCs w:val="24"/>
          <w:lang w:val="en-GB"/>
        </w:rPr>
        <w:t xml:space="preserve">create </w:t>
      </w:r>
      <w:r w:rsidRPr="00265EF6" w:rsidR="00B32CA6">
        <w:rPr>
          <w:rFonts w:cstheme="minorHAnsi"/>
          <w:sz w:val="24"/>
          <w:szCs w:val="24"/>
        </w:rPr>
        <w:t xml:space="preserve">‘behind-the border’ regulatory </w:t>
      </w:r>
      <w:r w:rsidRPr="00265EF6" w:rsidR="00E82BD2">
        <w:rPr>
          <w:rFonts w:cstheme="minorHAnsi"/>
          <w:sz w:val="24"/>
          <w:szCs w:val="24"/>
        </w:rPr>
        <w:t xml:space="preserve">constraints </w:t>
      </w:r>
      <w:r w:rsidRPr="00265EF6" w:rsidR="00B32CA6">
        <w:rPr>
          <w:rFonts w:cstheme="minorHAnsi"/>
          <w:sz w:val="24"/>
          <w:szCs w:val="24"/>
        </w:rPr>
        <w:t>on government, limiting national sovereignty to regulate investors or introduce policies</w:t>
      </w:r>
      <w:r w:rsidRPr="00265EF6" w:rsidR="00501C48">
        <w:rPr>
          <w:rFonts w:cstheme="minorHAnsi"/>
          <w:sz w:val="24"/>
          <w:szCs w:val="24"/>
        </w:rPr>
        <w:t>, including health policies,</w:t>
      </w:r>
      <w:r w:rsidRPr="00265EF6" w:rsidR="00B32CA6">
        <w:rPr>
          <w:rFonts w:cstheme="minorHAnsi"/>
          <w:sz w:val="24"/>
          <w:szCs w:val="24"/>
        </w:rPr>
        <w:t xml:space="preserve"> that investors consider in contravention to the trade agreement </w:t>
      </w:r>
      <w:r w:rsidRPr="00265EF6" w:rsidR="00F96261">
        <w:rPr>
          <w:rFonts w:cstheme="minorHAnsi"/>
          <w:color w:val="000000"/>
          <w:sz w:val="24"/>
          <w:szCs w:val="24"/>
        </w:rPr>
        <w:fldChar w:fldCharType="begin"/>
      </w:r>
      <w:r w:rsidR="00541C58">
        <w:rPr>
          <w:rFonts w:cstheme="minorHAnsi"/>
          <w:color w:val="000000"/>
          <w:sz w:val="24"/>
          <w:szCs w:val="24"/>
        </w:rPr>
        <w:instrText xml:space="preserve"> ADDIN EN.CITE &lt;EndNote&gt;&lt;Cite&gt;&lt;Author&gt;Kelsey&lt;/Author&gt;&lt;Year&gt;2012&lt;/Year&gt;&lt;RecNum&gt;6245&lt;/RecNum&gt;&lt;DisplayText&gt;(Kelsey, 2012c, Gleeson and Friel, 2013)&lt;/DisplayText&gt;&lt;record&gt;&lt;rec-number&gt;6245&lt;/rec-number&gt;&lt;foreign-keys&gt;&lt;key app="EN" db-id="s9vffxrve9p9rue20epxvxvav29wts0pfawv" timestamp="1358497679"&gt;6245&lt;/key&gt;&lt;/foreign-keys&gt;&lt;ref-type name="Journal Article"&gt;17&lt;/ref-type&gt;&lt;contributors&gt;&lt;authors&gt;&lt;author&gt;Kelsey, J. &lt;/author&gt;&lt;/authors&gt;&lt;/contributors&gt;&lt;titles&gt;&lt;title&gt;New-generation free trade agreements threaten progressive tobacco and alcohol policies&lt;/title&gt;&lt;secondary-title&gt;Addiction&lt;/secondary-title&gt;&lt;/titles&gt;&lt;periodical&gt;&lt;full-title&gt;Addiction&lt;/full-title&gt;&lt;/periodical&gt;&lt;pages&gt;1719-1721&lt;/pages&gt;&lt;volume&gt;107&lt;/volume&gt;&lt;dates&gt;&lt;year&gt;2012&lt;/year&gt;&lt;/dates&gt;&lt;urls&gt;&lt;/urls&gt;&lt;/record&gt;&lt;/Cite&gt;&lt;Cite&gt;&lt;Author&gt;Gleeson&lt;/Author&gt;&lt;Year&gt;2013&lt;/Year&gt;&lt;RecNum&gt;6406&lt;/RecNum&gt;&lt;record&gt;&lt;rec-number&gt;6406&lt;/rec-number&gt;&lt;foreign-keys&gt;&lt;key app="EN" db-id="s9vffxrve9p9rue20epxvxvav29wts0pfawv" timestamp="1366162411"&gt;6406&lt;/key&gt;&lt;/foreign-keys&gt;&lt;ref-type name="Journal Article"&gt;17&lt;/ref-type&gt;&lt;contributors&gt;&lt;authors&gt;&lt;author&gt;Gleeson, Deborah&lt;/author&gt;&lt;author&gt;Friel, Sharon&lt;/author&gt;&lt;/authors&gt;&lt;/contributors&gt;&lt;titles&gt;&lt;title&gt;Emerging threats to public health from regional trade agreements&lt;/title&gt;&lt;secondary-title&gt;The Lancet&lt;/secondary-title&gt;&lt;/titles&gt;&lt;periodical&gt;&lt;full-title&gt;The Lancet&lt;/full-title&gt;&lt;/periodical&gt;&lt;dates&gt;&lt;year&gt;2013&lt;/year&gt;&lt;/dates&gt;&lt;publisher&gt;Routledge, New York&amp;#xD;Edward Elgar, Cheltenham, UK&amp;#xD;Centre for Economic Policy Research, London&amp;#xD;World Health Organization, Geneva&amp;#xD;Graduate Institute, Geneva&lt;/publisher&gt;&lt;isbn&gt;0140-6736&lt;/isbn&gt;&lt;urls&gt;&lt;related-urls&gt;&lt;url&gt;http://linkinghub.elsevier.com/retrieve/pii/S0140673613603128&lt;/url&gt;&lt;/related-urls&gt;&lt;/urls&gt;&lt;/record&gt;&lt;/Cite&gt;&lt;/EndNote&gt;</w:instrText>
      </w:r>
      <w:r w:rsidRPr="00265EF6" w:rsidR="00F96261">
        <w:rPr>
          <w:rFonts w:cstheme="minorHAnsi"/>
          <w:color w:val="000000"/>
          <w:sz w:val="24"/>
          <w:szCs w:val="24"/>
        </w:rPr>
        <w:fldChar w:fldCharType="separate"/>
      </w:r>
      <w:r w:rsidRPr="00265EF6" w:rsidR="00D06726">
        <w:rPr>
          <w:rFonts w:cstheme="minorHAnsi"/>
          <w:noProof/>
          <w:color w:val="000000"/>
          <w:sz w:val="24"/>
          <w:szCs w:val="24"/>
        </w:rPr>
        <w:t>(Kelsey, 2012c, Gleeson and Friel, 2013)</w:t>
      </w:r>
      <w:r w:rsidRPr="00265EF6" w:rsidR="00F96261">
        <w:rPr>
          <w:rFonts w:cstheme="minorHAnsi"/>
          <w:color w:val="000000"/>
          <w:sz w:val="24"/>
          <w:szCs w:val="24"/>
        </w:rPr>
        <w:fldChar w:fldCharType="end"/>
      </w:r>
      <w:r w:rsidRPr="00265EF6">
        <w:rPr>
          <w:rFonts w:cstheme="minorHAnsi"/>
          <w:sz w:val="24"/>
          <w:szCs w:val="24"/>
        </w:rPr>
        <w:t xml:space="preserve">. </w:t>
      </w:r>
    </w:p>
    <w:p w:rsidRPr="00265EF6" w:rsidR="00C239A9" w:rsidP="00C239A9" w:rsidRDefault="00C1138C">
      <w:pPr>
        <w:spacing w:before="120" w:after="120"/>
        <w:rPr>
          <w:rFonts w:cstheme="minorHAnsi"/>
          <w:sz w:val="24"/>
          <w:szCs w:val="24"/>
        </w:rPr>
      </w:pPr>
      <w:r w:rsidRPr="00265EF6">
        <w:rPr>
          <w:rFonts w:cstheme="minorHAnsi"/>
          <w:sz w:val="24"/>
          <w:szCs w:val="24"/>
        </w:rPr>
        <w:t xml:space="preserve">In </w:t>
      </w:r>
      <w:r w:rsidRPr="00265EF6" w:rsidR="00754256">
        <w:rPr>
          <w:rFonts w:cstheme="minorHAnsi"/>
          <w:sz w:val="24"/>
          <w:szCs w:val="24"/>
        </w:rPr>
        <w:t>previous</w:t>
      </w:r>
      <w:r w:rsidRPr="00265EF6">
        <w:rPr>
          <w:rFonts w:cstheme="minorHAnsi"/>
          <w:sz w:val="24"/>
          <w:szCs w:val="24"/>
        </w:rPr>
        <w:t xml:space="preserve"> works we examined the likely impact of the TPP on food-related public health regulations and nutrition risks </w:t>
      </w:r>
      <w:r w:rsidRPr="00265EF6" w:rsidR="00F96261">
        <w:rPr>
          <w:rFonts w:cstheme="minorHAnsi"/>
          <w:sz w:val="24"/>
          <w:szCs w:val="24"/>
        </w:rPr>
        <w:fldChar w:fldCharType="begin">
          <w:fldData xml:space="preserve">PEVuZE5vdGU+PENpdGU+PEF1dGhvcj5GcmllbDwvQXV0aG9yPjxZZWFyPjIwMTM8L1llYXI+PFJl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=
</w:fldData>
        </w:fldChar>
      </w:r>
      <w:r w:rsidR="00541C58">
        <w:rPr>
          <w:rFonts w:cstheme="minorHAnsi"/>
          <w:sz w:val="24"/>
          <w:szCs w:val="24"/>
        </w:rPr>
        <w:instrText xml:space="preserve"> ADDIN EN.CITE </w:instrText>
      </w:r>
      <w:r w:rsidR="00F96261">
        <w:rPr>
          <w:rFonts w:cstheme="minorHAnsi"/>
          <w:sz w:val="24"/>
          <w:szCs w:val="24"/>
        </w:rPr>
        <w:fldChar w:fldCharType="begin">
          <w:fldData xml:space="preserve">PEVuZE5vdGU+PENpdGU+PEF1dGhvcj5GcmllbDwvQXV0aG9yPjxZZWFyPjIwMTM8L1llYXI+PFJl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=
</w:fldData>
        </w:fldChar>
      </w:r>
      <w:r w:rsidR="00541C58">
        <w:rPr>
          <w:rFonts w:cstheme="minorHAnsi"/>
          <w:sz w:val="24"/>
          <w:szCs w:val="24"/>
        </w:rPr>
        <w:instrText xml:space="preserve"> ADDIN EN.CITE.DATA </w:instrText>
      </w:r>
      <w:r w:rsidR="00F96261">
        <w:rPr>
          <w:rFonts w:cstheme="minorHAnsi"/>
          <w:sz w:val="24"/>
          <w:szCs w:val="24"/>
        </w:rPr>
      </w:r>
      <w:r w:rsidR="00F96261">
        <w:rPr>
          <w:rFonts w:cstheme="minorHAnsi"/>
          <w:sz w:val="24"/>
          <w:szCs w:val="24"/>
        </w:rPr>
        <w:fldChar w:fldCharType="end"/>
      </w:r>
      <w:r w:rsidRPr="00265EF6" w:rsidR="00F96261">
        <w:rPr>
          <w:rFonts w:cstheme="minorHAnsi"/>
          <w:sz w:val="24"/>
          <w:szCs w:val="24"/>
        </w:rPr>
      </w:r>
      <w:r w:rsidRPr="00265EF6" w:rsidR="00F96261">
        <w:rPr>
          <w:rFonts w:cstheme="minorHAnsi"/>
          <w:sz w:val="24"/>
          <w:szCs w:val="24"/>
        </w:rPr>
        <w:fldChar w:fldCharType="separate"/>
      </w:r>
      <w:r w:rsidRPr="00265EF6" w:rsidR="009A16FB">
        <w:rPr>
          <w:rFonts w:cstheme="minorHAnsi"/>
          <w:noProof/>
          <w:sz w:val="24"/>
          <w:szCs w:val="24"/>
        </w:rPr>
        <w:t>(Friel et al., 2013, Thow et al., 2015)</w:t>
      </w:r>
      <w:r w:rsidRPr="00265EF6" w:rsidR="00F96261">
        <w:rPr>
          <w:rFonts w:cstheme="minorHAnsi"/>
          <w:sz w:val="24"/>
          <w:szCs w:val="24"/>
        </w:rPr>
        <w:fldChar w:fldCharType="end"/>
      </w:r>
      <w:r w:rsidRPr="00265EF6">
        <w:rPr>
          <w:rFonts w:cstheme="minorHAnsi"/>
          <w:sz w:val="24"/>
          <w:szCs w:val="24"/>
        </w:rPr>
        <w:t>.</w:t>
      </w:r>
      <w:r w:rsidRPr="00265EF6" w:rsidR="00C96580">
        <w:rPr>
          <w:rFonts w:cstheme="minorHAnsi"/>
          <w:sz w:val="24"/>
          <w:szCs w:val="24"/>
        </w:rPr>
        <w:t xml:space="preserve"> In this paper we examine the arguments </w:t>
      </w:r>
      <w:r w:rsidR="00B60E86">
        <w:rPr>
          <w:rFonts w:cstheme="minorHAnsi"/>
          <w:sz w:val="24"/>
          <w:szCs w:val="24"/>
        </w:rPr>
        <w:t>from</w:t>
      </w:r>
      <w:r w:rsidRPr="00265EF6" w:rsidR="00C96580">
        <w:rPr>
          <w:rFonts w:cstheme="minorHAnsi"/>
          <w:sz w:val="24"/>
          <w:szCs w:val="24"/>
        </w:rPr>
        <w:t xml:space="preserve"> different sectors of the food industry in their submissions </w:t>
      </w:r>
      <w:r w:rsidRPr="00265EF6" w:rsidR="00C239A9">
        <w:rPr>
          <w:rFonts w:cstheme="minorHAnsi"/>
          <w:sz w:val="24"/>
          <w:szCs w:val="24"/>
        </w:rPr>
        <w:t xml:space="preserve">made </w:t>
      </w:r>
      <w:r w:rsidRPr="00265EF6" w:rsidR="00C96580">
        <w:rPr>
          <w:rFonts w:cstheme="minorHAnsi"/>
          <w:sz w:val="24"/>
          <w:szCs w:val="24"/>
        </w:rPr>
        <w:t xml:space="preserve">between </w:t>
      </w:r>
      <w:r w:rsidRPr="00265EF6" w:rsidR="006C3CCF">
        <w:rPr>
          <w:rFonts w:cstheme="minorHAnsi"/>
          <w:sz w:val="24"/>
          <w:szCs w:val="24"/>
        </w:rPr>
        <w:t>2008 and 2013</w:t>
      </w:r>
      <w:r w:rsidRPr="00265EF6" w:rsidR="00C96580">
        <w:rPr>
          <w:rFonts w:cstheme="minorHAnsi"/>
          <w:sz w:val="24"/>
          <w:szCs w:val="24"/>
        </w:rPr>
        <w:t xml:space="preserve"> to the trade negotiating bodies of four countries involved in the TPP: Australia, New Zealand</w:t>
      </w:r>
      <w:r w:rsidRPr="00265EF6" w:rsidR="00FD50C7">
        <w:rPr>
          <w:rFonts w:cstheme="minorHAnsi"/>
          <w:sz w:val="24"/>
          <w:szCs w:val="24"/>
        </w:rPr>
        <w:t xml:space="preserve"> (NZ)</w:t>
      </w:r>
      <w:r w:rsidRPr="00265EF6" w:rsidR="00C96580">
        <w:rPr>
          <w:rFonts w:cstheme="minorHAnsi"/>
          <w:sz w:val="24"/>
          <w:szCs w:val="24"/>
        </w:rPr>
        <w:t xml:space="preserve">, Canada and the </w:t>
      </w:r>
      <w:r w:rsidRPr="00265EF6" w:rsidR="00FD50C7">
        <w:rPr>
          <w:rFonts w:cstheme="minorHAnsi"/>
          <w:sz w:val="24"/>
          <w:szCs w:val="24"/>
        </w:rPr>
        <w:t>United State of America (</w:t>
      </w:r>
      <w:r w:rsidRPr="00265EF6" w:rsidR="00C96580">
        <w:rPr>
          <w:rFonts w:cstheme="minorHAnsi"/>
          <w:sz w:val="24"/>
          <w:szCs w:val="24"/>
        </w:rPr>
        <w:t>USA</w:t>
      </w:r>
      <w:r w:rsidRPr="00265EF6" w:rsidR="00FD50C7">
        <w:rPr>
          <w:rFonts w:cstheme="minorHAnsi"/>
          <w:sz w:val="24"/>
          <w:szCs w:val="24"/>
        </w:rPr>
        <w:t>)</w:t>
      </w:r>
      <w:r w:rsidRPr="00265EF6" w:rsidR="00C96580">
        <w:rPr>
          <w:rFonts w:cstheme="minorHAnsi"/>
          <w:sz w:val="24"/>
          <w:szCs w:val="24"/>
        </w:rPr>
        <w:t xml:space="preserve">. Our aim was to explore </w:t>
      </w:r>
      <w:r w:rsidRPr="00265EF6" w:rsidR="00C239A9">
        <w:rPr>
          <w:rFonts w:cstheme="minorHAnsi"/>
          <w:sz w:val="24"/>
          <w:szCs w:val="24"/>
        </w:rPr>
        <w:t xml:space="preserve">what the food industry has been lobbying for in the TPP, how they </w:t>
      </w:r>
      <w:r w:rsidRPr="00265EF6" w:rsidR="00C96580">
        <w:rPr>
          <w:rFonts w:cstheme="minorHAnsi"/>
          <w:sz w:val="24"/>
          <w:szCs w:val="24"/>
        </w:rPr>
        <w:t>defined their interests in the TPP, and how those interests might affect food-related pathways to health.</w:t>
      </w:r>
      <w:r w:rsidRPr="00265EF6" w:rsidR="00C239A9">
        <w:rPr>
          <w:rFonts w:cstheme="minorHAnsi"/>
          <w:sz w:val="24"/>
          <w:szCs w:val="24"/>
        </w:rPr>
        <w:t xml:space="preserve"> Differences and commonalities in positions between the four countries and the different food industry sectors were explored. </w:t>
      </w:r>
    </w:p>
    <w:p w:rsidRPr="00704765" w:rsidR="001F51AC" w:rsidP="00C239A9" w:rsidRDefault="001F51AC">
      <w:pPr>
        <w:spacing w:before="120" w:after="120"/>
        <w:rPr>
          <w:rFonts w:cstheme="minorHAnsi"/>
          <w:sz w:val="24"/>
          <w:szCs w:val="24"/>
        </w:rPr>
      </w:pPr>
    </w:p>
    <w:p w:rsidR="00704765" w:rsidP="00D006EB" w:rsidRDefault="00D05848">
      <w:pPr>
        <w:rPr>
          <w:rFonts w:cstheme="minorHAnsi"/>
          <w:sz w:val="24"/>
          <w:szCs w:val="24"/>
        </w:rPr>
      </w:pPr>
      <w:r>
        <w:rPr>
          <w:rFonts w:cstheme="minorHAnsi"/>
          <w:sz w:val="24"/>
          <w:szCs w:val="24"/>
        </w:rPr>
        <w:t>[table 1 here]</w:t>
      </w:r>
    </w:p>
    <w:p w:rsidRPr="00704765" w:rsidR="00D05848" w:rsidP="00D006EB" w:rsidRDefault="00D05848">
      <w:pPr>
        <w:rPr>
          <w:rFonts w:cstheme="minorHAnsi"/>
          <w:sz w:val="24"/>
          <w:szCs w:val="24"/>
        </w:rPr>
      </w:pPr>
    </w:p>
    <w:p w:rsidRPr="00704765" w:rsidR="00A43E04" w:rsidRDefault="00AE7DE7">
      <w:pPr>
        <w:pStyle w:val="Heading3"/>
        <w:rPr>
          <w:rFonts w:cstheme="minorHAnsi"/>
          <w:sz w:val="24"/>
          <w:szCs w:val="24"/>
        </w:rPr>
      </w:pPr>
      <w:bookmarkStart w:name="_Toc416801227" w:id="3"/>
      <w:r w:rsidRPr="00704765">
        <w:rPr>
          <w:rFonts w:cstheme="minorHAnsi"/>
          <w:sz w:val="24"/>
          <w:szCs w:val="24"/>
        </w:rPr>
        <w:t xml:space="preserve">The Trans Pacific Partnership agreement and </w:t>
      </w:r>
      <w:r w:rsidRPr="00704765" w:rsidR="00A43E04">
        <w:rPr>
          <w:rFonts w:cstheme="minorHAnsi"/>
          <w:sz w:val="24"/>
          <w:szCs w:val="24"/>
        </w:rPr>
        <w:t>diet related health</w:t>
      </w:r>
      <w:bookmarkEnd w:id="3"/>
    </w:p>
    <w:p w:rsidRPr="000D4487" w:rsidR="00176A23" w:rsidP="009F356C" w:rsidRDefault="008528DD">
      <w:pPr>
        <w:spacing w:before="120" w:after="120"/>
        <w:rPr>
          <w:rFonts w:cstheme="minorHAnsi"/>
          <w:sz w:val="24"/>
          <w:szCs w:val="24"/>
          <w:lang w:val="en-US"/>
        </w:rPr>
      </w:pPr>
      <w:r w:rsidRPr="000D4487">
        <w:rPr>
          <w:rFonts w:cstheme="minorHAnsi"/>
          <w:sz w:val="24"/>
          <w:szCs w:val="24"/>
        </w:rPr>
        <w:t xml:space="preserve">There are </w:t>
      </w:r>
      <w:r w:rsidRPr="000D4487" w:rsidR="00E90A72">
        <w:rPr>
          <w:rFonts w:cstheme="minorHAnsi"/>
          <w:sz w:val="24"/>
          <w:szCs w:val="24"/>
        </w:rPr>
        <w:t xml:space="preserve">many ways in which </w:t>
      </w:r>
      <w:r w:rsidRPr="000D4487">
        <w:rPr>
          <w:rFonts w:cstheme="minorHAnsi"/>
          <w:sz w:val="24"/>
          <w:szCs w:val="24"/>
        </w:rPr>
        <w:t>t</w:t>
      </w:r>
      <w:r w:rsidRPr="000D4487" w:rsidR="00957D10">
        <w:rPr>
          <w:rFonts w:cstheme="minorHAnsi"/>
          <w:sz w:val="24"/>
          <w:szCs w:val="24"/>
        </w:rPr>
        <w:t xml:space="preserve">rade agreements </w:t>
      </w:r>
      <w:r w:rsidRPr="000D4487" w:rsidR="00E90A72">
        <w:rPr>
          <w:rFonts w:cstheme="minorHAnsi"/>
          <w:sz w:val="24"/>
          <w:szCs w:val="24"/>
        </w:rPr>
        <w:t xml:space="preserve">can affect nutrition </w:t>
      </w:r>
      <w:r w:rsidRPr="000D4487" w:rsidR="00F96261">
        <w:rPr>
          <w:rFonts w:cstheme="minorHAnsi"/>
          <w:sz w:val="24"/>
          <w:szCs w:val="24"/>
        </w:rPr>
        <w:fldChar w:fldCharType="begin"/>
      </w:r>
      <w:r w:rsidR="00541C58">
        <w:rPr>
          <w:rFonts w:cstheme="minorHAnsi"/>
          <w:sz w:val="24"/>
          <w:szCs w:val="24"/>
        </w:rPr>
        <w:instrText xml:space="preserve"> ADDIN EN.CITE &lt;EndNote&gt;&lt;Cite&gt;&lt;Author&gt;Friel&lt;/Author&gt;&lt;Year&gt;2013&lt;/Year&gt;&lt;RecNum&gt;6989&lt;/RecNum&gt;&lt;DisplayText&gt;(Friel et al., 2013)&lt;/DisplayText&gt;&lt;record&gt;&lt;rec-number&gt;6989&lt;/rec-number&gt;&lt;foreign-keys&gt;&lt;key app="EN" db-id="s9vffxrve9p9rue20epxvxvav29wts0pfawv" timestamp="1391661213"&gt;6989&lt;/key&gt;&lt;/foreign-keys&gt;&lt;ref-type name="Journal Article"&gt;17&lt;/ref-type&gt;&lt;contributors&gt;&lt;authors&gt;&lt;author&gt;Friel, S.&lt;/author&gt;&lt;author&gt;Gleeson, D&lt;/author&gt;&lt;author&gt;Thow, A&lt;/author&gt;&lt;author&gt;Labonte, R&lt;/author&gt;&lt;author&gt;Stuckler, D&lt;/author&gt;&lt;author&gt;Kay, A&lt;/author&gt;&lt;author&gt;Snowdon, W&lt;/author&gt;&lt;/authors&gt;&lt;/contributors&gt;&lt;titles&gt;&lt;title&gt;A new generation of trade policy: potential risks to diet-related health from the Trans Pacific Partnership agreement.&lt;/title&gt;&lt;secondary-title&gt;Globalization and Health &lt;/secondary-title&gt;&lt;/titles&gt;&lt;periodical&gt;&lt;full-title&gt;Globalization and Health&lt;/full-title&gt;&lt;/periodical&gt;&lt;volume&gt;9&lt;/volume&gt;&lt;number&gt;46&lt;/number&gt;&lt;dates&gt;&lt;year&gt;2013&lt;/year&gt;&lt;/dates&gt;&lt;urls&gt;&lt;/urls&gt;&lt;electronic-resource-num&gt;10.1186/1744-8603-9-46&lt;/electronic-resource-num&gt;&lt;/record&gt;&lt;/Cite&gt;&lt;/EndNote&gt;</w:instrText>
      </w:r>
      <w:r w:rsidRPr="000D4487" w:rsidR="00F96261">
        <w:rPr>
          <w:rFonts w:cstheme="minorHAnsi"/>
          <w:sz w:val="24"/>
          <w:szCs w:val="24"/>
        </w:rPr>
        <w:fldChar w:fldCharType="separate"/>
      </w:r>
      <w:r w:rsidRPr="000D4487" w:rsidR="009A16FB">
        <w:rPr>
          <w:rFonts w:cstheme="minorHAnsi"/>
          <w:noProof/>
          <w:sz w:val="24"/>
          <w:szCs w:val="24"/>
        </w:rPr>
        <w:t>(Friel et al., 2013)</w:t>
      </w:r>
      <w:r w:rsidRPr="000D4487" w:rsidR="00F96261">
        <w:rPr>
          <w:rFonts w:cstheme="minorHAnsi"/>
          <w:sz w:val="24"/>
          <w:szCs w:val="24"/>
        </w:rPr>
        <w:fldChar w:fldCharType="end"/>
      </w:r>
      <w:r w:rsidRPr="000D4487" w:rsidR="00957D10">
        <w:rPr>
          <w:rFonts w:cstheme="minorHAnsi"/>
          <w:sz w:val="24"/>
          <w:szCs w:val="24"/>
        </w:rPr>
        <w:t xml:space="preserve">. </w:t>
      </w:r>
      <w:r w:rsidRPr="000D4487" w:rsidR="00957D10">
        <w:rPr>
          <w:rFonts w:cstheme="minorHAnsi"/>
          <w:sz w:val="24"/>
          <w:szCs w:val="24"/>
          <w:lang w:val="en-US"/>
        </w:rPr>
        <w:t xml:space="preserve">WTO agreements and FTAs have </w:t>
      </w:r>
      <w:r w:rsidR="00C11E47">
        <w:rPr>
          <w:rFonts w:cstheme="minorHAnsi"/>
          <w:sz w:val="24"/>
          <w:szCs w:val="24"/>
          <w:lang w:val="en-US"/>
        </w:rPr>
        <w:t xml:space="preserve">traditionally focused </w:t>
      </w:r>
      <w:r w:rsidRPr="000D4487" w:rsidR="00957D10">
        <w:rPr>
          <w:rFonts w:cstheme="minorHAnsi"/>
          <w:sz w:val="24"/>
          <w:szCs w:val="24"/>
          <w:lang w:val="en-US"/>
        </w:rPr>
        <w:t xml:space="preserve">on gaining market access </w:t>
      </w:r>
      <w:r w:rsidRPr="000D4487" w:rsidR="00AF10BD">
        <w:rPr>
          <w:rFonts w:cstheme="minorHAnsi"/>
          <w:sz w:val="24"/>
          <w:szCs w:val="24"/>
          <w:lang w:val="en-US"/>
        </w:rPr>
        <w:t>for food exports</w:t>
      </w:r>
      <w:r w:rsidRPr="000D4487" w:rsidR="00611E86">
        <w:rPr>
          <w:rFonts w:cstheme="minorHAnsi"/>
          <w:sz w:val="24"/>
          <w:szCs w:val="24"/>
          <w:lang w:val="en-US"/>
        </w:rPr>
        <w:t xml:space="preserve"> </w:t>
      </w:r>
      <w:r w:rsidR="00C11E47">
        <w:rPr>
          <w:rFonts w:cstheme="minorHAnsi"/>
          <w:sz w:val="24"/>
          <w:szCs w:val="24"/>
          <w:lang w:val="en-US"/>
        </w:rPr>
        <w:t>by reducing</w:t>
      </w:r>
      <w:r w:rsidRPr="000D4487" w:rsidR="00957D10">
        <w:rPr>
          <w:rFonts w:cstheme="minorHAnsi"/>
          <w:sz w:val="24"/>
          <w:szCs w:val="24"/>
          <w:lang w:val="en-US"/>
        </w:rPr>
        <w:t xml:space="preserve"> </w:t>
      </w:r>
      <w:r w:rsidRPr="000D4487" w:rsidR="00A66A25">
        <w:rPr>
          <w:rFonts w:cstheme="minorHAnsi"/>
          <w:sz w:val="24"/>
          <w:szCs w:val="24"/>
          <w:lang w:val="en-US"/>
        </w:rPr>
        <w:t xml:space="preserve">import </w:t>
      </w:r>
      <w:r w:rsidRPr="000D4487" w:rsidR="00957D10">
        <w:rPr>
          <w:rFonts w:cstheme="minorHAnsi"/>
          <w:sz w:val="24"/>
          <w:szCs w:val="24"/>
          <w:lang w:val="en-US"/>
        </w:rPr>
        <w:t xml:space="preserve">tariff and non-tariff barriers. Reduced trade barriers can improve </w:t>
      </w:r>
      <w:r w:rsidRPr="000D4487" w:rsidR="00957D10">
        <w:rPr>
          <w:rFonts w:cstheme="minorHAnsi"/>
          <w:sz w:val="24"/>
          <w:szCs w:val="24"/>
          <w:lang w:val="en-US"/>
        </w:rPr>
        <w:lastRenderedPageBreak/>
        <w:t xml:space="preserve">supply for net-food importing countries and increase consumer food choices. However, trade liberalisation has resulted in disproportionately large increases in imports and domestic production of processed foods, skewing the food supply towards highly processed, calorie-rich and nutrient-poor foods, thus shaping food preferences and affecting diet-related health </w:t>
      </w:r>
      <w:r w:rsidRPr="000D4487" w:rsidR="00F96261">
        <w:rPr>
          <w:rFonts w:cstheme="minorHAnsi"/>
          <w:sz w:val="24"/>
          <w:szCs w:val="24"/>
          <w:lang w:val="en-US"/>
        </w:rPr>
        <w:fldChar w:fldCharType="begin">
          <w:fldData xml:space="preserve">PEVuZE5vdGU+PENpdGU+PEF1dGhvcj5IYXdrZXM8L0F1dGhvcj48WWVhcj4yMDA5PC9ZZWFyPjxS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</w:fldData>
        </w:fldChar>
      </w:r>
      <w:r w:rsidR="00541C58">
        <w:rPr>
          <w:rFonts w:cstheme="minorHAnsi"/>
          <w:sz w:val="24"/>
          <w:szCs w:val="24"/>
          <w:lang w:val="en-US"/>
        </w:rPr>
        <w:instrText xml:space="preserve"> ADDIN EN.CITE </w:instrText>
      </w:r>
      <w:r w:rsidR="00F96261">
        <w:rPr>
          <w:rFonts w:cstheme="minorHAnsi"/>
          <w:sz w:val="24"/>
          <w:szCs w:val="24"/>
          <w:lang w:val="en-US"/>
        </w:rPr>
        <w:fldChar w:fldCharType="begin">
          <w:fldData xml:space="preserve">PEVuZE5vdGU+PENpdGU+PEF1dGhvcj5IYXdrZXM8L0F1dGhvcj48WWVhcj4yMDA5PC9ZZWFyPjxS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</w:fldData>
        </w:fldChar>
      </w:r>
      <w:r w:rsidR="00541C58">
        <w:rPr>
          <w:rFonts w:cstheme="minorHAnsi"/>
          <w:sz w:val="24"/>
          <w:szCs w:val="24"/>
          <w:lang w:val="en-US"/>
        </w:rPr>
        <w:instrText xml:space="preserve"> ADDIN EN.CITE.DATA </w:instrText>
      </w:r>
      <w:r w:rsidR="00F96261">
        <w:rPr>
          <w:rFonts w:cstheme="minorHAnsi"/>
          <w:sz w:val="24"/>
          <w:szCs w:val="24"/>
          <w:lang w:val="en-US"/>
        </w:rPr>
      </w:r>
      <w:r w:rsidR="00F96261">
        <w:rPr>
          <w:rFonts w:cstheme="minorHAnsi"/>
          <w:sz w:val="24"/>
          <w:szCs w:val="24"/>
          <w:lang w:val="en-US"/>
        </w:rPr>
        <w:fldChar w:fldCharType="end"/>
      </w:r>
      <w:r w:rsidRPr="000D4487" w:rsidR="00F96261">
        <w:rPr>
          <w:rFonts w:cstheme="minorHAnsi"/>
          <w:sz w:val="24"/>
          <w:szCs w:val="24"/>
          <w:lang w:val="en-US"/>
        </w:rPr>
      </w:r>
      <w:r w:rsidRPr="000D4487" w:rsidR="00F96261">
        <w:rPr>
          <w:rFonts w:cstheme="minorHAnsi"/>
          <w:sz w:val="24"/>
          <w:szCs w:val="24"/>
          <w:lang w:val="en-US"/>
        </w:rPr>
        <w:fldChar w:fldCharType="separate"/>
      </w:r>
      <w:r w:rsidRPr="000D4487" w:rsidR="00611E86">
        <w:rPr>
          <w:rFonts w:cstheme="minorHAnsi"/>
          <w:noProof/>
          <w:sz w:val="24"/>
          <w:szCs w:val="24"/>
          <w:lang w:val="en-US"/>
        </w:rPr>
        <w:t>(Hawkes et al., 2009, Lang and Heasman, 2004, Thow et al., 2010, Thow and Hawkes, 2009)</w:t>
      </w:r>
      <w:r w:rsidRPr="000D4487" w:rsidR="00F96261">
        <w:rPr>
          <w:rFonts w:cstheme="minorHAnsi"/>
          <w:sz w:val="24"/>
          <w:szCs w:val="24"/>
          <w:lang w:val="en-US"/>
        </w:rPr>
        <w:fldChar w:fldCharType="end"/>
      </w:r>
      <w:r w:rsidRPr="000D4487" w:rsidR="00957D10">
        <w:rPr>
          <w:rFonts w:cstheme="minorHAnsi"/>
          <w:sz w:val="24"/>
          <w:szCs w:val="24"/>
          <w:lang w:val="en-US"/>
        </w:rPr>
        <w:t>.</w:t>
      </w:r>
    </w:p>
    <w:p w:rsidRPr="000D4487" w:rsidR="009F356C" w:rsidP="009F356C" w:rsidRDefault="009F356C">
      <w:pPr>
        <w:spacing w:before="120" w:after="120"/>
        <w:rPr>
          <w:rFonts w:cstheme="minorHAnsi"/>
          <w:sz w:val="24"/>
          <w:szCs w:val="24"/>
          <w:lang w:val="en-US"/>
        </w:rPr>
      </w:pPr>
      <w:r w:rsidRPr="000D4487">
        <w:rPr>
          <w:rFonts w:cstheme="minorHAnsi"/>
          <w:sz w:val="24"/>
          <w:szCs w:val="24"/>
          <w:lang w:val="en-US"/>
        </w:rPr>
        <w:t>The link between trade and diet-related health comes partly through the global diffusion of food products that are harmful to health</w:t>
      </w:r>
      <w:r w:rsidRPr="000D4487" w:rsidR="008528DD">
        <w:rPr>
          <w:rFonts w:cstheme="minorHAnsi"/>
          <w:sz w:val="24"/>
          <w:szCs w:val="24"/>
          <w:lang w:val="en-US"/>
        </w:rPr>
        <w:t>,</w:t>
      </w:r>
      <w:r w:rsidRPr="000D4487">
        <w:rPr>
          <w:rFonts w:cstheme="minorHAnsi"/>
          <w:sz w:val="24"/>
          <w:szCs w:val="24"/>
          <w:lang w:val="en-US"/>
        </w:rPr>
        <w:t xml:space="preserve"> enabled by greater </w:t>
      </w:r>
      <w:r w:rsidR="000D4487">
        <w:rPr>
          <w:rFonts w:cstheme="minorHAnsi"/>
          <w:sz w:val="24"/>
          <w:szCs w:val="24"/>
          <w:lang w:val="en-US"/>
        </w:rPr>
        <w:t xml:space="preserve">foreign </w:t>
      </w:r>
      <w:r w:rsidRPr="000D4487">
        <w:rPr>
          <w:rFonts w:cstheme="minorHAnsi"/>
          <w:sz w:val="24"/>
          <w:szCs w:val="24"/>
          <w:lang w:val="en-US"/>
        </w:rPr>
        <w:t>investment and penetration of transnational food corporations (TNCs), mainly into</w:t>
      </w:r>
      <w:r w:rsidR="006B0745">
        <w:rPr>
          <w:rFonts w:cstheme="minorHAnsi"/>
          <w:sz w:val="24"/>
          <w:szCs w:val="24"/>
          <w:lang w:val="en-US"/>
        </w:rPr>
        <w:t xml:space="preserve"> </w:t>
      </w:r>
      <w:r w:rsidRPr="000D4487">
        <w:rPr>
          <w:rFonts w:cstheme="minorHAnsi"/>
          <w:sz w:val="24"/>
          <w:szCs w:val="24"/>
          <w:lang w:val="en-US"/>
        </w:rPr>
        <w:t xml:space="preserve">emerging markets </w:t>
      </w:r>
      <w:r w:rsidRPr="000D4487" w:rsidR="00F96261">
        <w:rPr>
          <w:rFonts w:cstheme="minorHAnsi"/>
          <w:sz w:val="24"/>
          <w:szCs w:val="24"/>
          <w:lang w:val="en-US"/>
        </w:rPr>
        <w:fldChar w:fldCharType="begin"/>
      </w:r>
      <w:r w:rsidR="00541C58">
        <w:rPr>
          <w:rFonts w:cstheme="minorHAnsi"/>
          <w:sz w:val="24"/>
          <w:szCs w:val="24"/>
          <w:lang w:val="en-US"/>
        </w:rPr>
        <w:instrText xml:space="preserve"> ADDIN EN.CITE &lt;EndNote&gt;&lt;Cite&gt;&lt;Author&gt;Labonte&lt;/Author&gt;&lt;Year&gt;2011&lt;/Year&gt;&lt;RecNum&gt;2438&lt;/RecNum&gt;&lt;DisplayText&gt;(Labonte et al., 2011a, Stuckler and Nestle, 2012)&lt;/DisplayText&gt;&lt;record&gt;&lt;rec-number&gt;2438&lt;/rec-number&gt;&lt;foreign-keys&gt;&lt;key app="EN" db-id="s9vffxrve9p9rue20epxvxvav29wts0pfawv" timestamp="0"&gt;2438&lt;/key&gt;&lt;/foreign-keys&gt;&lt;ref-type name="Journal Article"&gt;17&lt;/ref-type&gt;&lt;contributors&gt;&lt;authors&gt;&lt;author&gt;R Labonte &lt;/author&gt;&lt;author&gt;KS Mohindra&lt;/author&gt;&lt;author&gt;R Lencucha&lt;/author&gt;&lt;/authors&gt;&lt;/contributors&gt;&lt;titles&gt;&lt;title&gt;Framing International Trade and Chronic Disease&lt;/title&gt;&lt;secondary-title&gt;Globalization and Health&lt;/secondary-title&gt;&lt;/titles&gt;&lt;periodical&gt;&lt;full-title&gt;Globalization and Health&lt;/full-title&gt;&lt;/periodical&gt;&lt;pages&gt;doi:10.1186/1744-8603-7-21&lt;/pages&gt;&lt;volume&gt;7&lt;/volume&gt;&lt;number&gt;21&lt;/number&gt;&lt;dates&gt;&lt;year&gt;2011&lt;/year&gt;&lt;/dates&gt;&lt;urls&gt;&lt;/urls&gt;&lt;/record&gt;&lt;/Cite&gt;&lt;Cite&gt;&lt;Author&gt;Stuckler&lt;/Author&gt;&lt;Year&gt;2012&lt;/Year&gt;&lt;RecNum&gt;6243&lt;/RecNum&gt;&lt;record&gt;&lt;rec-number&gt;6243&lt;/rec-number&gt;&lt;foreign-keys&gt;&lt;key app="EN" db-id="s9vffxrve9p9rue20epxvxvav29wts0pfawv" timestamp="1358316523"&gt;6243&lt;/key&gt;&lt;/foreign-keys&gt;&lt;ref-type name="Journal Article"&gt;17&lt;/ref-type&gt;&lt;contributors&gt;&lt;authors&gt;&lt;author&gt;Stuckler, D, &lt;/author&gt;&lt;author&gt;Nestle, M. &lt;/author&gt;&lt;/authors&gt;&lt;/contributors&gt;&lt;titles&gt;&lt;title&gt;Big food, food systems, and global health&lt;/title&gt;&lt;secondary-title&gt;PLos Med&lt;/secondary-title&gt;&lt;/titles&gt;&lt;periodical&gt;&lt;full-title&gt;PLoS Med&lt;/full-title&gt;&lt;/periodical&gt;&lt;pages&gt;e1001242&lt;/pages&gt;&lt;volume&gt;9&lt;/volume&gt;&lt;number&gt;6&lt;/number&gt;&lt;dates&gt;&lt;year&gt;2012&lt;/year&gt;&lt;/dates&gt;&lt;urls&gt;&lt;/urls&gt;&lt;/record&gt;&lt;/Cite&gt;&lt;/EndNote&gt;</w:instrText>
      </w:r>
      <w:r w:rsidRPr="000D4487" w:rsidR="00F96261">
        <w:rPr>
          <w:rFonts w:cstheme="minorHAnsi"/>
          <w:sz w:val="24"/>
          <w:szCs w:val="24"/>
          <w:lang w:val="en-US"/>
        </w:rPr>
        <w:fldChar w:fldCharType="separate"/>
      </w:r>
      <w:r w:rsidRPr="000D4487" w:rsidR="00611E86">
        <w:rPr>
          <w:rFonts w:cstheme="minorHAnsi"/>
          <w:noProof/>
          <w:sz w:val="24"/>
          <w:szCs w:val="24"/>
          <w:lang w:val="en-US"/>
        </w:rPr>
        <w:t>(Labonte et al., 2011a, Stuckler and Nestle, 2012)</w:t>
      </w:r>
      <w:r w:rsidRPr="000D4487" w:rsidR="00F96261">
        <w:rPr>
          <w:rFonts w:cstheme="minorHAnsi"/>
          <w:sz w:val="24"/>
          <w:szCs w:val="24"/>
          <w:lang w:val="en-US"/>
        </w:rPr>
        <w:fldChar w:fldCharType="end"/>
      </w:r>
      <w:r w:rsidRPr="000D4487">
        <w:rPr>
          <w:rFonts w:cstheme="minorHAnsi"/>
          <w:sz w:val="24"/>
          <w:szCs w:val="24"/>
          <w:lang w:val="en-US"/>
        </w:rPr>
        <w:t xml:space="preserve">. </w:t>
      </w:r>
      <w:r w:rsidR="006B0745">
        <w:rPr>
          <w:rFonts w:cstheme="minorHAnsi"/>
          <w:sz w:val="24"/>
          <w:szCs w:val="24"/>
          <w:lang w:val="en-US"/>
        </w:rPr>
        <w:t>G</w:t>
      </w:r>
      <w:r w:rsidRPr="000D4487">
        <w:rPr>
          <w:rFonts w:cstheme="minorHAnsi"/>
          <w:sz w:val="24"/>
          <w:szCs w:val="24"/>
          <w:lang w:val="en-US"/>
        </w:rPr>
        <w:t>lobal food processors and retailers such as Unilever, Nestle, Wal-Mart, Carrefour, and Tesco</w:t>
      </w:r>
      <w:r w:rsidR="006B0745">
        <w:rPr>
          <w:rFonts w:cstheme="minorHAnsi"/>
          <w:sz w:val="24"/>
          <w:szCs w:val="24"/>
          <w:lang w:val="en-US"/>
        </w:rPr>
        <w:t xml:space="preserve"> have emerged</w:t>
      </w:r>
      <w:r w:rsidRPr="000D4487">
        <w:rPr>
          <w:rFonts w:cstheme="minorHAnsi"/>
          <w:sz w:val="24"/>
          <w:szCs w:val="24"/>
          <w:lang w:val="en-US"/>
        </w:rPr>
        <w:t>. These TNCs, especially the supermarkets, influence eating habits through products they choose to sell, retail pric</w:t>
      </w:r>
      <w:r w:rsidR="006B0745">
        <w:rPr>
          <w:rFonts w:cstheme="minorHAnsi"/>
          <w:sz w:val="24"/>
          <w:szCs w:val="24"/>
          <w:lang w:val="en-US"/>
        </w:rPr>
        <w:t>ing</w:t>
      </w:r>
      <w:r w:rsidRPr="000D4487">
        <w:rPr>
          <w:rFonts w:cstheme="minorHAnsi"/>
          <w:sz w:val="24"/>
          <w:szCs w:val="24"/>
          <w:lang w:val="en-US"/>
        </w:rPr>
        <w:t xml:space="preserve">, and the labelling and promotion of particular goods </w:t>
      </w:r>
      <w:r w:rsidRPr="000D4487" w:rsidR="00F96261">
        <w:rPr>
          <w:rFonts w:cstheme="minorHAnsi"/>
          <w:sz w:val="24"/>
          <w:szCs w:val="24"/>
          <w:lang w:val="en-US"/>
        </w:rPr>
        <w:fldChar w:fldCharType="begin"/>
      </w:r>
      <w:r w:rsidR="00541C58">
        <w:rPr>
          <w:rFonts w:cstheme="minorHAnsi"/>
          <w:sz w:val="24"/>
          <w:szCs w:val="24"/>
          <w:lang w:val="en-US"/>
        </w:rPr>
        <w:instrText xml:space="preserve"> ADDIN EN.CITE &lt;EndNote&gt;&lt;Cite&gt;&lt;Author&gt;Dixon&lt;/Author&gt;&lt;Year&gt;2004&lt;/Year&gt;&lt;RecNum&gt;343&lt;/RecNum&gt;&lt;DisplayText&gt;(Dixon, 2004)&lt;/DisplayText&gt;&lt;record&gt;&lt;rec-number&gt;343&lt;/rec-number&gt;&lt;foreign-keys&gt;&lt;key app="EN" db-id="s9vffxrve9p9rue20epxvxvav29wts0pfawv" timestamp="0"&gt;343&lt;/key&gt;&lt;/foreign-keys&gt;&lt;ref-type name="Book Section"&gt;5&lt;/ref-type&gt;&lt;contributors&gt;&lt;authors&gt;&lt;author&gt;J Dixon&lt;/author&gt;&lt;/authors&gt;&lt;secondary-authors&gt;&lt;author&gt;J Germov&lt;/author&gt;&lt;author&gt;L Williams&lt;/author&gt;&lt;/secondary-authors&gt;&lt;/contributors&gt;&lt;titles&gt;&lt;title&gt;Adding Value(s): A cultural economy analysis of supermarket power&lt;/title&gt;&lt;secondary-title&gt;A sociology of food and nutrition: the social appetite&lt;/secondary-title&gt;&lt;/titles&gt;&lt;pages&gt;96-116&lt;/pages&gt;&lt;keywords&gt;&lt;keyword&gt;Food&lt;/keyword&gt;&lt;keyword&gt;Australia&lt;/keyword&gt;&lt;keyword&gt;Retail&lt;/keyword&gt;&lt;keyword&gt;Culture&lt;/keyword&gt;&lt;/keywords&gt;&lt;dates&gt;&lt;year&gt;2004&lt;/year&gt;&lt;/dates&gt;&lt;pub-location&gt;Melbourne&lt;/pub-location&gt;&lt;publisher&gt;Oxford University Press&lt;/publisher&gt;&lt;urls&gt;&lt;/urls&gt;&lt;/record&gt;&lt;/Cite&gt;&lt;/EndNote&gt;</w:instrText>
      </w:r>
      <w:r w:rsidRPr="000D4487" w:rsidR="00F96261">
        <w:rPr>
          <w:rFonts w:cstheme="minorHAnsi"/>
          <w:sz w:val="24"/>
          <w:szCs w:val="24"/>
          <w:lang w:val="en-US"/>
        </w:rPr>
        <w:fldChar w:fldCharType="separate"/>
      </w:r>
      <w:r w:rsidRPr="000D4487" w:rsidR="006A193E">
        <w:rPr>
          <w:rFonts w:cstheme="minorHAnsi"/>
          <w:noProof/>
          <w:sz w:val="24"/>
          <w:szCs w:val="24"/>
          <w:lang w:val="en-US"/>
        </w:rPr>
        <w:t>(Dixon, 2004)</w:t>
      </w:r>
      <w:r w:rsidRPr="000D4487" w:rsidR="00F96261">
        <w:rPr>
          <w:rFonts w:cstheme="minorHAnsi"/>
          <w:sz w:val="24"/>
          <w:szCs w:val="24"/>
          <w:lang w:val="en-US"/>
        </w:rPr>
        <w:fldChar w:fldCharType="end"/>
      </w:r>
      <w:r w:rsidRPr="000D4487">
        <w:rPr>
          <w:rFonts w:cstheme="minorHAnsi"/>
          <w:sz w:val="24"/>
          <w:szCs w:val="24"/>
          <w:lang w:val="en-US"/>
        </w:rPr>
        <w:t>. Increasing market penetration by TNCs has led to dramatic increase</w:t>
      </w:r>
      <w:r w:rsidR="006B0745">
        <w:rPr>
          <w:rFonts w:cstheme="minorHAnsi"/>
          <w:sz w:val="24"/>
          <w:szCs w:val="24"/>
          <w:lang w:val="en-US"/>
        </w:rPr>
        <w:t>s</w:t>
      </w:r>
      <w:r w:rsidRPr="000D4487">
        <w:rPr>
          <w:rFonts w:cstheme="minorHAnsi"/>
          <w:sz w:val="24"/>
          <w:szCs w:val="24"/>
          <w:lang w:val="en-US"/>
        </w:rPr>
        <w:t xml:space="preserve"> in the transfer of highly processed foods from developed to developing countries, </w:t>
      </w:r>
      <w:r w:rsidR="006B0745">
        <w:rPr>
          <w:rFonts w:cstheme="minorHAnsi"/>
          <w:sz w:val="24"/>
          <w:szCs w:val="24"/>
          <w:lang w:val="en-US"/>
        </w:rPr>
        <w:t xml:space="preserve">flooding </w:t>
      </w:r>
      <w:r w:rsidRPr="000D4487">
        <w:rPr>
          <w:rFonts w:cstheme="minorHAnsi"/>
          <w:sz w:val="24"/>
          <w:szCs w:val="24"/>
          <w:lang w:val="en-US"/>
        </w:rPr>
        <w:t xml:space="preserve">national marketplaces with cheap nutrient-poor foods </w:t>
      </w:r>
      <w:r w:rsidRPr="000D4487" w:rsidR="00F96261">
        <w:rPr>
          <w:rFonts w:cstheme="minorHAnsi"/>
          <w:sz w:val="24"/>
          <w:szCs w:val="24"/>
          <w:lang w:val="en-US"/>
        </w:rPr>
        <w:fldChar w:fldCharType="begin">
          <w:fldData xml:space="preserve">PEVuZE5vdGU+PENpdGU+PEF1dGhvcj5CYWtlcjwvQXV0aG9yPjxZZWFyPjIwMTQ8L1llYXI+PFJl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=
</w:fldData>
        </w:fldChar>
      </w:r>
      <w:r w:rsidR="00541C58">
        <w:rPr>
          <w:rFonts w:cstheme="minorHAnsi"/>
          <w:sz w:val="24"/>
          <w:szCs w:val="24"/>
          <w:lang w:val="en-US"/>
        </w:rPr>
        <w:instrText xml:space="preserve"> ADDIN EN.CITE </w:instrText>
      </w:r>
      <w:r w:rsidR="00F96261">
        <w:rPr>
          <w:rFonts w:cstheme="minorHAnsi"/>
          <w:sz w:val="24"/>
          <w:szCs w:val="24"/>
          <w:lang w:val="en-US"/>
        </w:rPr>
        <w:fldChar w:fldCharType="begin">
          <w:fldData xml:space="preserve">PEVuZE5vdGU+PENpdGU+PEF1dGhvcj5CYWtlcjwvQXV0aG9yPjxZZWFyPjIwMTQ8L1llYXI+PFJl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=
</w:fldData>
        </w:fldChar>
      </w:r>
      <w:r w:rsidR="00541C58">
        <w:rPr>
          <w:rFonts w:cstheme="minorHAnsi"/>
          <w:sz w:val="24"/>
          <w:szCs w:val="24"/>
          <w:lang w:val="en-US"/>
        </w:rPr>
        <w:instrText xml:space="preserve"> ADDIN EN.CITE.DATA </w:instrText>
      </w:r>
      <w:r w:rsidR="00F96261">
        <w:rPr>
          <w:rFonts w:cstheme="minorHAnsi"/>
          <w:sz w:val="24"/>
          <w:szCs w:val="24"/>
          <w:lang w:val="en-US"/>
        </w:rPr>
      </w:r>
      <w:r w:rsidR="00F96261">
        <w:rPr>
          <w:rFonts w:cstheme="minorHAnsi"/>
          <w:sz w:val="24"/>
          <w:szCs w:val="24"/>
          <w:lang w:val="en-US"/>
        </w:rPr>
        <w:fldChar w:fldCharType="end"/>
      </w:r>
      <w:r w:rsidRPr="000D4487" w:rsidR="00F96261">
        <w:rPr>
          <w:rFonts w:cstheme="minorHAnsi"/>
          <w:sz w:val="24"/>
          <w:szCs w:val="24"/>
          <w:lang w:val="en-US"/>
        </w:rPr>
      </w:r>
      <w:r w:rsidRPr="000D4487" w:rsidR="00F96261">
        <w:rPr>
          <w:rFonts w:cstheme="minorHAnsi"/>
          <w:sz w:val="24"/>
          <w:szCs w:val="24"/>
          <w:lang w:val="en-US"/>
        </w:rPr>
        <w:fldChar w:fldCharType="separate"/>
      </w:r>
      <w:r w:rsidRPr="000D4487" w:rsidR="006A193E">
        <w:rPr>
          <w:rFonts w:cstheme="minorHAnsi"/>
          <w:noProof/>
          <w:sz w:val="24"/>
          <w:szCs w:val="24"/>
          <w:lang w:val="en-US"/>
        </w:rPr>
        <w:t>(Baker and Friel, 2014, Stuckler et al., 2012, Labonte et al., 2011b)</w:t>
      </w:r>
      <w:r w:rsidRPr="000D4487" w:rsidR="00F96261">
        <w:rPr>
          <w:rFonts w:cstheme="minorHAnsi"/>
          <w:sz w:val="24"/>
          <w:szCs w:val="24"/>
          <w:lang w:val="en-US"/>
        </w:rPr>
        <w:fldChar w:fldCharType="end"/>
      </w:r>
      <w:r w:rsidRPr="000D4487">
        <w:rPr>
          <w:rFonts w:cstheme="minorHAnsi"/>
          <w:sz w:val="24"/>
          <w:szCs w:val="24"/>
          <w:lang w:val="en-US"/>
        </w:rPr>
        <w:t xml:space="preserve">. </w:t>
      </w:r>
    </w:p>
    <w:p w:rsidRPr="000D4487" w:rsidR="0089733B" w:rsidP="000655DA" w:rsidRDefault="00554A94">
      <w:pPr>
        <w:spacing w:before="120" w:after="120"/>
        <w:rPr>
          <w:rFonts w:cstheme="minorHAnsi"/>
          <w:sz w:val="24"/>
          <w:szCs w:val="24"/>
          <w:lang w:val="en-US"/>
        </w:rPr>
      </w:pPr>
      <w:r w:rsidRPr="000D4487">
        <w:rPr>
          <w:rFonts w:cstheme="minorHAnsi"/>
          <w:sz w:val="24"/>
          <w:szCs w:val="24"/>
        </w:rPr>
        <w:t>W</w:t>
      </w:r>
      <w:r w:rsidRPr="000D4487" w:rsidR="006E7912">
        <w:rPr>
          <w:rFonts w:cstheme="minorHAnsi"/>
          <w:sz w:val="24"/>
          <w:szCs w:val="24"/>
        </w:rPr>
        <w:t xml:space="preserve">e expect that the TPP will propose tariff reductions, but also introduce foreign investment liberalisation and intellectual property protection that extend beyond provisions in the multilateral WTO agreements </w:t>
      </w:r>
      <w:r w:rsidRPr="000D4487" w:rsidR="00F96261">
        <w:rPr>
          <w:rFonts w:cstheme="minorHAnsi"/>
          <w:sz w:val="24"/>
          <w:szCs w:val="24"/>
        </w:rPr>
        <w:fldChar w:fldCharType="begin"/>
      </w:r>
      <w:r w:rsidR="00541C58">
        <w:rPr>
          <w:rFonts w:cstheme="minorHAnsi"/>
          <w:sz w:val="24"/>
          <w:szCs w:val="24"/>
        </w:rPr>
        <w:instrText xml:space="preserve"> ADDIN EN.CITE &lt;EndNote&gt;&lt;Cite&gt;&lt;Author&gt;Mitchell&lt;/Author&gt;&lt;Year&gt;2014&lt;/Year&gt;&lt;RecNum&gt;7356&lt;/RecNum&gt;&lt;DisplayText&gt;(Mitchell et al., 2014)&lt;/DisplayText&gt;&lt;record&gt;&lt;rec-number&gt;7356&lt;/rec-number&gt;&lt;foreign-keys&gt;&lt;key app="EN" db-id="s9vffxrve9p9rue20epxvxvav29wts0pfawv" timestamp="1428882532"&gt;7356&lt;/key&gt;&lt;/foreign-keys&gt;&lt;ref-type name="Journal Article"&gt;17&lt;/ref-type&gt;&lt;contributors&gt;&lt;authors&gt;&lt;author&gt;Andrew D. Mitchell&lt;/author&gt;&lt;author&gt;Voon, Tania S. &lt;/author&gt;&lt;author&gt;Whittle, Devon&lt;/author&gt;&lt;/authors&gt;&lt;/contributors&gt;&lt;titles&gt;&lt;title&gt;Public Health and the Trans-Pacific Partnership Agreement &lt;/title&gt;&lt;secondary-title&gt;Asian Journal of International Law&lt;/secondary-title&gt;&lt;/titles&gt;&lt;periodical&gt;&lt;full-title&gt;Asian Journal of International Law&lt;/full-title&gt;&lt;/periodical&gt;&lt;volume&gt;Forthcoming&lt;/volume&gt;&lt;edition&gt;February 11, 2014   &lt;/edition&gt;&lt;dates&gt;&lt;year&gt;2014&lt;/year&gt;&lt;/dates&gt;&lt;urls&gt;&lt;related-urls&gt;&lt;url&gt;Available at SSRN: http://ssrn.com/abstract=2393670&lt;/url&gt;&lt;/related-urls&gt;&lt;/urls&gt;&lt;remote-database-provider&gt;SSRN&lt;/remote-database-provider&gt;&lt;/record&gt;&lt;/Cite&gt;&lt;/EndNote&gt;</w:instrText>
      </w:r>
      <w:r w:rsidRPr="000D4487" w:rsidR="00F96261">
        <w:rPr>
          <w:rFonts w:cstheme="minorHAnsi"/>
          <w:sz w:val="24"/>
          <w:szCs w:val="24"/>
        </w:rPr>
        <w:fldChar w:fldCharType="separate"/>
      </w:r>
      <w:r w:rsidRPr="000D4487" w:rsidR="00C4655B">
        <w:rPr>
          <w:rFonts w:cstheme="minorHAnsi"/>
          <w:noProof/>
          <w:sz w:val="24"/>
          <w:szCs w:val="24"/>
        </w:rPr>
        <w:t>(Mitchell et al., 2014)</w:t>
      </w:r>
      <w:r w:rsidRPr="000D4487" w:rsidR="00F96261">
        <w:rPr>
          <w:rFonts w:cstheme="minorHAnsi"/>
          <w:sz w:val="24"/>
          <w:szCs w:val="24"/>
        </w:rPr>
        <w:fldChar w:fldCharType="end"/>
      </w:r>
      <w:r w:rsidRPr="000D4487" w:rsidR="006E7912">
        <w:rPr>
          <w:rFonts w:cstheme="minorHAnsi"/>
          <w:sz w:val="24"/>
          <w:szCs w:val="24"/>
          <w:lang w:val="en-US"/>
        </w:rPr>
        <w:t xml:space="preserve">. </w:t>
      </w:r>
      <w:r w:rsidRPr="000D4487" w:rsidR="00105120">
        <w:rPr>
          <w:rFonts w:cstheme="minorHAnsi"/>
          <w:sz w:val="24"/>
          <w:szCs w:val="24"/>
          <w:lang w:val="en-US"/>
        </w:rPr>
        <w:t xml:space="preserve">It is said </w:t>
      </w:r>
      <w:r w:rsidRPr="000D4487" w:rsidR="006E7912">
        <w:rPr>
          <w:rFonts w:cstheme="minorHAnsi"/>
          <w:sz w:val="24"/>
          <w:szCs w:val="24"/>
          <w:lang w:val="en-US"/>
        </w:rPr>
        <w:t xml:space="preserve">the TPP will reach further into domestic public policy than any previous FTA, requiring changes in regulatory coherence, transparency, and harmonization </w:t>
      </w:r>
      <w:r w:rsidRPr="000D4487" w:rsidR="00F96261">
        <w:rPr>
          <w:rFonts w:cstheme="minorHAnsi"/>
          <w:sz w:val="24"/>
          <w:szCs w:val="24"/>
          <w:lang w:val="en-US"/>
        </w:rPr>
        <w:fldChar w:fldCharType="begin"/>
      </w:r>
      <w:r w:rsidR="00541C58">
        <w:rPr>
          <w:rFonts w:cstheme="minorHAnsi"/>
          <w:sz w:val="24"/>
          <w:szCs w:val="24"/>
          <w:lang w:val="en-US"/>
        </w:rPr>
        <w:instrText xml:space="preserve"> ADDIN EN.CITE &lt;EndNote&gt;&lt;Cite&gt;&lt;Author&gt;Kelsey&lt;/Author&gt;&lt;Year&gt;2012&lt;/Year&gt;&lt;RecNum&gt;6250&lt;/RecNum&gt;&lt;DisplayText&gt;(Kelsey, 2012b, Kelsey, 2012a)&lt;/DisplayText&gt;&lt;record&gt;&lt;rec-number&gt;6250&lt;/rec-number&gt;&lt;foreign-keys&gt;&lt;key app="EN" db-id="s9vffxrve9p9rue20epxvxvav29wts0pfawv" timestamp="1358746453"&gt;6250&lt;/key&gt;&lt;/foreign-keys&gt;&lt;ref-type name="Magazine Article"&gt;19&lt;/ref-type&gt;&lt;contributors&gt;&lt;authors&gt;&lt;author&gt;Kelsey, J.&lt;/author&gt;&lt;/authors&gt;&lt;/contributors&gt;&lt;titles&gt;&lt;title&gt;Investment developments in the Trans-Pacific Partnership agreement&lt;/title&gt;&lt;secondary-title&gt;Investment Treaty News&lt;/secondary-title&gt;&lt;/titles&gt;&lt;dates&gt;&lt;year&gt;2012&lt;/year&gt;&lt;/dates&gt;&lt;publisher&gt;International Institute for Sustainable Development&lt;/publisher&gt;&lt;urls&gt;&lt;related-urls&gt;&lt;url&gt;http://www.iisd.org/itn/2012/01/12/investment-developments-in-the-trans-pacific-partnership-agreement/&lt;/url&gt;&lt;/related-urls&gt;&lt;/urls&gt;&lt;access-date&gt;21 January 2013&lt;/access-date&gt;&lt;/record&gt;&lt;/Cite&gt;&lt;Cite&gt;&lt;Author&gt;Kelsey&lt;/Author&gt;&lt;Year&gt;2012&lt;/Year&gt;&lt;RecNum&gt;6470&lt;/RecNum&gt;&lt;record&gt;&lt;rec-number&gt;6470&lt;/rec-number&gt;&lt;foreign-keys&gt;&lt;key app="EN" db-id="s9vffxrve9p9rue20epxvxvav29wts0pfawv" timestamp="0"&gt;6470&lt;/key&gt;&lt;/foreign-keys&gt;&lt;ref-type name="Conference Paper"&gt;47&lt;/ref-type&gt;&lt;contributors&gt;&lt;authors&gt;&lt;author&gt;J Kelsey&lt;/author&gt;&lt;/authors&gt;&lt;/contributors&gt;&lt;titles&gt;&lt;title&gt;The implications of new generation free trade agreements for alcohol policies&lt;/title&gt;&lt;secondary-title&gt;Global Alcohol Policy conference&lt;/secondary-title&gt;&lt;/titles&gt;&lt;dates&gt;&lt;year&gt;2012&lt;/year&gt;&lt;pub-dates&gt;&lt;date&gt;13-15 February&lt;/date&gt;&lt;/pub-dates&gt;&lt;/dates&gt;&lt;pub-location&gt;Nonthaburi, Thailand&lt;/pub-location&gt;&lt;urls&gt;&lt;/urls&gt;&lt;/record&gt;&lt;/Cite&gt;&lt;/EndNote&gt;</w:instrText>
      </w:r>
      <w:r w:rsidRPr="000D4487" w:rsidR="00F96261">
        <w:rPr>
          <w:rFonts w:cstheme="minorHAnsi"/>
          <w:sz w:val="24"/>
          <w:szCs w:val="24"/>
          <w:lang w:val="en-US"/>
        </w:rPr>
        <w:fldChar w:fldCharType="separate"/>
      </w:r>
      <w:r w:rsidRPr="000D4487" w:rsidR="00176A23">
        <w:rPr>
          <w:rFonts w:cstheme="minorHAnsi"/>
          <w:noProof/>
          <w:sz w:val="24"/>
          <w:szCs w:val="24"/>
          <w:lang w:val="en-US"/>
        </w:rPr>
        <w:t>(Kelsey, 2012b, Kelsey, 2012a)</w:t>
      </w:r>
      <w:r w:rsidRPr="000D4487" w:rsidR="00F96261">
        <w:rPr>
          <w:rFonts w:cstheme="minorHAnsi"/>
          <w:sz w:val="24"/>
          <w:szCs w:val="24"/>
          <w:lang w:val="en-US"/>
        </w:rPr>
        <w:fldChar w:fldCharType="end"/>
      </w:r>
      <w:r w:rsidRPr="000D4487" w:rsidR="006E7912">
        <w:rPr>
          <w:rFonts w:cstheme="minorHAnsi"/>
          <w:sz w:val="24"/>
          <w:szCs w:val="24"/>
          <w:lang w:val="en-US"/>
        </w:rPr>
        <w:t xml:space="preserve">. </w:t>
      </w:r>
      <w:r w:rsidRPr="000D4487" w:rsidR="00AE7DE7">
        <w:rPr>
          <w:rFonts w:cstheme="minorHAnsi"/>
          <w:sz w:val="24"/>
          <w:szCs w:val="24"/>
          <w:lang w:val="en-US"/>
        </w:rPr>
        <w:t>T</w:t>
      </w:r>
      <w:r w:rsidRPr="000D4487" w:rsidR="006E7912">
        <w:rPr>
          <w:rFonts w:cstheme="minorHAnsi"/>
          <w:sz w:val="24"/>
          <w:szCs w:val="24"/>
          <w:lang w:val="en-US"/>
        </w:rPr>
        <w:t xml:space="preserve">his could undermine health policy goals and extend the </w:t>
      </w:r>
      <w:r w:rsidRPr="000D4487" w:rsidR="00105120">
        <w:rPr>
          <w:rFonts w:cstheme="minorHAnsi"/>
          <w:sz w:val="24"/>
          <w:szCs w:val="24"/>
          <w:lang w:val="en-US"/>
        </w:rPr>
        <w:t xml:space="preserve">influence </w:t>
      </w:r>
      <w:r w:rsidRPr="000D4487" w:rsidR="006E7912">
        <w:rPr>
          <w:rFonts w:cstheme="minorHAnsi"/>
          <w:sz w:val="24"/>
          <w:szCs w:val="24"/>
          <w:lang w:val="en-US"/>
        </w:rPr>
        <w:t xml:space="preserve">of the food industry over domestic policy-making. </w:t>
      </w:r>
    </w:p>
    <w:p w:rsidRPr="000D4487" w:rsidR="00497C87" w:rsidP="000655DA" w:rsidRDefault="00497C87">
      <w:pPr>
        <w:spacing w:before="120" w:after="120"/>
        <w:rPr>
          <w:rFonts w:cstheme="minorHAnsi"/>
          <w:sz w:val="24"/>
          <w:szCs w:val="24"/>
        </w:rPr>
      </w:pPr>
    </w:p>
    <w:p w:rsidRPr="000D4487" w:rsidR="00504516" w:rsidRDefault="00B6275D">
      <w:pPr>
        <w:pStyle w:val="Heading3"/>
        <w:rPr>
          <w:rFonts w:cstheme="minorHAnsi"/>
          <w:sz w:val="24"/>
          <w:szCs w:val="24"/>
        </w:rPr>
      </w:pPr>
      <w:bookmarkStart w:name="_Toc416801228" w:id="4"/>
      <w:r w:rsidRPr="000D4487">
        <w:rPr>
          <w:rFonts w:cstheme="minorHAnsi"/>
          <w:sz w:val="24"/>
          <w:szCs w:val="24"/>
        </w:rPr>
        <w:t>I</w:t>
      </w:r>
      <w:r w:rsidRPr="000D4487" w:rsidR="00213609">
        <w:rPr>
          <w:rFonts w:cstheme="minorHAnsi"/>
          <w:sz w:val="24"/>
          <w:szCs w:val="24"/>
        </w:rPr>
        <w:t xml:space="preserve">nfluencing </w:t>
      </w:r>
      <w:r w:rsidRPr="000D4487" w:rsidR="00504516">
        <w:rPr>
          <w:rFonts w:cstheme="minorHAnsi"/>
          <w:sz w:val="24"/>
          <w:szCs w:val="24"/>
        </w:rPr>
        <w:t>trade</w:t>
      </w:r>
      <w:bookmarkEnd w:id="4"/>
      <w:r w:rsidRPr="000D4487" w:rsidR="00A43E04">
        <w:rPr>
          <w:rFonts w:cstheme="minorHAnsi"/>
          <w:sz w:val="24"/>
          <w:szCs w:val="24"/>
        </w:rPr>
        <w:t xml:space="preserve"> agreements </w:t>
      </w:r>
    </w:p>
    <w:p w:rsidRPr="00541C58" w:rsidR="00E85D18" w:rsidP="00E85D18" w:rsidRDefault="00E90A72">
      <w:pPr>
        <w:rPr>
          <w:rFonts w:cstheme="minorHAnsi"/>
          <w:sz w:val="24"/>
          <w:szCs w:val="24"/>
        </w:rPr>
      </w:pPr>
      <w:r w:rsidRPr="00541C58">
        <w:rPr>
          <w:rFonts w:cstheme="minorHAnsi"/>
          <w:sz w:val="24"/>
          <w:szCs w:val="24"/>
        </w:rPr>
        <w:t xml:space="preserve">Many </w:t>
      </w:r>
      <w:r w:rsidRPr="00541C58" w:rsidR="00587E8D">
        <w:rPr>
          <w:rFonts w:cstheme="minorHAnsi"/>
          <w:sz w:val="24"/>
          <w:szCs w:val="24"/>
        </w:rPr>
        <w:t xml:space="preserve">actors </w:t>
      </w:r>
      <w:r w:rsidRPr="00541C58">
        <w:rPr>
          <w:rFonts w:cstheme="minorHAnsi"/>
          <w:sz w:val="24"/>
          <w:szCs w:val="24"/>
        </w:rPr>
        <w:t xml:space="preserve">are </w:t>
      </w:r>
      <w:r w:rsidRPr="00541C58" w:rsidR="00587E8D">
        <w:rPr>
          <w:rFonts w:cstheme="minorHAnsi"/>
          <w:sz w:val="24"/>
          <w:szCs w:val="24"/>
        </w:rPr>
        <w:t xml:space="preserve">involved in </w:t>
      </w:r>
      <w:r w:rsidRPr="00541C58" w:rsidR="00705EE4">
        <w:rPr>
          <w:rFonts w:cstheme="minorHAnsi"/>
          <w:sz w:val="24"/>
          <w:szCs w:val="24"/>
        </w:rPr>
        <w:t>developing</w:t>
      </w:r>
      <w:r w:rsidR="00705EE4">
        <w:rPr>
          <w:rFonts w:cstheme="minorHAnsi"/>
          <w:sz w:val="24"/>
          <w:szCs w:val="24"/>
        </w:rPr>
        <w:t xml:space="preserve"> country </w:t>
      </w:r>
      <w:r w:rsidRPr="00541C58" w:rsidR="00587E8D">
        <w:rPr>
          <w:rFonts w:cstheme="minorHAnsi"/>
          <w:sz w:val="24"/>
          <w:szCs w:val="24"/>
        </w:rPr>
        <w:t xml:space="preserve">positions for trade </w:t>
      </w:r>
      <w:r w:rsidRPr="00541C58" w:rsidR="00176A23">
        <w:rPr>
          <w:rFonts w:cstheme="minorHAnsi"/>
          <w:sz w:val="24"/>
          <w:szCs w:val="24"/>
        </w:rPr>
        <w:t>agreement</w:t>
      </w:r>
      <w:r w:rsidRPr="00541C58" w:rsidR="00587E8D">
        <w:rPr>
          <w:rFonts w:cstheme="minorHAnsi"/>
          <w:sz w:val="24"/>
          <w:szCs w:val="24"/>
        </w:rPr>
        <w:t xml:space="preserve"> negotiations: </w:t>
      </w:r>
      <w:r w:rsidRPr="00541C58" w:rsidR="00E85D18">
        <w:rPr>
          <w:rFonts w:cstheme="minorHAnsi"/>
          <w:sz w:val="24"/>
          <w:szCs w:val="24"/>
        </w:rPr>
        <w:t>politicians, policymakers</w:t>
      </w:r>
      <w:r w:rsidRPr="00541C58" w:rsidR="00D01050">
        <w:rPr>
          <w:rFonts w:cstheme="minorHAnsi"/>
          <w:sz w:val="24"/>
          <w:szCs w:val="24"/>
        </w:rPr>
        <w:t xml:space="preserve">, </w:t>
      </w:r>
      <w:r w:rsidRPr="00541C58" w:rsidR="005F685E">
        <w:rPr>
          <w:rFonts w:cstheme="minorHAnsi"/>
          <w:sz w:val="24"/>
          <w:szCs w:val="24"/>
        </w:rPr>
        <w:t xml:space="preserve">trade </w:t>
      </w:r>
      <w:r w:rsidRPr="00541C58" w:rsidR="00E85D18">
        <w:rPr>
          <w:rFonts w:cstheme="minorHAnsi"/>
          <w:sz w:val="24"/>
          <w:szCs w:val="24"/>
        </w:rPr>
        <w:t>negotiators, community groups and private business</w:t>
      </w:r>
      <w:r w:rsidRPr="00541C58" w:rsidR="005F685E">
        <w:rPr>
          <w:rFonts w:cstheme="minorHAnsi"/>
          <w:sz w:val="24"/>
          <w:szCs w:val="24"/>
        </w:rPr>
        <w:t>es</w:t>
      </w:r>
      <w:r w:rsidRPr="00541C58" w:rsidR="00587E8D">
        <w:rPr>
          <w:rFonts w:cstheme="minorHAnsi"/>
          <w:sz w:val="24"/>
          <w:szCs w:val="24"/>
        </w:rPr>
        <w:t xml:space="preserve">. </w:t>
      </w:r>
      <w:r w:rsidR="00705EE4">
        <w:rPr>
          <w:rFonts w:cstheme="minorHAnsi"/>
          <w:sz w:val="24"/>
          <w:szCs w:val="24"/>
        </w:rPr>
        <w:t>Studies in t</w:t>
      </w:r>
      <w:r w:rsidRPr="00541C58" w:rsidR="00754256">
        <w:rPr>
          <w:rFonts w:cstheme="minorHAnsi"/>
          <w:sz w:val="24"/>
          <w:szCs w:val="24"/>
        </w:rPr>
        <w:t>he</w:t>
      </w:r>
      <w:r w:rsidR="00705EE4">
        <w:rPr>
          <w:rFonts w:cstheme="minorHAnsi"/>
          <w:sz w:val="24"/>
          <w:szCs w:val="24"/>
        </w:rPr>
        <w:t xml:space="preserve"> political economy of trade policy have shown that</w:t>
      </w:r>
      <w:r w:rsidRPr="00541C58" w:rsidR="00754256">
        <w:rPr>
          <w:rFonts w:cstheme="minorHAnsi"/>
          <w:sz w:val="24"/>
          <w:szCs w:val="24"/>
        </w:rPr>
        <w:t xml:space="preserve"> </w:t>
      </w:r>
      <w:r w:rsidR="00705EE4">
        <w:rPr>
          <w:rFonts w:cstheme="minorHAnsi"/>
          <w:sz w:val="24"/>
          <w:szCs w:val="24"/>
        </w:rPr>
        <w:t xml:space="preserve">the </w:t>
      </w:r>
      <w:r w:rsidRPr="00541C58" w:rsidR="00754256">
        <w:rPr>
          <w:rFonts w:cstheme="minorHAnsi"/>
          <w:sz w:val="24"/>
          <w:szCs w:val="24"/>
        </w:rPr>
        <w:t xml:space="preserve">issues </w:t>
      </w:r>
      <w:r w:rsidR="00C11E47">
        <w:rPr>
          <w:rFonts w:cstheme="minorHAnsi"/>
          <w:sz w:val="24"/>
          <w:szCs w:val="24"/>
        </w:rPr>
        <w:t>considered</w:t>
      </w:r>
      <w:r w:rsidRPr="00541C58" w:rsidR="00754256">
        <w:rPr>
          <w:rFonts w:cstheme="minorHAnsi"/>
          <w:sz w:val="24"/>
          <w:szCs w:val="24"/>
        </w:rPr>
        <w:t xml:space="preserve"> important, </w:t>
      </w:r>
      <w:r w:rsidR="00705EE4">
        <w:rPr>
          <w:rFonts w:cstheme="minorHAnsi"/>
          <w:sz w:val="24"/>
          <w:szCs w:val="24"/>
        </w:rPr>
        <w:t xml:space="preserve">what is and is not discussed </w:t>
      </w:r>
      <w:r w:rsidRPr="00541C58" w:rsidR="00754256">
        <w:rPr>
          <w:rFonts w:cstheme="minorHAnsi"/>
          <w:sz w:val="24"/>
          <w:szCs w:val="24"/>
        </w:rPr>
        <w:t xml:space="preserve">and </w:t>
      </w:r>
      <w:r w:rsidR="006B0745">
        <w:rPr>
          <w:rFonts w:cstheme="minorHAnsi"/>
          <w:sz w:val="24"/>
          <w:szCs w:val="24"/>
        </w:rPr>
        <w:t>how</w:t>
      </w:r>
      <w:r w:rsidRPr="00541C58" w:rsidR="00754256">
        <w:rPr>
          <w:rFonts w:cstheme="minorHAnsi"/>
          <w:sz w:val="24"/>
          <w:szCs w:val="24"/>
        </w:rPr>
        <w:t xml:space="preserve"> they </w:t>
      </w:r>
      <w:r w:rsidR="00C11E47">
        <w:rPr>
          <w:rFonts w:cstheme="minorHAnsi"/>
          <w:sz w:val="24"/>
          <w:szCs w:val="24"/>
        </w:rPr>
        <w:t>are framed</w:t>
      </w:r>
      <w:r w:rsidRPr="00541C58" w:rsidR="00754256">
        <w:rPr>
          <w:rFonts w:cstheme="minorHAnsi"/>
          <w:sz w:val="24"/>
          <w:szCs w:val="24"/>
        </w:rPr>
        <w:t xml:space="preserve">, </w:t>
      </w:r>
      <w:r w:rsidR="00705EE4">
        <w:rPr>
          <w:rFonts w:cstheme="minorHAnsi"/>
          <w:sz w:val="24"/>
          <w:szCs w:val="24"/>
        </w:rPr>
        <w:t>can have</w:t>
      </w:r>
      <w:r w:rsidRPr="00541C58" w:rsidR="00705EE4">
        <w:rPr>
          <w:rFonts w:cstheme="minorHAnsi"/>
          <w:sz w:val="24"/>
          <w:szCs w:val="24"/>
        </w:rPr>
        <w:t xml:space="preserve"> </w:t>
      </w:r>
      <w:r w:rsidR="00705EE4">
        <w:rPr>
          <w:rFonts w:cstheme="minorHAnsi"/>
          <w:sz w:val="24"/>
          <w:szCs w:val="24"/>
        </w:rPr>
        <w:t xml:space="preserve">important </w:t>
      </w:r>
      <w:r w:rsidRPr="00541C58" w:rsidR="00754256">
        <w:rPr>
          <w:rFonts w:cstheme="minorHAnsi"/>
          <w:sz w:val="24"/>
          <w:szCs w:val="24"/>
        </w:rPr>
        <w:lastRenderedPageBreak/>
        <w:t>ramifications for the outcome of negotiations and the impact of the trade agreement on</w:t>
      </w:r>
      <w:r w:rsidRPr="00541C58" w:rsidR="00585982">
        <w:rPr>
          <w:rFonts w:cstheme="minorHAnsi"/>
          <w:sz w:val="24"/>
          <w:szCs w:val="24"/>
        </w:rPr>
        <w:t xml:space="preserve"> </w:t>
      </w:r>
      <w:r w:rsidRPr="00541C58" w:rsidR="00754256">
        <w:rPr>
          <w:rFonts w:cstheme="minorHAnsi"/>
          <w:sz w:val="24"/>
          <w:szCs w:val="24"/>
        </w:rPr>
        <w:t>nutrition and health</w:t>
      </w:r>
      <w:r w:rsidRPr="00541C58" w:rsidR="00E85D18">
        <w:rPr>
          <w:rFonts w:cstheme="minorHAnsi"/>
          <w:sz w:val="24"/>
          <w:szCs w:val="24"/>
        </w:rPr>
        <w:t xml:space="preserve"> </w:t>
      </w:r>
      <w:r w:rsidRPr="00541C58" w:rsidR="00F96261">
        <w:rPr>
          <w:rFonts w:cstheme="minorHAnsi"/>
          <w:sz w:val="24"/>
          <w:szCs w:val="24"/>
        </w:rPr>
        <w:fldChar w:fldCharType="begin"/>
      </w:r>
      <w:r w:rsidR="00541C58">
        <w:rPr>
          <w:rFonts w:cstheme="minorHAnsi"/>
          <w:sz w:val="24"/>
          <w:szCs w:val="24"/>
        </w:rPr>
        <w:instrText xml:space="preserve"> ADDIN EN.CITE &lt;EndNote&gt;&lt;Cite&gt;&lt;Author&gt;Davis&lt;/Author&gt;&lt;Year&gt;2004&lt;/Year&gt;&lt;RecNum&gt;7308&lt;/RecNum&gt;&lt;DisplayText&gt;(Davis, 2004)&lt;/DisplayText&gt;&lt;record&gt;&lt;rec-number&gt;7308&lt;/rec-number&gt;&lt;foreign-keys&gt;&lt;key app="EN" db-id="s9vffxrve9p9rue20epxvxvav29wts0pfawv" timestamp="1427155335"&gt;7308&lt;/key&gt;&lt;/foreign-keys&gt;&lt;ref-type name="Journal Article"&gt;17&lt;/ref-type&gt;&lt;contributors&gt;&lt;authors&gt;&lt;author&gt;Davis, C. &lt;/author&gt;&lt;/authors&gt;&lt;/contributors&gt;&lt;titles&gt;&lt;title&gt;International Institutions and Issue Linkage: Building Support for Agricultural Trade Liberalization&lt;/title&gt;&lt;secondary-title&gt;American Political Science Review&lt;/secondary-title&gt;&lt;/titles&gt;&lt;periodical&gt;&lt;full-title&gt;American Political Science Review&lt;/full-title&gt;&lt;/periodical&gt;&lt;pages&gt;153-169&lt;/pages&gt;&lt;volume&gt;98&lt;/volume&gt;&lt;number&gt;1&lt;/number&gt;&lt;dates&gt;&lt;year&gt;2004&lt;/year&gt;&lt;/dates&gt;&lt;urls&gt;&lt;/urls&gt;&lt;/record&gt;&lt;/Cite&gt;&lt;/EndNote&gt;</w:instrText>
      </w:r>
      <w:r w:rsidRPr="00541C58" w:rsidR="00F96261">
        <w:rPr>
          <w:rFonts w:cstheme="minorHAnsi"/>
          <w:sz w:val="24"/>
          <w:szCs w:val="24"/>
        </w:rPr>
        <w:fldChar w:fldCharType="separate"/>
      </w:r>
      <w:r w:rsidRPr="00541C58" w:rsidR="005D736B">
        <w:rPr>
          <w:rFonts w:cstheme="minorHAnsi"/>
          <w:noProof/>
          <w:sz w:val="24"/>
          <w:szCs w:val="24"/>
        </w:rPr>
        <w:t>(</w:t>
      </w:r>
      <w:r w:rsidR="00705EE4">
        <w:rPr>
          <w:rFonts w:cstheme="minorHAnsi"/>
          <w:noProof/>
          <w:sz w:val="24"/>
          <w:szCs w:val="24"/>
        </w:rPr>
        <w:t xml:space="preserve">e.g. </w:t>
      </w:r>
      <w:r w:rsidRPr="00541C58" w:rsidR="005D736B">
        <w:rPr>
          <w:rFonts w:cstheme="minorHAnsi"/>
          <w:noProof/>
          <w:sz w:val="24"/>
          <w:szCs w:val="24"/>
        </w:rPr>
        <w:t>Davis, 2004)</w:t>
      </w:r>
      <w:r w:rsidRPr="00541C58" w:rsidR="00F96261">
        <w:rPr>
          <w:rFonts w:cstheme="minorHAnsi"/>
          <w:sz w:val="24"/>
          <w:szCs w:val="24"/>
        </w:rPr>
        <w:fldChar w:fldCharType="end"/>
      </w:r>
      <w:r w:rsidRPr="00541C58" w:rsidR="005D736B">
        <w:rPr>
          <w:rFonts w:cstheme="minorHAnsi"/>
          <w:sz w:val="24"/>
          <w:szCs w:val="24"/>
        </w:rPr>
        <w:t>.</w:t>
      </w:r>
    </w:p>
    <w:p w:rsidRPr="00541C58" w:rsidR="00377470" w:rsidP="000C1FF3" w:rsidRDefault="006F763F">
      <w:pPr>
        <w:spacing w:before="120" w:after="120"/>
        <w:rPr>
          <w:rFonts w:cstheme="minorHAnsi"/>
          <w:sz w:val="24"/>
          <w:szCs w:val="24"/>
        </w:rPr>
      </w:pPr>
      <w:r w:rsidRPr="00541C58">
        <w:rPr>
          <w:rFonts w:cstheme="minorHAnsi"/>
          <w:sz w:val="24"/>
          <w:szCs w:val="24"/>
        </w:rPr>
        <w:t xml:space="preserve">The corporate food industries in TPP countries are politically active, lobbying governments through </w:t>
      </w:r>
      <w:r w:rsidRPr="00541C58" w:rsidR="00105120">
        <w:rPr>
          <w:rFonts w:cstheme="minorHAnsi"/>
          <w:sz w:val="24"/>
          <w:szCs w:val="24"/>
        </w:rPr>
        <w:t xml:space="preserve">many </w:t>
      </w:r>
      <w:r w:rsidRPr="00541C58">
        <w:rPr>
          <w:rFonts w:cstheme="minorHAnsi"/>
          <w:sz w:val="24"/>
          <w:szCs w:val="24"/>
        </w:rPr>
        <w:t>avenues to advance their interests</w:t>
      </w:r>
      <w:r w:rsidRPr="00541C58" w:rsidR="008848BB">
        <w:rPr>
          <w:rFonts w:cstheme="minorHAnsi"/>
          <w:sz w:val="24"/>
          <w:szCs w:val="24"/>
        </w:rPr>
        <w:t xml:space="preserve"> </w:t>
      </w:r>
      <w:r w:rsidR="00F96261">
        <w:rPr>
          <w:rFonts w:cstheme="minorHAnsi"/>
          <w:sz w:val="24"/>
          <w:szCs w:val="24"/>
        </w:rPr>
        <w:fldChar w:fldCharType="begin"/>
      </w:r>
      <w:r w:rsidR="00541C58">
        <w:rPr>
          <w:rFonts w:cstheme="minorHAnsi"/>
          <w:sz w:val="24"/>
          <w:szCs w:val="24"/>
        </w:rPr>
        <w:instrText xml:space="preserve"> ADDIN EN.CITE &lt;EndNote&gt;&lt;Cite&gt;&lt;Author&gt;Nestle&lt;/Author&gt;&lt;Year&gt;2013&lt;/Year&gt;&lt;RecNum&gt;7359&lt;/RecNum&gt;&lt;DisplayText&gt;(Nestle, 2013)&lt;/DisplayText&gt;&lt;record&gt;&lt;rec-number&gt;7359&lt;/rec-number&gt;&lt;foreign-keys&gt;&lt;key app="EN" db-id="s9vffxrve9p9rue20epxvxvav29wts0pfawv" timestamp="1428882532"&gt;7359&lt;/key&gt;&lt;/foreign-keys&gt;&lt;ref-type name="Book"&gt;6&lt;/ref-type&gt;&lt;contributors&gt;&lt;authors&gt;&lt;author&gt;Nestle, Marion&lt;/author&gt;&lt;/authors&gt;&lt;/contributors&gt;&lt;titles&gt;&lt;title&gt;Food Politics: How the Food Industry Influences Nutrition and Health&lt;/title&gt;&lt;/titles&gt;&lt;number&gt;Book, Whole&lt;/number&gt;&lt;keywords&gt;&lt;keyword&gt;United States&lt;/keyword&gt;&lt;keyword&gt;Nutrition policy&lt;/keyword&gt;&lt;keyword&gt;History&lt;/keyword&gt;&lt;keyword&gt;Moral and ethical aspects&lt;/keyword&gt;&lt;keyword&gt;Food&lt;/keyword&gt;&lt;keyword&gt;Marketing&lt;/keyword&gt;&lt;keyword&gt;Food industry and trade&lt;/keyword&gt;&lt;/keywords&gt;&lt;dates&gt;&lt;year&gt;2013&lt;/year&gt;&lt;/dates&gt;&lt;publisher&gt;University of California Press&lt;/publisher&gt;&lt;isbn&gt;9780520275966; 0520275969&lt;/isbn&gt;&lt;urls&gt;&lt;related-urls&gt;&lt;url&gt;http://anu.summon.serialssolutions.com/2.0.0/link/0/eLvHCXMwXV29CgIxDC7uLoJ_my9Q6TXX62UWDx9AXCVN0_EWD4R7elNxUAOZkyH5vi-QEGPAH539w4TSd8QeS1QLWtfqgUnZLiNn4ebnN8wXwA8rs5BxbW7D-Xq62M9_AEt1UIjWa3MwusyJVNWDQm2UpuHcSyoAMRHWm93kNHAbM0hhzkE8OeV8YiqwMUuqi-Tj9D44yztzQM0NvY8cANuOICEphWu2qRTpSPZm-95bvFcR_FDtzNMU56fH-QX6vkJR&lt;/url&gt;&lt;url&gt;www.summon.com&lt;/url&gt;&lt;/related-urls&gt;&lt;/urls&gt;&lt;electronic-resource-num&gt;10.1525/j.ctt7zw29z&lt;/electronic-resource-num&gt;&lt;/record&gt;&lt;/Cite&gt;&lt;/EndNote&gt;</w:instrText>
      </w:r>
      <w:r w:rsidR="00F96261">
        <w:rPr>
          <w:rFonts w:cstheme="minorHAnsi"/>
          <w:sz w:val="24"/>
          <w:szCs w:val="24"/>
        </w:rPr>
        <w:fldChar w:fldCharType="separate"/>
      </w:r>
      <w:r w:rsidR="00541C58">
        <w:rPr>
          <w:rFonts w:cstheme="minorHAnsi"/>
          <w:noProof/>
          <w:sz w:val="24"/>
          <w:szCs w:val="24"/>
        </w:rPr>
        <w:t>(Nestle, 2013)</w:t>
      </w:r>
      <w:r w:rsidR="00F96261">
        <w:rPr>
          <w:rFonts w:cstheme="minorHAnsi"/>
          <w:sz w:val="24"/>
          <w:szCs w:val="24"/>
        </w:rPr>
        <w:fldChar w:fldCharType="end"/>
      </w:r>
      <w:r w:rsidRPr="00541C58">
        <w:rPr>
          <w:rFonts w:cstheme="minorHAnsi"/>
          <w:sz w:val="24"/>
          <w:szCs w:val="24"/>
        </w:rPr>
        <w:t>. Much is unseen by the public</w:t>
      </w:r>
      <w:r w:rsidR="0048532B">
        <w:rPr>
          <w:rFonts w:cstheme="minorHAnsi"/>
          <w:sz w:val="24"/>
          <w:szCs w:val="24"/>
        </w:rPr>
        <w:t xml:space="preserve">. In the </w:t>
      </w:r>
      <w:r w:rsidR="00541C58">
        <w:rPr>
          <w:rFonts w:cstheme="minorHAnsi"/>
          <w:sz w:val="24"/>
          <w:szCs w:val="24"/>
        </w:rPr>
        <w:t xml:space="preserve">US </w:t>
      </w:r>
      <w:r w:rsidR="0048532B">
        <w:rPr>
          <w:rFonts w:cstheme="minorHAnsi"/>
          <w:sz w:val="24"/>
          <w:szCs w:val="24"/>
        </w:rPr>
        <w:t>for example, it</w:t>
      </w:r>
      <w:r w:rsidRPr="00541C58">
        <w:rPr>
          <w:rFonts w:cstheme="minorHAnsi"/>
          <w:sz w:val="24"/>
          <w:szCs w:val="24"/>
        </w:rPr>
        <w:t xml:space="preserve"> occurs </w:t>
      </w:r>
      <w:r w:rsidR="00E618CB">
        <w:rPr>
          <w:rFonts w:cstheme="minorHAnsi"/>
          <w:sz w:val="24"/>
          <w:szCs w:val="24"/>
        </w:rPr>
        <w:t>through I</w:t>
      </w:r>
      <w:r w:rsidRPr="0048532B" w:rsidR="0048532B">
        <w:rPr>
          <w:rFonts w:cstheme="minorHAnsi"/>
          <w:sz w:val="24"/>
          <w:szCs w:val="24"/>
        </w:rPr>
        <w:t xml:space="preserve">ndustry Trade Advisory Committees </w:t>
      </w:r>
      <w:r w:rsidR="00E618CB">
        <w:rPr>
          <w:rFonts w:cstheme="minorHAnsi"/>
          <w:sz w:val="24"/>
          <w:szCs w:val="24"/>
        </w:rPr>
        <w:t xml:space="preserve">(ITAC) </w:t>
      </w:r>
      <w:r w:rsidRPr="0048532B" w:rsidR="0048532B">
        <w:rPr>
          <w:rFonts w:cstheme="minorHAnsi"/>
          <w:sz w:val="24"/>
          <w:szCs w:val="24"/>
        </w:rPr>
        <w:t>which are heavily populated with representatives of transnational corporations and their associations</w:t>
      </w:r>
      <w:r w:rsidR="00E618CB">
        <w:rPr>
          <w:rFonts w:cstheme="minorHAnsi"/>
          <w:sz w:val="24"/>
          <w:szCs w:val="24"/>
        </w:rPr>
        <w:t xml:space="preserve">, e.g. </w:t>
      </w:r>
      <w:r w:rsidRPr="0048532B" w:rsidR="0048532B">
        <w:rPr>
          <w:rFonts w:cstheme="minorHAnsi"/>
          <w:sz w:val="24"/>
          <w:szCs w:val="24"/>
        </w:rPr>
        <w:t>ITAC 16 on Standards and Technical Trade Barriers</w:t>
      </w:r>
      <w:r w:rsidR="00E618CB">
        <w:rPr>
          <w:rFonts w:cstheme="minorHAnsi"/>
          <w:sz w:val="24"/>
          <w:szCs w:val="24"/>
        </w:rPr>
        <w:t xml:space="preserve"> </w:t>
      </w:r>
      <w:r w:rsidRPr="0048532B" w:rsidR="0048532B">
        <w:rPr>
          <w:rFonts w:cstheme="minorHAnsi"/>
          <w:sz w:val="24"/>
          <w:szCs w:val="24"/>
        </w:rPr>
        <w:t>includes Coca Cola and Mars Incorporated</w:t>
      </w:r>
      <w:r w:rsidR="007A5AFF">
        <w:rPr>
          <w:rFonts w:cstheme="minorHAnsi"/>
          <w:sz w:val="24"/>
          <w:szCs w:val="24"/>
        </w:rPr>
        <w:t xml:space="preserve"> </w:t>
      </w:r>
      <w:r w:rsidR="00F96261">
        <w:rPr>
          <w:rFonts w:cstheme="minorHAnsi"/>
          <w:sz w:val="24"/>
          <w:szCs w:val="24"/>
        </w:rPr>
        <w:fldChar w:fldCharType="begin"/>
      </w:r>
      <w:r w:rsidR="007A5AFF">
        <w:rPr>
          <w:rFonts w:cstheme="minorHAnsi"/>
          <w:sz w:val="24"/>
          <w:szCs w:val="24"/>
        </w:rPr>
        <w:instrText xml:space="preserve"> ADDIN EN.CITE &lt;EndNote&gt;&lt;Cite&gt;&lt;Author&gt;Mitchell&lt;/Author&gt;&lt;Year&gt;2014&lt;/Year&gt;&lt;RecNum&gt;7356&lt;/RecNum&gt;&lt;DisplayText&gt;(Mitchell et al., 2014)&lt;/DisplayText&gt;&lt;record&gt;&lt;rec-number&gt;7356&lt;/rec-number&gt;&lt;foreign-keys&gt;&lt;key app="EN" db-id="s9vffxrve9p9rue20epxvxvav29wts0pfawv" timestamp="1428882532"&gt;7356&lt;/key&gt;&lt;/foreign-keys&gt;&lt;ref-type name="Journal Article"&gt;17&lt;/ref-type&gt;&lt;contributors&gt;&lt;authors&gt;&lt;author&gt;Andrew D. Mitchell&lt;/author&gt;&lt;author&gt;Voon, Tania S. &lt;/author&gt;&lt;author&gt;Whittle, Devon&lt;/author&gt;&lt;/authors&gt;&lt;/contributors&gt;&lt;titles&gt;&lt;title&gt;Public Health and the Trans-Pacific Partnership Agreement &lt;/title&gt;&lt;secondary-title&gt;Asian Journal of International Law&lt;/secondary-title&gt;&lt;/titles&gt;&lt;periodical&gt;&lt;full-title&gt;Asian Journal of International Law&lt;/full-title&gt;&lt;/periodical&gt;&lt;volume&gt;Forthcoming&lt;/volume&gt;&lt;edition&gt;February 11, 2014   &lt;/edition&gt;&lt;dates&gt;&lt;year&gt;2014&lt;/year&gt;&lt;/dates&gt;&lt;urls&gt;&lt;related-urls&gt;&lt;url&gt;Available at SSRN: http://ssrn.com/abstract=2393670&lt;/url&gt;&lt;/related-urls&gt;&lt;/urls&gt;&lt;remote-database-provider&gt;SSRN&lt;/remote-database-provider&gt;&lt;/record&gt;&lt;/Cite&gt;&lt;/EndNote&gt;</w:instrText>
      </w:r>
      <w:r w:rsidR="00F96261">
        <w:rPr>
          <w:rFonts w:cstheme="minorHAnsi"/>
          <w:sz w:val="24"/>
          <w:szCs w:val="24"/>
        </w:rPr>
        <w:fldChar w:fldCharType="separate"/>
      </w:r>
      <w:r w:rsidR="007A5AFF">
        <w:rPr>
          <w:rFonts w:cstheme="minorHAnsi"/>
          <w:noProof/>
          <w:sz w:val="24"/>
          <w:szCs w:val="24"/>
        </w:rPr>
        <w:t>(Mitchell et al., 2014)</w:t>
      </w:r>
      <w:r w:rsidR="00F96261">
        <w:rPr>
          <w:rFonts w:cstheme="minorHAnsi"/>
          <w:sz w:val="24"/>
          <w:szCs w:val="24"/>
        </w:rPr>
        <w:fldChar w:fldCharType="end"/>
      </w:r>
      <w:r w:rsidRPr="0048532B" w:rsidR="0048532B">
        <w:rPr>
          <w:rFonts w:cstheme="minorHAnsi"/>
          <w:sz w:val="24"/>
          <w:szCs w:val="24"/>
        </w:rPr>
        <w:t xml:space="preserve">. </w:t>
      </w:r>
      <w:r w:rsidRPr="00541C58" w:rsidR="000C2378">
        <w:rPr>
          <w:rFonts w:cstheme="minorHAnsi"/>
          <w:sz w:val="24"/>
          <w:szCs w:val="24"/>
        </w:rPr>
        <w:t xml:space="preserve">However, </w:t>
      </w:r>
      <w:r w:rsidRPr="00541C58">
        <w:rPr>
          <w:rFonts w:cstheme="minorHAnsi"/>
          <w:sz w:val="24"/>
          <w:szCs w:val="24"/>
        </w:rPr>
        <w:t xml:space="preserve">written </w:t>
      </w:r>
      <w:r w:rsidRPr="00541C58" w:rsidR="000C2378">
        <w:rPr>
          <w:rFonts w:cstheme="minorHAnsi"/>
          <w:sz w:val="24"/>
          <w:szCs w:val="24"/>
        </w:rPr>
        <w:t xml:space="preserve">submissions regarding the TPP made by the food industry are accessible to the public. </w:t>
      </w:r>
    </w:p>
    <w:p w:rsidRPr="007A5AFF" w:rsidR="000C1FF3" w:rsidP="000C1FF3" w:rsidRDefault="00B6522F">
      <w:pPr>
        <w:spacing w:before="120" w:after="120"/>
        <w:rPr>
          <w:rFonts w:cstheme="minorHAnsi"/>
          <w:sz w:val="24"/>
          <w:szCs w:val="24"/>
        </w:rPr>
      </w:pPr>
      <w:r w:rsidRPr="00541C58">
        <w:rPr>
          <w:rFonts w:cstheme="minorHAnsi"/>
          <w:sz w:val="24"/>
          <w:szCs w:val="24"/>
        </w:rPr>
        <w:t>T</w:t>
      </w:r>
      <w:r w:rsidRPr="00541C58" w:rsidR="006F763F">
        <w:rPr>
          <w:rFonts w:cstheme="minorHAnsi"/>
          <w:sz w:val="24"/>
          <w:szCs w:val="24"/>
        </w:rPr>
        <w:t xml:space="preserve">his </w:t>
      </w:r>
      <w:r w:rsidRPr="00541C58" w:rsidR="002A32E4">
        <w:rPr>
          <w:rFonts w:cstheme="minorHAnsi"/>
          <w:sz w:val="24"/>
          <w:szCs w:val="24"/>
        </w:rPr>
        <w:t xml:space="preserve">article </w:t>
      </w:r>
      <w:r w:rsidRPr="00541C58" w:rsidR="004F5A83">
        <w:rPr>
          <w:rFonts w:cstheme="minorHAnsi"/>
          <w:sz w:val="24"/>
          <w:szCs w:val="24"/>
        </w:rPr>
        <w:t>examine</w:t>
      </w:r>
      <w:r w:rsidRPr="00541C58">
        <w:rPr>
          <w:rFonts w:cstheme="minorHAnsi"/>
          <w:sz w:val="24"/>
          <w:szCs w:val="24"/>
        </w:rPr>
        <w:t>s</w:t>
      </w:r>
      <w:r w:rsidRPr="00541C58" w:rsidR="00482DB2">
        <w:rPr>
          <w:rFonts w:cstheme="minorHAnsi"/>
          <w:sz w:val="24"/>
          <w:szCs w:val="24"/>
        </w:rPr>
        <w:t xml:space="preserve"> how the food industry sought to influence the TPP </w:t>
      </w:r>
      <w:r w:rsidRPr="00541C58" w:rsidR="006F763F">
        <w:rPr>
          <w:rFonts w:cstheme="minorHAnsi"/>
          <w:sz w:val="24"/>
          <w:szCs w:val="24"/>
        </w:rPr>
        <w:t xml:space="preserve">agreement </w:t>
      </w:r>
      <w:r w:rsidRPr="00541C58" w:rsidR="00482DB2">
        <w:rPr>
          <w:rFonts w:cstheme="minorHAnsi"/>
          <w:sz w:val="24"/>
          <w:szCs w:val="24"/>
        </w:rPr>
        <w:t xml:space="preserve">by </w:t>
      </w:r>
      <w:r w:rsidRPr="00541C58">
        <w:rPr>
          <w:rFonts w:cstheme="minorHAnsi"/>
          <w:sz w:val="24"/>
          <w:szCs w:val="24"/>
        </w:rPr>
        <w:t xml:space="preserve">analysing </w:t>
      </w:r>
      <w:r w:rsidRPr="00541C58" w:rsidR="00482DB2">
        <w:rPr>
          <w:rFonts w:cstheme="minorHAnsi"/>
          <w:sz w:val="24"/>
          <w:szCs w:val="24"/>
        </w:rPr>
        <w:t xml:space="preserve">written submissions to the trade negotiating authorities in Australia, </w:t>
      </w:r>
      <w:r w:rsidRPr="00541C58" w:rsidR="00FD50C7">
        <w:rPr>
          <w:rFonts w:cstheme="minorHAnsi"/>
          <w:sz w:val="24"/>
          <w:szCs w:val="24"/>
        </w:rPr>
        <w:t>NZ</w:t>
      </w:r>
      <w:r w:rsidRPr="00541C58" w:rsidR="00482DB2">
        <w:rPr>
          <w:rFonts w:cstheme="minorHAnsi"/>
          <w:sz w:val="24"/>
          <w:szCs w:val="24"/>
        </w:rPr>
        <w:t>, Canada, and USA. The study identif</w:t>
      </w:r>
      <w:r w:rsidR="00E51F17">
        <w:rPr>
          <w:rFonts w:cstheme="minorHAnsi"/>
          <w:sz w:val="24"/>
          <w:szCs w:val="24"/>
        </w:rPr>
        <w:t>ied</w:t>
      </w:r>
      <w:r w:rsidRPr="00541C58" w:rsidR="00482DB2">
        <w:rPr>
          <w:rFonts w:cstheme="minorHAnsi"/>
          <w:sz w:val="24"/>
          <w:szCs w:val="24"/>
        </w:rPr>
        <w:t xml:space="preserve"> </w:t>
      </w:r>
      <w:r w:rsidR="005D1A15">
        <w:rPr>
          <w:rFonts w:cstheme="minorHAnsi"/>
          <w:sz w:val="24"/>
          <w:szCs w:val="24"/>
        </w:rPr>
        <w:t xml:space="preserve">a) </w:t>
      </w:r>
      <w:r w:rsidRPr="007A5AFF" w:rsidR="007E21C0">
        <w:rPr>
          <w:rFonts w:cstheme="minorHAnsi"/>
          <w:sz w:val="24"/>
          <w:szCs w:val="24"/>
        </w:rPr>
        <w:t>how the food industry defined its interests in the TPP negotiations and framed those interests in terms of trade policy advocacy</w:t>
      </w:r>
      <w:r w:rsidRPr="007A5AFF" w:rsidR="004969E1">
        <w:rPr>
          <w:rFonts w:cstheme="minorHAnsi"/>
          <w:sz w:val="24"/>
          <w:szCs w:val="24"/>
        </w:rPr>
        <w:t xml:space="preserve">, and b) </w:t>
      </w:r>
      <w:r w:rsidRPr="007A5AFF" w:rsidR="00482DB2">
        <w:rPr>
          <w:rFonts w:cstheme="minorHAnsi"/>
          <w:sz w:val="24"/>
          <w:szCs w:val="24"/>
        </w:rPr>
        <w:t>whether this differed between countries</w:t>
      </w:r>
      <w:r w:rsidRPr="007A5AFF" w:rsidR="004969E1">
        <w:rPr>
          <w:rFonts w:cstheme="minorHAnsi"/>
          <w:sz w:val="24"/>
          <w:szCs w:val="24"/>
        </w:rPr>
        <w:t xml:space="preserve"> and different sectors of the food industry</w:t>
      </w:r>
      <w:r w:rsidRPr="007A5AFF" w:rsidR="00482DB2">
        <w:rPr>
          <w:rFonts w:cstheme="minorHAnsi"/>
          <w:sz w:val="24"/>
          <w:szCs w:val="24"/>
        </w:rPr>
        <w:t xml:space="preserve">. </w:t>
      </w:r>
      <w:r w:rsidRPr="007A5AFF" w:rsidR="00CF47C3">
        <w:rPr>
          <w:rFonts w:cstheme="minorHAnsi"/>
          <w:sz w:val="24"/>
          <w:szCs w:val="24"/>
        </w:rPr>
        <w:t>Th</w:t>
      </w:r>
      <w:r w:rsidRPr="007A5AFF" w:rsidR="008B7BBE">
        <w:rPr>
          <w:rFonts w:cstheme="minorHAnsi"/>
          <w:sz w:val="24"/>
          <w:szCs w:val="24"/>
        </w:rPr>
        <w:t>e</w:t>
      </w:r>
      <w:r w:rsidRPr="007A5AFF" w:rsidR="002A32E4">
        <w:rPr>
          <w:rFonts w:cstheme="minorHAnsi"/>
          <w:sz w:val="24"/>
          <w:szCs w:val="24"/>
        </w:rPr>
        <w:t xml:space="preserve"> article </w:t>
      </w:r>
      <w:r w:rsidRPr="007A5AFF" w:rsidR="00CF47C3">
        <w:rPr>
          <w:rFonts w:cstheme="minorHAnsi"/>
          <w:sz w:val="24"/>
          <w:szCs w:val="24"/>
        </w:rPr>
        <w:t xml:space="preserve">begins by </w:t>
      </w:r>
      <w:r w:rsidRPr="007A5AFF" w:rsidR="009C06E3">
        <w:rPr>
          <w:rFonts w:cstheme="minorHAnsi"/>
          <w:sz w:val="24"/>
          <w:szCs w:val="24"/>
        </w:rPr>
        <w:t xml:space="preserve">describing the </w:t>
      </w:r>
      <w:r w:rsidRPr="007A5AFF" w:rsidR="000675B3">
        <w:rPr>
          <w:rFonts w:cstheme="minorHAnsi"/>
          <w:sz w:val="24"/>
          <w:szCs w:val="24"/>
        </w:rPr>
        <w:t xml:space="preserve">major </w:t>
      </w:r>
      <w:r w:rsidRPr="007A5AFF" w:rsidR="00CF47C3">
        <w:rPr>
          <w:rFonts w:cstheme="minorHAnsi"/>
          <w:sz w:val="24"/>
          <w:szCs w:val="24"/>
        </w:rPr>
        <w:t xml:space="preserve">trade </w:t>
      </w:r>
      <w:r w:rsidRPr="007A5AFF" w:rsidR="000675B3">
        <w:rPr>
          <w:rFonts w:cstheme="minorHAnsi"/>
          <w:sz w:val="24"/>
          <w:szCs w:val="24"/>
        </w:rPr>
        <w:t xml:space="preserve">themes </w:t>
      </w:r>
      <w:r w:rsidRPr="007A5AFF" w:rsidR="00CF47C3">
        <w:rPr>
          <w:rFonts w:cstheme="minorHAnsi"/>
          <w:sz w:val="24"/>
          <w:szCs w:val="24"/>
        </w:rPr>
        <w:t xml:space="preserve">in the submissions and points of difference or comparability between countries and food industry sectors. </w:t>
      </w:r>
      <w:r w:rsidR="006B0745">
        <w:rPr>
          <w:rFonts w:cstheme="minorHAnsi"/>
          <w:sz w:val="24"/>
          <w:szCs w:val="24"/>
        </w:rPr>
        <w:t>It</w:t>
      </w:r>
      <w:r w:rsidRPr="007A5AFF" w:rsidR="000C1FF3">
        <w:rPr>
          <w:rFonts w:cstheme="minorHAnsi"/>
          <w:sz w:val="24"/>
          <w:szCs w:val="24"/>
        </w:rPr>
        <w:t xml:space="preserve"> concludes by assessing </w:t>
      </w:r>
      <w:r w:rsidRPr="007A5AFF" w:rsidR="00CF47C3">
        <w:rPr>
          <w:rFonts w:cstheme="minorHAnsi"/>
          <w:sz w:val="24"/>
          <w:szCs w:val="24"/>
        </w:rPr>
        <w:t xml:space="preserve">the way the </w:t>
      </w:r>
      <w:r w:rsidRPr="007A5AFF" w:rsidR="000C1FF3">
        <w:rPr>
          <w:rFonts w:cstheme="minorHAnsi"/>
          <w:sz w:val="24"/>
          <w:szCs w:val="24"/>
        </w:rPr>
        <w:t xml:space="preserve">food industry </w:t>
      </w:r>
      <w:r w:rsidRPr="007A5AFF" w:rsidR="00CF47C3">
        <w:rPr>
          <w:rFonts w:cstheme="minorHAnsi"/>
          <w:sz w:val="24"/>
          <w:szCs w:val="24"/>
        </w:rPr>
        <w:t xml:space="preserve">framed the issues </w:t>
      </w:r>
      <w:r w:rsidRPr="007A5AFF" w:rsidR="000C1FF3">
        <w:rPr>
          <w:rFonts w:cstheme="minorHAnsi"/>
          <w:sz w:val="24"/>
          <w:szCs w:val="24"/>
        </w:rPr>
        <w:t xml:space="preserve">in the TPP negotiations, and what this </w:t>
      </w:r>
      <w:r w:rsidRPr="007A5AFF" w:rsidR="00365431">
        <w:rPr>
          <w:rFonts w:cstheme="minorHAnsi"/>
          <w:sz w:val="24"/>
          <w:szCs w:val="24"/>
        </w:rPr>
        <w:t>means</w:t>
      </w:r>
      <w:r w:rsidRPr="007A5AFF" w:rsidR="000C1FF3">
        <w:rPr>
          <w:rFonts w:cstheme="minorHAnsi"/>
          <w:sz w:val="24"/>
          <w:szCs w:val="24"/>
        </w:rPr>
        <w:t xml:space="preserve"> for nutrition and health. </w:t>
      </w:r>
      <w:r w:rsidRPr="007A5AFF" w:rsidR="00474072">
        <w:rPr>
          <w:rFonts w:cstheme="minorHAnsi"/>
          <w:sz w:val="24"/>
          <w:szCs w:val="24"/>
        </w:rPr>
        <w:t xml:space="preserve">This is the first systematic examination of TPP food industry submissions </w:t>
      </w:r>
      <w:r w:rsidRPr="007A5AFF" w:rsidR="009D1F20">
        <w:rPr>
          <w:rFonts w:cstheme="minorHAnsi"/>
          <w:sz w:val="24"/>
          <w:szCs w:val="24"/>
        </w:rPr>
        <w:t>and their implications for human health</w:t>
      </w:r>
      <w:r w:rsidRPr="007A5AFF" w:rsidR="00474072">
        <w:rPr>
          <w:rFonts w:cstheme="minorHAnsi"/>
          <w:sz w:val="24"/>
          <w:szCs w:val="24"/>
        </w:rPr>
        <w:t xml:space="preserve"> across multiple countries.</w:t>
      </w:r>
    </w:p>
    <w:p w:rsidRPr="007A5AFF" w:rsidR="00140900" w:rsidP="00FC06B5" w:rsidRDefault="00140900">
      <w:pPr>
        <w:spacing w:before="120" w:after="120"/>
        <w:rPr>
          <w:rFonts w:cstheme="minorHAnsi"/>
          <w:sz w:val="24"/>
          <w:szCs w:val="24"/>
        </w:rPr>
      </w:pPr>
    </w:p>
    <w:p w:rsidRPr="007A5AFF" w:rsidR="000C2378" w:rsidP="00D84769" w:rsidRDefault="00D84769">
      <w:pPr>
        <w:pStyle w:val="Heading2"/>
        <w:rPr>
          <w:rFonts w:asciiTheme="minorHAnsi" w:hAnsiTheme="minorHAnsi" w:cstheme="minorHAnsi"/>
          <w:sz w:val="24"/>
          <w:szCs w:val="24"/>
        </w:rPr>
      </w:pPr>
      <w:bookmarkStart w:name="_Toc416801229" w:id="5"/>
      <w:r w:rsidRPr="007A5AFF">
        <w:rPr>
          <w:rFonts w:asciiTheme="minorHAnsi" w:hAnsiTheme="minorHAnsi" w:cstheme="minorHAnsi"/>
          <w:sz w:val="24"/>
          <w:szCs w:val="24"/>
        </w:rPr>
        <w:t>Methods</w:t>
      </w:r>
      <w:bookmarkEnd w:id="5"/>
    </w:p>
    <w:p w:rsidRPr="007A5AFF" w:rsidR="00FB55B8" w:rsidP="00FD50C7" w:rsidRDefault="00FB55B8">
      <w:pPr>
        <w:rPr>
          <w:rFonts w:cstheme="minorHAnsi"/>
          <w:sz w:val="24"/>
          <w:szCs w:val="24"/>
        </w:rPr>
      </w:pPr>
      <w:r w:rsidRPr="007A5AFF">
        <w:rPr>
          <w:rFonts w:cstheme="minorHAnsi"/>
          <w:sz w:val="24"/>
          <w:szCs w:val="24"/>
        </w:rPr>
        <w:t xml:space="preserve">Our research question was: How has the </w:t>
      </w:r>
      <w:r w:rsidRPr="007A5AFF" w:rsidR="00FD50C7">
        <w:rPr>
          <w:rFonts w:cstheme="minorHAnsi"/>
          <w:sz w:val="24"/>
          <w:szCs w:val="24"/>
        </w:rPr>
        <w:t>food i</w:t>
      </w:r>
      <w:r w:rsidRPr="007A5AFF">
        <w:rPr>
          <w:rFonts w:cstheme="minorHAnsi"/>
          <w:sz w:val="24"/>
          <w:szCs w:val="24"/>
        </w:rPr>
        <w:t xml:space="preserve">ndustry </w:t>
      </w:r>
      <w:r w:rsidRPr="007A5AFF" w:rsidR="00FD50C7">
        <w:rPr>
          <w:rFonts w:cstheme="minorHAnsi"/>
          <w:sz w:val="24"/>
          <w:szCs w:val="24"/>
        </w:rPr>
        <w:t xml:space="preserve">framed its ideas and arguments </w:t>
      </w:r>
      <w:r w:rsidRPr="007A5AFF">
        <w:rPr>
          <w:rFonts w:cstheme="minorHAnsi"/>
          <w:sz w:val="24"/>
          <w:szCs w:val="24"/>
        </w:rPr>
        <w:t xml:space="preserve">to influence the TPP negotiations? To answer this, we studied publicly available </w:t>
      </w:r>
      <w:r w:rsidRPr="007A5AFF" w:rsidR="00FD50C7">
        <w:rPr>
          <w:rFonts w:cstheme="minorHAnsi"/>
          <w:sz w:val="24"/>
          <w:szCs w:val="24"/>
        </w:rPr>
        <w:t xml:space="preserve">submissions </w:t>
      </w:r>
      <w:r w:rsidRPr="007A5AFF" w:rsidR="004919C2">
        <w:rPr>
          <w:rFonts w:cstheme="minorHAnsi"/>
          <w:sz w:val="24"/>
          <w:szCs w:val="24"/>
        </w:rPr>
        <w:t>from</w:t>
      </w:r>
      <w:r w:rsidRPr="007A5AFF" w:rsidR="00FD50C7">
        <w:rPr>
          <w:rFonts w:cstheme="minorHAnsi"/>
          <w:sz w:val="24"/>
          <w:szCs w:val="24"/>
        </w:rPr>
        <w:t xml:space="preserve"> the food industry and relevant associations to the trade negotiating authorities in Australia, NZ, Canada and </w:t>
      </w:r>
      <w:r w:rsidRPr="007A5AFF">
        <w:rPr>
          <w:rFonts w:cstheme="minorHAnsi"/>
          <w:sz w:val="24"/>
          <w:szCs w:val="24"/>
        </w:rPr>
        <w:t>the USA</w:t>
      </w:r>
      <w:r w:rsidRPr="007A5AFF" w:rsidR="00FD50C7">
        <w:rPr>
          <w:rFonts w:cstheme="minorHAnsi"/>
          <w:sz w:val="24"/>
          <w:szCs w:val="24"/>
        </w:rPr>
        <w:t>.</w:t>
      </w:r>
      <w:r w:rsidRPr="007A5AFF">
        <w:rPr>
          <w:rFonts w:cstheme="minorHAnsi"/>
          <w:sz w:val="24"/>
          <w:szCs w:val="24"/>
        </w:rPr>
        <w:t xml:space="preserve"> </w:t>
      </w:r>
    </w:p>
    <w:p w:rsidRPr="007A5AFF" w:rsidR="00FB55B8" w:rsidRDefault="002A5442">
      <w:pPr>
        <w:pStyle w:val="Heading3"/>
        <w:rPr>
          <w:rFonts w:cstheme="minorHAnsi"/>
          <w:sz w:val="24"/>
          <w:szCs w:val="24"/>
        </w:rPr>
      </w:pPr>
      <w:bookmarkStart w:name="_Toc416801230" w:id="6"/>
      <w:r w:rsidRPr="007A5AFF">
        <w:rPr>
          <w:rFonts w:cstheme="minorHAnsi"/>
          <w:sz w:val="24"/>
          <w:szCs w:val="24"/>
        </w:rPr>
        <w:t>Sampling</w:t>
      </w:r>
      <w:bookmarkEnd w:id="6"/>
    </w:p>
    <w:p w:rsidRPr="007A5AFF" w:rsidR="006C5499" w:rsidP="0020726E" w:rsidRDefault="000C2378">
      <w:pPr>
        <w:rPr>
          <w:rFonts w:cstheme="minorHAnsi"/>
          <w:sz w:val="24"/>
          <w:szCs w:val="24"/>
        </w:rPr>
      </w:pPr>
      <w:r w:rsidRPr="007A5AFF">
        <w:rPr>
          <w:rFonts w:cstheme="minorHAnsi"/>
          <w:i/>
          <w:sz w:val="24"/>
          <w:szCs w:val="24"/>
        </w:rPr>
        <w:t>Country selection</w:t>
      </w:r>
      <w:r w:rsidRPr="007A5AFF" w:rsidR="0020726E">
        <w:rPr>
          <w:rFonts w:cstheme="minorHAnsi"/>
          <w:i/>
          <w:sz w:val="24"/>
          <w:szCs w:val="24"/>
        </w:rPr>
        <w:t xml:space="preserve">: </w:t>
      </w:r>
      <w:r w:rsidRPr="007A5AFF" w:rsidR="00EE23BF">
        <w:rPr>
          <w:rFonts w:cstheme="minorHAnsi"/>
          <w:sz w:val="24"/>
          <w:szCs w:val="24"/>
        </w:rPr>
        <w:t>Th</w:t>
      </w:r>
      <w:r w:rsidR="005D1A15">
        <w:rPr>
          <w:rFonts w:cstheme="minorHAnsi"/>
          <w:sz w:val="24"/>
          <w:szCs w:val="24"/>
        </w:rPr>
        <w:t>e</w:t>
      </w:r>
      <w:r w:rsidRPr="007A5AFF">
        <w:rPr>
          <w:rFonts w:cstheme="minorHAnsi"/>
          <w:sz w:val="24"/>
          <w:szCs w:val="24"/>
        </w:rPr>
        <w:t xml:space="preserve"> </w:t>
      </w:r>
      <w:r w:rsidR="005D1A15">
        <w:rPr>
          <w:rFonts w:cstheme="minorHAnsi"/>
          <w:sz w:val="24"/>
          <w:szCs w:val="24"/>
        </w:rPr>
        <w:t xml:space="preserve">sample </w:t>
      </w:r>
      <w:r w:rsidRPr="007A5AFF">
        <w:rPr>
          <w:rFonts w:cstheme="minorHAnsi"/>
          <w:sz w:val="24"/>
          <w:szCs w:val="24"/>
        </w:rPr>
        <w:t xml:space="preserve">was </w:t>
      </w:r>
      <w:r w:rsidRPr="007A5AFF" w:rsidR="007B2208">
        <w:rPr>
          <w:rFonts w:cstheme="minorHAnsi"/>
          <w:sz w:val="24"/>
          <w:szCs w:val="24"/>
        </w:rPr>
        <w:t xml:space="preserve">limited </w:t>
      </w:r>
      <w:r w:rsidRPr="007A5AFF">
        <w:rPr>
          <w:rFonts w:cstheme="minorHAnsi"/>
          <w:sz w:val="24"/>
          <w:szCs w:val="24"/>
        </w:rPr>
        <w:t xml:space="preserve">to </w:t>
      </w:r>
      <w:r w:rsidRPr="007A5AFF" w:rsidR="005D1A15">
        <w:rPr>
          <w:rFonts w:cstheme="minorHAnsi"/>
          <w:sz w:val="24"/>
          <w:szCs w:val="24"/>
        </w:rPr>
        <w:t>Australia, NZ, Canada and the USA</w:t>
      </w:r>
      <w:r w:rsidR="005D1A15">
        <w:rPr>
          <w:rFonts w:cstheme="minorHAnsi"/>
          <w:sz w:val="24"/>
          <w:szCs w:val="24"/>
        </w:rPr>
        <w:t xml:space="preserve">: </w:t>
      </w:r>
      <w:r w:rsidRPr="007A5AFF">
        <w:rPr>
          <w:rFonts w:cstheme="minorHAnsi"/>
          <w:sz w:val="24"/>
          <w:szCs w:val="24"/>
        </w:rPr>
        <w:t xml:space="preserve">TPP countries where the food industry </w:t>
      </w:r>
      <w:r w:rsidR="005D1A15">
        <w:rPr>
          <w:rFonts w:cstheme="minorHAnsi"/>
          <w:sz w:val="24"/>
          <w:szCs w:val="24"/>
        </w:rPr>
        <w:t>participated</w:t>
      </w:r>
      <w:r w:rsidRPr="007A5AFF">
        <w:rPr>
          <w:rFonts w:cstheme="minorHAnsi"/>
          <w:sz w:val="24"/>
          <w:szCs w:val="24"/>
        </w:rPr>
        <w:t xml:space="preserve"> </w:t>
      </w:r>
      <w:r w:rsidRPr="007A5AFF" w:rsidR="004919C2">
        <w:rPr>
          <w:rFonts w:cstheme="minorHAnsi"/>
          <w:sz w:val="24"/>
          <w:szCs w:val="24"/>
        </w:rPr>
        <w:t>in</w:t>
      </w:r>
      <w:r w:rsidRPr="007A5AFF">
        <w:rPr>
          <w:rFonts w:cstheme="minorHAnsi"/>
          <w:sz w:val="24"/>
          <w:szCs w:val="24"/>
        </w:rPr>
        <w:t xml:space="preserve"> a public submissions process, and where</w:t>
      </w:r>
      <w:r w:rsidRPr="007A5AFF" w:rsidR="007B2208">
        <w:rPr>
          <w:rFonts w:cstheme="minorHAnsi"/>
          <w:sz w:val="24"/>
          <w:szCs w:val="24"/>
        </w:rPr>
        <w:t xml:space="preserve"> these</w:t>
      </w:r>
      <w:r w:rsidRPr="007A5AFF">
        <w:rPr>
          <w:rFonts w:cstheme="minorHAnsi"/>
          <w:sz w:val="24"/>
          <w:szCs w:val="24"/>
        </w:rPr>
        <w:t xml:space="preserve"> documents were in English. </w:t>
      </w:r>
      <w:r w:rsidRPr="007A5AFF" w:rsidR="006C5499">
        <w:rPr>
          <w:rFonts w:cstheme="minorHAnsi"/>
          <w:i/>
          <w:sz w:val="24"/>
          <w:szCs w:val="24"/>
        </w:rPr>
        <w:t>Documentary identification</w:t>
      </w:r>
      <w:r w:rsidRPr="007A5AFF" w:rsidR="0020726E">
        <w:rPr>
          <w:rFonts w:cstheme="minorHAnsi"/>
          <w:i/>
          <w:sz w:val="24"/>
          <w:szCs w:val="24"/>
        </w:rPr>
        <w:t xml:space="preserve">: </w:t>
      </w:r>
      <w:r w:rsidRPr="007A5AFF" w:rsidR="00105120">
        <w:rPr>
          <w:rFonts w:cstheme="minorHAnsi"/>
          <w:sz w:val="24"/>
          <w:szCs w:val="24"/>
        </w:rPr>
        <w:t xml:space="preserve">TPP </w:t>
      </w:r>
      <w:r w:rsidRPr="007A5AFF">
        <w:rPr>
          <w:rFonts w:cstheme="minorHAnsi"/>
          <w:sz w:val="24"/>
          <w:szCs w:val="24"/>
        </w:rPr>
        <w:t xml:space="preserve">submissions were </w:t>
      </w:r>
      <w:r w:rsidRPr="007A5AFF">
        <w:rPr>
          <w:rFonts w:cstheme="minorHAnsi"/>
          <w:sz w:val="24"/>
          <w:szCs w:val="24"/>
        </w:rPr>
        <w:lastRenderedPageBreak/>
        <w:t>accessed via the public websites</w:t>
      </w:r>
      <w:r w:rsidRPr="007A5AFF" w:rsidR="0028309D">
        <w:rPr>
          <w:rFonts w:cstheme="minorHAnsi"/>
          <w:sz w:val="24"/>
          <w:szCs w:val="24"/>
        </w:rPr>
        <w:t xml:space="preserve"> of, or direct request to</w:t>
      </w:r>
      <w:r w:rsidRPr="007A5AFF" w:rsidR="0020726E">
        <w:rPr>
          <w:rFonts w:cstheme="minorHAnsi"/>
          <w:sz w:val="24"/>
          <w:szCs w:val="24"/>
        </w:rPr>
        <w:t>,</w:t>
      </w:r>
      <w:r w:rsidRPr="007A5AFF">
        <w:rPr>
          <w:rFonts w:cstheme="minorHAnsi"/>
          <w:sz w:val="24"/>
          <w:szCs w:val="24"/>
        </w:rPr>
        <w:t xml:space="preserve"> </w:t>
      </w:r>
      <w:r w:rsidRPr="007A5AFF" w:rsidR="006C5499">
        <w:rPr>
          <w:rFonts w:cstheme="minorHAnsi"/>
          <w:sz w:val="24"/>
          <w:szCs w:val="24"/>
        </w:rPr>
        <w:t>the designated trade negotiating authorities.</w:t>
      </w:r>
      <w:r w:rsidRPr="007A5AFF" w:rsidR="006C5499">
        <w:rPr>
          <w:rFonts w:cstheme="minorHAnsi"/>
          <w:sz w:val="24"/>
          <w:szCs w:val="24"/>
          <w:vertAlign w:val="superscript"/>
        </w:rPr>
        <w:footnoteReference w:id="1"/>
      </w:r>
      <w:r w:rsidRPr="007A5AFF" w:rsidR="006C5499">
        <w:rPr>
          <w:rFonts w:cstheme="minorHAnsi"/>
          <w:sz w:val="24"/>
          <w:szCs w:val="24"/>
        </w:rPr>
        <w:t xml:space="preserve"> </w:t>
      </w:r>
      <w:r w:rsidRPr="007A5AFF" w:rsidR="004919C2">
        <w:rPr>
          <w:rFonts w:cstheme="minorHAnsi"/>
          <w:sz w:val="24"/>
          <w:szCs w:val="24"/>
        </w:rPr>
        <w:t xml:space="preserve">A </w:t>
      </w:r>
      <w:r w:rsidRPr="007A5AFF" w:rsidR="00203621">
        <w:rPr>
          <w:rFonts w:cstheme="minorHAnsi"/>
          <w:sz w:val="24"/>
          <w:szCs w:val="24"/>
        </w:rPr>
        <w:t xml:space="preserve">two-step inclusion </w:t>
      </w:r>
      <w:r w:rsidRPr="007A5AFF">
        <w:rPr>
          <w:rFonts w:cstheme="minorHAnsi"/>
          <w:sz w:val="24"/>
          <w:szCs w:val="24"/>
        </w:rPr>
        <w:t>criteri</w:t>
      </w:r>
      <w:r w:rsidRPr="007A5AFF" w:rsidR="00132B3A">
        <w:rPr>
          <w:rFonts w:cstheme="minorHAnsi"/>
          <w:sz w:val="24"/>
          <w:szCs w:val="24"/>
        </w:rPr>
        <w:t>on</w:t>
      </w:r>
      <w:r w:rsidRPr="007A5AFF">
        <w:rPr>
          <w:rFonts w:cstheme="minorHAnsi"/>
          <w:sz w:val="24"/>
          <w:szCs w:val="24"/>
        </w:rPr>
        <w:t xml:space="preserve"> </w:t>
      </w:r>
      <w:r w:rsidRPr="007A5AFF" w:rsidR="00437372">
        <w:rPr>
          <w:rFonts w:cstheme="minorHAnsi"/>
          <w:sz w:val="24"/>
          <w:szCs w:val="24"/>
        </w:rPr>
        <w:t>was</w:t>
      </w:r>
      <w:r w:rsidRPr="007A5AFF" w:rsidR="006C5499">
        <w:rPr>
          <w:rFonts w:cstheme="minorHAnsi"/>
          <w:sz w:val="24"/>
          <w:szCs w:val="24"/>
        </w:rPr>
        <w:t xml:space="preserve"> </w:t>
      </w:r>
      <w:r w:rsidRPr="007A5AFF" w:rsidR="003D5DA5">
        <w:rPr>
          <w:rFonts w:cstheme="minorHAnsi"/>
          <w:sz w:val="24"/>
          <w:szCs w:val="24"/>
        </w:rPr>
        <w:t xml:space="preserve">then </w:t>
      </w:r>
      <w:r w:rsidRPr="007A5AFF" w:rsidR="006C5499">
        <w:rPr>
          <w:rFonts w:cstheme="minorHAnsi"/>
          <w:sz w:val="24"/>
          <w:szCs w:val="24"/>
        </w:rPr>
        <w:t xml:space="preserve">applied </w:t>
      </w:r>
      <w:r w:rsidRPr="007A5AFF">
        <w:rPr>
          <w:rFonts w:cstheme="minorHAnsi"/>
          <w:sz w:val="24"/>
          <w:szCs w:val="24"/>
        </w:rPr>
        <w:t>to the submissions</w:t>
      </w:r>
      <w:r w:rsidRPr="007A5AFF" w:rsidR="003D5DA5">
        <w:rPr>
          <w:rFonts w:cstheme="minorHAnsi"/>
          <w:sz w:val="24"/>
          <w:szCs w:val="24"/>
        </w:rPr>
        <w:t xml:space="preserve"> to extract those pertaining to the food industry</w:t>
      </w:r>
      <w:r w:rsidRPr="007A5AFF" w:rsidR="00530067">
        <w:rPr>
          <w:rFonts w:cstheme="minorHAnsi"/>
          <w:sz w:val="24"/>
          <w:szCs w:val="24"/>
        </w:rPr>
        <w:t>.</w:t>
      </w:r>
    </w:p>
    <w:p w:rsidRPr="007A5AFF" w:rsidR="00203621" w:rsidP="00FB55B8" w:rsidRDefault="00203621">
      <w:pPr>
        <w:spacing w:before="120" w:after="120"/>
        <w:rPr>
          <w:rFonts w:cstheme="minorHAnsi"/>
          <w:sz w:val="24"/>
          <w:szCs w:val="24"/>
        </w:rPr>
      </w:pPr>
      <w:r w:rsidRPr="007A5AFF">
        <w:rPr>
          <w:rFonts w:cstheme="minorHAnsi"/>
          <w:sz w:val="24"/>
          <w:szCs w:val="24"/>
        </w:rPr>
        <w:t>Step 1:</w:t>
      </w:r>
      <w:r w:rsidRPr="007A5AFF" w:rsidR="00FB55B8">
        <w:rPr>
          <w:rFonts w:cstheme="minorHAnsi"/>
          <w:sz w:val="24"/>
          <w:szCs w:val="24"/>
        </w:rPr>
        <w:t xml:space="preserve"> </w:t>
      </w:r>
      <w:r w:rsidRPr="007A5AFF" w:rsidR="006C5499">
        <w:rPr>
          <w:rFonts w:cstheme="minorHAnsi"/>
          <w:sz w:val="24"/>
          <w:szCs w:val="24"/>
        </w:rPr>
        <w:t>R</w:t>
      </w:r>
      <w:r w:rsidRPr="007A5AFF" w:rsidR="000C2378">
        <w:rPr>
          <w:rFonts w:cstheme="minorHAnsi"/>
          <w:sz w:val="24"/>
          <w:szCs w:val="24"/>
        </w:rPr>
        <w:t>elevant mention of the TPP (or its precursors) and food</w:t>
      </w:r>
      <w:r w:rsidRPr="007A5AFF" w:rsidR="0020726E">
        <w:rPr>
          <w:rFonts w:cstheme="minorHAnsi"/>
          <w:sz w:val="24"/>
          <w:szCs w:val="24"/>
        </w:rPr>
        <w:t>,</w:t>
      </w:r>
      <w:r w:rsidRPr="007A5AFF" w:rsidR="00FB55B8">
        <w:rPr>
          <w:rFonts w:cstheme="minorHAnsi"/>
          <w:sz w:val="24"/>
          <w:szCs w:val="24"/>
        </w:rPr>
        <w:t xml:space="preserve"> and </w:t>
      </w:r>
      <w:r w:rsidRPr="007A5AFF" w:rsidR="000C2378">
        <w:rPr>
          <w:rFonts w:cstheme="minorHAnsi"/>
          <w:sz w:val="24"/>
          <w:szCs w:val="24"/>
        </w:rPr>
        <w:t xml:space="preserve">Submitter classifiable into </w:t>
      </w:r>
      <w:r w:rsidRPr="007A5AFF" w:rsidR="006C5499">
        <w:rPr>
          <w:rFonts w:cstheme="minorHAnsi"/>
          <w:sz w:val="24"/>
          <w:szCs w:val="24"/>
        </w:rPr>
        <w:t xml:space="preserve">one </w:t>
      </w:r>
      <w:r w:rsidRPr="007A5AFF" w:rsidR="000C2378">
        <w:rPr>
          <w:rFonts w:cstheme="minorHAnsi"/>
          <w:sz w:val="24"/>
          <w:szCs w:val="24"/>
        </w:rPr>
        <w:t>of the food industry sectors</w:t>
      </w:r>
      <w:r w:rsidR="0026474A">
        <w:rPr>
          <w:rFonts w:cstheme="minorHAnsi"/>
          <w:sz w:val="24"/>
          <w:szCs w:val="24"/>
        </w:rPr>
        <w:t xml:space="preserve"> (see table 2)</w:t>
      </w:r>
      <w:r w:rsidRPr="007A5AFF" w:rsidR="0034148F">
        <w:rPr>
          <w:rFonts w:cstheme="minorHAnsi"/>
          <w:sz w:val="24"/>
          <w:szCs w:val="24"/>
        </w:rPr>
        <w:t>.</w:t>
      </w:r>
    </w:p>
    <w:p w:rsidRPr="007A5AFF" w:rsidR="000C2378" w:rsidP="00FB55B8" w:rsidRDefault="00203621">
      <w:pPr>
        <w:spacing w:before="120" w:after="120"/>
        <w:rPr>
          <w:rFonts w:cstheme="minorHAnsi"/>
          <w:sz w:val="24"/>
          <w:szCs w:val="24"/>
        </w:rPr>
      </w:pPr>
      <w:r w:rsidRPr="007A5AFF">
        <w:rPr>
          <w:rFonts w:cstheme="minorHAnsi"/>
          <w:sz w:val="24"/>
          <w:szCs w:val="24"/>
        </w:rPr>
        <w:t>Step 2:</w:t>
      </w:r>
      <w:r w:rsidRPr="007A5AFF" w:rsidR="00FB55B8">
        <w:rPr>
          <w:rFonts w:cstheme="minorHAnsi"/>
          <w:sz w:val="24"/>
          <w:szCs w:val="24"/>
        </w:rPr>
        <w:t xml:space="preserve"> </w:t>
      </w:r>
      <w:r w:rsidRPr="007A5AFF">
        <w:rPr>
          <w:rFonts w:cstheme="minorHAnsi"/>
          <w:sz w:val="24"/>
          <w:szCs w:val="24"/>
        </w:rPr>
        <w:t>S</w:t>
      </w:r>
      <w:r w:rsidRPr="007A5AFF" w:rsidR="000C2378">
        <w:rPr>
          <w:rFonts w:cstheme="minorHAnsi"/>
          <w:sz w:val="24"/>
          <w:szCs w:val="24"/>
        </w:rPr>
        <w:t xml:space="preserve">ubmission from a major food importer or exporter, </w:t>
      </w:r>
      <w:r w:rsidRPr="007A5AFF" w:rsidR="0034148F">
        <w:rPr>
          <w:rFonts w:cstheme="minorHAnsi"/>
          <w:sz w:val="24"/>
          <w:szCs w:val="24"/>
        </w:rPr>
        <w:t>transnational food corporation</w:t>
      </w:r>
      <w:r w:rsidRPr="007A5AFF" w:rsidR="000C2378">
        <w:rPr>
          <w:rFonts w:cstheme="minorHAnsi"/>
          <w:sz w:val="24"/>
          <w:szCs w:val="24"/>
        </w:rPr>
        <w:t>, or major food player in the domestic market</w:t>
      </w:r>
      <w:r w:rsidRPr="007A5AFF" w:rsidR="00FB55B8">
        <w:rPr>
          <w:rFonts w:cstheme="minorHAnsi"/>
          <w:sz w:val="24"/>
          <w:szCs w:val="24"/>
        </w:rPr>
        <w:t xml:space="preserve">, and </w:t>
      </w:r>
      <w:r w:rsidRPr="007A5AFF">
        <w:rPr>
          <w:rFonts w:cstheme="minorHAnsi"/>
          <w:sz w:val="24"/>
          <w:szCs w:val="24"/>
        </w:rPr>
        <w:t>S</w:t>
      </w:r>
      <w:r w:rsidRPr="007A5AFF" w:rsidR="000C2378">
        <w:rPr>
          <w:rFonts w:cstheme="minorHAnsi"/>
          <w:sz w:val="24"/>
          <w:szCs w:val="24"/>
        </w:rPr>
        <w:t>ubmitter product h</w:t>
      </w:r>
      <w:r w:rsidRPr="007A5AFF">
        <w:rPr>
          <w:rFonts w:cstheme="minorHAnsi"/>
          <w:sz w:val="24"/>
          <w:szCs w:val="24"/>
        </w:rPr>
        <w:t>ad significant nutrition</w:t>
      </w:r>
      <w:r w:rsidRPr="007A5AFF" w:rsidR="000C2378">
        <w:rPr>
          <w:rFonts w:cstheme="minorHAnsi"/>
          <w:sz w:val="24"/>
          <w:szCs w:val="24"/>
        </w:rPr>
        <w:t xml:space="preserve"> and health implications</w:t>
      </w:r>
      <w:r w:rsidRPr="007A5AFF" w:rsidR="00FB55B8">
        <w:rPr>
          <w:rFonts w:cstheme="minorHAnsi"/>
          <w:sz w:val="24"/>
          <w:szCs w:val="24"/>
        </w:rPr>
        <w:t xml:space="preserve">, or </w:t>
      </w:r>
      <w:r w:rsidR="00311D7E">
        <w:rPr>
          <w:rFonts w:cstheme="minorHAnsi"/>
          <w:sz w:val="24"/>
          <w:szCs w:val="24"/>
        </w:rPr>
        <w:t>i</w:t>
      </w:r>
      <w:r w:rsidRPr="007A5AFF" w:rsidR="000C2378">
        <w:rPr>
          <w:rFonts w:cstheme="minorHAnsi"/>
          <w:sz w:val="24"/>
          <w:szCs w:val="24"/>
        </w:rPr>
        <w:t>f submission from an association, association had to include food industry members</w:t>
      </w:r>
      <w:r w:rsidRPr="007A5AFF" w:rsidR="006C5499">
        <w:rPr>
          <w:rFonts w:cstheme="minorHAnsi"/>
          <w:sz w:val="24"/>
          <w:szCs w:val="24"/>
        </w:rPr>
        <w:t xml:space="preserve">, and </w:t>
      </w:r>
      <w:r w:rsidRPr="007A5AFF" w:rsidR="000C2378">
        <w:rPr>
          <w:rFonts w:cstheme="minorHAnsi"/>
          <w:sz w:val="24"/>
          <w:szCs w:val="24"/>
        </w:rPr>
        <w:t>be national or international in coverage</w:t>
      </w:r>
      <w:r w:rsidRPr="007A5AFF" w:rsidR="0034148F">
        <w:rPr>
          <w:rFonts w:cstheme="minorHAnsi"/>
          <w:sz w:val="24"/>
          <w:szCs w:val="24"/>
        </w:rPr>
        <w:t>.</w:t>
      </w:r>
    </w:p>
    <w:p w:rsidRPr="007A5AFF" w:rsidR="002A5442" w:rsidP="00A23284" w:rsidRDefault="002A5442">
      <w:pPr>
        <w:spacing w:before="120" w:after="120"/>
        <w:rPr>
          <w:rFonts w:cstheme="minorHAnsi"/>
          <w:sz w:val="24"/>
          <w:szCs w:val="24"/>
        </w:rPr>
      </w:pPr>
    </w:p>
    <w:p w:rsidRPr="00365FC3" w:rsidR="00BB533A" w:rsidRDefault="00E4395F">
      <w:pPr>
        <w:pStyle w:val="Heading3"/>
        <w:rPr>
          <w:rFonts w:cstheme="minorHAnsi"/>
          <w:sz w:val="24"/>
          <w:szCs w:val="24"/>
        </w:rPr>
      </w:pPr>
      <w:bookmarkStart w:name="_Toc416801231" w:id="7"/>
      <w:r w:rsidRPr="00365FC3">
        <w:rPr>
          <w:rFonts w:cstheme="minorHAnsi"/>
          <w:sz w:val="24"/>
          <w:szCs w:val="24"/>
        </w:rPr>
        <w:t>Data</w:t>
      </w:r>
      <w:r w:rsidRPr="00365FC3" w:rsidR="0034148F">
        <w:rPr>
          <w:rFonts w:cstheme="minorHAnsi"/>
          <w:sz w:val="24"/>
          <w:szCs w:val="24"/>
        </w:rPr>
        <w:t xml:space="preserve"> </w:t>
      </w:r>
      <w:r w:rsidRPr="00365FC3" w:rsidR="00BB533A">
        <w:rPr>
          <w:rFonts w:cstheme="minorHAnsi"/>
          <w:sz w:val="24"/>
          <w:szCs w:val="24"/>
        </w:rPr>
        <w:t>analysis</w:t>
      </w:r>
      <w:bookmarkEnd w:id="7"/>
    </w:p>
    <w:p w:rsidRPr="00365FC3" w:rsidR="00054638" w:rsidP="00054638" w:rsidRDefault="00054638">
      <w:pPr>
        <w:rPr>
          <w:rFonts w:cstheme="minorHAnsi"/>
          <w:sz w:val="24"/>
          <w:szCs w:val="24"/>
        </w:rPr>
      </w:pPr>
      <w:r w:rsidRPr="00365FC3">
        <w:rPr>
          <w:rFonts w:cstheme="minorHAnsi"/>
          <w:sz w:val="24"/>
          <w:szCs w:val="24"/>
        </w:rPr>
        <w:t xml:space="preserve">Increasingly, attention is being given to discursive power i.e. the capacity to influence policy through </w:t>
      </w:r>
      <w:r w:rsidRPr="00365FC3" w:rsidR="00EE23BF">
        <w:rPr>
          <w:rFonts w:cstheme="minorHAnsi"/>
          <w:sz w:val="24"/>
          <w:szCs w:val="24"/>
        </w:rPr>
        <w:t xml:space="preserve">shaping </w:t>
      </w:r>
      <w:r w:rsidRPr="00365FC3">
        <w:rPr>
          <w:rFonts w:cstheme="minorHAnsi"/>
          <w:sz w:val="24"/>
          <w:szCs w:val="24"/>
        </w:rPr>
        <w:t xml:space="preserve">ideas and the way an issue is constructed or a problem perceived </w:t>
      </w:r>
      <w:r w:rsidR="00E51F17">
        <w:rPr>
          <w:rFonts w:cstheme="minorHAnsi"/>
          <w:sz w:val="24"/>
          <w:szCs w:val="24"/>
        </w:rPr>
        <w:t xml:space="preserve">and how this </w:t>
      </w:r>
      <w:r w:rsidRPr="00365FC3">
        <w:rPr>
          <w:rFonts w:cstheme="minorHAnsi"/>
          <w:sz w:val="24"/>
          <w:szCs w:val="24"/>
        </w:rPr>
        <w:t xml:space="preserve">influences the type of action that is taken </w:t>
      </w:r>
      <w:r w:rsidRPr="00365FC3" w:rsidR="00F96261">
        <w:rPr>
          <w:rFonts w:cstheme="minorHAnsi"/>
          <w:sz w:val="24"/>
          <w:szCs w:val="24"/>
        </w:rPr>
        <w:fldChar w:fldCharType="begin"/>
      </w:r>
      <w:r w:rsidR="00541C58">
        <w:rPr>
          <w:rFonts w:cstheme="minorHAnsi"/>
          <w:sz w:val="24"/>
          <w:szCs w:val="24"/>
        </w:rPr>
        <w:instrText xml:space="preserve"> ADDIN EN.CITE &lt;EndNote&gt;&lt;Cite&gt;&lt;Author&gt;Fuchs&lt;/Author&gt;&lt;Year&gt;2007&lt;/Year&gt;&lt;RecNum&gt;7299&lt;/RecNum&gt;&lt;DisplayText&gt;(Fuchs, 2007, Bacchi, 2009)&lt;/DisplayText&gt;&lt;record&gt;&lt;rec-number&gt;7299&lt;/rec-number&gt;&lt;foreign-keys&gt;&lt;key app="EN" db-id="s9vffxrve9p9rue20epxvxvav29wts0pfawv" timestamp="1420785276"&gt;7299&lt;/key&gt;&lt;/foreign-keys&gt;&lt;ref-type name="Book Section"&gt;5&lt;/ref-type&gt;&lt;contributors&gt;&lt;authors&gt;&lt;author&gt;Fuchs, Doris&lt;/author&gt;&lt;/authors&gt;&lt;secondary-authors&gt;&lt;author&gt;Fuchs, Doris&lt;/author&gt;&lt;/secondary-authors&gt;&lt;/contributors&gt;&lt;titles&gt;&lt;title&gt;The power of ideas&lt;/title&gt;&lt;secondary-title&gt;Business Power in Global Governance&lt;/secondary-title&gt;&lt;/titles&gt;&lt;pages&gt;139&lt;/pages&gt;&lt;dates&gt;&lt;year&gt;2007&lt;/year&gt;&lt;/dates&gt;&lt;pub-location&gt;London&lt;/pub-location&gt;&lt;publisher&gt;Lynne Rienner&lt;/publisher&gt;&lt;urls&gt;&lt;/urls&gt;&lt;/record&gt;&lt;/Cite&gt;&lt;Cite&gt;&lt;Author&gt;Bacchi&lt;/Author&gt;&lt;Year&gt;2009&lt;/Year&gt;&lt;RecNum&gt;7358&lt;/RecNum&gt;&lt;record&gt;&lt;rec-number&gt;7358&lt;/rec-number&gt;&lt;foreign-keys&gt;&lt;key app="EN" db-id="s9vffxrve9p9rue20epxvxvav29wts0pfawv" timestamp="1428882532"&gt;7358&lt;/key&gt;&lt;/foreign-keys&gt;&lt;ref-type name="Book"&gt;6&lt;/ref-type&gt;&lt;contributors&gt;&lt;authors&gt;&lt;author&gt;Bacchi, Carol Lee&lt;/author&gt;&lt;/authors&gt;&lt;/contributors&gt;&lt;titles&gt;&lt;title&gt;Analysing policy: what&amp;apos;s the problem represented to be?&lt;/title&gt;&lt;/titles&gt;&lt;number&gt;Book, Whole&lt;/number&gt;&lt;keywords&gt;&lt;keyword&gt;Evaluation&lt;/keyword&gt;&lt;keyword&gt;Policy sciences&lt;/keyword&gt;&lt;/keywords&gt;&lt;dates&gt;&lt;year&gt;2009&lt;/year&gt;&lt;/dates&gt;&lt;pub-location&gt;Frenchs Forest, N.S.W&lt;/pub-location&gt;&lt;publisher&gt;Pearson&lt;/publisher&gt;&lt;isbn&gt;9780733985751; 0733985750&lt;/isbn&gt;&lt;urls&gt;&lt;related-urls&gt;&lt;url&gt;http://anu.summon.serialssolutions.com/2.0.0/link/0/eLvHCXMwY2AwNtIz0EUrE5JSDI1TTFIsjQzTQDWQhZkp6Nhxy-TkJCMzY4Nk1LthkAp4NyEGptQ8UQYZN9cQZw_dxLzSeOiwRnwSsGKysACNYIgx8CaCloPnlYC3jaVIMCgkGyQZJlmYWJiYJqaZJIPOTAdSyWZAG00TU8xMLCQZRLGaBQAWwDBz&lt;/url&gt;&lt;url&gt;www.summon.com&lt;/url&gt;&lt;/related-urls&gt;&lt;/urls&gt;&lt;/record&gt;&lt;/Cite&gt;&lt;/EndNote&gt;</w:instrText>
      </w:r>
      <w:r w:rsidRPr="00365FC3" w:rsidR="00F96261">
        <w:rPr>
          <w:rFonts w:cstheme="minorHAnsi"/>
          <w:sz w:val="24"/>
          <w:szCs w:val="24"/>
        </w:rPr>
        <w:fldChar w:fldCharType="separate"/>
      </w:r>
      <w:r w:rsidRPr="00365FC3">
        <w:rPr>
          <w:rFonts w:cstheme="minorHAnsi"/>
          <w:noProof/>
          <w:sz w:val="24"/>
          <w:szCs w:val="24"/>
        </w:rPr>
        <w:t>(Fuchs, 2007, Bacchi, 2009)</w:t>
      </w:r>
      <w:r w:rsidRPr="00365FC3" w:rsidR="00F96261">
        <w:rPr>
          <w:rFonts w:cstheme="minorHAnsi"/>
          <w:sz w:val="24"/>
          <w:szCs w:val="24"/>
        </w:rPr>
        <w:fldChar w:fldCharType="end"/>
      </w:r>
      <w:r w:rsidRPr="00365FC3">
        <w:rPr>
          <w:rFonts w:cstheme="minorHAnsi"/>
          <w:sz w:val="24"/>
          <w:szCs w:val="24"/>
        </w:rPr>
        <w:t xml:space="preserve">. The food industry </w:t>
      </w:r>
      <w:r w:rsidRPr="00365FC3" w:rsidR="004919C2">
        <w:rPr>
          <w:rFonts w:cstheme="minorHAnsi"/>
          <w:sz w:val="24"/>
          <w:szCs w:val="24"/>
        </w:rPr>
        <w:t xml:space="preserve">has </w:t>
      </w:r>
      <w:r w:rsidRPr="00365FC3">
        <w:rPr>
          <w:rFonts w:cstheme="minorHAnsi"/>
          <w:sz w:val="24"/>
          <w:szCs w:val="24"/>
        </w:rPr>
        <w:t xml:space="preserve">considerable power </w:t>
      </w:r>
      <w:r w:rsidRPr="00365FC3" w:rsidR="004919C2">
        <w:rPr>
          <w:rFonts w:cstheme="minorHAnsi"/>
          <w:sz w:val="24"/>
          <w:szCs w:val="24"/>
        </w:rPr>
        <w:t>to</w:t>
      </w:r>
      <w:r w:rsidRPr="00365FC3">
        <w:rPr>
          <w:rFonts w:cstheme="minorHAnsi"/>
          <w:sz w:val="24"/>
          <w:szCs w:val="24"/>
        </w:rPr>
        <w:t xml:space="preserve"> influen</w:t>
      </w:r>
      <w:r w:rsidRPr="00365FC3" w:rsidR="004919C2">
        <w:rPr>
          <w:rFonts w:cstheme="minorHAnsi"/>
          <w:sz w:val="24"/>
          <w:szCs w:val="24"/>
        </w:rPr>
        <w:t>ce</w:t>
      </w:r>
      <w:r w:rsidRPr="00365FC3">
        <w:rPr>
          <w:rFonts w:cstheme="minorHAnsi"/>
          <w:sz w:val="24"/>
          <w:szCs w:val="24"/>
        </w:rPr>
        <w:t xml:space="preserve"> government policy </w:t>
      </w:r>
      <w:r w:rsidRPr="00365FC3" w:rsidR="00F96261">
        <w:rPr>
          <w:rFonts w:cstheme="minorHAnsi"/>
          <w:sz w:val="24"/>
          <w:szCs w:val="24"/>
        </w:rPr>
        <w:fldChar w:fldCharType="begin">
          <w:fldData xml:space="preserve">PEVuZE5vdGU+PENpdGU+PEF1dGhvcj5OZXN0bGU8L0F1dGhvcj48WWVhcj4yMDEzPC9ZZWFyPjxS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</w:fldData>
        </w:fldChar>
      </w:r>
      <w:r w:rsidR="00541C58">
        <w:rPr>
          <w:rFonts w:cstheme="minorHAnsi"/>
          <w:sz w:val="24"/>
          <w:szCs w:val="24"/>
        </w:rPr>
        <w:instrText xml:space="preserve"> ADDIN EN.CITE </w:instrText>
      </w:r>
      <w:r w:rsidR="00F96261">
        <w:rPr>
          <w:rFonts w:cstheme="minorHAnsi"/>
          <w:sz w:val="24"/>
          <w:szCs w:val="24"/>
        </w:rPr>
        <w:fldChar w:fldCharType="begin">
          <w:fldData xml:space="preserve">PEVuZE5vdGU+PENpdGU+PEF1dGhvcj5OZXN0bGU8L0F1dGhvcj48WWVhcj4yMDEzPC9ZZWFyPjxS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</w:fldData>
        </w:fldChar>
      </w:r>
      <w:r w:rsidR="00541C58">
        <w:rPr>
          <w:rFonts w:cstheme="minorHAnsi"/>
          <w:sz w:val="24"/>
          <w:szCs w:val="24"/>
        </w:rPr>
        <w:instrText xml:space="preserve"> ADDIN EN.CITE.DATA </w:instrText>
      </w:r>
      <w:r w:rsidR="00F96261">
        <w:rPr>
          <w:rFonts w:cstheme="minorHAnsi"/>
          <w:sz w:val="24"/>
          <w:szCs w:val="24"/>
        </w:rPr>
      </w:r>
      <w:r w:rsidR="00F96261">
        <w:rPr>
          <w:rFonts w:cstheme="minorHAnsi"/>
          <w:sz w:val="24"/>
          <w:szCs w:val="24"/>
        </w:rPr>
        <w:fldChar w:fldCharType="end"/>
      </w:r>
      <w:r w:rsidRPr="00365FC3" w:rsidR="00F96261">
        <w:rPr>
          <w:rFonts w:cstheme="minorHAnsi"/>
          <w:sz w:val="24"/>
          <w:szCs w:val="24"/>
        </w:rPr>
      </w:r>
      <w:r w:rsidRPr="00365FC3" w:rsidR="00F96261">
        <w:rPr>
          <w:rFonts w:cstheme="minorHAnsi"/>
          <w:sz w:val="24"/>
          <w:szCs w:val="24"/>
        </w:rPr>
        <w:fldChar w:fldCharType="separate"/>
      </w:r>
      <w:r w:rsidRPr="00365FC3">
        <w:rPr>
          <w:rFonts w:cstheme="minorHAnsi"/>
          <w:noProof/>
          <w:sz w:val="24"/>
          <w:szCs w:val="24"/>
        </w:rPr>
        <w:t>(Nestle, 2013, Shill et al., 2012, Swinburn and Wood, 2013)</w:t>
      </w:r>
      <w:r w:rsidRPr="00365FC3" w:rsidR="00F96261">
        <w:rPr>
          <w:rFonts w:cstheme="minorHAnsi"/>
          <w:sz w:val="24"/>
          <w:szCs w:val="24"/>
        </w:rPr>
        <w:fldChar w:fldCharType="end"/>
      </w:r>
      <w:r w:rsidRPr="00365FC3">
        <w:rPr>
          <w:rFonts w:cstheme="minorHAnsi"/>
          <w:sz w:val="24"/>
          <w:szCs w:val="24"/>
        </w:rPr>
        <w:t xml:space="preserve">. This research explored how that power </w:t>
      </w:r>
      <w:r w:rsidRPr="00365FC3" w:rsidR="00EE23BF">
        <w:rPr>
          <w:rFonts w:cstheme="minorHAnsi"/>
          <w:sz w:val="24"/>
          <w:szCs w:val="24"/>
        </w:rPr>
        <w:t>was</w:t>
      </w:r>
      <w:r w:rsidRPr="00365FC3">
        <w:rPr>
          <w:rFonts w:cstheme="minorHAnsi"/>
          <w:sz w:val="24"/>
          <w:szCs w:val="24"/>
        </w:rPr>
        <w:t xml:space="preserve"> expressed through language. </w:t>
      </w:r>
    </w:p>
    <w:p w:rsidRPr="00365FC3" w:rsidR="00054638" w:rsidP="00054638" w:rsidRDefault="00054638">
      <w:pPr>
        <w:pStyle w:val="NormalWeb"/>
        <w:spacing w:before="0" w:beforeAutospacing="0" w:after="200" w:afterAutospacing="0" w:line="360" w:lineRule="auto"/>
        <w:rPr>
          <w:rFonts w:asciiTheme="minorHAnsi" w:hAnsiTheme="minorHAnsi" w:cstheme="minorHAnsi"/>
        </w:rPr>
      </w:pPr>
      <w:r w:rsidRPr="00365FC3">
        <w:rPr>
          <w:rFonts w:asciiTheme="minorHAnsi" w:hAnsiTheme="minorHAnsi" w:cstheme="minorHAnsi"/>
        </w:rPr>
        <w:t>Themes were identified using the analytical framework</w:t>
      </w:r>
      <w:r w:rsidR="00E51F17">
        <w:rPr>
          <w:rFonts w:asciiTheme="minorHAnsi" w:hAnsiTheme="minorHAnsi" w:cstheme="minorHAnsi"/>
        </w:rPr>
        <w:t xml:space="preserve"> </w:t>
      </w:r>
      <w:r w:rsidRPr="00365FC3">
        <w:rPr>
          <w:rFonts w:asciiTheme="minorHAnsi" w:hAnsiTheme="minorHAnsi" w:cstheme="minorHAnsi"/>
        </w:rPr>
        <w:t xml:space="preserve"> outlined by Bacchi </w:t>
      </w:r>
      <w:r w:rsidRPr="00365FC3" w:rsidR="00F96261">
        <w:rPr>
          <w:rFonts w:asciiTheme="minorHAnsi" w:hAnsiTheme="minorHAnsi" w:cstheme="minorHAnsi"/>
        </w:rPr>
        <w:fldChar w:fldCharType="begin"/>
      </w:r>
      <w:r w:rsidR="00541C58">
        <w:rPr>
          <w:rFonts w:asciiTheme="minorHAnsi" w:hAnsiTheme="minorHAnsi" w:cstheme="minorHAnsi"/>
        </w:rPr>
        <w:instrText xml:space="preserve"> ADDIN EN.CITE &lt;EndNote&gt;&lt;Cite&gt;&lt;Author&gt;Bacchi&lt;/Author&gt;&lt;Year&gt;2009&lt;/Year&gt;&lt;RecNum&gt;7358&lt;/RecNum&gt;&lt;DisplayText&gt;(Bacchi, 2009)&lt;/DisplayText&gt;&lt;record&gt;&lt;rec-number&gt;7358&lt;/rec-number&gt;&lt;foreign-keys&gt;&lt;key app="EN" db-id="s9vffxrve9p9rue20epxvxvav29wts0pfawv" timestamp="1428882532"&gt;7358&lt;/key&gt;&lt;/foreign-keys&gt;&lt;ref-type name="Book"&gt;6&lt;/ref-type&gt;&lt;contributors&gt;&lt;authors&gt;&lt;author&gt;Bacchi, Carol Lee&lt;/author&gt;&lt;/authors&gt;&lt;/contributors&gt;&lt;titles&gt;&lt;title&gt;Analysing policy: what&amp;apos;s the problem represented to be?&lt;/title&gt;&lt;/titles&gt;&lt;number&gt;Book, Whole&lt;/number&gt;&lt;keywords&gt;&lt;keyword&gt;Evaluation&lt;/keyword&gt;&lt;keyword&gt;Policy sciences&lt;/keyword&gt;&lt;/keywords&gt;&lt;dates&gt;&lt;year&gt;2009&lt;/year&gt;&lt;/dates&gt;&lt;pub-location&gt;Frenchs Forest, N.S.W&lt;/pub-location&gt;&lt;publisher&gt;Pearson&lt;/publisher&gt;&lt;isbn&gt;9780733985751; 0733985750&lt;/isbn&gt;&lt;urls&gt;&lt;related-urls&gt;&lt;url&gt;http://anu.summon.serialssolutions.com/2.0.0/link/0/eLvHCXMwY2AwNtIz0EUrE5JSDI1TTFIsjQzTQDWQhZkp6Nhxy-TkJCMzY4Nk1LthkAp4NyEGptQ8UQYZN9cQZw_dxLzSeOiwRnwSsGKysACNYIgx8CaCloPnlYC3jaVIMCgkGyQZJlmYWJiYJqaZJIPOTAdSyWZAG00TU8xMLCQZRLGaBQAWwDBz&lt;/url&gt;&lt;url&gt;www.summon.com&lt;/url&gt;&lt;/related-urls&gt;&lt;/urls&gt;&lt;/record&gt;&lt;/Cite&gt;&lt;/EndNote&gt;</w:instrText>
      </w:r>
      <w:r w:rsidRPr="00365FC3" w:rsidR="00F96261">
        <w:rPr>
          <w:rFonts w:asciiTheme="minorHAnsi" w:hAnsiTheme="minorHAnsi" w:cstheme="minorHAnsi"/>
        </w:rPr>
        <w:fldChar w:fldCharType="separate"/>
      </w:r>
      <w:r w:rsidRPr="00365FC3">
        <w:rPr>
          <w:rFonts w:asciiTheme="minorHAnsi" w:hAnsiTheme="minorHAnsi" w:cstheme="minorHAnsi"/>
          <w:noProof/>
        </w:rPr>
        <w:t>(Bacchi, 2009)</w:t>
      </w:r>
      <w:r w:rsidRPr="00365FC3" w:rsidR="00F96261">
        <w:rPr>
          <w:rFonts w:asciiTheme="minorHAnsi" w:hAnsiTheme="minorHAnsi" w:cstheme="minorHAnsi"/>
        </w:rPr>
        <w:fldChar w:fldCharType="end"/>
      </w:r>
      <w:r w:rsidRPr="00365FC3">
        <w:rPr>
          <w:rFonts w:asciiTheme="minorHAnsi" w:hAnsiTheme="minorHAnsi" w:cstheme="minorHAnsi"/>
        </w:rPr>
        <w:t xml:space="preserve">. </w:t>
      </w:r>
      <w:r w:rsidRPr="00365FC3" w:rsidR="000A4891">
        <w:rPr>
          <w:rFonts w:asciiTheme="minorHAnsi" w:hAnsiTheme="minorHAnsi" w:cstheme="minorHAnsi"/>
        </w:rPr>
        <w:t>T</w:t>
      </w:r>
      <w:r w:rsidRPr="00365FC3">
        <w:rPr>
          <w:rFonts w:asciiTheme="minorHAnsi" w:hAnsiTheme="minorHAnsi" w:cstheme="minorHAnsi"/>
        </w:rPr>
        <w:t>he framework asks questions that highlight the ways issues are positioned</w:t>
      </w:r>
      <w:r w:rsidR="00E51F17">
        <w:rPr>
          <w:rFonts w:asciiTheme="minorHAnsi" w:hAnsiTheme="minorHAnsi" w:cstheme="minorHAnsi"/>
        </w:rPr>
        <w:t>, specifically: W</w:t>
      </w:r>
      <w:r w:rsidRPr="00365FC3">
        <w:rPr>
          <w:rFonts w:asciiTheme="minorHAnsi" w:hAnsiTheme="minorHAnsi" w:cstheme="minorHAnsi"/>
        </w:rPr>
        <w:t xml:space="preserve">hat is the problem represented to be? What are the effects produced by this representation? How are agents or actions constituted in the representation? Who is likely to benefit? What is left unproblematic? </w:t>
      </w:r>
    </w:p>
    <w:p w:rsidRPr="00D05848" w:rsidR="00054638" w:rsidP="00D05848" w:rsidRDefault="00E75096">
      <w:pPr>
        <w:pStyle w:val="NormalWeb"/>
        <w:spacing w:before="0" w:beforeAutospacing="0" w:after="200" w:afterAutospacing="0" w:line="360" w:lineRule="auto"/>
        <w:rPr>
          <w:rFonts w:ascii="Calibri" w:hAnsi="Calibri" w:cstheme="minorHAnsi"/>
        </w:rPr>
      </w:pPr>
      <w:r w:rsidRPr="004C5ED3">
        <w:rPr>
          <w:rFonts w:asciiTheme="minorHAnsi" w:hAnsiTheme="minorHAnsi" w:cstheme="minorHAnsi"/>
        </w:rPr>
        <w:t>T</w:t>
      </w:r>
      <w:r w:rsidRPr="004C5ED3" w:rsidR="00054638">
        <w:rPr>
          <w:rFonts w:asciiTheme="minorHAnsi" w:hAnsiTheme="minorHAnsi" w:cstheme="minorHAnsi"/>
        </w:rPr>
        <w:t>he language, concepts and context used to frame the issues</w:t>
      </w:r>
      <w:r w:rsidRPr="004C5ED3">
        <w:rPr>
          <w:rFonts w:asciiTheme="minorHAnsi" w:hAnsiTheme="minorHAnsi" w:cstheme="minorHAnsi"/>
        </w:rPr>
        <w:t xml:space="preserve"> was noted</w:t>
      </w:r>
      <w:r w:rsidRPr="004C5ED3" w:rsidR="00054638">
        <w:rPr>
          <w:rFonts w:asciiTheme="minorHAnsi" w:hAnsiTheme="minorHAnsi" w:cstheme="minorHAnsi"/>
        </w:rPr>
        <w:t xml:space="preserve">. Coding was initially carried out semi-independently by </w:t>
      </w:r>
      <w:r w:rsidR="005D1A15">
        <w:rPr>
          <w:rFonts w:asciiTheme="minorHAnsi" w:hAnsiTheme="minorHAnsi" w:cstheme="minorHAnsi"/>
        </w:rPr>
        <w:t>three</w:t>
      </w:r>
      <w:r w:rsidRPr="004C5ED3" w:rsidR="005D1A15">
        <w:rPr>
          <w:rFonts w:asciiTheme="minorHAnsi" w:hAnsiTheme="minorHAnsi" w:cstheme="minorHAnsi"/>
        </w:rPr>
        <w:t xml:space="preserve"> </w:t>
      </w:r>
      <w:r w:rsidRPr="004C5ED3" w:rsidR="00054638">
        <w:rPr>
          <w:rFonts w:asciiTheme="minorHAnsi" w:hAnsiTheme="minorHAnsi" w:cstheme="minorHAnsi"/>
        </w:rPr>
        <w:t>researcher</w:t>
      </w:r>
      <w:r w:rsidR="005D1A15">
        <w:rPr>
          <w:rFonts w:asciiTheme="minorHAnsi" w:hAnsiTheme="minorHAnsi" w:cstheme="minorHAnsi"/>
        </w:rPr>
        <w:t>s</w:t>
      </w:r>
      <w:r w:rsidRPr="004C5ED3" w:rsidR="00054638">
        <w:rPr>
          <w:rFonts w:asciiTheme="minorHAnsi" w:hAnsiTheme="minorHAnsi" w:cstheme="minorHAnsi"/>
        </w:rPr>
        <w:t xml:space="preserve"> (SP, DG, A</w:t>
      </w:r>
      <w:r w:rsidR="00BE1482">
        <w:rPr>
          <w:rFonts w:asciiTheme="minorHAnsi" w:hAnsiTheme="minorHAnsi" w:cstheme="minorHAnsi"/>
        </w:rPr>
        <w:t>S</w:t>
      </w:r>
      <w:r w:rsidRPr="004C5ED3" w:rsidR="00054638">
        <w:rPr>
          <w:rFonts w:asciiTheme="minorHAnsi" w:hAnsiTheme="minorHAnsi" w:cstheme="minorHAnsi"/>
        </w:rPr>
        <w:t xml:space="preserve">) and then codes were discussed in an iterative process to create themes.  The </w:t>
      </w:r>
      <w:r w:rsidRPr="004C5ED3" w:rsidR="00D20CC8">
        <w:rPr>
          <w:rFonts w:asciiTheme="minorHAnsi" w:hAnsiTheme="minorHAnsi" w:cstheme="minorHAnsi"/>
        </w:rPr>
        <w:t>themes</w:t>
      </w:r>
      <w:r w:rsidRPr="004C5ED3" w:rsidR="00054638">
        <w:rPr>
          <w:rFonts w:asciiTheme="minorHAnsi" w:hAnsiTheme="minorHAnsi" w:cstheme="minorHAnsi"/>
        </w:rPr>
        <w:t xml:space="preserve"> </w:t>
      </w:r>
      <w:r w:rsidRPr="00FF2A38" w:rsidR="00054638">
        <w:rPr>
          <w:rFonts w:asciiTheme="minorHAnsi" w:hAnsiTheme="minorHAnsi" w:cstheme="minorHAnsi"/>
        </w:rPr>
        <w:t xml:space="preserve">were identified from established political economy constructions, specifically food regime theory, which </w:t>
      </w:r>
      <w:r w:rsidRPr="00FF2A38" w:rsidR="00054638">
        <w:rPr>
          <w:rFonts w:asciiTheme="minorHAnsi" w:hAnsiTheme="minorHAnsi" w:cstheme="minorHAnsi"/>
        </w:rPr>
        <w:lastRenderedPageBreak/>
        <w:t xml:space="preserve">postulates the formation in recent decades of corporate led agro-food regimes organizing production and distribution of food on a global scale, and a web of </w:t>
      </w:r>
      <w:r w:rsidRPr="00D05848" w:rsidR="00054638">
        <w:rPr>
          <w:rFonts w:ascii="Calibri" w:hAnsi="Calibri" w:cstheme="minorHAnsi"/>
        </w:rPr>
        <w:t>public and private institutio</w:t>
      </w:r>
      <w:r w:rsidRPr="00D05848" w:rsidR="00D05848">
        <w:rPr>
          <w:rFonts w:ascii="Calibri" w:hAnsi="Calibri" w:cstheme="minorHAnsi"/>
        </w:rPr>
        <w:t>ns that play a supporting role</w:t>
      </w:r>
      <w:r w:rsidRPr="00D05848" w:rsidR="00054638">
        <w:rPr>
          <w:rFonts w:ascii="Calibri" w:hAnsi="Calibri" w:cstheme="minorHAnsi"/>
        </w:rPr>
        <w:t xml:space="preserve"> </w:t>
      </w:r>
      <w:r w:rsidR="00BE1482">
        <w:rPr>
          <w:rFonts w:ascii="Calibri" w:hAnsi="Calibri" w:cstheme="minorHAnsi"/>
        </w:rPr>
        <w:t>(</w:t>
      </w:r>
      <w:r w:rsidRPr="00D05848" w:rsidR="00F96261">
        <w:rPr>
          <w:rFonts w:ascii="Calibri" w:hAnsi="Calibri" w:cstheme="minorHAnsi"/>
        </w:rPr>
        <w:fldChar w:fldCharType="begin"/>
      </w:r>
      <w:r w:rsidRPr="00D05848" w:rsidR="00541C58">
        <w:rPr>
          <w:rFonts w:ascii="Calibri" w:hAnsi="Calibri" w:cstheme="minorHAnsi"/>
        </w:rPr>
        <w:instrText xml:space="preserve"> ADDIN EN.CITE &lt;EndNote&gt;&lt;Cite AuthorYear="1"&gt;&lt;Author&gt;McMichael&lt;/Author&gt;&lt;Year&gt;1992&lt;/Year&gt;&lt;RecNum&gt;1532&lt;/RecNum&gt;&lt;DisplayText&gt;McMichael (1992)&lt;/DisplayText&gt;&lt;record&gt;&lt;rec-number&gt;1532&lt;/rec-number&gt;&lt;foreign-keys&gt;&lt;key app="EN" db-id="s9vffxrve9p9rue20epxvxvav29wts0pfawv" timestamp="0"&gt;1532&lt;/key&gt;&lt;/foreign-keys&gt;&lt;ref-type name="Journal Article"&gt;17&lt;/ref-type&gt;&lt;contributors&gt;&lt;authors&gt;&lt;author&gt;McMichael, Philip D.&lt;/author&gt;&lt;/authors&gt;&lt;/contributors&gt;&lt;titles&gt;&lt;title&gt;Tensions between National and International Control of the World Food Order: Contours of a New Food Regime&lt;/title&gt;&lt;secondary-title&gt;Sociological Perspectives&lt;/secondary-title&gt;&lt;/titles&gt;&lt;periodical&gt;&lt;full-title&gt;Sociological Perspectives&lt;/full-title&gt;&lt;/periodical&gt;&lt;pages&gt;343-365&lt;/pages&gt;&lt;volume&gt;35&lt;/volume&gt;&lt;number&gt;2&lt;/number&gt;&lt;dates&gt;&lt;year&gt;1992&lt;/year&gt;&lt;/dates&gt;&lt;publisher&gt;University of California Press&lt;/publisher&gt;&lt;isbn&gt;07311214&lt;/isbn&gt;&lt;urls&gt;&lt;related-urls&gt;&lt;url&gt;http://www.jstor.org/stable/1389383&lt;/url&gt;&lt;/related-urls&gt;&lt;/urls&gt;&lt;/record&gt;&lt;/Cite&gt;&lt;/EndNote&gt;</w:instrText>
      </w:r>
      <w:r w:rsidRPr="00D05848" w:rsidR="00F96261">
        <w:rPr>
          <w:rFonts w:ascii="Calibri" w:hAnsi="Calibri" w:cstheme="minorHAnsi"/>
        </w:rPr>
        <w:fldChar w:fldCharType="separate"/>
      </w:r>
      <w:r w:rsidRPr="00D05848" w:rsidR="00054638">
        <w:rPr>
          <w:rFonts w:ascii="Calibri" w:hAnsi="Calibri" w:cstheme="minorHAnsi"/>
          <w:noProof/>
        </w:rPr>
        <w:t>McMichael 1992)</w:t>
      </w:r>
      <w:r w:rsidRPr="00D05848" w:rsidR="00F96261">
        <w:rPr>
          <w:rFonts w:ascii="Calibri" w:hAnsi="Calibri" w:cstheme="minorHAnsi"/>
        </w:rPr>
        <w:fldChar w:fldCharType="end"/>
      </w:r>
      <w:r w:rsidRPr="00D05848" w:rsidR="00054638">
        <w:rPr>
          <w:rFonts w:ascii="Calibri" w:hAnsi="Calibri" w:cstheme="minorHAnsi"/>
        </w:rPr>
        <w:t>.  Quot</w:t>
      </w:r>
      <w:r w:rsidRPr="00D05848" w:rsidR="000A4891">
        <w:rPr>
          <w:rFonts w:ascii="Calibri" w:hAnsi="Calibri" w:cstheme="minorHAnsi"/>
        </w:rPr>
        <w:t>ations</w:t>
      </w:r>
      <w:r w:rsidRPr="00D05848" w:rsidR="00054638">
        <w:rPr>
          <w:rFonts w:ascii="Calibri" w:hAnsi="Calibri" w:cstheme="minorHAnsi"/>
        </w:rPr>
        <w:t xml:space="preserve"> were extracted to illustrate the </w:t>
      </w:r>
      <w:r w:rsidRPr="00D05848" w:rsidR="00D20CC8">
        <w:rPr>
          <w:rFonts w:ascii="Calibri" w:hAnsi="Calibri" w:cstheme="minorHAnsi"/>
        </w:rPr>
        <w:t>themes</w:t>
      </w:r>
      <w:r w:rsidRPr="00D05848" w:rsidR="00054638">
        <w:rPr>
          <w:rFonts w:ascii="Calibri" w:hAnsi="Calibri" w:cstheme="minorHAnsi"/>
        </w:rPr>
        <w:t xml:space="preserve"> and make comparisons between representations.</w:t>
      </w:r>
      <w:r w:rsidRPr="00D05848" w:rsidR="00D05848">
        <w:rPr>
          <w:rFonts w:ascii="Calibri" w:hAnsi="Calibri" w:cstheme="minorHAnsi"/>
        </w:rPr>
        <w:t xml:space="preserve"> </w:t>
      </w:r>
      <w:r w:rsidRPr="00D05848" w:rsidR="00054638">
        <w:rPr>
          <w:rFonts w:ascii="Calibri" w:hAnsi="Calibri" w:cstheme="minorHAnsi"/>
        </w:rPr>
        <w:t>This method</w:t>
      </w:r>
      <w:r w:rsidRPr="00D05848" w:rsidR="002E1D3B">
        <w:rPr>
          <w:rFonts w:ascii="Calibri" w:hAnsi="Calibri" w:cstheme="minorHAnsi"/>
        </w:rPr>
        <w:t xml:space="preserve"> is similar</w:t>
      </w:r>
      <w:r w:rsidRPr="00D05848" w:rsidR="00054638">
        <w:rPr>
          <w:rFonts w:ascii="Calibri" w:hAnsi="Calibri" w:cstheme="minorHAnsi"/>
        </w:rPr>
        <w:t xml:space="preserve"> </w:t>
      </w:r>
      <w:r w:rsidRPr="00D05848" w:rsidR="000A4891">
        <w:rPr>
          <w:rFonts w:ascii="Calibri" w:hAnsi="Calibri" w:cstheme="minorHAnsi"/>
        </w:rPr>
        <w:t xml:space="preserve">to that </w:t>
      </w:r>
      <w:r w:rsidRPr="00D05848" w:rsidR="00054638">
        <w:rPr>
          <w:rFonts w:ascii="Calibri" w:hAnsi="Calibri" w:cstheme="minorHAnsi"/>
        </w:rPr>
        <w:t xml:space="preserve">used by </w:t>
      </w:r>
      <w:r w:rsidRPr="00D05848" w:rsidR="00F96261">
        <w:rPr>
          <w:rFonts w:ascii="Calibri" w:hAnsi="Calibri" w:cstheme="minorHAnsi"/>
        </w:rPr>
        <w:fldChar w:fldCharType="begin"/>
      </w:r>
      <w:r w:rsidRPr="00D05848" w:rsidR="00541C58">
        <w:rPr>
          <w:rFonts w:ascii="Calibri" w:hAnsi="Calibri" w:cstheme="minorHAnsi"/>
        </w:rPr>
        <w:instrText xml:space="preserve"> ADDIN EN.CITE &lt;EndNote&gt;&lt;Cite AuthorYear="1"&gt;&lt;Author&gt;Neuwelt&lt;/Author&gt;&lt;Year&gt;2015&lt;/Year&gt;&lt;RecNum&gt;7310&lt;/RecNum&gt;&lt;DisplayText&gt;Neuwelt et al. (2015)&lt;/DisplayText&gt;&lt;record&gt;&lt;rec-number&gt;7310&lt;/rec-number&gt;&lt;foreign-keys&gt;&lt;key app="EN" db-id="s9vffxrve9p9rue20epxvxvav29wts0pfawv" timestamp="1427182820"&gt;7310&lt;/key&gt;&lt;/foreign-keys&gt;&lt;ref-type name="Journal Article"&gt;17&lt;/ref-type&gt;&lt;contributors&gt;&lt;authors&gt;&lt;author&gt;Neuwelt, Pat M.&lt;/author&gt;&lt;author&gt;Gleeson, Deborah&lt;/author&gt;&lt;author&gt;Mannering, Briar&lt;/author&gt;&lt;/authors&gt;&lt;/contributors&gt;&lt;titles&gt;&lt;title&gt;Patently obvious: a public health analysis of pharmaceutical industry statements on the Trans-Pacific Partnership international trade agreement&lt;/title&gt;&lt;secondary-title&gt;Critical Public Health&lt;/secondary-title&gt;&lt;/titles&gt;&lt;periodical&gt;&lt;full-title&gt;Critical Public Health&lt;/full-title&gt;&lt;/periodical&gt;&lt;pages&gt;1-14&lt;/pages&gt;&lt;dates&gt;&lt;year&gt;2015&lt;/year&gt;&lt;/dates&gt;&lt;publisher&gt;Routledge&lt;/publisher&gt;&lt;isbn&gt;0958-1596&lt;/isbn&gt;&lt;urls&gt;&lt;related-urls&gt;&lt;url&gt;http://dx.doi.org/10.1080/09581596.2015.1022510&lt;/url&gt;&lt;/related-urls&gt;&lt;/urls&gt;&lt;electronic-resource-num&gt;10.1080/09581596.2015.1022510&lt;/electronic-resource-num&gt;&lt;access-date&gt;2015/03/24&lt;/access-date&gt;&lt;/record&gt;&lt;/Cite&gt;&lt;/EndNote&gt;</w:instrText>
      </w:r>
      <w:r w:rsidRPr="00D05848" w:rsidR="00F96261">
        <w:rPr>
          <w:rFonts w:ascii="Calibri" w:hAnsi="Calibri" w:cstheme="minorHAnsi"/>
        </w:rPr>
        <w:fldChar w:fldCharType="separate"/>
      </w:r>
      <w:r w:rsidRPr="00D05848" w:rsidR="00054638">
        <w:rPr>
          <w:rFonts w:ascii="Calibri" w:hAnsi="Calibri" w:cstheme="minorHAnsi"/>
          <w:noProof/>
        </w:rPr>
        <w:t>Neuwelt et al. (2015)</w:t>
      </w:r>
      <w:r w:rsidRPr="00D05848" w:rsidR="00F96261">
        <w:rPr>
          <w:rFonts w:ascii="Calibri" w:hAnsi="Calibri" w:cstheme="minorHAnsi"/>
        </w:rPr>
        <w:fldChar w:fldCharType="end"/>
      </w:r>
      <w:r w:rsidRPr="00D05848" w:rsidR="00054638">
        <w:rPr>
          <w:rFonts w:ascii="Calibri" w:hAnsi="Calibri" w:cstheme="minorHAnsi"/>
        </w:rPr>
        <w:t xml:space="preserve"> in their recent study analysing pharmaceutical industry statements and discourse on the TPP, and was previously applied in public health discourse analysis </w:t>
      </w:r>
      <w:r w:rsidRPr="00D05848" w:rsidR="00F96261">
        <w:rPr>
          <w:rFonts w:ascii="Calibri" w:hAnsi="Calibri" w:cstheme="minorHAnsi"/>
        </w:rPr>
        <w:fldChar w:fldCharType="begin"/>
      </w:r>
      <w:r w:rsidRPr="00D05848" w:rsidR="00541C58">
        <w:rPr>
          <w:rFonts w:ascii="Calibri" w:hAnsi="Calibri" w:cstheme="minorHAnsi"/>
        </w:rPr>
        <w:instrText xml:space="preserve"> ADDIN EN.CITE &lt;EndNote&gt;&lt;Cite&gt;&lt;Author&gt;Begley&lt;/Author&gt;&lt;Year&gt;2010&lt;/Year&gt;&lt;RecNum&gt;7426&lt;/RecNum&gt;&lt;DisplayText&gt;(Begley and Coveney, 2010)&lt;/DisplayText&gt;&lt;record&gt;&lt;rec-number&gt;7426&lt;/rec-number&gt;&lt;foreign-keys&gt;&lt;key app="EN" db-id="s9vffxrve9p9rue20epxvxvav29wts0pfawv" timestamp="1428916463"&gt;7426&lt;/key&gt;&lt;/foreign-keys&gt;&lt;ref-type name="Journal Article"&gt;17&lt;/ref-type&gt;&lt;contributors&gt;&lt;authors&gt;&lt;author&gt;Begley, Andrea&lt;/author&gt;&lt;author&gt;Coveney, John&lt;/author&gt;&lt;/authors&gt;&lt;/contributors&gt;&lt;titles&gt;&lt;title&gt;Wonder vitamin or mass medication? Media and academic representation of folate fortification as a policy problem in Australia and New Zealand&lt;/title&gt;&lt;secondary-title&gt;Australian and New Zealand Journal of Public Health&lt;/secondary-title&gt;&lt;/titles&gt;&lt;periodical&gt;&lt;full-title&gt;Australian and New Zealand Journal of Public Health&lt;/full-title&gt;&lt;/periodical&gt;&lt;pages&gt;466-471&lt;/pages&gt;&lt;volume&gt;34&lt;/volume&gt;&lt;number&gt;5&lt;/number&gt;&lt;keywords&gt;&lt;keyword&gt;Folic acid&lt;/keyword&gt;&lt;keyword&gt;newspaper article&lt;/keyword&gt;&lt;keyword&gt;professional practice&lt;/keyword&gt;&lt;keyword&gt;policy making and nutrition policy&lt;/keyword&gt;&lt;/keywords&gt;&lt;dates&gt;&lt;year&gt;2010&lt;/year&gt;&lt;/dates&gt;&lt;publisher&gt;Blackwell Publishing Ltd&lt;/publisher&gt;&lt;isbn&gt;1753-6405&lt;/isbn&gt;&lt;urls&gt;&lt;related-urls&gt;&lt;url&gt;http://dx.doi.org/10.1111/j.1753-6405.2010.00591.x&lt;/url&gt;&lt;/related-urls&gt;&lt;/urls&gt;&lt;electronic-resource-num&gt;10.1111/j.1753-6405.2010.00591.x&lt;/electronic-resource-num&gt;&lt;/record&gt;&lt;/Cite&gt;&lt;/EndNote&gt;</w:instrText>
      </w:r>
      <w:r w:rsidRPr="00D05848" w:rsidR="00F96261">
        <w:rPr>
          <w:rFonts w:ascii="Calibri" w:hAnsi="Calibri" w:cstheme="minorHAnsi"/>
        </w:rPr>
        <w:fldChar w:fldCharType="separate"/>
      </w:r>
      <w:r w:rsidRPr="00D05848" w:rsidR="005B26CB">
        <w:rPr>
          <w:rFonts w:ascii="Calibri" w:hAnsi="Calibri" w:cstheme="minorHAnsi"/>
          <w:noProof/>
        </w:rPr>
        <w:t>(Begley and Coveney, 2010)</w:t>
      </w:r>
      <w:r w:rsidRPr="00D05848" w:rsidR="00F96261">
        <w:rPr>
          <w:rFonts w:ascii="Calibri" w:hAnsi="Calibri" w:cstheme="minorHAnsi"/>
        </w:rPr>
        <w:fldChar w:fldCharType="end"/>
      </w:r>
      <w:r w:rsidRPr="00D05848" w:rsidR="00054638">
        <w:rPr>
          <w:rFonts w:ascii="Calibri" w:hAnsi="Calibri" w:cstheme="minorHAnsi"/>
        </w:rPr>
        <w:t>.</w:t>
      </w:r>
    </w:p>
    <w:p w:rsidRPr="00D05848" w:rsidR="002676F0" w:rsidP="00054638" w:rsidRDefault="002676F0">
      <w:pPr>
        <w:rPr>
          <w:rFonts w:ascii="Calibri" w:hAnsi="Calibri" w:cstheme="minorHAnsi"/>
          <w:sz w:val="24"/>
          <w:szCs w:val="24"/>
        </w:rPr>
      </w:pPr>
    </w:p>
    <w:p w:rsidRPr="00FF2A38" w:rsidR="008B4A4D" w:rsidP="005D67EB" w:rsidRDefault="005D67EB">
      <w:pPr>
        <w:pStyle w:val="Heading2"/>
        <w:rPr>
          <w:rFonts w:asciiTheme="minorHAnsi" w:hAnsiTheme="minorHAnsi" w:cstheme="minorHAnsi"/>
          <w:sz w:val="24"/>
          <w:szCs w:val="24"/>
        </w:rPr>
      </w:pPr>
      <w:bookmarkStart w:name="_Toc416801232" w:id="8"/>
      <w:r w:rsidRPr="00FF2A38">
        <w:rPr>
          <w:rFonts w:asciiTheme="minorHAnsi" w:hAnsiTheme="minorHAnsi" w:cstheme="minorHAnsi"/>
          <w:sz w:val="24"/>
          <w:szCs w:val="24"/>
        </w:rPr>
        <w:t>Results</w:t>
      </w:r>
      <w:bookmarkEnd w:id="8"/>
    </w:p>
    <w:p w:rsidRPr="00FF2A38" w:rsidR="00D05848" w:rsidP="00D05848" w:rsidRDefault="003D5DA5">
      <w:pPr>
        <w:pStyle w:val="NormalWeb"/>
        <w:spacing w:before="0" w:beforeAutospacing="0" w:after="200" w:afterAutospacing="0" w:line="360" w:lineRule="auto"/>
        <w:rPr>
          <w:rFonts w:asciiTheme="minorHAnsi" w:hAnsiTheme="minorHAnsi" w:cstheme="minorHAnsi"/>
        </w:rPr>
      </w:pPr>
      <w:r w:rsidRPr="00FF2A38">
        <w:rPr>
          <w:rFonts w:cstheme="minorHAnsi"/>
        </w:rPr>
        <w:t>There were 16 food industry submissions from Australia, 19 from NZ, 2</w:t>
      </w:r>
      <w:r w:rsidR="00BE1482">
        <w:rPr>
          <w:rFonts w:cstheme="minorHAnsi"/>
        </w:rPr>
        <w:t>2</w:t>
      </w:r>
      <w:r w:rsidRPr="00FF2A38">
        <w:rPr>
          <w:rFonts w:cstheme="minorHAnsi"/>
        </w:rPr>
        <w:t xml:space="preserve"> from Canada, and 156 from USA (Table 2). All submissions were made between 2008 and 2013.</w:t>
      </w:r>
      <w:r w:rsidR="00D05848">
        <w:rPr>
          <w:rFonts w:cstheme="minorHAnsi"/>
        </w:rPr>
        <w:t xml:space="preserve"> </w:t>
      </w:r>
      <w:r w:rsidRPr="00FF2A38" w:rsidR="00D05848">
        <w:rPr>
          <w:rFonts w:asciiTheme="minorHAnsi" w:hAnsiTheme="minorHAnsi" w:cstheme="minorHAnsi"/>
        </w:rPr>
        <w:t>Five themes were identified: 1) TPP will bring economic and social benefits; 2) Resetting the rules; 3) Regulatory harmonisation – based on who</w:t>
      </w:r>
      <w:r w:rsidR="00D05848">
        <w:rPr>
          <w:rFonts w:asciiTheme="minorHAnsi" w:hAnsiTheme="minorHAnsi" w:cstheme="minorHAnsi"/>
        </w:rPr>
        <w:t>se</w:t>
      </w:r>
      <w:r w:rsidRPr="00FF2A38" w:rsidR="00D05848">
        <w:rPr>
          <w:rFonts w:asciiTheme="minorHAnsi" w:hAnsiTheme="minorHAnsi" w:cstheme="minorHAnsi"/>
        </w:rPr>
        <w:t xml:space="preserve"> standards? 4) Problems with country regulatory regimes; and 5) Protect company investments. We now describe each of these in turn.</w:t>
      </w:r>
    </w:p>
    <w:p w:rsidR="00D05848" w:rsidP="003D5DA5" w:rsidRDefault="00D05848">
      <w:pPr>
        <w:spacing w:before="120" w:after="120"/>
        <w:rPr>
          <w:rFonts w:cstheme="minorHAnsi"/>
          <w:sz w:val="24"/>
          <w:szCs w:val="24"/>
        </w:rPr>
      </w:pPr>
    </w:p>
    <w:p w:rsidR="00D05848" w:rsidP="003D5DA5" w:rsidRDefault="00D05848">
      <w:pPr>
        <w:spacing w:before="120" w:after="120"/>
        <w:rPr>
          <w:rFonts w:cstheme="minorHAnsi"/>
          <w:sz w:val="24"/>
          <w:szCs w:val="24"/>
        </w:rPr>
      </w:pPr>
      <w:r>
        <w:rPr>
          <w:rFonts w:cstheme="minorHAnsi"/>
          <w:sz w:val="24"/>
          <w:szCs w:val="24"/>
        </w:rPr>
        <w:t>[table 2 here]</w:t>
      </w:r>
    </w:p>
    <w:p w:rsidRPr="00FF2A38" w:rsidR="003B5514" w:rsidP="00401E54" w:rsidRDefault="003B5514">
      <w:pPr>
        <w:pStyle w:val="NormalWeb"/>
        <w:spacing w:before="0" w:beforeAutospacing="0" w:after="200" w:afterAutospacing="0" w:line="360" w:lineRule="auto"/>
        <w:rPr>
          <w:rFonts w:asciiTheme="minorHAnsi" w:hAnsiTheme="minorHAnsi" w:cstheme="minorHAnsi"/>
        </w:rPr>
      </w:pPr>
    </w:p>
    <w:p w:rsidRPr="00FF2A38" w:rsidR="00E677D5" w:rsidRDefault="0048532B">
      <w:pPr>
        <w:pStyle w:val="Heading3"/>
        <w:rPr>
          <w:rFonts w:cstheme="minorHAnsi"/>
          <w:sz w:val="24"/>
          <w:szCs w:val="24"/>
        </w:rPr>
      </w:pPr>
      <w:bookmarkStart w:name="_Toc416801233" w:id="9"/>
      <w:r>
        <w:rPr>
          <w:rFonts w:cstheme="minorHAnsi"/>
          <w:sz w:val="24"/>
          <w:szCs w:val="24"/>
        </w:rPr>
        <w:t>Claims that t</w:t>
      </w:r>
      <w:r w:rsidRPr="00FF2A38" w:rsidR="00EF5A28">
        <w:rPr>
          <w:rFonts w:cstheme="minorHAnsi"/>
          <w:sz w:val="24"/>
          <w:szCs w:val="24"/>
        </w:rPr>
        <w:t>he TPP w</w:t>
      </w:r>
      <w:r w:rsidRPr="00FF2A38" w:rsidR="00861C58">
        <w:rPr>
          <w:rFonts w:cstheme="minorHAnsi"/>
          <w:sz w:val="24"/>
          <w:szCs w:val="24"/>
        </w:rPr>
        <w:t>ill bring economic and social benefits</w:t>
      </w:r>
      <w:bookmarkEnd w:id="9"/>
    </w:p>
    <w:p w:rsidRPr="00FF2A38" w:rsidR="00007BFC" w:rsidP="00A93435" w:rsidRDefault="002160A0">
      <w:pPr>
        <w:spacing w:before="120" w:after="120"/>
        <w:rPr>
          <w:rFonts w:cstheme="minorHAnsi"/>
          <w:sz w:val="24"/>
          <w:szCs w:val="24"/>
        </w:rPr>
      </w:pPr>
      <w:r w:rsidRPr="00FF2A38">
        <w:rPr>
          <w:rFonts w:cstheme="minorHAnsi"/>
          <w:sz w:val="24"/>
          <w:szCs w:val="24"/>
        </w:rPr>
        <w:t>T</w:t>
      </w:r>
      <w:r w:rsidRPr="00FF2A38" w:rsidR="00460E0A">
        <w:rPr>
          <w:rFonts w:cstheme="minorHAnsi"/>
          <w:sz w:val="24"/>
          <w:szCs w:val="24"/>
        </w:rPr>
        <w:t xml:space="preserve">here was strong endorsement of greater trade </w:t>
      </w:r>
      <w:r w:rsidRPr="00FF2A38" w:rsidR="006C7B3A">
        <w:rPr>
          <w:rFonts w:cstheme="minorHAnsi"/>
          <w:sz w:val="24"/>
          <w:szCs w:val="24"/>
        </w:rPr>
        <w:t>liberali</w:t>
      </w:r>
      <w:r w:rsidR="00B10A88">
        <w:rPr>
          <w:rFonts w:cstheme="minorHAnsi"/>
          <w:sz w:val="24"/>
          <w:szCs w:val="24"/>
        </w:rPr>
        <w:t>s</w:t>
      </w:r>
      <w:r w:rsidRPr="00FF2A38" w:rsidR="006C7B3A">
        <w:rPr>
          <w:rFonts w:cstheme="minorHAnsi"/>
          <w:sz w:val="24"/>
          <w:szCs w:val="24"/>
        </w:rPr>
        <w:t>ation</w:t>
      </w:r>
      <w:r w:rsidR="00F9443D">
        <w:rPr>
          <w:rFonts w:cstheme="minorHAnsi"/>
          <w:sz w:val="24"/>
          <w:szCs w:val="24"/>
        </w:rPr>
        <w:t xml:space="preserve"> with the</w:t>
      </w:r>
      <w:r w:rsidRPr="00FF2A38" w:rsidR="00460E0A">
        <w:rPr>
          <w:rFonts w:cstheme="minorHAnsi"/>
          <w:sz w:val="24"/>
          <w:szCs w:val="24"/>
        </w:rPr>
        <w:t xml:space="preserve"> TPP portrayed as a ‘high quality FTA’ and</w:t>
      </w:r>
      <w:r w:rsidRPr="00FF2A38" w:rsidR="0089294F">
        <w:rPr>
          <w:rFonts w:cstheme="minorHAnsi"/>
          <w:sz w:val="24"/>
          <w:szCs w:val="24"/>
        </w:rPr>
        <w:t xml:space="preserve"> </w:t>
      </w:r>
      <w:r w:rsidRPr="00FF2A38" w:rsidR="00460E0A">
        <w:rPr>
          <w:rFonts w:cstheme="minorHAnsi"/>
          <w:sz w:val="24"/>
          <w:szCs w:val="24"/>
        </w:rPr>
        <w:t xml:space="preserve">a major commercial opportunity for exporters. </w:t>
      </w:r>
      <w:r w:rsidRPr="00FF2A38" w:rsidR="0098139D">
        <w:rPr>
          <w:rFonts w:cstheme="minorHAnsi"/>
          <w:sz w:val="24"/>
          <w:szCs w:val="24"/>
        </w:rPr>
        <w:t xml:space="preserve">The US submissions, </w:t>
      </w:r>
      <w:r w:rsidR="0048532B">
        <w:rPr>
          <w:rFonts w:cstheme="minorHAnsi"/>
          <w:sz w:val="24"/>
          <w:szCs w:val="24"/>
        </w:rPr>
        <w:t xml:space="preserve">for example </w:t>
      </w:r>
      <w:r w:rsidRPr="0048532B" w:rsidR="0048532B">
        <w:rPr>
          <w:rFonts w:cstheme="minorHAnsi"/>
          <w:sz w:val="24"/>
          <w:szCs w:val="24"/>
        </w:rPr>
        <w:t>from the U.S. Chamber of Commerce (2012)</w:t>
      </w:r>
      <w:r w:rsidR="0048532B">
        <w:rPr>
          <w:rFonts w:cstheme="minorHAnsi"/>
          <w:sz w:val="24"/>
          <w:szCs w:val="24"/>
        </w:rPr>
        <w:t xml:space="preserve"> </w:t>
      </w:r>
      <w:r w:rsidRPr="00FF2A38" w:rsidR="0098139D">
        <w:rPr>
          <w:rFonts w:cstheme="minorHAnsi"/>
          <w:sz w:val="24"/>
          <w:szCs w:val="24"/>
        </w:rPr>
        <w:t xml:space="preserve">portrayed the TPP as a potential bonanza for US industry by securing greater access to existing and emerging foreign markets for US exports and investment, specially lucrative ones such as Japan and Canada and ‘fast growing’ ones such as Vietnam. </w:t>
      </w:r>
      <w:r w:rsidRPr="00FF2A38" w:rsidR="00D8521D">
        <w:rPr>
          <w:rFonts w:cstheme="minorHAnsi"/>
          <w:sz w:val="24"/>
          <w:szCs w:val="24"/>
        </w:rPr>
        <w:t xml:space="preserve">A </w:t>
      </w:r>
      <w:r w:rsidRPr="00FF2A38" w:rsidR="00460E0A">
        <w:rPr>
          <w:rFonts w:cstheme="minorHAnsi"/>
          <w:sz w:val="24"/>
          <w:szCs w:val="24"/>
        </w:rPr>
        <w:t>submission from</w:t>
      </w:r>
      <w:r w:rsidRPr="00FF2A38" w:rsidR="00AD63E8">
        <w:rPr>
          <w:rFonts w:cstheme="minorHAnsi"/>
          <w:sz w:val="24"/>
          <w:szCs w:val="24"/>
        </w:rPr>
        <w:t xml:space="preserve"> Canada Pork International</w:t>
      </w:r>
      <w:r w:rsidR="00AE541E">
        <w:rPr>
          <w:rFonts w:cstheme="minorHAnsi"/>
          <w:sz w:val="24"/>
          <w:szCs w:val="24"/>
        </w:rPr>
        <w:t xml:space="preserve"> (2012)</w:t>
      </w:r>
      <w:r w:rsidRPr="00FF2A38" w:rsidR="00E677D5">
        <w:rPr>
          <w:rFonts w:cstheme="minorHAnsi"/>
          <w:sz w:val="24"/>
          <w:szCs w:val="24"/>
        </w:rPr>
        <w:t xml:space="preserve">, </w:t>
      </w:r>
      <w:r w:rsidRPr="00FF2A38" w:rsidR="0089294F">
        <w:rPr>
          <w:rFonts w:cstheme="minorHAnsi"/>
          <w:sz w:val="24"/>
          <w:szCs w:val="24"/>
        </w:rPr>
        <w:t xml:space="preserve">noted: </w:t>
      </w:r>
      <w:r w:rsidRPr="00FF2A38" w:rsidR="00460E0A">
        <w:rPr>
          <w:rFonts w:cstheme="minorHAnsi"/>
          <w:sz w:val="24"/>
          <w:szCs w:val="24"/>
        </w:rPr>
        <w:t>‘the Pacific Region includes many more emerging economies with significant growth in per capita income and population, factors that are associated with rapid increases in consumption, and importation of animal products’.</w:t>
      </w:r>
      <w:r w:rsidRPr="00FF2A38" w:rsidR="00460E0A">
        <w:rPr>
          <w:rFonts w:cstheme="minorHAnsi"/>
          <w:i/>
          <w:sz w:val="24"/>
          <w:szCs w:val="24"/>
        </w:rPr>
        <w:t xml:space="preserve"> </w:t>
      </w:r>
      <w:r w:rsidRPr="00FF2A38" w:rsidR="00460E0A">
        <w:rPr>
          <w:rFonts w:cstheme="minorHAnsi"/>
          <w:sz w:val="24"/>
          <w:szCs w:val="24"/>
        </w:rPr>
        <w:t>The</w:t>
      </w:r>
      <w:r w:rsidRPr="00FF2A38" w:rsidR="005F344C">
        <w:rPr>
          <w:rFonts w:cstheme="minorHAnsi"/>
          <w:sz w:val="24"/>
          <w:szCs w:val="24"/>
        </w:rPr>
        <w:t xml:space="preserve"> Australian Chamber of Commerce in Singapore</w:t>
      </w:r>
      <w:r w:rsidR="00AE541E">
        <w:rPr>
          <w:rFonts w:cstheme="minorHAnsi"/>
          <w:sz w:val="24"/>
          <w:szCs w:val="24"/>
        </w:rPr>
        <w:t xml:space="preserve"> (2010) </w:t>
      </w:r>
      <w:r w:rsidRPr="00FF2A38" w:rsidR="00FF60C6">
        <w:rPr>
          <w:rFonts w:cstheme="minorHAnsi"/>
          <w:sz w:val="24"/>
          <w:szCs w:val="24"/>
        </w:rPr>
        <w:t xml:space="preserve">wrote </w:t>
      </w:r>
      <w:r w:rsidRPr="00FF2A38" w:rsidR="00460E0A">
        <w:rPr>
          <w:rFonts w:cstheme="minorHAnsi"/>
          <w:sz w:val="24"/>
          <w:szCs w:val="24"/>
        </w:rPr>
        <w:t xml:space="preserve">that it was ‘vital’ that Vietnam join the negotiations as it was a </w:t>
      </w:r>
      <w:r w:rsidRPr="00FF2A38" w:rsidR="00460E0A">
        <w:rPr>
          <w:rFonts w:cstheme="minorHAnsi"/>
          <w:sz w:val="24"/>
          <w:szCs w:val="24"/>
        </w:rPr>
        <w:lastRenderedPageBreak/>
        <w:t>‘significant emerging market in the region and major export market’ and that Australian businesses in Singapore were ‘well placed to take advantage of investment and export opportunities.’</w:t>
      </w:r>
      <w:r w:rsidRPr="00FF2A38" w:rsidR="00FF60C6">
        <w:rPr>
          <w:rFonts w:cstheme="minorHAnsi"/>
          <w:sz w:val="24"/>
          <w:szCs w:val="24"/>
        </w:rPr>
        <w:t xml:space="preserve"> </w:t>
      </w:r>
      <w:r w:rsidRPr="00FF2A38" w:rsidDel="0098139D" w:rsidR="0098139D">
        <w:rPr>
          <w:rFonts w:cstheme="minorHAnsi"/>
          <w:sz w:val="24"/>
          <w:szCs w:val="24"/>
        </w:rPr>
        <w:t xml:space="preserve"> </w:t>
      </w:r>
    </w:p>
    <w:p w:rsidRPr="00586EDB" w:rsidR="00D163F2" w:rsidP="00D163F2" w:rsidRDefault="00D163F2">
      <w:pPr>
        <w:spacing w:before="120" w:after="120"/>
        <w:rPr>
          <w:rFonts w:cstheme="minorHAnsi"/>
          <w:sz w:val="24"/>
          <w:szCs w:val="24"/>
        </w:rPr>
      </w:pPr>
      <w:r w:rsidRPr="00586EDB">
        <w:rPr>
          <w:rFonts w:cstheme="minorHAnsi"/>
          <w:sz w:val="24"/>
          <w:szCs w:val="24"/>
        </w:rPr>
        <w:t>In New Zealand virtually all the submissions were sanguine about the benefits of trade liberali</w:t>
      </w:r>
      <w:r w:rsidR="00B10A88">
        <w:rPr>
          <w:rFonts w:cstheme="minorHAnsi"/>
          <w:sz w:val="24"/>
          <w:szCs w:val="24"/>
        </w:rPr>
        <w:t>s</w:t>
      </w:r>
      <w:r w:rsidRPr="00586EDB">
        <w:rPr>
          <w:rFonts w:cstheme="minorHAnsi"/>
          <w:sz w:val="24"/>
          <w:szCs w:val="24"/>
        </w:rPr>
        <w:t xml:space="preserve">ation. </w:t>
      </w:r>
      <w:r w:rsidR="005D1A15">
        <w:rPr>
          <w:rFonts w:cstheme="minorHAnsi"/>
          <w:sz w:val="24"/>
          <w:szCs w:val="24"/>
        </w:rPr>
        <w:t>T</w:t>
      </w:r>
      <w:r w:rsidR="00AE541E">
        <w:rPr>
          <w:rFonts w:cstheme="minorHAnsi"/>
          <w:sz w:val="24"/>
          <w:szCs w:val="24"/>
        </w:rPr>
        <w:t>he Federated Farmers of New Zealand opined</w:t>
      </w:r>
      <w:r w:rsidR="005D1A15">
        <w:rPr>
          <w:rFonts w:cstheme="minorHAnsi"/>
          <w:sz w:val="24"/>
          <w:szCs w:val="24"/>
        </w:rPr>
        <w:t xml:space="preserve"> in 2008</w:t>
      </w:r>
      <w:r w:rsidR="00AE541E">
        <w:rPr>
          <w:rFonts w:cstheme="minorHAnsi"/>
          <w:sz w:val="24"/>
          <w:szCs w:val="24"/>
        </w:rPr>
        <w:t>,</w:t>
      </w:r>
      <w:r w:rsidRPr="007C4239" w:rsidR="00AE541E">
        <w:rPr>
          <w:rFonts w:cstheme="minorHAnsi"/>
          <w:sz w:val="24"/>
          <w:szCs w:val="24"/>
        </w:rPr>
        <w:t xml:space="preserve"> </w:t>
      </w:r>
      <w:r w:rsidRPr="00586EDB">
        <w:rPr>
          <w:rFonts w:cstheme="minorHAnsi"/>
          <w:sz w:val="24"/>
          <w:szCs w:val="24"/>
        </w:rPr>
        <w:t xml:space="preserve">‘Free trade is beneficial for economic efficiency and welfare, and it is particularly important to keep pushing for liberalization at the present time as it will boost the global economy, and any moves to protectionism will deepen and lengthen the current downturn’ . </w:t>
      </w:r>
    </w:p>
    <w:p w:rsidRPr="00586EDB" w:rsidR="00D163F2" w:rsidP="00D163F2" w:rsidRDefault="00D163F2">
      <w:pPr>
        <w:spacing w:before="120" w:after="120"/>
        <w:rPr>
          <w:rFonts w:cstheme="minorHAnsi"/>
          <w:sz w:val="24"/>
          <w:szCs w:val="24"/>
        </w:rPr>
      </w:pPr>
      <w:r w:rsidRPr="00586EDB">
        <w:rPr>
          <w:rFonts w:cstheme="minorHAnsi"/>
          <w:sz w:val="24"/>
          <w:szCs w:val="24"/>
        </w:rPr>
        <w:t xml:space="preserve">The USA’s economic health was linked to trade and investment with foreign markets, which ‘contributes to their ability to add jobs in the US’, with arguments that the goal is ‘Trade AND jobs, not trade or jobs’ </w:t>
      </w:r>
      <w:r w:rsidR="00AE541E">
        <w:rPr>
          <w:rFonts w:cstheme="minorHAnsi"/>
          <w:sz w:val="24"/>
          <w:szCs w:val="24"/>
        </w:rPr>
        <w:t>wrote Cargill Incorporated in 2010. T</w:t>
      </w:r>
      <w:r w:rsidRPr="00586EDB">
        <w:rPr>
          <w:rFonts w:cstheme="minorHAnsi"/>
          <w:sz w:val="24"/>
          <w:szCs w:val="24"/>
        </w:rPr>
        <w:t xml:space="preserve">he </w:t>
      </w:r>
      <w:r w:rsidR="00AE541E">
        <w:rPr>
          <w:rFonts w:cstheme="minorHAnsi"/>
          <w:sz w:val="24"/>
          <w:szCs w:val="24"/>
        </w:rPr>
        <w:t>Emergency Committee for American Trade</w:t>
      </w:r>
      <w:r w:rsidRPr="00586EDB">
        <w:rPr>
          <w:rFonts w:cstheme="minorHAnsi"/>
          <w:sz w:val="24"/>
          <w:szCs w:val="24"/>
        </w:rPr>
        <w:t xml:space="preserve"> which represents the CEOs of the largest US companies with global operations, </w:t>
      </w:r>
      <w:r w:rsidR="00AE541E">
        <w:rPr>
          <w:rFonts w:cstheme="minorHAnsi"/>
          <w:sz w:val="24"/>
          <w:szCs w:val="24"/>
        </w:rPr>
        <w:t xml:space="preserve">also in 2010 </w:t>
      </w:r>
      <w:r w:rsidRPr="00586EDB">
        <w:rPr>
          <w:rFonts w:cstheme="minorHAnsi"/>
          <w:sz w:val="24"/>
          <w:szCs w:val="24"/>
        </w:rPr>
        <w:t xml:space="preserve">stated: </w:t>
      </w:r>
    </w:p>
    <w:p w:rsidRPr="00F406C6" w:rsidR="00D163F2" w:rsidP="00D163F2" w:rsidRDefault="00D163F2">
      <w:pPr>
        <w:spacing w:before="120" w:after="120" w:line="240" w:lineRule="auto"/>
        <w:ind w:left="851" w:right="851"/>
        <w:rPr>
          <w:rFonts w:cstheme="minorHAnsi"/>
          <w:sz w:val="24"/>
          <w:szCs w:val="24"/>
        </w:rPr>
      </w:pPr>
      <w:r w:rsidRPr="00586EDB">
        <w:rPr>
          <w:rFonts w:cstheme="minorHAnsi"/>
          <w:sz w:val="24"/>
          <w:szCs w:val="24"/>
        </w:rPr>
        <w:t>ECAT companies are strong supporters of negotiations to eliminate tariffs, remove non-tariff barriers and promote trade liberali</w:t>
      </w:r>
      <w:r w:rsidR="00B10A88">
        <w:rPr>
          <w:rFonts w:cstheme="minorHAnsi"/>
          <w:sz w:val="24"/>
          <w:szCs w:val="24"/>
        </w:rPr>
        <w:t>s</w:t>
      </w:r>
      <w:r w:rsidRPr="00586EDB">
        <w:rPr>
          <w:rFonts w:cstheme="minorHAnsi"/>
          <w:sz w:val="24"/>
          <w:szCs w:val="24"/>
        </w:rPr>
        <w:t xml:space="preserve">ation and investment worldwide, all of which promote America’s economic growth </w:t>
      </w:r>
      <w:r w:rsidRPr="00F406C6">
        <w:rPr>
          <w:rFonts w:cstheme="minorHAnsi"/>
          <w:sz w:val="24"/>
          <w:szCs w:val="24"/>
        </w:rPr>
        <w:t>and prosperity, support good-paying jobs in the United States, and help increase the standard of living for all Americans.</w:t>
      </w:r>
    </w:p>
    <w:p w:rsidRPr="00F406C6" w:rsidR="00D163F2" w:rsidP="002C53EE" w:rsidRDefault="00D163F2">
      <w:pPr>
        <w:spacing w:before="120" w:after="120" w:line="240" w:lineRule="auto"/>
        <w:ind w:right="805"/>
        <w:rPr>
          <w:rFonts w:cstheme="minorHAnsi"/>
          <w:sz w:val="24"/>
          <w:szCs w:val="24"/>
        </w:rPr>
      </w:pPr>
    </w:p>
    <w:p w:rsidRPr="00586EDB" w:rsidR="002C53EE" w:rsidP="002C53EE" w:rsidRDefault="002C53EE">
      <w:pPr>
        <w:spacing w:before="120" w:after="120"/>
        <w:rPr>
          <w:rFonts w:cstheme="minorHAnsi"/>
          <w:sz w:val="24"/>
          <w:szCs w:val="24"/>
        </w:rPr>
      </w:pPr>
      <w:r w:rsidRPr="00586EDB">
        <w:rPr>
          <w:rFonts w:cstheme="minorHAnsi"/>
          <w:sz w:val="24"/>
          <w:szCs w:val="24"/>
        </w:rPr>
        <w:t xml:space="preserve">US traders in processed foods framed the TPP as good for the economy </w:t>
      </w:r>
      <w:r w:rsidRPr="00586EDB" w:rsidR="00E75096">
        <w:rPr>
          <w:rFonts w:cstheme="minorHAnsi"/>
          <w:sz w:val="24"/>
          <w:szCs w:val="24"/>
        </w:rPr>
        <w:t>and</w:t>
      </w:r>
      <w:r w:rsidRPr="00586EDB">
        <w:rPr>
          <w:rFonts w:cstheme="minorHAnsi"/>
          <w:sz w:val="24"/>
          <w:szCs w:val="24"/>
        </w:rPr>
        <w:t xml:space="preserve"> important to bring greater product diversity to consumers at the most affordable prices.</w:t>
      </w:r>
      <w:r w:rsidR="00AE541E">
        <w:rPr>
          <w:rFonts w:cstheme="minorHAnsi"/>
          <w:sz w:val="24"/>
          <w:szCs w:val="24"/>
        </w:rPr>
        <w:t xml:space="preserve"> As a 2011 submission from the Grocery Manufacturers Association stated</w:t>
      </w:r>
      <w:r w:rsidR="005D1A15">
        <w:rPr>
          <w:rFonts w:cstheme="minorHAnsi"/>
          <w:sz w:val="24"/>
          <w:szCs w:val="24"/>
        </w:rPr>
        <w:t>:</w:t>
      </w:r>
    </w:p>
    <w:p w:rsidRPr="00586EDB" w:rsidR="002C53EE" w:rsidP="002C53EE" w:rsidRDefault="002C53EE">
      <w:pPr>
        <w:spacing w:before="120" w:after="120" w:line="240" w:lineRule="auto"/>
        <w:ind w:left="851" w:right="851"/>
        <w:rPr>
          <w:rFonts w:cstheme="minorHAnsi"/>
          <w:sz w:val="24"/>
          <w:szCs w:val="24"/>
        </w:rPr>
      </w:pPr>
      <w:r w:rsidRPr="00586EDB">
        <w:rPr>
          <w:rFonts w:cstheme="minorHAnsi"/>
          <w:sz w:val="24"/>
          <w:szCs w:val="24"/>
        </w:rPr>
        <w:t xml:space="preserve">Through free and fair trade, the United States bolsters and diversifies its economy and creates jobs for its citizens, while producers and consumers benefit from being able to select the from the best available ingredients and products </w:t>
      </w:r>
      <w:r w:rsidR="00586EDB">
        <w:rPr>
          <w:rFonts w:cstheme="minorHAnsi"/>
          <w:sz w:val="24"/>
          <w:szCs w:val="24"/>
        </w:rPr>
        <w:t>at the most affordable prices.</w:t>
      </w:r>
    </w:p>
    <w:p w:rsidRPr="00586EDB" w:rsidR="002C53EE" w:rsidP="002C53EE" w:rsidRDefault="002C53EE">
      <w:pPr>
        <w:spacing w:before="120" w:after="120" w:line="240" w:lineRule="auto"/>
        <w:ind w:right="805"/>
        <w:rPr>
          <w:rFonts w:cstheme="minorHAnsi"/>
          <w:sz w:val="24"/>
          <w:szCs w:val="24"/>
        </w:rPr>
      </w:pPr>
    </w:p>
    <w:p w:rsidRPr="00586EDB" w:rsidR="00D163F2" w:rsidP="00D163F2" w:rsidRDefault="002C53EE">
      <w:pPr>
        <w:spacing w:before="120" w:after="120"/>
        <w:rPr>
          <w:rFonts w:eastAsia="Times New Roman" w:cstheme="minorHAnsi"/>
          <w:color w:val="000000"/>
          <w:sz w:val="24"/>
          <w:szCs w:val="24"/>
          <w:lang w:val="en-GB" w:eastAsia="en-GB"/>
        </w:rPr>
      </w:pPr>
      <w:r w:rsidRPr="00586EDB">
        <w:rPr>
          <w:rFonts w:cstheme="minorHAnsi"/>
          <w:sz w:val="24"/>
          <w:szCs w:val="24"/>
        </w:rPr>
        <w:t>A</w:t>
      </w:r>
      <w:r w:rsidRPr="00586EDB" w:rsidR="00D163F2">
        <w:rPr>
          <w:rFonts w:cstheme="minorHAnsi"/>
          <w:sz w:val="24"/>
          <w:szCs w:val="24"/>
        </w:rPr>
        <w:t xml:space="preserve"> number of the US food industry submissions</w:t>
      </w:r>
      <w:r w:rsidR="00AE541E">
        <w:rPr>
          <w:rFonts w:cstheme="minorHAnsi"/>
          <w:sz w:val="24"/>
          <w:szCs w:val="24"/>
        </w:rPr>
        <w:t xml:space="preserve"> such as one from the U.S. Chamber of Commerce in 2012 </w:t>
      </w:r>
      <w:r w:rsidRPr="00586EDB" w:rsidR="00D163F2">
        <w:rPr>
          <w:rFonts w:cstheme="minorHAnsi"/>
          <w:sz w:val="24"/>
          <w:szCs w:val="24"/>
        </w:rPr>
        <w:t xml:space="preserve">also portrayed the TPP as critical to the </w:t>
      </w:r>
      <w:r w:rsidR="00AE541E">
        <w:rPr>
          <w:rFonts w:cstheme="minorHAnsi"/>
          <w:sz w:val="24"/>
          <w:szCs w:val="24"/>
        </w:rPr>
        <w:t>country’s</w:t>
      </w:r>
      <w:r w:rsidRPr="00586EDB" w:rsidR="00AE541E">
        <w:rPr>
          <w:rFonts w:cstheme="minorHAnsi"/>
          <w:sz w:val="24"/>
          <w:szCs w:val="24"/>
        </w:rPr>
        <w:t xml:space="preserve"> </w:t>
      </w:r>
      <w:r w:rsidRPr="00586EDB" w:rsidR="00D163F2">
        <w:rPr>
          <w:rFonts w:cstheme="minorHAnsi"/>
          <w:sz w:val="24"/>
          <w:szCs w:val="24"/>
        </w:rPr>
        <w:t xml:space="preserve">global power status. </w:t>
      </w:r>
    </w:p>
    <w:p w:rsidRPr="00586EDB" w:rsidR="00D163F2" w:rsidP="00D163F2" w:rsidRDefault="00D163F2">
      <w:pPr>
        <w:spacing w:before="120" w:after="120" w:line="240" w:lineRule="auto"/>
        <w:ind w:left="851" w:right="851"/>
        <w:rPr>
          <w:rFonts w:cstheme="minorHAnsi"/>
          <w:sz w:val="24"/>
          <w:szCs w:val="24"/>
        </w:rPr>
      </w:pPr>
      <w:r w:rsidRPr="00586EDB">
        <w:rPr>
          <w:rFonts w:cstheme="minorHAnsi"/>
          <w:sz w:val="24"/>
          <w:szCs w:val="24"/>
        </w:rPr>
        <w:t>At stake is the standing of the US as the world’s leading power, our ability to exert positive influence around the world, our reputation and brand overseas, and our best hopes for escaping high unemployment, massive deficits, and exploding entitlements</w:t>
      </w:r>
      <w:r w:rsidR="00AE541E">
        <w:rPr>
          <w:rFonts w:cstheme="minorHAnsi"/>
          <w:sz w:val="24"/>
          <w:szCs w:val="24"/>
        </w:rPr>
        <w:t xml:space="preserve"> </w:t>
      </w:r>
      <w:r w:rsidRPr="00586EDB">
        <w:rPr>
          <w:rFonts w:cstheme="minorHAnsi"/>
          <w:sz w:val="24"/>
          <w:szCs w:val="24"/>
        </w:rPr>
        <w:t>…</w:t>
      </w:r>
      <w:r w:rsidR="00AE541E">
        <w:rPr>
          <w:rFonts w:cstheme="minorHAnsi"/>
          <w:sz w:val="24"/>
          <w:szCs w:val="24"/>
        </w:rPr>
        <w:t>.</w:t>
      </w:r>
    </w:p>
    <w:p w:rsidRPr="00586EDB" w:rsidR="00D163F2" w:rsidP="00D163F2" w:rsidRDefault="00D163F2">
      <w:pPr>
        <w:spacing w:before="120" w:after="120" w:line="240" w:lineRule="auto"/>
        <w:ind w:left="720" w:right="805"/>
        <w:rPr>
          <w:rFonts w:eastAsia="Times New Roman" w:cstheme="minorHAnsi"/>
          <w:color w:val="000000"/>
          <w:sz w:val="24"/>
          <w:szCs w:val="24"/>
          <w:lang w:val="en-GB" w:eastAsia="en-GB"/>
        </w:rPr>
      </w:pPr>
    </w:p>
    <w:p w:rsidRPr="00586EDB" w:rsidR="00460E0A" w:rsidRDefault="00460E0A">
      <w:pPr>
        <w:pStyle w:val="Heading3"/>
        <w:rPr>
          <w:rFonts w:cstheme="minorHAnsi"/>
          <w:sz w:val="24"/>
          <w:szCs w:val="24"/>
        </w:rPr>
      </w:pPr>
      <w:bookmarkStart w:name="_Toc416801234" w:id="10"/>
      <w:r w:rsidRPr="00586EDB">
        <w:rPr>
          <w:rFonts w:cstheme="minorHAnsi"/>
          <w:sz w:val="24"/>
          <w:szCs w:val="24"/>
        </w:rPr>
        <w:lastRenderedPageBreak/>
        <w:t xml:space="preserve">Re-setting </w:t>
      </w:r>
      <w:r w:rsidRPr="00586EDB" w:rsidR="00D163F2">
        <w:rPr>
          <w:rFonts w:cstheme="minorHAnsi"/>
          <w:sz w:val="24"/>
          <w:szCs w:val="24"/>
        </w:rPr>
        <w:t xml:space="preserve">the </w:t>
      </w:r>
      <w:r w:rsidRPr="00586EDB">
        <w:rPr>
          <w:rFonts w:cstheme="minorHAnsi"/>
          <w:sz w:val="24"/>
          <w:szCs w:val="24"/>
        </w:rPr>
        <w:t>trade rules</w:t>
      </w:r>
      <w:bookmarkEnd w:id="10"/>
    </w:p>
    <w:p w:rsidRPr="00705478" w:rsidR="00460E0A" w:rsidP="00FC06B5" w:rsidRDefault="002E1D3B">
      <w:pPr>
        <w:spacing w:before="120" w:after="120"/>
        <w:rPr>
          <w:rFonts w:cstheme="minorHAnsi"/>
          <w:sz w:val="24"/>
          <w:szCs w:val="24"/>
        </w:rPr>
      </w:pPr>
      <w:r w:rsidRPr="00705478">
        <w:rPr>
          <w:rFonts w:cstheme="minorHAnsi"/>
          <w:sz w:val="24"/>
          <w:szCs w:val="24"/>
        </w:rPr>
        <w:t>T</w:t>
      </w:r>
      <w:r w:rsidRPr="00705478" w:rsidR="00460E0A">
        <w:rPr>
          <w:rFonts w:cstheme="minorHAnsi"/>
          <w:sz w:val="24"/>
          <w:szCs w:val="24"/>
        </w:rPr>
        <w:t xml:space="preserve">he TPP </w:t>
      </w:r>
      <w:r w:rsidRPr="00705478">
        <w:rPr>
          <w:rFonts w:cstheme="minorHAnsi"/>
          <w:sz w:val="24"/>
          <w:szCs w:val="24"/>
        </w:rPr>
        <w:t xml:space="preserve">was portrayed </w:t>
      </w:r>
      <w:r w:rsidRPr="00705478" w:rsidR="00460E0A">
        <w:rPr>
          <w:rFonts w:cstheme="minorHAnsi"/>
          <w:sz w:val="24"/>
          <w:szCs w:val="24"/>
        </w:rPr>
        <w:t xml:space="preserve">as </w:t>
      </w:r>
      <w:r w:rsidRPr="00705478" w:rsidR="00E75096">
        <w:rPr>
          <w:rFonts w:cstheme="minorHAnsi"/>
          <w:sz w:val="24"/>
          <w:szCs w:val="24"/>
        </w:rPr>
        <w:t>advancing</w:t>
      </w:r>
      <w:r w:rsidRPr="00705478" w:rsidR="0098139D">
        <w:rPr>
          <w:rFonts w:cstheme="minorHAnsi"/>
          <w:sz w:val="24"/>
          <w:szCs w:val="24"/>
        </w:rPr>
        <w:t xml:space="preserve"> </w:t>
      </w:r>
      <w:r w:rsidRPr="00705478" w:rsidR="00460E0A">
        <w:rPr>
          <w:rFonts w:cstheme="minorHAnsi"/>
          <w:sz w:val="24"/>
          <w:szCs w:val="24"/>
        </w:rPr>
        <w:t>comprehensive trade rules, and that it was important that they, the negotiating countries, shaped those rules</w:t>
      </w:r>
      <w:r w:rsidR="00AE541E">
        <w:rPr>
          <w:rFonts w:cstheme="minorHAnsi"/>
          <w:sz w:val="24"/>
          <w:szCs w:val="24"/>
        </w:rPr>
        <w:t xml:space="preserve">. As </w:t>
      </w:r>
      <w:r w:rsidR="006422D2">
        <w:rPr>
          <w:rFonts w:cstheme="minorHAnsi"/>
          <w:sz w:val="24"/>
          <w:szCs w:val="24"/>
        </w:rPr>
        <w:t>stated</w:t>
      </w:r>
      <w:r w:rsidR="00AE541E">
        <w:rPr>
          <w:rFonts w:cstheme="minorHAnsi"/>
          <w:sz w:val="24"/>
          <w:szCs w:val="24"/>
        </w:rPr>
        <w:t xml:space="preserve"> by the Canadian Pork Council ,</w:t>
      </w:r>
      <w:r w:rsidRPr="00705478" w:rsidR="00460E0A">
        <w:rPr>
          <w:rFonts w:cstheme="minorHAnsi"/>
          <w:sz w:val="24"/>
          <w:szCs w:val="24"/>
        </w:rPr>
        <w:t xml:space="preserve">  </w:t>
      </w:r>
      <w:r w:rsidRPr="00705478" w:rsidR="00E83346">
        <w:rPr>
          <w:rFonts w:eastAsia="Times New Roman" w:cstheme="minorHAnsi"/>
          <w:color w:val="000000"/>
          <w:sz w:val="24"/>
          <w:szCs w:val="24"/>
          <w:lang w:val="en-GB" w:eastAsia="en-GB"/>
        </w:rPr>
        <w:t>‘</w:t>
      </w:r>
      <w:r w:rsidRPr="00705478" w:rsidR="00460E0A">
        <w:rPr>
          <w:rFonts w:eastAsia="Times New Roman" w:cstheme="minorHAnsi"/>
          <w:color w:val="000000"/>
          <w:sz w:val="24"/>
          <w:szCs w:val="24"/>
          <w:lang w:val="en-GB" w:eastAsia="en-GB"/>
        </w:rPr>
        <w:t>The sooner Canada becomes a [TPP] participant, the greater is its ability to help shape</w:t>
      </w:r>
      <w:r w:rsidRPr="00705478" w:rsidR="00E75096">
        <w:rPr>
          <w:rFonts w:eastAsia="Times New Roman" w:cstheme="minorHAnsi"/>
          <w:color w:val="000000"/>
          <w:sz w:val="24"/>
          <w:szCs w:val="24"/>
          <w:lang w:val="en-GB" w:eastAsia="en-GB"/>
        </w:rPr>
        <w:t xml:space="preserve"> [it]</w:t>
      </w:r>
      <w:r w:rsidRPr="00705478" w:rsidR="00460E0A">
        <w:rPr>
          <w:rFonts w:eastAsia="Times New Roman" w:cstheme="minorHAnsi"/>
          <w:color w:val="000000"/>
          <w:sz w:val="24"/>
          <w:szCs w:val="24"/>
          <w:lang w:val="en-GB" w:eastAsia="en-GB"/>
        </w:rPr>
        <w:t xml:space="preserve"> and to prevent it taking on characteristics that later on make it less favourable to Canada's interests</w:t>
      </w:r>
      <w:r w:rsidRPr="00705478" w:rsidR="00E83346">
        <w:rPr>
          <w:rFonts w:eastAsia="Times New Roman" w:cstheme="minorHAnsi"/>
          <w:color w:val="000000"/>
          <w:sz w:val="24"/>
          <w:szCs w:val="24"/>
          <w:lang w:val="en-GB" w:eastAsia="en-GB"/>
        </w:rPr>
        <w:t>’</w:t>
      </w:r>
      <w:r w:rsidR="00AE541E">
        <w:rPr>
          <w:rFonts w:eastAsia="Times New Roman" w:cstheme="minorHAnsi"/>
          <w:color w:val="000000"/>
          <w:sz w:val="24"/>
          <w:szCs w:val="24"/>
          <w:lang w:val="en-GB" w:eastAsia="en-GB"/>
        </w:rPr>
        <w:t>.</w:t>
      </w:r>
      <w:r w:rsidRPr="00705478" w:rsidR="00E83346">
        <w:rPr>
          <w:rFonts w:eastAsia="Times New Roman" w:cstheme="minorHAnsi"/>
          <w:color w:val="000000"/>
          <w:sz w:val="24"/>
          <w:szCs w:val="24"/>
          <w:lang w:val="en-GB" w:eastAsia="en-GB"/>
        </w:rPr>
        <w:t xml:space="preserve"> </w:t>
      </w:r>
      <w:r w:rsidRPr="00705478" w:rsidR="00E75096">
        <w:rPr>
          <w:rFonts w:cstheme="minorHAnsi"/>
          <w:sz w:val="24"/>
          <w:szCs w:val="24"/>
        </w:rPr>
        <w:t>T</w:t>
      </w:r>
      <w:r w:rsidRPr="00705478" w:rsidR="00E83346">
        <w:rPr>
          <w:rFonts w:cstheme="minorHAnsi"/>
          <w:sz w:val="24"/>
          <w:szCs w:val="24"/>
        </w:rPr>
        <w:t xml:space="preserve">he </w:t>
      </w:r>
      <w:r w:rsidR="00AE541E">
        <w:rPr>
          <w:rFonts w:cstheme="minorHAnsi"/>
          <w:sz w:val="24"/>
          <w:szCs w:val="24"/>
        </w:rPr>
        <w:t xml:space="preserve">U.S. Chamber of Commerce in 2008 </w:t>
      </w:r>
      <w:r w:rsidR="006422D2">
        <w:rPr>
          <w:rFonts w:cstheme="minorHAnsi"/>
          <w:sz w:val="24"/>
          <w:szCs w:val="24"/>
        </w:rPr>
        <w:t>claimed</w:t>
      </w:r>
      <w:r w:rsidRPr="00705478" w:rsidR="00E83346">
        <w:rPr>
          <w:rFonts w:cstheme="minorHAnsi"/>
          <w:sz w:val="24"/>
          <w:szCs w:val="24"/>
        </w:rPr>
        <w:t>, ‘</w:t>
      </w:r>
      <w:r w:rsidRPr="00705478" w:rsidR="00E63DB7">
        <w:rPr>
          <w:rFonts w:cstheme="minorHAnsi"/>
          <w:sz w:val="24"/>
          <w:szCs w:val="24"/>
        </w:rPr>
        <w:t>…</w:t>
      </w:r>
      <w:r w:rsidRPr="00705478" w:rsidR="00460E0A">
        <w:rPr>
          <w:rFonts w:cstheme="minorHAnsi"/>
          <w:sz w:val="24"/>
          <w:szCs w:val="24"/>
        </w:rPr>
        <w:t>the potential growth of the TPP into a Free Trade Area of the Asia-Pacific means that our inclusion in and influence on the TPP is imperative to future US economic engagement in the region.</w:t>
      </w:r>
      <w:r w:rsidRPr="00705478" w:rsidR="00E83346">
        <w:rPr>
          <w:rFonts w:cstheme="minorHAnsi"/>
          <w:sz w:val="24"/>
          <w:szCs w:val="24"/>
        </w:rPr>
        <w:t>’</w:t>
      </w:r>
      <w:r w:rsidRPr="00705478" w:rsidR="00460E0A">
        <w:rPr>
          <w:rFonts w:cstheme="minorHAnsi"/>
          <w:sz w:val="24"/>
          <w:szCs w:val="24"/>
        </w:rPr>
        <w:t xml:space="preserve"> Almost all </w:t>
      </w:r>
      <w:r w:rsidRPr="00705478" w:rsidR="00E75096">
        <w:rPr>
          <w:rFonts w:cstheme="minorHAnsi"/>
          <w:sz w:val="24"/>
          <w:szCs w:val="24"/>
        </w:rPr>
        <w:t>from the</w:t>
      </w:r>
      <w:r w:rsidRPr="00705478" w:rsidR="00460E0A">
        <w:rPr>
          <w:rFonts w:cstheme="minorHAnsi"/>
          <w:sz w:val="24"/>
          <w:szCs w:val="24"/>
        </w:rPr>
        <w:t xml:space="preserve"> US</w:t>
      </w:r>
      <w:r w:rsidRPr="00705478" w:rsidR="00E75096">
        <w:rPr>
          <w:rFonts w:cstheme="minorHAnsi"/>
          <w:sz w:val="24"/>
          <w:szCs w:val="24"/>
        </w:rPr>
        <w:t xml:space="preserve">A </w:t>
      </w:r>
      <w:r w:rsidRPr="00705478" w:rsidR="00460E0A">
        <w:rPr>
          <w:rFonts w:cstheme="minorHAnsi"/>
          <w:sz w:val="24"/>
          <w:szCs w:val="24"/>
        </w:rPr>
        <w:t xml:space="preserve">agreed with this, and saw inclusion in the TPP as important to protect US business </w:t>
      </w:r>
      <w:r w:rsidRPr="00705478" w:rsidR="00267B28">
        <w:rPr>
          <w:rFonts w:cstheme="minorHAnsi"/>
          <w:sz w:val="24"/>
          <w:szCs w:val="24"/>
        </w:rPr>
        <w:t>interests,</w:t>
      </w:r>
      <w:r w:rsidRPr="00705478" w:rsidR="009678C4">
        <w:rPr>
          <w:rFonts w:cstheme="minorHAnsi"/>
          <w:sz w:val="24"/>
          <w:szCs w:val="24"/>
        </w:rPr>
        <w:t xml:space="preserve"> </w:t>
      </w:r>
      <w:r w:rsidR="006422D2">
        <w:rPr>
          <w:rFonts w:cstheme="minorHAnsi"/>
          <w:sz w:val="24"/>
          <w:szCs w:val="24"/>
        </w:rPr>
        <w:t>as in this 2010 submission from the Emergency Committee for American Trade:</w:t>
      </w:r>
    </w:p>
    <w:p w:rsidRPr="00705478" w:rsidR="00460E0A" w:rsidP="004E53F7" w:rsidRDefault="00460E0A">
      <w:pPr>
        <w:spacing w:before="120" w:after="120" w:line="240" w:lineRule="auto"/>
        <w:ind w:left="851" w:right="851"/>
        <w:rPr>
          <w:rFonts w:cstheme="minorHAnsi"/>
          <w:sz w:val="24"/>
          <w:szCs w:val="24"/>
        </w:rPr>
      </w:pPr>
      <w:r w:rsidRPr="00705478">
        <w:rPr>
          <w:rFonts w:cstheme="minorHAnsi"/>
          <w:sz w:val="24"/>
          <w:szCs w:val="24"/>
        </w:rPr>
        <w:t>Since the US market is largely open, the main effect of trade and investment agreements is to eliminate foreign trade barriers and open other countries’ markets to our goods and services and provide a more stable, transparent and fair legal environment for the protection of US property and interests.</w:t>
      </w:r>
      <w:r w:rsidRPr="007C4239" w:rsidDel="006422D2" w:rsidR="006422D2">
        <w:rPr>
          <w:rFonts w:cstheme="minorHAnsi"/>
          <w:sz w:val="24"/>
          <w:szCs w:val="24"/>
        </w:rPr>
        <w:t xml:space="preserve"> </w:t>
      </w:r>
    </w:p>
    <w:p w:rsidRPr="00F406C6" w:rsidR="002160A0" w:rsidP="006A4E1A" w:rsidRDefault="002160A0">
      <w:pPr>
        <w:spacing w:before="120" w:after="120" w:line="240" w:lineRule="auto"/>
        <w:ind w:right="851"/>
        <w:rPr>
          <w:rFonts w:cstheme="minorHAnsi"/>
          <w:sz w:val="24"/>
          <w:szCs w:val="24"/>
        </w:rPr>
      </w:pPr>
    </w:p>
    <w:p w:rsidRPr="00C9661C" w:rsidR="004B6913" w:rsidP="00C9661C" w:rsidRDefault="00460E0A">
      <w:pPr>
        <w:spacing w:before="120" w:after="120"/>
        <w:ind w:right="663"/>
        <w:rPr>
          <w:rFonts w:cstheme="minorHAnsi"/>
          <w:sz w:val="24"/>
          <w:szCs w:val="24"/>
        </w:rPr>
      </w:pPr>
      <w:r w:rsidRPr="00C9661C">
        <w:rPr>
          <w:rFonts w:cstheme="minorHAnsi"/>
          <w:sz w:val="24"/>
          <w:szCs w:val="24"/>
        </w:rPr>
        <w:t>There was a significant push for a comprehensive TPP including historically ‘sensitive’ areas such as agriculture that were deliberately excluded from existing FTAs</w:t>
      </w:r>
      <w:r w:rsidRPr="00C9661C" w:rsidR="00283EE5">
        <w:rPr>
          <w:rFonts w:cstheme="minorHAnsi"/>
          <w:sz w:val="24"/>
          <w:szCs w:val="24"/>
        </w:rPr>
        <w:t xml:space="preserve">, </w:t>
      </w:r>
      <w:r w:rsidRPr="00C9661C" w:rsidR="006422D2">
        <w:rPr>
          <w:rFonts w:cstheme="minorHAnsi"/>
          <w:sz w:val="24"/>
          <w:szCs w:val="24"/>
        </w:rPr>
        <w:t xml:space="preserve">such </w:t>
      </w:r>
      <w:r w:rsidRPr="00C9661C" w:rsidR="00283EE5">
        <w:rPr>
          <w:rFonts w:cstheme="minorHAnsi"/>
          <w:sz w:val="24"/>
          <w:szCs w:val="24"/>
        </w:rPr>
        <w:t xml:space="preserve">as </w:t>
      </w:r>
      <w:r w:rsidRPr="00C9661C" w:rsidR="006422D2">
        <w:rPr>
          <w:rFonts w:cstheme="minorHAnsi"/>
          <w:sz w:val="24"/>
          <w:szCs w:val="24"/>
        </w:rPr>
        <w:t>a 2013 submission from the Emergency Committee for American T</w:t>
      </w:r>
      <w:r w:rsidR="006A4E1A">
        <w:rPr>
          <w:rFonts w:cstheme="minorHAnsi"/>
          <w:sz w:val="24"/>
          <w:szCs w:val="24"/>
        </w:rPr>
        <w:t xml:space="preserve">rade (2013) </w:t>
      </w:r>
      <w:r w:rsidRPr="00C9661C" w:rsidR="006422D2">
        <w:rPr>
          <w:rFonts w:cstheme="minorHAnsi"/>
          <w:sz w:val="24"/>
          <w:szCs w:val="24"/>
        </w:rPr>
        <w:t xml:space="preserve">that stated </w:t>
      </w:r>
      <w:r w:rsidRPr="00C9661C" w:rsidR="00283EE5">
        <w:rPr>
          <w:rFonts w:cstheme="minorHAnsi"/>
          <w:sz w:val="24"/>
          <w:szCs w:val="24"/>
        </w:rPr>
        <w:t>‘</w:t>
      </w:r>
      <w:r w:rsidRPr="00C9661C" w:rsidR="004B6913">
        <w:rPr>
          <w:rFonts w:cstheme="minorHAnsi"/>
          <w:sz w:val="24"/>
          <w:szCs w:val="24"/>
        </w:rPr>
        <w:t>Ensuring these high standards are agreed will protect and promote investment, intellectual property rights and digital trade and information technology, while eliminating tariffs and non-tariff barriers and liberalizing trade in agricultural and manufactured goods and services</w:t>
      </w:r>
      <w:r w:rsidR="00C9661C">
        <w:rPr>
          <w:rFonts w:cstheme="minorHAnsi"/>
          <w:sz w:val="24"/>
          <w:szCs w:val="24"/>
        </w:rPr>
        <w:t>.</w:t>
      </w:r>
      <w:r w:rsidR="005D1A15">
        <w:rPr>
          <w:rFonts w:cstheme="minorHAnsi"/>
          <w:sz w:val="24"/>
          <w:szCs w:val="24"/>
        </w:rPr>
        <w:t>’</w:t>
      </w:r>
    </w:p>
    <w:p w:rsidRPr="00C9661C" w:rsidR="005F0717" w:rsidP="006A4E1A" w:rsidRDefault="005F0717">
      <w:pPr>
        <w:spacing w:before="120" w:after="120" w:line="240" w:lineRule="auto"/>
        <w:ind w:right="663"/>
        <w:rPr>
          <w:rFonts w:cstheme="minorHAnsi"/>
          <w:sz w:val="24"/>
          <w:szCs w:val="24"/>
        </w:rPr>
      </w:pPr>
    </w:p>
    <w:p w:rsidRPr="00C9661C" w:rsidR="004B6913" w:rsidP="00A93435" w:rsidRDefault="00460E0A">
      <w:pPr>
        <w:spacing w:before="120" w:after="120"/>
        <w:rPr>
          <w:rFonts w:cstheme="minorHAnsi"/>
          <w:sz w:val="24"/>
          <w:szCs w:val="24"/>
        </w:rPr>
      </w:pPr>
      <w:r w:rsidRPr="00C9661C">
        <w:rPr>
          <w:rFonts w:cstheme="minorHAnsi"/>
          <w:sz w:val="24"/>
          <w:szCs w:val="24"/>
        </w:rPr>
        <w:t>Both the New Zealand and U</w:t>
      </w:r>
      <w:r w:rsidRPr="00C9661C" w:rsidR="00C949CD">
        <w:rPr>
          <w:rFonts w:cstheme="minorHAnsi"/>
          <w:sz w:val="24"/>
          <w:szCs w:val="24"/>
        </w:rPr>
        <w:t>S s</w:t>
      </w:r>
      <w:r w:rsidRPr="00C9661C">
        <w:rPr>
          <w:rFonts w:cstheme="minorHAnsi"/>
          <w:sz w:val="24"/>
          <w:szCs w:val="24"/>
        </w:rPr>
        <w:t>ubmissions</w:t>
      </w:r>
      <w:r w:rsidR="006422D2">
        <w:rPr>
          <w:rFonts w:cstheme="minorHAnsi"/>
          <w:sz w:val="24"/>
          <w:szCs w:val="24"/>
        </w:rPr>
        <w:t>, such as Fonterra USA in 2010</w:t>
      </w:r>
      <w:r w:rsidRPr="00C9661C">
        <w:rPr>
          <w:rFonts w:cstheme="minorHAnsi"/>
          <w:sz w:val="24"/>
          <w:szCs w:val="24"/>
        </w:rPr>
        <w:t xml:space="preserve"> called for an agreement that would be</w:t>
      </w:r>
      <w:r w:rsidRPr="00C9661C" w:rsidR="00E63DB7">
        <w:rPr>
          <w:rFonts w:cstheme="minorHAnsi"/>
          <w:sz w:val="24"/>
          <w:szCs w:val="24"/>
        </w:rPr>
        <w:t xml:space="preserve"> a ‘high-standard, broad-based TPP’ and </w:t>
      </w:r>
      <w:r w:rsidRPr="00C9661C">
        <w:rPr>
          <w:rFonts w:cstheme="minorHAnsi"/>
          <w:sz w:val="24"/>
          <w:szCs w:val="24"/>
        </w:rPr>
        <w:t>‘without exceptions’</w:t>
      </w:r>
      <w:r w:rsidRPr="00C9661C" w:rsidR="00E63DB7">
        <w:rPr>
          <w:rFonts w:cstheme="minorHAnsi"/>
          <w:sz w:val="24"/>
          <w:szCs w:val="24"/>
        </w:rPr>
        <w:t>; and that the US</w:t>
      </w:r>
      <w:r w:rsidRPr="00C9661C" w:rsidR="0098139D">
        <w:rPr>
          <w:rFonts w:cstheme="minorHAnsi"/>
          <w:sz w:val="24"/>
          <w:szCs w:val="24"/>
        </w:rPr>
        <w:t>A</w:t>
      </w:r>
      <w:r w:rsidRPr="00C9661C" w:rsidR="00E63DB7">
        <w:rPr>
          <w:rFonts w:cstheme="minorHAnsi"/>
          <w:sz w:val="24"/>
          <w:szCs w:val="24"/>
        </w:rPr>
        <w:t xml:space="preserve"> and the ‘coalition of the willing’ must achieve a high-quality TPP agreement with no carve outs and with meaningful trade gains</w:t>
      </w:r>
      <w:r w:rsidRPr="00C9661C" w:rsidR="00446BCB">
        <w:rPr>
          <w:rFonts w:cstheme="minorHAnsi"/>
          <w:sz w:val="24"/>
          <w:szCs w:val="24"/>
        </w:rPr>
        <w:t>’</w:t>
      </w:r>
      <w:r w:rsidR="006422D2">
        <w:rPr>
          <w:rFonts w:cstheme="minorHAnsi"/>
          <w:sz w:val="24"/>
          <w:szCs w:val="24"/>
        </w:rPr>
        <w:t xml:space="preserve">. </w:t>
      </w:r>
      <w:r w:rsidRPr="00C9661C" w:rsidR="004B6913">
        <w:rPr>
          <w:rFonts w:cstheme="minorHAnsi"/>
          <w:sz w:val="24"/>
          <w:szCs w:val="24"/>
        </w:rPr>
        <w:t>The</w:t>
      </w:r>
      <w:r w:rsidR="006422D2">
        <w:rPr>
          <w:rFonts w:cstheme="minorHAnsi"/>
          <w:sz w:val="24"/>
          <w:szCs w:val="24"/>
        </w:rPr>
        <w:t xml:space="preserve"> NZUS Council in 2008 wrote</w:t>
      </w:r>
      <w:r w:rsidRPr="00C9661C" w:rsidR="004B6913">
        <w:rPr>
          <w:rFonts w:cstheme="minorHAnsi"/>
          <w:sz w:val="24"/>
          <w:szCs w:val="24"/>
        </w:rPr>
        <w:t xml:space="preserve"> [it is] ‘inconceivable that meat and dairy products be excluded from negotiations.’</w:t>
      </w:r>
    </w:p>
    <w:p w:rsidRPr="00C9661C" w:rsidR="00460E0A" w:rsidP="00FC06B5" w:rsidRDefault="00460E0A">
      <w:pPr>
        <w:spacing w:before="120" w:after="120"/>
        <w:rPr>
          <w:rFonts w:cstheme="minorHAnsi"/>
          <w:sz w:val="24"/>
          <w:szCs w:val="24"/>
        </w:rPr>
      </w:pPr>
    </w:p>
    <w:p w:rsidRPr="00F406C6" w:rsidR="00460E0A" w:rsidRDefault="00D163F2">
      <w:pPr>
        <w:pStyle w:val="Heading3"/>
        <w:rPr>
          <w:rFonts w:cstheme="minorHAnsi"/>
          <w:sz w:val="24"/>
          <w:szCs w:val="24"/>
        </w:rPr>
      </w:pPr>
      <w:bookmarkStart w:name="_Toc416801235" w:id="11"/>
      <w:r w:rsidRPr="00F406C6">
        <w:rPr>
          <w:rFonts w:cstheme="minorHAnsi"/>
          <w:sz w:val="24"/>
          <w:szCs w:val="24"/>
        </w:rPr>
        <w:lastRenderedPageBreak/>
        <w:t>More m</w:t>
      </w:r>
      <w:r w:rsidRPr="00F406C6" w:rsidR="00460E0A">
        <w:rPr>
          <w:rFonts w:cstheme="minorHAnsi"/>
          <w:sz w:val="24"/>
          <w:szCs w:val="24"/>
        </w:rPr>
        <w:t>arket access</w:t>
      </w:r>
      <w:bookmarkEnd w:id="11"/>
    </w:p>
    <w:p w:rsidRPr="00C9661C" w:rsidR="00C46AD2" w:rsidP="00FC06B5" w:rsidRDefault="00460E0A">
      <w:pPr>
        <w:spacing w:before="120" w:after="120"/>
        <w:rPr>
          <w:rFonts w:cstheme="minorHAnsi"/>
          <w:sz w:val="24"/>
          <w:szCs w:val="24"/>
        </w:rPr>
      </w:pPr>
      <w:r w:rsidRPr="00C9661C">
        <w:rPr>
          <w:rFonts w:cstheme="minorHAnsi"/>
          <w:sz w:val="24"/>
          <w:szCs w:val="24"/>
        </w:rPr>
        <w:t xml:space="preserve">Market access was </w:t>
      </w:r>
      <w:r w:rsidRPr="00C9661C" w:rsidR="00BD4F0E">
        <w:rPr>
          <w:rFonts w:cstheme="minorHAnsi"/>
          <w:sz w:val="24"/>
          <w:szCs w:val="24"/>
        </w:rPr>
        <w:t xml:space="preserve">a dominant theme, arising in </w:t>
      </w:r>
      <w:r w:rsidRPr="00C9661C" w:rsidR="00C4655B">
        <w:rPr>
          <w:rFonts w:cstheme="minorHAnsi"/>
          <w:sz w:val="24"/>
          <w:szCs w:val="24"/>
        </w:rPr>
        <w:t>every submission from every country</w:t>
      </w:r>
      <w:r w:rsidR="005D1A15">
        <w:rPr>
          <w:rFonts w:cstheme="minorHAnsi"/>
          <w:sz w:val="24"/>
          <w:szCs w:val="24"/>
        </w:rPr>
        <w:t xml:space="preserve">. </w:t>
      </w:r>
      <w:r w:rsidRPr="00C9661C">
        <w:rPr>
          <w:rFonts w:cstheme="minorHAnsi"/>
          <w:sz w:val="24"/>
          <w:szCs w:val="24"/>
        </w:rPr>
        <w:t xml:space="preserve">The </w:t>
      </w:r>
      <w:r w:rsidRPr="00C9661C" w:rsidR="005D1A15">
        <w:rPr>
          <w:rFonts w:cstheme="minorHAnsi"/>
          <w:sz w:val="24"/>
          <w:szCs w:val="24"/>
        </w:rPr>
        <w:t xml:space="preserve">bulk of the submissions across sectors in each country </w:t>
      </w:r>
      <w:r w:rsidRPr="00C9661C">
        <w:rPr>
          <w:rFonts w:cstheme="minorHAnsi"/>
          <w:sz w:val="24"/>
          <w:szCs w:val="24"/>
        </w:rPr>
        <w:t>call</w:t>
      </w:r>
      <w:r w:rsidR="005D1A15">
        <w:rPr>
          <w:rFonts w:cstheme="minorHAnsi"/>
          <w:sz w:val="24"/>
          <w:szCs w:val="24"/>
        </w:rPr>
        <w:t>ed</w:t>
      </w:r>
      <w:r w:rsidRPr="00C9661C">
        <w:rPr>
          <w:rFonts w:cstheme="minorHAnsi"/>
          <w:sz w:val="24"/>
          <w:szCs w:val="24"/>
        </w:rPr>
        <w:t xml:space="preserve"> for expeditious, total and unconditional market access, with a few exceptions among </w:t>
      </w:r>
      <w:r w:rsidRPr="00C9661C" w:rsidR="00C956E2">
        <w:rPr>
          <w:rFonts w:cstheme="minorHAnsi"/>
          <w:sz w:val="24"/>
          <w:szCs w:val="24"/>
        </w:rPr>
        <w:t xml:space="preserve">those </w:t>
      </w:r>
      <w:r w:rsidRPr="00C9661C">
        <w:rPr>
          <w:rFonts w:cstheme="minorHAnsi"/>
          <w:sz w:val="24"/>
          <w:szCs w:val="24"/>
        </w:rPr>
        <w:t xml:space="preserve">potentially threatened by competing imports. </w:t>
      </w:r>
    </w:p>
    <w:p w:rsidR="00BD4F0E" w:rsidP="00FC06B5" w:rsidRDefault="00460E0A">
      <w:pPr>
        <w:spacing w:before="120" w:after="120"/>
        <w:rPr>
          <w:rFonts w:cstheme="minorHAnsi"/>
          <w:sz w:val="24"/>
          <w:szCs w:val="24"/>
        </w:rPr>
      </w:pPr>
      <w:r w:rsidRPr="00C9661C">
        <w:rPr>
          <w:rFonts w:cstheme="minorHAnsi"/>
          <w:sz w:val="24"/>
          <w:szCs w:val="24"/>
        </w:rPr>
        <w:t>A major problem discussed was barriers to market</w:t>
      </w:r>
      <w:r w:rsidRPr="00C9661C" w:rsidR="00C956E2">
        <w:rPr>
          <w:rFonts w:cstheme="minorHAnsi"/>
          <w:sz w:val="24"/>
          <w:szCs w:val="24"/>
        </w:rPr>
        <w:t xml:space="preserve"> access</w:t>
      </w:r>
      <w:r w:rsidRPr="00C9661C">
        <w:rPr>
          <w:rFonts w:cstheme="minorHAnsi"/>
          <w:sz w:val="24"/>
          <w:szCs w:val="24"/>
        </w:rPr>
        <w:t>. Some discussion was about tariffs and the need to remove them</w:t>
      </w:r>
      <w:r w:rsidRPr="00C9661C" w:rsidR="00283EE5">
        <w:rPr>
          <w:rFonts w:cstheme="minorHAnsi"/>
          <w:sz w:val="24"/>
          <w:szCs w:val="24"/>
        </w:rPr>
        <w:t>,</w:t>
      </w:r>
      <w:r w:rsidRPr="00C9661C">
        <w:rPr>
          <w:rFonts w:cstheme="minorHAnsi"/>
          <w:sz w:val="24"/>
          <w:szCs w:val="24"/>
        </w:rPr>
        <w:t xml:space="preserve"> </w:t>
      </w:r>
      <w:r w:rsidRPr="00C9661C" w:rsidR="00283EE5">
        <w:rPr>
          <w:rFonts w:cstheme="minorHAnsi"/>
          <w:sz w:val="24"/>
          <w:szCs w:val="24"/>
        </w:rPr>
        <w:t>h</w:t>
      </w:r>
      <w:r w:rsidRPr="00C9661C">
        <w:rPr>
          <w:rFonts w:cstheme="minorHAnsi"/>
          <w:sz w:val="24"/>
          <w:szCs w:val="24"/>
        </w:rPr>
        <w:t>owever non-tariff barriers were also prominent</w:t>
      </w:r>
      <w:r w:rsidRPr="00C9661C" w:rsidR="00C956E2">
        <w:rPr>
          <w:rFonts w:cstheme="minorHAnsi"/>
          <w:sz w:val="24"/>
          <w:szCs w:val="24"/>
        </w:rPr>
        <w:t>,</w:t>
      </w:r>
      <w:r w:rsidRPr="00C9661C">
        <w:rPr>
          <w:rFonts w:cstheme="minorHAnsi"/>
          <w:sz w:val="24"/>
          <w:szCs w:val="24"/>
        </w:rPr>
        <w:t xml:space="preserve"> including quotas or quantitative restrictions, technical barriers to trade (TBT), and sanitary and phytosanitary measures (SPS).  The </w:t>
      </w:r>
      <w:r w:rsidR="00DE1868">
        <w:rPr>
          <w:rFonts w:cstheme="minorHAnsi"/>
          <w:sz w:val="24"/>
          <w:szCs w:val="24"/>
        </w:rPr>
        <w:t xml:space="preserve">2012 </w:t>
      </w:r>
      <w:r w:rsidRPr="00C9661C">
        <w:rPr>
          <w:rFonts w:cstheme="minorHAnsi"/>
          <w:sz w:val="24"/>
          <w:szCs w:val="24"/>
        </w:rPr>
        <w:t>submission from the</w:t>
      </w:r>
      <w:r w:rsidR="006422D2">
        <w:rPr>
          <w:rFonts w:cstheme="minorHAnsi"/>
          <w:sz w:val="24"/>
          <w:szCs w:val="24"/>
        </w:rPr>
        <w:t xml:space="preserve"> Canadian Agri-F</w:t>
      </w:r>
      <w:r w:rsidR="00DE1868">
        <w:rPr>
          <w:rFonts w:cstheme="minorHAnsi"/>
          <w:sz w:val="24"/>
          <w:szCs w:val="24"/>
        </w:rPr>
        <w:t>ood Trade Alliance (CAFTA)</w:t>
      </w:r>
      <w:r w:rsidR="008741FC">
        <w:rPr>
          <w:rFonts w:cstheme="minorHAnsi"/>
          <w:sz w:val="24"/>
          <w:szCs w:val="24"/>
        </w:rPr>
        <w:t xml:space="preserve">, </w:t>
      </w:r>
      <w:r w:rsidRPr="008741FC" w:rsidR="008741FC">
        <w:rPr>
          <w:rFonts w:cstheme="minorHAnsi"/>
          <w:sz w:val="24"/>
          <w:szCs w:val="24"/>
        </w:rPr>
        <w:t>an association which represents Canadian food producers, processors and exporters</w:t>
      </w:r>
      <w:r w:rsidR="008741FC">
        <w:rPr>
          <w:rFonts w:cstheme="minorHAnsi"/>
          <w:sz w:val="24"/>
          <w:szCs w:val="24"/>
        </w:rPr>
        <w:t>,</w:t>
      </w:r>
      <w:r w:rsidR="00DE1868">
        <w:rPr>
          <w:rFonts w:cstheme="minorHAnsi"/>
          <w:sz w:val="24"/>
          <w:szCs w:val="24"/>
        </w:rPr>
        <w:t xml:space="preserve"> t</w:t>
      </w:r>
      <w:r w:rsidRPr="00C9661C">
        <w:rPr>
          <w:rFonts w:cstheme="minorHAnsi"/>
          <w:sz w:val="24"/>
          <w:szCs w:val="24"/>
        </w:rPr>
        <w:t>ypifies many</w:t>
      </w:r>
      <w:r w:rsidRPr="00C9661C" w:rsidR="00C956E2">
        <w:rPr>
          <w:rFonts w:cstheme="minorHAnsi"/>
          <w:sz w:val="24"/>
          <w:szCs w:val="24"/>
        </w:rPr>
        <w:t>:</w:t>
      </w:r>
      <w:r w:rsidRPr="00C9661C">
        <w:rPr>
          <w:rFonts w:cstheme="minorHAnsi"/>
          <w:sz w:val="24"/>
          <w:szCs w:val="24"/>
        </w:rPr>
        <w:t xml:space="preserve"> ‘the competitiveness of Canadian agri-food exporters is limited by market access restrictions including tariffs and quotas, trade distorting domestic support, export subsidies, differential export taxes, tariff escalation and non-tariff barriers.’  </w:t>
      </w:r>
    </w:p>
    <w:p w:rsidRPr="00C9661C" w:rsidR="00C265DE" w:rsidP="00FC06B5" w:rsidRDefault="00C265DE">
      <w:pPr>
        <w:spacing w:before="120" w:after="120"/>
        <w:rPr>
          <w:rFonts w:cstheme="minorHAnsi"/>
          <w:sz w:val="24"/>
          <w:szCs w:val="24"/>
        </w:rPr>
      </w:pPr>
      <w:r w:rsidRPr="00EF1DA5">
        <w:rPr>
          <w:rFonts w:cstheme="minorHAnsi"/>
          <w:sz w:val="24"/>
          <w:szCs w:val="24"/>
        </w:rPr>
        <w:t xml:space="preserve">A number </w:t>
      </w:r>
      <w:r>
        <w:rPr>
          <w:rFonts w:cstheme="minorHAnsi"/>
          <w:sz w:val="24"/>
          <w:szCs w:val="24"/>
        </w:rPr>
        <w:t>of submissions addressed ongoing</w:t>
      </w:r>
      <w:r w:rsidRPr="00EF1DA5">
        <w:rPr>
          <w:rFonts w:cstheme="minorHAnsi"/>
          <w:sz w:val="24"/>
          <w:szCs w:val="24"/>
        </w:rPr>
        <w:t xml:space="preserve"> protectionism, especially in Canada</w:t>
      </w:r>
      <w:r>
        <w:rPr>
          <w:rFonts w:cstheme="minorHAnsi"/>
          <w:sz w:val="24"/>
          <w:szCs w:val="24"/>
        </w:rPr>
        <w:t>,</w:t>
      </w:r>
      <w:r w:rsidRPr="00EF1DA5">
        <w:rPr>
          <w:rFonts w:cstheme="minorHAnsi"/>
          <w:sz w:val="24"/>
          <w:szCs w:val="24"/>
        </w:rPr>
        <w:t xml:space="preserve"> but also in Japan. The</w:t>
      </w:r>
      <w:r>
        <w:rPr>
          <w:rFonts w:cstheme="minorHAnsi"/>
          <w:sz w:val="24"/>
          <w:szCs w:val="24"/>
        </w:rPr>
        <w:t xml:space="preserve"> Australia Dairy Industry Council in 2012</w:t>
      </w:r>
      <w:r w:rsidRPr="00EF1DA5">
        <w:rPr>
          <w:rFonts w:cstheme="minorHAnsi"/>
          <w:sz w:val="24"/>
          <w:szCs w:val="24"/>
        </w:rPr>
        <w:t xml:space="preserve"> criticised Canada’s ‘protectionist approach’ to dairy trade, which </w:t>
      </w:r>
      <w:r>
        <w:rPr>
          <w:rFonts w:cstheme="minorHAnsi"/>
          <w:sz w:val="24"/>
          <w:szCs w:val="24"/>
        </w:rPr>
        <w:t>it said advocated</w:t>
      </w:r>
      <w:r w:rsidRPr="00EF1DA5">
        <w:rPr>
          <w:rFonts w:cstheme="minorHAnsi"/>
          <w:sz w:val="24"/>
          <w:szCs w:val="24"/>
        </w:rPr>
        <w:t xml:space="preserve"> supply control and trade restriction; and that Canada’s entry to the TPP would ‘create complexity, delay, and risks to TPP policy and commercial objectives.’  US processing giant</w:t>
      </w:r>
      <w:r>
        <w:rPr>
          <w:rFonts w:cstheme="minorHAnsi"/>
          <w:sz w:val="24"/>
          <w:szCs w:val="24"/>
        </w:rPr>
        <w:t xml:space="preserve"> Cargill Incorporated in 2013 referred to Japan as ‘</w:t>
      </w:r>
      <w:r w:rsidRPr="00EF1DA5">
        <w:rPr>
          <w:rFonts w:cstheme="minorHAnsi"/>
          <w:sz w:val="24"/>
          <w:szCs w:val="24"/>
        </w:rPr>
        <w:t>one of the most protected markets in the world for food and agricultural imports. Cargill recognizes that agriculture represents a sensitive area for trade negotiations with Japan’.</w:t>
      </w:r>
    </w:p>
    <w:p w:rsidRPr="00C9661C" w:rsidR="00460E0A" w:rsidP="00FC06B5" w:rsidRDefault="001A6D77">
      <w:pPr>
        <w:spacing w:before="120" w:after="120"/>
        <w:rPr>
          <w:rFonts w:cstheme="minorHAnsi"/>
          <w:sz w:val="24"/>
          <w:szCs w:val="24"/>
        </w:rPr>
      </w:pPr>
      <w:r w:rsidRPr="00C9661C">
        <w:rPr>
          <w:rFonts w:cstheme="minorHAnsi"/>
          <w:sz w:val="24"/>
          <w:szCs w:val="24"/>
        </w:rPr>
        <w:t>A</w:t>
      </w:r>
      <w:r w:rsidRPr="00C9661C" w:rsidR="00460E0A">
        <w:rPr>
          <w:rFonts w:cstheme="minorHAnsi"/>
          <w:sz w:val="24"/>
          <w:szCs w:val="24"/>
        </w:rPr>
        <w:t xml:space="preserve"> significant number in the US</w:t>
      </w:r>
      <w:r w:rsidRPr="00C9661C" w:rsidR="00C178C3">
        <w:rPr>
          <w:rFonts w:cstheme="minorHAnsi"/>
          <w:sz w:val="24"/>
          <w:szCs w:val="24"/>
        </w:rPr>
        <w:t>A</w:t>
      </w:r>
      <w:r w:rsidRPr="00C9661C" w:rsidR="00460E0A">
        <w:rPr>
          <w:rFonts w:cstheme="minorHAnsi"/>
          <w:sz w:val="24"/>
          <w:szCs w:val="24"/>
        </w:rPr>
        <w:t xml:space="preserve"> framed positive ‘win-win’ scenarios </w:t>
      </w:r>
      <w:r w:rsidRPr="00C9661C" w:rsidR="00C178C3">
        <w:rPr>
          <w:rFonts w:cstheme="minorHAnsi"/>
          <w:sz w:val="24"/>
          <w:szCs w:val="24"/>
        </w:rPr>
        <w:t xml:space="preserve">from </w:t>
      </w:r>
      <w:r w:rsidRPr="00C9661C" w:rsidR="00460E0A">
        <w:rPr>
          <w:rFonts w:cstheme="minorHAnsi"/>
          <w:sz w:val="24"/>
          <w:szCs w:val="24"/>
        </w:rPr>
        <w:t xml:space="preserve">increased market access, including </w:t>
      </w:r>
      <w:r w:rsidRPr="00C9661C" w:rsidR="00C956E2">
        <w:rPr>
          <w:rFonts w:cstheme="minorHAnsi"/>
          <w:sz w:val="24"/>
          <w:szCs w:val="24"/>
        </w:rPr>
        <w:t xml:space="preserve">enhanced </w:t>
      </w:r>
      <w:r w:rsidRPr="00C9661C" w:rsidR="00460E0A">
        <w:rPr>
          <w:rFonts w:cstheme="minorHAnsi"/>
          <w:sz w:val="24"/>
          <w:szCs w:val="24"/>
        </w:rPr>
        <w:t xml:space="preserve">food supply, employment, regulatory harmonisation, streamlining and coherence. </w:t>
      </w:r>
      <w:r w:rsidR="00C265DE">
        <w:rPr>
          <w:rFonts w:cstheme="minorHAnsi"/>
          <w:sz w:val="24"/>
          <w:szCs w:val="24"/>
        </w:rPr>
        <w:t xml:space="preserve">Cargill stated that </w:t>
      </w:r>
      <w:r w:rsidR="00C265DE">
        <w:rPr>
          <w:rFonts w:cstheme="minorHAnsi"/>
          <w:sz w:val="24"/>
          <w:szCs w:val="24"/>
        </w:rPr>
        <w:t>i</w:t>
      </w:r>
      <w:r w:rsidRPr="00EF1DA5" w:rsidR="00C265DE">
        <w:rPr>
          <w:rFonts w:cstheme="minorHAnsi"/>
          <w:sz w:val="24"/>
          <w:szCs w:val="24"/>
        </w:rPr>
        <w:t>t would ‘work closely with Japan and its farmers to enhance Japan’s competitiveness in the global marketplace’, and that ‘the TPP can serve as an important tool to revitalize Japan’s agriculture sector, facilitate Japan’s transition to a more market‐based agricultural economy and position it for long‐term competitiveness and sustainable growth.’</w:t>
      </w:r>
    </w:p>
    <w:p w:rsidRPr="00C9661C" w:rsidR="00460E0A" w:rsidP="00FC06B5" w:rsidRDefault="00460E0A">
      <w:pPr>
        <w:spacing w:before="120" w:after="120"/>
        <w:rPr>
          <w:rFonts w:cstheme="minorHAnsi"/>
          <w:sz w:val="24"/>
          <w:szCs w:val="24"/>
        </w:rPr>
      </w:pPr>
    </w:p>
    <w:p w:rsidRPr="00C9661C" w:rsidR="00BD4F0E" w:rsidP="00BD4F0E" w:rsidRDefault="00784D67">
      <w:pPr>
        <w:pStyle w:val="Heading4"/>
        <w:rPr>
          <w:rFonts w:asciiTheme="minorHAnsi" w:hAnsiTheme="minorHAnsi" w:cstheme="minorHAnsi"/>
          <w:sz w:val="24"/>
          <w:szCs w:val="24"/>
        </w:rPr>
      </w:pPr>
      <w:r w:rsidRPr="00C9661C">
        <w:rPr>
          <w:rFonts w:asciiTheme="minorHAnsi" w:hAnsiTheme="minorHAnsi" w:cstheme="minorHAnsi"/>
          <w:sz w:val="24"/>
          <w:szCs w:val="24"/>
        </w:rPr>
        <w:lastRenderedPageBreak/>
        <w:t>Being</w:t>
      </w:r>
      <w:r w:rsidRPr="00C9661C" w:rsidR="00BD4F0E">
        <w:rPr>
          <w:rFonts w:asciiTheme="minorHAnsi" w:hAnsiTheme="minorHAnsi" w:cstheme="minorHAnsi"/>
          <w:sz w:val="24"/>
          <w:szCs w:val="24"/>
        </w:rPr>
        <w:t xml:space="preserve"> part of the game: dealing with competition and a fear of falling behind</w:t>
      </w:r>
    </w:p>
    <w:p w:rsidRPr="00C9661C" w:rsidR="00BD4F0E" w:rsidP="00BD4F0E" w:rsidRDefault="009C7830">
      <w:pPr>
        <w:spacing w:before="120" w:after="120"/>
        <w:rPr>
          <w:rFonts w:cstheme="minorHAnsi"/>
          <w:sz w:val="24"/>
          <w:szCs w:val="24"/>
        </w:rPr>
      </w:pPr>
      <w:r w:rsidRPr="00C9661C">
        <w:rPr>
          <w:rFonts w:cstheme="minorHAnsi"/>
          <w:sz w:val="24"/>
          <w:szCs w:val="24"/>
        </w:rPr>
        <w:t>I</w:t>
      </w:r>
      <w:r w:rsidRPr="00C9661C" w:rsidR="00BD4F0E">
        <w:rPr>
          <w:rFonts w:cstheme="minorHAnsi"/>
          <w:sz w:val="24"/>
          <w:szCs w:val="24"/>
        </w:rPr>
        <w:t xml:space="preserve">nternational food trade was portrayed as </w:t>
      </w:r>
      <w:r w:rsidR="00811FB2">
        <w:rPr>
          <w:rFonts w:cstheme="minorHAnsi"/>
          <w:sz w:val="24"/>
          <w:szCs w:val="24"/>
        </w:rPr>
        <w:t xml:space="preserve">highly </w:t>
      </w:r>
      <w:r w:rsidRPr="00C9661C" w:rsidR="00BD4F0E">
        <w:rPr>
          <w:rFonts w:cstheme="minorHAnsi"/>
          <w:sz w:val="24"/>
          <w:szCs w:val="24"/>
        </w:rPr>
        <w:t>competitive</w:t>
      </w:r>
      <w:r w:rsidRPr="00C9661C" w:rsidR="00784D67">
        <w:rPr>
          <w:rFonts w:cstheme="minorHAnsi"/>
          <w:sz w:val="24"/>
          <w:szCs w:val="24"/>
        </w:rPr>
        <w:t>;</w:t>
      </w:r>
      <w:r w:rsidRPr="00C9661C" w:rsidR="00BD4F0E">
        <w:rPr>
          <w:rFonts w:cstheme="minorHAnsi"/>
          <w:sz w:val="24"/>
          <w:szCs w:val="24"/>
        </w:rPr>
        <w:t xml:space="preserve"> </w:t>
      </w:r>
      <w:r w:rsidRPr="00C9661C" w:rsidR="00784D67">
        <w:rPr>
          <w:rFonts w:cstheme="minorHAnsi"/>
          <w:sz w:val="24"/>
          <w:szCs w:val="24"/>
        </w:rPr>
        <w:t>c</w:t>
      </w:r>
      <w:r w:rsidRPr="00C9661C" w:rsidR="00BD4F0E">
        <w:rPr>
          <w:rFonts w:cstheme="minorHAnsi"/>
          <w:sz w:val="24"/>
          <w:szCs w:val="24"/>
        </w:rPr>
        <w:t>ompanies express</w:t>
      </w:r>
      <w:r w:rsidRPr="00C9661C" w:rsidR="00784D67">
        <w:rPr>
          <w:rFonts w:cstheme="minorHAnsi"/>
          <w:sz w:val="24"/>
          <w:szCs w:val="24"/>
        </w:rPr>
        <w:t>ed</w:t>
      </w:r>
      <w:r w:rsidRPr="00C9661C" w:rsidR="00BD4F0E">
        <w:rPr>
          <w:rFonts w:cstheme="minorHAnsi"/>
          <w:sz w:val="24"/>
          <w:szCs w:val="24"/>
        </w:rPr>
        <w:t xml:space="preserve"> fear of being left behind and suffering economic losses if their host country failed to join the TPP. Many in Australia, New Zealand and Canada noted the fear of losing out on access to US markets. For example, </w:t>
      </w:r>
      <w:r w:rsidR="00DE1868">
        <w:rPr>
          <w:rFonts w:cstheme="minorHAnsi"/>
          <w:sz w:val="24"/>
          <w:szCs w:val="24"/>
        </w:rPr>
        <w:t xml:space="preserve">in 2010 Sugar Australia </w:t>
      </w:r>
      <w:r w:rsidRPr="00C9661C" w:rsidR="00F96261">
        <w:rPr>
          <w:rFonts w:cstheme="minorHAnsi"/>
          <w:sz w:val="24"/>
          <w:szCs w:val="24"/>
        </w:rPr>
        <w:fldChar w:fldCharType="begin">
          <w:fldData xml:space="preserve">PEVuZE5vdGU+PENpdGUgSGlkZGVuPSIxIj48QXV0aG9yPlN1Z2FyIEF1c3RyYWxpYTwvQXV0aG9y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</w:fldData>
        </w:fldChar>
      </w:r>
      <w:r w:rsidR="006A4E1A">
        <w:rPr>
          <w:rFonts w:cstheme="minorHAnsi"/>
          <w:sz w:val="24"/>
          <w:szCs w:val="24"/>
        </w:rPr>
        <w:instrText xml:space="preserve"> ADDIN EN.CITE </w:instrText>
      </w:r>
      <w:r w:rsidR="00F96261">
        <w:rPr>
          <w:rFonts w:cstheme="minorHAnsi"/>
          <w:sz w:val="24"/>
          <w:szCs w:val="24"/>
        </w:rPr>
        <w:fldChar w:fldCharType="begin">
          <w:fldData xml:space="preserve">PEVuZE5vdGU+PENpdGUgSGlkZGVuPSIxIj48QXV0aG9yPlN1Z2FyIEF1c3RyYWxpYTwvQXV0aG9y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</w:fldData>
        </w:fldChar>
      </w:r>
      <w:r w:rsidR="006A4E1A">
        <w:rPr>
          <w:rFonts w:cstheme="minorHAnsi"/>
          <w:sz w:val="24"/>
          <w:szCs w:val="24"/>
        </w:rPr>
        <w:instrText xml:space="preserve"> ADDIN EN.CITE.DATA </w:instrText>
      </w:r>
      <w:r w:rsidR="00F96261">
        <w:rPr>
          <w:rFonts w:cstheme="minorHAnsi"/>
          <w:sz w:val="24"/>
          <w:szCs w:val="24"/>
        </w:rPr>
      </w:r>
      <w:r w:rsidR="00F96261">
        <w:rPr>
          <w:rFonts w:cstheme="minorHAnsi"/>
          <w:sz w:val="24"/>
          <w:szCs w:val="24"/>
        </w:rPr>
        <w:fldChar w:fldCharType="end"/>
      </w:r>
      <w:r w:rsidRPr="00C9661C" w:rsidR="00F96261">
        <w:rPr>
          <w:rFonts w:cstheme="minorHAnsi"/>
          <w:sz w:val="24"/>
          <w:szCs w:val="24"/>
        </w:rPr>
      </w:r>
      <w:r w:rsidRPr="00C9661C" w:rsidR="00F96261">
        <w:rPr>
          <w:rFonts w:cstheme="minorHAnsi"/>
          <w:sz w:val="24"/>
          <w:szCs w:val="24"/>
        </w:rPr>
        <w:fldChar w:fldCharType="end"/>
      </w:r>
      <w:r w:rsidRPr="00C9661C" w:rsidR="00BD4F0E">
        <w:rPr>
          <w:rFonts w:cstheme="minorHAnsi"/>
          <w:sz w:val="24"/>
          <w:szCs w:val="24"/>
        </w:rPr>
        <w:t xml:space="preserve">complained of preferential access given to Brazil and other Latin American countries to the protected US sugar market, and </w:t>
      </w:r>
      <w:r w:rsidRPr="00C9661C" w:rsidR="00784D67">
        <w:rPr>
          <w:rFonts w:cstheme="minorHAnsi"/>
          <w:sz w:val="24"/>
          <w:szCs w:val="24"/>
        </w:rPr>
        <w:t>urged</w:t>
      </w:r>
      <w:r w:rsidRPr="00C9661C" w:rsidR="00BD4F0E">
        <w:rPr>
          <w:rFonts w:cstheme="minorHAnsi"/>
          <w:sz w:val="24"/>
          <w:szCs w:val="24"/>
        </w:rPr>
        <w:t xml:space="preserve"> Australia to influence the development of the ‘ground rules’ for an expanded TPP ‘by getting in now’. </w:t>
      </w:r>
    </w:p>
    <w:p w:rsidRPr="00C9661C" w:rsidR="00BD4F0E" w:rsidP="00BD4F0E" w:rsidRDefault="00BD4F0E">
      <w:pPr>
        <w:spacing w:before="120" w:after="120"/>
        <w:rPr>
          <w:rFonts w:cstheme="minorHAnsi"/>
          <w:sz w:val="24"/>
          <w:szCs w:val="24"/>
        </w:rPr>
      </w:pPr>
      <w:r w:rsidRPr="00C9661C">
        <w:rPr>
          <w:rFonts w:cstheme="minorHAnsi"/>
          <w:sz w:val="24"/>
          <w:szCs w:val="24"/>
        </w:rPr>
        <w:t xml:space="preserve">US industries </w:t>
      </w:r>
      <w:r w:rsidRPr="00C9661C" w:rsidR="00784D67">
        <w:rPr>
          <w:rFonts w:cstheme="minorHAnsi"/>
          <w:sz w:val="24"/>
          <w:szCs w:val="24"/>
        </w:rPr>
        <w:t xml:space="preserve">warned they </w:t>
      </w:r>
      <w:r w:rsidRPr="00C9661C">
        <w:rPr>
          <w:rFonts w:cstheme="minorHAnsi"/>
          <w:sz w:val="24"/>
          <w:szCs w:val="24"/>
        </w:rPr>
        <w:t>would lose market share if the USA did not join the TPP</w:t>
      </w:r>
      <w:r w:rsidRPr="00C9661C" w:rsidR="00A645E4">
        <w:rPr>
          <w:rFonts w:cstheme="minorHAnsi"/>
          <w:sz w:val="24"/>
          <w:szCs w:val="24"/>
        </w:rPr>
        <w:t>,</w:t>
      </w:r>
      <w:r w:rsidR="00F9443D">
        <w:rPr>
          <w:rFonts w:cstheme="minorHAnsi"/>
          <w:sz w:val="24"/>
          <w:szCs w:val="24"/>
        </w:rPr>
        <w:t xml:space="preserve"> </w:t>
      </w:r>
      <w:r w:rsidRPr="00C9661C" w:rsidR="00784D67">
        <w:rPr>
          <w:rFonts w:cstheme="minorHAnsi"/>
          <w:sz w:val="24"/>
          <w:szCs w:val="24"/>
        </w:rPr>
        <w:t>apparently</w:t>
      </w:r>
      <w:r w:rsidRPr="00C9661C">
        <w:rPr>
          <w:rFonts w:cstheme="minorHAnsi"/>
          <w:sz w:val="24"/>
          <w:szCs w:val="24"/>
        </w:rPr>
        <w:t xml:space="preserve"> driven by perceptions </w:t>
      </w:r>
      <w:r w:rsidR="00DE1868">
        <w:rPr>
          <w:rFonts w:cstheme="minorHAnsi"/>
          <w:sz w:val="24"/>
          <w:szCs w:val="24"/>
        </w:rPr>
        <w:t xml:space="preserve">of </w:t>
      </w:r>
      <w:r w:rsidR="00B5313A">
        <w:rPr>
          <w:rFonts w:cstheme="minorHAnsi"/>
          <w:sz w:val="24"/>
          <w:szCs w:val="24"/>
        </w:rPr>
        <w:t>preferential trade</w:t>
      </w:r>
      <w:r w:rsidRPr="00C9661C" w:rsidR="00B5313A">
        <w:rPr>
          <w:rFonts w:cstheme="minorHAnsi"/>
          <w:sz w:val="24"/>
          <w:szCs w:val="24"/>
        </w:rPr>
        <w:t xml:space="preserve"> </w:t>
      </w:r>
      <w:r w:rsidRPr="00C9661C">
        <w:rPr>
          <w:rFonts w:cstheme="minorHAnsi"/>
          <w:sz w:val="24"/>
          <w:szCs w:val="24"/>
        </w:rPr>
        <w:t xml:space="preserve">agreements between countries to which the USA was not a party </w:t>
      </w:r>
      <w:r w:rsidR="00DE1868">
        <w:rPr>
          <w:rFonts w:cstheme="minorHAnsi"/>
          <w:sz w:val="24"/>
          <w:szCs w:val="24"/>
        </w:rPr>
        <w:t>as</w:t>
      </w:r>
      <w:r w:rsidRPr="00C9661C" w:rsidR="00DE1868">
        <w:rPr>
          <w:rFonts w:cstheme="minorHAnsi"/>
          <w:sz w:val="24"/>
          <w:szCs w:val="24"/>
        </w:rPr>
        <w:t xml:space="preserve"> </w:t>
      </w:r>
      <w:r w:rsidRPr="00C9661C">
        <w:rPr>
          <w:rFonts w:cstheme="minorHAnsi"/>
          <w:sz w:val="24"/>
          <w:szCs w:val="24"/>
        </w:rPr>
        <w:t xml:space="preserve">threats to the US share of key export markets. </w:t>
      </w:r>
      <w:r w:rsidR="00DE1868">
        <w:rPr>
          <w:rFonts w:cstheme="minorHAnsi"/>
          <w:sz w:val="24"/>
          <w:szCs w:val="24"/>
        </w:rPr>
        <w:t>Four s</w:t>
      </w:r>
      <w:r w:rsidRPr="00C9661C">
        <w:rPr>
          <w:rFonts w:cstheme="minorHAnsi"/>
          <w:sz w:val="24"/>
          <w:szCs w:val="24"/>
        </w:rPr>
        <w:t>ubmissions from the</w:t>
      </w:r>
      <w:r w:rsidR="00DE1868">
        <w:rPr>
          <w:rFonts w:cstheme="minorHAnsi"/>
          <w:sz w:val="24"/>
          <w:szCs w:val="24"/>
        </w:rPr>
        <w:t xml:space="preserve"> Emergency Committee for American Trade from 2009 - 2013</w:t>
      </w:r>
      <w:r w:rsidRPr="00C9661C">
        <w:rPr>
          <w:rFonts w:cstheme="minorHAnsi"/>
          <w:sz w:val="24"/>
          <w:szCs w:val="24"/>
        </w:rPr>
        <w:t xml:space="preserve"> state that ‘The TPP is a much-needed response to the proliferation of preferential trade agreements in the Asia-Pacific that do not include the </w:t>
      </w:r>
      <w:r w:rsidR="00C05909">
        <w:rPr>
          <w:rFonts w:cstheme="minorHAnsi"/>
          <w:sz w:val="24"/>
          <w:szCs w:val="24"/>
        </w:rPr>
        <w:t>US</w:t>
      </w:r>
      <w:r w:rsidRPr="00C9661C">
        <w:rPr>
          <w:rFonts w:cstheme="minorHAnsi"/>
          <w:sz w:val="24"/>
          <w:szCs w:val="24"/>
        </w:rPr>
        <w:t xml:space="preserve">.’ </w:t>
      </w:r>
    </w:p>
    <w:p w:rsidRPr="00C9661C" w:rsidR="00BD4F0E" w:rsidP="00C9661C" w:rsidRDefault="00C05909">
      <w:pPr>
        <w:spacing w:before="120" w:after="120"/>
        <w:rPr>
          <w:rFonts w:cstheme="minorHAnsi"/>
          <w:sz w:val="24"/>
          <w:szCs w:val="24"/>
        </w:rPr>
      </w:pPr>
      <w:r>
        <w:rPr>
          <w:rFonts w:cstheme="minorHAnsi"/>
          <w:sz w:val="24"/>
          <w:szCs w:val="24"/>
        </w:rPr>
        <w:t>A</w:t>
      </w:r>
      <w:r w:rsidR="00DE1868">
        <w:rPr>
          <w:rFonts w:cstheme="minorHAnsi"/>
          <w:sz w:val="24"/>
          <w:szCs w:val="24"/>
        </w:rPr>
        <w:t>greements</w:t>
      </w:r>
      <w:r w:rsidRPr="00C9661C" w:rsidR="00BD4F0E">
        <w:rPr>
          <w:rFonts w:cstheme="minorHAnsi"/>
          <w:sz w:val="24"/>
          <w:szCs w:val="24"/>
        </w:rPr>
        <w:t xml:space="preserve"> to which Canada was not a party were portrayed as threats to Canada’s potential share of export markets, especially in Japan and Vietnam. </w:t>
      </w:r>
      <w:r w:rsidRPr="00C9661C" w:rsidR="00AD63E8">
        <w:rPr>
          <w:rFonts w:cstheme="minorHAnsi"/>
          <w:sz w:val="24"/>
          <w:szCs w:val="24"/>
        </w:rPr>
        <w:t>The</w:t>
      </w:r>
      <w:r w:rsidR="00DE1868">
        <w:rPr>
          <w:rFonts w:cstheme="minorHAnsi"/>
          <w:sz w:val="24"/>
          <w:szCs w:val="24"/>
        </w:rPr>
        <w:t xml:space="preserve"> Canadian Meat Council in 2012</w:t>
      </w:r>
      <w:r w:rsidRPr="00C9661C" w:rsidR="00AD63E8">
        <w:rPr>
          <w:rFonts w:cstheme="minorHAnsi"/>
          <w:sz w:val="24"/>
          <w:szCs w:val="24"/>
        </w:rPr>
        <w:t xml:space="preserve"> </w:t>
      </w:r>
      <w:r w:rsidRPr="00C9661C" w:rsidR="00BD4F0E">
        <w:rPr>
          <w:rFonts w:cstheme="minorHAnsi"/>
          <w:sz w:val="24"/>
          <w:szCs w:val="24"/>
        </w:rPr>
        <w:t>warned:</w:t>
      </w:r>
      <w:r w:rsidRPr="00C9661C" w:rsidR="00784D67">
        <w:rPr>
          <w:rFonts w:cstheme="minorHAnsi"/>
          <w:sz w:val="24"/>
          <w:szCs w:val="24"/>
        </w:rPr>
        <w:t xml:space="preserve"> ‘</w:t>
      </w:r>
      <w:r w:rsidRPr="00C9661C" w:rsidR="00BD4F0E">
        <w:rPr>
          <w:rFonts w:cstheme="minorHAnsi"/>
          <w:sz w:val="24"/>
          <w:szCs w:val="24"/>
        </w:rPr>
        <w:t>Should Canada not gain access to the TPP negotiations but Japan succeeds, Canada will lose this significant market for meat.</w:t>
      </w:r>
      <w:r w:rsidRPr="00C9661C" w:rsidR="00784D67">
        <w:rPr>
          <w:rFonts w:cstheme="minorHAnsi"/>
          <w:sz w:val="24"/>
          <w:szCs w:val="24"/>
        </w:rPr>
        <w:t>’</w:t>
      </w:r>
    </w:p>
    <w:p w:rsidRPr="00C9661C" w:rsidR="00BD4F0E" w:rsidP="00FC06B5" w:rsidRDefault="00BD4F0E">
      <w:pPr>
        <w:spacing w:before="120" w:after="120"/>
        <w:rPr>
          <w:rFonts w:cstheme="minorHAnsi"/>
          <w:sz w:val="24"/>
          <w:szCs w:val="24"/>
        </w:rPr>
      </w:pPr>
    </w:p>
    <w:p w:rsidRPr="00C9661C" w:rsidR="00460E0A" w:rsidP="00195026" w:rsidRDefault="00460E0A">
      <w:pPr>
        <w:rPr>
          <w:rFonts w:cstheme="minorHAnsi"/>
          <w:i/>
          <w:sz w:val="24"/>
          <w:szCs w:val="24"/>
        </w:rPr>
      </w:pPr>
      <w:r w:rsidRPr="00C9661C">
        <w:rPr>
          <w:rFonts w:cstheme="minorHAnsi"/>
          <w:i/>
          <w:sz w:val="24"/>
          <w:szCs w:val="24"/>
        </w:rPr>
        <w:t>Increasing market access for processed foods</w:t>
      </w:r>
    </w:p>
    <w:p w:rsidR="00C05909" w:rsidP="00FC06B5" w:rsidRDefault="00460E0A">
      <w:pPr>
        <w:spacing w:before="120" w:after="120"/>
        <w:rPr>
          <w:rFonts w:cstheme="minorHAnsi"/>
          <w:sz w:val="24"/>
          <w:szCs w:val="24"/>
        </w:rPr>
      </w:pPr>
      <w:r w:rsidRPr="00C9661C">
        <w:rPr>
          <w:rFonts w:cstheme="minorHAnsi"/>
          <w:sz w:val="24"/>
          <w:szCs w:val="24"/>
        </w:rPr>
        <w:t xml:space="preserve">Most </w:t>
      </w:r>
      <w:r w:rsidRPr="00C9661C" w:rsidR="00784D67">
        <w:rPr>
          <w:rFonts w:cstheme="minorHAnsi"/>
          <w:sz w:val="24"/>
          <w:szCs w:val="24"/>
        </w:rPr>
        <w:t xml:space="preserve">submissions </w:t>
      </w:r>
      <w:r w:rsidRPr="00C9661C">
        <w:rPr>
          <w:rFonts w:cstheme="minorHAnsi"/>
          <w:sz w:val="24"/>
          <w:szCs w:val="24"/>
        </w:rPr>
        <w:t xml:space="preserve">argued that the TPP must not exclude any food product areas, and </w:t>
      </w:r>
      <w:r w:rsidRPr="00C9661C" w:rsidR="00156877">
        <w:rPr>
          <w:rFonts w:cstheme="minorHAnsi"/>
          <w:sz w:val="24"/>
          <w:szCs w:val="24"/>
        </w:rPr>
        <w:t xml:space="preserve">called </w:t>
      </w:r>
      <w:r w:rsidRPr="00C9661C">
        <w:rPr>
          <w:rFonts w:cstheme="minorHAnsi"/>
          <w:sz w:val="24"/>
          <w:szCs w:val="24"/>
        </w:rPr>
        <w:t>for across-the</w:t>
      </w:r>
      <w:r w:rsidRPr="00C9661C" w:rsidR="00C956E2">
        <w:rPr>
          <w:rFonts w:cstheme="minorHAnsi"/>
          <w:sz w:val="24"/>
          <w:szCs w:val="24"/>
        </w:rPr>
        <w:t>-</w:t>
      </w:r>
      <w:r w:rsidRPr="00C9661C">
        <w:rPr>
          <w:rFonts w:cstheme="minorHAnsi"/>
          <w:sz w:val="24"/>
          <w:szCs w:val="24"/>
        </w:rPr>
        <w:t xml:space="preserve">board elimination of tariffs and quotas.  For example, </w:t>
      </w:r>
      <w:r w:rsidR="00DE1868">
        <w:rPr>
          <w:rFonts w:cstheme="minorHAnsi"/>
          <w:sz w:val="24"/>
          <w:szCs w:val="24"/>
        </w:rPr>
        <w:t xml:space="preserve">in 2012 the Canadian Sugar Institute </w:t>
      </w:r>
      <w:r w:rsidRPr="00C9661C">
        <w:rPr>
          <w:rFonts w:cstheme="minorHAnsi"/>
          <w:sz w:val="24"/>
          <w:szCs w:val="24"/>
        </w:rPr>
        <w:t>highlighted the TPP’s potential to ‘address prohibitive sugar market access barriers, particularly for refined sugar, a value-added commodity, as well as many processed sugar-containing products.’</w:t>
      </w:r>
      <w:r w:rsidRPr="00C9661C" w:rsidR="002B03B8">
        <w:rPr>
          <w:rFonts w:cstheme="minorHAnsi"/>
          <w:sz w:val="24"/>
          <w:szCs w:val="24"/>
        </w:rPr>
        <w:t xml:space="preserve"> </w:t>
      </w:r>
    </w:p>
    <w:p w:rsidRPr="00C9661C" w:rsidR="00460E0A" w:rsidP="00FC06B5" w:rsidRDefault="00460E0A">
      <w:pPr>
        <w:spacing w:before="120" w:after="120"/>
        <w:rPr>
          <w:rFonts w:cstheme="minorHAnsi"/>
          <w:sz w:val="24"/>
          <w:szCs w:val="24"/>
        </w:rPr>
      </w:pPr>
      <w:r w:rsidRPr="00C9661C">
        <w:rPr>
          <w:rFonts w:cstheme="minorHAnsi"/>
          <w:sz w:val="24"/>
          <w:szCs w:val="24"/>
        </w:rPr>
        <w:t>However, most of the push for easier market access for processed food came from the USA’s large grocery</w:t>
      </w:r>
      <w:r w:rsidRPr="00C9661C" w:rsidR="00C949CD">
        <w:rPr>
          <w:rFonts w:cstheme="minorHAnsi"/>
          <w:sz w:val="24"/>
          <w:szCs w:val="24"/>
        </w:rPr>
        <w:t xml:space="preserve"> manufacturer</w:t>
      </w:r>
      <w:r w:rsidRPr="00C9661C" w:rsidR="002B03B8">
        <w:rPr>
          <w:rFonts w:cstheme="minorHAnsi"/>
          <w:sz w:val="24"/>
          <w:szCs w:val="24"/>
        </w:rPr>
        <w:t>, retail</w:t>
      </w:r>
      <w:r w:rsidRPr="00C9661C">
        <w:rPr>
          <w:rFonts w:cstheme="minorHAnsi"/>
          <w:sz w:val="24"/>
          <w:szCs w:val="24"/>
        </w:rPr>
        <w:t xml:space="preserve"> and food </w:t>
      </w:r>
      <w:r w:rsidRPr="00C9661C" w:rsidR="008433AB">
        <w:rPr>
          <w:rFonts w:cstheme="minorHAnsi"/>
          <w:sz w:val="24"/>
          <w:szCs w:val="24"/>
        </w:rPr>
        <w:t xml:space="preserve">service </w:t>
      </w:r>
      <w:r w:rsidRPr="00C9661C">
        <w:rPr>
          <w:rFonts w:cstheme="minorHAnsi"/>
          <w:sz w:val="24"/>
          <w:szCs w:val="24"/>
        </w:rPr>
        <w:t xml:space="preserve">chain sectors. </w:t>
      </w:r>
      <w:r w:rsidR="00DE1868">
        <w:rPr>
          <w:rFonts w:cstheme="minorHAnsi"/>
          <w:sz w:val="24"/>
          <w:szCs w:val="24"/>
        </w:rPr>
        <w:t xml:space="preserve">A submission from PepsiCo in 2010 </w:t>
      </w:r>
      <w:r w:rsidRPr="00C9661C">
        <w:rPr>
          <w:rFonts w:cstheme="minorHAnsi"/>
          <w:sz w:val="24"/>
          <w:szCs w:val="24"/>
        </w:rPr>
        <w:t>focussed on the company’s rules of origin</w:t>
      </w:r>
      <w:r w:rsidRPr="00C9661C" w:rsidR="00C956E2">
        <w:rPr>
          <w:rFonts w:cstheme="minorHAnsi"/>
          <w:sz w:val="24"/>
          <w:szCs w:val="24"/>
        </w:rPr>
        <w:t xml:space="preserve"> </w:t>
      </w:r>
      <w:r w:rsidRPr="00C9661C">
        <w:rPr>
          <w:rFonts w:cstheme="minorHAnsi"/>
          <w:sz w:val="24"/>
          <w:szCs w:val="24"/>
        </w:rPr>
        <w:t xml:space="preserve">priorities for the TPP in meticulous detail, supported with specific examples and recommendations for changes to existing regulations in other countries. </w:t>
      </w:r>
      <w:r w:rsidR="00DE1868">
        <w:rPr>
          <w:rFonts w:cstheme="minorHAnsi"/>
          <w:sz w:val="24"/>
          <w:szCs w:val="24"/>
        </w:rPr>
        <w:t>Submissions from Walmart in 2012 and 2013</w:t>
      </w:r>
      <w:r w:rsidRPr="00C9661C" w:rsidR="00590DFB">
        <w:rPr>
          <w:rFonts w:cstheme="minorHAnsi"/>
          <w:sz w:val="24"/>
          <w:szCs w:val="24"/>
        </w:rPr>
        <w:t xml:space="preserve"> </w:t>
      </w:r>
      <w:r w:rsidRPr="00C9661C">
        <w:rPr>
          <w:rFonts w:cstheme="minorHAnsi"/>
          <w:sz w:val="24"/>
          <w:szCs w:val="24"/>
        </w:rPr>
        <w:t xml:space="preserve">called </w:t>
      </w:r>
      <w:r w:rsidRPr="00C9661C">
        <w:rPr>
          <w:rFonts w:cstheme="minorHAnsi"/>
          <w:sz w:val="24"/>
          <w:szCs w:val="24"/>
        </w:rPr>
        <w:lastRenderedPageBreak/>
        <w:t xml:space="preserve">for full tariff elimination across all products and sectors and favourable rules for foreign direct investment in retail and distribution. The National Confectioners Association </w:t>
      </w:r>
      <w:r w:rsidR="008741FC">
        <w:rPr>
          <w:rFonts w:cstheme="minorHAnsi"/>
          <w:sz w:val="24"/>
          <w:szCs w:val="24"/>
        </w:rPr>
        <w:t>in 2009 and 2010</w:t>
      </w:r>
      <w:r w:rsidRPr="00C9661C" w:rsidR="00F42808">
        <w:rPr>
          <w:rFonts w:cstheme="minorHAnsi"/>
          <w:sz w:val="24"/>
          <w:szCs w:val="24"/>
        </w:rPr>
        <w:t xml:space="preserve"> </w:t>
      </w:r>
      <w:r w:rsidRPr="00C9661C">
        <w:rPr>
          <w:rFonts w:cstheme="minorHAnsi"/>
          <w:sz w:val="24"/>
          <w:szCs w:val="24"/>
        </w:rPr>
        <w:t>argued, with specific reference to Vietnam and New Zealand</w:t>
      </w:r>
      <w:r w:rsidRPr="00C9661C" w:rsidR="003913F5">
        <w:rPr>
          <w:rFonts w:cstheme="minorHAnsi"/>
          <w:sz w:val="24"/>
          <w:szCs w:val="24"/>
        </w:rPr>
        <w:t>,</w:t>
      </w:r>
      <w:r w:rsidRPr="00C9661C">
        <w:rPr>
          <w:rFonts w:cstheme="minorHAnsi"/>
          <w:sz w:val="24"/>
          <w:szCs w:val="24"/>
        </w:rPr>
        <w:t xml:space="preserve"> that ‘Tariffs on chocolate and confectionery must be eliminated in all TPP countries’.</w:t>
      </w:r>
      <w:r w:rsidRPr="00C9661C" w:rsidR="00BB7527">
        <w:rPr>
          <w:rFonts w:cstheme="minorHAnsi"/>
          <w:sz w:val="24"/>
          <w:szCs w:val="24"/>
        </w:rPr>
        <w:t xml:space="preserve"> </w:t>
      </w:r>
      <w:r w:rsidR="008741FC">
        <w:rPr>
          <w:rFonts w:cstheme="minorHAnsi"/>
          <w:sz w:val="24"/>
          <w:szCs w:val="24"/>
        </w:rPr>
        <w:t xml:space="preserve">Sugar Australia in 2010 </w:t>
      </w:r>
      <w:r w:rsidRPr="00C9661C">
        <w:rPr>
          <w:rFonts w:cstheme="minorHAnsi"/>
          <w:sz w:val="24"/>
          <w:szCs w:val="24"/>
        </w:rPr>
        <w:t xml:space="preserve">stated that the US import quota structure for refined sugar ‘unfairly disadvantages Australia and prevents supply of refined sugar to USA, even at times of high need and domestic </w:t>
      </w:r>
      <w:r w:rsidRPr="00C9661C" w:rsidR="00A0795C">
        <w:rPr>
          <w:rFonts w:cstheme="minorHAnsi"/>
          <w:sz w:val="24"/>
          <w:szCs w:val="24"/>
        </w:rPr>
        <w:t xml:space="preserve">shortage’. </w:t>
      </w:r>
      <w:r w:rsidR="008741FC">
        <w:rPr>
          <w:rFonts w:cstheme="minorHAnsi"/>
          <w:sz w:val="24"/>
          <w:szCs w:val="24"/>
        </w:rPr>
        <w:t xml:space="preserve">A 2012 submission from </w:t>
      </w:r>
      <w:r w:rsidRPr="00C9661C" w:rsidR="00A0795C">
        <w:rPr>
          <w:rFonts w:cstheme="minorHAnsi"/>
          <w:sz w:val="24"/>
          <w:szCs w:val="24"/>
        </w:rPr>
        <w:t>The</w:t>
      </w:r>
      <w:r w:rsidRPr="00C9661C">
        <w:rPr>
          <w:rFonts w:cstheme="minorHAnsi"/>
          <w:sz w:val="24"/>
          <w:szCs w:val="24"/>
        </w:rPr>
        <w:t xml:space="preserve"> </w:t>
      </w:r>
      <w:r w:rsidR="008741FC">
        <w:rPr>
          <w:rFonts w:cstheme="minorHAnsi"/>
          <w:sz w:val="24"/>
          <w:szCs w:val="24"/>
        </w:rPr>
        <w:t xml:space="preserve">American Sugar Alliance </w:t>
      </w:r>
      <w:r w:rsidRPr="00C9661C">
        <w:rPr>
          <w:rFonts w:cstheme="minorHAnsi"/>
          <w:sz w:val="24"/>
          <w:szCs w:val="24"/>
        </w:rPr>
        <w:t>depicted Mexico as a potential threat, stating that an increase in high fructose corn syrup use by the Mexican food industry</w:t>
      </w:r>
      <w:r w:rsidRPr="00C9661C" w:rsidR="003913F5">
        <w:rPr>
          <w:rFonts w:cstheme="minorHAnsi"/>
          <w:sz w:val="24"/>
          <w:szCs w:val="24"/>
        </w:rPr>
        <w:t>,</w:t>
      </w:r>
      <w:r w:rsidRPr="00C9661C">
        <w:rPr>
          <w:rFonts w:cstheme="minorHAnsi"/>
          <w:sz w:val="24"/>
          <w:szCs w:val="24"/>
        </w:rPr>
        <w:t xml:space="preserve"> especially </w:t>
      </w:r>
      <w:r w:rsidRPr="00C9661C" w:rsidR="003913F5">
        <w:rPr>
          <w:rFonts w:cstheme="minorHAnsi"/>
          <w:sz w:val="24"/>
          <w:szCs w:val="24"/>
        </w:rPr>
        <w:t xml:space="preserve">its </w:t>
      </w:r>
      <w:r w:rsidRPr="00C9661C">
        <w:rPr>
          <w:rFonts w:cstheme="minorHAnsi"/>
          <w:sz w:val="24"/>
          <w:szCs w:val="24"/>
        </w:rPr>
        <w:t xml:space="preserve">beverage industry, had replaced domestic sugar, and made more </w:t>
      </w:r>
      <w:r w:rsidRPr="00C9661C" w:rsidR="003913F5">
        <w:rPr>
          <w:rFonts w:cstheme="minorHAnsi"/>
          <w:sz w:val="24"/>
          <w:szCs w:val="24"/>
        </w:rPr>
        <w:t xml:space="preserve">of Mexico’s cane </w:t>
      </w:r>
      <w:r w:rsidRPr="00C9661C">
        <w:rPr>
          <w:rFonts w:cstheme="minorHAnsi"/>
          <w:sz w:val="24"/>
          <w:szCs w:val="24"/>
        </w:rPr>
        <w:t xml:space="preserve">sugar available for export. </w:t>
      </w:r>
      <w:r w:rsidRPr="00C9661C" w:rsidR="00A645E4">
        <w:rPr>
          <w:rFonts w:cstheme="minorHAnsi"/>
          <w:sz w:val="24"/>
          <w:szCs w:val="24"/>
        </w:rPr>
        <w:t>H</w:t>
      </w:r>
      <w:r w:rsidRPr="00C9661C">
        <w:rPr>
          <w:rFonts w:cstheme="minorHAnsi"/>
          <w:sz w:val="24"/>
          <w:szCs w:val="24"/>
        </w:rPr>
        <w:t>igh fructose corn syrup (made from subsidised US corn) is a US export to Mexico that greatly increased after NAFTA, with ensuing disruption in the Mexican</w:t>
      </w:r>
      <w:r w:rsidRPr="00C9661C" w:rsidR="00E52AEC">
        <w:rPr>
          <w:rFonts w:cstheme="minorHAnsi"/>
          <w:sz w:val="24"/>
          <w:szCs w:val="24"/>
        </w:rPr>
        <w:t xml:space="preserve"> </w:t>
      </w:r>
      <w:r w:rsidRPr="00C9661C">
        <w:rPr>
          <w:rFonts w:cstheme="minorHAnsi"/>
          <w:sz w:val="24"/>
          <w:szCs w:val="24"/>
        </w:rPr>
        <w:t>sugar industry</w:t>
      </w:r>
      <w:r w:rsidRPr="00C9661C" w:rsidR="002B03B8">
        <w:rPr>
          <w:rFonts w:cstheme="minorHAnsi"/>
          <w:sz w:val="24"/>
          <w:szCs w:val="24"/>
        </w:rPr>
        <w:t xml:space="preserve"> </w:t>
      </w:r>
      <w:r w:rsidRPr="00C9661C" w:rsidR="00F96261">
        <w:rPr>
          <w:rFonts w:cstheme="minorHAnsi"/>
          <w:sz w:val="24"/>
          <w:szCs w:val="24"/>
        </w:rPr>
        <w:fldChar w:fldCharType="begin"/>
      </w:r>
      <w:r w:rsidR="00541C58">
        <w:rPr>
          <w:rFonts w:cstheme="minorHAnsi"/>
          <w:sz w:val="24"/>
          <w:szCs w:val="24"/>
        </w:rPr>
        <w:instrText xml:space="preserve"> ADDIN EN.CITE &lt;EndNote&gt;&lt;Cite&gt;&lt;Author&gt;Clark&lt;/Author&gt;&lt;Year&gt;2012&lt;/Year&gt;&lt;RecNum&gt;6187&lt;/RecNum&gt;&lt;DisplayText&gt;(Clark et al., 2012)&lt;/DisplayText&gt;&lt;record&gt;&lt;rec-number&gt;6187&lt;/rec-number&gt;&lt;foreign-keys&gt;&lt;key app="EN" db-id="s9vffxrve9p9rue20epxvxvav29wts0pfawv" timestamp="0"&gt;6187&lt;/key&gt;&lt;/foreign-keys&gt;&lt;ref-type name="Journal Article"&gt;17&lt;/ref-type&gt;&lt;contributors&gt;&lt;authors&gt;&lt;author&gt;Sarah E. Clark&lt;/author&gt;&lt;author&gt;Corinna Hawkes&lt;/author&gt;&lt;author&gt;Sophia M. E. Murphy&lt;/author&gt;&lt;author&gt;Karen A. Hansen-Kuhn&lt;/author&gt;&lt;author&gt;David Wallinga&lt;/author&gt;&lt;/authors&gt;&lt;/contributors&gt;&lt;titles&gt;&lt;title&gt;Exporting obesity: US farm and trade policy and the transformation of the Mexican consumer food environment&lt;/title&gt;&lt;secondary-title&gt;International Journal of Occupational and Environmental Health&lt;/secondary-title&gt;&lt;/titles&gt;&lt;periodical&gt;&lt;full-title&gt;International Journal of Occupational and Environmental Health&lt;/full-title&gt;&lt;/periodical&gt;&lt;pages&gt;53-65&lt;/pages&gt;&lt;volume&gt;18&lt;/volume&gt;&lt;number&gt;1&lt;/number&gt;&lt;dates&gt;&lt;year&gt;2012&lt;/year&gt;&lt;/dates&gt;&lt;urls&gt;&lt;/urls&gt;&lt;/record&gt;&lt;/Cite&gt;&lt;/EndNote&gt;</w:instrText>
      </w:r>
      <w:r w:rsidRPr="00C9661C" w:rsidR="00F96261">
        <w:rPr>
          <w:rFonts w:cstheme="minorHAnsi"/>
          <w:sz w:val="24"/>
          <w:szCs w:val="24"/>
        </w:rPr>
        <w:fldChar w:fldCharType="separate"/>
      </w:r>
      <w:r w:rsidRPr="00C9661C" w:rsidR="002B03B8">
        <w:rPr>
          <w:rFonts w:cstheme="minorHAnsi"/>
          <w:noProof/>
          <w:sz w:val="24"/>
          <w:szCs w:val="24"/>
        </w:rPr>
        <w:t>(C</w:t>
      </w:r>
      <w:r w:rsidR="003B55A0">
        <w:rPr>
          <w:rFonts w:cstheme="minorHAnsi"/>
          <w:noProof/>
          <w:sz w:val="24"/>
          <w:szCs w:val="24"/>
        </w:rPr>
        <w:t xml:space="preserve"> </w:t>
      </w:r>
      <w:r w:rsidRPr="00C9661C" w:rsidR="002B03B8">
        <w:rPr>
          <w:rFonts w:cstheme="minorHAnsi"/>
          <w:noProof/>
          <w:sz w:val="24"/>
          <w:szCs w:val="24"/>
        </w:rPr>
        <w:t>lark et al., 2012)</w:t>
      </w:r>
      <w:r w:rsidRPr="00C9661C" w:rsidR="00F96261">
        <w:rPr>
          <w:rFonts w:cstheme="minorHAnsi"/>
          <w:sz w:val="24"/>
          <w:szCs w:val="24"/>
        </w:rPr>
        <w:fldChar w:fldCharType="end"/>
      </w:r>
      <w:r w:rsidRPr="00C9661C">
        <w:rPr>
          <w:rFonts w:cstheme="minorHAnsi"/>
          <w:sz w:val="24"/>
          <w:szCs w:val="24"/>
        </w:rPr>
        <w:t>.</w:t>
      </w:r>
    </w:p>
    <w:p w:rsidRPr="00F406C6" w:rsidR="00460E0A" w:rsidP="00FC06B5" w:rsidRDefault="00460E0A">
      <w:pPr>
        <w:spacing w:before="120" w:after="120"/>
        <w:rPr>
          <w:rFonts w:cstheme="minorHAnsi"/>
          <w:sz w:val="24"/>
          <w:szCs w:val="24"/>
        </w:rPr>
      </w:pPr>
    </w:p>
    <w:p w:rsidRPr="00EF1DA5" w:rsidR="00460E0A" w:rsidP="00FC06B5" w:rsidRDefault="00460E0A">
      <w:pPr>
        <w:spacing w:before="120" w:after="120"/>
        <w:rPr>
          <w:rFonts w:cstheme="minorHAnsi"/>
          <w:sz w:val="24"/>
          <w:szCs w:val="24"/>
        </w:rPr>
      </w:pPr>
    </w:p>
    <w:p w:rsidRPr="00EF1DA5" w:rsidR="00460E0A" w:rsidP="00FC06B5" w:rsidRDefault="00460E0A">
      <w:pPr>
        <w:spacing w:before="120" w:after="120"/>
        <w:rPr>
          <w:rFonts w:cstheme="minorHAnsi"/>
          <w:sz w:val="24"/>
          <w:szCs w:val="24"/>
        </w:rPr>
      </w:pPr>
    </w:p>
    <w:p w:rsidRPr="00EF1DA5" w:rsidR="00784B20" w:rsidRDefault="00784B20">
      <w:pPr>
        <w:pStyle w:val="Heading3"/>
        <w:rPr>
          <w:rFonts w:cstheme="minorHAnsi"/>
          <w:sz w:val="24"/>
          <w:szCs w:val="24"/>
        </w:rPr>
      </w:pPr>
      <w:bookmarkStart w:name="_Toc416801236" w:id="12"/>
      <w:r w:rsidRPr="00EF1DA5">
        <w:rPr>
          <w:rFonts w:cstheme="minorHAnsi"/>
          <w:sz w:val="24"/>
          <w:szCs w:val="24"/>
        </w:rPr>
        <w:t>Harmonisation of trade rules – based on whose standards?</w:t>
      </w:r>
      <w:bookmarkEnd w:id="12"/>
    </w:p>
    <w:p w:rsidRPr="00EF1DA5" w:rsidR="00460E0A" w:rsidP="00FC06B5" w:rsidRDefault="00C05909">
      <w:pPr>
        <w:spacing w:before="120" w:after="120"/>
        <w:rPr>
          <w:rFonts w:cstheme="minorHAnsi"/>
          <w:sz w:val="24"/>
          <w:szCs w:val="24"/>
        </w:rPr>
      </w:pPr>
      <w:r>
        <w:rPr>
          <w:rFonts w:cstheme="minorHAnsi"/>
          <w:sz w:val="24"/>
          <w:szCs w:val="24"/>
        </w:rPr>
        <w:t>T</w:t>
      </w:r>
      <w:r w:rsidRPr="00EF1DA5" w:rsidR="00460E0A">
        <w:rPr>
          <w:rFonts w:cstheme="minorHAnsi"/>
          <w:sz w:val="24"/>
          <w:szCs w:val="24"/>
        </w:rPr>
        <w:t xml:space="preserve">he next most </w:t>
      </w:r>
      <w:r w:rsidRPr="00EF1DA5" w:rsidR="004308F3">
        <w:rPr>
          <w:rFonts w:cstheme="minorHAnsi"/>
          <w:sz w:val="24"/>
          <w:szCs w:val="24"/>
        </w:rPr>
        <w:t>common</w:t>
      </w:r>
      <w:r w:rsidRPr="00EF1DA5" w:rsidR="00460E0A">
        <w:rPr>
          <w:rFonts w:cstheme="minorHAnsi"/>
          <w:sz w:val="24"/>
          <w:szCs w:val="24"/>
        </w:rPr>
        <w:t xml:space="preserve"> trade topic was regulation, with calls for regulatory harmonisation, streamlining, and transparency. Submissions from Australia, Canada</w:t>
      </w:r>
      <w:r w:rsidRPr="00EF1DA5" w:rsidR="000C780A">
        <w:rPr>
          <w:rFonts w:cstheme="minorHAnsi"/>
          <w:sz w:val="24"/>
          <w:szCs w:val="24"/>
        </w:rPr>
        <w:t>,</w:t>
      </w:r>
      <w:r w:rsidRPr="00EF1DA5" w:rsidR="00460E0A">
        <w:rPr>
          <w:rFonts w:cstheme="minorHAnsi"/>
          <w:sz w:val="24"/>
          <w:szCs w:val="24"/>
        </w:rPr>
        <w:t xml:space="preserve"> the US</w:t>
      </w:r>
      <w:r w:rsidRPr="00EF1DA5" w:rsidR="000C780A">
        <w:rPr>
          <w:rFonts w:cstheme="minorHAnsi"/>
          <w:sz w:val="24"/>
          <w:szCs w:val="24"/>
        </w:rPr>
        <w:t>A and some from New Zealand</w:t>
      </w:r>
      <w:r w:rsidRPr="00EF1DA5" w:rsidR="00460E0A">
        <w:rPr>
          <w:rFonts w:cstheme="minorHAnsi"/>
          <w:sz w:val="24"/>
          <w:szCs w:val="24"/>
        </w:rPr>
        <w:t xml:space="preserve"> generally depicted national regulatory structures, rules and procedures as inefficient, unscientific, arbitrary and complex</w:t>
      </w:r>
      <w:r w:rsidRPr="00EF1DA5" w:rsidR="004308F3">
        <w:rPr>
          <w:rFonts w:cstheme="minorHAnsi"/>
          <w:sz w:val="24"/>
          <w:szCs w:val="24"/>
        </w:rPr>
        <w:t>.</w:t>
      </w:r>
      <w:r w:rsidRPr="00EF1DA5" w:rsidR="00460E0A">
        <w:rPr>
          <w:rFonts w:cstheme="minorHAnsi"/>
          <w:sz w:val="24"/>
          <w:szCs w:val="24"/>
        </w:rPr>
        <w:t xml:space="preserve"> </w:t>
      </w:r>
      <w:r w:rsidRPr="00EF1DA5" w:rsidR="003930B2">
        <w:rPr>
          <w:rFonts w:cstheme="minorHAnsi"/>
          <w:sz w:val="24"/>
          <w:szCs w:val="24"/>
        </w:rPr>
        <w:t xml:space="preserve">The regulatory structures criticised </w:t>
      </w:r>
      <w:r w:rsidRPr="00EF1DA5" w:rsidR="00BE3371">
        <w:rPr>
          <w:rFonts w:cstheme="minorHAnsi"/>
          <w:sz w:val="24"/>
          <w:szCs w:val="24"/>
        </w:rPr>
        <w:t>were</w:t>
      </w:r>
      <w:r w:rsidRPr="00EF1DA5" w:rsidR="003930B2">
        <w:rPr>
          <w:rFonts w:cstheme="minorHAnsi"/>
          <w:sz w:val="24"/>
          <w:szCs w:val="24"/>
        </w:rPr>
        <w:t xml:space="preserve"> tariffs, rules of origin, Sanitary and Phytosanitary (SPS) </w:t>
      </w:r>
      <w:r w:rsidRPr="00EF1DA5" w:rsidR="00F64D30">
        <w:rPr>
          <w:rFonts w:cstheme="minorHAnsi"/>
          <w:sz w:val="24"/>
          <w:szCs w:val="24"/>
        </w:rPr>
        <w:t>standards</w:t>
      </w:r>
      <w:r w:rsidRPr="00EF1DA5" w:rsidR="003930B2">
        <w:rPr>
          <w:rFonts w:cstheme="minorHAnsi"/>
          <w:sz w:val="24"/>
          <w:szCs w:val="24"/>
        </w:rPr>
        <w:t xml:space="preserve"> </w:t>
      </w:r>
      <w:r w:rsidRPr="00EF1DA5" w:rsidR="00F64D30">
        <w:rPr>
          <w:rFonts w:cstheme="minorHAnsi"/>
          <w:sz w:val="24"/>
          <w:szCs w:val="24"/>
        </w:rPr>
        <w:t>(</w:t>
      </w:r>
      <w:r w:rsidRPr="00EF1DA5" w:rsidR="003930B2">
        <w:rPr>
          <w:rFonts w:cstheme="minorHAnsi"/>
          <w:sz w:val="24"/>
          <w:szCs w:val="24"/>
        </w:rPr>
        <w:t>includ</w:t>
      </w:r>
      <w:r w:rsidRPr="00EF1DA5" w:rsidR="00F64D30">
        <w:rPr>
          <w:rFonts w:cstheme="minorHAnsi"/>
          <w:sz w:val="24"/>
          <w:szCs w:val="24"/>
        </w:rPr>
        <w:t>es</w:t>
      </w:r>
      <w:r w:rsidRPr="00EF1DA5" w:rsidR="003930B2">
        <w:rPr>
          <w:rFonts w:cstheme="minorHAnsi"/>
          <w:sz w:val="24"/>
          <w:szCs w:val="24"/>
        </w:rPr>
        <w:t xml:space="preserve"> food safety standards and quarantine</w:t>
      </w:r>
      <w:r w:rsidRPr="00EF1DA5" w:rsidR="00F64D30">
        <w:rPr>
          <w:rFonts w:cstheme="minorHAnsi"/>
          <w:sz w:val="24"/>
          <w:szCs w:val="24"/>
        </w:rPr>
        <w:t>)</w:t>
      </w:r>
      <w:r w:rsidRPr="00EF1DA5" w:rsidR="003930B2">
        <w:rPr>
          <w:rFonts w:cstheme="minorHAnsi"/>
          <w:sz w:val="24"/>
          <w:szCs w:val="24"/>
        </w:rPr>
        <w:t xml:space="preserve">, Technical Barriers to Trade (TBT) </w:t>
      </w:r>
      <w:r w:rsidRPr="00EF1DA5" w:rsidR="00F64D30">
        <w:rPr>
          <w:rFonts w:cstheme="minorHAnsi"/>
          <w:sz w:val="24"/>
          <w:szCs w:val="24"/>
        </w:rPr>
        <w:t xml:space="preserve">(can </w:t>
      </w:r>
      <w:r w:rsidRPr="00EF1DA5" w:rsidR="003930B2">
        <w:rPr>
          <w:rFonts w:cstheme="minorHAnsi"/>
          <w:sz w:val="24"/>
          <w:szCs w:val="24"/>
        </w:rPr>
        <w:t>inclu</w:t>
      </w:r>
      <w:r w:rsidRPr="00EF1DA5" w:rsidR="00F64D30">
        <w:rPr>
          <w:rFonts w:cstheme="minorHAnsi"/>
          <w:sz w:val="24"/>
          <w:szCs w:val="24"/>
        </w:rPr>
        <w:t>de</w:t>
      </w:r>
      <w:r w:rsidRPr="00EF1DA5" w:rsidR="003930B2">
        <w:rPr>
          <w:rFonts w:cstheme="minorHAnsi"/>
          <w:sz w:val="24"/>
          <w:szCs w:val="24"/>
        </w:rPr>
        <w:t xml:space="preserve"> standards and procedures for pesticide residues and processing or storage methods</w:t>
      </w:r>
      <w:r w:rsidRPr="00EF1DA5" w:rsidR="00F64D30">
        <w:rPr>
          <w:rFonts w:cstheme="minorHAnsi"/>
          <w:sz w:val="24"/>
          <w:szCs w:val="24"/>
        </w:rPr>
        <w:t>)</w:t>
      </w:r>
      <w:r w:rsidRPr="00EF1DA5" w:rsidR="003930B2">
        <w:rPr>
          <w:rFonts w:cstheme="minorHAnsi"/>
          <w:sz w:val="24"/>
          <w:szCs w:val="24"/>
        </w:rPr>
        <w:t>,</w:t>
      </w:r>
      <w:r w:rsidRPr="00EF1DA5" w:rsidR="002B03B8">
        <w:rPr>
          <w:rFonts w:cstheme="minorHAnsi"/>
          <w:sz w:val="24"/>
          <w:szCs w:val="24"/>
        </w:rPr>
        <w:t xml:space="preserve"> </w:t>
      </w:r>
      <w:r w:rsidRPr="00EF1DA5" w:rsidR="00F64D30">
        <w:rPr>
          <w:rFonts w:cstheme="minorHAnsi"/>
          <w:sz w:val="24"/>
          <w:szCs w:val="24"/>
        </w:rPr>
        <w:t xml:space="preserve">and </w:t>
      </w:r>
      <w:r w:rsidRPr="00EF1DA5" w:rsidR="003930B2">
        <w:rPr>
          <w:rFonts w:cstheme="minorHAnsi"/>
          <w:sz w:val="24"/>
          <w:szCs w:val="24"/>
        </w:rPr>
        <w:t>Intellectual Property in the form of Geographic Indications</w:t>
      </w:r>
      <w:r w:rsidRPr="00EF1DA5" w:rsidR="00F64D30">
        <w:rPr>
          <w:rFonts w:cstheme="minorHAnsi"/>
          <w:sz w:val="24"/>
          <w:szCs w:val="24"/>
        </w:rPr>
        <w:t xml:space="preserve"> (GI)</w:t>
      </w:r>
      <w:r w:rsidRPr="00EF1DA5" w:rsidR="003930B2">
        <w:rPr>
          <w:rFonts w:cstheme="minorHAnsi"/>
          <w:sz w:val="24"/>
          <w:szCs w:val="24"/>
        </w:rPr>
        <w:t xml:space="preserve"> </w:t>
      </w:r>
      <w:r w:rsidRPr="00EF1DA5" w:rsidR="00BE3371">
        <w:rPr>
          <w:rFonts w:cstheme="minorHAnsi"/>
          <w:sz w:val="24"/>
          <w:szCs w:val="24"/>
        </w:rPr>
        <w:t>that identify</w:t>
      </w:r>
      <w:r w:rsidRPr="00EF1DA5" w:rsidR="003930B2">
        <w:rPr>
          <w:rFonts w:cstheme="minorHAnsi"/>
          <w:sz w:val="24"/>
          <w:szCs w:val="24"/>
        </w:rPr>
        <w:t xml:space="preserve"> food as coming from a specific location.</w:t>
      </w:r>
      <w:r w:rsidRPr="00EF1DA5" w:rsidR="00924EC8">
        <w:rPr>
          <w:rFonts w:cstheme="minorHAnsi"/>
          <w:sz w:val="24"/>
          <w:szCs w:val="24"/>
        </w:rPr>
        <w:t xml:space="preserve"> The </w:t>
      </w:r>
      <w:r w:rsidR="008741FC">
        <w:rPr>
          <w:rFonts w:cstheme="minorHAnsi"/>
          <w:sz w:val="24"/>
          <w:szCs w:val="24"/>
        </w:rPr>
        <w:t xml:space="preserve">2012 </w:t>
      </w:r>
      <w:r w:rsidRPr="00EF1DA5" w:rsidR="00924EC8">
        <w:rPr>
          <w:rFonts w:cstheme="minorHAnsi"/>
          <w:sz w:val="24"/>
          <w:szCs w:val="24"/>
        </w:rPr>
        <w:t>submission from</w:t>
      </w:r>
      <w:r w:rsidR="008741FC">
        <w:rPr>
          <w:rFonts w:cstheme="minorHAnsi"/>
          <w:sz w:val="24"/>
          <w:szCs w:val="24"/>
        </w:rPr>
        <w:t xml:space="preserve"> the Canadian Agri-Food Trade Alliance (CAFTA)</w:t>
      </w:r>
      <w:r w:rsidRPr="00EF1DA5" w:rsidR="00460E0A">
        <w:rPr>
          <w:rFonts w:cstheme="minorHAnsi"/>
          <w:sz w:val="24"/>
          <w:szCs w:val="24"/>
        </w:rPr>
        <w:t xml:space="preserve"> </w:t>
      </w:r>
      <w:r w:rsidRPr="00EF1DA5" w:rsidR="00924EC8">
        <w:rPr>
          <w:rFonts w:cstheme="minorHAnsi"/>
          <w:sz w:val="24"/>
          <w:szCs w:val="24"/>
        </w:rPr>
        <w:t xml:space="preserve">was </w:t>
      </w:r>
      <w:r w:rsidRPr="00EF1DA5" w:rsidR="00BE55E4">
        <w:rPr>
          <w:rFonts w:cstheme="minorHAnsi"/>
          <w:sz w:val="24"/>
          <w:szCs w:val="24"/>
        </w:rPr>
        <w:t>representative</w:t>
      </w:r>
      <w:r w:rsidRPr="00EF1DA5" w:rsidR="00460E0A">
        <w:rPr>
          <w:rFonts w:cstheme="minorHAnsi"/>
          <w:sz w:val="24"/>
          <w:szCs w:val="24"/>
        </w:rPr>
        <w:t xml:space="preserve"> of many from each country</w:t>
      </w:r>
      <w:r w:rsidRPr="00EF1DA5" w:rsidR="004308F3">
        <w:rPr>
          <w:rFonts w:cstheme="minorHAnsi"/>
          <w:sz w:val="24"/>
          <w:szCs w:val="24"/>
        </w:rPr>
        <w:t>,</w:t>
      </w:r>
      <w:r w:rsidRPr="00EF1DA5" w:rsidR="00460E0A">
        <w:rPr>
          <w:rFonts w:cstheme="minorHAnsi"/>
          <w:sz w:val="24"/>
          <w:szCs w:val="24"/>
        </w:rPr>
        <w:t xml:space="preserve"> particularly commercial associations and food industry associations representing processors and distributors. </w:t>
      </w:r>
    </w:p>
    <w:p w:rsidRPr="00EF1DA5" w:rsidR="00F64D30" w:rsidP="004E53F7" w:rsidRDefault="00460E0A">
      <w:pPr>
        <w:spacing w:before="120" w:after="120" w:line="240" w:lineRule="auto"/>
        <w:ind w:left="851" w:right="851"/>
        <w:rPr>
          <w:rFonts w:eastAsia="Times New Roman" w:cstheme="minorHAnsi"/>
          <w:color w:val="000000"/>
          <w:sz w:val="24"/>
          <w:szCs w:val="24"/>
          <w:lang w:val="en-GB" w:eastAsia="en-GB"/>
        </w:rPr>
      </w:pPr>
      <w:r w:rsidRPr="00EF1DA5">
        <w:rPr>
          <w:rFonts w:eastAsia="Times New Roman" w:cstheme="minorHAnsi"/>
          <w:color w:val="000000"/>
          <w:sz w:val="24"/>
          <w:szCs w:val="24"/>
          <w:lang w:val="en-GB" w:eastAsia="en-GB"/>
        </w:rPr>
        <w:t xml:space="preserve">A regional trade deal like the TPP could provide opportunities to ensure better cooperation in the development and enforcement of regulatory systems and requirements including greater transparency and regional consultation on the development of regulations. </w:t>
      </w:r>
    </w:p>
    <w:p w:rsidRPr="00EF1DA5" w:rsidR="008C7FA7" w:rsidP="00FC06B5" w:rsidRDefault="008C7FA7">
      <w:pPr>
        <w:spacing w:before="120" w:after="120"/>
        <w:rPr>
          <w:rFonts w:cstheme="minorHAnsi"/>
          <w:sz w:val="24"/>
          <w:szCs w:val="24"/>
        </w:rPr>
      </w:pPr>
    </w:p>
    <w:p w:rsidRPr="00EF1DA5" w:rsidR="00460E0A" w:rsidP="00FC06B5" w:rsidRDefault="00460E0A">
      <w:pPr>
        <w:spacing w:before="120" w:after="120"/>
        <w:rPr>
          <w:rFonts w:cstheme="minorHAnsi"/>
          <w:sz w:val="24"/>
          <w:szCs w:val="24"/>
        </w:rPr>
      </w:pPr>
      <w:r w:rsidRPr="00EF1DA5">
        <w:rPr>
          <w:rFonts w:cstheme="minorHAnsi"/>
          <w:sz w:val="24"/>
          <w:szCs w:val="24"/>
        </w:rPr>
        <w:t xml:space="preserve">US submissions </w:t>
      </w:r>
      <w:r w:rsidRPr="00EF1DA5" w:rsidR="00F8418C">
        <w:rPr>
          <w:rFonts w:cstheme="minorHAnsi"/>
          <w:sz w:val="24"/>
          <w:szCs w:val="24"/>
        </w:rPr>
        <w:t>tended to advocate</w:t>
      </w:r>
      <w:r w:rsidRPr="00EF1DA5">
        <w:rPr>
          <w:rFonts w:cstheme="minorHAnsi"/>
          <w:sz w:val="24"/>
          <w:szCs w:val="24"/>
        </w:rPr>
        <w:t xml:space="preserve"> that TPP countries follow US rules and standards</w:t>
      </w:r>
      <w:r w:rsidRPr="00EF1DA5" w:rsidR="00B02186">
        <w:rPr>
          <w:rFonts w:cstheme="minorHAnsi"/>
          <w:sz w:val="24"/>
          <w:szCs w:val="24"/>
        </w:rPr>
        <w:t>, arguing ‘</w:t>
      </w:r>
      <w:r w:rsidRPr="00EF1DA5">
        <w:rPr>
          <w:rFonts w:cstheme="minorHAnsi"/>
          <w:sz w:val="24"/>
          <w:szCs w:val="24"/>
        </w:rPr>
        <w:t>science-based</w:t>
      </w:r>
      <w:r w:rsidRPr="00EF1DA5" w:rsidR="00B02186">
        <w:rPr>
          <w:rFonts w:cstheme="minorHAnsi"/>
          <w:sz w:val="24"/>
          <w:szCs w:val="24"/>
        </w:rPr>
        <w:t>’</w:t>
      </w:r>
      <w:r w:rsidRPr="00EF1DA5">
        <w:rPr>
          <w:rFonts w:cstheme="minorHAnsi"/>
          <w:sz w:val="24"/>
          <w:szCs w:val="24"/>
        </w:rPr>
        <w:t xml:space="preserve"> rules would ultimately lead to harmonisation of regulation, wherein all rules should be formulated and applied so as to be ‘least trade restrictive’, preferably </w:t>
      </w:r>
      <w:r w:rsidRPr="00EF1DA5" w:rsidR="00B02186">
        <w:rPr>
          <w:rFonts w:cstheme="minorHAnsi"/>
          <w:sz w:val="24"/>
          <w:szCs w:val="24"/>
        </w:rPr>
        <w:t xml:space="preserve">to be equivalent to </w:t>
      </w:r>
      <w:r w:rsidRPr="00EF1DA5">
        <w:rPr>
          <w:rFonts w:cstheme="minorHAnsi"/>
          <w:sz w:val="24"/>
          <w:szCs w:val="24"/>
        </w:rPr>
        <w:t>US standards</w:t>
      </w:r>
      <w:r w:rsidRPr="00EF1DA5" w:rsidR="007E5171">
        <w:rPr>
          <w:rFonts w:cstheme="minorHAnsi"/>
          <w:sz w:val="24"/>
          <w:szCs w:val="24"/>
        </w:rPr>
        <w:t>.</w:t>
      </w:r>
      <w:r w:rsidRPr="00EF1DA5">
        <w:rPr>
          <w:rFonts w:cstheme="minorHAnsi"/>
          <w:sz w:val="24"/>
          <w:szCs w:val="24"/>
        </w:rPr>
        <w:t xml:space="preserve"> </w:t>
      </w:r>
    </w:p>
    <w:p w:rsidRPr="00A23ED9" w:rsidR="0024456E" w:rsidP="00FC06B5" w:rsidRDefault="00A23ED9">
      <w:pPr>
        <w:spacing w:before="120" w:after="120"/>
        <w:rPr>
          <w:rFonts w:eastAsia="Times New Roman" w:cstheme="minorHAnsi"/>
          <w:color w:val="000000"/>
          <w:sz w:val="24"/>
          <w:szCs w:val="24"/>
          <w:lang w:val="en-GB" w:eastAsia="en-GB"/>
        </w:rPr>
      </w:pPr>
      <w:r>
        <w:rPr>
          <w:rFonts w:cstheme="minorHAnsi"/>
          <w:sz w:val="24"/>
          <w:szCs w:val="24"/>
        </w:rPr>
        <w:t xml:space="preserve">The </w:t>
      </w:r>
      <w:r w:rsidR="008B26ED">
        <w:rPr>
          <w:rFonts w:cstheme="minorHAnsi"/>
          <w:sz w:val="24"/>
          <w:szCs w:val="24"/>
        </w:rPr>
        <w:t>Canadian Agri-Food Trade Alliance (CAFTA)</w:t>
      </w:r>
      <w:r w:rsidRPr="00EF1DA5" w:rsidR="00E356EB">
        <w:rPr>
          <w:rFonts w:cstheme="minorHAnsi"/>
          <w:sz w:val="24"/>
          <w:szCs w:val="24"/>
        </w:rPr>
        <w:t xml:space="preserve"> </w:t>
      </w:r>
      <w:r w:rsidR="008B26ED">
        <w:rPr>
          <w:rFonts w:cstheme="minorHAnsi"/>
          <w:sz w:val="24"/>
          <w:szCs w:val="24"/>
        </w:rPr>
        <w:t xml:space="preserve">in 2012 </w:t>
      </w:r>
      <w:r w:rsidRPr="00EF1DA5" w:rsidR="00460E0A">
        <w:rPr>
          <w:rFonts w:cstheme="minorHAnsi"/>
          <w:sz w:val="24"/>
          <w:szCs w:val="24"/>
        </w:rPr>
        <w:t xml:space="preserve">noted that </w:t>
      </w:r>
      <w:r w:rsidRPr="00EF1DA5" w:rsidR="00460E0A">
        <w:rPr>
          <w:rFonts w:eastAsia="Times New Roman" w:cstheme="minorHAnsi"/>
          <w:color w:val="000000"/>
          <w:sz w:val="24"/>
          <w:szCs w:val="24"/>
          <w:lang w:val="en-GB" w:eastAsia="en-GB"/>
        </w:rPr>
        <w:t xml:space="preserve">‘Disparate regulatory standards, different approval and inspection systems, regulations that are not grounded in science and inconsistent adherence to policies developed by international bodies such as </w:t>
      </w:r>
      <w:r w:rsidRPr="00A23ED9" w:rsidR="00460E0A">
        <w:rPr>
          <w:rFonts w:eastAsia="Times New Roman" w:cstheme="minorHAnsi"/>
          <w:color w:val="000000"/>
          <w:sz w:val="24"/>
          <w:szCs w:val="24"/>
          <w:lang w:val="en-GB" w:eastAsia="en-GB"/>
        </w:rPr>
        <w:t xml:space="preserve">Codex are a growing issue for food exporters.’ </w:t>
      </w:r>
    </w:p>
    <w:p w:rsidRPr="0024456E" w:rsidR="00460E0A" w:rsidP="00FC06B5" w:rsidRDefault="00460E0A">
      <w:pPr>
        <w:spacing w:before="120" w:after="120"/>
        <w:rPr>
          <w:rFonts w:cstheme="minorHAnsi"/>
          <w:sz w:val="24"/>
          <w:szCs w:val="24"/>
        </w:rPr>
      </w:pPr>
      <w:r w:rsidRPr="0024456E">
        <w:rPr>
          <w:rFonts w:cstheme="minorHAnsi"/>
          <w:sz w:val="24"/>
          <w:szCs w:val="24"/>
        </w:rPr>
        <w:t>The</w:t>
      </w:r>
      <w:r w:rsidR="008B26ED">
        <w:rPr>
          <w:rFonts w:cstheme="minorHAnsi"/>
          <w:sz w:val="24"/>
          <w:szCs w:val="24"/>
        </w:rPr>
        <w:t xml:space="preserve"> Grocery Manufacturers Association in 2013</w:t>
      </w:r>
      <w:r w:rsidRPr="0024456E">
        <w:rPr>
          <w:rFonts w:cstheme="minorHAnsi"/>
          <w:sz w:val="24"/>
          <w:szCs w:val="24"/>
        </w:rPr>
        <w:t xml:space="preserve"> contrasted ‘science based’ trade policy against domestic health policy </w:t>
      </w:r>
    </w:p>
    <w:p w:rsidRPr="0024456E" w:rsidR="00460E0A" w:rsidP="004E53F7" w:rsidRDefault="00460E0A">
      <w:pPr>
        <w:spacing w:before="120" w:after="120" w:line="240" w:lineRule="auto"/>
        <w:ind w:left="851" w:right="851"/>
        <w:rPr>
          <w:rFonts w:cstheme="minorHAnsi"/>
          <w:sz w:val="24"/>
          <w:szCs w:val="24"/>
        </w:rPr>
      </w:pPr>
      <w:r w:rsidRPr="0024456E">
        <w:rPr>
          <w:rFonts w:cstheme="minorHAnsi"/>
          <w:sz w:val="24"/>
          <w:szCs w:val="24"/>
        </w:rPr>
        <w:t>As governments rush to adopt measures targeting ‘unhealthy’ products, it is important to hold the countries to their international commitments, especially those requiring governments to provide transparency and due-process in regulatory decision-making, as well as to refrain from imposing measures that discriminate against imports or foreign service suppliers or that are more restrictive than necessary.</w:t>
      </w:r>
    </w:p>
    <w:p w:rsidRPr="0024456E" w:rsidR="00C05909" w:rsidP="00FC06B5" w:rsidRDefault="00C05909">
      <w:pPr>
        <w:spacing w:before="120" w:after="120"/>
        <w:rPr>
          <w:rFonts w:eastAsia="Times New Roman" w:cstheme="minorHAnsi"/>
          <w:color w:val="000000"/>
          <w:sz w:val="24"/>
          <w:szCs w:val="24"/>
          <w:lang w:val="en-GB" w:eastAsia="en-GB"/>
        </w:rPr>
      </w:pPr>
    </w:p>
    <w:p w:rsidRPr="0024456E" w:rsidR="00460E0A" w:rsidP="00195026" w:rsidRDefault="00460E0A">
      <w:pPr>
        <w:rPr>
          <w:rFonts w:cstheme="minorHAnsi"/>
          <w:i/>
          <w:sz w:val="24"/>
          <w:szCs w:val="24"/>
          <w:lang w:val="en-GB" w:eastAsia="en-GB"/>
        </w:rPr>
      </w:pPr>
      <w:r w:rsidRPr="0024456E">
        <w:rPr>
          <w:rFonts w:cstheme="minorHAnsi"/>
          <w:i/>
          <w:sz w:val="24"/>
          <w:szCs w:val="24"/>
          <w:lang w:val="en-GB" w:eastAsia="en-GB"/>
        </w:rPr>
        <w:t>The case of biotechnology</w:t>
      </w:r>
    </w:p>
    <w:p w:rsidRPr="0024456E" w:rsidR="007E5171" w:rsidP="00A20C09" w:rsidRDefault="00460E0A">
      <w:pPr>
        <w:spacing w:before="120" w:after="120"/>
        <w:rPr>
          <w:rFonts w:eastAsia="Times New Roman" w:cstheme="minorHAnsi"/>
          <w:color w:val="000000"/>
          <w:sz w:val="24"/>
          <w:szCs w:val="24"/>
          <w:lang w:val="en-GB" w:eastAsia="en-GB"/>
        </w:rPr>
      </w:pPr>
      <w:r w:rsidRPr="0024456E">
        <w:rPr>
          <w:rFonts w:eastAsia="Times New Roman" w:cstheme="minorHAnsi"/>
          <w:color w:val="000000"/>
          <w:sz w:val="24"/>
          <w:szCs w:val="24"/>
          <w:lang w:val="en-GB" w:eastAsia="en-GB"/>
        </w:rPr>
        <w:t>There was also a focus in the submissions on the need for standards and procedures for biotechnological advances in food production</w:t>
      </w:r>
      <w:r w:rsidR="00DA43DA">
        <w:rPr>
          <w:rFonts w:eastAsia="Times New Roman" w:cstheme="minorHAnsi"/>
          <w:color w:val="000000"/>
          <w:sz w:val="24"/>
          <w:szCs w:val="24"/>
          <w:lang w:val="en-GB" w:eastAsia="en-GB"/>
        </w:rPr>
        <w:t>.</w:t>
      </w:r>
      <w:r w:rsidRPr="0024456E">
        <w:rPr>
          <w:rFonts w:eastAsia="Times New Roman" w:cstheme="minorHAnsi"/>
          <w:color w:val="000000"/>
          <w:sz w:val="24"/>
          <w:szCs w:val="24"/>
          <w:lang w:val="en-GB" w:eastAsia="en-GB"/>
        </w:rPr>
        <w:t xml:space="preserve"> </w:t>
      </w:r>
      <w:r w:rsidR="008B26ED">
        <w:rPr>
          <w:rFonts w:eastAsia="Times New Roman" w:cstheme="minorHAnsi"/>
          <w:color w:val="000000"/>
          <w:sz w:val="24"/>
          <w:szCs w:val="24"/>
          <w:lang w:val="en-GB" w:eastAsia="en-GB"/>
        </w:rPr>
        <w:t xml:space="preserve">Grocery Manufacturers Association in 2013 </w:t>
      </w:r>
      <w:r w:rsidRPr="0024456E" w:rsidR="00F05D33">
        <w:rPr>
          <w:rFonts w:eastAsia="Times New Roman" w:cstheme="minorHAnsi"/>
          <w:color w:val="000000"/>
          <w:sz w:val="24"/>
          <w:szCs w:val="24"/>
          <w:lang w:val="en-GB" w:eastAsia="en-GB"/>
        </w:rPr>
        <w:t>claimed ‘...trade in agriculture and food products has been disrupted due to certification and labelling requirements for products derived through biotechnology...despite the fact that risk assessments have shown no food and feed safety concerns.’</w:t>
      </w:r>
      <w:r w:rsidRPr="00A20C09" w:rsidR="00A20C09">
        <w:t xml:space="preserve"> </w:t>
      </w:r>
      <w:r w:rsidRPr="00A20C09" w:rsidR="00A20C09">
        <w:rPr>
          <w:rFonts w:eastAsia="Times New Roman" w:cstheme="minorHAnsi"/>
          <w:color w:val="000000"/>
          <w:sz w:val="24"/>
          <w:szCs w:val="24"/>
          <w:lang w:val="en-GB" w:eastAsia="en-GB"/>
        </w:rPr>
        <w:t>This theme was also captured in</w:t>
      </w:r>
      <w:r w:rsidR="00A20C09">
        <w:rPr>
          <w:rFonts w:eastAsia="Times New Roman" w:cstheme="minorHAnsi"/>
          <w:color w:val="000000"/>
          <w:sz w:val="24"/>
          <w:szCs w:val="24"/>
          <w:lang w:val="en-GB" w:eastAsia="en-GB"/>
        </w:rPr>
        <w:t xml:space="preserve"> </w:t>
      </w:r>
      <w:r w:rsidRPr="00A20C09" w:rsidR="00A20C09">
        <w:rPr>
          <w:rFonts w:eastAsia="Times New Roman" w:cstheme="minorHAnsi"/>
          <w:color w:val="000000"/>
          <w:sz w:val="24"/>
          <w:szCs w:val="24"/>
          <w:lang w:val="en-GB" w:eastAsia="en-GB"/>
        </w:rPr>
        <w:t>the submission from the Alberta C</w:t>
      </w:r>
      <w:r w:rsidR="00A20C09">
        <w:rPr>
          <w:rFonts w:eastAsia="Times New Roman" w:cstheme="minorHAnsi"/>
          <w:color w:val="000000"/>
          <w:sz w:val="24"/>
          <w:szCs w:val="24"/>
          <w:lang w:val="en-GB" w:eastAsia="en-GB"/>
        </w:rPr>
        <w:t xml:space="preserve">anola Producers Commission, </w:t>
      </w:r>
      <w:r w:rsidR="00DA43DA">
        <w:rPr>
          <w:rFonts w:eastAsia="Times New Roman" w:cstheme="minorHAnsi"/>
          <w:color w:val="000000"/>
          <w:sz w:val="24"/>
          <w:szCs w:val="24"/>
          <w:lang w:val="en-GB" w:eastAsia="en-GB"/>
        </w:rPr>
        <w:t>‘</w:t>
      </w:r>
      <w:r w:rsidR="00A20C09">
        <w:rPr>
          <w:rFonts w:eastAsia="Times New Roman" w:cstheme="minorHAnsi"/>
          <w:color w:val="000000"/>
          <w:sz w:val="24"/>
          <w:szCs w:val="24"/>
          <w:lang w:val="en-GB" w:eastAsia="en-GB"/>
        </w:rPr>
        <w:t xml:space="preserve">The TPP is an ideal forum to </w:t>
      </w:r>
      <w:r w:rsidRPr="00A20C09" w:rsidR="00A20C09">
        <w:rPr>
          <w:rFonts w:eastAsia="Times New Roman" w:cstheme="minorHAnsi"/>
          <w:color w:val="000000"/>
          <w:sz w:val="24"/>
          <w:szCs w:val="24"/>
          <w:lang w:val="en-GB" w:eastAsia="en-GB"/>
        </w:rPr>
        <w:t>advance solutions that minimize technical barriers to trade such as b</w:t>
      </w:r>
      <w:r w:rsidR="00A20C09">
        <w:rPr>
          <w:rFonts w:eastAsia="Times New Roman" w:cstheme="minorHAnsi"/>
          <w:color w:val="000000"/>
          <w:sz w:val="24"/>
          <w:szCs w:val="24"/>
          <w:lang w:val="en-GB" w:eastAsia="en-GB"/>
        </w:rPr>
        <w:t xml:space="preserve">iotechnology approvals and the </w:t>
      </w:r>
      <w:r w:rsidRPr="00A20C09" w:rsidR="00A20C09">
        <w:rPr>
          <w:rFonts w:eastAsia="Times New Roman" w:cstheme="minorHAnsi"/>
          <w:color w:val="000000"/>
          <w:sz w:val="24"/>
          <w:szCs w:val="24"/>
          <w:lang w:val="en-GB" w:eastAsia="en-GB"/>
        </w:rPr>
        <w:t>low-level presence o</w:t>
      </w:r>
      <w:r w:rsidR="00DA43DA">
        <w:rPr>
          <w:rFonts w:eastAsia="Times New Roman" w:cstheme="minorHAnsi"/>
          <w:color w:val="000000"/>
          <w:sz w:val="24"/>
          <w:szCs w:val="24"/>
          <w:lang w:val="en-GB" w:eastAsia="en-GB"/>
        </w:rPr>
        <w:t>f genetically modified material’</w:t>
      </w:r>
      <w:r w:rsidRPr="00A20C09" w:rsidR="00A20C09">
        <w:rPr>
          <w:rFonts w:eastAsia="Times New Roman" w:cstheme="minorHAnsi"/>
          <w:color w:val="000000"/>
          <w:sz w:val="24"/>
          <w:szCs w:val="24"/>
          <w:lang w:val="en-GB" w:eastAsia="en-GB"/>
        </w:rPr>
        <w:t xml:space="preserve"> a</w:t>
      </w:r>
      <w:r w:rsidR="00A20C09">
        <w:rPr>
          <w:rFonts w:eastAsia="Times New Roman" w:cstheme="minorHAnsi"/>
          <w:color w:val="000000"/>
          <w:sz w:val="24"/>
          <w:szCs w:val="24"/>
          <w:lang w:val="en-GB" w:eastAsia="en-GB"/>
        </w:rPr>
        <w:t xml:space="preserve">nd Pulse Canada, </w:t>
      </w:r>
      <w:r w:rsidR="00DA43DA">
        <w:rPr>
          <w:rFonts w:eastAsia="Times New Roman" w:cstheme="minorHAnsi"/>
          <w:color w:val="000000"/>
          <w:sz w:val="24"/>
          <w:szCs w:val="24"/>
          <w:lang w:val="en-GB" w:eastAsia="en-GB"/>
        </w:rPr>
        <w:t>‘</w:t>
      </w:r>
      <w:r w:rsidR="00A20C09">
        <w:rPr>
          <w:rFonts w:eastAsia="Times New Roman" w:cstheme="minorHAnsi"/>
          <w:color w:val="000000"/>
          <w:sz w:val="24"/>
          <w:szCs w:val="24"/>
          <w:lang w:val="en-GB" w:eastAsia="en-GB"/>
        </w:rPr>
        <w:t xml:space="preserve">the TPP can </w:t>
      </w:r>
      <w:r w:rsidRPr="00A20C09" w:rsidR="00A20C09">
        <w:rPr>
          <w:rFonts w:eastAsia="Times New Roman" w:cstheme="minorHAnsi"/>
          <w:color w:val="000000"/>
          <w:sz w:val="24"/>
          <w:szCs w:val="24"/>
          <w:lang w:val="en-GB" w:eastAsia="en-GB"/>
        </w:rPr>
        <w:t>capitalize on progress made on maximum residue limit (MRL) ha</w:t>
      </w:r>
      <w:r w:rsidR="00A20C09">
        <w:rPr>
          <w:rFonts w:eastAsia="Times New Roman" w:cstheme="minorHAnsi"/>
          <w:color w:val="000000"/>
          <w:sz w:val="24"/>
          <w:szCs w:val="24"/>
          <w:lang w:val="en-GB" w:eastAsia="en-GB"/>
        </w:rPr>
        <w:t xml:space="preserve">rmonization between Canada and </w:t>
      </w:r>
      <w:r w:rsidR="00DA43DA">
        <w:rPr>
          <w:rFonts w:eastAsia="Times New Roman" w:cstheme="minorHAnsi"/>
          <w:color w:val="000000"/>
          <w:sz w:val="24"/>
          <w:szCs w:val="24"/>
          <w:lang w:val="en-GB" w:eastAsia="en-GB"/>
        </w:rPr>
        <w:t>the US within NAFTA.’</w:t>
      </w:r>
    </w:p>
    <w:p w:rsidRPr="00514568" w:rsidR="00460E0A" w:rsidP="00FC06B5" w:rsidRDefault="00460E0A">
      <w:pPr>
        <w:spacing w:before="120" w:after="120"/>
        <w:rPr>
          <w:rFonts w:cstheme="minorHAnsi"/>
          <w:sz w:val="24"/>
          <w:szCs w:val="24"/>
          <w:lang w:val="en-GB"/>
        </w:rPr>
      </w:pPr>
    </w:p>
    <w:p w:rsidRPr="00F406C6" w:rsidR="00460E0A" w:rsidRDefault="00460E0A">
      <w:pPr>
        <w:pStyle w:val="Heading3"/>
        <w:rPr>
          <w:rFonts w:cstheme="minorHAnsi"/>
          <w:sz w:val="24"/>
          <w:szCs w:val="24"/>
        </w:rPr>
      </w:pPr>
      <w:bookmarkStart w:name="_Toc416801237" w:id="13"/>
      <w:r w:rsidRPr="00F406C6">
        <w:rPr>
          <w:rFonts w:cstheme="minorHAnsi"/>
          <w:sz w:val="24"/>
          <w:szCs w:val="24"/>
        </w:rPr>
        <w:lastRenderedPageBreak/>
        <w:t>Investment protections</w:t>
      </w:r>
      <w:bookmarkEnd w:id="13"/>
    </w:p>
    <w:p w:rsidRPr="0024456E" w:rsidR="00DD64B1" w:rsidP="00FC06B5" w:rsidRDefault="00460E0A">
      <w:pPr>
        <w:spacing w:before="120" w:after="120"/>
        <w:rPr>
          <w:rFonts w:cstheme="minorHAnsi"/>
          <w:sz w:val="24"/>
          <w:szCs w:val="24"/>
        </w:rPr>
      </w:pPr>
      <w:r w:rsidRPr="00F406C6">
        <w:rPr>
          <w:rFonts w:cstheme="minorHAnsi"/>
          <w:sz w:val="24"/>
          <w:szCs w:val="24"/>
        </w:rPr>
        <w:t xml:space="preserve">Issues of investment were raised </w:t>
      </w:r>
      <w:r w:rsidRPr="00F406C6" w:rsidR="00F05D33">
        <w:rPr>
          <w:rFonts w:cstheme="minorHAnsi"/>
          <w:sz w:val="24"/>
          <w:szCs w:val="24"/>
        </w:rPr>
        <w:t xml:space="preserve">mainly </w:t>
      </w:r>
      <w:r w:rsidRPr="00F406C6">
        <w:rPr>
          <w:rFonts w:cstheme="minorHAnsi"/>
          <w:sz w:val="24"/>
          <w:szCs w:val="24"/>
        </w:rPr>
        <w:t xml:space="preserve">in the New Zealand and US industry submissions. In New Zealand, eight of the submissions referenced the inclusion of some form of investment protection, mostly concerning investments by New Zealand </w:t>
      </w:r>
      <w:r w:rsidRPr="00F406C6" w:rsidR="0063201C">
        <w:rPr>
          <w:rFonts w:cstheme="minorHAnsi"/>
          <w:sz w:val="24"/>
          <w:szCs w:val="24"/>
        </w:rPr>
        <w:t xml:space="preserve">dairy </w:t>
      </w:r>
      <w:r w:rsidRPr="00F406C6">
        <w:rPr>
          <w:rFonts w:cstheme="minorHAnsi"/>
          <w:sz w:val="24"/>
          <w:szCs w:val="24"/>
        </w:rPr>
        <w:t>companies in foreign markets, particularly the US</w:t>
      </w:r>
      <w:r w:rsidRPr="00F406C6" w:rsidR="002423BA">
        <w:rPr>
          <w:rFonts w:cstheme="minorHAnsi"/>
          <w:sz w:val="24"/>
          <w:szCs w:val="24"/>
        </w:rPr>
        <w:t>A</w:t>
      </w:r>
      <w:r w:rsidRPr="00F406C6">
        <w:rPr>
          <w:rFonts w:cstheme="minorHAnsi"/>
          <w:sz w:val="24"/>
          <w:szCs w:val="24"/>
        </w:rPr>
        <w:t xml:space="preserve">. Four submissions advocated for the inclusion of an investor </w:t>
      </w:r>
      <w:r w:rsidRPr="0024456E">
        <w:rPr>
          <w:rFonts w:cstheme="minorHAnsi"/>
          <w:sz w:val="24"/>
          <w:szCs w:val="24"/>
        </w:rPr>
        <w:t xml:space="preserve">state dispute settlement (ISDS) mechanism. In the US, general dispute settlement issues were noted in about a fifth of the submissions, and 12 submissions specifically noted the desire for ISDS. </w:t>
      </w:r>
    </w:p>
    <w:p w:rsidRPr="0024456E" w:rsidR="00887623" w:rsidP="00FC06B5" w:rsidRDefault="006B38EE">
      <w:pPr>
        <w:spacing w:before="120" w:after="120"/>
        <w:rPr>
          <w:rFonts w:cstheme="minorHAnsi"/>
          <w:sz w:val="24"/>
          <w:szCs w:val="24"/>
        </w:rPr>
      </w:pPr>
      <w:r w:rsidRPr="0024456E">
        <w:rPr>
          <w:rFonts w:cstheme="minorHAnsi"/>
          <w:sz w:val="24"/>
          <w:szCs w:val="24"/>
        </w:rPr>
        <w:t>Fonterra</w:t>
      </w:r>
      <w:r w:rsidRPr="0024456E" w:rsidR="00486D9C">
        <w:rPr>
          <w:rFonts w:cstheme="minorHAnsi"/>
          <w:sz w:val="24"/>
          <w:szCs w:val="24"/>
        </w:rPr>
        <w:t xml:space="preserve"> in </w:t>
      </w:r>
      <w:r w:rsidRPr="0024456E" w:rsidR="00E60583">
        <w:rPr>
          <w:rFonts w:cstheme="minorHAnsi"/>
          <w:sz w:val="24"/>
          <w:szCs w:val="24"/>
        </w:rPr>
        <w:t xml:space="preserve">a </w:t>
      </w:r>
      <w:r w:rsidR="008B26ED">
        <w:rPr>
          <w:rFonts w:cstheme="minorHAnsi"/>
          <w:sz w:val="24"/>
          <w:szCs w:val="24"/>
        </w:rPr>
        <w:t xml:space="preserve">2008 </w:t>
      </w:r>
      <w:r w:rsidRPr="0024456E" w:rsidR="00E60583">
        <w:rPr>
          <w:rFonts w:cstheme="minorHAnsi"/>
          <w:sz w:val="24"/>
          <w:szCs w:val="24"/>
        </w:rPr>
        <w:t xml:space="preserve">submission responding </w:t>
      </w:r>
      <w:r w:rsidRPr="0024456E" w:rsidR="00486D9C">
        <w:rPr>
          <w:rFonts w:cstheme="minorHAnsi"/>
          <w:sz w:val="24"/>
          <w:szCs w:val="24"/>
        </w:rPr>
        <w:t xml:space="preserve">to the financial services negotiations between the P4 and the USA, </w:t>
      </w:r>
      <w:r w:rsidRPr="0024456E">
        <w:rPr>
          <w:rFonts w:cstheme="minorHAnsi"/>
          <w:sz w:val="24"/>
          <w:szCs w:val="24"/>
        </w:rPr>
        <w:t xml:space="preserve">stated </w:t>
      </w:r>
      <w:r w:rsidRPr="0024456E" w:rsidR="0003280D">
        <w:rPr>
          <w:rFonts w:cstheme="minorHAnsi"/>
          <w:sz w:val="24"/>
          <w:szCs w:val="24"/>
        </w:rPr>
        <w:t>‘</w:t>
      </w:r>
      <w:r w:rsidRPr="0024456E">
        <w:rPr>
          <w:rFonts w:cstheme="minorHAnsi"/>
          <w:sz w:val="24"/>
          <w:szCs w:val="24"/>
        </w:rPr>
        <w:t xml:space="preserve">the </w:t>
      </w:r>
      <w:r w:rsidRPr="0024456E" w:rsidR="00486D9C">
        <w:rPr>
          <w:rFonts w:cstheme="minorHAnsi"/>
          <w:sz w:val="24"/>
          <w:szCs w:val="24"/>
        </w:rPr>
        <w:t>unconditional</w:t>
      </w:r>
      <w:r w:rsidRPr="0024456E">
        <w:rPr>
          <w:rFonts w:cstheme="minorHAnsi"/>
          <w:sz w:val="24"/>
          <w:szCs w:val="24"/>
        </w:rPr>
        <w:t xml:space="preserve"> consent by each </w:t>
      </w:r>
      <w:r w:rsidRPr="0024456E" w:rsidR="00486D9C">
        <w:rPr>
          <w:rFonts w:cstheme="minorHAnsi"/>
          <w:sz w:val="24"/>
          <w:szCs w:val="24"/>
        </w:rPr>
        <w:t>Government to</w:t>
      </w:r>
      <w:r w:rsidRPr="0024456E">
        <w:rPr>
          <w:rFonts w:cstheme="minorHAnsi"/>
          <w:sz w:val="24"/>
          <w:szCs w:val="24"/>
        </w:rPr>
        <w:t xml:space="preserve"> the submission of all investor state disputes to international </w:t>
      </w:r>
      <w:r w:rsidRPr="0024456E" w:rsidR="00486D9C">
        <w:rPr>
          <w:rFonts w:cstheme="minorHAnsi"/>
          <w:sz w:val="24"/>
          <w:szCs w:val="24"/>
        </w:rPr>
        <w:t>arbitration,</w:t>
      </w:r>
      <w:r w:rsidRPr="0024456E">
        <w:rPr>
          <w:rFonts w:cstheme="minorHAnsi"/>
          <w:sz w:val="24"/>
          <w:szCs w:val="24"/>
        </w:rPr>
        <w:t xml:space="preserve"> are our preference</w:t>
      </w:r>
      <w:r w:rsidRPr="0024456E" w:rsidR="00446BCB">
        <w:rPr>
          <w:rFonts w:cstheme="minorHAnsi"/>
          <w:sz w:val="24"/>
          <w:szCs w:val="24"/>
        </w:rPr>
        <w:t>’</w:t>
      </w:r>
      <w:r w:rsidRPr="0024456E">
        <w:rPr>
          <w:rFonts w:cstheme="minorHAnsi"/>
          <w:sz w:val="24"/>
          <w:szCs w:val="24"/>
        </w:rPr>
        <w:t>.  It went on to say</w:t>
      </w:r>
    </w:p>
    <w:p w:rsidRPr="0024456E" w:rsidR="006B38EE" w:rsidP="004E53F7" w:rsidRDefault="00807B80">
      <w:pPr>
        <w:spacing w:before="120" w:after="120" w:line="240" w:lineRule="auto"/>
        <w:ind w:left="851" w:right="851"/>
        <w:rPr>
          <w:rFonts w:cstheme="minorHAnsi"/>
          <w:sz w:val="24"/>
          <w:szCs w:val="24"/>
        </w:rPr>
      </w:pPr>
      <w:r w:rsidRPr="0024456E">
        <w:rPr>
          <w:rFonts w:cstheme="minorHAnsi"/>
          <w:sz w:val="24"/>
          <w:szCs w:val="24"/>
        </w:rPr>
        <w:t>Expropriation</w:t>
      </w:r>
      <w:r w:rsidRPr="0024456E" w:rsidR="006B38EE">
        <w:rPr>
          <w:rFonts w:cstheme="minorHAnsi"/>
          <w:sz w:val="24"/>
          <w:szCs w:val="24"/>
        </w:rPr>
        <w:t xml:space="preserve"> is undesirable, but if it is to occur, we place great weight on all investors, domestic and international, being treated in the same manner</w:t>
      </w:r>
      <w:r w:rsidRPr="0024456E">
        <w:rPr>
          <w:rFonts w:cstheme="minorHAnsi"/>
          <w:sz w:val="24"/>
          <w:szCs w:val="24"/>
        </w:rPr>
        <w:t>… [</w:t>
      </w:r>
      <w:r w:rsidRPr="0024456E" w:rsidR="006B38EE">
        <w:rPr>
          <w:rFonts w:cstheme="minorHAnsi"/>
          <w:sz w:val="24"/>
          <w:szCs w:val="24"/>
        </w:rPr>
        <w:t xml:space="preserve">with] the affected investor being </w:t>
      </w:r>
      <w:r w:rsidRPr="0024456E" w:rsidR="00486D9C">
        <w:rPr>
          <w:rFonts w:cstheme="minorHAnsi"/>
          <w:sz w:val="24"/>
          <w:szCs w:val="24"/>
        </w:rPr>
        <w:t>compensated for the fair value of the investment. It is therefore vitally important that the Investment and Financial Services chapters effectively define the boundaries of what constitutes lawful expropriation</w:t>
      </w:r>
      <w:r w:rsidRPr="007C4239" w:rsidDel="00791C0D" w:rsidR="00791C0D">
        <w:rPr>
          <w:rFonts w:cstheme="minorHAnsi"/>
          <w:sz w:val="24"/>
          <w:szCs w:val="24"/>
        </w:rPr>
        <w:t xml:space="preserve"> </w:t>
      </w:r>
      <w:r w:rsidRPr="0024456E" w:rsidR="000538B4">
        <w:rPr>
          <w:rFonts w:cstheme="minorHAnsi"/>
          <w:sz w:val="24"/>
          <w:szCs w:val="24"/>
        </w:rPr>
        <w:t>…</w:t>
      </w:r>
      <w:r w:rsidR="00791C0D">
        <w:rPr>
          <w:rFonts w:cstheme="minorHAnsi"/>
          <w:sz w:val="24"/>
          <w:szCs w:val="24"/>
        </w:rPr>
        <w:t>.</w:t>
      </w:r>
      <w:r w:rsidRPr="0024456E" w:rsidDel="00623919" w:rsidR="00623919">
        <w:rPr>
          <w:rFonts w:cstheme="minorHAnsi"/>
          <w:sz w:val="24"/>
          <w:szCs w:val="24"/>
        </w:rPr>
        <w:t xml:space="preserve"> </w:t>
      </w:r>
      <w:r w:rsidRPr="0024456E" w:rsidR="000538B4">
        <w:rPr>
          <w:rFonts w:cstheme="minorHAnsi"/>
          <w:sz w:val="24"/>
          <w:szCs w:val="24"/>
        </w:rPr>
        <w:t>any measures that are adopted</w:t>
      </w:r>
      <w:r w:rsidRPr="0024456E" w:rsidR="00E60583">
        <w:rPr>
          <w:rFonts w:cstheme="minorHAnsi"/>
          <w:sz w:val="24"/>
          <w:szCs w:val="24"/>
        </w:rPr>
        <w:t xml:space="preserve"> or</w:t>
      </w:r>
      <w:r w:rsidRPr="0024456E" w:rsidR="000538B4">
        <w:rPr>
          <w:rFonts w:cstheme="minorHAnsi"/>
          <w:sz w:val="24"/>
          <w:szCs w:val="24"/>
        </w:rPr>
        <w:t xml:space="preserve"> maintained pursuant to this type of provision </w:t>
      </w:r>
      <w:r w:rsidRPr="0024456E" w:rsidR="00E60583">
        <w:rPr>
          <w:rFonts w:cstheme="minorHAnsi"/>
          <w:sz w:val="24"/>
          <w:szCs w:val="24"/>
        </w:rPr>
        <w:t xml:space="preserve">[should be] done so in a non-discriminatory manner and do not constitute a disguised restriction on trade. </w:t>
      </w:r>
      <w:r w:rsidRPr="0024456E" w:rsidR="000538B4">
        <w:rPr>
          <w:rFonts w:cstheme="minorHAnsi"/>
          <w:sz w:val="24"/>
          <w:szCs w:val="24"/>
        </w:rPr>
        <w:t xml:space="preserve"> </w:t>
      </w:r>
    </w:p>
    <w:p w:rsidRPr="0024456E" w:rsidR="00B20D2B" w:rsidP="004E53F7" w:rsidRDefault="00B20D2B">
      <w:pPr>
        <w:spacing w:before="120" w:after="120" w:line="240" w:lineRule="auto"/>
        <w:ind w:left="851" w:right="851"/>
        <w:rPr>
          <w:rFonts w:cstheme="minorHAnsi"/>
          <w:sz w:val="24"/>
          <w:szCs w:val="24"/>
        </w:rPr>
      </w:pPr>
    </w:p>
    <w:p w:rsidRPr="0024456E" w:rsidR="000538B4" w:rsidP="00DF0674" w:rsidRDefault="00486D9C">
      <w:pPr>
        <w:spacing w:before="120" w:after="120"/>
        <w:rPr>
          <w:rFonts w:cstheme="minorHAnsi"/>
          <w:sz w:val="24"/>
          <w:szCs w:val="24"/>
        </w:rPr>
      </w:pPr>
      <w:r w:rsidRPr="0024456E">
        <w:rPr>
          <w:rFonts w:cstheme="minorHAnsi"/>
          <w:sz w:val="24"/>
          <w:szCs w:val="24"/>
        </w:rPr>
        <w:t>Another from the</w:t>
      </w:r>
      <w:r w:rsidR="008B26ED">
        <w:rPr>
          <w:rFonts w:cstheme="minorHAnsi"/>
          <w:sz w:val="24"/>
          <w:szCs w:val="24"/>
        </w:rPr>
        <w:t xml:space="preserve"> Dairy Companies Association of New Zealand in 2008</w:t>
      </w:r>
      <w:r w:rsidRPr="0024456E" w:rsidR="005C026B">
        <w:rPr>
          <w:rFonts w:cstheme="minorHAnsi"/>
          <w:sz w:val="24"/>
          <w:szCs w:val="24"/>
        </w:rPr>
        <w:t xml:space="preserve"> </w:t>
      </w:r>
      <w:r w:rsidRPr="0024456E">
        <w:rPr>
          <w:rFonts w:cstheme="minorHAnsi"/>
          <w:sz w:val="24"/>
          <w:szCs w:val="24"/>
        </w:rPr>
        <w:t xml:space="preserve">stated it </w:t>
      </w:r>
      <w:r w:rsidRPr="0024456E" w:rsidR="00446BCB">
        <w:rPr>
          <w:rFonts w:cstheme="minorHAnsi"/>
          <w:sz w:val="24"/>
          <w:szCs w:val="24"/>
        </w:rPr>
        <w:t>‘</w:t>
      </w:r>
      <w:r w:rsidRPr="0024456E">
        <w:rPr>
          <w:rFonts w:cstheme="minorHAnsi"/>
          <w:sz w:val="24"/>
          <w:szCs w:val="24"/>
        </w:rPr>
        <w:t>strongly supports the inclusion of an investment chapter to protect existing New Zealand investments in the USA. DCANZ also endorses the inclusion of the investor-state concept whereby investors can directly take legal action against the state</w:t>
      </w:r>
      <w:r w:rsidRPr="0024456E" w:rsidR="00446BCB">
        <w:rPr>
          <w:rFonts w:cstheme="minorHAnsi"/>
          <w:sz w:val="24"/>
          <w:szCs w:val="24"/>
        </w:rPr>
        <w:t>’</w:t>
      </w:r>
      <w:r w:rsidRPr="0024456E">
        <w:rPr>
          <w:rFonts w:cstheme="minorHAnsi"/>
          <w:sz w:val="24"/>
          <w:szCs w:val="24"/>
        </w:rPr>
        <w:t>.</w:t>
      </w:r>
      <w:r w:rsidRPr="0024456E" w:rsidR="0003280D">
        <w:rPr>
          <w:rFonts w:cstheme="minorHAnsi"/>
          <w:sz w:val="24"/>
          <w:szCs w:val="24"/>
        </w:rPr>
        <w:t xml:space="preserve"> </w:t>
      </w:r>
      <w:r w:rsidRPr="0024456E" w:rsidR="000538B4">
        <w:rPr>
          <w:rFonts w:cstheme="minorHAnsi"/>
          <w:sz w:val="24"/>
          <w:szCs w:val="24"/>
        </w:rPr>
        <w:t xml:space="preserve">The </w:t>
      </w:r>
      <w:r w:rsidR="008B26ED">
        <w:rPr>
          <w:rFonts w:cstheme="minorHAnsi"/>
          <w:sz w:val="24"/>
          <w:szCs w:val="24"/>
        </w:rPr>
        <w:t xml:space="preserve">New Zealand Chambers of Commerce and Industry in 2008 </w:t>
      </w:r>
      <w:r w:rsidRPr="0024456E" w:rsidR="000538B4">
        <w:rPr>
          <w:rFonts w:cstheme="minorHAnsi"/>
          <w:sz w:val="24"/>
          <w:szCs w:val="24"/>
        </w:rPr>
        <w:t>went further, calling for an overhaul of New Zealand</w:t>
      </w:r>
      <w:r w:rsidRPr="0024456E" w:rsidR="00807B80">
        <w:rPr>
          <w:rFonts w:cstheme="minorHAnsi"/>
          <w:sz w:val="24"/>
          <w:szCs w:val="24"/>
        </w:rPr>
        <w:t>’s</w:t>
      </w:r>
      <w:r w:rsidRPr="0024456E" w:rsidR="000538B4">
        <w:rPr>
          <w:rFonts w:cstheme="minorHAnsi"/>
          <w:sz w:val="24"/>
          <w:szCs w:val="24"/>
        </w:rPr>
        <w:t xml:space="preserve"> investment regime</w:t>
      </w:r>
      <w:r w:rsidRPr="0024456E" w:rsidR="00EA5FC8">
        <w:rPr>
          <w:rFonts w:cstheme="minorHAnsi"/>
          <w:sz w:val="24"/>
          <w:szCs w:val="24"/>
        </w:rPr>
        <w:t>:</w:t>
      </w:r>
      <w:r w:rsidRPr="0024456E" w:rsidR="00DF0674">
        <w:rPr>
          <w:rFonts w:cstheme="minorHAnsi"/>
          <w:sz w:val="24"/>
          <w:szCs w:val="24"/>
        </w:rPr>
        <w:t xml:space="preserve"> ‘</w:t>
      </w:r>
      <w:r w:rsidRPr="0024456E" w:rsidR="000538B4">
        <w:rPr>
          <w:rFonts w:cstheme="minorHAnsi"/>
          <w:sz w:val="24"/>
          <w:szCs w:val="24"/>
        </w:rPr>
        <w:t xml:space="preserve">We believe that our </w:t>
      </w:r>
      <w:r w:rsidRPr="0024456E" w:rsidR="0003280D">
        <w:rPr>
          <w:rFonts w:cstheme="minorHAnsi"/>
          <w:sz w:val="24"/>
          <w:szCs w:val="24"/>
        </w:rPr>
        <w:t>o</w:t>
      </w:r>
      <w:r w:rsidRPr="0024456E" w:rsidR="000538B4">
        <w:rPr>
          <w:rFonts w:cstheme="minorHAnsi"/>
          <w:sz w:val="24"/>
          <w:szCs w:val="24"/>
        </w:rPr>
        <w:t>verseas investment rules and screening regime need urgent review. We would be very happy to see liberalisation of this regime.</w:t>
      </w:r>
      <w:r w:rsidRPr="0024456E" w:rsidR="00DF0674">
        <w:rPr>
          <w:rFonts w:cstheme="minorHAnsi"/>
          <w:sz w:val="24"/>
          <w:szCs w:val="24"/>
        </w:rPr>
        <w:t>’</w:t>
      </w:r>
      <w:r w:rsidRPr="0024456E" w:rsidR="000538B4">
        <w:rPr>
          <w:rFonts w:cstheme="minorHAnsi"/>
          <w:sz w:val="24"/>
          <w:szCs w:val="24"/>
        </w:rPr>
        <w:t xml:space="preserve"> </w:t>
      </w:r>
    </w:p>
    <w:p w:rsidRPr="0024456E" w:rsidR="001F1F30" w:rsidP="00FC06B5" w:rsidRDefault="001F1F30">
      <w:pPr>
        <w:spacing w:before="120" w:after="120"/>
        <w:rPr>
          <w:rFonts w:cstheme="minorHAnsi"/>
          <w:sz w:val="24"/>
          <w:szCs w:val="24"/>
        </w:rPr>
      </w:pPr>
    </w:p>
    <w:p w:rsidRPr="0024456E" w:rsidR="004F788D" w:rsidP="00FC06B5" w:rsidRDefault="004F788D">
      <w:pPr>
        <w:spacing w:before="120" w:after="120"/>
        <w:rPr>
          <w:rFonts w:cstheme="minorHAnsi"/>
          <w:b/>
          <w:sz w:val="24"/>
          <w:szCs w:val="24"/>
        </w:rPr>
      </w:pPr>
      <w:r w:rsidRPr="0024456E">
        <w:rPr>
          <w:rFonts w:cstheme="minorHAnsi"/>
          <w:b/>
          <w:sz w:val="24"/>
          <w:szCs w:val="24"/>
        </w:rPr>
        <w:br w:type="page"/>
      </w:r>
    </w:p>
    <w:p w:rsidRPr="0020066F" w:rsidR="008656EC" w:rsidP="008656EC" w:rsidRDefault="008656EC">
      <w:pPr>
        <w:keepNext/>
        <w:keepLines/>
        <w:spacing w:before="120" w:after="120"/>
        <w:outlineLvl w:val="1"/>
        <w:rPr>
          <w:rFonts w:eastAsiaTheme="majorEastAsia" w:cstheme="minorHAnsi"/>
          <w:b/>
          <w:color w:val="000000" w:themeColor="text1"/>
          <w:sz w:val="24"/>
          <w:szCs w:val="24"/>
        </w:rPr>
      </w:pPr>
      <w:r w:rsidRPr="0020066F">
        <w:rPr>
          <w:rFonts w:eastAsiaTheme="majorEastAsia" w:cstheme="minorHAnsi"/>
          <w:b/>
          <w:color w:val="000000" w:themeColor="text1"/>
          <w:sz w:val="24"/>
          <w:szCs w:val="24"/>
        </w:rPr>
        <w:lastRenderedPageBreak/>
        <w:t>Discussion</w:t>
      </w:r>
    </w:p>
    <w:p w:rsidRPr="0020066F" w:rsidR="008656EC" w:rsidP="008656EC" w:rsidRDefault="008656EC">
      <w:pPr>
        <w:spacing w:after="0"/>
        <w:contextualSpacing/>
        <w:rPr>
          <w:rFonts w:cstheme="minorHAnsi"/>
          <w:sz w:val="24"/>
          <w:szCs w:val="24"/>
        </w:rPr>
      </w:pPr>
      <w:r w:rsidRPr="0020066F">
        <w:rPr>
          <w:rFonts w:eastAsiaTheme="minorEastAsia" w:cstheme="minorHAnsi"/>
          <w:sz w:val="24"/>
          <w:szCs w:val="24"/>
        </w:rPr>
        <w:t>In this article, we systematically documented the themes of food industry public lobbying positions in the TPP across four countries, applying critical policy analysis and food regime theory perspectives. Our findings, to an extent, conform to initial expectations:  n</w:t>
      </w:r>
      <w:r w:rsidRPr="0020066F">
        <w:rPr>
          <w:rFonts w:cstheme="minorHAnsi"/>
          <w:sz w:val="24"/>
          <w:szCs w:val="24"/>
        </w:rPr>
        <w:t xml:space="preserve">early all the submissions assumed that trade liberalisation would result in more exports, innovation, investment, and technology transfer, as well as raise living standards and benefit the economy and country as a whole. Private corporate interests and priorities </w:t>
      </w:r>
      <w:r w:rsidR="00431337">
        <w:rPr>
          <w:rFonts w:cstheme="minorHAnsi"/>
          <w:sz w:val="24"/>
          <w:szCs w:val="24"/>
        </w:rPr>
        <w:t>have become eldied</w:t>
      </w:r>
      <w:r w:rsidRPr="0020066F">
        <w:rPr>
          <w:rFonts w:cstheme="minorHAnsi"/>
          <w:sz w:val="24"/>
          <w:szCs w:val="24"/>
        </w:rPr>
        <w:t xml:space="preserve"> with the </w:t>
      </w:r>
      <w:r w:rsidR="00431337">
        <w:rPr>
          <w:rFonts w:cstheme="minorHAnsi"/>
          <w:sz w:val="24"/>
          <w:szCs w:val="24"/>
        </w:rPr>
        <w:t xml:space="preserve">general </w:t>
      </w:r>
      <w:r w:rsidRPr="0020066F">
        <w:rPr>
          <w:rFonts w:cstheme="minorHAnsi"/>
          <w:sz w:val="24"/>
          <w:szCs w:val="24"/>
        </w:rPr>
        <w:t>interests of public. The major food industry actors tended to portray themselves as purveyors of solutions to vexing economic problems.</w:t>
      </w:r>
    </w:p>
    <w:p w:rsidRPr="0020066F" w:rsidR="008656EC" w:rsidP="008656EC" w:rsidRDefault="008656EC">
      <w:pPr>
        <w:spacing w:before="120" w:after="120"/>
        <w:rPr>
          <w:rFonts w:cstheme="minorHAnsi"/>
          <w:sz w:val="24"/>
          <w:szCs w:val="24"/>
        </w:rPr>
      </w:pPr>
      <w:r w:rsidRPr="0020066F">
        <w:rPr>
          <w:rFonts w:cstheme="minorHAnsi"/>
          <w:sz w:val="24"/>
          <w:szCs w:val="24"/>
        </w:rPr>
        <w:t xml:space="preserve">Frequently apparent was the </w:t>
      </w:r>
      <w:r w:rsidRPr="0020066F" w:rsidR="00451585">
        <w:rPr>
          <w:rFonts w:cstheme="minorHAnsi"/>
          <w:sz w:val="24"/>
          <w:szCs w:val="24"/>
        </w:rPr>
        <w:t xml:space="preserve">expectation </w:t>
      </w:r>
      <w:r w:rsidRPr="0020066F">
        <w:rPr>
          <w:rFonts w:cstheme="minorHAnsi"/>
          <w:sz w:val="24"/>
          <w:szCs w:val="24"/>
        </w:rPr>
        <w:t xml:space="preserve">that international standards </w:t>
      </w:r>
      <w:r w:rsidR="002F618E">
        <w:rPr>
          <w:rFonts w:cstheme="minorHAnsi"/>
          <w:sz w:val="24"/>
          <w:szCs w:val="24"/>
        </w:rPr>
        <w:t xml:space="preserve">in </w:t>
      </w:r>
      <w:r w:rsidRPr="0020066F">
        <w:rPr>
          <w:rFonts w:cstheme="minorHAnsi"/>
          <w:sz w:val="24"/>
          <w:szCs w:val="24"/>
        </w:rPr>
        <w:t xml:space="preserve">the TPP should be ‘scientific’ and based on ‘sound science’. The TPP should supersede national regulations governing SPS, rules of origin, and food standards, with the presumption that national regulation of the food supply should be subordinate to the TPP. Variation in national food regulations and market access controls were, </w:t>
      </w:r>
      <w:r w:rsidR="008B26ED">
        <w:rPr>
          <w:rFonts w:cstheme="minorHAnsi"/>
          <w:sz w:val="24"/>
          <w:szCs w:val="24"/>
        </w:rPr>
        <w:t>generally</w:t>
      </w:r>
      <w:r w:rsidRPr="0020066F">
        <w:rPr>
          <w:rFonts w:cstheme="minorHAnsi"/>
          <w:sz w:val="24"/>
          <w:szCs w:val="24"/>
        </w:rPr>
        <w:t xml:space="preserve"> portrayed as ‘barriers to trade’ to be </w:t>
      </w:r>
      <w:r w:rsidR="00DA43DA">
        <w:rPr>
          <w:rFonts w:cstheme="minorHAnsi"/>
          <w:sz w:val="24"/>
          <w:szCs w:val="24"/>
        </w:rPr>
        <w:t>removed</w:t>
      </w:r>
      <w:r w:rsidRPr="0020066F">
        <w:rPr>
          <w:rFonts w:cstheme="minorHAnsi"/>
          <w:sz w:val="24"/>
          <w:szCs w:val="24"/>
        </w:rPr>
        <w:t xml:space="preserve">. </w:t>
      </w:r>
    </w:p>
    <w:p w:rsidRPr="0020066F" w:rsidR="008656EC" w:rsidP="008656EC" w:rsidRDefault="008656EC">
      <w:pPr>
        <w:spacing w:before="120" w:after="120"/>
        <w:rPr>
          <w:rFonts w:cstheme="minorHAnsi"/>
          <w:sz w:val="24"/>
          <w:szCs w:val="24"/>
        </w:rPr>
      </w:pPr>
    </w:p>
    <w:p w:rsidRPr="0020066F" w:rsidR="008656EC" w:rsidP="008656EC" w:rsidRDefault="008656EC">
      <w:pPr>
        <w:rPr>
          <w:rFonts w:cstheme="minorHAnsi"/>
          <w:i/>
          <w:sz w:val="24"/>
          <w:szCs w:val="24"/>
        </w:rPr>
      </w:pPr>
      <w:r w:rsidRPr="0020066F">
        <w:rPr>
          <w:rFonts w:cstheme="minorHAnsi"/>
          <w:i/>
          <w:sz w:val="24"/>
          <w:szCs w:val="24"/>
        </w:rPr>
        <w:t xml:space="preserve">TPP in the context of the </w:t>
      </w:r>
      <w:r w:rsidR="00CD6F8D">
        <w:rPr>
          <w:rFonts w:cstheme="minorHAnsi"/>
          <w:i/>
          <w:sz w:val="24"/>
          <w:szCs w:val="24"/>
        </w:rPr>
        <w:t xml:space="preserve">multilateral </w:t>
      </w:r>
      <w:r w:rsidRPr="0020066F">
        <w:rPr>
          <w:rFonts w:cstheme="minorHAnsi"/>
          <w:i/>
          <w:sz w:val="24"/>
          <w:szCs w:val="24"/>
        </w:rPr>
        <w:t>system</w:t>
      </w:r>
    </w:p>
    <w:p w:rsidRPr="0020066F" w:rsidR="008656EC" w:rsidP="008656EC" w:rsidRDefault="008656EC">
      <w:pPr>
        <w:contextualSpacing/>
        <w:rPr>
          <w:rFonts w:eastAsiaTheme="minorEastAsia" w:cstheme="minorHAnsi"/>
          <w:sz w:val="24"/>
          <w:szCs w:val="24"/>
        </w:rPr>
      </w:pPr>
      <w:r w:rsidRPr="0020066F">
        <w:rPr>
          <w:rFonts w:eastAsiaTheme="minorEastAsia" w:cstheme="minorHAnsi"/>
          <w:sz w:val="24"/>
          <w:szCs w:val="24"/>
        </w:rPr>
        <w:t xml:space="preserve">Some </w:t>
      </w:r>
      <w:r w:rsidR="002F618E">
        <w:rPr>
          <w:rFonts w:eastAsiaTheme="minorEastAsia" w:cstheme="minorHAnsi"/>
          <w:sz w:val="24"/>
          <w:szCs w:val="24"/>
        </w:rPr>
        <w:t xml:space="preserve">submissions </w:t>
      </w:r>
      <w:r w:rsidRPr="0020066F">
        <w:rPr>
          <w:rFonts w:eastAsiaTheme="minorEastAsia" w:cstheme="minorHAnsi"/>
          <w:sz w:val="24"/>
          <w:szCs w:val="24"/>
        </w:rPr>
        <w:t xml:space="preserve">express dissatisfaction with </w:t>
      </w:r>
      <w:r w:rsidR="00850173">
        <w:rPr>
          <w:rFonts w:eastAsiaTheme="minorEastAsia" w:cstheme="minorHAnsi"/>
          <w:sz w:val="24"/>
          <w:szCs w:val="24"/>
        </w:rPr>
        <w:t xml:space="preserve">multilateral trade talks at the World Trade Organisation, </w:t>
      </w:r>
      <w:r w:rsidRPr="0020066F">
        <w:rPr>
          <w:rFonts w:eastAsiaTheme="minorEastAsia" w:cstheme="minorHAnsi"/>
          <w:sz w:val="24"/>
          <w:szCs w:val="24"/>
        </w:rPr>
        <w:t xml:space="preserve">with the TPP portrayed as a viable alternative to advance full trade liberalisation. US submissions seldom mention </w:t>
      </w:r>
      <w:r w:rsidR="00850173">
        <w:rPr>
          <w:rFonts w:eastAsiaTheme="minorEastAsia" w:cstheme="minorHAnsi"/>
          <w:sz w:val="24"/>
          <w:szCs w:val="24"/>
        </w:rPr>
        <w:t xml:space="preserve">the </w:t>
      </w:r>
      <w:r w:rsidRPr="0020066F">
        <w:rPr>
          <w:rFonts w:eastAsiaTheme="minorEastAsia" w:cstheme="minorHAnsi"/>
          <w:sz w:val="24"/>
          <w:szCs w:val="24"/>
        </w:rPr>
        <w:t xml:space="preserve">WTO, possibly because </w:t>
      </w:r>
      <w:r w:rsidR="004D5C69">
        <w:rPr>
          <w:rFonts w:eastAsiaTheme="minorEastAsia" w:cstheme="minorHAnsi"/>
          <w:sz w:val="24"/>
          <w:szCs w:val="24"/>
        </w:rPr>
        <w:t xml:space="preserve">the US trade policy since at least 2009 has emphasised bilateral and regional </w:t>
      </w:r>
      <w:r w:rsidR="00850173">
        <w:rPr>
          <w:rFonts w:eastAsiaTheme="minorEastAsia" w:cstheme="minorHAnsi"/>
          <w:sz w:val="24"/>
          <w:szCs w:val="24"/>
        </w:rPr>
        <w:t xml:space="preserve">negotiations </w:t>
      </w:r>
      <w:r w:rsidR="004D5C69">
        <w:rPr>
          <w:rFonts w:eastAsiaTheme="minorEastAsia" w:cstheme="minorHAnsi"/>
          <w:sz w:val="24"/>
          <w:szCs w:val="24"/>
        </w:rPr>
        <w:t xml:space="preserve">due to the slow progress in WTO talks. </w:t>
      </w:r>
      <w:r w:rsidR="00850173">
        <w:rPr>
          <w:rFonts w:eastAsiaTheme="minorEastAsia" w:cstheme="minorHAnsi"/>
          <w:sz w:val="24"/>
          <w:szCs w:val="24"/>
        </w:rPr>
        <w:t xml:space="preserve">there </w:t>
      </w:r>
      <w:r w:rsidRPr="0020066F">
        <w:rPr>
          <w:rFonts w:eastAsiaTheme="minorEastAsia" w:cstheme="minorHAnsi"/>
          <w:sz w:val="24"/>
          <w:szCs w:val="24"/>
        </w:rPr>
        <w:t>are seen as stagnant or less relevant, or because the US food industry has what they want from the MTS and seeks to go beyond it (i.e. WTO-plus). This could also reflect industry awareness of the contemporary political economy orientation of the USA. Historically accustomed to being a hegemonic power in the post-World War II food regime</w:t>
      </w:r>
      <w:r w:rsidRPr="0020066F">
        <w:rPr>
          <w:rFonts w:cstheme="minorHAnsi"/>
          <w:sz w:val="24"/>
          <w:szCs w:val="24"/>
          <w:lang w:eastAsia="ja-JP" w:bidi="hi-IN"/>
        </w:rPr>
        <w:t xml:space="preserve"> </w:t>
      </w:r>
      <w:r w:rsidRPr="0020066F">
        <w:rPr>
          <w:rFonts w:eastAsiaTheme="minorEastAsia" w:cstheme="minorHAnsi"/>
          <w:sz w:val="24"/>
          <w:szCs w:val="24"/>
        </w:rPr>
        <w:t>and international trade, the USA departed from this</w:t>
      </w:r>
      <w:r w:rsidRPr="00C81D08" w:rsidR="00C81D08">
        <w:t xml:space="preserve"> </w:t>
      </w:r>
      <w:r w:rsidR="00C81D08">
        <w:rPr>
          <w:rFonts w:eastAsiaTheme="minorEastAsia" w:cstheme="minorHAnsi"/>
          <w:sz w:val="24"/>
          <w:szCs w:val="24"/>
        </w:rPr>
        <w:t>in recent decades</w:t>
      </w:r>
      <w:r w:rsidRPr="0020066F">
        <w:rPr>
          <w:rFonts w:eastAsiaTheme="minorEastAsia" w:cstheme="minorHAnsi"/>
          <w:sz w:val="24"/>
          <w:szCs w:val="24"/>
        </w:rPr>
        <w:t xml:space="preserve"> to pursue bilateralism and regionalism. The Doha round also focuses on sensitive areas such as agricultural subsidies and other domestic supports, of which some US submitters are major beneficiaries. </w:t>
      </w:r>
    </w:p>
    <w:p w:rsidRPr="00A94F7E" w:rsidR="00CD6F8D" w:rsidP="00CD6F8D" w:rsidRDefault="00CD6F8D">
      <w:pPr>
        <w:spacing w:before="120" w:after="120"/>
        <w:rPr>
          <w:sz w:val="24"/>
          <w:szCs w:val="24"/>
        </w:rPr>
      </w:pPr>
      <w:r>
        <w:rPr>
          <w:rFonts w:eastAsia="Times New Roman" w:cstheme="minorHAnsi"/>
          <w:color w:val="000000"/>
          <w:sz w:val="24"/>
          <w:szCs w:val="24"/>
          <w:lang w:val="en-GB" w:eastAsia="en-GB"/>
        </w:rPr>
        <w:lastRenderedPageBreak/>
        <w:t>T</w:t>
      </w:r>
      <w:r w:rsidRPr="00A23ED9">
        <w:rPr>
          <w:rFonts w:eastAsia="Times New Roman" w:cstheme="minorHAnsi"/>
          <w:color w:val="000000"/>
          <w:sz w:val="24"/>
          <w:szCs w:val="24"/>
          <w:lang w:val="en-GB" w:eastAsia="en-GB"/>
        </w:rPr>
        <w:t xml:space="preserve">here was also the sense that the TPP might be able to </w:t>
      </w:r>
      <w:r>
        <w:rPr>
          <w:rFonts w:eastAsia="Times New Roman" w:cstheme="minorHAnsi"/>
          <w:color w:val="000000"/>
          <w:sz w:val="24"/>
          <w:szCs w:val="24"/>
          <w:lang w:val="en-GB" w:eastAsia="en-GB"/>
        </w:rPr>
        <w:t xml:space="preserve">circumvent </w:t>
      </w:r>
      <w:r w:rsidRPr="00A23ED9">
        <w:rPr>
          <w:rFonts w:eastAsia="Times New Roman" w:cstheme="minorHAnsi"/>
          <w:color w:val="000000"/>
          <w:sz w:val="24"/>
          <w:szCs w:val="24"/>
          <w:lang w:val="en-GB" w:eastAsia="en-GB"/>
        </w:rPr>
        <w:t>Codex</w:t>
      </w:r>
      <w:r>
        <w:rPr>
          <w:rFonts w:eastAsia="Times New Roman" w:cstheme="minorHAnsi"/>
          <w:color w:val="000000"/>
          <w:sz w:val="24"/>
          <w:szCs w:val="24"/>
          <w:lang w:val="en-GB" w:eastAsia="en-GB"/>
        </w:rPr>
        <w:t>. T</w:t>
      </w:r>
      <w:r w:rsidRPr="00A23ED9">
        <w:rPr>
          <w:sz w:val="24"/>
          <w:szCs w:val="24"/>
        </w:rPr>
        <w:t xml:space="preserve">he Canadian Cattlemen’s Association expressed the view that </w:t>
      </w:r>
      <w:r w:rsidRPr="00A23ED9">
        <w:rPr>
          <w:rFonts w:eastAsia="Times New Roman" w:cstheme="minorHAnsi"/>
          <w:color w:val="000000"/>
          <w:sz w:val="24"/>
          <w:szCs w:val="24"/>
          <w:lang w:val="en-GB" w:eastAsia="en-GB"/>
        </w:rPr>
        <w:t>‘Codex has shown disregard for its own scientific recommendations.</w:t>
      </w:r>
      <w:r w:rsidRPr="00A94F7E">
        <w:rPr>
          <w:rFonts w:eastAsia="Times New Roman" w:cstheme="minorHAnsi"/>
          <w:color w:val="000000"/>
          <w:sz w:val="24"/>
          <w:szCs w:val="24"/>
          <w:lang w:val="en-GB" w:eastAsia="en-GB"/>
        </w:rPr>
        <w:t xml:space="preserve"> Rather, product approvals by Codex have been subject to public opinion and political majorities. Consequently many scientifically validated safe products have failed to achieve Codex approval for unscientific reasons. We would like to see TPP create a vehicle to set its own standards that would be in effect in the TPP region in situations where Codex has either failed to act or the Codex process is unduly slow.</w:t>
      </w:r>
      <w:r>
        <w:rPr>
          <w:rFonts w:eastAsia="Times New Roman" w:cstheme="minorHAnsi"/>
          <w:color w:val="000000"/>
          <w:sz w:val="24"/>
          <w:szCs w:val="24"/>
          <w:lang w:val="en-GB" w:eastAsia="en-GB"/>
        </w:rPr>
        <w:t>’</w:t>
      </w:r>
      <w:r w:rsidRPr="00A94F7E">
        <w:rPr>
          <w:rFonts w:eastAsia="Times New Roman" w:cstheme="minorHAnsi"/>
          <w:color w:val="000000"/>
          <w:sz w:val="24"/>
          <w:szCs w:val="24"/>
          <w:lang w:val="en-GB" w:eastAsia="en-GB"/>
        </w:rPr>
        <w:t xml:space="preserve"> </w:t>
      </w:r>
    </w:p>
    <w:p w:rsidRPr="0020066F" w:rsidR="008656EC" w:rsidP="008656EC" w:rsidRDefault="008656EC">
      <w:pPr>
        <w:rPr>
          <w:rFonts w:cstheme="minorHAnsi"/>
          <w:sz w:val="24"/>
          <w:szCs w:val="24"/>
        </w:rPr>
      </w:pPr>
    </w:p>
    <w:p w:rsidRPr="0020066F" w:rsidR="008656EC" w:rsidP="008656EC" w:rsidRDefault="008656EC">
      <w:pPr>
        <w:rPr>
          <w:rFonts w:cstheme="minorHAnsi"/>
          <w:i/>
          <w:sz w:val="24"/>
          <w:szCs w:val="24"/>
        </w:rPr>
      </w:pPr>
      <w:r w:rsidRPr="0020066F">
        <w:rPr>
          <w:rFonts w:cstheme="minorHAnsi"/>
          <w:i/>
          <w:sz w:val="24"/>
          <w:szCs w:val="24"/>
        </w:rPr>
        <w:t>Differences between food industry sectors within countries</w:t>
      </w:r>
    </w:p>
    <w:p w:rsidRPr="0020066F" w:rsidR="008656EC" w:rsidP="008656EC" w:rsidRDefault="008656EC">
      <w:pPr>
        <w:contextualSpacing/>
        <w:rPr>
          <w:rFonts w:eastAsiaTheme="minorEastAsia" w:cstheme="minorHAnsi"/>
          <w:sz w:val="24"/>
          <w:szCs w:val="24"/>
        </w:rPr>
      </w:pPr>
      <w:r w:rsidRPr="0020066F">
        <w:rPr>
          <w:rFonts w:eastAsiaTheme="minorEastAsia" w:cstheme="minorHAnsi"/>
          <w:sz w:val="24"/>
          <w:szCs w:val="24"/>
        </w:rPr>
        <w:t>Our findings show conflict within countries between food industry groups favouring liberali</w:t>
      </w:r>
      <w:r w:rsidR="00B10A88">
        <w:rPr>
          <w:rFonts w:eastAsiaTheme="minorEastAsia" w:cstheme="minorHAnsi"/>
          <w:sz w:val="24"/>
          <w:szCs w:val="24"/>
        </w:rPr>
        <w:t>s</w:t>
      </w:r>
      <w:r w:rsidRPr="0020066F">
        <w:rPr>
          <w:rFonts w:eastAsiaTheme="minorEastAsia" w:cstheme="minorHAnsi"/>
          <w:sz w:val="24"/>
          <w:szCs w:val="24"/>
        </w:rPr>
        <w:t xml:space="preserve">ation and those seeking protection, with some able to thus far maintain protection against domestic and international pressure. The US sugar industry is apparently successful in </w:t>
      </w:r>
      <w:r w:rsidR="00C81D08">
        <w:rPr>
          <w:rFonts w:eastAsiaTheme="minorEastAsia" w:cstheme="minorHAnsi"/>
          <w:sz w:val="24"/>
          <w:szCs w:val="24"/>
        </w:rPr>
        <w:t>maintaining</w:t>
      </w:r>
      <w:r w:rsidRPr="0020066F" w:rsidR="00C81D08">
        <w:rPr>
          <w:rFonts w:eastAsiaTheme="minorEastAsia" w:cstheme="minorHAnsi"/>
          <w:sz w:val="24"/>
          <w:szCs w:val="24"/>
        </w:rPr>
        <w:t xml:space="preserve"> </w:t>
      </w:r>
      <w:r w:rsidRPr="0020066F">
        <w:rPr>
          <w:rFonts w:eastAsiaTheme="minorEastAsia" w:cstheme="minorHAnsi"/>
          <w:sz w:val="24"/>
          <w:szCs w:val="24"/>
        </w:rPr>
        <w:t>tariffs, quotas and protection despite opposition from the US confectionary industry, and Australian sugar industry counterparts, as evidenced in the exclusion of sugar by the US government from the Australia - US free trade agreement (AUSFTA).</w:t>
      </w:r>
      <w:r w:rsidRPr="0020066F">
        <w:rPr>
          <w:rFonts w:cstheme="minorHAnsi"/>
          <w:sz w:val="24"/>
          <w:szCs w:val="24"/>
        </w:rPr>
        <w:t xml:space="preserve"> </w:t>
      </w:r>
      <w:r w:rsidR="00417842">
        <w:rPr>
          <w:rFonts w:eastAsiaTheme="minorEastAsia" w:cstheme="minorHAnsi"/>
          <w:sz w:val="24"/>
          <w:szCs w:val="24"/>
        </w:rPr>
        <w:t>We found</w:t>
      </w:r>
      <w:r w:rsidRPr="0020066F">
        <w:rPr>
          <w:rFonts w:eastAsiaTheme="minorEastAsia" w:cstheme="minorHAnsi"/>
          <w:sz w:val="24"/>
          <w:szCs w:val="24"/>
        </w:rPr>
        <w:t xml:space="preserve"> differences within countries between sectors such as production and processing (e.g. the sugar industry vs. the confectionary industry in the USA), with some producers arguing for protection, and some processors arguing for liberalisation to access the cheapest raw materials. </w:t>
      </w:r>
    </w:p>
    <w:p w:rsidRPr="0020066F" w:rsidR="008656EC" w:rsidP="008656EC" w:rsidRDefault="008656EC">
      <w:pPr>
        <w:spacing w:line="288" w:lineRule="auto"/>
        <w:contextualSpacing/>
        <w:rPr>
          <w:rFonts w:eastAsiaTheme="minorEastAsia" w:cstheme="minorHAnsi"/>
          <w:sz w:val="24"/>
          <w:szCs w:val="24"/>
        </w:rPr>
      </w:pPr>
    </w:p>
    <w:p w:rsidRPr="0020066F" w:rsidR="008656EC" w:rsidP="008656EC" w:rsidRDefault="008656EC">
      <w:pPr>
        <w:rPr>
          <w:rFonts w:cstheme="minorHAnsi"/>
          <w:i/>
          <w:sz w:val="24"/>
          <w:szCs w:val="24"/>
        </w:rPr>
      </w:pPr>
      <w:r w:rsidRPr="0020066F">
        <w:rPr>
          <w:rFonts w:cstheme="minorHAnsi"/>
          <w:i/>
          <w:sz w:val="24"/>
          <w:szCs w:val="24"/>
        </w:rPr>
        <w:t>Politics of the food industry</w:t>
      </w:r>
    </w:p>
    <w:p w:rsidRPr="0020066F" w:rsidR="009C05B8" w:rsidP="009C05B8" w:rsidRDefault="009C05B8">
      <w:pPr>
        <w:contextualSpacing/>
        <w:rPr>
          <w:rFonts w:eastAsiaTheme="minorEastAsia" w:cstheme="minorHAnsi"/>
          <w:sz w:val="24"/>
          <w:szCs w:val="24"/>
        </w:rPr>
      </w:pPr>
      <w:r w:rsidRPr="0020066F">
        <w:rPr>
          <w:rFonts w:eastAsiaTheme="minorEastAsia" w:cstheme="minorHAnsi"/>
          <w:sz w:val="24"/>
          <w:szCs w:val="24"/>
        </w:rPr>
        <w:t>The food industry is revealed as an active participant in trade regime formation, with government agencies acting as intermediaries. This is consistent with Friedmann and McMichael’s depiction of the corporate food regime, wherein private agribusiness seeks to organise production and distribution of food on a global scale by influencing the structures and institutions of governance</w:t>
      </w:r>
      <w:r w:rsidR="000D2C3A">
        <w:rPr>
          <w:rFonts w:eastAsiaTheme="minorEastAsia" w:cstheme="minorHAnsi"/>
          <w:sz w:val="24"/>
          <w:szCs w:val="24"/>
        </w:rPr>
        <w:t xml:space="preserve"> </w:t>
      </w:r>
      <w:r w:rsidR="00F96261">
        <w:rPr>
          <w:rFonts w:eastAsiaTheme="minorEastAsia" w:cstheme="minorHAnsi"/>
          <w:sz w:val="24"/>
          <w:szCs w:val="24"/>
        </w:rPr>
        <w:fldChar w:fldCharType="begin"/>
      </w:r>
      <w:r w:rsidR="000D2C3A">
        <w:rPr>
          <w:rFonts w:eastAsiaTheme="minorEastAsia" w:cstheme="minorHAnsi"/>
          <w:sz w:val="24"/>
          <w:szCs w:val="24"/>
        </w:rPr>
        <w:instrText xml:space="preserve"> ADDIN EN.CITE &lt;EndNote&gt;&lt;Cite&gt;&lt;Author&gt;Friedmann&lt;/Author&gt;&lt;Year&gt;1989&lt;/Year&gt;&lt;RecNum&gt;7363&lt;/RecNum&gt;&lt;DisplayText&gt;(Friedmann and McMichael, 1989)&lt;/DisplayText&gt;&lt;record&gt;&lt;rec-number&gt;7363&lt;/rec-number&gt;&lt;foreign-keys&gt;&lt;key app="EN" db-id="s9vffxrve9p9rue20epxvxvav29wts0pfawv" timestamp="1428882532"&gt;7363&lt;/key&gt;&lt;/foreign-keys&gt;&lt;ref-type name="Journal Article"&gt;17&lt;/ref-type&gt;&lt;contributors&gt;&lt;authors&gt;&lt;author&gt;Friedmann, Harriet&lt;/author&gt;&lt;author&gt;McMichael, Philip&lt;/author&gt;&lt;/authors&gt;&lt;/contributors&gt;&lt;titles&gt;&lt;title&gt;Agriculture and the state system: The rise and decline of national agricultures, 1870 to the present&lt;/title&gt;&lt;secondary-title&gt;Sociologia Ruralis&lt;/secondary-title&gt;&lt;/titles&gt;&lt;periodical&gt;&lt;full-title&gt;Sociologia Ruralis&lt;/full-title&gt;&lt;/periodical&gt;&lt;pages&gt;93-117&lt;/pages&gt;&lt;volume&gt;29&lt;/volume&gt;&lt;number&gt;2&lt;/number&gt;&lt;dates&gt;&lt;year&gt;1989&lt;/year&gt;&lt;/dates&gt;&lt;publisher&gt;Blackwell Publishing Ltd&lt;/publisher&gt;&lt;isbn&gt;1467-9523&lt;/isbn&gt;&lt;urls&gt;&lt;/urls&gt;&lt;electronic-resource-num&gt;10.1111/j.1467-9523.1989.tb00360.x&lt;/electronic-resource-num&gt;&lt;/record&gt;&lt;/Cite&gt;&lt;/EndNote&gt;</w:instrText>
      </w:r>
      <w:r w:rsidR="00F96261">
        <w:rPr>
          <w:rFonts w:eastAsiaTheme="minorEastAsia" w:cstheme="minorHAnsi"/>
          <w:sz w:val="24"/>
          <w:szCs w:val="24"/>
        </w:rPr>
        <w:fldChar w:fldCharType="separate"/>
      </w:r>
      <w:r w:rsidR="000D2C3A">
        <w:rPr>
          <w:rFonts w:eastAsiaTheme="minorEastAsia" w:cstheme="minorHAnsi"/>
          <w:noProof/>
          <w:sz w:val="24"/>
          <w:szCs w:val="24"/>
        </w:rPr>
        <w:t>(Friedmann and McMichael, 1989)</w:t>
      </w:r>
      <w:r w:rsidR="00F96261">
        <w:rPr>
          <w:rFonts w:eastAsiaTheme="minorEastAsia" w:cstheme="minorHAnsi"/>
          <w:sz w:val="24"/>
          <w:szCs w:val="24"/>
        </w:rPr>
        <w:fldChar w:fldCharType="end"/>
      </w:r>
      <w:r w:rsidRPr="0020066F">
        <w:rPr>
          <w:rFonts w:eastAsiaTheme="minorEastAsia" w:cstheme="minorHAnsi"/>
          <w:sz w:val="24"/>
          <w:szCs w:val="24"/>
        </w:rPr>
        <w:t>.</w:t>
      </w:r>
    </w:p>
    <w:p w:rsidRPr="0020066F" w:rsidR="008656EC" w:rsidP="008656EC" w:rsidRDefault="008656EC">
      <w:pPr>
        <w:contextualSpacing/>
        <w:rPr>
          <w:rFonts w:eastAsiaTheme="minorEastAsia" w:cstheme="minorHAnsi"/>
          <w:sz w:val="24"/>
          <w:szCs w:val="24"/>
        </w:rPr>
      </w:pPr>
      <w:r w:rsidRPr="0020066F">
        <w:rPr>
          <w:rFonts w:eastAsiaTheme="minorEastAsia" w:cstheme="minorHAnsi"/>
          <w:sz w:val="24"/>
          <w:szCs w:val="24"/>
        </w:rPr>
        <w:t xml:space="preserve">An important finding of this study is the extent of </w:t>
      </w:r>
      <w:r w:rsidRPr="0020066F" w:rsidR="002A62DC">
        <w:rPr>
          <w:rFonts w:eastAsiaTheme="minorEastAsia" w:cstheme="minorHAnsi"/>
          <w:sz w:val="24"/>
          <w:szCs w:val="24"/>
        </w:rPr>
        <w:t xml:space="preserve">TPP lobbying </w:t>
      </w:r>
      <w:r w:rsidRPr="0020066F">
        <w:rPr>
          <w:rFonts w:eastAsiaTheme="minorEastAsia" w:cstheme="minorHAnsi"/>
          <w:sz w:val="24"/>
          <w:szCs w:val="24"/>
        </w:rPr>
        <w:t xml:space="preserve">by food industry associations and other commercial associations. Most of the submissions came from these groups, rather than individual MNCs or TNCs. This suggests food industry players are using collective bargaining positions to exert and enhance their influence. Whether intentional or not, this </w:t>
      </w:r>
      <w:r w:rsidRPr="0020066F">
        <w:rPr>
          <w:rFonts w:eastAsiaTheme="minorEastAsia" w:cstheme="minorHAnsi"/>
          <w:sz w:val="24"/>
          <w:szCs w:val="24"/>
        </w:rPr>
        <w:lastRenderedPageBreak/>
        <w:t>also tends to mask the extent of food industry involvement in the TPP process. The absence of submissions from major retailers in all countries except Walmart in the US</w:t>
      </w:r>
      <w:r w:rsidR="002F618E">
        <w:rPr>
          <w:rFonts w:eastAsiaTheme="minorEastAsia" w:cstheme="minorHAnsi"/>
          <w:sz w:val="24"/>
          <w:szCs w:val="24"/>
        </w:rPr>
        <w:t>A</w:t>
      </w:r>
      <w:r w:rsidRPr="0020066F">
        <w:rPr>
          <w:rFonts w:eastAsiaTheme="minorEastAsia" w:cstheme="minorHAnsi"/>
          <w:sz w:val="24"/>
          <w:szCs w:val="24"/>
        </w:rPr>
        <w:t xml:space="preserve"> was notable. This suggests the </w:t>
      </w:r>
      <w:r w:rsidR="00C81D08">
        <w:rPr>
          <w:rFonts w:eastAsiaTheme="minorEastAsia" w:cstheme="minorHAnsi"/>
          <w:sz w:val="24"/>
          <w:szCs w:val="24"/>
        </w:rPr>
        <w:t>retailers</w:t>
      </w:r>
      <w:r w:rsidRPr="0020066F">
        <w:rPr>
          <w:rFonts w:eastAsiaTheme="minorEastAsia" w:cstheme="minorHAnsi"/>
          <w:sz w:val="24"/>
          <w:szCs w:val="24"/>
        </w:rPr>
        <w:t xml:space="preserve"> might be using alternative pathways (such as investment treaties) to expand internationally, or lobbying through means other than written submissions.</w:t>
      </w:r>
      <w:r w:rsidRPr="0020066F" w:rsidR="009C05B8">
        <w:rPr>
          <w:rFonts w:eastAsiaTheme="minorEastAsia" w:cstheme="minorHAnsi"/>
          <w:sz w:val="24"/>
          <w:szCs w:val="24"/>
        </w:rPr>
        <w:t xml:space="preserve"> </w:t>
      </w:r>
      <w:r w:rsidRPr="0020066F">
        <w:rPr>
          <w:rFonts w:eastAsiaTheme="minorEastAsia" w:cstheme="minorHAnsi"/>
          <w:sz w:val="24"/>
          <w:szCs w:val="24"/>
        </w:rPr>
        <w:t xml:space="preserve">Another significant finding is the formation of strategic alliances between different food industry associations, particularly in the US from 2010 onwards, and to a lesser extent New Zealand from 2011-12. </w:t>
      </w:r>
      <w:r w:rsidRPr="00F95543" w:rsidR="00193C46">
        <w:rPr>
          <w:rFonts w:eastAsiaTheme="minorEastAsia" w:cstheme="minorHAnsi"/>
          <w:sz w:val="24"/>
          <w:szCs w:val="24"/>
        </w:rPr>
        <w:t>This indicates an amalgamation of TPP lobbying resources and power in New Zealand and the USA since 2010</w:t>
      </w:r>
      <w:r w:rsidRPr="0020066F">
        <w:rPr>
          <w:rFonts w:eastAsiaTheme="minorEastAsia" w:cstheme="minorHAnsi"/>
          <w:sz w:val="24"/>
          <w:szCs w:val="24"/>
        </w:rPr>
        <w:t xml:space="preserve">. </w:t>
      </w:r>
    </w:p>
    <w:p w:rsidRPr="0020066F" w:rsidR="008656EC" w:rsidP="008656EC" w:rsidRDefault="008656EC">
      <w:pPr>
        <w:contextualSpacing/>
        <w:rPr>
          <w:rFonts w:eastAsiaTheme="minorEastAsia" w:cstheme="minorHAnsi"/>
          <w:sz w:val="24"/>
          <w:szCs w:val="24"/>
        </w:rPr>
      </w:pPr>
    </w:p>
    <w:p w:rsidRPr="0020066F" w:rsidR="008656EC" w:rsidP="008656EC" w:rsidRDefault="008656EC">
      <w:pPr>
        <w:spacing w:before="120" w:after="120"/>
        <w:rPr>
          <w:rFonts w:cstheme="minorHAnsi"/>
          <w:i/>
          <w:sz w:val="24"/>
          <w:szCs w:val="24"/>
        </w:rPr>
      </w:pPr>
      <w:r w:rsidRPr="0020066F">
        <w:rPr>
          <w:rFonts w:cstheme="minorHAnsi"/>
          <w:i/>
          <w:sz w:val="24"/>
          <w:szCs w:val="24"/>
        </w:rPr>
        <w:t>Who will benefit, and who is at risk</w:t>
      </w:r>
    </w:p>
    <w:p w:rsidRPr="0020066F" w:rsidR="008656EC" w:rsidP="008656EC" w:rsidRDefault="008656EC">
      <w:pPr>
        <w:spacing w:before="120" w:after="120"/>
        <w:rPr>
          <w:rFonts w:cstheme="minorHAnsi"/>
          <w:sz w:val="24"/>
          <w:szCs w:val="24"/>
        </w:rPr>
      </w:pPr>
      <w:r w:rsidRPr="0020066F">
        <w:rPr>
          <w:rFonts w:cstheme="minorHAnsi"/>
          <w:sz w:val="24"/>
          <w:szCs w:val="24"/>
        </w:rPr>
        <w:t xml:space="preserve">The primary objectives in almost all the submissions are increased market access through the abolition of tariffs and quotas, </w:t>
      </w:r>
      <w:r w:rsidR="002F618E">
        <w:rPr>
          <w:rFonts w:cstheme="minorHAnsi"/>
          <w:sz w:val="24"/>
          <w:szCs w:val="24"/>
        </w:rPr>
        <w:t>along</w:t>
      </w:r>
      <w:r w:rsidRPr="0020066F" w:rsidR="002F618E">
        <w:rPr>
          <w:rFonts w:cstheme="minorHAnsi"/>
          <w:sz w:val="24"/>
          <w:szCs w:val="24"/>
        </w:rPr>
        <w:t xml:space="preserve"> </w:t>
      </w:r>
      <w:r w:rsidRPr="0020066F">
        <w:rPr>
          <w:rFonts w:cstheme="minorHAnsi"/>
          <w:sz w:val="24"/>
          <w:szCs w:val="24"/>
        </w:rPr>
        <w:t xml:space="preserve">with regulatory coherence, harmonisation, and streamlining. These would facilitate integration of food supply chains, with foreseeable benefits </w:t>
      </w:r>
      <w:r w:rsidR="00193C46">
        <w:rPr>
          <w:rFonts w:cstheme="minorHAnsi"/>
          <w:sz w:val="24"/>
          <w:szCs w:val="24"/>
        </w:rPr>
        <w:t>for</w:t>
      </w:r>
      <w:r w:rsidRPr="0020066F">
        <w:rPr>
          <w:rFonts w:cstheme="minorHAnsi"/>
          <w:sz w:val="24"/>
          <w:szCs w:val="24"/>
        </w:rPr>
        <w:t xml:space="preserve"> agribusinesses, food processors, internationalised companies, and export-competitive industries. Food consumers in TPP countries might also benefit: in a best-case scenario there would be greater choice and/or quality of products at competitive prices. The net effect of the majority of submissions, if successful, will be to consolidate, reinforce and perpetuate what are the already strong global positions of major food industry corporations. </w:t>
      </w:r>
      <w:r w:rsidR="005E0B85">
        <w:rPr>
          <w:rFonts w:cstheme="minorHAnsi"/>
          <w:sz w:val="24"/>
          <w:szCs w:val="24"/>
        </w:rPr>
        <w:t>L</w:t>
      </w:r>
      <w:r w:rsidRPr="0020066F">
        <w:rPr>
          <w:rFonts w:cstheme="minorHAnsi"/>
          <w:sz w:val="24"/>
          <w:szCs w:val="24"/>
        </w:rPr>
        <w:t xml:space="preserve">ess likely to benefit will be small-scale agribusinesses and farmers with mostly local or domestic sales, and food industry businesses </w:t>
      </w:r>
      <w:r w:rsidR="005E0B85">
        <w:rPr>
          <w:rFonts w:cstheme="minorHAnsi"/>
          <w:sz w:val="24"/>
          <w:szCs w:val="24"/>
        </w:rPr>
        <w:t xml:space="preserve">lacking </w:t>
      </w:r>
      <w:r w:rsidRPr="0020066F">
        <w:rPr>
          <w:rFonts w:cstheme="minorHAnsi"/>
          <w:sz w:val="24"/>
          <w:szCs w:val="24"/>
        </w:rPr>
        <w:t xml:space="preserve">expertise and resources to be internationally competitive. </w:t>
      </w:r>
    </w:p>
    <w:p w:rsidR="001D22B2" w:rsidP="008656EC" w:rsidRDefault="008656EC">
      <w:pPr>
        <w:spacing w:before="120" w:after="120"/>
        <w:rPr>
          <w:rFonts w:eastAsiaTheme="minorEastAsia" w:cstheme="minorHAnsi"/>
          <w:sz w:val="24"/>
          <w:szCs w:val="24"/>
        </w:rPr>
      </w:pPr>
      <w:r w:rsidRPr="0020066F">
        <w:rPr>
          <w:rFonts w:cstheme="minorHAnsi"/>
          <w:sz w:val="24"/>
          <w:szCs w:val="24"/>
        </w:rPr>
        <w:t>The objectives in the submissions might present an indirect risk to population dietary health via the food supply chain. Regulatory harmonisation and streamlining can expedite commerce and economic growth, however they can also weaken or dismantle regulatory structures, rules and procedures for public protection and support</w:t>
      </w:r>
      <w:r w:rsidRPr="0020066F" w:rsidR="002A62DC">
        <w:rPr>
          <w:rFonts w:cstheme="minorHAnsi"/>
          <w:sz w:val="24"/>
          <w:szCs w:val="24"/>
        </w:rPr>
        <w:t>,</w:t>
      </w:r>
      <w:r w:rsidRPr="0020066F">
        <w:rPr>
          <w:rFonts w:cstheme="minorHAnsi"/>
          <w:sz w:val="24"/>
          <w:szCs w:val="24"/>
        </w:rPr>
        <w:t xml:space="preserve"> if deemed to be restrictions or barriers to trade. </w:t>
      </w:r>
      <w:r w:rsidRPr="0020066F">
        <w:rPr>
          <w:rFonts w:eastAsiaTheme="minorEastAsia" w:cstheme="minorHAnsi"/>
          <w:sz w:val="24"/>
          <w:szCs w:val="24"/>
        </w:rPr>
        <w:t xml:space="preserve">We find strong emphasis on market access in the submissions across all countries. This is not unexpected, as these are from commercial enterprises operating in a competitive environment. Regulations in other countries are often described as unnecessarily complex, onerous or arbitrary. We note a tendency to portray these solely as barriers to trade and protectionism (overt or disguised) rather than bona fide measures to protect the public. </w:t>
      </w:r>
    </w:p>
    <w:p w:rsidR="001D22B2" w:rsidP="008656EC" w:rsidRDefault="008656EC">
      <w:pPr>
        <w:spacing w:before="120" w:after="120"/>
        <w:rPr>
          <w:rFonts w:eastAsiaTheme="minorEastAsia" w:cstheme="minorHAnsi"/>
          <w:sz w:val="24"/>
          <w:szCs w:val="24"/>
        </w:rPr>
      </w:pPr>
      <w:r w:rsidRPr="0020066F">
        <w:rPr>
          <w:rFonts w:eastAsiaTheme="minorEastAsia" w:cstheme="minorHAnsi"/>
          <w:sz w:val="24"/>
          <w:szCs w:val="24"/>
        </w:rPr>
        <w:lastRenderedPageBreak/>
        <w:t xml:space="preserve">SPS and TBT are mentioned quite frequently in the submissions across countries, indicating their prominence in food industry issue framing for the TPP, and in their wider trade agenda. SPS and TBT are sensitive areas with implications for food and environmental safety, and human health, which are currently under the control of government agencies.  In much the same way as the pharmaceutical and biotech industries were active in the lobbying around IP in the TPP negotiations and are believed to have strongly influenced the text of the agreement (Neuwelt, Gleeson &amp; Mannering, 2015), it appears the food industry </w:t>
      </w:r>
      <w:r w:rsidR="001D22B2">
        <w:rPr>
          <w:rFonts w:eastAsiaTheme="minorEastAsia" w:cstheme="minorHAnsi"/>
          <w:sz w:val="24"/>
          <w:szCs w:val="24"/>
        </w:rPr>
        <w:t xml:space="preserve">may be </w:t>
      </w:r>
      <w:r w:rsidRPr="0020066F">
        <w:rPr>
          <w:rFonts w:eastAsiaTheme="minorEastAsia" w:cstheme="minorHAnsi"/>
          <w:sz w:val="24"/>
          <w:szCs w:val="24"/>
        </w:rPr>
        <w:t xml:space="preserve">attempting the same for SPS and TBT in the TPP.  </w:t>
      </w:r>
    </w:p>
    <w:p w:rsidRPr="0020066F" w:rsidR="008656EC" w:rsidP="008656EC" w:rsidRDefault="008656EC">
      <w:pPr>
        <w:spacing w:before="120" w:after="120"/>
        <w:rPr>
          <w:rFonts w:eastAsiaTheme="minorEastAsia" w:cstheme="minorHAnsi"/>
          <w:sz w:val="24"/>
          <w:szCs w:val="24"/>
        </w:rPr>
      </w:pPr>
      <w:r w:rsidRPr="0020066F">
        <w:rPr>
          <w:rFonts w:eastAsiaTheme="minorEastAsia" w:cstheme="minorHAnsi"/>
          <w:sz w:val="24"/>
          <w:szCs w:val="24"/>
        </w:rPr>
        <w:t xml:space="preserve">Regulatory coherence and streamlining are portrayed across all countries as highly desirable, even essential, with few exceptions. This has implications for nutrition-related policy tools and policy space in TPP countries, particularly where regulations and policy interventions might be construed as departing from TPP rules or norms.  Many of the submissions refer to the need for consistent and equivalent standards; however these have not yet been determined. </w:t>
      </w:r>
      <w:r w:rsidRPr="00B57AA5" w:rsidR="00791C0D">
        <w:rPr>
          <w:rFonts w:eastAsiaTheme="minorEastAsia" w:cstheme="minorHAnsi"/>
          <w:sz w:val="24"/>
          <w:szCs w:val="24"/>
        </w:rPr>
        <w:t>The standards to be applied for use in harmonization are critical.</w:t>
      </w:r>
      <w:r w:rsidR="00791C0D">
        <w:rPr>
          <w:rFonts w:eastAsiaTheme="minorEastAsia" w:cstheme="minorHAnsi"/>
          <w:sz w:val="24"/>
          <w:szCs w:val="24"/>
        </w:rPr>
        <w:t xml:space="preserve"> </w:t>
      </w:r>
      <w:r w:rsidRPr="0020066F">
        <w:rPr>
          <w:rFonts w:eastAsiaTheme="minorEastAsia" w:cstheme="minorHAnsi"/>
          <w:sz w:val="24"/>
          <w:szCs w:val="24"/>
        </w:rPr>
        <w:t xml:space="preserve">Outcomes are ambiguous and possibly ambivalent: either a </w:t>
      </w:r>
      <w:r w:rsidRPr="0020066F" w:rsidR="0089733B">
        <w:rPr>
          <w:rFonts w:eastAsiaTheme="minorEastAsia" w:cstheme="minorHAnsi"/>
          <w:sz w:val="24"/>
          <w:szCs w:val="24"/>
        </w:rPr>
        <w:t>‘</w:t>
      </w:r>
      <w:r w:rsidRPr="0020066F">
        <w:rPr>
          <w:rFonts w:eastAsiaTheme="minorEastAsia" w:cstheme="minorHAnsi"/>
          <w:sz w:val="24"/>
          <w:szCs w:val="24"/>
        </w:rPr>
        <w:t>levelling down</w:t>
      </w:r>
      <w:r w:rsidRPr="0020066F" w:rsidR="0089733B">
        <w:rPr>
          <w:rFonts w:eastAsiaTheme="minorEastAsia" w:cstheme="minorHAnsi"/>
          <w:sz w:val="24"/>
          <w:szCs w:val="24"/>
        </w:rPr>
        <w:t>’</w:t>
      </w:r>
      <w:r w:rsidRPr="0020066F">
        <w:rPr>
          <w:rFonts w:eastAsiaTheme="minorEastAsia" w:cstheme="minorHAnsi"/>
          <w:sz w:val="24"/>
          <w:szCs w:val="24"/>
        </w:rPr>
        <w:t xml:space="preserve"> to the lowest common denominator for some countries, or an upgrade in standards for others. </w:t>
      </w:r>
    </w:p>
    <w:p w:rsidRPr="0020066F" w:rsidR="008656EC" w:rsidP="008656EC" w:rsidRDefault="008656EC">
      <w:pPr>
        <w:contextualSpacing/>
        <w:rPr>
          <w:rFonts w:eastAsiaTheme="minorEastAsia" w:cstheme="minorHAnsi"/>
          <w:sz w:val="24"/>
          <w:szCs w:val="24"/>
        </w:rPr>
      </w:pPr>
    </w:p>
    <w:p w:rsidRPr="0020066F" w:rsidR="008656EC" w:rsidP="008656EC" w:rsidRDefault="008656EC">
      <w:pPr>
        <w:spacing w:before="120" w:after="120"/>
        <w:rPr>
          <w:rFonts w:cstheme="minorHAnsi"/>
          <w:i/>
          <w:sz w:val="24"/>
          <w:szCs w:val="24"/>
        </w:rPr>
      </w:pPr>
      <w:r w:rsidRPr="0020066F">
        <w:rPr>
          <w:rFonts w:cstheme="minorHAnsi"/>
          <w:i/>
          <w:sz w:val="24"/>
          <w:szCs w:val="24"/>
        </w:rPr>
        <w:t>What is left unproblematized</w:t>
      </w:r>
    </w:p>
    <w:p w:rsidRPr="0020066F" w:rsidR="008656EC" w:rsidP="008656EC" w:rsidRDefault="002F618E">
      <w:pPr>
        <w:spacing w:before="120" w:after="120"/>
        <w:rPr>
          <w:rFonts w:cstheme="minorHAnsi"/>
          <w:sz w:val="24"/>
          <w:szCs w:val="24"/>
        </w:rPr>
      </w:pPr>
      <w:r>
        <w:rPr>
          <w:rFonts w:cstheme="minorHAnsi"/>
          <w:sz w:val="24"/>
          <w:szCs w:val="24"/>
        </w:rPr>
        <w:t>S</w:t>
      </w:r>
      <w:r w:rsidRPr="0020066F" w:rsidR="008656EC">
        <w:rPr>
          <w:rFonts w:cstheme="minorHAnsi"/>
          <w:sz w:val="24"/>
          <w:szCs w:val="24"/>
        </w:rPr>
        <w:t xml:space="preserve">cant mention </w:t>
      </w:r>
      <w:r>
        <w:rPr>
          <w:rFonts w:cstheme="minorHAnsi"/>
          <w:sz w:val="24"/>
          <w:szCs w:val="24"/>
        </w:rPr>
        <w:t xml:space="preserve">was made </w:t>
      </w:r>
      <w:r w:rsidRPr="0020066F" w:rsidR="008656EC">
        <w:rPr>
          <w:rFonts w:cstheme="minorHAnsi"/>
          <w:sz w:val="24"/>
          <w:szCs w:val="24"/>
        </w:rPr>
        <w:t xml:space="preserve">of food as anything other than a commodity, with no connection to nutritional health. This is not unexpected, as food corporations would not consider it their remit to lobby for nutrition </w:t>
      </w:r>
      <w:r w:rsidR="003F12AF">
        <w:rPr>
          <w:rFonts w:cstheme="minorHAnsi"/>
          <w:sz w:val="24"/>
          <w:szCs w:val="24"/>
        </w:rPr>
        <w:t>policy</w:t>
      </w:r>
      <w:r w:rsidRPr="0020066F" w:rsidR="008656EC">
        <w:rPr>
          <w:rFonts w:cstheme="minorHAnsi"/>
          <w:sz w:val="24"/>
          <w:szCs w:val="24"/>
        </w:rPr>
        <w:t xml:space="preserve">. </w:t>
      </w:r>
      <w:r w:rsidR="003F12AF">
        <w:rPr>
          <w:rFonts w:cstheme="minorHAnsi"/>
          <w:sz w:val="24"/>
          <w:szCs w:val="24"/>
        </w:rPr>
        <w:t>F</w:t>
      </w:r>
      <w:r w:rsidRPr="0020066F" w:rsidR="008656EC">
        <w:rPr>
          <w:rFonts w:cstheme="minorHAnsi"/>
          <w:sz w:val="24"/>
          <w:szCs w:val="24"/>
        </w:rPr>
        <w:t xml:space="preserve">ocus was on the types and quantities of food traded and </w:t>
      </w:r>
      <w:r w:rsidR="003F12AF">
        <w:rPr>
          <w:rFonts w:cstheme="minorHAnsi"/>
          <w:sz w:val="24"/>
          <w:szCs w:val="24"/>
        </w:rPr>
        <w:t xml:space="preserve">their significance </w:t>
      </w:r>
      <w:r w:rsidRPr="0020066F" w:rsidR="008656EC">
        <w:rPr>
          <w:rFonts w:cstheme="minorHAnsi"/>
          <w:sz w:val="24"/>
          <w:szCs w:val="24"/>
        </w:rPr>
        <w:t xml:space="preserve">for revenue generation. We noted a tendency to ignore or downplay potential negative outcomes of trade liberalisation and food industry activity. </w:t>
      </w:r>
    </w:p>
    <w:p w:rsidRPr="00F406C6" w:rsidR="008656EC" w:rsidP="008656EC" w:rsidRDefault="008656EC">
      <w:pPr>
        <w:spacing w:before="120" w:after="120"/>
        <w:rPr>
          <w:rFonts w:cstheme="minorHAnsi"/>
          <w:sz w:val="24"/>
          <w:szCs w:val="24"/>
        </w:rPr>
      </w:pPr>
    </w:p>
    <w:p w:rsidRPr="0020066F" w:rsidR="008656EC" w:rsidP="008656EC" w:rsidRDefault="008656EC">
      <w:pPr>
        <w:keepNext/>
        <w:keepLines/>
        <w:spacing w:before="120" w:after="120"/>
        <w:outlineLvl w:val="2"/>
        <w:rPr>
          <w:rFonts w:eastAsiaTheme="majorEastAsia" w:cstheme="minorHAnsi"/>
          <w:i/>
          <w:color w:val="000000" w:themeColor="text1"/>
          <w:sz w:val="24"/>
          <w:szCs w:val="24"/>
        </w:rPr>
      </w:pPr>
      <w:r w:rsidRPr="0020066F">
        <w:rPr>
          <w:rFonts w:eastAsiaTheme="majorEastAsia" w:cstheme="minorHAnsi"/>
          <w:i/>
          <w:color w:val="000000" w:themeColor="text1"/>
          <w:sz w:val="24"/>
          <w:szCs w:val="24"/>
        </w:rPr>
        <w:t>Limitations</w:t>
      </w:r>
    </w:p>
    <w:p w:rsidRPr="0020066F" w:rsidR="008656EC" w:rsidP="008656EC" w:rsidRDefault="008656EC">
      <w:pPr>
        <w:rPr>
          <w:rFonts w:cstheme="minorHAnsi"/>
          <w:sz w:val="24"/>
          <w:szCs w:val="24"/>
        </w:rPr>
      </w:pPr>
      <w:r w:rsidRPr="0020066F">
        <w:rPr>
          <w:rFonts w:cstheme="minorHAnsi"/>
          <w:sz w:val="24"/>
          <w:szCs w:val="24"/>
        </w:rPr>
        <w:t xml:space="preserve">Trade negotiations are complex, and subject to </w:t>
      </w:r>
      <w:r w:rsidRPr="0020066F" w:rsidR="00451585">
        <w:rPr>
          <w:rFonts w:cstheme="minorHAnsi"/>
          <w:sz w:val="24"/>
          <w:szCs w:val="24"/>
        </w:rPr>
        <w:t>many</w:t>
      </w:r>
      <w:r w:rsidRPr="0020066F">
        <w:rPr>
          <w:rFonts w:cstheme="minorHAnsi"/>
          <w:sz w:val="24"/>
          <w:szCs w:val="24"/>
        </w:rPr>
        <w:t xml:space="preserve"> variables. </w:t>
      </w:r>
      <w:r w:rsidRPr="0020066F" w:rsidR="00451585">
        <w:rPr>
          <w:rFonts w:cstheme="minorHAnsi"/>
          <w:sz w:val="24"/>
          <w:szCs w:val="24"/>
        </w:rPr>
        <w:t>I</w:t>
      </w:r>
      <w:r w:rsidRPr="0020066F">
        <w:rPr>
          <w:rFonts w:cstheme="minorHAnsi"/>
          <w:sz w:val="24"/>
          <w:szCs w:val="24"/>
        </w:rPr>
        <w:t xml:space="preserve">t is difficult to establish a direct causal relationship between food industry influence and a resulting trade agreement. A challenge for this study was how to access valid and reliable data. TPP submissions accessible to the public were used, which left out information that may have been relevant, but was not </w:t>
      </w:r>
      <w:r w:rsidRPr="0020066F" w:rsidR="00451585">
        <w:rPr>
          <w:rFonts w:cstheme="minorHAnsi"/>
          <w:sz w:val="24"/>
          <w:szCs w:val="24"/>
        </w:rPr>
        <w:t>public</w:t>
      </w:r>
      <w:r w:rsidRPr="0020066F">
        <w:rPr>
          <w:rFonts w:cstheme="minorHAnsi"/>
          <w:sz w:val="24"/>
          <w:szCs w:val="24"/>
        </w:rPr>
        <w:t xml:space="preserve">. We did not (and could not) ascertain the food industry’s degree of </w:t>
      </w:r>
      <w:r w:rsidRPr="0020066F">
        <w:rPr>
          <w:rFonts w:cstheme="minorHAnsi"/>
          <w:sz w:val="24"/>
          <w:szCs w:val="24"/>
        </w:rPr>
        <w:lastRenderedPageBreak/>
        <w:t>success in influencing the content of the TPP or the negotiations, other than what is evidenced by their explicitly stated objectives and active participation in the public submission process.</w:t>
      </w:r>
    </w:p>
    <w:p w:rsidRPr="0020066F" w:rsidR="008656EC" w:rsidP="008656EC" w:rsidRDefault="008656EC">
      <w:pPr>
        <w:spacing w:before="120" w:after="120"/>
        <w:rPr>
          <w:rFonts w:cstheme="minorHAnsi"/>
          <w:sz w:val="24"/>
          <w:szCs w:val="24"/>
        </w:rPr>
      </w:pPr>
    </w:p>
    <w:p w:rsidRPr="0020066F" w:rsidR="008656EC" w:rsidP="008656EC" w:rsidRDefault="008656EC">
      <w:pPr>
        <w:spacing w:before="120" w:after="120"/>
        <w:rPr>
          <w:rFonts w:cstheme="minorHAnsi"/>
          <w:b/>
          <w:sz w:val="24"/>
          <w:szCs w:val="24"/>
        </w:rPr>
      </w:pPr>
      <w:r w:rsidRPr="0020066F">
        <w:rPr>
          <w:rFonts w:cstheme="minorHAnsi"/>
          <w:b/>
          <w:sz w:val="24"/>
          <w:szCs w:val="24"/>
        </w:rPr>
        <w:t>Conclusion</w:t>
      </w:r>
    </w:p>
    <w:p w:rsidRPr="0020066F" w:rsidR="008656EC" w:rsidP="008656EC" w:rsidRDefault="008656EC">
      <w:pPr>
        <w:spacing w:before="120" w:after="120"/>
        <w:rPr>
          <w:rFonts w:cstheme="minorHAnsi"/>
          <w:sz w:val="24"/>
          <w:szCs w:val="24"/>
        </w:rPr>
      </w:pPr>
      <w:r w:rsidRPr="0020066F">
        <w:rPr>
          <w:rFonts w:cstheme="minorHAnsi"/>
          <w:sz w:val="24"/>
          <w:szCs w:val="24"/>
        </w:rPr>
        <w:t>The secretive nature of the TPP negotiations is fertile ground for</w:t>
      </w:r>
      <w:r w:rsidR="005E0B85">
        <w:rPr>
          <w:rFonts w:cstheme="minorHAnsi"/>
          <w:sz w:val="24"/>
          <w:szCs w:val="24"/>
        </w:rPr>
        <w:t xml:space="preserve"> the</w:t>
      </w:r>
      <w:r w:rsidRPr="0020066F">
        <w:rPr>
          <w:rFonts w:cstheme="minorHAnsi"/>
          <w:sz w:val="24"/>
          <w:szCs w:val="24"/>
        </w:rPr>
        <w:t xml:space="preserve"> food industry to fram</w:t>
      </w:r>
      <w:r w:rsidR="005E0B85">
        <w:rPr>
          <w:rFonts w:cstheme="minorHAnsi"/>
          <w:sz w:val="24"/>
          <w:szCs w:val="24"/>
        </w:rPr>
        <w:t xml:space="preserve">e </w:t>
      </w:r>
      <w:r w:rsidRPr="0020066F">
        <w:rPr>
          <w:rFonts w:cstheme="minorHAnsi"/>
          <w:sz w:val="24"/>
          <w:szCs w:val="24"/>
        </w:rPr>
        <w:t>the issues, influenc</w:t>
      </w:r>
      <w:r w:rsidR="005E0B85">
        <w:rPr>
          <w:rFonts w:cstheme="minorHAnsi"/>
          <w:sz w:val="24"/>
          <w:szCs w:val="24"/>
        </w:rPr>
        <w:t>e</w:t>
      </w:r>
      <w:r w:rsidRPr="0020066F">
        <w:rPr>
          <w:rFonts w:cstheme="minorHAnsi"/>
          <w:sz w:val="24"/>
          <w:szCs w:val="24"/>
        </w:rPr>
        <w:t xml:space="preserve"> the content and direction of the negotiations, and final agreement itself. Most of the submissions assumed that the TPP would result in reduced costs, economic gains and increased exports through regulatory coherence and harmonisation, usually expressed in sweeping statements that were not always supported with arguments or evidence.  </w:t>
      </w:r>
      <w:r w:rsidRPr="008D5134" w:rsidR="007C4239">
        <w:rPr>
          <w:rFonts w:cstheme="minorHAnsi"/>
          <w:sz w:val="24"/>
          <w:szCs w:val="24"/>
        </w:rPr>
        <w:t>The TPP could affect regional and global food systems, and ultimately population health in ways that are not readily apparent to governments, policy makers or the public.</w:t>
      </w:r>
    </w:p>
    <w:p w:rsidRPr="0020066F" w:rsidR="00BC4510" w:rsidP="00BC4510" w:rsidRDefault="00BC4510">
      <w:pPr>
        <w:rPr>
          <w:rFonts w:cstheme="minorHAnsi"/>
          <w:sz w:val="24"/>
          <w:szCs w:val="24"/>
        </w:rPr>
      </w:pPr>
    </w:p>
    <w:p w:rsidRPr="005E21CD" w:rsidR="00C92A86" w:rsidRDefault="00C92A86">
      <w:pPr>
        <w:rPr>
          <w:rFonts w:cstheme="minorHAnsi"/>
          <w:b/>
          <w:sz w:val="24"/>
          <w:szCs w:val="24"/>
        </w:rPr>
      </w:pPr>
      <w:r w:rsidRPr="005E21CD">
        <w:rPr>
          <w:rFonts w:cstheme="minorHAnsi"/>
          <w:b/>
          <w:sz w:val="24"/>
          <w:szCs w:val="24"/>
        </w:rPr>
        <w:br w:type="page"/>
      </w:r>
    </w:p>
    <w:p w:rsidRPr="00C70580" w:rsidR="00FF560E" w:rsidP="004269EB" w:rsidRDefault="004269EB">
      <w:pPr>
        <w:pStyle w:val="Heading2"/>
        <w:rPr>
          <w:rFonts w:asciiTheme="minorHAnsi" w:hAnsiTheme="minorHAnsi" w:cstheme="minorHAnsi"/>
          <w:sz w:val="24"/>
          <w:szCs w:val="24"/>
        </w:rPr>
      </w:pPr>
      <w:bookmarkStart w:name="_Toc416801239" w:id="14"/>
      <w:r w:rsidRPr="00C70580">
        <w:rPr>
          <w:rFonts w:asciiTheme="minorHAnsi" w:hAnsiTheme="minorHAnsi" w:cstheme="minorHAnsi"/>
          <w:sz w:val="24"/>
          <w:szCs w:val="24"/>
        </w:rPr>
        <w:lastRenderedPageBreak/>
        <w:t xml:space="preserve">References </w:t>
      </w:r>
      <w:bookmarkEnd w:id="14"/>
    </w:p>
    <w:p w:rsidRPr="000D2C3A" w:rsidR="000D2C3A" w:rsidP="000D2C3A" w:rsidRDefault="00F96261">
      <w:pPr>
        <w:pStyle w:val="EndNoteBibliography"/>
        <w:spacing w:after="0"/>
        <w:ind w:left="720" w:hanging="720"/>
      </w:pPr>
      <w:r w:rsidRPr="00C70580">
        <w:rPr>
          <w:rFonts w:asciiTheme="minorHAnsi" w:hAnsiTheme="minorHAnsi" w:cstheme="minorHAnsi"/>
          <w:sz w:val="24"/>
          <w:szCs w:val="24"/>
        </w:rPr>
        <w:fldChar w:fldCharType="begin"/>
      </w:r>
      <w:r w:rsidRPr="00C70580" w:rsidR="00FF560E">
        <w:rPr>
          <w:rFonts w:asciiTheme="minorHAnsi" w:hAnsiTheme="minorHAnsi" w:cstheme="minorHAnsi"/>
          <w:sz w:val="24"/>
          <w:szCs w:val="24"/>
        </w:rPr>
        <w:instrText xml:space="preserve"> ADDIN EN.REFLIST </w:instrText>
      </w:r>
      <w:r w:rsidRPr="00C70580">
        <w:rPr>
          <w:rFonts w:asciiTheme="minorHAnsi" w:hAnsiTheme="minorHAnsi" w:cstheme="minorHAnsi"/>
          <w:sz w:val="24"/>
          <w:szCs w:val="24"/>
        </w:rPr>
        <w:fldChar w:fldCharType="separate"/>
      </w:r>
      <w:r w:rsidRPr="000D2C3A" w:rsidR="000D2C3A">
        <w:t xml:space="preserve">BACCHI, C. L. 2009. </w:t>
      </w:r>
      <w:r w:rsidRPr="000D2C3A" w:rsidR="000D2C3A">
        <w:rPr>
          <w:i/>
        </w:rPr>
        <w:t xml:space="preserve">Analysing policy: what's the problem represented to be?, </w:t>
      </w:r>
      <w:r w:rsidRPr="000D2C3A" w:rsidR="000D2C3A">
        <w:t>Frenchs Forest, N.S.W, Pearson.</w:t>
      </w:r>
    </w:p>
    <w:p w:rsidRPr="000D2C3A" w:rsidR="000D2C3A" w:rsidP="000D2C3A" w:rsidRDefault="000D2C3A">
      <w:pPr>
        <w:pStyle w:val="EndNoteBibliography"/>
        <w:spacing w:after="0"/>
        <w:ind w:left="720" w:hanging="720"/>
      </w:pPr>
      <w:r w:rsidRPr="000D2C3A">
        <w:t xml:space="preserve">BAKER, P. &amp; FRIEL, S. 2014. Processed foods and the nutrition transition: evidence from Asia. </w:t>
      </w:r>
      <w:r w:rsidRPr="000D2C3A">
        <w:rPr>
          <w:i/>
        </w:rPr>
        <w:t>Obesity Reviews</w:t>
      </w:r>
      <w:r w:rsidRPr="000D2C3A">
        <w:rPr>
          <w:b/>
        </w:rPr>
        <w:t>,</w:t>
      </w:r>
      <w:r w:rsidRPr="000D2C3A">
        <w:t xml:space="preserve"> n/a-n/a.</w:t>
      </w:r>
    </w:p>
    <w:p w:rsidRPr="000D2C3A" w:rsidR="000D2C3A" w:rsidP="000D2C3A" w:rsidRDefault="000D2C3A">
      <w:pPr>
        <w:pStyle w:val="EndNoteBibliography"/>
        <w:spacing w:after="0"/>
        <w:ind w:left="720" w:hanging="720"/>
      </w:pPr>
      <w:r w:rsidRPr="000D2C3A">
        <w:t xml:space="preserve">BEGLEY, A. &amp; COVENEY, J. 2010. Wonder vitamin or mass medication? Media and academic representation of folate fortification as a policy problem in Australia and New Zealand. </w:t>
      </w:r>
      <w:r w:rsidRPr="000D2C3A">
        <w:rPr>
          <w:i/>
        </w:rPr>
        <w:t>Australian and New Zealand Journal of Public Health,</w:t>
      </w:r>
      <w:r w:rsidRPr="000D2C3A">
        <w:t xml:space="preserve"> 34</w:t>
      </w:r>
      <w:r w:rsidRPr="000D2C3A">
        <w:rPr>
          <w:b/>
        </w:rPr>
        <w:t>,</w:t>
      </w:r>
      <w:r w:rsidRPr="000D2C3A">
        <w:t xml:space="preserve"> 466-471.</w:t>
      </w:r>
    </w:p>
    <w:p w:rsidRPr="000D2C3A" w:rsidR="000D2C3A" w:rsidP="000D2C3A" w:rsidRDefault="000D2C3A">
      <w:pPr>
        <w:pStyle w:val="EndNoteBibliography"/>
        <w:spacing w:after="0"/>
        <w:ind w:left="720" w:hanging="720"/>
      </w:pPr>
      <w:r w:rsidRPr="000D2C3A">
        <w:t xml:space="preserve">CLARK, S. E., HAWKES, C., MURPHY, S. M. E., HANSEN-KUHN, K. A. &amp; WALLINGA, D. 2012. Exporting obesity: US farm and trade policy and the transformation of the Mexican consumer food environment. </w:t>
      </w:r>
      <w:r w:rsidRPr="000D2C3A">
        <w:rPr>
          <w:i/>
        </w:rPr>
        <w:t>International Journal of Occupational and Environmental Health,</w:t>
      </w:r>
      <w:r w:rsidRPr="000D2C3A">
        <w:t xml:space="preserve"> 18</w:t>
      </w:r>
      <w:r w:rsidRPr="000D2C3A">
        <w:rPr>
          <w:b/>
        </w:rPr>
        <w:t>,</w:t>
      </w:r>
      <w:r w:rsidRPr="000D2C3A">
        <w:t xml:space="preserve"> 53-65.</w:t>
      </w:r>
    </w:p>
    <w:p w:rsidRPr="000D2C3A" w:rsidR="000D2C3A" w:rsidP="000D2C3A" w:rsidRDefault="000D2C3A">
      <w:pPr>
        <w:pStyle w:val="EndNoteBibliography"/>
        <w:spacing w:after="0"/>
        <w:ind w:left="720" w:hanging="720"/>
      </w:pPr>
      <w:r w:rsidRPr="000D2C3A">
        <w:t xml:space="preserve">DAVIS, C. 2004. International Institutions and Issue Linkage: Building Support for Agricultural Trade Liberalization. </w:t>
      </w:r>
      <w:r w:rsidRPr="000D2C3A">
        <w:rPr>
          <w:i/>
        </w:rPr>
        <w:t>American Political Science Review,</w:t>
      </w:r>
      <w:r w:rsidRPr="000D2C3A">
        <w:t xml:space="preserve"> 98</w:t>
      </w:r>
      <w:r w:rsidRPr="000D2C3A">
        <w:rPr>
          <w:b/>
        </w:rPr>
        <w:t>,</w:t>
      </w:r>
      <w:r w:rsidRPr="000D2C3A">
        <w:t xml:space="preserve"> 153-169.</w:t>
      </w:r>
    </w:p>
    <w:p w:rsidRPr="000D2C3A" w:rsidR="000D2C3A" w:rsidP="000D2C3A" w:rsidRDefault="000D2C3A">
      <w:pPr>
        <w:pStyle w:val="EndNoteBibliography"/>
        <w:spacing w:after="0"/>
        <w:ind w:left="720" w:hanging="720"/>
      </w:pPr>
      <w:r w:rsidRPr="000D2C3A">
        <w:t xml:space="preserve">DIXON, J. 2004. Adding Value(s): A cultural economy analysis of supermarket power. </w:t>
      </w:r>
      <w:r w:rsidRPr="000D2C3A">
        <w:rPr>
          <w:i/>
        </w:rPr>
        <w:t>In:</w:t>
      </w:r>
      <w:r w:rsidRPr="000D2C3A">
        <w:t xml:space="preserve"> GERMOV, J. &amp; WILLIAMS, L. (eds.) </w:t>
      </w:r>
      <w:r w:rsidRPr="000D2C3A">
        <w:rPr>
          <w:i/>
        </w:rPr>
        <w:t>A sociology of food and nutrition: the social appetite.</w:t>
      </w:r>
      <w:r w:rsidRPr="000D2C3A">
        <w:t xml:space="preserve"> Melbourne: Oxford University Press.</w:t>
      </w:r>
    </w:p>
    <w:p w:rsidRPr="000D2C3A" w:rsidR="000D2C3A" w:rsidP="000D2C3A" w:rsidRDefault="000D2C3A">
      <w:pPr>
        <w:pStyle w:val="EndNoteBibliography"/>
        <w:spacing w:after="0"/>
        <w:ind w:left="720" w:hanging="720"/>
      </w:pPr>
      <w:r w:rsidRPr="000D2C3A">
        <w:t xml:space="preserve">FRIEDMANN, H. &amp; MCMICHAEL, P. 1989. Agriculture and the state system: The rise and decline of national agricultures, 1870 to the present. </w:t>
      </w:r>
      <w:r w:rsidRPr="000D2C3A">
        <w:rPr>
          <w:i/>
        </w:rPr>
        <w:t>Sociologia Ruralis,</w:t>
      </w:r>
      <w:r w:rsidRPr="000D2C3A">
        <w:t xml:space="preserve"> 29</w:t>
      </w:r>
      <w:r w:rsidRPr="000D2C3A">
        <w:rPr>
          <w:b/>
        </w:rPr>
        <w:t>,</w:t>
      </w:r>
      <w:r w:rsidRPr="000D2C3A">
        <w:t xml:space="preserve"> 93-117.</w:t>
      </w:r>
    </w:p>
    <w:p w:rsidRPr="000D2C3A" w:rsidR="000D2C3A" w:rsidP="000D2C3A" w:rsidRDefault="000D2C3A">
      <w:pPr>
        <w:pStyle w:val="EndNoteBibliography"/>
        <w:spacing w:after="0"/>
        <w:ind w:left="720" w:hanging="720"/>
      </w:pPr>
      <w:r w:rsidRPr="000D2C3A">
        <w:t xml:space="preserve">FRIEL, S., GLEESON, D., THOW, A., LABONTE, R., STUCKLER, D., KAY, A., et al. 2013. A new generation of trade policy: potential risks to diet-related health from the Trans Pacific Partnership agreement. </w:t>
      </w:r>
      <w:r w:rsidRPr="000D2C3A">
        <w:rPr>
          <w:i/>
        </w:rPr>
        <w:t xml:space="preserve">Globalization and Health </w:t>
      </w:r>
      <w:r w:rsidRPr="000D2C3A">
        <w:t>9.</w:t>
      </w:r>
    </w:p>
    <w:p w:rsidRPr="000D2C3A" w:rsidR="000D2C3A" w:rsidP="000D2C3A" w:rsidRDefault="000D2C3A">
      <w:pPr>
        <w:pStyle w:val="EndNoteBibliography"/>
        <w:spacing w:after="0"/>
        <w:ind w:left="720" w:hanging="720"/>
      </w:pPr>
      <w:r w:rsidRPr="000D2C3A">
        <w:t xml:space="preserve">FUCHS, D. 2007. The power of ideas. </w:t>
      </w:r>
      <w:r w:rsidRPr="000D2C3A">
        <w:rPr>
          <w:i/>
        </w:rPr>
        <w:t>In:</w:t>
      </w:r>
      <w:r w:rsidRPr="000D2C3A">
        <w:t xml:space="preserve"> FUCHS, D. (ed.) </w:t>
      </w:r>
      <w:r w:rsidRPr="000D2C3A">
        <w:rPr>
          <w:i/>
        </w:rPr>
        <w:t>Business Power in Global Governance.</w:t>
      </w:r>
      <w:r w:rsidRPr="000D2C3A">
        <w:t xml:space="preserve"> London: Lynne Rienner.</w:t>
      </w:r>
    </w:p>
    <w:p w:rsidRPr="000D2C3A" w:rsidR="000D2C3A" w:rsidP="000D2C3A" w:rsidRDefault="000D2C3A">
      <w:pPr>
        <w:pStyle w:val="EndNoteBibliography"/>
        <w:spacing w:after="0"/>
        <w:ind w:left="720" w:hanging="720"/>
      </w:pPr>
      <w:r w:rsidRPr="000D2C3A">
        <w:t xml:space="preserve">GLEESON, D. &amp; FRIEL, S. 2013. Emerging threats to public health from regional trade agreements. </w:t>
      </w:r>
      <w:r w:rsidRPr="000D2C3A">
        <w:rPr>
          <w:i/>
        </w:rPr>
        <w:t>The Lancet</w:t>
      </w:r>
      <w:r w:rsidRPr="000D2C3A">
        <w:t>.</w:t>
      </w:r>
    </w:p>
    <w:p w:rsidRPr="000D2C3A" w:rsidR="000D2C3A" w:rsidP="000D2C3A" w:rsidRDefault="000D2C3A">
      <w:pPr>
        <w:pStyle w:val="EndNoteBibliography"/>
        <w:spacing w:after="0"/>
        <w:ind w:left="720" w:hanging="720"/>
      </w:pPr>
      <w:r w:rsidRPr="000D2C3A">
        <w:t xml:space="preserve">HAWKES, C., CHOPRA, M. &amp; FRIEL, S. 2009. Globalization, Trade and the Nutrition Transition. </w:t>
      </w:r>
      <w:r w:rsidRPr="000D2C3A">
        <w:rPr>
          <w:i/>
        </w:rPr>
        <w:t>In:</w:t>
      </w:r>
      <w:r w:rsidRPr="000D2C3A">
        <w:t xml:space="preserve"> LABONTE R, SCHRECKER T, PACKER C &amp; RUNNELS V (eds.) </w:t>
      </w:r>
      <w:r w:rsidRPr="000D2C3A">
        <w:rPr>
          <w:i/>
        </w:rPr>
        <w:t>Globalization and Health: Pathways, Evidence and Policy.</w:t>
      </w:r>
      <w:r w:rsidRPr="000D2C3A">
        <w:t xml:space="preserve"> New York: Routledge.</w:t>
      </w:r>
    </w:p>
    <w:p w:rsidRPr="000D2C3A" w:rsidR="000D2C3A" w:rsidP="000D2C3A" w:rsidRDefault="000D2C3A">
      <w:pPr>
        <w:pStyle w:val="EndNoteBibliography"/>
        <w:spacing w:after="0"/>
        <w:ind w:left="720" w:hanging="720"/>
      </w:pPr>
      <w:r w:rsidRPr="000D2C3A">
        <w:t xml:space="preserve">KELSEY, J. 2012a. The implications of new generation free trade agreements for alcohol policies. </w:t>
      </w:r>
      <w:r w:rsidRPr="000D2C3A">
        <w:rPr>
          <w:i/>
        </w:rPr>
        <w:t>Global Alcohol Policy conference.</w:t>
      </w:r>
      <w:r w:rsidRPr="000D2C3A">
        <w:t xml:space="preserve"> Nonthaburi, Thailand.</w:t>
      </w:r>
    </w:p>
    <w:p w:rsidRPr="000D2C3A" w:rsidR="000D2C3A" w:rsidP="000D2C3A" w:rsidRDefault="000D2C3A">
      <w:pPr>
        <w:pStyle w:val="EndNoteBibliography"/>
        <w:spacing w:after="0"/>
        <w:ind w:left="720" w:hanging="720"/>
      </w:pPr>
      <w:r w:rsidRPr="000D2C3A">
        <w:t xml:space="preserve">KELSEY, J. 2012b. Investment developments in the Trans-Pacific Partnership agreement. </w:t>
      </w:r>
      <w:r w:rsidRPr="000D2C3A">
        <w:rPr>
          <w:i/>
        </w:rPr>
        <w:t>Investment Treaty News.</w:t>
      </w:r>
      <w:r w:rsidRPr="000D2C3A">
        <w:t xml:space="preserve"> International Institute for Sustainable Development.</w:t>
      </w:r>
    </w:p>
    <w:p w:rsidRPr="000D2C3A" w:rsidR="000D2C3A" w:rsidP="000D2C3A" w:rsidRDefault="000D2C3A">
      <w:pPr>
        <w:pStyle w:val="EndNoteBibliography"/>
        <w:spacing w:after="0"/>
        <w:ind w:left="720" w:hanging="720"/>
      </w:pPr>
      <w:r w:rsidRPr="000D2C3A">
        <w:t xml:space="preserve">KELSEY, J. 2012c. New-generation free trade agreements threaten progressive tobacco and alcohol policies. </w:t>
      </w:r>
      <w:r w:rsidRPr="000D2C3A">
        <w:rPr>
          <w:i/>
        </w:rPr>
        <w:t>Addiction,</w:t>
      </w:r>
      <w:r w:rsidRPr="000D2C3A">
        <w:t xml:space="preserve"> 107</w:t>
      </w:r>
      <w:r w:rsidRPr="000D2C3A">
        <w:rPr>
          <w:b/>
        </w:rPr>
        <w:t>,</w:t>
      </w:r>
      <w:r w:rsidRPr="000D2C3A">
        <w:t xml:space="preserve"> 1719-1721.</w:t>
      </w:r>
    </w:p>
    <w:p w:rsidRPr="000D2C3A" w:rsidR="000D2C3A" w:rsidP="000D2C3A" w:rsidRDefault="000D2C3A">
      <w:pPr>
        <w:pStyle w:val="EndNoteBibliography"/>
        <w:spacing w:after="0"/>
        <w:ind w:left="720" w:hanging="720"/>
      </w:pPr>
      <w:r w:rsidRPr="000D2C3A">
        <w:t xml:space="preserve">LABONTE, R., MOHINDRA, K. &amp; LENCUCHA, R. 2011a. Framing International Trade and Chronic Disease. </w:t>
      </w:r>
      <w:r w:rsidRPr="000D2C3A">
        <w:rPr>
          <w:i/>
        </w:rPr>
        <w:t>Globalization and Health,</w:t>
      </w:r>
      <w:r w:rsidRPr="000D2C3A">
        <w:t xml:space="preserve"> 7</w:t>
      </w:r>
      <w:r w:rsidRPr="000D2C3A">
        <w:rPr>
          <w:b/>
        </w:rPr>
        <w:t>,</w:t>
      </w:r>
      <w:r w:rsidRPr="000D2C3A">
        <w:t xml:space="preserve"> doi:10.1186/1744-8603-7-21.</w:t>
      </w:r>
    </w:p>
    <w:p w:rsidRPr="000D2C3A" w:rsidR="000D2C3A" w:rsidP="000D2C3A" w:rsidRDefault="000D2C3A">
      <w:pPr>
        <w:pStyle w:val="EndNoteBibliography"/>
        <w:spacing w:after="0"/>
        <w:ind w:left="720" w:hanging="720"/>
      </w:pPr>
      <w:r w:rsidRPr="000D2C3A">
        <w:t xml:space="preserve">LABONTE, R., MOHINDRA, K. &amp; SCHRECKER, T. 2011b. The growing impact of globalization for health and public health practice. </w:t>
      </w:r>
      <w:r w:rsidRPr="000D2C3A">
        <w:rPr>
          <w:i/>
        </w:rPr>
        <w:t>Annual Review of Public Health,</w:t>
      </w:r>
      <w:r w:rsidRPr="000D2C3A">
        <w:t xml:space="preserve"> 32</w:t>
      </w:r>
      <w:r w:rsidRPr="000D2C3A">
        <w:rPr>
          <w:b/>
        </w:rPr>
        <w:t>,</w:t>
      </w:r>
      <w:r w:rsidRPr="000D2C3A">
        <w:t xml:space="preserve"> 263-283.</w:t>
      </w:r>
    </w:p>
    <w:p w:rsidRPr="000D2C3A" w:rsidR="000D2C3A" w:rsidP="000D2C3A" w:rsidRDefault="000D2C3A">
      <w:pPr>
        <w:pStyle w:val="EndNoteBibliography"/>
        <w:spacing w:after="0"/>
        <w:ind w:left="720" w:hanging="720"/>
      </w:pPr>
      <w:r w:rsidRPr="000D2C3A">
        <w:t>LANG, T. 2004. Food Industrialisation and Food Power: Implications for Food Governance.</w:t>
      </w:r>
    </w:p>
    <w:p w:rsidRPr="000D2C3A" w:rsidR="000D2C3A" w:rsidP="000D2C3A" w:rsidRDefault="000D2C3A">
      <w:pPr>
        <w:pStyle w:val="EndNoteBibliography"/>
        <w:spacing w:after="0"/>
        <w:ind w:left="720" w:hanging="720"/>
      </w:pPr>
      <w:r w:rsidRPr="000D2C3A">
        <w:t xml:space="preserve">LANG, T. &amp; HEASMAN, M. 2004. </w:t>
      </w:r>
      <w:r w:rsidRPr="000D2C3A">
        <w:rPr>
          <w:i/>
        </w:rPr>
        <w:t xml:space="preserve">Food wars : the global battle for minds, mouths, and markets, </w:t>
      </w:r>
      <w:r w:rsidRPr="000D2C3A">
        <w:t>London; Sterling, VA, Earthscan.</w:t>
      </w:r>
    </w:p>
    <w:p w:rsidRPr="000D2C3A" w:rsidR="000D2C3A" w:rsidP="000D2C3A" w:rsidRDefault="000D2C3A">
      <w:pPr>
        <w:pStyle w:val="EndNoteBibliography"/>
        <w:spacing w:after="0"/>
        <w:ind w:left="720" w:hanging="720"/>
      </w:pPr>
      <w:r w:rsidRPr="000D2C3A">
        <w:t xml:space="preserve">MCMICHAEL, P. D. 1992. Tensions between National and International Control of the World Food Order: Contours of a New Food Regime. </w:t>
      </w:r>
      <w:r w:rsidRPr="000D2C3A">
        <w:rPr>
          <w:i/>
        </w:rPr>
        <w:t>Sociological Perspectives,</w:t>
      </w:r>
      <w:r w:rsidRPr="000D2C3A">
        <w:t xml:space="preserve"> 35</w:t>
      </w:r>
      <w:r w:rsidRPr="000D2C3A">
        <w:rPr>
          <w:b/>
        </w:rPr>
        <w:t>,</w:t>
      </w:r>
      <w:r w:rsidRPr="000D2C3A">
        <w:t xml:space="preserve"> 343-365.</w:t>
      </w:r>
    </w:p>
    <w:p w:rsidRPr="000D2C3A" w:rsidR="000D2C3A" w:rsidP="000D2C3A" w:rsidRDefault="000D2C3A">
      <w:pPr>
        <w:pStyle w:val="EndNoteBibliography"/>
        <w:spacing w:after="0"/>
        <w:ind w:left="720" w:hanging="720"/>
      </w:pPr>
      <w:r w:rsidRPr="000D2C3A">
        <w:t xml:space="preserve">MITCHELL, A. D., VOON, T. S. &amp; WHITTLE, D. 2014. Public Health and the Trans-Pacific Partnership Agreement </w:t>
      </w:r>
      <w:r w:rsidRPr="000D2C3A">
        <w:rPr>
          <w:i/>
        </w:rPr>
        <w:t>Asian Journal of International Law,</w:t>
      </w:r>
      <w:r w:rsidRPr="000D2C3A">
        <w:t xml:space="preserve"> Forthcoming.</w:t>
      </w:r>
    </w:p>
    <w:p w:rsidRPr="000D2C3A" w:rsidR="000D2C3A" w:rsidP="000D2C3A" w:rsidRDefault="000D2C3A">
      <w:pPr>
        <w:pStyle w:val="EndNoteBibliography"/>
        <w:spacing w:after="0"/>
        <w:ind w:left="720" w:hanging="720"/>
      </w:pPr>
      <w:r w:rsidRPr="000D2C3A">
        <w:t xml:space="preserve">NESTLE, M. 2013. </w:t>
      </w:r>
      <w:r w:rsidRPr="000D2C3A">
        <w:rPr>
          <w:i/>
        </w:rPr>
        <w:t>Food Politics: How the Food Industry Influences Nutrition and Health</w:t>
      </w:r>
      <w:r w:rsidRPr="000D2C3A">
        <w:t>, University of California Press.</w:t>
      </w:r>
    </w:p>
    <w:p w:rsidRPr="000D2C3A" w:rsidR="000D2C3A" w:rsidP="000D2C3A" w:rsidRDefault="000D2C3A">
      <w:pPr>
        <w:pStyle w:val="EndNoteBibliography"/>
        <w:spacing w:after="0"/>
        <w:ind w:left="720" w:hanging="720"/>
      </w:pPr>
      <w:r w:rsidRPr="000D2C3A">
        <w:t xml:space="preserve">NEUWELT, P. M., GLEESON, D. &amp; MANNERING, B. 2015. Patently obvious: a public health analysis of pharmaceutical industry statements on the Trans-Pacific Partnership international trade agreement. </w:t>
      </w:r>
      <w:r w:rsidRPr="000D2C3A">
        <w:rPr>
          <w:i/>
        </w:rPr>
        <w:t>Critical Public Health</w:t>
      </w:r>
      <w:r w:rsidRPr="000D2C3A">
        <w:rPr>
          <w:b/>
        </w:rPr>
        <w:t>,</w:t>
      </w:r>
      <w:r w:rsidRPr="000D2C3A">
        <w:t xml:space="preserve"> 1-14.</w:t>
      </w:r>
    </w:p>
    <w:p w:rsidRPr="000D2C3A" w:rsidR="000D2C3A" w:rsidP="000D2C3A" w:rsidRDefault="000D2C3A">
      <w:pPr>
        <w:pStyle w:val="EndNoteBibliography"/>
        <w:spacing w:after="0"/>
        <w:ind w:left="720" w:hanging="720"/>
      </w:pPr>
      <w:r w:rsidRPr="000D2C3A">
        <w:lastRenderedPageBreak/>
        <w:t xml:space="preserve">SCHOTT, J., KOTSCHWAR, B. &amp; MUIR, J. 2013. </w:t>
      </w:r>
      <w:r w:rsidRPr="000D2C3A">
        <w:rPr>
          <w:i/>
        </w:rPr>
        <w:t xml:space="preserve">Understanding the Trans-Pacific Partnership, </w:t>
      </w:r>
      <w:r w:rsidRPr="000D2C3A">
        <w:t>Washington DC, Peterson Institute for International Economics.</w:t>
      </w:r>
    </w:p>
    <w:p w:rsidRPr="000D2C3A" w:rsidR="000D2C3A" w:rsidP="000D2C3A" w:rsidRDefault="000D2C3A">
      <w:pPr>
        <w:pStyle w:val="EndNoteBibliography"/>
        <w:spacing w:after="0"/>
        <w:ind w:left="720" w:hanging="720"/>
      </w:pPr>
      <w:r w:rsidRPr="000D2C3A">
        <w:t xml:space="preserve">SHILL, J., MAVOA, H., ALLENDER, S., LAWRENCE, M., SACKS, G., PEETERS, A., et al. 2012. Government regulation to promote healthy food environments – a view from inside state governments. </w:t>
      </w:r>
      <w:r w:rsidRPr="000D2C3A">
        <w:rPr>
          <w:i/>
        </w:rPr>
        <w:t>Obesity Reviews,</w:t>
      </w:r>
      <w:r w:rsidRPr="000D2C3A">
        <w:t xml:space="preserve"> 13</w:t>
      </w:r>
      <w:r w:rsidRPr="000D2C3A">
        <w:rPr>
          <w:b/>
        </w:rPr>
        <w:t>,</w:t>
      </w:r>
      <w:r w:rsidRPr="000D2C3A">
        <w:t xml:space="preserve"> 162-173.</w:t>
      </w:r>
    </w:p>
    <w:p w:rsidRPr="000D2C3A" w:rsidR="000D2C3A" w:rsidP="000D2C3A" w:rsidRDefault="000D2C3A">
      <w:pPr>
        <w:pStyle w:val="EndNoteBibliography"/>
        <w:spacing w:after="0"/>
        <w:ind w:left="720" w:hanging="720"/>
      </w:pPr>
      <w:r w:rsidRPr="000D2C3A">
        <w:t xml:space="preserve">STUCKLER, D., MCKEE, M., EBRAHIM, S. &amp; BASU, S. 2012. Manufacturing epidemics: The role of global producers in increased consumption of unhealthy commodities including processed foods, alcohol, and tobacco. </w:t>
      </w:r>
      <w:r w:rsidRPr="000D2C3A">
        <w:rPr>
          <w:i/>
        </w:rPr>
        <w:t>PLOS Medicine,</w:t>
      </w:r>
      <w:r w:rsidRPr="000D2C3A">
        <w:t xml:space="preserve"> 9</w:t>
      </w:r>
      <w:r w:rsidRPr="000D2C3A">
        <w:rPr>
          <w:b/>
        </w:rPr>
        <w:t>,</w:t>
      </w:r>
      <w:r w:rsidRPr="000D2C3A">
        <w:t xml:space="preserve"> 1-8.</w:t>
      </w:r>
    </w:p>
    <w:p w:rsidRPr="000D2C3A" w:rsidR="000D2C3A" w:rsidP="000D2C3A" w:rsidRDefault="000D2C3A">
      <w:pPr>
        <w:pStyle w:val="EndNoteBibliography"/>
        <w:spacing w:after="0"/>
        <w:ind w:left="720" w:hanging="720"/>
      </w:pPr>
      <w:r w:rsidRPr="000D2C3A">
        <w:t xml:space="preserve">STUCKLER, D. &amp; NESTLE, M. 2012. Big food, food systems, and global health. </w:t>
      </w:r>
      <w:r w:rsidRPr="000D2C3A">
        <w:rPr>
          <w:i/>
        </w:rPr>
        <w:t>PLos Med,</w:t>
      </w:r>
      <w:r w:rsidRPr="000D2C3A">
        <w:t xml:space="preserve"> 9</w:t>
      </w:r>
      <w:r w:rsidRPr="000D2C3A">
        <w:rPr>
          <w:b/>
        </w:rPr>
        <w:t>,</w:t>
      </w:r>
      <w:r w:rsidRPr="000D2C3A">
        <w:t xml:space="preserve"> e1001242.</w:t>
      </w:r>
    </w:p>
    <w:p w:rsidRPr="000D2C3A" w:rsidR="000D2C3A" w:rsidP="000D2C3A" w:rsidRDefault="000D2C3A">
      <w:pPr>
        <w:pStyle w:val="EndNoteBibliography"/>
        <w:spacing w:after="0"/>
        <w:ind w:left="720" w:hanging="720"/>
      </w:pPr>
      <w:r w:rsidRPr="000D2C3A">
        <w:t>SUGAR AUSTRALIA 2010. Department of Foreign Affairs and Trade.</w:t>
      </w:r>
    </w:p>
    <w:p w:rsidRPr="000D2C3A" w:rsidR="000D2C3A" w:rsidP="000D2C3A" w:rsidRDefault="000D2C3A">
      <w:pPr>
        <w:pStyle w:val="EndNoteBibliography"/>
        <w:spacing w:after="0"/>
        <w:ind w:left="720" w:hanging="720"/>
      </w:pPr>
      <w:r w:rsidRPr="000D2C3A">
        <w:t xml:space="preserve">SWINBURN, B. &amp; WOOD, A. 2013. Progress on obesity prevention over 20 years in Australia and New Zealand. </w:t>
      </w:r>
      <w:r w:rsidRPr="000D2C3A">
        <w:rPr>
          <w:i/>
        </w:rPr>
        <w:t>Obes Rev,</w:t>
      </w:r>
      <w:r w:rsidRPr="000D2C3A">
        <w:t xml:space="preserve"> 14 Suppl 2</w:t>
      </w:r>
      <w:r w:rsidRPr="000D2C3A">
        <w:rPr>
          <w:b/>
        </w:rPr>
        <w:t>,</w:t>
      </w:r>
      <w:r w:rsidRPr="000D2C3A">
        <w:t xml:space="preserve"> 60-8.</w:t>
      </w:r>
    </w:p>
    <w:p w:rsidRPr="000D2C3A" w:rsidR="000D2C3A" w:rsidP="000D2C3A" w:rsidRDefault="000D2C3A">
      <w:pPr>
        <w:pStyle w:val="EndNoteBibliography"/>
        <w:spacing w:after="0"/>
        <w:ind w:left="720" w:hanging="720"/>
      </w:pPr>
      <w:r w:rsidRPr="000D2C3A">
        <w:t xml:space="preserve">THOW, A., W SNOWDON &amp; 2010. The effect of trade and trade policy on diet and health in the Pacific Islands. </w:t>
      </w:r>
      <w:r w:rsidRPr="000D2C3A">
        <w:rPr>
          <w:i/>
        </w:rPr>
        <w:t>In:</w:t>
      </w:r>
      <w:r w:rsidRPr="000D2C3A">
        <w:t xml:space="preserve"> HAWKES C, BLOUIN C, HENSON S, DRAGER N &amp; DUBÉ, L. (eds.) </w:t>
      </w:r>
      <w:r w:rsidRPr="000D2C3A">
        <w:rPr>
          <w:i/>
        </w:rPr>
        <w:t>Trade, Food, Diet and Health: Perspectives and Policy Options.</w:t>
      </w:r>
      <w:r w:rsidRPr="000D2C3A">
        <w:t xml:space="preserve"> Oxford: Wiley Blackwell.</w:t>
      </w:r>
    </w:p>
    <w:p w:rsidRPr="000D2C3A" w:rsidR="000D2C3A" w:rsidP="000D2C3A" w:rsidRDefault="000D2C3A">
      <w:pPr>
        <w:pStyle w:val="EndNoteBibliography"/>
        <w:spacing w:after="0"/>
        <w:ind w:left="720" w:hanging="720"/>
      </w:pPr>
      <w:r w:rsidRPr="000D2C3A">
        <w:t xml:space="preserve">THOW, A. M. &amp; HAWKES, C. 2009. The implications of trade liberalization for diet and health: a case study from Central America. </w:t>
      </w:r>
      <w:r w:rsidRPr="000D2C3A">
        <w:rPr>
          <w:i/>
        </w:rPr>
        <w:t>Globalization and Health,</w:t>
      </w:r>
      <w:r w:rsidRPr="000D2C3A">
        <w:t xml:space="preserve"> 5</w:t>
      </w:r>
      <w:r w:rsidRPr="000D2C3A">
        <w:rPr>
          <w:b/>
        </w:rPr>
        <w:t>,</w:t>
      </w:r>
      <w:r w:rsidRPr="000D2C3A">
        <w:t xml:space="preserve"> 5.</w:t>
      </w:r>
    </w:p>
    <w:p w:rsidRPr="000D2C3A" w:rsidR="000D2C3A" w:rsidP="000D2C3A" w:rsidRDefault="000D2C3A">
      <w:pPr>
        <w:pStyle w:val="EndNoteBibliography"/>
        <w:spacing w:after="0"/>
        <w:ind w:left="720" w:hanging="720"/>
      </w:pPr>
      <w:r w:rsidRPr="000D2C3A">
        <w:t xml:space="preserve">THOW, A. M., SNOWDON, W., LABONTÉ, R., GLEESON, D., STUCKLER, D., HATTERSLEY, L., et al. 2015. Will the next generation of preferential trade and investment agreements undermine prevention of noncommunicable diseases? A prospective policy analysis of the Trans Pacific Partnership Agreement. </w:t>
      </w:r>
      <w:r w:rsidRPr="000D2C3A">
        <w:rPr>
          <w:i/>
        </w:rPr>
        <w:t>Health Policy,</w:t>
      </w:r>
      <w:r w:rsidRPr="000D2C3A">
        <w:t xml:space="preserve"> 119</w:t>
      </w:r>
      <w:r w:rsidRPr="000D2C3A">
        <w:rPr>
          <w:b/>
        </w:rPr>
        <w:t>,</w:t>
      </w:r>
      <w:r w:rsidRPr="000D2C3A">
        <w:t xml:space="preserve"> 88-96.</w:t>
      </w:r>
    </w:p>
    <w:p w:rsidRPr="000D2C3A" w:rsidR="000D2C3A" w:rsidP="000D2C3A" w:rsidRDefault="000D2C3A">
      <w:pPr>
        <w:pStyle w:val="EndNoteBibliography"/>
        <w:ind w:left="720" w:hanging="720"/>
      </w:pPr>
      <w:r w:rsidRPr="000D2C3A">
        <w:t>WIKILEAKS 2013. Secret TPP treaty: Advanced Intellectual Property chapter for all 12 nations with negotiating positions [Leaked draft text]</w:t>
      </w:r>
    </w:p>
    <w:p w:rsidRPr="000D2C3A" w:rsidR="000D2C3A" w:rsidP="000D2C3A" w:rsidRDefault="001D6028">
      <w:pPr>
        <w:pStyle w:val="EndNoteBibliography"/>
        <w:spacing w:after="0"/>
        <w:ind w:left="720" w:hanging="720"/>
      </w:pPr>
      <w:hyperlink w:history="1" r:id="rId8">
        <w:r w:rsidRPr="000D2C3A" w:rsidR="000D2C3A">
          <w:rPr>
            <w:rStyle w:val="Hyperlink"/>
          </w:rPr>
          <w:t>www.wikileaks.org</w:t>
        </w:r>
      </w:hyperlink>
      <w:r w:rsidRPr="000D2C3A" w:rsidR="000D2C3A">
        <w:t>.</w:t>
      </w:r>
    </w:p>
    <w:p w:rsidRPr="000D2C3A" w:rsidR="000D2C3A" w:rsidP="000D2C3A" w:rsidRDefault="000D2C3A">
      <w:pPr>
        <w:pStyle w:val="EndNoteBibliography"/>
        <w:spacing w:after="0"/>
        <w:ind w:left="720" w:hanging="720"/>
      </w:pPr>
      <w:r w:rsidRPr="000D2C3A">
        <w:t xml:space="preserve">WIKILEAKS 2014a. Secret TPP treaty: Environment chapter for all 12 nations [Leaked draft text]. </w:t>
      </w:r>
      <w:hyperlink w:history="1" r:id="rId9">
        <w:r w:rsidRPr="000D2C3A">
          <w:rPr>
            <w:rStyle w:val="Hyperlink"/>
          </w:rPr>
          <w:t>www.wikileaks.org</w:t>
        </w:r>
      </w:hyperlink>
      <w:r w:rsidRPr="000D2C3A">
        <w:t>.</w:t>
      </w:r>
    </w:p>
    <w:p w:rsidRPr="000D2C3A" w:rsidR="000D2C3A" w:rsidP="000D2C3A" w:rsidRDefault="000D2C3A">
      <w:pPr>
        <w:pStyle w:val="EndNoteBibliography"/>
        <w:spacing w:after="0"/>
        <w:ind w:left="720" w:hanging="720"/>
      </w:pPr>
      <w:r w:rsidRPr="000D2C3A">
        <w:t xml:space="preserve">WIKILEAKS 2014b. Secret TPP treaty: Intellectual Property Chapter working document for all 12 nations with negotiating positions [Leaked draft text]. </w:t>
      </w:r>
      <w:hyperlink w:history="1" r:id="rId10">
        <w:r w:rsidRPr="000D2C3A">
          <w:rPr>
            <w:rStyle w:val="Hyperlink"/>
          </w:rPr>
          <w:t>www.wikileaks.org</w:t>
        </w:r>
      </w:hyperlink>
      <w:r w:rsidRPr="000D2C3A">
        <w:t>.</w:t>
      </w:r>
    </w:p>
    <w:p w:rsidRPr="000D2C3A" w:rsidR="000D2C3A" w:rsidP="000D2C3A" w:rsidRDefault="000D2C3A">
      <w:pPr>
        <w:pStyle w:val="EndNoteBibliography"/>
        <w:ind w:left="720" w:hanging="720"/>
      </w:pPr>
      <w:r w:rsidRPr="000D2C3A">
        <w:t xml:space="preserve">WIKILEAKS 2015. Trans-Pacific Partnership treaty: Advanced Investment Chapter working document for all 12 nations (January 20, 2015 draft) [Leaked draft text]. </w:t>
      </w:r>
      <w:hyperlink w:history="1" r:id="rId11">
        <w:r w:rsidRPr="000D2C3A">
          <w:rPr>
            <w:rStyle w:val="Hyperlink"/>
          </w:rPr>
          <w:t>www.wikileaks.org</w:t>
        </w:r>
      </w:hyperlink>
      <w:r w:rsidRPr="000D2C3A">
        <w:t>.</w:t>
      </w:r>
    </w:p>
    <w:p w:rsidR="00A42759" w:rsidP="00FC06B5" w:rsidRDefault="00F96261">
      <w:pPr>
        <w:spacing w:before="120" w:after="120"/>
        <w:rPr>
          <w:rFonts w:cstheme="minorHAnsi"/>
          <w:sz w:val="24"/>
          <w:szCs w:val="24"/>
        </w:rPr>
      </w:pPr>
      <w:r w:rsidRPr="00C70580">
        <w:rPr>
          <w:rFonts w:cstheme="minorHAnsi"/>
          <w:sz w:val="24"/>
          <w:szCs w:val="24"/>
        </w:rPr>
        <w:fldChar w:fldCharType="end"/>
      </w:r>
    </w:p>
    <w:p w:rsidR="00D05848" w:rsidRDefault="00D05848">
      <w:pPr>
        <w:rPr>
          <w:rFonts w:cstheme="minorHAnsi"/>
          <w:sz w:val="24"/>
          <w:szCs w:val="24"/>
        </w:rPr>
      </w:pPr>
      <w:r>
        <w:rPr>
          <w:rFonts w:cstheme="minorHAnsi"/>
          <w:sz w:val="24"/>
          <w:szCs w:val="24"/>
        </w:rPr>
        <w:br w:type="page"/>
      </w:r>
    </w:p>
    <w:p w:rsidRPr="001D30DB" w:rsidR="00D05848" w:rsidP="00D05848" w:rsidRDefault="00D05848">
      <w:pPr>
        <w:pStyle w:val="CommentText"/>
        <w:rPr>
          <w:rFonts w:cstheme="minorHAnsi"/>
          <w:sz w:val="24"/>
          <w:szCs w:val="24"/>
        </w:rPr>
      </w:pPr>
      <w:r w:rsidRPr="001D30DB">
        <w:rPr>
          <w:rFonts w:cstheme="minorHAnsi"/>
          <w:sz w:val="24"/>
          <w:szCs w:val="24"/>
        </w:rPr>
        <w:lastRenderedPageBreak/>
        <w:t>Table 1: All TPP negotiating countries and their GDPs as % of global GDP</w:t>
      </w:r>
    </w:p>
    <w:tbl>
      <w:tblPr>
        <w:tblStyle w:val="TableGrid"/>
        <w:tblW w:w="5000" w:type="pct"/>
        <w:tblLook w:val="04A0" w:firstRow="1" w:lastRow="0" w:firstColumn="1" w:lastColumn="0" w:noHBand="0" w:noVBand="1"/>
      </w:tblPr>
      <w:tblGrid>
        <w:gridCol w:w="2958"/>
        <w:gridCol w:w="3667"/>
        <w:gridCol w:w="2617"/>
      </w:tblGrid>
      <w:tr w:rsidRPr="007C4239" w:rsidR="00D05848" w:rsidTr="00BE1482">
        <w:tc>
          <w:tcPr>
            <w:tcW w:w="1600" w:type="pct"/>
            <w:shd w:val="clear" w:color="auto" w:fill="auto"/>
          </w:tcPr>
          <w:p w:rsidRPr="00704765" w:rsidR="00D05848" w:rsidP="00BE1482" w:rsidRDefault="00D05848">
            <w:pPr>
              <w:rPr>
                <w:rFonts w:cstheme="minorHAnsi"/>
                <w:b/>
                <w:sz w:val="24"/>
                <w:szCs w:val="24"/>
              </w:rPr>
            </w:pPr>
            <w:r w:rsidRPr="00704765">
              <w:rPr>
                <w:rFonts w:cstheme="minorHAnsi"/>
                <w:b/>
                <w:sz w:val="24"/>
                <w:szCs w:val="24"/>
              </w:rPr>
              <w:t>Country</w:t>
            </w:r>
          </w:p>
        </w:tc>
        <w:tc>
          <w:tcPr>
            <w:tcW w:w="1984" w:type="pct"/>
          </w:tcPr>
          <w:p w:rsidRPr="00704765" w:rsidR="00D05848" w:rsidP="00BE1482" w:rsidRDefault="00D05848">
            <w:pPr>
              <w:jc w:val="center"/>
              <w:rPr>
                <w:rFonts w:cstheme="minorHAnsi"/>
                <w:b/>
                <w:sz w:val="24"/>
                <w:szCs w:val="24"/>
              </w:rPr>
            </w:pPr>
            <w:r w:rsidRPr="00704765">
              <w:rPr>
                <w:rFonts w:cstheme="minorHAnsi"/>
                <w:b/>
                <w:sz w:val="24"/>
                <w:szCs w:val="24"/>
              </w:rPr>
              <w:t>2013 GDP per capita, PPP (current international $)</w:t>
            </w:r>
          </w:p>
        </w:tc>
        <w:tc>
          <w:tcPr>
            <w:tcW w:w="1416" w:type="pct"/>
            <w:shd w:val="clear" w:color="auto" w:fill="auto"/>
          </w:tcPr>
          <w:p w:rsidRPr="00704765" w:rsidR="00D05848" w:rsidP="00BE1482" w:rsidRDefault="00D05848">
            <w:pPr>
              <w:jc w:val="center"/>
              <w:rPr>
                <w:rFonts w:cstheme="minorHAnsi"/>
                <w:b/>
                <w:sz w:val="24"/>
                <w:szCs w:val="24"/>
              </w:rPr>
            </w:pPr>
            <w:r w:rsidRPr="00704765">
              <w:rPr>
                <w:rFonts w:cstheme="minorHAnsi"/>
                <w:b/>
                <w:sz w:val="24"/>
                <w:szCs w:val="24"/>
              </w:rPr>
              <w:t>2013 GDP as % of world GDP</w:t>
            </w:r>
          </w:p>
        </w:tc>
      </w:tr>
      <w:tr w:rsidRPr="007C4239" w:rsidR="00D05848" w:rsidTr="00BE1482">
        <w:tc>
          <w:tcPr>
            <w:tcW w:w="1600" w:type="pct"/>
            <w:shd w:val="clear" w:color="auto" w:fill="auto"/>
          </w:tcPr>
          <w:p w:rsidRPr="00704765" w:rsidR="00D05848" w:rsidP="00BE1482" w:rsidRDefault="00D05848">
            <w:pPr>
              <w:rPr>
                <w:rFonts w:cstheme="minorHAnsi"/>
                <w:sz w:val="24"/>
                <w:szCs w:val="24"/>
              </w:rPr>
            </w:pPr>
            <w:r w:rsidRPr="00704765">
              <w:rPr>
                <w:rFonts w:cstheme="minorHAnsi"/>
                <w:sz w:val="24"/>
                <w:szCs w:val="24"/>
              </w:rPr>
              <w:t>Chile</w:t>
            </w:r>
          </w:p>
        </w:tc>
        <w:tc>
          <w:tcPr>
            <w:tcW w:w="1984" w:type="pct"/>
          </w:tcPr>
          <w:p w:rsidRPr="00704765" w:rsidR="00D05848" w:rsidP="00BE1482" w:rsidRDefault="00D05848">
            <w:pPr>
              <w:tabs>
                <w:tab w:val="left" w:pos="468"/>
                <w:tab w:val="center" w:pos="798"/>
              </w:tabs>
              <w:jc w:val="center"/>
              <w:rPr>
                <w:rFonts w:cstheme="minorHAnsi"/>
                <w:sz w:val="24"/>
                <w:szCs w:val="24"/>
              </w:rPr>
            </w:pPr>
            <w:r w:rsidRPr="00704765">
              <w:rPr>
                <w:rFonts w:cstheme="minorHAnsi"/>
                <w:sz w:val="24"/>
                <w:szCs w:val="24"/>
              </w:rPr>
              <w:t>21,911</w:t>
            </w:r>
          </w:p>
        </w:tc>
        <w:tc>
          <w:tcPr>
            <w:tcW w:w="1416" w:type="pct"/>
            <w:shd w:val="clear" w:color="auto" w:fill="auto"/>
          </w:tcPr>
          <w:p w:rsidRPr="00704765" w:rsidR="00D05848" w:rsidP="00BE1482" w:rsidRDefault="00D05848">
            <w:pPr>
              <w:jc w:val="center"/>
              <w:rPr>
                <w:rFonts w:cstheme="minorHAnsi"/>
                <w:sz w:val="24"/>
                <w:szCs w:val="24"/>
              </w:rPr>
            </w:pPr>
            <w:r w:rsidRPr="00704765">
              <w:rPr>
                <w:rFonts w:cstheme="minorHAnsi"/>
                <w:sz w:val="24"/>
                <w:szCs w:val="24"/>
              </w:rPr>
              <w:t>0.37</w:t>
            </w:r>
          </w:p>
        </w:tc>
      </w:tr>
      <w:tr w:rsidRPr="007C4239" w:rsidR="00D05848" w:rsidTr="00BE1482">
        <w:tc>
          <w:tcPr>
            <w:tcW w:w="1600" w:type="pct"/>
            <w:shd w:val="clear" w:color="auto" w:fill="auto"/>
          </w:tcPr>
          <w:p w:rsidRPr="00704765" w:rsidR="00D05848" w:rsidP="00BE1482" w:rsidRDefault="00D05848">
            <w:pPr>
              <w:rPr>
                <w:rFonts w:cstheme="minorHAnsi"/>
                <w:sz w:val="24"/>
                <w:szCs w:val="24"/>
              </w:rPr>
            </w:pPr>
            <w:r w:rsidRPr="00704765">
              <w:rPr>
                <w:rFonts w:cstheme="minorHAnsi"/>
                <w:sz w:val="24"/>
                <w:szCs w:val="24"/>
              </w:rPr>
              <w:t>New Zealand</w:t>
            </w:r>
          </w:p>
        </w:tc>
        <w:tc>
          <w:tcPr>
            <w:tcW w:w="1984" w:type="pct"/>
          </w:tcPr>
          <w:p w:rsidRPr="00704765" w:rsidR="00D05848" w:rsidP="00BE1482" w:rsidRDefault="00D05848">
            <w:pPr>
              <w:jc w:val="center"/>
              <w:rPr>
                <w:rFonts w:cstheme="minorHAnsi"/>
                <w:sz w:val="24"/>
                <w:szCs w:val="24"/>
              </w:rPr>
            </w:pPr>
            <w:r w:rsidRPr="00704765">
              <w:rPr>
                <w:rFonts w:cstheme="minorHAnsi"/>
                <w:sz w:val="24"/>
                <w:szCs w:val="24"/>
              </w:rPr>
              <w:t>34,826</w:t>
            </w:r>
          </w:p>
        </w:tc>
        <w:tc>
          <w:tcPr>
            <w:tcW w:w="1416" w:type="pct"/>
            <w:shd w:val="clear" w:color="auto" w:fill="auto"/>
          </w:tcPr>
          <w:p w:rsidRPr="00704765" w:rsidR="00D05848" w:rsidP="00BE1482" w:rsidRDefault="00D05848">
            <w:pPr>
              <w:jc w:val="center"/>
              <w:rPr>
                <w:rFonts w:cstheme="minorHAnsi"/>
                <w:sz w:val="24"/>
                <w:szCs w:val="24"/>
              </w:rPr>
            </w:pPr>
            <w:r w:rsidRPr="00704765">
              <w:rPr>
                <w:rFonts w:cstheme="minorHAnsi"/>
                <w:sz w:val="24"/>
                <w:szCs w:val="24"/>
              </w:rPr>
              <w:t>0.25</w:t>
            </w:r>
          </w:p>
        </w:tc>
      </w:tr>
      <w:tr w:rsidRPr="007C4239" w:rsidR="00D05848" w:rsidTr="00BE1482">
        <w:tc>
          <w:tcPr>
            <w:tcW w:w="1600" w:type="pct"/>
            <w:shd w:val="clear" w:color="auto" w:fill="auto"/>
          </w:tcPr>
          <w:p w:rsidRPr="00704765" w:rsidR="00D05848" w:rsidP="00BE1482" w:rsidRDefault="00D05848">
            <w:pPr>
              <w:rPr>
                <w:rFonts w:cstheme="minorHAnsi"/>
                <w:sz w:val="24"/>
                <w:szCs w:val="24"/>
              </w:rPr>
            </w:pPr>
            <w:r w:rsidRPr="00704765">
              <w:rPr>
                <w:rFonts w:cstheme="minorHAnsi"/>
                <w:sz w:val="24"/>
                <w:szCs w:val="24"/>
              </w:rPr>
              <w:t>Singapore</w:t>
            </w:r>
          </w:p>
        </w:tc>
        <w:tc>
          <w:tcPr>
            <w:tcW w:w="1984" w:type="pct"/>
          </w:tcPr>
          <w:p w:rsidRPr="00704765" w:rsidR="00D05848" w:rsidP="00BE1482" w:rsidRDefault="00D05848">
            <w:pPr>
              <w:jc w:val="center"/>
              <w:rPr>
                <w:rFonts w:cstheme="minorHAnsi"/>
                <w:sz w:val="24"/>
                <w:szCs w:val="24"/>
              </w:rPr>
            </w:pPr>
            <w:r w:rsidRPr="00704765">
              <w:rPr>
                <w:rFonts w:cstheme="minorHAnsi"/>
                <w:sz w:val="24"/>
                <w:szCs w:val="24"/>
              </w:rPr>
              <w:t>78,763</w:t>
            </w:r>
          </w:p>
        </w:tc>
        <w:tc>
          <w:tcPr>
            <w:tcW w:w="1416" w:type="pct"/>
            <w:shd w:val="clear" w:color="auto" w:fill="auto"/>
          </w:tcPr>
          <w:p w:rsidRPr="00704765" w:rsidR="00D05848" w:rsidP="00BE1482" w:rsidRDefault="00D05848">
            <w:pPr>
              <w:jc w:val="center"/>
              <w:rPr>
                <w:rFonts w:cstheme="minorHAnsi"/>
                <w:sz w:val="24"/>
                <w:szCs w:val="24"/>
              </w:rPr>
            </w:pPr>
            <w:r w:rsidRPr="00704765">
              <w:rPr>
                <w:rFonts w:cstheme="minorHAnsi"/>
                <w:sz w:val="24"/>
                <w:szCs w:val="24"/>
              </w:rPr>
              <w:t>0.39</w:t>
            </w:r>
          </w:p>
        </w:tc>
      </w:tr>
      <w:tr w:rsidRPr="007C4239" w:rsidR="00D05848" w:rsidTr="00BE1482">
        <w:tc>
          <w:tcPr>
            <w:tcW w:w="1600" w:type="pct"/>
            <w:shd w:val="clear" w:color="auto" w:fill="auto"/>
          </w:tcPr>
          <w:p w:rsidRPr="00704765" w:rsidR="00D05848" w:rsidP="00BE1482" w:rsidRDefault="00D05848">
            <w:pPr>
              <w:rPr>
                <w:rFonts w:cstheme="minorHAnsi"/>
                <w:sz w:val="24"/>
                <w:szCs w:val="24"/>
              </w:rPr>
            </w:pPr>
            <w:r w:rsidRPr="00704765">
              <w:rPr>
                <w:rFonts w:cstheme="minorHAnsi"/>
                <w:sz w:val="24"/>
                <w:szCs w:val="24"/>
              </w:rPr>
              <w:t>Brunei Darussalam</w:t>
            </w:r>
          </w:p>
        </w:tc>
        <w:tc>
          <w:tcPr>
            <w:tcW w:w="1984" w:type="pct"/>
          </w:tcPr>
          <w:p w:rsidRPr="00704765" w:rsidR="00D05848" w:rsidP="00BE1482" w:rsidRDefault="00D05848">
            <w:pPr>
              <w:jc w:val="center"/>
              <w:rPr>
                <w:rFonts w:cstheme="minorHAnsi"/>
                <w:sz w:val="24"/>
                <w:szCs w:val="24"/>
              </w:rPr>
            </w:pPr>
            <w:r w:rsidRPr="00704765">
              <w:rPr>
                <w:rFonts w:cstheme="minorHAnsi"/>
                <w:sz w:val="24"/>
                <w:szCs w:val="24"/>
              </w:rPr>
              <w:t>71,777</w:t>
            </w:r>
          </w:p>
        </w:tc>
        <w:tc>
          <w:tcPr>
            <w:tcW w:w="1416" w:type="pct"/>
            <w:shd w:val="clear" w:color="auto" w:fill="auto"/>
          </w:tcPr>
          <w:p w:rsidRPr="00704765" w:rsidR="00D05848" w:rsidP="00BE1482" w:rsidRDefault="00D05848">
            <w:pPr>
              <w:jc w:val="center"/>
              <w:rPr>
                <w:rFonts w:cstheme="minorHAnsi"/>
                <w:sz w:val="24"/>
                <w:szCs w:val="24"/>
              </w:rPr>
            </w:pPr>
            <w:r w:rsidRPr="00704765">
              <w:rPr>
                <w:rFonts w:cstheme="minorHAnsi"/>
                <w:sz w:val="24"/>
                <w:szCs w:val="24"/>
              </w:rPr>
              <w:t>0.02</w:t>
            </w:r>
          </w:p>
        </w:tc>
      </w:tr>
      <w:tr w:rsidRPr="007C4239" w:rsidR="00D05848" w:rsidTr="00BE1482">
        <w:tc>
          <w:tcPr>
            <w:tcW w:w="1600" w:type="pct"/>
            <w:shd w:val="clear" w:color="auto" w:fill="auto"/>
          </w:tcPr>
          <w:p w:rsidRPr="00704765" w:rsidR="00D05848" w:rsidP="00BE1482" w:rsidRDefault="00D05848">
            <w:pPr>
              <w:rPr>
                <w:rFonts w:cstheme="minorHAnsi"/>
                <w:sz w:val="24"/>
                <w:szCs w:val="24"/>
              </w:rPr>
            </w:pPr>
            <w:r w:rsidRPr="00704765">
              <w:rPr>
                <w:rFonts w:cstheme="minorHAnsi"/>
                <w:sz w:val="24"/>
                <w:szCs w:val="24"/>
              </w:rPr>
              <w:t>USA</w:t>
            </w:r>
          </w:p>
        </w:tc>
        <w:tc>
          <w:tcPr>
            <w:tcW w:w="1984" w:type="pct"/>
          </w:tcPr>
          <w:p w:rsidRPr="00704765" w:rsidR="00D05848" w:rsidP="00BE1482" w:rsidRDefault="00D05848">
            <w:pPr>
              <w:jc w:val="center"/>
              <w:rPr>
                <w:rFonts w:cstheme="minorHAnsi"/>
                <w:sz w:val="24"/>
                <w:szCs w:val="24"/>
              </w:rPr>
            </w:pPr>
            <w:r w:rsidRPr="00704765">
              <w:rPr>
                <w:rFonts w:cstheme="minorHAnsi"/>
                <w:sz w:val="24"/>
                <w:szCs w:val="24"/>
              </w:rPr>
              <w:t>53,042</w:t>
            </w:r>
          </w:p>
        </w:tc>
        <w:tc>
          <w:tcPr>
            <w:tcW w:w="1416" w:type="pct"/>
            <w:shd w:val="clear" w:color="auto" w:fill="auto"/>
          </w:tcPr>
          <w:p w:rsidRPr="00704765" w:rsidR="00D05848" w:rsidP="00BE1482" w:rsidRDefault="00D05848">
            <w:pPr>
              <w:jc w:val="center"/>
              <w:rPr>
                <w:rFonts w:cstheme="minorHAnsi"/>
                <w:sz w:val="24"/>
                <w:szCs w:val="24"/>
              </w:rPr>
            </w:pPr>
            <w:r w:rsidRPr="00704765">
              <w:rPr>
                <w:rFonts w:cstheme="minorHAnsi"/>
                <w:sz w:val="24"/>
                <w:szCs w:val="24"/>
              </w:rPr>
              <w:t>22.18</w:t>
            </w:r>
          </w:p>
        </w:tc>
      </w:tr>
      <w:tr w:rsidRPr="007C4239" w:rsidR="00D05848" w:rsidTr="00BE1482">
        <w:tc>
          <w:tcPr>
            <w:tcW w:w="1600" w:type="pct"/>
            <w:shd w:val="clear" w:color="auto" w:fill="auto"/>
          </w:tcPr>
          <w:p w:rsidRPr="00704765" w:rsidR="00D05848" w:rsidP="00BE1482" w:rsidRDefault="00D05848">
            <w:pPr>
              <w:rPr>
                <w:rFonts w:cstheme="minorHAnsi"/>
                <w:sz w:val="24"/>
                <w:szCs w:val="24"/>
              </w:rPr>
            </w:pPr>
            <w:r w:rsidRPr="00704765">
              <w:rPr>
                <w:rFonts w:cstheme="minorHAnsi"/>
                <w:sz w:val="24"/>
                <w:szCs w:val="24"/>
              </w:rPr>
              <w:t>Australia</w:t>
            </w:r>
          </w:p>
        </w:tc>
        <w:tc>
          <w:tcPr>
            <w:tcW w:w="1984" w:type="pct"/>
          </w:tcPr>
          <w:p w:rsidRPr="00704765" w:rsidR="00D05848" w:rsidP="00BE1482" w:rsidRDefault="00D05848">
            <w:pPr>
              <w:jc w:val="center"/>
              <w:rPr>
                <w:rFonts w:cstheme="minorHAnsi"/>
                <w:sz w:val="24"/>
                <w:szCs w:val="24"/>
              </w:rPr>
            </w:pPr>
            <w:r w:rsidRPr="00704765">
              <w:rPr>
                <w:rFonts w:cstheme="minorHAnsi"/>
                <w:sz w:val="24"/>
                <w:szCs w:val="24"/>
              </w:rPr>
              <w:t>43,544</w:t>
            </w:r>
          </w:p>
        </w:tc>
        <w:tc>
          <w:tcPr>
            <w:tcW w:w="1416" w:type="pct"/>
            <w:shd w:val="clear" w:color="auto" w:fill="auto"/>
          </w:tcPr>
          <w:p w:rsidRPr="00704765" w:rsidR="00D05848" w:rsidP="00BE1482" w:rsidRDefault="00D05848">
            <w:pPr>
              <w:jc w:val="center"/>
              <w:rPr>
                <w:rFonts w:cstheme="minorHAnsi"/>
                <w:sz w:val="24"/>
                <w:szCs w:val="24"/>
              </w:rPr>
            </w:pPr>
            <w:r w:rsidRPr="00704765">
              <w:rPr>
                <w:rFonts w:cstheme="minorHAnsi"/>
                <w:sz w:val="24"/>
                <w:szCs w:val="24"/>
              </w:rPr>
              <w:t>2.06</w:t>
            </w:r>
          </w:p>
        </w:tc>
      </w:tr>
      <w:tr w:rsidRPr="007C4239" w:rsidR="00D05848" w:rsidTr="00BE1482">
        <w:tc>
          <w:tcPr>
            <w:tcW w:w="1600" w:type="pct"/>
            <w:shd w:val="clear" w:color="auto" w:fill="auto"/>
          </w:tcPr>
          <w:p w:rsidRPr="00704765" w:rsidR="00D05848" w:rsidP="00BE1482" w:rsidRDefault="00D05848">
            <w:pPr>
              <w:rPr>
                <w:rFonts w:cstheme="minorHAnsi"/>
                <w:sz w:val="24"/>
                <w:szCs w:val="24"/>
              </w:rPr>
            </w:pPr>
            <w:r w:rsidRPr="00704765">
              <w:rPr>
                <w:rFonts w:cstheme="minorHAnsi"/>
                <w:sz w:val="24"/>
                <w:szCs w:val="24"/>
              </w:rPr>
              <w:t>Vietnam</w:t>
            </w:r>
          </w:p>
        </w:tc>
        <w:tc>
          <w:tcPr>
            <w:tcW w:w="1984" w:type="pct"/>
          </w:tcPr>
          <w:p w:rsidRPr="00704765" w:rsidR="00D05848" w:rsidP="00BE1482" w:rsidRDefault="00D05848">
            <w:pPr>
              <w:jc w:val="center"/>
              <w:rPr>
                <w:rFonts w:cstheme="minorHAnsi"/>
                <w:sz w:val="24"/>
                <w:szCs w:val="24"/>
              </w:rPr>
            </w:pPr>
            <w:r w:rsidRPr="00704765">
              <w:rPr>
                <w:rFonts w:cstheme="minorHAnsi"/>
                <w:sz w:val="24"/>
                <w:szCs w:val="24"/>
              </w:rPr>
              <w:t>5,294</w:t>
            </w:r>
          </w:p>
        </w:tc>
        <w:tc>
          <w:tcPr>
            <w:tcW w:w="1416" w:type="pct"/>
            <w:shd w:val="clear" w:color="auto" w:fill="auto"/>
          </w:tcPr>
          <w:p w:rsidRPr="00704765" w:rsidR="00D05848" w:rsidP="00BE1482" w:rsidRDefault="00D05848">
            <w:pPr>
              <w:jc w:val="center"/>
              <w:rPr>
                <w:rFonts w:cstheme="minorHAnsi"/>
                <w:sz w:val="24"/>
                <w:szCs w:val="24"/>
              </w:rPr>
            </w:pPr>
            <w:r w:rsidRPr="00704765">
              <w:rPr>
                <w:rFonts w:cstheme="minorHAnsi"/>
                <w:sz w:val="24"/>
                <w:szCs w:val="24"/>
              </w:rPr>
              <w:t>0.23</w:t>
            </w:r>
          </w:p>
        </w:tc>
      </w:tr>
      <w:tr w:rsidRPr="007C4239" w:rsidR="00D05848" w:rsidTr="00BE1482">
        <w:tc>
          <w:tcPr>
            <w:tcW w:w="1600" w:type="pct"/>
            <w:shd w:val="clear" w:color="auto" w:fill="auto"/>
          </w:tcPr>
          <w:p w:rsidRPr="00704765" w:rsidR="00D05848" w:rsidP="00BE1482" w:rsidRDefault="00D05848">
            <w:pPr>
              <w:rPr>
                <w:rFonts w:cstheme="minorHAnsi"/>
                <w:sz w:val="24"/>
                <w:szCs w:val="24"/>
              </w:rPr>
            </w:pPr>
            <w:r w:rsidRPr="00704765">
              <w:rPr>
                <w:rFonts w:cstheme="minorHAnsi"/>
                <w:sz w:val="24"/>
                <w:szCs w:val="24"/>
              </w:rPr>
              <w:t>Peru</w:t>
            </w:r>
          </w:p>
        </w:tc>
        <w:tc>
          <w:tcPr>
            <w:tcW w:w="1984" w:type="pct"/>
          </w:tcPr>
          <w:p w:rsidRPr="00704765" w:rsidR="00D05848" w:rsidP="00BE1482" w:rsidRDefault="00D05848">
            <w:pPr>
              <w:jc w:val="center"/>
              <w:rPr>
                <w:rFonts w:cstheme="minorHAnsi"/>
                <w:sz w:val="24"/>
                <w:szCs w:val="24"/>
              </w:rPr>
            </w:pPr>
            <w:r w:rsidRPr="00704765">
              <w:rPr>
                <w:rFonts w:cstheme="minorHAnsi"/>
                <w:sz w:val="24"/>
                <w:szCs w:val="24"/>
              </w:rPr>
              <w:t>11,774</w:t>
            </w:r>
          </w:p>
        </w:tc>
        <w:tc>
          <w:tcPr>
            <w:tcW w:w="1416" w:type="pct"/>
            <w:shd w:val="clear" w:color="auto" w:fill="auto"/>
          </w:tcPr>
          <w:p w:rsidRPr="00704765" w:rsidR="00D05848" w:rsidP="00BE1482" w:rsidRDefault="00D05848">
            <w:pPr>
              <w:jc w:val="center"/>
              <w:rPr>
                <w:rFonts w:cstheme="minorHAnsi"/>
                <w:sz w:val="24"/>
                <w:szCs w:val="24"/>
              </w:rPr>
            </w:pPr>
            <w:r w:rsidRPr="00704765">
              <w:rPr>
                <w:rFonts w:cstheme="minorHAnsi"/>
                <w:sz w:val="24"/>
                <w:szCs w:val="24"/>
              </w:rPr>
              <w:t>0.27</w:t>
            </w:r>
          </w:p>
        </w:tc>
      </w:tr>
      <w:tr w:rsidRPr="007C4239" w:rsidR="00D05848" w:rsidTr="00BE1482">
        <w:tc>
          <w:tcPr>
            <w:tcW w:w="1600" w:type="pct"/>
            <w:shd w:val="clear" w:color="auto" w:fill="auto"/>
          </w:tcPr>
          <w:p w:rsidRPr="00704765" w:rsidR="00D05848" w:rsidP="00BE1482" w:rsidRDefault="00D05848">
            <w:pPr>
              <w:rPr>
                <w:rFonts w:cstheme="minorHAnsi"/>
                <w:sz w:val="24"/>
                <w:szCs w:val="24"/>
              </w:rPr>
            </w:pPr>
            <w:r w:rsidRPr="00704765">
              <w:rPr>
                <w:rFonts w:cstheme="minorHAnsi"/>
                <w:sz w:val="24"/>
                <w:szCs w:val="24"/>
              </w:rPr>
              <w:t>Malaysia</w:t>
            </w:r>
          </w:p>
        </w:tc>
        <w:tc>
          <w:tcPr>
            <w:tcW w:w="1984" w:type="pct"/>
          </w:tcPr>
          <w:p w:rsidRPr="00704765" w:rsidR="00D05848" w:rsidP="00BE1482" w:rsidRDefault="00D05848">
            <w:pPr>
              <w:jc w:val="center"/>
              <w:rPr>
                <w:rFonts w:cstheme="minorHAnsi"/>
                <w:sz w:val="24"/>
                <w:szCs w:val="24"/>
              </w:rPr>
            </w:pPr>
            <w:r w:rsidRPr="00704765">
              <w:rPr>
                <w:rFonts w:cstheme="minorHAnsi"/>
                <w:sz w:val="24"/>
                <w:szCs w:val="24"/>
              </w:rPr>
              <w:t>23,338</w:t>
            </w:r>
          </w:p>
        </w:tc>
        <w:tc>
          <w:tcPr>
            <w:tcW w:w="1416" w:type="pct"/>
            <w:shd w:val="clear" w:color="auto" w:fill="auto"/>
          </w:tcPr>
          <w:p w:rsidRPr="00704765" w:rsidR="00D05848" w:rsidP="00BE1482" w:rsidRDefault="00D05848">
            <w:pPr>
              <w:jc w:val="center"/>
              <w:rPr>
                <w:rFonts w:cstheme="minorHAnsi"/>
                <w:sz w:val="24"/>
                <w:szCs w:val="24"/>
              </w:rPr>
            </w:pPr>
            <w:r w:rsidRPr="00704765">
              <w:rPr>
                <w:rFonts w:cstheme="minorHAnsi"/>
                <w:sz w:val="24"/>
                <w:szCs w:val="24"/>
              </w:rPr>
              <w:t>0.41</w:t>
            </w:r>
          </w:p>
        </w:tc>
      </w:tr>
      <w:tr w:rsidRPr="007C4239" w:rsidR="00D05848" w:rsidTr="00BE1482">
        <w:tc>
          <w:tcPr>
            <w:tcW w:w="1600" w:type="pct"/>
            <w:shd w:val="clear" w:color="auto" w:fill="auto"/>
          </w:tcPr>
          <w:p w:rsidRPr="00704765" w:rsidR="00D05848" w:rsidP="00BE1482" w:rsidRDefault="00D05848">
            <w:pPr>
              <w:rPr>
                <w:rFonts w:cstheme="minorHAnsi"/>
                <w:sz w:val="24"/>
                <w:szCs w:val="24"/>
              </w:rPr>
            </w:pPr>
            <w:r w:rsidRPr="00704765">
              <w:rPr>
                <w:rFonts w:cstheme="minorHAnsi"/>
                <w:sz w:val="24"/>
                <w:szCs w:val="24"/>
              </w:rPr>
              <w:t>Canada</w:t>
            </w:r>
          </w:p>
        </w:tc>
        <w:tc>
          <w:tcPr>
            <w:tcW w:w="1984" w:type="pct"/>
          </w:tcPr>
          <w:p w:rsidRPr="00704765" w:rsidR="00D05848" w:rsidP="00BE1482" w:rsidRDefault="00D05848">
            <w:pPr>
              <w:jc w:val="center"/>
              <w:rPr>
                <w:rFonts w:cstheme="minorHAnsi"/>
                <w:sz w:val="24"/>
                <w:szCs w:val="24"/>
              </w:rPr>
            </w:pPr>
            <w:r w:rsidRPr="00704765">
              <w:rPr>
                <w:rFonts w:cstheme="minorHAnsi"/>
                <w:sz w:val="24"/>
                <w:szCs w:val="24"/>
              </w:rPr>
              <w:t>43,247</w:t>
            </w:r>
          </w:p>
        </w:tc>
        <w:tc>
          <w:tcPr>
            <w:tcW w:w="1416" w:type="pct"/>
            <w:shd w:val="clear" w:color="auto" w:fill="auto"/>
          </w:tcPr>
          <w:p w:rsidRPr="00704765" w:rsidR="00D05848" w:rsidP="00BE1482" w:rsidRDefault="00D05848">
            <w:pPr>
              <w:jc w:val="center"/>
              <w:rPr>
                <w:rFonts w:cstheme="minorHAnsi"/>
                <w:sz w:val="24"/>
                <w:szCs w:val="24"/>
              </w:rPr>
            </w:pPr>
            <w:r w:rsidRPr="00704765">
              <w:rPr>
                <w:rFonts w:cstheme="minorHAnsi"/>
                <w:sz w:val="24"/>
                <w:szCs w:val="24"/>
              </w:rPr>
              <w:t>2.42</w:t>
            </w:r>
          </w:p>
        </w:tc>
      </w:tr>
      <w:tr w:rsidRPr="007C4239" w:rsidR="00D05848" w:rsidTr="00BE1482">
        <w:tc>
          <w:tcPr>
            <w:tcW w:w="1600" w:type="pct"/>
            <w:shd w:val="clear" w:color="auto" w:fill="auto"/>
          </w:tcPr>
          <w:p w:rsidRPr="00704765" w:rsidR="00D05848" w:rsidP="00BE1482" w:rsidRDefault="00D05848">
            <w:pPr>
              <w:rPr>
                <w:rFonts w:cstheme="minorHAnsi"/>
                <w:sz w:val="24"/>
                <w:szCs w:val="24"/>
              </w:rPr>
            </w:pPr>
            <w:r w:rsidRPr="00704765">
              <w:rPr>
                <w:rFonts w:cstheme="minorHAnsi"/>
                <w:sz w:val="24"/>
                <w:szCs w:val="24"/>
              </w:rPr>
              <w:t>Mexico</w:t>
            </w:r>
          </w:p>
        </w:tc>
        <w:tc>
          <w:tcPr>
            <w:tcW w:w="1984" w:type="pct"/>
          </w:tcPr>
          <w:p w:rsidRPr="00704765" w:rsidR="00D05848" w:rsidP="00BE1482" w:rsidRDefault="00D05848">
            <w:pPr>
              <w:jc w:val="center"/>
              <w:rPr>
                <w:rFonts w:cstheme="minorHAnsi"/>
                <w:sz w:val="24"/>
                <w:szCs w:val="24"/>
              </w:rPr>
            </w:pPr>
            <w:r w:rsidRPr="00704765">
              <w:rPr>
                <w:rFonts w:cstheme="minorHAnsi"/>
                <w:sz w:val="24"/>
                <w:szCs w:val="24"/>
              </w:rPr>
              <w:t>16,463</w:t>
            </w:r>
          </w:p>
        </w:tc>
        <w:tc>
          <w:tcPr>
            <w:tcW w:w="1416" w:type="pct"/>
            <w:shd w:val="clear" w:color="auto" w:fill="auto"/>
          </w:tcPr>
          <w:p w:rsidRPr="00704765" w:rsidR="00D05848" w:rsidP="00BE1482" w:rsidRDefault="00D05848">
            <w:pPr>
              <w:jc w:val="center"/>
              <w:rPr>
                <w:rFonts w:cstheme="minorHAnsi"/>
                <w:sz w:val="24"/>
                <w:szCs w:val="24"/>
              </w:rPr>
            </w:pPr>
            <w:r w:rsidRPr="00704765">
              <w:rPr>
                <w:rFonts w:cstheme="minorHAnsi"/>
                <w:sz w:val="24"/>
                <w:szCs w:val="24"/>
              </w:rPr>
              <w:t>1.67</w:t>
            </w:r>
          </w:p>
        </w:tc>
      </w:tr>
      <w:tr w:rsidRPr="007C4239" w:rsidR="00D05848" w:rsidTr="00BE1482">
        <w:tc>
          <w:tcPr>
            <w:tcW w:w="1600" w:type="pct"/>
            <w:shd w:val="clear" w:color="auto" w:fill="auto"/>
          </w:tcPr>
          <w:p w:rsidRPr="00704765" w:rsidR="00D05848" w:rsidP="00BE1482" w:rsidRDefault="00D05848">
            <w:pPr>
              <w:rPr>
                <w:rFonts w:cstheme="minorHAnsi"/>
                <w:sz w:val="24"/>
                <w:szCs w:val="24"/>
              </w:rPr>
            </w:pPr>
            <w:r w:rsidRPr="00704765">
              <w:rPr>
                <w:rFonts w:cstheme="minorHAnsi"/>
                <w:sz w:val="24"/>
                <w:szCs w:val="24"/>
              </w:rPr>
              <w:t xml:space="preserve">Japan </w:t>
            </w:r>
          </w:p>
        </w:tc>
        <w:tc>
          <w:tcPr>
            <w:tcW w:w="1984" w:type="pct"/>
          </w:tcPr>
          <w:p w:rsidRPr="00704765" w:rsidR="00D05848" w:rsidP="00BE1482" w:rsidRDefault="00D05848">
            <w:pPr>
              <w:jc w:val="center"/>
              <w:rPr>
                <w:rFonts w:cstheme="minorHAnsi"/>
                <w:sz w:val="24"/>
                <w:szCs w:val="24"/>
              </w:rPr>
            </w:pPr>
            <w:r w:rsidRPr="00704765">
              <w:rPr>
                <w:rFonts w:cstheme="minorHAnsi"/>
                <w:sz w:val="24"/>
                <w:szCs w:val="24"/>
              </w:rPr>
              <w:t>36,449</w:t>
            </w:r>
          </w:p>
        </w:tc>
        <w:tc>
          <w:tcPr>
            <w:tcW w:w="1416" w:type="pct"/>
            <w:shd w:val="clear" w:color="auto" w:fill="auto"/>
          </w:tcPr>
          <w:p w:rsidRPr="00704765" w:rsidR="00D05848" w:rsidP="00BE1482" w:rsidRDefault="00D05848">
            <w:pPr>
              <w:jc w:val="center"/>
              <w:rPr>
                <w:rFonts w:cstheme="minorHAnsi"/>
                <w:sz w:val="24"/>
                <w:szCs w:val="24"/>
              </w:rPr>
            </w:pPr>
            <w:r w:rsidRPr="00704765">
              <w:rPr>
                <w:rFonts w:cstheme="minorHAnsi"/>
                <w:sz w:val="24"/>
                <w:szCs w:val="24"/>
              </w:rPr>
              <w:t>6.50</w:t>
            </w:r>
          </w:p>
        </w:tc>
      </w:tr>
    </w:tbl>
    <w:p w:rsidRPr="00514568" w:rsidR="00D05848" w:rsidP="00D05848" w:rsidRDefault="00D05848">
      <w:pPr>
        <w:rPr>
          <w:rFonts w:cstheme="minorHAnsi"/>
          <w:sz w:val="24"/>
          <w:szCs w:val="24"/>
          <w:lang w:val="fr-CA"/>
        </w:rPr>
      </w:pPr>
      <w:r w:rsidRPr="00514568">
        <w:rPr>
          <w:rFonts w:cstheme="minorHAnsi"/>
          <w:sz w:val="24"/>
          <w:szCs w:val="24"/>
          <w:lang w:val="fr-CA"/>
        </w:rPr>
        <w:t xml:space="preserve">Source: </w:t>
      </w:r>
      <w:hyperlink w:history="1" r:id="rId12">
        <w:r w:rsidRPr="00514568">
          <w:rPr>
            <w:rStyle w:val="Hyperlink"/>
            <w:rFonts w:cstheme="minorHAnsi"/>
            <w:sz w:val="24"/>
            <w:szCs w:val="24"/>
            <w:lang w:val="fr-CA"/>
          </w:rPr>
          <w:t>http://databank.worldbank.org/data/download/GDP.pdf</w:t>
        </w:r>
      </w:hyperlink>
      <w:r w:rsidRPr="00514568">
        <w:rPr>
          <w:rFonts w:cstheme="minorHAnsi"/>
          <w:sz w:val="24"/>
          <w:szCs w:val="24"/>
          <w:lang w:val="fr-CA"/>
        </w:rPr>
        <w:t xml:space="preserve">; </w:t>
      </w:r>
      <w:hyperlink w:history="1" r:id="rId13">
        <w:r w:rsidRPr="00514568">
          <w:rPr>
            <w:rStyle w:val="Hyperlink"/>
            <w:rFonts w:cstheme="minorHAnsi"/>
            <w:sz w:val="24"/>
            <w:szCs w:val="24"/>
            <w:lang w:val="fr-CA"/>
          </w:rPr>
          <w:t>http://data.worldbank.org/indicator/NY.GDP.PCAP.PP.CD</w:t>
        </w:r>
      </w:hyperlink>
    </w:p>
    <w:p w:rsidRPr="00514568" w:rsidR="00D05848" w:rsidP="00FC06B5" w:rsidRDefault="00D05848">
      <w:pPr>
        <w:spacing w:before="120" w:after="120"/>
        <w:rPr>
          <w:rFonts w:cstheme="minorHAnsi"/>
          <w:sz w:val="24"/>
          <w:szCs w:val="24"/>
          <w:lang w:val="fr-CA"/>
        </w:rPr>
      </w:pPr>
    </w:p>
    <w:p w:rsidRPr="00514568" w:rsidR="00D05848" w:rsidRDefault="00D05848">
      <w:pPr>
        <w:rPr>
          <w:rFonts w:cstheme="minorHAnsi"/>
          <w:sz w:val="24"/>
          <w:szCs w:val="24"/>
          <w:lang w:val="fr-CA"/>
        </w:rPr>
      </w:pPr>
      <w:r w:rsidRPr="00514568">
        <w:rPr>
          <w:rFonts w:cstheme="minorHAnsi"/>
          <w:sz w:val="24"/>
          <w:szCs w:val="24"/>
          <w:lang w:val="fr-CA"/>
        </w:rPr>
        <w:br w:type="page"/>
      </w:r>
    </w:p>
    <w:p w:rsidRPr="001D30DB" w:rsidR="00D05848" w:rsidP="00D05848" w:rsidRDefault="00D05848">
      <w:pPr>
        <w:spacing w:before="120" w:after="120"/>
        <w:rPr>
          <w:rFonts w:cstheme="minorHAnsi"/>
          <w:sz w:val="24"/>
          <w:szCs w:val="24"/>
        </w:rPr>
      </w:pPr>
      <w:r w:rsidRPr="001D30DB">
        <w:rPr>
          <w:rFonts w:cstheme="minorHAnsi"/>
          <w:sz w:val="24"/>
          <w:szCs w:val="24"/>
        </w:rPr>
        <w:lastRenderedPageBreak/>
        <w:t>Table 2: TPP submissions by country and food industry sector</w:t>
      </w:r>
    </w:p>
    <w:tbl>
      <w:tblPr>
        <w:tblStyle w:val="TableGrid"/>
        <w:tblpPr w:leftFromText="180" w:rightFromText="180" w:vertAnchor="text" w:horzAnchor="margin" w:tblpY="49"/>
        <w:tblW w:w="5000" w:type="pct"/>
        <w:tblLook w:val="04A0" w:firstRow="1" w:lastRow="0" w:firstColumn="1" w:lastColumn="0" w:noHBand="0" w:noVBand="1"/>
      </w:tblPr>
      <w:tblGrid>
        <w:gridCol w:w="3483"/>
        <w:gridCol w:w="1453"/>
        <w:gridCol w:w="1107"/>
        <w:gridCol w:w="1072"/>
        <w:gridCol w:w="1020"/>
        <w:gridCol w:w="1107"/>
      </w:tblGrid>
      <w:tr w:rsidRPr="007C4239" w:rsidR="00D05848" w:rsidTr="00BE1482">
        <w:trPr>
          <w:trHeight w:val="484"/>
        </w:trPr>
        <w:tc>
          <w:tcPr>
            <w:tcW w:w="1884" w:type="pct"/>
          </w:tcPr>
          <w:p w:rsidRPr="00FF2A38" w:rsidR="00D05848" w:rsidP="00BE1482" w:rsidRDefault="00D05848">
            <w:pPr>
              <w:rPr>
                <w:rFonts w:cstheme="minorHAnsi"/>
                <w:b/>
                <w:sz w:val="24"/>
                <w:szCs w:val="24"/>
              </w:rPr>
            </w:pPr>
          </w:p>
        </w:tc>
        <w:tc>
          <w:tcPr>
            <w:tcW w:w="786" w:type="pct"/>
          </w:tcPr>
          <w:p w:rsidRPr="00FF2A38" w:rsidR="00D05848" w:rsidP="00BE1482" w:rsidRDefault="00D05848">
            <w:pPr>
              <w:jc w:val="center"/>
              <w:rPr>
                <w:rFonts w:cstheme="minorHAnsi"/>
                <w:b/>
                <w:sz w:val="24"/>
                <w:szCs w:val="24"/>
              </w:rPr>
            </w:pPr>
            <w:r w:rsidRPr="00FF2A38">
              <w:rPr>
                <w:rFonts w:cstheme="minorHAnsi"/>
                <w:b/>
                <w:sz w:val="24"/>
                <w:szCs w:val="24"/>
              </w:rPr>
              <w:t>Australia</w:t>
            </w:r>
          </w:p>
        </w:tc>
        <w:tc>
          <w:tcPr>
            <w:tcW w:w="599" w:type="pct"/>
          </w:tcPr>
          <w:p w:rsidRPr="00FF2A38" w:rsidR="00D05848" w:rsidP="00BE1482" w:rsidRDefault="00D05848">
            <w:pPr>
              <w:jc w:val="center"/>
              <w:rPr>
                <w:rFonts w:cstheme="minorHAnsi"/>
                <w:b/>
                <w:sz w:val="24"/>
                <w:szCs w:val="24"/>
              </w:rPr>
            </w:pPr>
            <w:r w:rsidRPr="00FF2A38">
              <w:rPr>
                <w:rFonts w:cstheme="minorHAnsi"/>
                <w:b/>
                <w:sz w:val="24"/>
                <w:szCs w:val="24"/>
              </w:rPr>
              <w:t>New Zealand</w:t>
            </w:r>
          </w:p>
        </w:tc>
        <w:tc>
          <w:tcPr>
            <w:tcW w:w="580" w:type="pct"/>
          </w:tcPr>
          <w:p w:rsidRPr="00FF2A38" w:rsidR="00D05848" w:rsidP="00BE1482" w:rsidRDefault="00D05848">
            <w:pPr>
              <w:jc w:val="center"/>
              <w:rPr>
                <w:rFonts w:cstheme="minorHAnsi"/>
                <w:b/>
                <w:sz w:val="24"/>
                <w:szCs w:val="24"/>
              </w:rPr>
            </w:pPr>
            <w:r w:rsidRPr="00FF2A38">
              <w:rPr>
                <w:rFonts w:cstheme="minorHAnsi"/>
                <w:b/>
                <w:sz w:val="24"/>
                <w:szCs w:val="24"/>
              </w:rPr>
              <w:t>Canada</w:t>
            </w:r>
          </w:p>
        </w:tc>
        <w:tc>
          <w:tcPr>
            <w:tcW w:w="552" w:type="pct"/>
          </w:tcPr>
          <w:p w:rsidRPr="00FF2A38" w:rsidR="00D05848" w:rsidP="00BE1482" w:rsidRDefault="00D05848">
            <w:pPr>
              <w:jc w:val="center"/>
              <w:rPr>
                <w:rFonts w:cstheme="minorHAnsi"/>
                <w:b/>
                <w:sz w:val="24"/>
                <w:szCs w:val="24"/>
              </w:rPr>
            </w:pPr>
            <w:r w:rsidRPr="00FF2A38">
              <w:rPr>
                <w:rFonts w:cstheme="minorHAnsi"/>
                <w:b/>
                <w:sz w:val="24"/>
                <w:szCs w:val="24"/>
              </w:rPr>
              <w:t>USA</w:t>
            </w:r>
          </w:p>
        </w:tc>
        <w:tc>
          <w:tcPr>
            <w:tcW w:w="599" w:type="pct"/>
          </w:tcPr>
          <w:p w:rsidRPr="00FF2A38" w:rsidR="00D05848" w:rsidP="00BE1482" w:rsidRDefault="00D05848">
            <w:pPr>
              <w:jc w:val="center"/>
              <w:rPr>
                <w:rFonts w:cstheme="minorHAnsi"/>
                <w:b/>
                <w:sz w:val="24"/>
                <w:szCs w:val="24"/>
              </w:rPr>
            </w:pPr>
            <w:r w:rsidRPr="00FF2A38">
              <w:rPr>
                <w:rFonts w:cstheme="minorHAnsi"/>
                <w:b/>
                <w:sz w:val="24"/>
                <w:szCs w:val="24"/>
              </w:rPr>
              <w:t>Total</w:t>
            </w:r>
          </w:p>
        </w:tc>
      </w:tr>
      <w:tr w:rsidRPr="007C4239" w:rsidR="00D05848" w:rsidTr="00BE1482">
        <w:trPr>
          <w:trHeight w:val="484"/>
        </w:trPr>
        <w:tc>
          <w:tcPr>
            <w:tcW w:w="1884" w:type="pct"/>
          </w:tcPr>
          <w:p w:rsidRPr="00FF2A38" w:rsidR="00D05848" w:rsidP="00BE1482" w:rsidRDefault="00D05848">
            <w:pPr>
              <w:rPr>
                <w:rFonts w:cstheme="minorHAnsi"/>
                <w:b/>
                <w:sz w:val="24"/>
                <w:szCs w:val="24"/>
              </w:rPr>
            </w:pPr>
            <w:r w:rsidRPr="00FF2A38">
              <w:rPr>
                <w:rFonts w:cstheme="minorHAnsi"/>
                <w:b/>
                <w:sz w:val="24"/>
                <w:szCs w:val="24"/>
              </w:rPr>
              <w:t>Total submissions</w:t>
            </w:r>
          </w:p>
        </w:tc>
        <w:tc>
          <w:tcPr>
            <w:tcW w:w="786" w:type="pct"/>
          </w:tcPr>
          <w:p w:rsidRPr="00FF2A38" w:rsidR="00D05848" w:rsidP="00BE1482" w:rsidRDefault="00D05848">
            <w:pPr>
              <w:jc w:val="center"/>
              <w:rPr>
                <w:rFonts w:cstheme="minorHAnsi"/>
                <w:sz w:val="24"/>
                <w:szCs w:val="24"/>
              </w:rPr>
            </w:pPr>
            <w:r w:rsidRPr="00FF2A38">
              <w:rPr>
                <w:rFonts w:cstheme="minorHAnsi"/>
                <w:sz w:val="24"/>
                <w:szCs w:val="24"/>
              </w:rPr>
              <w:t>81</w:t>
            </w:r>
          </w:p>
        </w:tc>
        <w:tc>
          <w:tcPr>
            <w:tcW w:w="599" w:type="pct"/>
          </w:tcPr>
          <w:p w:rsidRPr="00FF2A38" w:rsidR="00D05848" w:rsidP="00BE1482" w:rsidRDefault="00D05848">
            <w:pPr>
              <w:jc w:val="center"/>
              <w:rPr>
                <w:rFonts w:cstheme="minorHAnsi"/>
                <w:sz w:val="24"/>
                <w:szCs w:val="24"/>
              </w:rPr>
            </w:pPr>
            <w:r w:rsidRPr="00FF2A38">
              <w:rPr>
                <w:rFonts w:cstheme="minorHAnsi"/>
                <w:sz w:val="24"/>
                <w:szCs w:val="24"/>
              </w:rPr>
              <w:t>68</w:t>
            </w:r>
          </w:p>
        </w:tc>
        <w:tc>
          <w:tcPr>
            <w:tcW w:w="580" w:type="pct"/>
          </w:tcPr>
          <w:p w:rsidRPr="00FF2A38" w:rsidR="00D05848" w:rsidP="00BE1482" w:rsidRDefault="00D05848">
            <w:pPr>
              <w:jc w:val="center"/>
              <w:rPr>
                <w:rFonts w:cstheme="minorHAnsi"/>
                <w:sz w:val="24"/>
                <w:szCs w:val="24"/>
              </w:rPr>
            </w:pPr>
            <w:r w:rsidRPr="00FF2A38">
              <w:rPr>
                <w:rFonts w:cstheme="minorHAnsi"/>
                <w:sz w:val="24"/>
                <w:szCs w:val="24"/>
              </w:rPr>
              <w:t>92</w:t>
            </w:r>
          </w:p>
        </w:tc>
        <w:tc>
          <w:tcPr>
            <w:tcW w:w="552" w:type="pct"/>
          </w:tcPr>
          <w:p w:rsidRPr="00FF2A38" w:rsidR="00D05848" w:rsidP="00BE1482" w:rsidRDefault="00D05848">
            <w:pPr>
              <w:jc w:val="center"/>
              <w:rPr>
                <w:rFonts w:cstheme="minorHAnsi"/>
                <w:sz w:val="24"/>
                <w:szCs w:val="24"/>
              </w:rPr>
            </w:pPr>
            <w:r w:rsidRPr="00FF2A38">
              <w:rPr>
                <w:rFonts w:cstheme="minorHAnsi"/>
                <w:sz w:val="24"/>
                <w:szCs w:val="24"/>
              </w:rPr>
              <w:t>983</w:t>
            </w:r>
          </w:p>
        </w:tc>
        <w:tc>
          <w:tcPr>
            <w:tcW w:w="599" w:type="pct"/>
          </w:tcPr>
          <w:p w:rsidRPr="00FF2A38" w:rsidR="00D05848" w:rsidP="00BE1482" w:rsidRDefault="00D05848">
            <w:pPr>
              <w:jc w:val="center"/>
              <w:rPr>
                <w:rFonts w:cstheme="minorHAnsi"/>
                <w:sz w:val="24"/>
                <w:szCs w:val="24"/>
              </w:rPr>
            </w:pPr>
            <w:r w:rsidRPr="00FF2A38">
              <w:rPr>
                <w:rFonts w:cstheme="minorHAnsi"/>
                <w:sz w:val="24"/>
                <w:szCs w:val="24"/>
              </w:rPr>
              <w:t>1224</w:t>
            </w:r>
          </w:p>
        </w:tc>
      </w:tr>
      <w:tr w:rsidRPr="007C4239" w:rsidR="00D05848" w:rsidTr="00BE1482">
        <w:trPr>
          <w:trHeight w:val="484"/>
        </w:trPr>
        <w:tc>
          <w:tcPr>
            <w:tcW w:w="1884" w:type="pct"/>
          </w:tcPr>
          <w:p w:rsidRPr="00FF2A38" w:rsidR="00D05848" w:rsidP="00BE1482" w:rsidRDefault="00D05848">
            <w:pPr>
              <w:rPr>
                <w:rFonts w:cstheme="minorHAnsi"/>
                <w:sz w:val="24"/>
                <w:szCs w:val="24"/>
              </w:rPr>
            </w:pPr>
            <w:r w:rsidRPr="00FF2A38">
              <w:rPr>
                <w:rFonts w:cstheme="minorHAnsi"/>
                <w:sz w:val="24"/>
                <w:szCs w:val="24"/>
              </w:rPr>
              <w:t>Total submissions mentioning food</w:t>
            </w:r>
          </w:p>
        </w:tc>
        <w:tc>
          <w:tcPr>
            <w:tcW w:w="786" w:type="pct"/>
          </w:tcPr>
          <w:p w:rsidRPr="00FF2A38" w:rsidR="00D05848" w:rsidP="00BE1482" w:rsidRDefault="00D05848">
            <w:pPr>
              <w:jc w:val="center"/>
              <w:rPr>
                <w:rFonts w:cstheme="minorHAnsi"/>
                <w:sz w:val="24"/>
                <w:szCs w:val="24"/>
              </w:rPr>
            </w:pPr>
            <w:r w:rsidRPr="00FF2A38">
              <w:rPr>
                <w:rFonts w:cstheme="minorHAnsi"/>
                <w:sz w:val="24"/>
                <w:szCs w:val="24"/>
              </w:rPr>
              <w:t>29</w:t>
            </w:r>
          </w:p>
        </w:tc>
        <w:tc>
          <w:tcPr>
            <w:tcW w:w="599" w:type="pct"/>
          </w:tcPr>
          <w:p w:rsidRPr="00FF2A38" w:rsidR="00D05848" w:rsidP="00BE1482" w:rsidRDefault="00D05848">
            <w:pPr>
              <w:jc w:val="center"/>
              <w:rPr>
                <w:rFonts w:cstheme="minorHAnsi"/>
                <w:sz w:val="24"/>
                <w:szCs w:val="24"/>
              </w:rPr>
            </w:pPr>
            <w:r w:rsidRPr="00FF2A38">
              <w:rPr>
                <w:rFonts w:cstheme="minorHAnsi"/>
                <w:sz w:val="24"/>
                <w:szCs w:val="24"/>
              </w:rPr>
              <w:t>24</w:t>
            </w:r>
          </w:p>
        </w:tc>
        <w:tc>
          <w:tcPr>
            <w:tcW w:w="580" w:type="pct"/>
          </w:tcPr>
          <w:p w:rsidRPr="00FF2A38" w:rsidR="00D05848" w:rsidP="00BE1482" w:rsidRDefault="00D05848">
            <w:pPr>
              <w:jc w:val="center"/>
              <w:rPr>
                <w:rFonts w:cstheme="minorHAnsi"/>
                <w:sz w:val="24"/>
                <w:szCs w:val="24"/>
              </w:rPr>
            </w:pPr>
            <w:r w:rsidRPr="00FF2A38">
              <w:rPr>
                <w:rFonts w:cstheme="minorHAnsi"/>
                <w:sz w:val="24"/>
                <w:szCs w:val="24"/>
              </w:rPr>
              <w:t>32</w:t>
            </w:r>
          </w:p>
        </w:tc>
        <w:tc>
          <w:tcPr>
            <w:tcW w:w="552" w:type="pct"/>
          </w:tcPr>
          <w:p w:rsidRPr="00FF2A38" w:rsidR="00D05848" w:rsidP="00BE1482" w:rsidRDefault="00D05848">
            <w:pPr>
              <w:jc w:val="center"/>
              <w:rPr>
                <w:rFonts w:cstheme="minorHAnsi"/>
                <w:sz w:val="24"/>
                <w:szCs w:val="24"/>
              </w:rPr>
            </w:pPr>
            <w:r w:rsidRPr="00FF2A38">
              <w:rPr>
                <w:rFonts w:cstheme="minorHAnsi"/>
                <w:sz w:val="24"/>
                <w:szCs w:val="24"/>
              </w:rPr>
              <w:t>355</w:t>
            </w:r>
          </w:p>
        </w:tc>
        <w:tc>
          <w:tcPr>
            <w:tcW w:w="599" w:type="pct"/>
          </w:tcPr>
          <w:p w:rsidRPr="00FF2A38" w:rsidR="00D05848" w:rsidP="00BE1482" w:rsidRDefault="00D05848">
            <w:pPr>
              <w:jc w:val="center"/>
              <w:rPr>
                <w:rFonts w:cstheme="minorHAnsi"/>
                <w:sz w:val="24"/>
                <w:szCs w:val="24"/>
              </w:rPr>
            </w:pPr>
            <w:r w:rsidRPr="00FF2A38">
              <w:rPr>
                <w:rFonts w:cstheme="minorHAnsi"/>
                <w:sz w:val="24"/>
                <w:szCs w:val="24"/>
              </w:rPr>
              <w:t>440</w:t>
            </w:r>
          </w:p>
        </w:tc>
      </w:tr>
      <w:tr w:rsidRPr="007C4239" w:rsidR="00D05848" w:rsidTr="00BE1482">
        <w:trPr>
          <w:trHeight w:val="484"/>
        </w:trPr>
        <w:tc>
          <w:tcPr>
            <w:tcW w:w="1884" w:type="pct"/>
            <w:tcBorders>
              <w:bottom w:val="single" w:color="auto" w:sz="4" w:space="0"/>
            </w:tcBorders>
          </w:tcPr>
          <w:p w:rsidRPr="00FF2A38" w:rsidR="00D05848" w:rsidP="00BE1482" w:rsidRDefault="00D05848">
            <w:pPr>
              <w:rPr>
                <w:rFonts w:cstheme="minorHAnsi"/>
                <w:sz w:val="24"/>
                <w:szCs w:val="24"/>
              </w:rPr>
            </w:pPr>
            <w:r w:rsidRPr="00FF2A38">
              <w:rPr>
                <w:rFonts w:cstheme="minorHAnsi"/>
                <w:sz w:val="24"/>
                <w:szCs w:val="24"/>
              </w:rPr>
              <w:t>Total food industry submissions meeting inclusion criteria</w:t>
            </w:r>
          </w:p>
        </w:tc>
        <w:tc>
          <w:tcPr>
            <w:tcW w:w="786" w:type="pct"/>
            <w:tcBorders>
              <w:bottom w:val="single" w:color="auto" w:sz="4" w:space="0"/>
            </w:tcBorders>
          </w:tcPr>
          <w:p w:rsidRPr="00FF2A38" w:rsidR="00D05848" w:rsidP="00BE1482" w:rsidRDefault="00D05848">
            <w:pPr>
              <w:jc w:val="center"/>
              <w:rPr>
                <w:rFonts w:cstheme="minorHAnsi"/>
                <w:sz w:val="24"/>
                <w:szCs w:val="24"/>
              </w:rPr>
            </w:pPr>
            <w:r w:rsidRPr="00FF2A38">
              <w:rPr>
                <w:rFonts w:cstheme="minorHAnsi"/>
                <w:sz w:val="24"/>
                <w:szCs w:val="24"/>
              </w:rPr>
              <w:t>16</w:t>
            </w:r>
          </w:p>
        </w:tc>
        <w:tc>
          <w:tcPr>
            <w:tcW w:w="599" w:type="pct"/>
            <w:tcBorders>
              <w:bottom w:val="single" w:color="auto" w:sz="4" w:space="0"/>
            </w:tcBorders>
          </w:tcPr>
          <w:p w:rsidRPr="00FF2A38" w:rsidR="00D05848" w:rsidP="00BE1482" w:rsidRDefault="00D05848">
            <w:pPr>
              <w:jc w:val="center"/>
              <w:rPr>
                <w:rFonts w:cstheme="minorHAnsi"/>
                <w:sz w:val="24"/>
                <w:szCs w:val="24"/>
              </w:rPr>
            </w:pPr>
            <w:r w:rsidRPr="00FF2A38">
              <w:rPr>
                <w:rFonts w:cstheme="minorHAnsi"/>
                <w:sz w:val="24"/>
                <w:szCs w:val="24"/>
              </w:rPr>
              <w:t>19</w:t>
            </w:r>
          </w:p>
        </w:tc>
        <w:tc>
          <w:tcPr>
            <w:tcW w:w="580" w:type="pct"/>
            <w:tcBorders>
              <w:bottom w:val="single" w:color="auto" w:sz="4" w:space="0"/>
            </w:tcBorders>
          </w:tcPr>
          <w:p w:rsidRPr="00FF2A38" w:rsidR="00D05848" w:rsidP="00BE1482" w:rsidRDefault="00D05848">
            <w:pPr>
              <w:jc w:val="center"/>
              <w:rPr>
                <w:rFonts w:cstheme="minorHAnsi"/>
                <w:sz w:val="24"/>
                <w:szCs w:val="24"/>
              </w:rPr>
            </w:pPr>
            <w:r w:rsidRPr="00FF2A38">
              <w:rPr>
                <w:rFonts w:cstheme="minorHAnsi"/>
                <w:sz w:val="24"/>
                <w:szCs w:val="24"/>
              </w:rPr>
              <w:t>2</w:t>
            </w:r>
            <w:r w:rsidR="00BE1482">
              <w:rPr>
                <w:rFonts w:cstheme="minorHAnsi"/>
                <w:sz w:val="24"/>
                <w:szCs w:val="24"/>
              </w:rPr>
              <w:t>2</w:t>
            </w:r>
          </w:p>
        </w:tc>
        <w:tc>
          <w:tcPr>
            <w:tcW w:w="552" w:type="pct"/>
            <w:tcBorders>
              <w:bottom w:val="single" w:color="auto" w:sz="4" w:space="0"/>
            </w:tcBorders>
          </w:tcPr>
          <w:p w:rsidRPr="00FF2A38" w:rsidR="00D05848" w:rsidP="00BE1482" w:rsidRDefault="00D05848">
            <w:pPr>
              <w:jc w:val="center"/>
              <w:rPr>
                <w:rFonts w:cstheme="minorHAnsi"/>
                <w:sz w:val="24"/>
                <w:szCs w:val="24"/>
              </w:rPr>
            </w:pPr>
            <w:r w:rsidRPr="00FF2A38">
              <w:rPr>
                <w:rFonts w:cstheme="minorHAnsi"/>
                <w:sz w:val="24"/>
                <w:szCs w:val="24"/>
              </w:rPr>
              <w:t>156</w:t>
            </w:r>
          </w:p>
        </w:tc>
        <w:tc>
          <w:tcPr>
            <w:tcW w:w="599" w:type="pct"/>
            <w:tcBorders>
              <w:bottom w:val="single" w:color="auto" w:sz="4" w:space="0"/>
            </w:tcBorders>
          </w:tcPr>
          <w:p w:rsidRPr="00FF2A38" w:rsidR="00D05848" w:rsidP="00BE1482" w:rsidRDefault="00D05848">
            <w:pPr>
              <w:jc w:val="center"/>
              <w:rPr>
                <w:rFonts w:cstheme="minorHAnsi"/>
                <w:sz w:val="24"/>
                <w:szCs w:val="24"/>
              </w:rPr>
            </w:pPr>
            <w:r w:rsidRPr="00FF2A38">
              <w:rPr>
                <w:rFonts w:cstheme="minorHAnsi"/>
                <w:sz w:val="24"/>
                <w:szCs w:val="24"/>
              </w:rPr>
              <w:t>217</w:t>
            </w:r>
          </w:p>
        </w:tc>
      </w:tr>
      <w:tr w:rsidRPr="007C4239" w:rsidR="00D05848" w:rsidTr="00BE1482">
        <w:trPr>
          <w:trHeight w:val="484"/>
        </w:trPr>
        <w:tc>
          <w:tcPr>
            <w:tcW w:w="1884" w:type="pct"/>
            <w:shd w:val="clear" w:color="auto" w:fill="auto"/>
          </w:tcPr>
          <w:p w:rsidRPr="00FF2A38" w:rsidR="00D05848" w:rsidP="00BE1482" w:rsidRDefault="00D05848">
            <w:pPr>
              <w:rPr>
                <w:rFonts w:cstheme="minorHAnsi"/>
                <w:b/>
                <w:color w:val="000000" w:themeColor="text1"/>
                <w:sz w:val="24"/>
                <w:szCs w:val="24"/>
              </w:rPr>
            </w:pPr>
            <w:r w:rsidRPr="00FF2A38">
              <w:rPr>
                <w:rFonts w:cstheme="minorHAnsi"/>
                <w:b/>
                <w:color w:val="000000" w:themeColor="text1"/>
                <w:sz w:val="24"/>
                <w:szCs w:val="24"/>
              </w:rPr>
              <w:t>Food submissions by industry sector</w:t>
            </w:r>
          </w:p>
        </w:tc>
        <w:tc>
          <w:tcPr>
            <w:tcW w:w="786" w:type="pct"/>
            <w:shd w:val="clear" w:color="auto" w:fill="auto"/>
          </w:tcPr>
          <w:p w:rsidRPr="00FF2A38" w:rsidR="00D05848" w:rsidP="00BE1482" w:rsidRDefault="00D05848">
            <w:pPr>
              <w:jc w:val="center"/>
              <w:rPr>
                <w:rFonts w:cstheme="minorHAnsi"/>
                <w:b/>
                <w:color w:val="000000" w:themeColor="text1"/>
                <w:sz w:val="24"/>
                <w:szCs w:val="24"/>
              </w:rPr>
            </w:pPr>
          </w:p>
        </w:tc>
        <w:tc>
          <w:tcPr>
            <w:tcW w:w="599" w:type="pct"/>
            <w:shd w:val="clear" w:color="auto" w:fill="auto"/>
          </w:tcPr>
          <w:p w:rsidRPr="00FF2A38" w:rsidR="00D05848" w:rsidP="00BE1482" w:rsidRDefault="00D05848">
            <w:pPr>
              <w:jc w:val="center"/>
              <w:rPr>
                <w:rFonts w:cstheme="minorHAnsi"/>
                <w:b/>
                <w:color w:val="000000" w:themeColor="text1"/>
                <w:sz w:val="24"/>
                <w:szCs w:val="24"/>
              </w:rPr>
            </w:pPr>
          </w:p>
        </w:tc>
        <w:tc>
          <w:tcPr>
            <w:tcW w:w="580" w:type="pct"/>
            <w:shd w:val="clear" w:color="auto" w:fill="auto"/>
          </w:tcPr>
          <w:p w:rsidRPr="00FF2A38" w:rsidR="00D05848" w:rsidP="00BE1482" w:rsidRDefault="00D05848">
            <w:pPr>
              <w:jc w:val="center"/>
              <w:rPr>
                <w:rFonts w:cstheme="minorHAnsi"/>
                <w:b/>
                <w:color w:val="000000" w:themeColor="text1"/>
                <w:sz w:val="24"/>
                <w:szCs w:val="24"/>
              </w:rPr>
            </w:pPr>
          </w:p>
        </w:tc>
        <w:tc>
          <w:tcPr>
            <w:tcW w:w="552" w:type="pct"/>
            <w:shd w:val="clear" w:color="auto" w:fill="auto"/>
          </w:tcPr>
          <w:p w:rsidRPr="00FF2A38" w:rsidR="00D05848" w:rsidP="00BE1482" w:rsidRDefault="00D05848">
            <w:pPr>
              <w:jc w:val="center"/>
              <w:rPr>
                <w:rFonts w:cstheme="minorHAnsi"/>
                <w:b/>
                <w:color w:val="000000" w:themeColor="text1"/>
                <w:sz w:val="24"/>
                <w:szCs w:val="24"/>
              </w:rPr>
            </w:pPr>
          </w:p>
        </w:tc>
        <w:tc>
          <w:tcPr>
            <w:tcW w:w="599" w:type="pct"/>
          </w:tcPr>
          <w:p w:rsidRPr="00FF2A38" w:rsidR="00D05848" w:rsidP="00BE1482" w:rsidRDefault="00D05848">
            <w:pPr>
              <w:jc w:val="center"/>
              <w:rPr>
                <w:rFonts w:cstheme="minorHAnsi"/>
                <w:b/>
                <w:color w:val="000000" w:themeColor="text1"/>
                <w:sz w:val="24"/>
                <w:szCs w:val="24"/>
              </w:rPr>
            </w:pPr>
          </w:p>
        </w:tc>
      </w:tr>
      <w:tr w:rsidRPr="007C4239" w:rsidR="00D05848" w:rsidTr="00BE1482">
        <w:tc>
          <w:tcPr>
            <w:tcW w:w="1884" w:type="pct"/>
          </w:tcPr>
          <w:p w:rsidRPr="00FF2A38" w:rsidR="00D05848" w:rsidP="00BE1482" w:rsidRDefault="00D05848">
            <w:pPr>
              <w:rPr>
                <w:rFonts w:cstheme="minorHAnsi"/>
                <w:i/>
                <w:sz w:val="24"/>
                <w:szCs w:val="24"/>
              </w:rPr>
            </w:pPr>
            <w:r w:rsidRPr="00FF2A38">
              <w:rPr>
                <w:rFonts w:cstheme="minorHAnsi"/>
                <w:i/>
                <w:sz w:val="24"/>
                <w:szCs w:val="24"/>
              </w:rPr>
              <w:t>Production</w:t>
            </w:r>
          </w:p>
          <w:p w:rsidRPr="00FF2A38" w:rsidR="00D05848" w:rsidP="00BE1482" w:rsidRDefault="00D05848">
            <w:pPr>
              <w:rPr>
                <w:rFonts w:cstheme="minorHAnsi"/>
                <w:sz w:val="24"/>
                <w:szCs w:val="24"/>
              </w:rPr>
            </w:pPr>
            <w:r w:rsidRPr="00FF2A38">
              <w:rPr>
                <w:rFonts w:cstheme="minorHAnsi"/>
                <w:sz w:val="24"/>
                <w:szCs w:val="24"/>
              </w:rPr>
              <w:t>Growers, producers, farmers; or manufacturers of agricultural equipment and supplies</w:t>
            </w:r>
          </w:p>
        </w:tc>
        <w:tc>
          <w:tcPr>
            <w:tcW w:w="786" w:type="pct"/>
          </w:tcPr>
          <w:p w:rsidRPr="00FF2A38" w:rsidR="00D05848" w:rsidP="00BE1482" w:rsidRDefault="00D05848">
            <w:pPr>
              <w:jc w:val="center"/>
              <w:rPr>
                <w:rFonts w:cstheme="minorHAnsi"/>
                <w:sz w:val="24"/>
                <w:szCs w:val="24"/>
              </w:rPr>
            </w:pPr>
            <w:r w:rsidRPr="00FF2A38">
              <w:rPr>
                <w:rFonts w:cstheme="minorHAnsi"/>
                <w:sz w:val="24"/>
                <w:szCs w:val="24"/>
              </w:rPr>
              <w:t>4</w:t>
            </w:r>
          </w:p>
        </w:tc>
        <w:tc>
          <w:tcPr>
            <w:tcW w:w="599" w:type="pct"/>
          </w:tcPr>
          <w:p w:rsidRPr="00FF2A38" w:rsidR="00D05848" w:rsidP="00BE1482" w:rsidRDefault="00D05848">
            <w:pPr>
              <w:jc w:val="center"/>
              <w:rPr>
                <w:rFonts w:cstheme="minorHAnsi"/>
                <w:sz w:val="24"/>
                <w:szCs w:val="24"/>
              </w:rPr>
            </w:pPr>
            <w:r w:rsidRPr="00FF2A38">
              <w:rPr>
                <w:rFonts w:cstheme="minorHAnsi"/>
                <w:sz w:val="24"/>
                <w:szCs w:val="24"/>
              </w:rPr>
              <w:t>3</w:t>
            </w:r>
          </w:p>
        </w:tc>
        <w:tc>
          <w:tcPr>
            <w:tcW w:w="580" w:type="pct"/>
          </w:tcPr>
          <w:p w:rsidRPr="00FF2A38" w:rsidR="00D05848" w:rsidP="00BE1482" w:rsidRDefault="00BE1482">
            <w:pPr>
              <w:jc w:val="center"/>
              <w:rPr>
                <w:rFonts w:cstheme="minorHAnsi"/>
                <w:sz w:val="24"/>
                <w:szCs w:val="24"/>
              </w:rPr>
            </w:pPr>
            <w:r>
              <w:rPr>
                <w:rFonts w:cstheme="minorHAnsi"/>
                <w:sz w:val="24"/>
                <w:szCs w:val="24"/>
              </w:rPr>
              <w:t>0</w:t>
            </w:r>
          </w:p>
        </w:tc>
        <w:tc>
          <w:tcPr>
            <w:tcW w:w="552" w:type="pct"/>
          </w:tcPr>
          <w:p w:rsidRPr="00FF2A38" w:rsidR="00D05848" w:rsidP="00BE1482" w:rsidRDefault="00D05848">
            <w:pPr>
              <w:jc w:val="center"/>
              <w:rPr>
                <w:rFonts w:cstheme="minorHAnsi"/>
                <w:sz w:val="24"/>
                <w:szCs w:val="24"/>
              </w:rPr>
            </w:pPr>
            <w:r w:rsidRPr="00FF2A38">
              <w:rPr>
                <w:rFonts w:cstheme="minorHAnsi"/>
                <w:sz w:val="24"/>
                <w:szCs w:val="24"/>
              </w:rPr>
              <w:t>7</w:t>
            </w:r>
          </w:p>
        </w:tc>
        <w:tc>
          <w:tcPr>
            <w:tcW w:w="599" w:type="pct"/>
          </w:tcPr>
          <w:p w:rsidRPr="00FF2A38" w:rsidR="00D05848" w:rsidP="00BE1482" w:rsidRDefault="00D05848">
            <w:pPr>
              <w:jc w:val="center"/>
              <w:rPr>
                <w:rFonts w:cstheme="minorHAnsi"/>
                <w:sz w:val="24"/>
                <w:szCs w:val="24"/>
              </w:rPr>
            </w:pPr>
            <w:r w:rsidRPr="00FF2A38">
              <w:rPr>
                <w:rFonts w:cstheme="minorHAnsi"/>
                <w:sz w:val="24"/>
                <w:szCs w:val="24"/>
              </w:rPr>
              <w:t>15</w:t>
            </w:r>
          </w:p>
        </w:tc>
      </w:tr>
      <w:tr w:rsidRPr="007C4239" w:rsidR="00D05848" w:rsidTr="00BE1482">
        <w:tc>
          <w:tcPr>
            <w:tcW w:w="1884" w:type="pct"/>
          </w:tcPr>
          <w:p w:rsidRPr="00FF2A38" w:rsidR="00D05848" w:rsidP="00BE1482" w:rsidRDefault="00D05848">
            <w:pPr>
              <w:rPr>
                <w:rFonts w:cstheme="minorHAnsi"/>
                <w:i/>
                <w:sz w:val="24"/>
                <w:szCs w:val="24"/>
              </w:rPr>
            </w:pPr>
            <w:r w:rsidRPr="00FF2A38">
              <w:rPr>
                <w:rFonts w:cstheme="minorHAnsi"/>
                <w:i/>
                <w:sz w:val="24"/>
                <w:szCs w:val="24"/>
              </w:rPr>
              <w:t>Processing</w:t>
            </w:r>
          </w:p>
          <w:p w:rsidRPr="00FF2A38" w:rsidR="00D05848" w:rsidP="00BE1482" w:rsidRDefault="00D05848">
            <w:pPr>
              <w:rPr>
                <w:rFonts w:cstheme="minorHAnsi"/>
                <w:sz w:val="24"/>
                <w:szCs w:val="24"/>
              </w:rPr>
            </w:pPr>
            <w:r w:rsidRPr="00FF2A38">
              <w:rPr>
                <w:rFonts w:cstheme="minorHAnsi"/>
                <w:sz w:val="24"/>
                <w:szCs w:val="24"/>
              </w:rPr>
              <w:t>Processors, packagers, or manufacturers</w:t>
            </w:r>
          </w:p>
        </w:tc>
        <w:tc>
          <w:tcPr>
            <w:tcW w:w="786" w:type="pct"/>
          </w:tcPr>
          <w:p w:rsidRPr="00FF2A38" w:rsidR="00D05848" w:rsidP="00BE1482" w:rsidRDefault="00D05848">
            <w:pPr>
              <w:jc w:val="center"/>
              <w:rPr>
                <w:rFonts w:cstheme="minorHAnsi"/>
                <w:sz w:val="24"/>
                <w:szCs w:val="24"/>
              </w:rPr>
            </w:pPr>
            <w:r w:rsidRPr="00FF2A38">
              <w:rPr>
                <w:rFonts w:cstheme="minorHAnsi"/>
                <w:sz w:val="24"/>
                <w:szCs w:val="24"/>
              </w:rPr>
              <w:t>0</w:t>
            </w:r>
          </w:p>
        </w:tc>
        <w:tc>
          <w:tcPr>
            <w:tcW w:w="599" w:type="pct"/>
          </w:tcPr>
          <w:p w:rsidRPr="00FF2A38" w:rsidR="00D05848" w:rsidP="00BE1482" w:rsidRDefault="00D05848">
            <w:pPr>
              <w:jc w:val="center"/>
              <w:rPr>
                <w:rFonts w:cstheme="minorHAnsi"/>
                <w:sz w:val="24"/>
                <w:szCs w:val="24"/>
              </w:rPr>
            </w:pPr>
            <w:r w:rsidRPr="00FF2A38">
              <w:rPr>
                <w:rFonts w:cstheme="minorHAnsi"/>
                <w:sz w:val="24"/>
                <w:szCs w:val="24"/>
              </w:rPr>
              <w:t>1</w:t>
            </w:r>
          </w:p>
        </w:tc>
        <w:tc>
          <w:tcPr>
            <w:tcW w:w="580" w:type="pct"/>
          </w:tcPr>
          <w:p w:rsidRPr="00FF2A38" w:rsidR="00D05848" w:rsidP="00BE1482" w:rsidRDefault="00D05848">
            <w:pPr>
              <w:jc w:val="center"/>
              <w:rPr>
                <w:rFonts w:cstheme="minorHAnsi"/>
                <w:sz w:val="24"/>
                <w:szCs w:val="24"/>
              </w:rPr>
            </w:pPr>
            <w:r w:rsidRPr="00FF2A38">
              <w:rPr>
                <w:rFonts w:cstheme="minorHAnsi"/>
                <w:sz w:val="24"/>
                <w:szCs w:val="24"/>
              </w:rPr>
              <w:t>1</w:t>
            </w:r>
          </w:p>
        </w:tc>
        <w:tc>
          <w:tcPr>
            <w:tcW w:w="552" w:type="pct"/>
          </w:tcPr>
          <w:p w:rsidRPr="00FF2A38" w:rsidR="00D05848" w:rsidP="00BE1482" w:rsidRDefault="00D05848">
            <w:pPr>
              <w:jc w:val="center"/>
              <w:rPr>
                <w:rFonts w:cstheme="minorHAnsi"/>
                <w:sz w:val="24"/>
                <w:szCs w:val="24"/>
              </w:rPr>
            </w:pPr>
            <w:r w:rsidRPr="00FF2A38">
              <w:rPr>
                <w:rFonts w:cstheme="minorHAnsi"/>
                <w:sz w:val="24"/>
                <w:szCs w:val="24"/>
              </w:rPr>
              <w:t>13</w:t>
            </w:r>
          </w:p>
        </w:tc>
        <w:tc>
          <w:tcPr>
            <w:tcW w:w="599" w:type="pct"/>
          </w:tcPr>
          <w:p w:rsidRPr="00FF2A38" w:rsidR="00D05848" w:rsidP="00BE1482" w:rsidRDefault="00D05848">
            <w:pPr>
              <w:jc w:val="center"/>
              <w:rPr>
                <w:rFonts w:cstheme="minorHAnsi"/>
                <w:sz w:val="24"/>
                <w:szCs w:val="24"/>
              </w:rPr>
            </w:pPr>
            <w:r w:rsidRPr="00FF2A38">
              <w:rPr>
                <w:rFonts w:cstheme="minorHAnsi"/>
                <w:sz w:val="24"/>
                <w:szCs w:val="24"/>
              </w:rPr>
              <w:t>15</w:t>
            </w:r>
          </w:p>
        </w:tc>
      </w:tr>
      <w:tr w:rsidRPr="007C4239" w:rsidR="00D05848" w:rsidTr="00BE1482">
        <w:tc>
          <w:tcPr>
            <w:tcW w:w="1884" w:type="pct"/>
          </w:tcPr>
          <w:p w:rsidRPr="00FF2A38" w:rsidR="00D05848" w:rsidP="00BE1482" w:rsidRDefault="00D05848">
            <w:pPr>
              <w:rPr>
                <w:rFonts w:cstheme="minorHAnsi"/>
                <w:i/>
                <w:sz w:val="24"/>
                <w:szCs w:val="24"/>
              </w:rPr>
            </w:pPr>
            <w:r w:rsidRPr="00FF2A38">
              <w:rPr>
                <w:rFonts w:cstheme="minorHAnsi"/>
                <w:i/>
                <w:sz w:val="24"/>
                <w:szCs w:val="24"/>
              </w:rPr>
              <w:t>Distribution</w:t>
            </w:r>
          </w:p>
          <w:p w:rsidRPr="00FF2A38" w:rsidR="00D05848" w:rsidP="00BE1482" w:rsidRDefault="00D05848">
            <w:pPr>
              <w:rPr>
                <w:rFonts w:cstheme="minorHAnsi"/>
                <w:sz w:val="24"/>
                <w:szCs w:val="24"/>
              </w:rPr>
            </w:pPr>
            <w:r w:rsidRPr="00FF2A38">
              <w:rPr>
                <w:rFonts w:cstheme="minorHAnsi"/>
                <w:sz w:val="24"/>
                <w:szCs w:val="24"/>
              </w:rPr>
              <w:t>Transporters, marketers, or distributors of commodities from single or multiple producers</w:t>
            </w:r>
          </w:p>
        </w:tc>
        <w:tc>
          <w:tcPr>
            <w:tcW w:w="786" w:type="pct"/>
          </w:tcPr>
          <w:p w:rsidRPr="00FF2A38" w:rsidR="00D05848" w:rsidP="00BE1482" w:rsidRDefault="00D05848">
            <w:pPr>
              <w:jc w:val="center"/>
              <w:rPr>
                <w:rFonts w:cstheme="minorHAnsi"/>
                <w:sz w:val="24"/>
                <w:szCs w:val="24"/>
              </w:rPr>
            </w:pPr>
            <w:r w:rsidRPr="00FF2A38">
              <w:rPr>
                <w:rFonts w:cstheme="minorHAnsi"/>
                <w:sz w:val="24"/>
                <w:szCs w:val="24"/>
              </w:rPr>
              <w:t>1</w:t>
            </w:r>
          </w:p>
        </w:tc>
        <w:tc>
          <w:tcPr>
            <w:tcW w:w="599" w:type="pct"/>
          </w:tcPr>
          <w:p w:rsidRPr="00FF2A38" w:rsidR="00D05848" w:rsidP="00BE1482" w:rsidRDefault="00D05848">
            <w:pPr>
              <w:jc w:val="center"/>
              <w:rPr>
                <w:rFonts w:cstheme="minorHAnsi"/>
                <w:sz w:val="24"/>
                <w:szCs w:val="24"/>
              </w:rPr>
            </w:pPr>
            <w:r w:rsidRPr="00FF2A38">
              <w:rPr>
                <w:rFonts w:cstheme="minorHAnsi"/>
                <w:sz w:val="24"/>
                <w:szCs w:val="24"/>
              </w:rPr>
              <w:t>0</w:t>
            </w:r>
          </w:p>
        </w:tc>
        <w:tc>
          <w:tcPr>
            <w:tcW w:w="580" w:type="pct"/>
          </w:tcPr>
          <w:p w:rsidRPr="00FF2A38" w:rsidR="00D05848" w:rsidP="00BE1482" w:rsidRDefault="00D05848">
            <w:pPr>
              <w:jc w:val="center"/>
              <w:rPr>
                <w:rFonts w:cstheme="minorHAnsi"/>
                <w:sz w:val="24"/>
                <w:szCs w:val="24"/>
              </w:rPr>
            </w:pPr>
            <w:r w:rsidRPr="00FF2A38">
              <w:rPr>
                <w:rFonts w:cstheme="minorHAnsi"/>
                <w:sz w:val="24"/>
                <w:szCs w:val="24"/>
              </w:rPr>
              <w:t>0</w:t>
            </w:r>
          </w:p>
        </w:tc>
        <w:tc>
          <w:tcPr>
            <w:tcW w:w="552" w:type="pct"/>
          </w:tcPr>
          <w:p w:rsidRPr="00FF2A38" w:rsidR="00D05848" w:rsidP="00BE1482" w:rsidRDefault="00D05848">
            <w:pPr>
              <w:jc w:val="center"/>
              <w:rPr>
                <w:rFonts w:cstheme="minorHAnsi"/>
                <w:sz w:val="24"/>
                <w:szCs w:val="24"/>
              </w:rPr>
            </w:pPr>
            <w:r w:rsidRPr="00FF2A38">
              <w:rPr>
                <w:rFonts w:cstheme="minorHAnsi"/>
                <w:sz w:val="24"/>
                <w:szCs w:val="24"/>
              </w:rPr>
              <w:t>0</w:t>
            </w:r>
          </w:p>
        </w:tc>
        <w:tc>
          <w:tcPr>
            <w:tcW w:w="599" w:type="pct"/>
          </w:tcPr>
          <w:p w:rsidRPr="00FF2A38" w:rsidR="00D05848" w:rsidP="00BE1482" w:rsidRDefault="00D05848">
            <w:pPr>
              <w:jc w:val="center"/>
              <w:rPr>
                <w:rFonts w:cstheme="minorHAnsi"/>
                <w:sz w:val="24"/>
                <w:szCs w:val="24"/>
              </w:rPr>
            </w:pPr>
            <w:r w:rsidRPr="00FF2A38">
              <w:rPr>
                <w:rFonts w:cstheme="minorHAnsi"/>
                <w:sz w:val="24"/>
                <w:szCs w:val="24"/>
              </w:rPr>
              <w:t>1</w:t>
            </w:r>
          </w:p>
        </w:tc>
      </w:tr>
      <w:tr w:rsidRPr="007C4239" w:rsidR="00D05848" w:rsidTr="00BE1482">
        <w:tc>
          <w:tcPr>
            <w:tcW w:w="1884" w:type="pct"/>
          </w:tcPr>
          <w:p w:rsidRPr="00FF2A38" w:rsidR="00D05848" w:rsidP="00BE1482" w:rsidRDefault="00D05848">
            <w:pPr>
              <w:rPr>
                <w:rFonts w:cstheme="minorHAnsi"/>
                <w:i/>
                <w:sz w:val="24"/>
                <w:szCs w:val="24"/>
              </w:rPr>
            </w:pPr>
            <w:r w:rsidRPr="00FF2A38">
              <w:rPr>
                <w:rFonts w:cstheme="minorHAnsi"/>
                <w:i/>
                <w:sz w:val="24"/>
                <w:szCs w:val="24"/>
              </w:rPr>
              <w:t>Retail</w:t>
            </w:r>
          </w:p>
          <w:p w:rsidRPr="00FF2A38" w:rsidR="00D05848" w:rsidP="00BE1482" w:rsidRDefault="00D05848">
            <w:pPr>
              <w:rPr>
                <w:rFonts w:cstheme="minorHAnsi"/>
                <w:sz w:val="24"/>
                <w:szCs w:val="24"/>
              </w:rPr>
            </w:pPr>
            <w:r w:rsidRPr="00FF2A38">
              <w:rPr>
                <w:rFonts w:cstheme="minorHAnsi"/>
                <w:sz w:val="24"/>
                <w:szCs w:val="24"/>
              </w:rPr>
              <w:t>Point of sale to end consumers (e.g. markets, supermarkets, restaurants, mail order)</w:t>
            </w:r>
          </w:p>
        </w:tc>
        <w:tc>
          <w:tcPr>
            <w:tcW w:w="786" w:type="pct"/>
          </w:tcPr>
          <w:p w:rsidRPr="00FF2A38" w:rsidR="00D05848" w:rsidP="00BE1482" w:rsidRDefault="00D05848">
            <w:pPr>
              <w:jc w:val="center"/>
              <w:rPr>
                <w:rFonts w:cstheme="minorHAnsi"/>
                <w:sz w:val="24"/>
                <w:szCs w:val="24"/>
              </w:rPr>
            </w:pPr>
            <w:r w:rsidRPr="00FF2A38">
              <w:rPr>
                <w:rFonts w:cstheme="minorHAnsi"/>
                <w:sz w:val="24"/>
                <w:szCs w:val="24"/>
              </w:rPr>
              <w:t>0</w:t>
            </w:r>
          </w:p>
        </w:tc>
        <w:tc>
          <w:tcPr>
            <w:tcW w:w="599" w:type="pct"/>
          </w:tcPr>
          <w:p w:rsidRPr="00FF2A38" w:rsidR="00D05848" w:rsidP="00BE1482" w:rsidRDefault="00D05848">
            <w:pPr>
              <w:jc w:val="center"/>
              <w:rPr>
                <w:rFonts w:cstheme="minorHAnsi"/>
                <w:sz w:val="24"/>
                <w:szCs w:val="24"/>
              </w:rPr>
            </w:pPr>
            <w:r w:rsidRPr="00FF2A38">
              <w:rPr>
                <w:rFonts w:cstheme="minorHAnsi"/>
                <w:sz w:val="24"/>
                <w:szCs w:val="24"/>
              </w:rPr>
              <w:t>0</w:t>
            </w:r>
          </w:p>
        </w:tc>
        <w:tc>
          <w:tcPr>
            <w:tcW w:w="580" w:type="pct"/>
          </w:tcPr>
          <w:p w:rsidRPr="00FF2A38" w:rsidR="00D05848" w:rsidP="00BE1482" w:rsidRDefault="00D05848">
            <w:pPr>
              <w:jc w:val="center"/>
              <w:rPr>
                <w:rFonts w:cstheme="minorHAnsi"/>
                <w:sz w:val="24"/>
                <w:szCs w:val="24"/>
              </w:rPr>
            </w:pPr>
            <w:r w:rsidRPr="00FF2A38">
              <w:rPr>
                <w:rFonts w:cstheme="minorHAnsi"/>
                <w:sz w:val="24"/>
                <w:szCs w:val="24"/>
              </w:rPr>
              <w:t>0</w:t>
            </w:r>
          </w:p>
        </w:tc>
        <w:tc>
          <w:tcPr>
            <w:tcW w:w="552" w:type="pct"/>
          </w:tcPr>
          <w:p w:rsidRPr="00FF2A38" w:rsidR="00D05848" w:rsidP="00BE1482" w:rsidRDefault="00D05848">
            <w:pPr>
              <w:jc w:val="center"/>
              <w:rPr>
                <w:rFonts w:cstheme="minorHAnsi"/>
                <w:sz w:val="24"/>
                <w:szCs w:val="24"/>
              </w:rPr>
            </w:pPr>
            <w:r w:rsidRPr="00FF2A38">
              <w:rPr>
                <w:rFonts w:cstheme="minorHAnsi"/>
                <w:sz w:val="24"/>
                <w:szCs w:val="24"/>
              </w:rPr>
              <w:t>7</w:t>
            </w:r>
          </w:p>
        </w:tc>
        <w:tc>
          <w:tcPr>
            <w:tcW w:w="599" w:type="pct"/>
          </w:tcPr>
          <w:p w:rsidRPr="00FF2A38" w:rsidR="00D05848" w:rsidP="00BE1482" w:rsidRDefault="00D05848">
            <w:pPr>
              <w:jc w:val="center"/>
              <w:rPr>
                <w:rFonts w:cstheme="minorHAnsi"/>
                <w:sz w:val="24"/>
                <w:szCs w:val="24"/>
              </w:rPr>
            </w:pPr>
            <w:r w:rsidRPr="00FF2A38">
              <w:rPr>
                <w:rFonts w:cstheme="minorHAnsi"/>
                <w:sz w:val="24"/>
                <w:szCs w:val="24"/>
              </w:rPr>
              <w:t>7</w:t>
            </w:r>
          </w:p>
        </w:tc>
      </w:tr>
      <w:tr w:rsidRPr="007C4239" w:rsidR="00D05848" w:rsidTr="00BE1482">
        <w:tc>
          <w:tcPr>
            <w:tcW w:w="1884" w:type="pct"/>
          </w:tcPr>
          <w:p w:rsidRPr="00FF2A38" w:rsidR="00D05848" w:rsidP="00BE1482" w:rsidRDefault="00D05848">
            <w:pPr>
              <w:rPr>
                <w:rFonts w:cstheme="minorHAnsi"/>
                <w:i/>
                <w:sz w:val="24"/>
                <w:szCs w:val="24"/>
              </w:rPr>
            </w:pPr>
            <w:r w:rsidRPr="00FF2A38">
              <w:rPr>
                <w:rFonts w:cstheme="minorHAnsi"/>
                <w:i/>
                <w:sz w:val="24"/>
                <w:szCs w:val="24"/>
              </w:rPr>
              <w:t>Food industry associations</w:t>
            </w:r>
          </w:p>
          <w:p w:rsidRPr="00FF2A38" w:rsidR="00D05848" w:rsidP="00BE1482" w:rsidRDefault="00D05848">
            <w:pPr>
              <w:rPr>
                <w:rFonts w:cstheme="minorHAnsi"/>
                <w:sz w:val="24"/>
                <w:szCs w:val="24"/>
              </w:rPr>
            </w:pPr>
            <w:r w:rsidRPr="00FF2A38">
              <w:rPr>
                <w:rFonts w:cstheme="minorHAnsi"/>
                <w:sz w:val="24"/>
                <w:szCs w:val="24"/>
              </w:rPr>
              <w:t>Associations representing food industry members from any sector or combination of sectors</w:t>
            </w:r>
          </w:p>
        </w:tc>
        <w:tc>
          <w:tcPr>
            <w:tcW w:w="786" w:type="pct"/>
          </w:tcPr>
          <w:p w:rsidRPr="00FF2A38" w:rsidR="00D05848" w:rsidP="00BE1482" w:rsidRDefault="00D05848">
            <w:pPr>
              <w:jc w:val="center"/>
              <w:rPr>
                <w:rFonts w:cstheme="minorHAnsi"/>
                <w:sz w:val="24"/>
                <w:szCs w:val="24"/>
              </w:rPr>
            </w:pPr>
            <w:r w:rsidRPr="00FF2A38">
              <w:rPr>
                <w:rFonts w:cstheme="minorHAnsi"/>
                <w:sz w:val="24"/>
                <w:szCs w:val="24"/>
              </w:rPr>
              <w:t>5</w:t>
            </w:r>
          </w:p>
        </w:tc>
        <w:tc>
          <w:tcPr>
            <w:tcW w:w="599" w:type="pct"/>
          </w:tcPr>
          <w:p w:rsidRPr="00FF2A38" w:rsidR="00D05848" w:rsidP="00BE1482" w:rsidRDefault="00D05848">
            <w:pPr>
              <w:jc w:val="center"/>
              <w:rPr>
                <w:rFonts w:cstheme="minorHAnsi"/>
                <w:sz w:val="24"/>
                <w:szCs w:val="24"/>
              </w:rPr>
            </w:pPr>
            <w:r w:rsidRPr="00FF2A38">
              <w:rPr>
                <w:rFonts w:cstheme="minorHAnsi"/>
                <w:sz w:val="24"/>
                <w:szCs w:val="24"/>
              </w:rPr>
              <w:t>9</w:t>
            </w:r>
          </w:p>
        </w:tc>
        <w:tc>
          <w:tcPr>
            <w:tcW w:w="580" w:type="pct"/>
          </w:tcPr>
          <w:p w:rsidRPr="00FF2A38" w:rsidR="00D05848" w:rsidP="00BE1482" w:rsidRDefault="00D05848">
            <w:pPr>
              <w:jc w:val="center"/>
              <w:rPr>
                <w:rFonts w:cstheme="minorHAnsi"/>
                <w:sz w:val="24"/>
                <w:szCs w:val="24"/>
              </w:rPr>
            </w:pPr>
            <w:r w:rsidRPr="00FF2A38">
              <w:rPr>
                <w:rFonts w:cstheme="minorHAnsi"/>
                <w:sz w:val="24"/>
                <w:szCs w:val="24"/>
              </w:rPr>
              <w:t>2</w:t>
            </w:r>
            <w:r w:rsidR="00BE1482">
              <w:rPr>
                <w:rFonts w:cstheme="minorHAnsi"/>
                <w:sz w:val="24"/>
                <w:szCs w:val="24"/>
              </w:rPr>
              <w:t>2</w:t>
            </w:r>
          </w:p>
        </w:tc>
        <w:tc>
          <w:tcPr>
            <w:tcW w:w="552" w:type="pct"/>
          </w:tcPr>
          <w:p w:rsidRPr="00FF2A38" w:rsidR="00D05848" w:rsidP="00BE1482" w:rsidRDefault="00D05848">
            <w:pPr>
              <w:jc w:val="center"/>
              <w:rPr>
                <w:rFonts w:cstheme="minorHAnsi"/>
                <w:sz w:val="24"/>
                <w:szCs w:val="24"/>
              </w:rPr>
            </w:pPr>
            <w:r w:rsidRPr="00FF2A38">
              <w:rPr>
                <w:rFonts w:cstheme="minorHAnsi"/>
                <w:sz w:val="24"/>
                <w:szCs w:val="24"/>
              </w:rPr>
              <w:t>114</w:t>
            </w:r>
          </w:p>
        </w:tc>
        <w:tc>
          <w:tcPr>
            <w:tcW w:w="599" w:type="pct"/>
          </w:tcPr>
          <w:p w:rsidRPr="00FF2A38" w:rsidR="00D05848" w:rsidP="00BE1482" w:rsidRDefault="00D05848">
            <w:pPr>
              <w:jc w:val="center"/>
              <w:rPr>
                <w:rFonts w:cstheme="minorHAnsi"/>
                <w:sz w:val="24"/>
                <w:szCs w:val="24"/>
              </w:rPr>
            </w:pPr>
            <w:r w:rsidRPr="00FF2A38">
              <w:rPr>
                <w:rFonts w:cstheme="minorHAnsi"/>
                <w:sz w:val="24"/>
                <w:szCs w:val="24"/>
              </w:rPr>
              <w:t>151</w:t>
            </w:r>
          </w:p>
        </w:tc>
      </w:tr>
      <w:tr w:rsidRPr="007C4239" w:rsidR="00D05848" w:rsidTr="00BE1482">
        <w:tc>
          <w:tcPr>
            <w:tcW w:w="1884" w:type="pct"/>
          </w:tcPr>
          <w:p w:rsidRPr="0026474A" w:rsidR="00D05848" w:rsidP="00BE1482" w:rsidRDefault="00D05848">
            <w:pPr>
              <w:rPr>
                <w:rFonts w:cstheme="minorHAnsi"/>
                <w:i/>
                <w:sz w:val="24"/>
                <w:szCs w:val="24"/>
              </w:rPr>
            </w:pPr>
            <w:r w:rsidRPr="0026474A">
              <w:rPr>
                <w:rFonts w:cstheme="minorHAnsi"/>
                <w:i/>
                <w:sz w:val="24"/>
                <w:szCs w:val="24"/>
              </w:rPr>
              <w:t>Business associations</w:t>
            </w:r>
          </w:p>
          <w:p w:rsidRPr="00FF2A38" w:rsidR="00D05848" w:rsidP="00BE1482" w:rsidRDefault="00D05848">
            <w:pPr>
              <w:rPr>
                <w:rFonts w:cstheme="minorHAnsi"/>
                <w:sz w:val="24"/>
                <w:szCs w:val="24"/>
              </w:rPr>
            </w:pPr>
            <w:r w:rsidRPr="00FF2A38">
              <w:rPr>
                <w:rFonts w:cstheme="minorHAnsi"/>
                <w:sz w:val="24"/>
                <w:szCs w:val="24"/>
              </w:rPr>
              <w:t>Commercial and industry associations that include, but are not restricted to, food industry members</w:t>
            </w:r>
          </w:p>
        </w:tc>
        <w:tc>
          <w:tcPr>
            <w:tcW w:w="786" w:type="pct"/>
          </w:tcPr>
          <w:p w:rsidRPr="00FF2A38" w:rsidR="00D05848" w:rsidP="00BE1482" w:rsidRDefault="00D05848">
            <w:pPr>
              <w:jc w:val="center"/>
              <w:rPr>
                <w:rFonts w:cstheme="minorHAnsi"/>
                <w:sz w:val="24"/>
                <w:szCs w:val="24"/>
              </w:rPr>
            </w:pPr>
            <w:r w:rsidRPr="00FF2A38">
              <w:rPr>
                <w:rFonts w:cstheme="minorHAnsi"/>
                <w:sz w:val="24"/>
                <w:szCs w:val="24"/>
              </w:rPr>
              <w:t>6</w:t>
            </w:r>
          </w:p>
        </w:tc>
        <w:tc>
          <w:tcPr>
            <w:tcW w:w="599" w:type="pct"/>
          </w:tcPr>
          <w:p w:rsidRPr="00FF2A38" w:rsidR="00D05848" w:rsidP="00BE1482" w:rsidRDefault="00D05848">
            <w:pPr>
              <w:jc w:val="center"/>
              <w:rPr>
                <w:rFonts w:cstheme="minorHAnsi"/>
                <w:sz w:val="24"/>
                <w:szCs w:val="24"/>
              </w:rPr>
            </w:pPr>
            <w:r w:rsidRPr="00FF2A38">
              <w:rPr>
                <w:rFonts w:cstheme="minorHAnsi"/>
                <w:sz w:val="24"/>
                <w:szCs w:val="24"/>
              </w:rPr>
              <w:t>6</w:t>
            </w:r>
          </w:p>
        </w:tc>
        <w:tc>
          <w:tcPr>
            <w:tcW w:w="580" w:type="pct"/>
          </w:tcPr>
          <w:p w:rsidRPr="00FF2A38" w:rsidR="00D05848" w:rsidP="00BE1482" w:rsidRDefault="00BE1482">
            <w:pPr>
              <w:jc w:val="center"/>
              <w:rPr>
                <w:rFonts w:cstheme="minorHAnsi"/>
                <w:sz w:val="24"/>
                <w:szCs w:val="24"/>
              </w:rPr>
            </w:pPr>
            <w:r>
              <w:rPr>
                <w:rFonts w:cstheme="minorHAnsi"/>
                <w:sz w:val="24"/>
                <w:szCs w:val="24"/>
              </w:rPr>
              <w:t>0</w:t>
            </w:r>
          </w:p>
        </w:tc>
        <w:tc>
          <w:tcPr>
            <w:tcW w:w="552" w:type="pct"/>
          </w:tcPr>
          <w:p w:rsidRPr="00FF2A38" w:rsidR="00D05848" w:rsidP="00BE1482" w:rsidRDefault="00D05848">
            <w:pPr>
              <w:jc w:val="center"/>
              <w:rPr>
                <w:rFonts w:cstheme="minorHAnsi"/>
                <w:sz w:val="24"/>
                <w:szCs w:val="24"/>
              </w:rPr>
            </w:pPr>
            <w:r w:rsidRPr="00FF2A38">
              <w:rPr>
                <w:rFonts w:cstheme="minorHAnsi"/>
                <w:sz w:val="24"/>
                <w:szCs w:val="24"/>
              </w:rPr>
              <w:t>15</w:t>
            </w:r>
          </w:p>
        </w:tc>
        <w:tc>
          <w:tcPr>
            <w:tcW w:w="599" w:type="pct"/>
          </w:tcPr>
          <w:p w:rsidRPr="00FF2A38" w:rsidR="00D05848" w:rsidP="00BE1482" w:rsidRDefault="00D05848">
            <w:pPr>
              <w:jc w:val="center"/>
              <w:rPr>
                <w:rFonts w:cstheme="minorHAnsi"/>
                <w:sz w:val="24"/>
                <w:szCs w:val="24"/>
              </w:rPr>
            </w:pPr>
            <w:r w:rsidRPr="00FF2A38">
              <w:rPr>
                <w:rFonts w:cstheme="minorHAnsi"/>
                <w:sz w:val="24"/>
                <w:szCs w:val="24"/>
              </w:rPr>
              <w:t>28</w:t>
            </w:r>
          </w:p>
        </w:tc>
      </w:tr>
    </w:tbl>
    <w:p w:rsidR="00D05848" w:rsidP="00FC06B5" w:rsidRDefault="00D05848">
      <w:pPr>
        <w:spacing w:before="120" w:after="120"/>
        <w:rPr>
          <w:rFonts w:cstheme="minorHAnsi"/>
          <w:sz w:val="24"/>
          <w:szCs w:val="24"/>
        </w:rPr>
      </w:pPr>
      <w:r w:rsidRPr="00FF2A38">
        <w:rPr>
          <w:rFonts w:cstheme="minorHAnsi"/>
          <w:sz w:val="24"/>
          <w:szCs w:val="24"/>
        </w:rPr>
        <w:t xml:space="preserve">Note: Food industry classification based on internationally recognised sectors in the food supply chain </w:t>
      </w:r>
      <w:r w:rsidRPr="00FF2A38" w:rsidR="00F96261">
        <w:rPr>
          <w:rFonts w:cstheme="minorHAnsi"/>
          <w:sz w:val="24"/>
          <w:szCs w:val="24"/>
        </w:rPr>
        <w:fldChar w:fldCharType="begin"/>
      </w:r>
      <w:r>
        <w:rPr>
          <w:rFonts w:cstheme="minorHAnsi"/>
          <w:sz w:val="24"/>
          <w:szCs w:val="24"/>
        </w:rPr>
        <w:instrText xml:space="preserve"> ADDIN EN.CITE &lt;EndNote&gt;&lt;Cite&gt;&lt;Author&gt;Lang&lt;/Author&gt;&lt;Year&gt;2004&lt;/Year&gt;&lt;RecNum&gt;7362&lt;/RecNum&gt;&lt;DisplayText&gt;(Lang, 2004)&lt;/DisplayText&gt;&lt;record&gt;&lt;rec-number&gt;7362&lt;/rec-number&gt;&lt;foreign-keys&gt;&lt;key app="EN" db-id="s9vffxrve9p9rue20epxvxvav29wts0pfawv" timestamp="1428882532"&gt;7362&lt;/key&gt;&lt;/foreign-keys&gt;&lt;ref-type name="Magazine Article"&gt;19&lt;/ref-type&gt;&lt;contributors&gt;&lt;authors&gt;&lt;author&gt;Lang, Tim&lt;/author&gt;&lt;/authors&gt;&lt;/contributors&gt;&lt;titles&gt;&lt;title&gt;Food Industrialisation and Food Power: Implications for Food Governance&lt;/title&gt;&lt;/titles&gt;&lt;dates&gt;&lt;year&gt;2004&lt;/year&gt;&lt;/dates&gt;&lt;urls&gt;&lt;/urls&gt;&lt;/record&gt;&lt;/Cite&gt;&lt;/EndNote&gt;</w:instrText>
      </w:r>
      <w:r w:rsidRPr="00FF2A38" w:rsidR="00F96261">
        <w:rPr>
          <w:rFonts w:cstheme="minorHAnsi"/>
          <w:sz w:val="24"/>
          <w:szCs w:val="24"/>
        </w:rPr>
        <w:fldChar w:fldCharType="separate"/>
      </w:r>
      <w:r w:rsidRPr="00FF2A38">
        <w:rPr>
          <w:rFonts w:cstheme="minorHAnsi"/>
          <w:noProof/>
          <w:sz w:val="24"/>
          <w:szCs w:val="24"/>
        </w:rPr>
        <w:t>(Lang, 2004)</w:t>
      </w:r>
      <w:r w:rsidRPr="00FF2A38" w:rsidR="00F96261">
        <w:rPr>
          <w:rFonts w:cstheme="minorHAnsi"/>
          <w:sz w:val="24"/>
          <w:szCs w:val="24"/>
        </w:rPr>
        <w:fldChar w:fldCharType="end"/>
      </w:r>
      <w:r w:rsidRPr="00FF2A38">
        <w:rPr>
          <w:rFonts w:cstheme="minorHAnsi"/>
          <w:sz w:val="24"/>
          <w:szCs w:val="24"/>
        </w:rPr>
        <w:t>.</w:t>
      </w:r>
    </w:p>
    <w:p w:rsidRPr="00F406C6" w:rsidR="00D05848" w:rsidP="00FC06B5" w:rsidRDefault="00D05848">
      <w:pPr>
        <w:spacing w:before="120" w:after="120"/>
        <w:rPr>
          <w:rFonts w:cstheme="minorHAnsi"/>
          <w:sz w:val="24"/>
          <w:szCs w:val="24"/>
        </w:rPr>
      </w:pPr>
    </w:p>
    <w:sectPr w:rsidRPr="00F406C6" w:rsidR="00D05848" w:rsidSect="00C65062">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6028" w:rsidRDefault="001D6028" w:rsidP="00403645">
      <w:pPr>
        <w:spacing w:after="0" w:line="240" w:lineRule="auto"/>
      </w:pPr>
      <w:r>
        <w:separator/>
      </w:r>
    </w:p>
  </w:endnote>
  <w:endnote w:type="continuationSeparator" w:id="0">
    <w:p w:rsidR="001D6028" w:rsidRDefault="001D6028" w:rsidP="00403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183575"/>
      <w:docPartObj>
        <w:docPartGallery w:val="Page Numbers (Bottom of Page)"/>
        <w:docPartUnique/>
      </w:docPartObj>
    </w:sdtPr>
    <w:sdtEndPr>
      <w:rPr>
        <w:noProof/>
      </w:rPr>
    </w:sdtEndPr>
    <w:sdtContent>
      <w:p w:rsidR="00705EE4" w:rsidRDefault="00705EE4">
        <w:pPr>
          <w:pStyle w:val="Footer"/>
          <w:jc w:val="center"/>
        </w:pPr>
        <w:r>
          <w:fldChar w:fldCharType="begin"/>
        </w:r>
        <w:r>
          <w:instrText xml:space="preserve"> PAGE   \* MERGEFORMAT </w:instrText>
        </w:r>
        <w:r>
          <w:fldChar w:fldCharType="separate"/>
        </w:r>
        <w:r w:rsidR="00412099">
          <w:rPr>
            <w:noProof/>
          </w:rPr>
          <w:t>1</w:t>
        </w:r>
        <w:r>
          <w:rPr>
            <w:noProof/>
          </w:rPr>
          <w:fldChar w:fldCharType="end"/>
        </w:r>
      </w:p>
    </w:sdtContent>
  </w:sdt>
  <w:p w:rsidR="00705EE4" w:rsidRDefault="00705E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6028" w:rsidRDefault="001D6028" w:rsidP="00403645">
      <w:pPr>
        <w:spacing w:after="0" w:line="240" w:lineRule="auto"/>
      </w:pPr>
      <w:r>
        <w:separator/>
      </w:r>
    </w:p>
  </w:footnote>
  <w:footnote w:type="continuationSeparator" w:id="0">
    <w:p w:rsidR="001D6028" w:rsidRDefault="001D6028" w:rsidP="00403645">
      <w:pPr>
        <w:spacing w:after="0" w:line="240" w:lineRule="auto"/>
      </w:pPr>
      <w:r>
        <w:continuationSeparator/>
      </w:r>
    </w:p>
  </w:footnote>
  <w:footnote w:id="1">
    <w:p w:rsidR="00705EE4" w:rsidRDefault="00705EE4" w:rsidP="006C5499">
      <w:pPr>
        <w:pStyle w:val="FootnoteText"/>
      </w:pPr>
      <w:r>
        <w:rPr>
          <w:rStyle w:val="FootnoteReference"/>
        </w:rPr>
        <w:footnoteRef/>
      </w:r>
      <w:r>
        <w:t xml:space="preserve"> </w:t>
      </w:r>
      <w:r w:rsidRPr="00BB533A">
        <w:rPr>
          <w:rFonts w:cstheme="minorHAnsi"/>
          <w:szCs w:val="20"/>
        </w:rPr>
        <w:t>These were the Department of Foreign Affairs and Trade (DFAT) in Australia, The Ministry of Foreign Affairs and Trade (MFAT) in New Zealand, the Department of Foreign Affairs and International Trade (DFAIT) in Canada, and the Office of the United States Trade Representative (USTR) in the United States of America.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6003D7"/>
    <w:multiLevelType w:val="hybridMultilevel"/>
    <w:tmpl w:val="F036F1E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9CF5F19"/>
    <w:multiLevelType w:val="hybridMultilevel"/>
    <w:tmpl w:val="00F04EA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A0F7004"/>
    <w:multiLevelType w:val="hybridMultilevel"/>
    <w:tmpl w:val="172EC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131121"/>
    <w:multiLevelType w:val="hybridMultilevel"/>
    <w:tmpl w:val="972C1D64"/>
    <w:lvl w:ilvl="0" w:tplc="4BF8BD7A">
      <w:start w:val="1"/>
      <w:numFmt w:val="decimal"/>
      <w:lvlText w:val="%1."/>
      <w:lvlJc w:val="left"/>
      <w:pPr>
        <w:tabs>
          <w:tab w:val="num" w:pos="720"/>
        </w:tabs>
        <w:ind w:left="720" w:hanging="360"/>
      </w:pPr>
      <w:rPr>
        <w:rFonts w:cs="Times New Roman" w:hint="default"/>
      </w:rPr>
    </w:lvl>
    <w:lvl w:ilvl="1" w:tplc="0884EE4C">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24DB2DF9"/>
    <w:multiLevelType w:val="hybridMultilevel"/>
    <w:tmpl w:val="B054F5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97D51B5"/>
    <w:multiLevelType w:val="hybridMultilevel"/>
    <w:tmpl w:val="886E86B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D986214"/>
    <w:multiLevelType w:val="hybridMultilevel"/>
    <w:tmpl w:val="B0005F2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6E52596"/>
    <w:multiLevelType w:val="multilevel"/>
    <w:tmpl w:val="A072C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495282"/>
    <w:multiLevelType w:val="hybridMultilevel"/>
    <w:tmpl w:val="34BEA4A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2EC1F5F"/>
    <w:multiLevelType w:val="hybridMultilevel"/>
    <w:tmpl w:val="4836CFB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9563440"/>
    <w:multiLevelType w:val="hybridMultilevel"/>
    <w:tmpl w:val="935252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B233E0A"/>
    <w:multiLevelType w:val="multilevel"/>
    <w:tmpl w:val="6A863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2B75F5"/>
    <w:multiLevelType w:val="hybridMultilevel"/>
    <w:tmpl w:val="9AB827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0C21B4"/>
    <w:multiLevelType w:val="hybridMultilevel"/>
    <w:tmpl w:val="570E073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65213A7"/>
    <w:multiLevelType w:val="hybridMultilevel"/>
    <w:tmpl w:val="5AEEB6E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7C6596"/>
    <w:multiLevelType w:val="multilevel"/>
    <w:tmpl w:val="FEF83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053C6C"/>
    <w:multiLevelType w:val="hybridMultilevel"/>
    <w:tmpl w:val="8140148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8"/>
  </w:num>
  <w:num w:numId="4">
    <w:abstractNumId w:val="5"/>
  </w:num>
  <w:num w:numId="5">
    <w:abstractNumId w:val="1"/>
  </w:num>
  <w:num w:numId="6">
    <w:abstractNumId w:val="0"/>
  </w:num>
  <w:num w:numId="7">
    <w:abstractNumId w:val="16"/>
  </w:num>
  <w:num w:numId="8">
    <w:abstractNumId w:val="13"/>
  </w:num>
  <w:num w:numId="9">
    <w:abstractNumId w:val="9"/>
  </w:num>
  <w:num w:numId="10">
    <w:abstractNumId w:val="10"/>
  </w:num>
  <w:num w:numId="11">
    <w:abstractNumId w:val="4"/>
  </w:num>
  <w:num w:numId="12">
    <w:abstractNumId w:val="6"/>
  </w:num>
  <w:num w:numId="13">
    <w:abstractNumId w:val="7"/>
  </w:num>
  <w:num w:numId="14">
    <w:abstractNumId w:val="2"/>
  </w:num>
  <w:num w:numId="15">
    <w:abstractNumId w:val="14"/>
  </w:num>
  <w:num w:numId="16">
    <w:abstractNumId w:val="1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Harvar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9vffxrve9p9rue20epxvxvav29wts0pfawv&quot;&gt;ActiveEndnoteFullLibrary&lt;record-ids&gt;&lt;item&gt;343&lt;/item&gt;&lt;item&gt;1260&lt;/item&gt;&lt;item&gt;1532&lt;/item&gt;&lt;item&gt;1535&lt;/item&gt;&lt;item&gt;1639&lt;/item&gt;&lt;item&gt;2438&lt;/item&gt;&lt;item&gt;5916&lt;/item&gt;&lt;item&gt;6187&lt;/item&gt;&lt;item&gt;6243&lt;/item&gt;&lt;item&gt;6245&lt;/item&gt;&lt;item&gt;6250&lt;/item&gt;&lt;item&gt;6406&lt;/item&gt;&lt;item&gt;6445&lt;/item&gt;&lt;item&gt;6470&lt;/item&gt;&lt;item&gt;6473&lt;/item&gt;&lt;item&gt;6727&lt;/item&gt;&lt;item&gt;6834&lt;/item&gt;&lt;item&gt;6980&lt;/item&gt;&lt;item&gt;6989&lt;/item&gt;&lt;item&gt;7111&lt;/item&gt;&lt;item&gt;7299&lt;/item&gt;&lt;item&gt;7308&lt;/item&gt;&lt;item&gt;7309&lt;/item&gt;&lt;item&gt;7310&lt;/item&gt;&lt;item&gt;7354&lt;/item&gt;&lt;item&gt;7356&lt;/item&gt;&lt;item&gt;7358&lt;/item&gt;&lt;item&gt;7359&lt;/item&gt;&lt;item&gt;7362&lt;/item&gt;&lt;item&gt;7363&lt;/item&gt;&lt;item&gt;7392&lt;/item&gt;&lt;item&gt;7426&lt;/item&gt;&lt;/record-ids&gt;&lt;/item&gt;&lt;/Libraries&gt;"/>
  </w:docVars>
  <w:rsids>
    <w:rsidRoot w:val="00D4440F"/>
    <w:rsid w:val="00003453"/>
    <w:rsid w:val="00004625"/>
    <w:rsid w:val="00005435"/>
    <w:rsid w:val="00005E13"/>
    <w:rsid w:val="00006AB1"/>
    <w:rsid w:val="00007BFC"/>
    <w:rsid w:val="0001072C"/>
    <w:rsid w:val="000129D3"/>
    <w:rsid w:val="00017911"/>
    <w:rsid w:val="00020CCC"/>
    <w:rsid w:val="0002166D"/>
    <w:rsid w:val="00021E6E"/>
    <w:rsid w:val="000274EE"/>
    <w:rsid w:val="0003280D"/>
    <w:rsid w:val="00034B95"/>
    <w:rsid w:val="00035CC2"/>
    <w:rsid w:val="00040373"/>
    <w:rsid w:val="00042E59"/>
    <w:rsid w:val="0004675E"/>
    <w:rsid w:val="00051789"/>
    <w:rsid w:val="00051BA3"/>
    <w:rsid w:val="00051BB9"/>
    <w:rsid w:val="000524AF"/>
    <w:rsid w:val="000538B4"/>
    <w:rsid w:val="00054638"/>
    <w:rsid w:val="00055446"/>
    <w:rsid w:val="00060FD5"/>
    <w:rsid w:val="00062E37"/>
    <w:rsid w:val="000633C7"/>
    <w:rsid w:val="000655DA"/>
    <w:rsid w:val="000675B3"/>
    <w:rsid w:val="00070621"/>
    <w:rsid w:val="00070C54"/>
    <w:rsid w:val="00071AA9"/>
    <w:rsid w:val="00074055"/>
    <w:rsid w:val="00077300"/>
    <w:rsid w:val="00080202"/>
    <w:rsid w:val="000806A3"/>
    <w:rsid w:val="00081F86"/>
    <w:rsid w:val="00085373"/>
    <w:rsid w:val="00085F7C"/>
    <w:rsid w:val="0009157C"/>
    <w:rsid w:val="000937E2"/>
    <w:rsid w:val="000952B4"/>
    <w:rsid w:val="00097929"/>
    <w:rsid w:val="000A406F"/>
    <w:rsid w:val="000A4891"/>
    <w:rsid w:val="000A4C70"/>
    <w:rsid w:val="000A6220"/>
    <w:rsid w:val="000A6419"/>
    <w:rsid w:val="000B21F3"/>
    <w:rsid w:val="000B22D3"/>
    <w:rsid w:val="000B273D"/>
    <w:rsid w:val="000B3D5A"/>
    <w:rsid w:val="000B436D"/>
    <w:rsid w:val="000B4CED"/>
    <w:rsid w:val="000B7580"/>
    <w:rsid w:val="000B79F9"/>
    <w:rsid w:val="000C08D2"/>
    <w:rsid w:val="000C1FF3"/>
    <w:rsid w:val="000C2378"/>
    <w:rsid w:val="000C3407"/>
    <w:rsid w:val="000C485D"/>
    <w:rsid w:val="000C780A"/>
    <w:rsid w:val="000D1DBC"/>
    <w:rsid w:val="000D2C3A"/>
    <w:rsid w:val="000D35E2"/>
    <w:rsid w:val="000D4026"/>
    <w:rsid w:val="000D4487"/>
    <w:rsid w:val="000D547A"/>
    <w:rsid w:val="000D5E75"/>
    <w:rsid w:val="000D6444"/>
    <w:rsid w:val="000E4E10"/>
    <w:rsid w:val="000E5F3E"/>
    <w:rsid w:val="000E621B"/>
    <w:rsid w:val="000F19A9"/>
    <w:rsid w:val="000F22A0"/>
    <w:rsid w:val="000F6936"/>
    <w:rsid w:val="001044FE"/>
    <w:rsid w:val="00105120"/>
    <w:rsid w:val="0010795F"/>
    <w:rsid w:val="00113C6D"/>
    <w:rsid w:val="00115CDD"/>
    <w:rsid w:val="00122624"/>
    <w:rsid w:val="00122FB5"/>
    <w:rsid w:val="00132B3A"/>
    <w:rsid w:val="00133314"/>
    <w:rsid w:val="001372B9"/>
    <w:rsid w:val="00140900"/>
    <w:rsid w:val="00141489"/>
    <w:rsid w:val="00141BB4"/>
    <w:rsid w:val="001437E4"/>
    <w:rsid w:val="00143BD2"/>
    <w:rsid w:val="00147402"/>
    <w:rsid w:val="00147C9B"/>
    <w:rsid w:val="00150D4C"/>
    <w:rsid w:val="00151CB2"/>
    <w:rsid w:val="00155653"/>
    <w:rsid w:val="00156877"/>
    <w:rsid w:val="00164E34"/>
    <w:rsid w:val="00166113"/>
    <w:rsid w:val="00166436"/>
    <w:rsid w:val="00172434"/>
    <w:rsid w:val="00173934"/>
    <w:rsid w:val="00173DDC"/>
    <w:rsid w:val="00175963"/>
    <w:rsid w:val="00176079"/>
    <w:rsid w:val="00176629"/>
    <w:rsid w:val="001766CE"/>
    <w:rsid w:val="00176A23"/>
    <w:rsid w:val="00176AA9"/>
    <w:rsid w:val="00184EE0"/>
    <w:rsid w:val="00193C46"/>
    <w:rsid w:val="001948C4"/>
    <w:rsid w:val="00195026"/>
    <w:rsid w:val="0019787B"/>
    <w:rsid w:val="001A3AC1"/>
    <w:rsid w:val="001A6D77"/>
    <w:rsid w:val="001B291C"/>
    <w:rsid w:val="001B337C"/>
    <w:rsid w:val="001B5550"/>
    <w:rsid w:val="001B5FF0"/>
    <w:rsid w:val="001C5249"/>
    <w:rsid w:val="001D01E8"/>
    <w:rsid w:val="001D22B2"/>
    <w:rsid w:val="001D30DB"/>
    <w:rsid w:val="001D5616"/>
    <w:rsid w:val="001D6028"/>
    <w:rsid w:val="001E1ED5"/>
    <w:rsid w:val="001F05A6"/>
    <w:rsid w:val="001F1BDE"/>
    <w:rsid w:val="001F1F30"/>
    <w:rsid w:val="001F4970"/>
    <w:rsid w:val="001F51AC"/>
    <w:rsid w:val="001F7014"/>
    <w:rsid w:val="0020066F"/>
    <w:rsid w:val="00200C96"/>
    <w:rsid w:val="00203621"/>
    <w:rsid w:val="0020726E"/>
    <w:rsid w:val="00210B0B"/>
    <w:rsid w:val="00211013"/>
    <w:rsid w:val="00212139"/>
    <w:rsid w:val="00212EFD"/>
    <w:rsid w:val="00213609"/>
    <w:rsid w:val="00213791"/>
    <w:rsid w:val="00215DE4"/>
    <w:rsid w:val="002160A0"/>
    <w:rsid w:val="002257B6"/>
    <w:rsid w:val="00232ACF"/>
    <w:rsid w:val="0023706C"/>
    <w:rsid w:val="0023734F"/>
    <w:rsid w:val="002423BA"/>
    <w:rsid w:val="00242538"/>
    <w:rsid w:val="0024265B"/>
    <w:rsid w:val="002432A3"/>
    <w:rsid w:val="002439B0"/>
    <w:rsid w:val="0024456E"/>
    <w:rsid w:val="002446A6"/>
    <w:rsid w:val="0025215D"/>
    <w:rsid w:val="00255FFF"/>
    <w:rsid w:val="00256866"/>
    <w:rsid w:val="0026067F"/>
    <w:rsid w:val="0026312F"/>
    <w:rsid w:val="0026474A"/>
    <w:rsid w:val="00265EF6"/>
    <w:rsid w:val="002676F0"/>
    <w:rsid w:val="00267B28"/>
    <w:rsid w:val="00267CD8"/>
    <w:rsid w:val="00273A5E"/>
    <w:rsid w:val="0028170B"/>
    <w:rsid w:val="0028309D"/>
    <w:rsid w:val="00283EE5"/>
    <w:rsid w:val="00286B37"/>
    <w:rsid w:val="00286F2B"/>
    <w:rsid w:val="00290529"/>
    <w:rsid w:val="00290EDD"/>
    <w:rsid w:val="00291269"/>
    <w:rsid w:val="002930B2"/>
    <w:rsid w:val="00294F09"/>
    <w:rsid w:val="00296954"/>
    <w:rsid w:val="002A0290"/>
    <w:rsid w:val="002A32E4"/>
    <w:rsid w:val="002A41B7"/>
    <w:rsid w:val="002A5442"/>
    <w:rsid w:val="002A62DC"/>
    <w:rsid w:val="002B03B8"/>
    <w:rsid w:val="002B0A81"/>
    <w:rsid w:val="002C5274"/>
    <w:rsid w:val="002C53EE"/>
    <w:rsid w:val="002C7A25"/>
    <w:rsid w:val="002E0C79"/>
    <w:rsid w:val="002E183E"/>
    <w:rsid w:val="002E1D3B"/>
    <w:rsid w:val="002E75E6"/>
    <w:rsid w:val="002F1979"/>
    <w:rsid w:val="002F2A84"/>
    <w:rsid w:val="002F618E"/>
    <w:rsid w:val="002F6D08"/>
    <w:rsid w:val="00311D7E"/>
    <w:rsid w:val="003120B4"/>
    <w:rsid w:val="003175F5"/>
    <w:rsid w:val="0031772F"/>
    <w:rsid w:val="00320430"/>
    <w:rsid w:val="003212D8"/>
    <w:rsid w:val="00332CD0"/>
    <w:rsid w:val="0033619F"/>
    <w:rsid w:val="0034148F"/>
    <w:rsid w:val="00350738"/>
    <w:rsid w:val="00352749"/>
    <w:rsid w:val="00365431"/>
    <w:rsid w:val="00365FC3"/>
    <w:rsid w:val="003667C4"/>
    <w:rsid w:val="00367C9A"/>
    <w:rsid w:val="0037062A"/>
    <w:rsid w:val="00372689"/>
    <w:rsid w:val="00373680"/>
    <w:rsid w:val="00373709"/>
    <w:rsid w:val="0037675D"/>
    <w:rsid w:val="00376DE9"/>
    <w:rsid w:val="00377470"/>
    <w:rsid w:val="003776A1"/>
    <w:rsid w:val="00377A60"/>
    <w:rsid w:val="003846E7"/>
    <w:rsid w:val="00390DA3"/>
    <w:rsid w:val="003913F5"/>
    <w:rsid w:val="003930B2"/>
    <w:rsid w:val="003A40B2"/>
    <w:rsid w:val="003A5F5D"/>
    <w:rsid w:val="003A7876"/>
    <w:rsid w:val="003B3AC9"/>
    <w:rsid w:val="003B48F4"/>
    <w:rsid w:val="003B4DCC"/>
    <w:rsid w:val="003B5514"/>
    <w:rsid w:val="003B55A0"/>
    <w:rsid w:val="003C1B65"/>
    <w:rsid w:val="003C1E30"/>
    <w:rsid w:val="003C6C27"/>
    <w:rsid w:val="003C7B21"/>
    <w:rsid w:val="003D29EB"/>
    <w:rsid w:val="003D5DA5"/>
    <w:rsid w:val="003D7C04"/>
    <w:rsid w:val="003E3BCF"/>
    <w:rsid w:val="003E4C47"/>
    <w:rsid w:val="003E6F83"/>
    <w:rsid w:val="003E72E3"/>
    <w:rsid w:val="003E73C4"/>
    <w:rsid w:val="003F12AF"/>
    <w:rsid w:val="003F4BC9"/>
    <w:rsid w:val="003F558D"/>
    <w:rsid w:val="00401E54"/>
    <w:rsid w:val="00403645"/>
    <w:rsid w:val="00405FB2"/>
    <w:rsid w:val="00412099"/>
    <w:rsid w:val="00412DC6"/>
    <w:rsid w:val="00417842"/>
    <w:rsid w:val="00423267"/>
    <w:rsid w:val="004238DA"/>
    <w:rsid w:val="004247E5"/>
    <w:rsid w:val="00424A2B"/>
    <w:rsid w:val="004269EB"/>
    <w:rsid w:val="004308F3"/>
    <w:rsid w:val="00431337"/>
    <w:rsid w:val="00433F4C"/>
    <w:rsid w:val="00437372"/>
    <w:rsid w:val="00441D18"/>
    <w:rsid w:val="00443633"/>
    <w:rsid w:val="00443808"/>
    <w:rsid w:val="00446BCB"/>
    <w:rsid w:val="00447347"/>
    <w:rsid w:val="00451585"/>
    <w:rsid w:val="00453469"/>
    <w:rsid w:val="00453C12"/>
    <w:rsid w:val="00453EBA"/>
    <w:rsid w:val="00454BDA"/>
    <w:rsid w:val="004564E5"/>
    <w:rsid w:val="00456EB2"/>
    <w:rsid w:val="00460E0A"/>
    <w:rsid w:val="00463154"/>
    <w:rsid w:val="004651C8"/>
    <w:rsid w:val="00472B02"/>
    <w:rsid w:val="00474072"/>
    <w:rsid w:val="00482667"/>
    <w:rsid w:val="00482DB2"/>
    <w:rsid w:val="0048532B"/>
    <w:rsid w:val="00486036"/>
    <w:rsid w:val="00486D9C"/>
    <w:rsid w:val="004919C2"/>
    <w:rsid w:val="00492542"/>
    <w:rsid w:val="00495373"/>
    <w:rsid w:val="004969E1"/>
    <w:rsid w:val="00497C87"/>
    <w:rsid w:val="004A28A0"/>
    <w:rsid w:val="004A41D1"/>
    <w:rsid w:val="004A4890"/>
    <w:rsid w:val="004A502D"/>
    <w:rsid w:val="004A7A69"/>
    <w:rsid w:val="004B0037"/>
    <w:rsid w:val="004B44AA"/>
    <w:rsid w:val="004B6913"/>
    <w:rsid w:val="004B6A6E"/>
    <w:rsid w:val="004B7C21"/>
    <w:rsid w:val="004C483C"/>
    <w:rsid w:val="004C5ED3"/>
    <w:rsid w:val="004D429D"/>
    <w:rsid w:val="004D501F"/>
    <w:rsid w:val="004D5880"/>
    <w:rsid w:val="004D5B8C"/>
    <w:rsid w:val="004D5C69"/>
    <w:rsid w:val="004D6726"/>
    <w:rsid w:val="004E46F0"/>
    <w:rsid w:val="004E53F7"/>
    <w:rsid w:val="004F1B58"/>
    <w:rsid w:val="004F35D5"/>
    <w:rsid w:val="004F549F"/>
    <w:rsid w:val="004F5A83"/>
    <w:rsid w:val="004F788D"/>
    <w:rsid w:val="0050094B"/>
    <w:rsid w:val="00501C48"/>
    <w:rsid w:val="00502707"/>
    <w:rsid w:val="00504516"/>
    <w:rsid w:val="005134DB"/>
    <w:rsid w:val="00514568"/>
    <w:rsid w:val="00516277"/>
    <w:rsid w:val="005256E6"/>
    <w:rsid w:val="0052680D"/>
    <w:rsid w:val="0052717C"/>
    <w:rsid w:val="00527E3F"/>
    <w:rsid w:val="00530067"/>
    <w:rsid w:val="00531A80"/>
    <w:rsid w:val="00534F1A"/>
    <w:rsid w:val="005373D1"/>
    <w:rsid w:val="00541C58"/>
    <w:rsid w:val="0054368D"/>
    <w:rsid w:val="005476ED"/>
    <w:rsid w:val="00550BF6"/>
    <w:rsid w:val="00550D4B"/>
    <w:rsid w:val="0055136D"/>
    <w:rsid w:val="00554A94"/>
    <w:rsid w:val="005551B2"/>
    <w:rsid w:val="005552B5"/>
    <w:rsid w:val="00565684"/>
    <w:rsid w:val="00575DE5"/>
    <w:rsid w:val="00582D0A"/>
    <w:rsid w:val="005839A9"/>
    <w:rsid w:val="00585982"/>
    <w:rsid w:val="00586EDB"/>
    <w:rsid w:val="00587E8D"/>
    <w:rsid w:val="00587F81"/>
    <w:rsid w:val="00590DFB"/>
    <w:rsid w:val="00592219"/>
    <w:rsid w:val="00592C28"/>
    <w:rsid w:val="00594DED"/>
    <w:rsid w:val="00595B2C"/>
    <w:rsid w:val="005A358E"/>
    <w:rsid w:val="005B16A3"/>
    <w:rsid w:val="005B26CB"/>
    <w:rsid w:val="005B3555"/>
    <w:rsid w:val="005B4AA2"/>
    <w:rsid w:val="005C026B"/>
    <w:rsid w:val="005C0795"/>
    <w:rsid w:val="005C24B4"/>
    <w:rsid w:val="005C4292"/>
    <w:rsid w:val="005D135B"/>
    <w:rsid w:val="005D1872"/>
    <w:rsid w:val="005D18FF"/>
    <w:rsid w:val="005D1A15"/>
    <w:rsid w:val="005D67EB"/>
    <w:rsid w:val="005D736B"/>
    <w:rsid w:val="005E0B85"/>
    <w:rsid w:val="005E21CD"/>
    <w:rsid w:val="005E52C2"/>
    <w:rsid w:val="005F0717"/>
    <w:rsid w:val="005F28B2"/>
    <w:rsid w:val="005F3069"/>
    <w:rsid w:val="005F344C"/>
    <w:rsid w:val="005F685E"/>
    <w:rsid w:val="0060033A"/>
    <w:rsid w:val="006116C5"/>
    <w:rsid w:val="00611E86"/>
    <w:rsid w:val="00613959"/>
    <w:rsid w:val="00623919"/>
    <w:rsid w:val="00627839"/>
    <w:rsid w:val="0063201C"/>
    <w:rsid w:val="00641247"/>
    <w:rsid w:val="006422D2"/>
    <w:rsid w:val="00651BA9"/>
    <w:rsid w:val="006530BB"/>
    <w:rsid w:val="006533F8"/>
    <w:rsid w:val="00655ECF"/>
    <w:rsid w:val="006609AF"/>
    <w:rsid w:val="00663770"/>
    <w:rsid w:val="00664119"/>
    <w:rsid w:val="00664DA5"/>
    <w:rsid w:val="0066588B"/>
    <w:rsid w:val="00666877"/>
    <w:rsid w:val="006675AF"/>
    <w:rsid w:val="00670522"/>
    <w:rsid w:val="00671C08"/>
    <w:rsid w:val="00672976"/>
    <w:rsid w:val="006773C2"/>
    <w:rsid w:val="00680013"/>
    <w:rsid w:val="006808A8"/>
    <w:rsid w:val="00685993"/>
    <w:rsid w:val="0068608E"/>
    <w:rsid w:val="00693BBA"/>
    <w:rsid w:val="00695FD0"/>
    <w:rsid w:val="006A0407"/>
    <w:rsid w:val="006A1883"/>
    <w:rsid w:val="006A193E"/>
    <w:rsid w:val="006A4DA4"/>
    <w:rsid w:val="006A4E1A"/>
    <w:rsid w:val="006A63A9"/>
    <w:rsid w:val="006A74DB"/>
    <w:rsid w:val="006B0398"/>
    <w:rsid w:val="006B0745"/>
    <w:rsid w:val="006B34E9"/>
    <w:rsid w:val="006B38EE"/>
    <w:rsid w:val="006C26D7"/>
    <w:rsid w:val="006C3CCF"/>
    <w:rsid w:val="006C5499"/>
    <w:rsid w:val="006C6436"/>
    <w:rsid w:val="006C7B3A"/>
    <w:rsid w:val="006D1BB4"/>
    <w:rsid w:val="006D33CA"/>
    <w:rsid w:val="006E7912"/>
    <w:rsid w:val="006F21A2"/>
    <w:rsid w:val="006F29DF"/>
    <w:rsid w:val="006F2C49"/>
    <w:rsid w:val="006F38A5"/>
    <w:rsid w:val="006F763F"/>
    <w:rsid w:val="00701F05"/>
    <w:rsid w:val="00704765"/>
    <w:rsid w:val="00705478"/>
    <w:rsid w:val="0070598F"/>
    <w:rsid w:val="00705B57"/>
    <w:rsid w:val="00705DD0"/>
    <w:rsid w:val="00705EE4"/>
    <w:rsid w:val="00707FD2"/>
    <w:rsid w:val="00712694"/>
    <w:rsid w:val="007167AA"/>
    <w:rsid w:val="00720E77"/>
    <w:rsid w:val="00721CEE"/>
    <w:rsid w:val="007242CB"/>
    <w:rsid w:val="0072519C"/>
    <w:rsid w:val="0072521F"/>
    <w:rsid w:val="00731E71"/>
    <w:rsid w:val="00733D0B"/>
    <w:rsid w:val="00735567"/>
    <w:rsid w:val="00744024"/>
    <w:rsid w:val="00745CCD"/>
    <w:rsid w:val="00754256"/>
    <w:rsid w:val="00756849"/>
    <w:rsid w:val="0076013D"/>
    <w:rsid w:val="007607DC"/>
    <w:rsid w:val="00760DEC"/>
    <w:rsid w:val="00764918"/>
    <w:rsid w:val="0076683E"/>
    <w:rsid w:val="00767100"/>
    <w:rsid w:val="00767F32"/>
    <w:rsid w:val="00784B20"/>
    <w:rsid w:val="00784D67"/>
    <w:rsid w:val="007873CB"/>
    <w:rsid w:val="00791C0D"/>
    <w:rsid w:val="007A4B5B"/>
    <w:rsid w:val="007A5558"/>
    <w:rsid w:val="007A5AFF"/>
    <w:rsid w:val="007B00BB"/>
    <w:rsid w:val="007B2208"/>
    <w:rsid w:val="007B296E"/>
    <w:rsid w:val="007B2A1A"/>
    <w:rsid w:val="007B6A90"/>
    <w:rsid w:val="007C09A7"/>
    <w:rsid w:val="007C296B"/>
    <w:rsid w:val="007C305D"/>
    <w:rsid w:val="007C4239"/>
    <w:rsid w:val="007D5C30"/>
    <w:rsid w:val="007D6F36"/>
    <w:rsid w:val="007E09B6"/>
    <w:rsid w:val="007E21C0"/>
    <w:rsid w:val="007E5171"/>
    <w:rsid w:val="007E5CD6"/>
    <w:rsid w:val="007F0031"/>
    <w:rsid w:val="007F2171"/>
    <w:rsid w:val="007F2396"/>
    <w:rsid w:val="007F704C"/>
    <w:rsid w:val="007F753B"/>
    <w:rsid w:val="00807B80"/>
    <w:rsid w:val="00811FB2"/>
    <w:rsid w:val="008153FB"/>
    <w:rsid w:val="0082795D"/>
    <w:rsid w:val="00836272"/>
    <w:rsid w:val="00836D06"/>
    <w:rsid w:val="0084139D"/>
    <w:rsid w:val="008433AB"/>
    <w:rsid w:val="00847746"/>
    <w:rsid w:val="00850173"/>
    <w:rsid w:val="008510E1"/>
    <w:rsid w:val="008528DD"/>
    <w:rsid w:val="00854481"/>
    <w:rsid w:val="008558C2"/>
    <w:rsid w:val="0086002E"/>
    <w:rsid w:val="00861C58"/>
    <w:rsid w:val="008656EC"/>
    <w:rsid w:val="00870C32"/>
    <w:rsid w:val="008716F4"/>
    <w:rsid w:val="008741FC"/>
    <w:rsid w:val="00875EB2"/>
    <w:rsid w:val="00877B02"/>
    <w:rsid w:val="00880104"/>
    <w:rsid w:val="0088407F"/>
    <w:rsid w:val="008848BB"/>
    <w:rsid w:val="00885608"/>
    <w:rsid w:val="00887623"/>
    <w:rsid w:val="00890BAF"/>
    <w:rsid w:val="0089294F"/>
    <w:rsid w:val="00894398"/>
    <w:rsid w:val="0089733B"/>
    <w:rsid w:val="008A1417"/>
    <w:rsid w:val="008A3BAC"/>
    <w:rsid w:val="008B0DDF"/>
    <w:rsid w:val="008B1C81"/>
    <w:rsid w:val="008B26ED"/>
    <w:rsid w:val="008B4A4D"/>
    <w:rsid w:val="008B76BA"/>
    <w:rsid w:val="008B7BBE"/>
    <w:rsid w:val="008C1233"/>
    <w:rsid w:val="008C1426"/>
    <w:rsid w:val="008C1732"/>
    <w:rsid w:val="008C4765"/>
    <w:rsid w:val="008C6A77"/>
    <w:rsid w:val="008C7FA7"/>
    <w:rsid w:val="008D0019"/>
    <w:rsid w:val="008D54E3"/>
    <w:rsid w:val="008D6A79"/>
    <w:rsid w:val="008E085C"/>
    <w:rsid w:val="008E1503"/>
    <w:rsid w:val="008E6A56"/>
    <w:rsid w:val="008E77E6"/>
    <w:rsid w:val="008F112B"/>
    <w:rsid w:val="008F1316"/>
    <w:rsid w:val="008F20E7"/>
    <w:rsid w:val="008F5DD8"/>
    <w:rsid w:val="008F7D2D"/>
    <w:rsid w:val="00901425"/>
    <w:rsid w:val="00903D2E"/>
    <w:rsid w:val="00905E73"/>
    <w:rsid w:val="009143A3"/>
    <w:rsid w:val="0091476D"/>
    <w:rsid w:val="00914B5B"/>
    <w:rsid w:val="009214C2"/>
    <w:rsid w:val="009236F1"/>
    <w:rsid w:val="00924EC8"/>
    <w:rsid w:val="009311C8"/>
    <w:rsid w:val="00931C72"/>
    <w:rsid w:val="00934125"/>
    <w:rsid w:val="00943A65"/>
    <w:rsid w:val="00945780"/>
    <w:rsid w:val="00952EE7"/>
    <w:rsid w:val="00955E11"/>
    <w:rsid w:val="009566D8"/>
    <w:rsid w:val="009572D1"/>
    <w:rsid w:val="00957D10"/>
    <w:rsid w:val="00960467"/>
    <w:rsid w:val="009607AF"/>
    <w:rsid w:val="0096098A"/>
    <w:rsid w:val="00960D63"/>
    <w:rsid w:val="009654A0"/>
    <w:rsid w:val="009678C4"/>
    <w:rsid w:val="00971D70"/>
    <w:rsid w:val="00973BBF"/>
    <w:rsid w:val="009750F2"/>
    <w:rsid w:val="00976B7D"/>
    <w:rsid w:val="0098139D"/>
    <w:rsid w:val="009842BB"/>
    <w:rsid w:val="009867E9"/>
    <w:rsid w:val="00986CAE"/>
    <w:rsid w:val="00987FCD"/>
    <w:rsid w:val="009909E6"/>
    <w:rsid w:val="00990AFA"/>
    <w:rsid w:val="009912E5"/>
    <w:rsid w:val="009935EB"/>
    <w:rsid w:val="009A16FB"/>
    <w:rsid w:val="009A48FB"/>
    <w:rsid w:val="009A63C7"/>
    <w:rsid w:val="009A68FA"/>
    <w:rsid w:val="009A6D2B"/>
    <w:rsid w:val="009B091E"/>
    <w:rsid w:val="009B3F40"/>
    <w:rsid w:val="009C05B8"/>
    <w:rsid w:val="009C06E3"/>
    <w:rsid w:val="009C1A05"/>
    <w:rsid w:val="009C237B"/>
    <w:rsid w:val="009C4ECD"/>
    <w:rsid w:val="009C5842"/>
    <w:rsid w:val="009C62B1"/>
    <w:rsid w:val="009C7830"/>
    <w:rsid w:val="009C7FA6"/>
    <w:rsid w:val="009D1F20"/>
    <w:rsid w:val="009D3217"/>
    <w:rsid w:val="009D4D80"/>
    <w:rsid w:val="009D7B03"/>
    <w:rsid w:val="009F1BB2"/>
    <w:rsid w:val="009F356C"/>
    <w:rsid w:val="009F7A31"/>
    <w:rsid w:val="00A01175"/>
    <w:rsid w:val="00A0795C"/>
    <w:rsid w:val="00A20C09"/>
    <w:rsid w:val="00A23284"/>
    <w:rsid w:val="00A23ED9"/>
    <w:rsid w:val="00A243FC"/>
    <w:rsid w:val="00A24951"/>
    <w:rsid w:val="00A24A84"/>
    <w:rsid w:val="00A25155"/>
    <w:rsid w:val="00A264F5"/>
    <w:rsid w:val="00A41C19"/>
    <w:rsid w:val="00A42759"/>
    <w:rsid w:val="00A43E04"/>
    <w:rsid w:val="00A4460E"/>
    <w:rsid w:val="00A44E08"/>
    <w:rsid w:val="00A45A96"/>
    <w:rsid w:val="00A45FB5"/>
    <w:rsid w:val="00A471E3"/>
    <w:rsid w:val="00A504AB"/>
    <w:rsid w:val="00A5100E"/>
    <w:rsid w:val="00A51A41"/>
    <w:rsid w:val="00A540C9"/>
    <w:rsid w:val="00A57922"/>
    <w:rsid w:val="00A63E11"/>
    <w:rsid w:val="00A645E4"/>
    <w:rsid w:val="00A66A25"/>
    <w:rsid w:val="00A727EA"/>
    <w:rsid w:val="00A73D2C"/>
    <w:rsid w:val="00A76BB9"/>
    <w:rsid w:val="00A80662"/>
    <w:rsid w:val="00A82A63"/>
    <w:rsid w:val="00A93435"/>
    <w:rsid w:val="00A94F7E"/>
    <w:rsid w:val="00A972E0"/>
    <w:rsid w:val="00AA104E"/>
    <w:rsid w:val="00AA6628"/>
    <w:rsid w:val="00AA7FCC"/>
    <w:rsid w:val="00AB22A0"/>
    <w:rsid w:val="00AB3B82"/>
    <w:rsid w:val="00AB5F92"/>
    <w:rsid w:val="00AB6365"/>
    <w:rsid w:val="00AB6701"/>
    <w:rsid w:val="00AB7E01"/>
    <w:rsid w:val="00AC3252"/>
    <w:rsid w:val="00AD01ED"/>
    <w:rsid w:val="00AD63E8"/>
    <w:rsid w:val="00AE35F5"/>
    <w:rsid w:val="00AE3623"/>
    <w:rsid w:val="00AE4F2A"/>
    <w:rsid w:val="00AE541E"/>
    <w:rsid w:val="00AE7DE7"/>
    <w:rsid w:val="00AF03C9"/>
    <w:rsid w:val="00AF10BD"/>
    <w:rsid w:val="00AF1CCA"/>
    <w:rsid w:val="00AF1D6A"/>
    <w:rsid w:val="00AF3236"/>
    <w:rsid w:val="00AF50D8"/>
    <w:rsid w:val="00AF5948"/>
    <w:rsid w:val="00B02186"/>
    <w:rsid w:val="00B0351E"/>
    <w:rsid w:val="00B10A88"/>
    <w:rsid w:val="00B160F9"/>
    <w:rsid w:val="00B20D2B"/>
    <w:rsid w:val="00B210D3"/>
    <w:rsid w:val="00B22081"/>
    <w:rsid w:val="00B27008"/>
    <w:rsid w:val="00B31C26"/>
    <w:rsid w:val="00B32CA6"/>
    <w:rsid w:val="00B35CA3"/>
    <w:rsid w:val="00B36E61"/>
    <w:rsid w:val="00B40DBF"/>
    <w:rsid w:val="00B41698"/>
    <w:rsid w:val="00B4212E"/>
    <w:rsid w:val="00B442E2"/>
    <w:rsid w:val="00B45A86"/>
    <w:rsid w:val="00B50373"/>
    <w:rsid w:val="00B5313A"/>
    <w:rsid w:val="00B533C6"/>
    <w:rsid w:val="00B54C9A"/>
    <w:rsid w:val="00B54DDD"/>
    <w:rsid w:val="00B60E86"/>
    <w:rsid w:val="00B6275D"/>
    <w:rsid w:val="00B6522F"/>
    <w:rsid w:val="00B72838"/>
    <w:rsid w:val="00B84227"/>
    <w:rsid w:val="00B853CC"/>
    <w:rsid w:val="00B85D30"/>
    <w:rsid w:val="00B86952"/>
    <w:rsid w:val="00B90F16"/>
    <w:rsid w:val="00B91288"/>
    <w:rsid w:val="00B91A66"/>
    <w:rsid w:val="00B961BB"/>
    <w:rsid w:val="00BA06BB"/>
    <w:rsid w:val="00BA0E4C"/>
    <w:rsid w:val="00BA2A03"/>
    <w:rsid w:val="00BB1D1F"/>
    <w:rsid w:val="00BB2ACF"/>
    <w:rsid w:val="00BB2F9A"/>
    <w:rsid w:val="00BB4B8D"/>
    <w:rsid w:val="00BB509A"/>
    <w:rsid w:val="00BB533A"/>
    <w:rsid w:val="00BB6D34"/>
    <w:rsid w:val="00BB7527"/>
    <w:rsid w:val="00BC4510"/>
    <w:rsid w:val="00BC5362"/>
    <w:rsid w:val="00BC5D48"/>
    <w:rsid w:val="00BC60EF"/>
    <w:rsid w:val="00BD0792"/>
    <w:rsid w:val="00BD4F0E"/>
    <w:rsid w:val="00BD64ED"/>
    <w:rsid w:val="00BD6D9D"/>
    <w:rsid w:val="00BE0507"/>
    <w:rsid w:val="00BE1482"/>
    <w:rsid w:val="00BE2414"/>
    <w:rsid w:val="00BE3371"/>
    <w:rsid w:val="00BE55E4"/>
    <w:rsid w:val="00BF42A9"/>
    <w:rsid w:val="00C04B46"/>
    <w:rsid w:val="00C04B6B"/>
    <w:rsid w:val="00C05909"/>
    <w:rsid w:val="00C06FE0"/>
    <w:rsid w:val="00C11272"/>
    <w:rsid w:val="00C1138C"/>
    <w:rsid w:val="00C113B3"/>
    <w:rsid w:val="00C11E47"/>
    <w:rsid w:val="00C178C3"/>
    <w:rsid w:val="00C202B4"/>
    <w:rsid w:val="00C2072E"/>
    <w:rsid w:val="00C239A9"/>
    <w:rsid w:val="00C265DE"/>
    <w:rsid w:val="00C279CE"/>
    <w:rsid w:val="00C30DE1"/>
    <w:rsid w:val="00C32C32"/>
    <w:rsid w:val="00C340E2"/>
    <w:rsid w:val="00C363E9"/>
    <w:rsid w:val="00C37F32"/>
    <w:rsid w:val="00C4138D"/>
    <w:rsid w:val="00C42747"/>
    <w:rsid w:val="00C44F29"/>
    <w:rsid w:val="00C4655B"/>
    <w:rsid w:val="00C46AD2"/>
    <w:rsid w:val="00C47C13"/>
    <w:rsid w:val="00C50206"/>
    <w:rsid w:val="00C502DF"/>
    <w:rsid w:val="00C51406"/>
    <w:rsid w:val="00C555F1"/>
    <w:rsid w:val="00C57373"/>
    <w:rsid w:val="00C65062"/>
    <w:rsid w:val="00C6641B"/>
    <w:rsid w:val="00C67D09"/>
    <w:rsid w:val="00C70580"/>
    <w:rsid w:val="00C72DBF"/>
    <w:rsid w:val="00C73352"/>
    <w:rsid w:val="00C7675F"/>
    <w:rsid w:val="00C76942"/>
    <w:rsid w:val="00C770D0"/>
    <w:rsid w:val="00C80ED2"/>
    <w:rsid w:val="00C81B30"/>
    <w:rsid w:val="00C81D08"/>
    <w:rsid w:val="00C84B23"/>
    <w:rsid w:val="00C84CD7"/>
    <w:rsid w:val="00C91DA5"/>
    <w:rsid w:val="00C92A86"/>
    <w:rsid w:val="00C949CD"/>
    <w:rsid w:val="00C956E2"/>
    <w:rsid w:val="00C95A15"/>
    <w:rsid w:val="00C96580"/>
    <w:rsid w:val="00C9661C"/>
    <w:rsid w:val="00C97F8F"/>
    <w:rsid w:val="00CA02BC"/>
    <w:rsid w:val="00CA45A9"/>
    <w:rsid w:val="00CA64DE"/>
    <w:rsid w:val="00CB1571"/>
    <w:rsid w:val="00CB22DB"/>
    <w:rsid w:val="00CB24F9"/>
    <w:rsid w:val="00CB365F"/>
    <w:rsid w:val="00CC0FE0"/>
    <w:rsid w:val="00CC1F7A"/>
    <w:rsid w:val="00CC2DD8"/>
    <w:rsid w:val="00CC3CCF"/>
    <w:rsid w:val="00CC4FDB"/>
    <w:rsid w:val="00CC7734"/>
    <w:rsid w:val="00CD5426"/>
    <w:rsid w:val="00CD55B4"/>
    <w:rsid w:val="00CD6F8D"/>
    <w:rsid w:val="00CE45BD"/>
    <w:rsid w:val="00CE6925"/>
    <w:rsid w:val="00CF47C3"/>
    <w:rsid w:val="00CF4996"/>
    <w:rsid w:val="00D006EB"/>
    <w:rsid w:val="00D01050"/>
    <w:rsid w:val="00D01B7A"/>
    <w:rsid w:val="00D01C05"/>
    <w:rsid w:val="00D022DA"/>
    <w:rsid w:val="00D02C0E"/>
    <w:rsid w:val="00D0383F"/>
    <w:rsid w:val="00D04D5D"/>
    <w:rsid w:val="00D05848"/>
    <w:rsid w:val="00D06726"/>
    <w:rsid w:val="00D101F2"/>
    <w:rsid w:val="00D106D5"/>
    <w:rsid w:val="00D10AF1"/>
    <w:rsid w:val="00D15375"/>
    <w:rsid w:val="00D163F2"/>
    <w:rsid w:val="00D20B4E"/>
    <w:rsid w:val="00D20CC8"/>
    <w:rsid w:val="00D211F1"/>
    <w:rsid w:val="00D26255"/>
    <w:rsid w:val="00D268C3"/>
    <w:rsid w:val="00D270D2"/>
    <w:rsid w:val="00D35358"/>
    <w:rsid w:val="00D3548E"/>
    <w:rsid w:val="00D37CC6"/>
    <w:rsid w:val="00D4440F"/>
    <w:rsid w:val="00D444BB"/>
    <w:rsid w:val="00D457F7"/>
    <w:rsid w:val="00D46673"/>
    <w:rsid w:val="00D52667"/>
    <w:rsid w:val="00D527EB"/>
    <w:rsid w:val="00D612D4"/>
    <w:rsid w:val="00D63D01"/>
    <w:rsid w:val="00D63DC0"/>
    <w:rsid w:val="00D64C8A"/>
    <w:rsid w:val="00D67183"/>
    <w:rsid w:val="00D67499"/>
    <w:rsid w:val="00D8455B"/>
    <w:rsid w:val="00D84769"/>
    <w:rsid w:val="00D8521D"/>
    <w:rsid w:val="00D85DB8"/>
    <w:rsid w:val="00D91152"/>
    <w:rsid w:val="00D91199"/>
    <w:rsid w:val="00D91AC9"/>
    <w:rsid w:val="00D96133"/>
    <w:rsid w:val="00D9618F"/>
    <w:rsid w:val="00D97DF3"/>
    <w:rsid w:val="00DA043E"/>
    <w:rsid w:val="00DA093B"/>
    <w:rsid w:val="00DA43DA"/>
    <w:rsid w:val="00DA7AD8"/>
    <w:rsid w:val="00DB0374"/>
    <w:rsid w:val="00DB7EB3"/>
    <w:rsid w:val="00DC1C01"/>
    <w:rsid w:val="00DC34D3"/>
    <w:rsid w:val="00DD1CBA"/>
    <w:rsid w:val="00DD3B26"/>
    <w:rsid w:val="00DD3B7C"/>
    <w:rsid w:val="00DD47A8"/>
    <w:rsid w:val="00DD555A"/>
    <w:rsid w:val="00DD64B1"/>
    <w:rsid w:val="00DE1868"/>
    <w:rsid w:val="00DE2FBE"/>
    <w:rsid w:val="00DE7012"/>
    <w:rsid w:val="00DE7DB8"/>
    <w:rsid w:val="00DE7FE3"/>
    <w:rsid w:val="00DF018B"/>
    <w:rsid w:val="00DF0674"/>
    <w:rsid w:val="00DF0B37"/>
    <w:rsid w:val="00DF144E"/>
    <w:rsid w:val="00DF30D0"/>
    <w:rsid w:val="00DF37FC"/>
    <w:rsid w:val="00E02E48"/>
    <w:rsid w:val="00E05803"/>
    <w:rsid w:val="00E10FEC"/>
    <w:rsid w:val="00E122EC"/>
    <w:rsid w:val="00E14756"/>
    <w:rsid w:val="00E168B7"/>
    <w:rsid w:val="00E265A9"/>
    <w:rsid w:val="00E272EF"/>
    <w:rsid w:val="00E30DD3"/>
    <w:rsid w:val="00E356EB"/>
    <w:rsid w:val="00E36849"/>
    <w:rsid w:val="00E37450"/>
    <w:rsid w:val="00E37AC4"/>
    <w:rsid w:val="00E404A3"/>
    <w:rsid w:val="00E4395F"/>
    <w:rsid w:val="00E46223"/>
    <w:rsid w:val="00E507E9"/>
    <w:rsid w:val="00E5117F"/>
    <w:rsid w:val="00E51F17"/>
    <w:rsid w:val="00E52AEC"/>
    <w:rsid w:val="00E52E2E"/>
    <w:rsid w:val="00E53C37"/>
    <w:rsid w:val="00E56925"/>
    <w:rsid w:val="00E56CAF"/>
    <w:rsid w:val="00E574EB"/>
    <w:rsid w:val="00E60583"/>
    <w:rsid w:val="00E618CB"/>
    <w:rsid w:val="00E63DB7"/>
    <w:rsid w:val="00E6759F"/>
    <w:rsid w:val="00E677D5"/>
    <w:rsid w:val="00E6784B"/>
    <w:rsid w:val="00E735D7"/>
    <w:rsid w:val="00E75096"/>
    <w:rsid w:val="00E80A0A"/>
    <w:rsid w:val="00E82BD2"/>
    <w:rsid w:val="00E83346"/>
    <w:rsid w:val="00E85D18"/>
    <w:rsid w:val="00E878B0"/>
    <w:rsid w:val="00E90A72"/>
    <w:rsid w:val="00E92586"/>
    <w:rsid w:val="00E93B8E"/>
    <w:rsid w:val="00E93F1E"/>
    <w:rsid w:val="00E9643E"/>
    <w:rsid w:val="00E96A77"/>
    <w:rsid w:val="00EA217A"/>
    <w:rsid w:val="00EA5FC8"/>
    <w:rsid w:val="00EB24CC"/>
    <w:rsid w:val="00EB40B2"/>
    <w:rsid w:val="00EB7ADA"/>
    <w:rsid w:val="00EC0795"/>
    <w:rsid w:val="00EC2C4E"/>
    <w:rsid w:val="00EC38BA"/>
    <w:rsid w:val="00EC7582"/>
    <w:rsid w:val="00ED0B06"/>
    <w:rsid w:val="00ED39C2"/>
    <w:rsid w:val="00ED4D5F"/>
    <w:rsid w:val="00ED5354"/>
    <w:rsid w:val="00ED6169"/>
    <w:rsid w:val="00EE23BF"/>
    <w:rsid w:val="00EE2DE1"/>
    <w:rsid w:val="00EE65EF"/>
    <w:rsid w:val="00EF1DA5"/>
    <w:rsid w:val="00EF2AB5"/>
    <w:rsid w:val="00EF5A28"/>
    <w:rsid w:val="00EF6BA2"/>
    <w:rsid w:val="00EF7A9D"/>
    <w:rsid w:val="00F005B6"/>
    <w:rsid w:val="00F05D33"/>
    <w:rsid w:val="00F07A52"/>
    <w:rsid w:val="00F10BC6"/>
    <w:rsid w:val="00F16490"/>
    <w:rsid w:val="00F1669B"/>
    <w:rsid w:val="00F16EE8"/>
    <w:rsid w:val="00F20EB7"/>
    <w:rsid w:val="00F2490A"/>
    <w:rsid w:val="00F24999"/>
    <w:rsid w:val="00F326E1"/>
    <w:rsid w:val="00F334AD"/>
    <w:rsid w:val="00F35306"/>
    <w:rsid w:val="00F36053"/>
    <w:rsid w:val="00F406C6"/>
    <w:rsid w:val="00F40B85"/>
    <w:rsid w:val="00F41E76"/>
    <w:rsid w:val="00F42808"/>
    <w:rsid w:val="00F468EA"/>
    <w:rsid w:val="00F50CC6"/>
    <w:rsid w:val="00F537C6"/>
    <w:rsid w:val="00F537F0"/>
    <w:rsid w:val="00F6115F"/>
    <w:rsid w:val="00F61D1D"/>
    <w:rsid w:val="00F63942"/>
    <w:rsid w:val="00F64D30"/>
    <w:rsid w:val="00F70A8C"/>
    <w:rsid w:val="00F76763"/>
    <w:rsid w:val="00F776E7"/>
    <w:rsid w:val="00F77FB6"/>
    <w:rsid w:val="00F82E51"/>
    <w:rsid w:val="00F835E6"/>
    <w:rsid w:val="00F8418C"/>
    <w:rsid w:val="00F91212"/>
    <w:rsid w:val="00F92F8A"/>
    <w:rsid w:val="00F9443D"/>
    <w:rsid w:val="00F95117"/>
    <w:rsid w:val="00F96261"/>
    <w:rsid w:val="00F973A8"/>
    <w:rsid w:val="00FA507A"/>
    <w:rsid w:val="00FA7027"/>
    <w:rsid w:val="00FB0122"/>
    <w:rsid w:val="00FB0459"/>
    <w:rsid w:val="00FB47E0"/>
    <w:rsid w:val="00FB55B8"/>
    <w:rsid w:val="00FB5CF9"/>
    <w:rsid w:val="00FC06B5"/>
    <w:rsid w:val="00FC409C"/>
    <w:rsid w:val="00FC5F96"/>
    <w:rsid w:val="00FC6B05"/>
    <w:rsid w:val="00FC706D"/>
    <w:rsid w:val="00FD145F"/>
    <w:rsid w:val="00FD3E85"/>
    <w:rsid w:val="00FD50C7"/>
    <w:rsid w:val="00FD5551"/>
    <w:rsid w:val="00FD74D2"/>
    <w:rsid w:val="00FE7023"/>
    <w:rsid w:val="00FF06A0"/>
    <w:rsid w:val="00FF0869"/>
    <w:rsid w:val="00FF11F6"/>
    <w:rsid w:val="00FF2A38"/>
    <w:rsid w:val="00FF34B4"/>
    <w:rsid w:val="00FF560E"/>
    <w:rsid w:val="00FF6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1979"/>
  </w:style>
  <w:style w:type="paragraph" w:styleId="Heading1">
    <w:name w:val="heading 1"/>
    <w:basedOn w:val="Normal"/>
    <w:next w:val="Normal"/>
    <w:link w:val="Heading1Char"/>
    <w:uiPriority w:val="9"/>
    <w:qFormat/>
    <w:rsid w:val="009566D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autoRedefine/>
    <w:uiPriority w:val="9"/>
    <w:unhideWhenUsed/>
    <w:qFormat/>
    <w:rsid w:val="00F41E76"/>
    <w:pPr>
      <w:keepNext/>
      <w:keepLines/>
      <w:spacing w:before="120" w:after="120"/>
      <w:outlineLvl w:val="1"/>
    </w:pPr>
    <w:rPr>
      <w:rFonts w:ascii="Calibri" w:eastAsiaTheme="majorEastAsia" w:hAnsi="Calibri" w:cstheme="majorBidi"/>
      <w:b/>
      <w:color w:val="000000" w:themeColor="text1"/>
      <w:szCs w:val="26"/>
    </w:rPr>
  </w:style>
  <w:style w:type="paragraph" w:styleId="Heading3">
    <w:name w:val="heading 3"/>
    <w:basedOn w:val="Normal"/>
    <w:next w:val="Normal"/>
    <w:link w:val="Heading3Char"/>
    <w:autoRedefine/>
    <w:uiPriority w:val="9"/>
    <w:unhideWhenUsed/>
    <w:qFormat/>
    <w:rsid w:val="002A62DC"/>
    <w:pPr>
      <w:keepNext/>
      <w:keepLines/>
      <w:spacing w:before="120" w:after="120"/>
      <w:outlineLvl w:val="2"/>
    </w:pPr>
    <w:rPr>
      <w:rFonts w:eastAsiaTheme="majorEastAsia" w:cstheme="majorBidi"/>
      <w:color w:val="000000" w:themeColor="text1"/>
      <w:sz w:val="32"/>
      <w:szCs w:val="32"/>
      <w:u w:val="single"/>
    </w:rPr>
  </w:style>
  <w:style w:type="paragraph" w:styleId="Heading4">
    <w:name w:val="heading 4"/>
    <w:basedOn w:val="Normal"/>
    <w:next w:val="Normal"/>
    <w:link w:val="Heading4Char"/>
    <w:autoRedefine/>
    <w:uiPriority w:val="9"/>
    <w:unhideWhenUsed/>
    <w:qFormat/>
    <w:rsid w:val="007B6A90"/>
    <w:pPr>
      <w:keepNext/>
      <w:keepLines/>
      <w:spacing w:before="120" w:after="120"/>
      <w:outlineLvl w:val="3"/>
    </w:pPr>
    <w:rPr>
      <w:rFonts w:ascii="Calibri" w:eastAsiaTheme="majorEastAsia" w:hAnsi="Calibr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36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645"/>
  </w:style>
  <w:style w:type="paragraph" w:styleId="Footer">
    <w:name w:val="footer"/>
    <w:basedOn w:val="Normal"/>
    <w:link w:val="FooterChar"/>
    <w:uiPriority w:val="99"/>
    <w:unhideWhenUsed/>
    <w:rsid w:val="004036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645"/>
  </w:style>
  <w:style w:type="character" w:styleId="CommentReference">
    <w:name w:val="annotation reference"/>
    <w:basedOn w:val="DefaultParagraphFont"/>
    <w:uiPriority w:val="99"/>
    <w:semiHidden/>
    <w:unhideWhenUsed/>
    <w:rsid w:val="00F36053"/>
    <w:rPr>
      <w:sz w:val="16"/>
      <w:szCs w:val="16"/>
    </w:rPr>
  </w:style>
  <w:style w:type="paragraph" w:styleId="CommentText">
    <w:name w:val="annotation text"/>
    <w:basedOn w:val="Normal"/>
    <w:link w:val="CommentTextChar"/>
    <w:uiPriority w:val="99"/>
    <w:unhideWhenUsed/>
    <w:rsid w:val="00F36053"/>
    <w:pPr>
      <w:spacing w:line="240" w:lineRule="auto"/>
    </w:pPr>
    <w:rPr>
      <w:sz w:val="20"/>
      <w:szCs w:val="20"/>
    </w:rPr>
  </w:style>
  <w:style w:type="character" w:customStyle="1" w:styleId="CommentTextChar">
    <w:name w:val="Comment Text Char"/>
    <w:basedOn w:val="DefaultParagraphFont"/>
    <w:link w:val="CommentText"/>
    <w:uiPriority w:val="99"/>
    <w:rsid w:val="00F36053"/>
    <w:rPr>
      <w:sz w:val="20"/>
      <w:szCs w:val="20"/>
    </w:rPr>
  </w:style>
  <w:style w:type="paragraph" w:styleId="BalloonText">
    <w:name w:val="Balloon Text"/>
    <w:basedOn w:val="Normal"/>
    <w:link w:val="BalloonTextChar"/>
    <w:uiPriority w:val="99"/>
    <w:semiHidden/>
    <w:unhideWhenUsed/>
    <w:rsid w:val="00F360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6053"/>
    <w:rPr>
      <w:rFonts w:ascii="Tahoma" w:hAnsi="Tahoma" w:cs="Tahoma"/>
      <w:sz w:val="16"/>
      <w:szCs w:val="16"/>
    </w:rPr>
  </w:style>
  <w:style w:type="table" w:styleId="TableGrid">
    <w:name w:val="Table Grid"/>
    <w:basedOn w:val="TableNormal"/>
    <w:uiPriority w:val="59"/>
    <w:rsid w:val="00CD5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D5426"/>
    <w:rPr>
      <w:color w:val="0000FF" w:themeColor="hyperlink"/>
      <w:u w:val="single"/>
    </w:rPr>
  </w:style>
  <w:style w:type="paragraph" w:styleId="Revision">
    <w:name w:val="Revision"/>
    <w:hidden/>
    <w:uiPriority w:val="99"/>
    <w:semiHidden/>
    <w:rsid w:val="00680013"/>
    <w:pPr>
      <w:spacing w:after="0" w:line="240" w:lineRule="auto"/>
    </w:pPr>
  </w:style>
  <w:style w:type="paragraph" w:styleId="CommentSubject">
    <w:name w:val="annotation subject"/>
    <w:basedOn w:val="CommentText"/>
    <w:next w:val="CommentText"/>
    <w:link w:val="CommentSubjectChar"/>
    <w:uiPriority w:val="99"/>
    <w:semiHidden/>
    <w:unhideWhenUsed/>
    <w:rsid w:val="00AB3B82"/>
    <w:rPr>
      <w:b/>
      <w:bCs/>
    </w:rPr>
  </w:style>
  <w:style w:type="character" w:customStyle="1" w:styleId="CommentSubjectChar">
    <w:name w:val="Comment Subject Char"/>
    <w:basedOn w:val="CommentTextChar"/>
    <w:link w:val="CommentSubject"/>
    <w:uiPriority w:val="99"/>
    <w:semiHidden/>
    <w:rsid w:val="00AB3B82"/>
    <w:rPr>
      <w:b/>
      <w:bCs/>
      <w:sz w:val="20"/>
      <w:szCs w:val="20"/>
    </w:rPr>
  </w:style>
  <w:style w:type="character" w:styleId="Emphasis">
    <w:name w:val="Emphasis"/>
    <w:basedOn w:val="DefaultParagraphFont"/>
    <w:uiPriority w:val="20"/>
    <w:qFormat/>
    <w:rsid w:val="00006AB1"/>
    <w:rPr>
      <w:i/>
      <w:iCs/>
    </w:rPr>
  </w:style>
  <w:style w:type="character" w:customStyle="1" w:styleId="Heading2Char">
    <w:name w:val="Heading 2 Char"/>
    <w:basedOn w:val="DefaultParagraphFont"/>
    <w:link w:val="Heading2"/>
    <w:uiPriority w:val="9"/>
    <w:rsid w:val="00F41E76"/>
    <w:rPr>
      <w:rFonts w:ascii="Calibri" w:eastAsiaTheme="majorEastAsia" w:hAnsi="Calibri" w:cstheme="majorBidi"/>
      <w:b/>
      <w:color w:val="000000" w:themeColor="text1"/>
      <w:szCs w:val="26"/>
    </w:rPr>
  </w:style>
  <w:style w:type="character" w:customStyle="1" w:styleId="Heading3Char">
    <w:name w:val="Heading 3 Char"/>
    <w:basedOn w:val="DefaultParagraphFont"/>
    <w:link w:val="Heading3"/>
    <w:uiPriority w:val="9"/>
    <w:rsid w:val="002A62DC"/>
    <w:rPr>
      <w:rFonts w:eastAsiaTheme="majorEastAsia" w:cstheme="majorBidi"/>
      <w:color w:val="000000" w:themeColor="text1"/>
      <w:sz w:val="32"/>
      <w:szCs w:val="32"/>
      <w:u w:val="single"/>
    </w:rPr>
  </w:style>
  <w:style w:type="character" w:customStyle="1" w:styleId="Heading4Char">
    <w:name w:val="Heading 4 Char"/>
    <w:basedOn w:val="DefaultParagraphFont"/>
    <w:link w:val="Heading4"/>
    <w:uiPriority w:val="9"/>
    <w:rsid w:val="007B6A90"/>
    <w:rPr>
      <w:rFonts w:ascii="Calibri" w:eastAsiaTheme="majorEastAsia" w:hAnsi="Calibri" w:cstheme="majorBidi"/>
      <w:i/>
      <w:iCs/>
      <w:color w:val="000000" w:themeColor="text1"/>
    </w:rPr>
  </w:style>
  <w:style w:type="paragraph" w:styleId="ListParagraph">
    <w:name w:val="List Paragraph"/>
    <w:basedOn w:val="Normal"/>
    <w:uiPriority w:val="34"/>
    <w:qFormat/>
    <w:rsid w:val="000C2378"/>
    <w:pPr>
      <w:spacing w:line="288" w:lineRule="auto"/>
      <w:ind w:left="720"/>
      <w:contextualSpacing/>
    </w:pPr>
    <w:rPr>
      <w:rFonts w:eastAsiaTheme="minorEastAsia"/>
      <w:sz w:val="21"/>
      <w:szCs w:val="21"/>
    </w:rPr>
  </w:style>
  <w:style w:type="paragraph" w:styleId="FootnoteText">
    <w:name w:val="footnote text"/>
    <w:basedOn w:val="Normal"/>
    <w:link w:val="FootnoteTextChar"/>
    <w:unhideWhenUsed/>
    <w:rsid w:val="000C2378"/>
    <w:pPr>
      <w:spacing w:line="288" w:lineRule="auto"/>
    </w:pPr>
    <w:rPr>
      <w:rFonts w:eastAsiaTheme="minorEastAsia"/>
      <w:sz w:val="20"/>
      <w:szCs w:val="18"/>
    </w:rPr>
  </w:style>
  <w:style w:type="character" w:customStyle="1" w:styleId="FootnoteTextChar">
    <w:name w:val="Footnote Text Char"/>
    <w:basedOn w:val="DefaultParagraphFont"/>
    <w:link w:val="FootnoteText"/>
    <w:rsid w:val="000C2378"/>
    <w:rPr>
      <w:rFonts w:eastAsiaTheme="minorEastAsia"/>
      <w:sz w:val="20"/>
      <w:szCs w:val="18"/>
    </w:rPr>
  </w:style>
  <w:style w:type="character" w:styleId="FootnoteReference">
    <w:name w:val="footnote reference"/>
    <w:basedOn w:val="DefaultParagraphFont"/>
    <w:semiHidden/>
    <w:unhideWhenUsed/>
    <w:rsid w:val="000C2378"/>
    <w:rPr>
      <w:vertAlign w:val="superscript"/>
    </w:rPr>
  </w:style>
  <w:style w:type="paragraph" w:customStyle="1" w:styleId="EndNoteBibliographyTitle">
    <w:name w:val="EndNote Bibliography Title"/>
    <w:basedOn w:val="Normal"/>
    <w:link w:val="EndNoteBibliographyTitleChar"/>
    <w:rsid w:val="00FF560E"/>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FF560E"/>
    <w:rPr>
      <w:rFonts w:ascii="Calibri" w:hAnsi="Calibri" w:cs="Calibri"/>
      <w:noProof/>
      <w:lang w:val="en-US"/>
    </w:rPr>
  </w:style>
  <w:style w:type="paragraph" w:customStyle="1" w:styleId="EndNoteBibliography">
    <w:name w:val="EndNote Bibliography"/>
    <w:basedOn w:val="Normal"/>
    <w:link w:val="EndNoteBibliographyChar"/>
    <w:rsid w:val="00FF560E"/>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FF560E"/>
    <w:rPr>
      <w:rFonts w:ascii="Calibri" w:hAnsi="Calibri" w:cs="Calibri"/>
      <w:noProof/>
      <w:lang w:val="en-US"/>
    </w:rPr>
  </w:style>
  <w:style w:type="paragraph" w:styleId="NormalWeb">
    <w:name w:val="Normal (Web)"/>
    <w:basedOn w:val="Normal"/>
    <w:uiPriority w:val="99"/>
    <w:unhideWhenUsed/>
    <w:rsid w:val="009F356C"/>
    <w:pPr>
      <w:spacing w:before="100" w:beforeAutospacing="1" w:after="100" w:afterAutospacing="1" w:line="240" w:lineRule="auto"/>
    </w:pPr>
    <w:rPr>
      <w:rFonts w:ascii="Times New Roman" w:eastAsiaTheme="minorEastAsia" w:hAnsi="Times New Roman" w:cs="Times New Roman"/>
      <w:sz w:val="24"/>
      <w:szCs w:val="24"/>
      <w:lang w:val="en-PH" w:eastAsia="en-PH"/>
    </w:rPr>
  </w:style>
  <w:style w:type="character" w:customStyle="1" w:styleId="Heading1Char">
    <w:name w:val="Heading 1 Char"/>
    <w:basedOn w:val="DefaultParagraphFont"/>
    <w:link w:val="Heading1"/>
    <w:uiPriority w:val="9"/>
    <w:rsid w:val="009566D8"/>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9566D8"/>
    <w:pPr>
      <w:spacing w:line="259" w:lineRule="auto"/>
      <w:outlineLvl w:val="9"/>
    </w:pPr>
    <w:rPr>
      <w:lang w:val="en-US"/>
    </w:rPr>
  </w:style>
  <w:style w:type="paragraph" w:styleId="TOC2">
    <w:name w:val="toc 2"/>
    <w:basedOn w:val="Normal"/>
    <w:next w:val="Normal"/>
    <w:autoRedefine/>
    <w:uiPriority w:val="39"/>
    <w:unhideWhenUsed/>
    <w:rsid w:val="009566D8"/>
    <w:pPr>
      <w:spacing w:after="100"/>
      <w:ind w:left="220"/>
    </w:pPr>
  </w:style>
  <w:style w:type="paragraph" w:styleId="TOC3">
    <w:name w:val="toc 3"/>
    <w:basedOn w:val="Normal"/>
    <w:next w:val="Normal"/>
    <w:autoRedefine/>
    <w:uiPriority w:val="39"/>
    <w:unhideWhenUsed/>
    <w:rsid w:val="009566D8"/>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38803">
      <w:bodyDiv w:val="1"/>
      <w:marLeft w:val="0"/>
      <w:marRight w:val="0"/>
      <w:marTop w:val="0"/>
      <w:marBottom w:val="0"/>
      <w:divBdr>
        <w:top w:val="none" w:sz="0" w:space="0" w:color="auto"/>
        <w:left w:val="none" w:sz="0" w:space="0" w:color="auto"/>
        <w:bottom w:val="none" w:sz="0" w:space="0" w:color="auto"/>
        <w:right w:val="none" w:sz="0" w:space="0" w:color="auto"/>
      </w:divBdr>
      <w:divsChild>
        <w:div w:id="473721840">
          <w:marLeft w:val="0"/>
          <w:marRight w:val="0"/>
          <w:marTop w:val="0"/>
          <w:marBottom w:val="0"/>
          <w:divBdr>
            <w:top w:val="none" w:sz="0" w:space="0" w:color="auto"/>
            <w:left w:val="none" w:sz="0" w:space="0" w:color="auto"/>
            <w:bottom w:val="none" w:sz="0" w:space="0" w:color="auto"/>
            <w:right w:val="none" w:sz="0" w:space="0" w:color="auto"/>
          </w:divBdr>
        </w:div>
        <w:div w:id="879054309">
          <w:marLeft w:val="0"/>
          <w:marRight w:val="0"/>
          <w:marTop w:val="0"/>
          <w:marBottom w:val="0"/>
          <w:divBdr>
            <w:top w:val="none" w:sz="0" w:space="0" w:color="auto"/>
            <w:left w:val="none" w:sz="0" w:space="0" w:color="auto"/>
            <w:bottom w:val="none" w:sz="0" w:space="0" w:color="auto"/>
            <w:right w:val="none" w:sz="0" w:space="0" w:color="auto"/>
          </w:divBdr>
          <w:divsChild>
            <w:div w:id="1916351131">
              <w:marLeft w:val="0"/>
              <w:marRight w:val="0"/>
              <w:marTop w:val="0"/>
              <w:marBottom w:val="0"/>
              <w:divBdr>
                <w:top w:val="none" w:sz="0" w:space="0" w:color="auto"/>
                <w:left w:val="none" w:sz="0" w:space="0" w:color="auto"/>
                <w:bottom w:val="none" w:sz="0" w:space="0" w:color="auto"/>
                <w:right w:val="none" w:sz="0" w:space="0" w:color="auto"/>
              </w:divBdr>
            </w:div>
            <w:div w:id="1875732498">
              <w:marLeft w:val="0"/>
              <w:marRight w:val="0"/>
              <w:marTop w:val="0"/>
              <w:marBottom w:val="0"/>
              <w:divBdr>
                <w:top w:val="none" w:sz="0" w:space="0" w:color="auto"/>
                <w:left w:val="none" w:sz="0" w:space="0" w:color="auto"/>
                <w:bottom w:val="none" w:sz="0" w:space="0" w:color="auto"/>
                <w:right w:val="none" w:sz="0" w:space="0" w:color="auto"/>
              </w:divBdr>
            </w:div>
          </w:divsChild>
        </w:div>
        <w:div w:id="1973516537">
          <w:marLeft w:val="0"/>
          <w:marRight w:val="0"/>
          <w:marTop w:val="0"/>
          <w:marBottom w:val="0"/>
          <w:divBdr>
            <w:top w:val="none" w:sz="0" w:space="0" w:color="auto"/>
            <w:left w:val="none" w:sz="0" w:space="0" w:color="auto"/>
            <w:bottom w:val="none" w:sz="0" w:space="0" w:color="auto"/>
            <w:right w:val="none" w:sz="0" w:space="0" w:color="auto"/>
          </w:divBdr>
        </w:div>
      </w:divsChild>
    </w:div>
    <w:div w:id="205414023">
      <w:bodyDiv w:val="1"/>
      <w:marLeft w:val="0"/>
      <w:marRight w:val="0"/>
      <w:marTop w:val="0"/>
      <w:marBottom w:val="0"/>
      <w:divBdr>
        <w:top w:val="none" w:sz="0" w:space="0" w:color="auto"/>
        <w:left w:val="none" w:sz="0" w:space="0" w:color="auto"/>
        <w:bottom w:val="none" w:sz="0" w:space="0" w:color="auto"/>
        <w:right w:val="none" w:sz="0" w:space="0" w:color="auto"/>
      </w:divBdr>
      <w:divsChild>
        <w:div w:id="1709256758">
          <w:marLeft w:val="0"/>
          <w:marRight w:val="0"/>
          <w:marTop w:val="0"/>
          <w:marBottom w:val="0"/>
          <w:divBdr>
            <w:top w:val="none" w:sz="0" w:space="0" w:color="auto"/>
            <w:left w:val="none" w:sz="0" w:space="0" w:color="auto"/>
            <w:bottom w:val="none" w:sz="0" w:space="0" w:color="auto"/>
            <w:right w:val="none" w:sz="0" w:space="0" w:color="auto"/>
          </w:divBdr>
        </w:div>
        <w:div w:id="250897031">
          <w:marLeft w:val="0"/>
          <w:marRight w:val="0"/>
          <w:marTop w:val="0"/>
          <w:marBottom w:val="0"/>
          <w:divBdr>
            <w:top w:val="none" w:sz="0" w:space="0" w:color="auto"/>
            <w:left w:val="none" w:sz="0" w:space="0" w:color="auto"/>
            <w:bottom w:val="none" w:sz="0" w:space="0" w:color="auto"/>
            <w:right w:val="none" w:sz="0" w:space="0" w:color="auto"/>
          </w:divBdr>
        </w:div>
      </w:divsChild>
    </w:div>
    <w:div w:id="464087861">
      <w:bodyDiv w:val="1"/>
      <w:marLeft w:val="0"/>
      <w:marRight w:val="0"/>
      <w:marTop w:val="0"/>
      <w:marBottom w:val="0"/>
      <w:divBdr>
        <w:top w:val="none" w:sz="0" w:space="0" w:color="auto"/>
        <w:left w:val="none" w:sz="0" w:space="0" w:color="auto"/>
        <w:bottom w:val="none" w:sz="0" w:space="0" w:color="auto"/>
        <w:right w:val="none" w:sz="0" w:space="0" w:color="auto"/>
      </w:divBdr>
    </w:div>
    <w:div w:id="613178050">
      <w:bodyDiv w:val="1"/>
      <w:marLeft w:val="0"/>
      <w:marRight w:val="0"/>
      <w:marTop w:val="0"/>
      <w:marBottom w:val="0"/>
      <w:divBdr>
        <w:top w:val="none" w:sz="0" w:space="0" w:color="auto"/>
        <w:left w:val="none" w:sz="0" w:space="0" w:color="auto"/>
        <w:bottom w:val="none" w:sz="0" w:space="0" w:color="auto"/>
        <w:right w:val="none" w:sz="0" w:space="0" w:color="auto"/>
      </w:divBdr>
    </w:div>
    <w:div w:id="669720927">
      <w:bodyDiv w:val="1"/>
      <w:marLeft w:val="0"/>
      <w:marRight w:val="0"/>
      <w:marTop w:val="0"/>
      <w:marBottom w:val="0"/>
      <w:divBdr>
        <w:top w:val="none" w:sz="0" w:space="0" w:color="auto"/>
        <w:left w:val="none" w:sz="0" w:space="0" w:color="auto"/>
        <w:bottom w:val="none" w:sz="0" w:space="0" w:color="auto"/>
        <w:right w:val="none" w:sz="0" w:space="0" w:color="auto"/>
      </w:divBdr>
      <w:divsChild>
        <w:div w:id="2055230421">
          <w:marLeft w:val="0"/>
          <w:marRight w:val="0"/>
          <w:marTop w:val="0"/>
          <w:marBottom w:val="0"/>
          <w:divBdr>
            <w:top w:val="none" w:sz="0" w:space="0" w:color="auto"/>
            <w:left w:val="none" w:sz="0" w:space="0" w:color="auto"/>
            <w:bottom w:val="none" w:sz="0" w:space="0" w:color="auto"/>
            <w:right w:val="none" w:sz="0" w:space="0" w:color="auto"/>
          </w:divBdr>
        </w:div>
        <w:div w:id="114759819">
          <w:marLeft w:val="0"/>
          <w:marRight w:val="0"/>
          <w:marTop w:val="0"/>
          <w:marBottom w:val="0"/>
          <w:divBdr>
            <w:top w:val="none" w:sz="0" w:space="0" w:color="auto"/>
            <w:left w:val="none" w:sz="0" w:space="0" w:color="auto"/>
            <w:bottom w:val="none" w:sz="0" w:space="0" w:color="auto"/>
            <w:right w:val="none" w:sz="0" w:space="0" w:color="auto"/>
          </w:divBdr>
          <w:divsChild>
            <w:div w:id="70806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07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www.wikileaks.org" TargetMode="External" Id="rId8" /><Relationship Type="http://schemas.openxmlformats.org/officeDocument/2006/relationships/hyperlink" Target="http://data.worldbank.org/indicator/NY.GDP.PCAP.PP.CD" TargetMode="Externa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databank.worldbank.org/data/download/GDP.pdf" TargetMode="Externa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www.wikileaks.org" TargetMode="Externa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yperlink" Target="http://www.wikileaks.org" TargetMode="External" Id="rId10" /><Relationship Type="http://schemas.openxmlformats.org/officeDocument/2006/relationships/settings" Target="settings.xml" Id="rId4" /><Relationship Type="http://schemas.openxmlformats.org/officeDocument/2006/relationships/hyperlink" Target="http://www.wikileaks.org" TargetMode="External" Id="rId9" /><Relationship Type="http://schemas.openxmlformats.org/officeDocument/2006/relationships/footer" Target="footer1.xml" Id="rId14" /><Relationship Type="http://schemas.openxmlformats.org/officeDocument/2006/relationships/hyperlink" Target="http://cronfa.swan.ac.uk/Record/cronfa48183" TargetMode="External" Id="Rc55a3630f30d4d99" /><Relationship Type="http://schemas.openxmlformats.org/officeDocument/2006/relationships/hyperlink" Target="http://dx.doi.org/10.1080/09581596.2016.1139689" TargetMode="External" Id="R05c9e39c9c7c4abb" /><Relationship Type="http://schemas.openxmlformats.org/officeDocument/2006/relationships/hyperlink" Target="http://www.swansea.ac.uk/library/researchsupport/ris-support/ " TargetMode="External" Id="R549c0bc116bd4642" /><Relationship Type="http://schemas.openxmlformats.org/officeDocument/2006/relationships/image" Target="/media/image.jpg" Id="R95e2fc3f7b4541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CE23167D-81DF-4DB3-B3F4-BDF4D5489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10147</Words>
  <Characters>57839</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67851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2019-01-17T14:48:00Z</dcterms:created>
  <dcterms:modified xsi:type="dcterms:W3CDTF">2019-01-17T14:48:00Z</dcterms:modified>
</cp:coreProperties>
</file>