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
      <w:drawing>
        <wp:inline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49ea920c38c24040"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Policy &amp; Politics</w:t>
        </w:rPr>
      </w:r>
      <w:br/>
    </w:p>
    <w:p>
      <w:r>
        <w:t>Cronfa URL for this paper:</w:t>
        <w:br/>
      </w:r>
      <w:hyperlink w:history="true" r:id="Rf1b34657b1b342a2">
        <w:proofErr w:type="gramStart"/>
        <w:r>
          <w:rPr>
            <w:color w:val="00FFFF" w:themeColor="accent1" w:themeShade="BF"/>
            <w:rStyle w:val="Hyperlink"/>
          </w:rPr>
          <w:t>http://cronfa.swan.ac.uk/Record/cronfa48182</w:t>
        </w:r>
      </w:hyperlink>
      <w:r>
        <w:br/>
      </w:r>
      <w:r>
        <w:t>_______________________________________________________________________</w:t>
      </w:r>
      <w:r>
        <w:br/>
      </w:r>
    </w:p>
    <w:p>
      <w:r>
        <w:rPr>
          <w:b/>
          <w:t>Paper:</w:t>
        </w:rPr>
        <w:br/>
      </w:r>
      <w:r>
        <w:rPr>
          <w:t>Kay, A.</w:t>
        </w:rPr>
      </w:r>
      <w:r>
        <w:t xml:space="preserve"> (2017). </w:t>
      </w:r>
      <w:r>
        <w:rPr>
          <w:t xml:space="preserve"> Policy failures, policy learning and institutional change: the case of Australian health insurance policy change.</w:t>
        </w:rPr>
      </w:r>
      <w:r>
        <w:rPr>
          <w:i/>
          <w:t xml:space="preserve"> Policy &amp; Politics, </w:t>
        </w:rPr>
      </w:r>
      <w:r>
        <w:rPr>
          <w:i/>
          <w:t xml:space="preserve">45</w:t>
        </w:rPr>
      </w:r>
      <w:r>
        <w:rPr>
          <w:t xml:space="preserve">(1), </w:t>
        </w:rPr>
      </w:r>
      <w:r>
        <w:rPr>
          <w:t xml:space="preserve">87</w:t>
        </w:rPr>
      </w:r>
      <w:r>
        <w:rPr>
          <w:t xml:space="preserve">-101.</w:t>
        </w:rPr>
      </w:r>
    </w:p>
    <w:p>
      <w:hyperlink w:history="true" r:id="R8d93831d9a614517">
        <w:proofErr w:type="gramStart"/>
        <w:r>
          <w:rPr>
            <w:color w:val="00FFFF" w:themeColor="accent1" w:themeShade="BF"/>
            <w:rStyle w:val="Hyperlink"/>
          </w:rPr>
          <w:b/>
          <w:t>http://dx.doi.org/10.1332/030557316X14743685010425</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d468da5f59754440">
        <w:proofErr w:type="gramStart"/>
        <w:r>
          <w:rPr>
            <w:color w:val="00FFFF" w:themeColor="accent1" w:themeShade="BF"/>
            <w:rStyle w:val="Hyperlink"/>
          </w:rPr>
          <w:t>http://www.swansea.ac.uk/library/researchsupport/ris-support/</w:t>
        </w:r>
      </w:hyperlink>
      <w:br w:type="page"/>
    </w:p>
    <w:p w:rsidRPr="00D74BF4" w:rsidR="003B0C14" w:rsidP="007C38D8" w:rsidRDefault="00F51E5E" w14:paraId="39543C01" w14:textId="4A25AF0D">
      <w:pPr>
        <w:spacing w:line="480" w:lineRule="auto"/>
        <w:outlineLvl w:val="0"/>
        <w:rPr>
          <w:rFonts w:ascii="Times New Roman" w:hAnsi="Times New Roman" w:cs="Times New Roman"/>
          <w:b/>
          <w:sz w:val="24"/>
          <w:szCs w:val="24"/>
        </w:rPr>
      </w:pPr>
      <w:bookmarkStart w:name="_GoBack" w:id="0"/>
      <w:bookmarkEnd w:id="0"/>
      <w:r>
        <w:rPr>
          <w:rFonts w:ascii="Times New Roman" w:hAnsi="Times New Roman" w:cs="Times New Roman"/>
          <w:b/>
          <w:sz w:val="24"/>
          <w:szCs w:val="24"/>
        </w:rPr>
        <w:t xml:space="preserve"> </w:t>
      </w:r>
      <w:r w:rsidR="00562788">
        <w:rPr>
          <w:rFonts w:ascii="Times New Roman" w:hAnsi="Times New Roman" w:cs="Times New Roman"/>
          <w:b/>
          <w:sz w:val="24"/>
          <w:szCs w:val="24"/>
        </w:rPr>
        <w:t>Policy failures,</w:t>
      </w:r>
      <w:r w:rsidR="00F55676">
        <w:rPr>
          <w:rFonts w:ascii="Times New Roman" w:hAnsi="Times New Roman" w:cs="Times New Roman"/>
          <w:b/>
          <w:sz w:val="24"/>
          <w:szCs w:val="24"/>
        </w:rPr>
        <w:t xml:space="preserve"> policy</w:t>
      </w:r>
      <w:r w:rsidR="00562788">
        <w:rPr>
          <w:rFonts w:ascii="Times New Roman" w:hAnsi="Times New Roman" w:cs="Times New Roman"/>
          <w:b/>
          <w:sz w:val="24"/>
          <w:szCs w:val="24"/>
        </w:rPr>
        <w:t xml:space="preserve"> learning and institutional change</w:t>
      </w:r>
      <w:r w:rsidR="0064601F">
        <w:rPr>
          <w:rFonts w:ascii="Times New Roman" w:hAnsi="Times New Roman" w:cs="Times New Roman"/>
          <w:b/>
          <w:sz w:val="24"/>
          <w:szCs w:val="24"/>
        </w:rPr>
        <w:t xml:space="preserve">: </w:t>
      </w:r>
      <w:r w:rsidR="00DB12E9">
        <w:rPr>
          <w:rFonts w:ascii="Times New Roman" w:hAnsi="Times New Roman" w:cs="Times New Roman"/>
          <w:b/>
          <w:sz w:val="24"/>
          <w:szCs w:val="24"/>
        </w:rPr>
        <w:t xml:space="preserve">the case of </w:t>
      </w:r>
      <w:r w:rsidR="0064601F">
        <w:rPr>
          <w:rFonts w:ascii="Times New Roman" w:hAnsi="Times New Roman" w:cs="Times New Roman"/>
          <w:b/>
          <w:sz w:val="24"/>
          <w:szCs w:val="24"/>
        </w:rPr>
        <w:t>Aus</w:t>
      </w:r>
      <w:r w:rsidR="00DB12E9">
        <w:rPr>
          <w:rFonts w:ascii="Times New Roman" w:hAnsi="Times New Roman" w:cs="Times New Roman"/>
          <w:b/>
          <w:sz w:val="24"/>
          <w:szCs w:val="24"/>
        </w:rPr>
        <w:t xml:space="preserve">tralian health insurance </w:t>
      </w:r>
      <w:r w:rsidR="00FD702D">
        <w:rPr>
          <w:rFonts w:ascii="Times New Roman" w:hAnsi="Times New Roman" w:cs="Times New Roman"/>
          <w:b/>
          <w:sz w:val="24"/>
          <w:szCs w:val="24"/>
        </w:rPr>
        <w:t>policy</w:t>
      </w:r>
      <w:r w:rsidR="0088381C">
        <w:rPr>
          <w:rFonts w:ascii="Times New Roman" w:hAnsi="Times New Roman" w:cs="Times New Roman"/>
          <w:b/>
          <w:sz w:val="24"/>
          <w:szCs w:val="24"/>
        </w:rPr>
        <w:t xml:space="preserve"> change</w:t>
      </w:r>
      <w:r w:rsidRPr="00852B20" w:rsidR="00B657E5">
        <w:rPr>
          <w:rStyle w:val="FootnoteReference"/>
          <w:rFonts w:ascii="Times New Roman" w:hAnsi="Times New Roman" w:cs="Times New Roman"/>
          <w:sz w:val="24"/>
          <w:szCs w:val="24"/>
        </w:rPr>
        <w:footnoteReference w:id="1"/>
      </w:r>
      <w:r w:rsidR="0064601F">
        <w:rPr>
          <w:rFonts w:ascii="Times New Roman" w:hAnsi="Times New Roman" w:cs="Times New Roman"/>
          <w:b/>
          <w:sz w:val="24"/>
          <w:szCs w:val="24"/>
        </w:rPr>
        <w:t xml:space="preserve"> </w:t>
      </w:r>
    </w:p>
    <w:p w:rsidR="001B4A00" w:rsidP="007C38D8" w:rsidRDefault="001B4A00" w14:paraId="380530FF" w14:textId="77777777">
      <w:pPr>
        <w:spacing w:line="480" w:lineRule="auto"/>
        <w:rPr>
          <w:rFonts w:ascii="Times New Roman" w:hAnsi="Times New Roman" w:cs="Times New Roman"/>
          <w:b/>
          <w:sz w:val="24"/>
          <w:szCs w:val="24"/>
          <w:lang w:val="en-GB"/>
        </w:rPr>
      </w:pPr>
    </w:p>
    <w:p w:rsidRPr="004B318E" w:rsidR="00A07C7C" w:rsidP="007C38D8" w:rsidRDefault="0013329E" w14:paraId="528AAC17" w14:textId="1FAA79E3">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Pr="004B318E" w:rsidR="004B318E">
        <w:rPr>
          <w:rFonts w:ascii="Times New Roman" w:hAnsi="Times New Roman" w:cs="Times New Roman"/>
          <w:b/>
          <w:sz w:val="24"/>
          <w:szCs w:val="24"/>
          <w:lang w:val="en-GB"/>
        </w:rPr>
        <w:t>Abstract</w:t>
      </w:r>
    </w:p>
    <w:p w:rsidRPr="001F4A31" w:rsidR="004B318E" w:rsidP="001F4A31" w:rsidRDefault="00DC2EA8" w14:paraId="285A9633" w14:textId="3BC41D22">
      <w:pPr>
        <w:spacing w:line="480" w:lineRule="auto"/>
        <w:rPr>
          <w:rFonts w:ascii="Times New Roman" w:hAnsi="Times New Roman" w:cs="Times New Roman"/>
          <w:i/>
          <w:sz w:val="24"/>
          <w:szCs w:val="24"/>
          <w:lang w:val="en-GB"/>
        </w:rPr>
      </w:pPr>
      <w:r>
        <w:rPr>
          <w:rFonts w:ascii="Times New Roman" w:hAnsi="Times New Roman" w:cs="Times New Roman"/>
          <w:i/>
          <w:sz w:val="24"/>
          <w:szCs w:val="24"/>
          <w:lang w:val="en-GB"/>
        </w:rPr>
        <w:t>The main focus of the paper is</w:t>
      </w:r>
      <w:r w:rsidRPr="00DC2EA8">
        <w:rPr>
          <w:rFonts w:ascii="Times New Roman" w:hAnsi="Times New Roman" w:cs="Times New Roman"/>
          <w:i/>
          <w:sz w:val="24"/>
          <w:szCs w:val="24"/>
          <w:lang w:val="en-GB"/>
        </w:rPr>
        <w:t xml:space="preserve"> investigating the </w:t>
      </w:r>
      <w:r w:rsidR="00FE4740">
        <w:rPr>
          <w:rFonts w:ascii="Times New Roman" w:hAnsi="Times New Roman" w:cs="Times New Roman"/>
          <w:i/>
          <w:sz w:val="24"/>
          <w:szCs w:val="24"/>
          <w:lang w:val="en-GB"/>
        </w:rPr>
        <w:t>linkages between</w:t>
      </w:r>
      <w:r w:rsidRPr="00DC2EA8">
        <w:rPr>
          <w:rFonts w:ascii="Times New Roman" w:hAnsi="Times New Roman" w:cs="Times New Roman"/>
          <w:i/>
          <w:sz w:val="24"/>
          <w:szCs w:val="24"/>
          <w:lang w:val="en-GB"/>
        </w:rPr>
        <w:t xml:space="preserve"> repeated assessments of policy failure</w:t>
      </w:r>
      <w:r w:rsidR="00FE4740">
        <w:rPr>
          <w:rFonts w:ascii="Times New Roman" w:hAnsi="Times New Roman" w:cs="Times New Roman"/>
          <w:i/>
          <w:sz w:val="24"/>
          <w:szCs w:val="24"/>
          <w:lang w:val="en-GB"/>
        </w:rPr>
        <w:t xml:space="preserve">, </w:t>
      </w:r>
      <w:r w:rsidRPr="00DC2EA8">
        <w:rPr>
          <w:rFonts w:ascii="Times New Roman" w:hAnsi="Times New Roman" w:cs="Times New Roman"/>
          <w:i/>
          <w:sz w:val="24"/>
          <w:szCs w:val="24"/>
          <w:lang w:val="en-GB"/>
        </w:rPr>
        <w:t>deinstitution</w:t>
      </w:r>
      <w:r>
        <w:rPr>
          <w:rFonts w:ascii="Times New Roman" w:hAnsi="Times New Roman" w:cs="Times New Roman"/>
          <w:i/>
          <w:sz w:val="24"/>
          <w:szCs w:val="24"/>
          <w:lang w:val="en-GB"/>
        </w:rPr>
        <w:t xml:space="preserve">alisation mechanisms and </w:t>
      </w:r>
      <w:r w:rsidRPr="00DC2EA8">
        <w:rPr>
          <w:rFonts w:ascii="Times New Roman" w:hAnsi="Times New Roman" w:cs="Times New Roman"/>
          <w:i/>
          <w:sz w:val="24"/>
          <w:szCs w:val="24"/>
          <w:lang w:val="en-GB"/>
        </w:rPr>
        <w:t>opportunities for system-wide policy learning and subsequent reform</w:t>
      </w:r>
      <w:r>
        <w:rPr>
          <w:rFonts w:ascii="Times New Roman" w:hAnsi="Times New Roman" w:cs="Times New Roman"/>
          <w:i/>
          <w:sz w:val="24"/>
          <w:szCs w:val="24"/>
          <w:lang w:val="en-GB"/>
        </w:rPr>
        <w:t xml:space="preserve">. </w:t>
      </w:r>
      <w:r w:rsidRPr="00661963" w:rsidR="00661963">
        <w:rPr>
          <w:rFonts w:ascii="Times New Roman" w:hAnsi="Times New Roman" w:cs="Times New Roman"/>
          <w:i/>
          <w:sz w:val="24"/>
          <w:szCs w:val="24"/>
          <w:lang w:val="en-GB"/>
        </w:rPr>
        <w:t xml:space="preserve">Selected evidence from the reform trajectory of Australian health insurance policy from the mid-1970s to late-1990s is used to explore these </w:t>
      </w:r>
      <w:r w:rsidR="00661963">
        <w:rPr>
          <w:rFonts w:ascii="Times New Roman" w:hAnsi="Times New Roman" w:cs="Times New Roman"/>
          <w:i/>
          <w:sz w:val="24"/>
          <w:szCs w:val="24"/>
          <w:lang w:val="en-GB"/>
        </w:rPr>
        <w:t>conditions</w:t>
      </w:r>
      <w:r w:rsidRPr="00661963" w:rsidR="00661963">
        <w:rPr>
          <w:rFonts w:ascii="Times New Roman" w:hAnsi="Times New Roman" w:cs="Times New Roman"/>
          <w:i/>
          <w:sz w:val="24"/>
          <w:szCs w:val="24"/>
          <w:lang w:val="en-GB"/>
        </w:rPr>
        <w:t>.</w:t>
      </w:r>
      <w:r w:rsidR="00661963">
        <w:rPr>
          <w:rFonts w:ascii="Times New Roman" w:hAnsi="Times New Roman" w:cs="Times New Roman"/>
          <w:i/>
          <w:sz w:val="24"/>
          <w:szCs w:val="24"/>
          <w:lang w:val="en-GB"/>
        </w:rPr>
        <w:t xml:space="preserve"> The paper elaborates</w:t>
      </w:r>
      <w:r>
        <w:rPr>
          <w:rFonts w:ascii="Times New Roman" w:hAnsi="Times New Roman" w:cs="Times New Roman"/>
          <w:i/>
          <w:sz w:val="24"/>
          <w:szCs w:val="24"/>
          <w:lang w:val="en-GB"/>
        </w:rPr>
        <w:t xml:space="preserve"> the</w:t>
      </w:r>
      <w:r w:rsidRPr="001F4A31" w:rsidR="001F4A31">
        <w:rPr>
          <w:rFonts w:ascii="Times New Roman" w:hAnsi="Times New Roman" w:cs="Times New Roman"/>
          <w:i/>
          <w:sz w:val="24"/>
          <w:szCs w:val="24"/>
          <w:lang w:val="en-GB"/>
        </w:rPr>
        <w:t xml:space="preserve"> concept of policy failure</w:t>
      </w:r>
      <w:r>
        <w:rPr>
          <w:rFonts w:ascii="Times New Roman" w:hAnsi="Times New Roman" w:cs="Times New Roman"/>
          <w:i/>
          <w:sz w:val="24"/>
          <w:szCs w:val="24"/>
          <w:lang w:val="en-GB"/>
        </w:rPr>
        <w:t xml:space="preserve"> </w:t>
      </w:r>
      <w:r w:rsidRPr="001F4A31" w:rsidR="001F4A31">
        <w:rPr>
          <w:rFonts w:ascii="Times New Roman" w:hAnsi="Times New Roman" w:cs="Times New Roman"/>
          <w:i/>
          <w:sz w:val="24"/>
          <w:szCs w:val="24"/>
          <w:lang w:val="en-GB"/>
        </w:rPr>
        <w:t>in terms of type, value and timing</w:t>
      </w:r>
      <w:r w:rsidR="00661963">
        <w:rPr>
          <w:rFonts w:ascii="Times New Roman" w:hAnsi="Times New Roman" w:cs="Times New Roman"/>
          <w:i/>
          <w:sz w:val="24"/>
          <w:szCs w:val="24"/>
          <w:lang w:val="en-GB"/>
        </w:rPr>
        <w:t xml:space="preserve"> and then</w:t>
      </w:r>
      <w:r w:rsidRPr="001F4A31" w:rsidR="001F4A31">
        <w:rPr>
          <w:rFonts w:ascii="Times New Roman" w:hAnsi="Times New Roman" w:cs="Times New Roman"/>
          <w:i/>
          <w:sz w:val="24"/>
          <w:szCs w:val="24"/>
          <w:lang w:val="en-GB"/>
        </w:rPr>
        <w:t xml:space="preserve"> explores notions of policy learning</w:t>
      </w:r>
      <w:r w:rsidR="00661963">
        <w:rPr>
          <w:rFonts w:ascii="Times New Roman" w:hAnsi="Times New Roman" w:cs="Times New Roman"/>
          <w:i/>
          <w:sz w:val="24"/>
          <w:szCs w:val="24"/>
          <w:lang w:val="en-GB"/>
        </w:rPr>
        <w:t xml:space="preserve"> in </w:t>
      </w:r>
      <w:r w:rsidR="008F4BDB">
        <w:rPr>
          <w:rFonts w:ascii="Times New Roman" w:hAnsi="Times New Roman" w:cs="Times New Roman"/>
          <w:i/>
          <w:sz w:val="24"/>
          <w:szCs w:val="24"/>
          <w:lang w:val="en-GB"/>
        </w:rPr>
        <w:t xml:space="preserve">such </w:t>
      </w:r>
      <w:r w:rsidR="00661963">
        <w:rPr>
          <w:rFonts w:ascii="Times New Roman" w:hAnsi="Times New Roman" w:cs="Times New Roman"/>
          <w:i/>
          <w:sz w:val="24"/>
          <w:szCs w:val="24"/>
          <w:lang w:val="en-GB"/>
        </w:rPr>
        <w:t>terms</w:t>
      </w:r>
      <w:r w:rsidRPr="001F4A31" w:rsidR="001F4A31">
        <w:rPr>
          <w:rFonts w:ascii="Times New Roman" w:hAnsi="Times New Roman" w:cs="Times New Roman"/>
          <w:i/>
          <w:sz w:val="24"/>
          <w:szCs w:val="24"/>
          <w:lang w:val="en-GB"/>
        </w:rPr>
        <w:t xml:space="preserve">. </w:t>
      </w:r>
      <w:r w:rsidR="00661963">
        <w:rPr>
          <w:rFonts w:ascii="Times New Roman" w:hAnsi="Times New Roman" w:cs="Times New Roman"/>
          <w:i/>
          <w:sz w:val="24"/>
          <w:szCs w:val="24"/>
          <w:lang w:val="en-GB"/>
        </w:rPr>
        <w:t>The paper catalogues some of the key deintsitutionalisation mechanisms that might link policy failures to subsequent reforms over extended periods.</w:t>
      </w:r>
    </w:p>
    <w:p w:rsidRPr="00D74BF4" w:rsidR="004B318E" w:rsidP="007C38D8" w:rsidRDefault="004B318E" w14:paraId="1B61079B" w14:textId="77777777">
      <w:pPr>
        <w:spacing w:line="480" w:lineRule="auto"/>
        <w:rPr>
          <w:rFonts w:ascii="Times New Roman" w:hAnsi="Times New Roman" w:cs="Times New Roman"/>
          <w:sz w:val="24"/>
          <w:szCs w:val="24"/>
          <w:lang w:val="en-GB"/>
        </w:rPr>
      </w:pPr>
    </w:p>
    <w:p w:rsidRPr="00D74BF4" w:rsidR="00134F32" w:rsidP="007C38D8" w:rsidRDefault="00134F32" w14:paraId="2CF8D04A" w14:textId="77777777">
      <w:pPr>
        <w:spacing w:line="480" w:lineRule="auto"/>
        <w:outlineLvl w:val="0"/>
        <w:rPr>
          <w:rFonts w:ascii="Times New Roman" w:hAnsi="Times New Roman" w:cs="Times New Roman"/>
          <w:b/>
          <w:sz w:val="24"/>
          <w:szCs w:val="24"/>
          <w:lang w:val="en-GB"/>
        </w:rPr>
      </w:pPr>
      <w:r w:rsidRPr="00D74BF4">
        <w:rPr>
          <w:rFonts w:ascii="Times New Roman" w:hAnsi="Times New Roman" w:cs="Times New Roman"/>
          <w:b/>
          <w:sz w:val="24"/>
          <w:szCs w:val="24"/>
          <w:lang w:val="en-GB"/>
        </w:rPr>
        <w:t>Introduction</w:t>
      </w:r>
    </w:p>
    <w:p w:rsidR="00562788" w:rsidP="007C38D8" w:rsidRDefault="00651358" w14:paraId="48372F25" w14:textId="15F68E17">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w:t>
      </w:r>
      <w:r w:rsidR="00562788">
        <w:rPr>
          <w:rFonts w:ascii="Times New Roman" w:hAnsi="Times New Roman" w:cs="Times New Roman"/>
          <w:sz w:val="24"/>
          <w:szCs w:val="24"/>
          <w:lang w:val="en-GB"/>
        </w:rPr>
        <w:t xml:space="preserve"> relationship between </w:t>
      </w:r>
      <w:r w:rsidR="0034100C">
        <w:rPr>
          <w:rFonts w:ascii="Times New Roman" w:hAnsi="Times New Roman" w:cs="Times New Roman"/>
          <w:sz w:val="24"/>
          <w:szCs w:val="24"/>
          <w:lang w:val="en-GB"/>
        </w:rPr>
        <w:t>policy failure</w:t>
      </w:r>
      <w:r w:rsidR="00562788">
        <w:rPr>
          <w:rFonts w:ascii="Times New Roman" w:hAnsi="Times New Roman" w:cs="Times New Roman"/>
          <w:sz w:val="24"/>
          <w:szCs w:val="24"/>
          <w:lang w:val="en-GB"/>
        </w:rPr>
        <w:t xml:space="preserve"> and policy learning</w:t>
      </w:r>
      <w:r>
        <w:rPr>
          <w:rFonts w:ascii="Times New Roman" w:hAnsi="Times New Roman" w:cs="Times New Roman"/>
          <w:sz w:val="24"/>
          <w:szCs w:val="24"/>
          <w:lang w:val="en-GB"/>
        </w:rPr>
        <w:t xml:space="preserve"> is not straightforward. For example, </w:t>
      </w:r>
      <w:r w:rsidRPr="00D74BF4" w:rsidR="006A7DBA">
        <w:rPr>
          <w:rFonts w:ascii="Times New Roman" w:hAnsi="Times New Roman" w:cs="Times New Roman"/>
          <w:sz w:val="24"/>
          <w:szCs w:val="24"/>
          <w:lang w:val="en-GB"/>
        </w:rPr>
        <w:t xml:space="preserve">the drivers of policy </w:t>
      </w:r>
      <w:r>
        <w:rPr>
          <w:rFonts w:ascii="Times New Roman" w:hAnsi="Times New Roman" w:cs="Times New Roman"/>
          <w:sz w:val="24"/>
          <w:szCs w:val="24"/>
          <w:lang w:val="en-GB"/>
        </w:rPr>
        <w:t xml:space="preserve">change </w:t>
      </w:r>
      <w:r w:rsidRPr="00D74BF4" w:rsidR="006A7DBA">
        <w:rPr>
          <w:rFonts w:ascii="Times New Roman" w:hAnsi="Times New Roman" w:cs="Times New Roman"/>
          <w:sz w:val="24"/>
          <w:szCs w:val="24"/>
          <w:lang w:val="en-GB"/>
        </w:rPr>
        <w:t xml:space="preserve">and </w:t>
      </w:r>
      <w:r>
        <w:rPr>
          <w:rFonts w:ascii="Times New Roman" w:hAnsi="Times New Roman" w:cs="Times New Roman"/>
          <w:sz w:val="24"/>
          <w:szCs w:val="24"/>
          <w:lang w:val="en-GB"/>
        </w:rPr>
        <w:t>observations of policy change</w:t>
      </w:r>
      <w:r w:rsidRPr="00D74BF4" w:rsidR="006A7DBA">
        <w:rPr>
          <w:rFonts w:ascii="Times New Roman" w:hAnsi="Times New Roman" w:cs="Times New Roman"/>
          <w:sz w:val="24"/>
          <w:szCs w:val="24"/>
          <w:lang w:val="en-GB"/>
        </w:rPr>
        <w:t xml:space="preserve"> are not necessarily </w:t>
      </w:r>
      <w:r w:rsidRPr="00D74BF4" w:rsidR="00B91D65">
        <w:rPr>
          <w:rFonts w:ascii="Times New Roman" w:hAnsi="Times New Roman" w:cs="Times New Roman"/>
          <w:sz w:val="24"/>
          <w:szCs w:val="24"/>
          <w:lang w:val="en-GB"/>
        </w:rPr>
        <w:t>closely linked across time</w:t>
      </w:r>
      <w:r w:rsidRPr="00D74BF4" w:rsidR="006A7DBA">
        <w:rPr>
          <w:rFonts w:ascii="Times New Roman" w:hAnsi="Times New Roman" w:cs="Times New Roman"/>
          <w:sz w:val="24"/>
          <w:szCs w:val="24"/>
          <w:lang w:val="en-GB"/>
        </w:rPr>
        <w:t>; indeed the temporal link between cause and effect may be stretched</w:t>
      </w:r>
      <w:r w:rsidRPr="00D74BF4" w:rsidR="0014171F">
        <w:rPr>
          <w:rFonts w:ascii="Times New Roman" w:hAnsi="Times New Roman" w:cs="Times New Roman"/>
          <w:sz w:val="24"/>
          <w:szCs w:val="24"/>
          <w:lang w:val="en-GB"/>
        </w:rPr>
        <w:t xml:space="preserve"> over</w:t>
      </w:r>
      <w:r w:rsidRPr="00D74BF4" w:rsidR="00B91D65">
        <w:rPr>
          <w:rFonts w:ascii="Times New Roman" w:hAnsi="Times New Roman" w:cs="Times New Roman"/>
          <w:sz w:val="24"/>
          <w:szCs w:val="24"/>
          <w:lang w:val="en-GB"/>
        </w:rPr>
        <w:t xml:space="preserve"> relatively</w:t>
      </w:r>
      <w:r w:rsidRPr="00D74BF4" w:rsidR="0014171F">
        <w:rPr>
          <w:rFonts w:ascii="Times New Roman" w:hAnsi="Times New Roman" w:cs="Times New Roman"/>
          <w:sz w:val="24"/>
          <w:szCs w:val="24"/>
          <w:lang w:val="en-GB"/>
        </w:rPr>
        <w:t xml:space="preserve"> long periods</w:t>
      </w:r>
      <w:r w:rsidRPr="00D74BF4" w:rsidR="0048330B">
        <w:rPr>
          <w:rFonts w:ascii="Times New Roman" w:hAnsi="Times New Roman" w:cs="Times New Roman"/>
          <w:sz w:val="24"/>
          <w:szCs w:val="24"/>
          <w:lang w:val="en-GB"/>
        </w:rPr>
        <w:t xml:space="preserve">. </w:t>
      </w:r>
      <w:r w:rsidRPr="00D74BF4" w:rsidR="006A7DBA">
        <w:rPr>
          <w:rFonts w:ascii="Times New Roman" w:hAnsi="Times New Roman" w:cs="Times New Roman"/>
          <w:sz w:val="24"/>
          <w:szCs w:val="24"/>
          <w:lang w:val="en-GB"/>
        </w:rPr>
        <w:t xml:space="preserve">The paper </w:t>
      </w:r>
      <w:r w:rsidR="00F55676">
        <w:rPr>
          <w:rFonts w:ascii="Times New Roman" w:hAnsi="Times New Roman" w:cs="Times New Roman"/>
          <w:sz w:val="24"/>
          <w:szCs w:val="24"/>
          <w:lang w:val="en-GB"/>
        </w:rPr>
        <w:t xml:space="preserve">seeks </w:t>
      </w:r>
      <w:r w:rsidRPr="00D74BF4" w:rsidR="006A7DBA">
        <w:rPr>
          <w:rFonts w:ascii="Times New Roman" w:hAnsi="Times New Roman" w:cs="Times New Roman"/>
          <w:sz w:val="24"/>
          <w:szCs w:val="24"/>
          <w:lang w:val="en-GB"/>
        </w:rPr>
        <w:t xml:space="preserve">to </w:t>
      </w:r>
      <w:r w:rsidR="00F55676">
        <w:rPr>
          <w:rFonts w:ascii="Times New Roman" w:hAnsi="Times New Roman" w:cs="Times New Roman"/>
          <w:sz w:val="24"/>
          <w:szCs w:val="24"/>
          <w:lang w:val="en-GB"/>
        </w:rPr>
        <w:t>use</w:t>
      </w:r>
      <w:r w:rsidRPr="00D74BF4" w:rsidR="006A7DBA">
        <w:rPr>
          <w:rFonts w:ascii="Times New Roman" w:hAnsi="Times New Roman" w:cs="Times New Roman"/>
          <w:sz w:val="24"/>
          <w:szCs w:val="24"/>
          <w:lang w:val="en-GB"/>
        </w:rPr>
        <w:t xml:space="preserve"> </w:t>
      </w:r>
      <w:r w:rsidR="00606EA6">
        <w:rPr>
          <w:rFonts w:ascii="Times New Roman" w:hAnsi="Times New Roman" w:cs="Times New Roman"/>
          <w:sz w:val="24"/>
          <w:szCs w:val="24"/>
          <w:lang w:val="en-GB"/>
        </w:rPr>
        <w:t>this</w:t>
      </w:r>
      <w:r w:rsidRPr="00D74BF4" w:rsidR="0014171F">
        <w:rPr>
          <w:rFonts w:ascii="Times New Roman" w:hAnsi="Times New Roman" w:cs="Times New Roman"/>
          <w:sz w:val="24"/>
          <w:szCs w:val="24"/>
          <w:lang w:val="en-GB"/>
        </w:rPr>
        <w:t xml:space="preserve"> dynamic</w:t>
      </w:r>
      <w:r w:rsidRPr="00D74BF4" w:rsidR="006A7DBA">
        <w:rPr>
          <w:rFonts w:ascii="Times New Roman" w:hAnsi="Times New Roman" w:cs="Times New Roman"/>
          <w:sz w:val="24"/>
          <w:szCs w:val="24"/>
          <w:lang w:val="en-GB"/>
        </w:rPr>
        <w:t xml:space="preserve"> perspective to </w:t>
      </w:r>
      <w:r w:rsidR="00562788">
        <w:rPr>
          <w:rFonts w:ascii="Times New Roman" w:hAnsi="Times New Roman" w:cs="Times New Roman"/>
          <w:sz w:val="24"/>
          <w:szCs w:val="24"/>
          <w:lang w:val="en-GB"/>
        </w:rPr>
        <w:t>catalogue</w:t>
      </w:r>
      <w:r w:rsidRPr="00D74BF4" w:rsidR="006A7DBA">
        <w:rPr>
          <w:rFonts w:ascii="Times New Roman" w:hAnsi="Times New Roman" w:cs="Times New Roman"/>
          <w:sz w:val="24"/>
          <w:szCs w:val="24"/>
          <w:lang w:val="en-GB"/>
        </w:rPr>
        <w:t xml:space="preserve"> </w:t>
      </w:r>
      <w:r w:rsidRPr="00FD702D" w:rsidR="00FD702D">
        <w:rPr>
          <w:rFonts w:ascii="Times New Roman" w:hAnsi="Times New Roman" w:cs="Times New Roman"/>
          <w:sz w:val="24"/>
          <w:szCs w:val="24"/>
          <w:lang w:val="en-GB"/>
        </w:rPr>
        <w:t xml:space="preserve">the institutional constraints and opportunities embedded in </w:t>
      </w:r>
      <w:r w:rsidR="00FD702D">
        <w:rPr>
          <w:rFonts w:ascii="Times New Roman" w:hAnsi="Times New Roman" w:cs="Times New Roman"/>
          <w:sz w:val="24"/>
          <w:szCs w:val="24"/>
          <w:lang w:val="en-GB"/>
        </w:rPr>
        <w:t>sequences of repeated</w:t>
      </w:r>
      <w:r w:rsidRPr="00FD702D" w:rsidR="00FD702D">
        <w:rPr>
          <w:rFonts w:ascii="Times New Roman" w:hAnsi="Times New Roman" w:cs="Times New Roman"/>
          <w:sz w:val="24"/>
          <w:szCs w:val="24"/>
          <w:lang w:val="en-GB"/>
        </w:rPr>
        <w:t xml:space="preserve"> policy failure; and the subsequent ability of reform advocates to learn how to use the opportunities presented in future reform struggles. </w:t>
      </w:r>
      <w:r w:rsidRPr="00D74BF4" w:rsidR="00D27189">
        <w:rPr>
          <w:rFonts w:ascii="Times New Roman" w:hAnsi="Times New Roman" w:cs="Times New Roman"/>
          <w:sz w:val="24"/>
          <w:szCs w:val="24"/>
          <w:lang w:val="en-GB"/>
        </w:rPr>
        <w:t xml:space="preserve"> </w:t>
      </w:r>
    </w:p>
    <w:p w:rsidR="00FD702D" w:rsidP="007C38D8" w:rsidRDefault="00321BFE" w14:paraId="0EDDAB63" w14:textId="4F3C85BE">
      <w:pPr>
        <w:spacing w:line="480" w:lineRule="auto"/>
        <w:rPr>
          <w:rFonts w:ascii="Times New Roman" w:hAnsi="Times New Roman" w:cs="Times New Roman"/>
          <w:sz w:val="24"/>
          <w:szCs w:val="24"/>
          <w:lang w:val="en-GB"/>
        </w:rPr>
      </w:pPr>
      <w:r w:rsidRPr="00D74BF4">
        <w:rPr>
          <w:rFonts w:ascii="Times New Roman" w:hAnsi="Times New Roman" w:cs="Times New Roman"/>
          <w:sz w:val="24"/>
          <w:szCs w:val="24"/>
          <w:lang w:val="en-GB"/>
        </w:rPr>
        <w:lastRenderedPageBreak/>
        <w:t xml:space="preserve">The first section of the paper investigates the concept of policy failure in </w:t>
      </w:r>
      <w:r w:rsidR="003D7CCA">
        <w:rPr>
          <w:rFonts w:ascii="Times New Roman" w:hAnsi="Times New Roman" w:cs="Times New Roman"/>
          <w:sz w:val="24"/>
          <w:szCs w:val="24"/>
          <w:lang w:val="en-GB"/>
        </w:rPr>
        <w:t xml:space="preserve">terms of </w:t>
      </w:r>
      <w:r w:rsidR="00651DF2">
        <w:rPr>
          <w:rFonts w:ascii="Times New Roman" w:hAnsi="Times New Roman" w:cs="Times New Roman"/>
          <w:sz w:val="24"/>
          <w:szCs w:val="24"/>
          <w:lang w:val="en-GB"/>
        </w:rPr>
        <w:t xml:space="preserve">several </w:t>
      </w:r>
      <w:r w:rsidR="003D7CCA">
        <w:rPr>
          <w:rFonts w:ascii="Times New Roman" w:hAnsi="Times New Roman" w:cs="Times New Roman"/>
          <w:sz w:val="24"/>
          <w:szCs w:val="24"/>
          <w:lang w:val="en-GB"/>
        </w:rPr>
        <w:t>type</w:t>
      </w:r>
      <w:r w:rsidR="00651DF2">
        <w:rPr>
          <w:rFonts w:ascii="Times New Roman" w:hAnsi="Times New Roman" w:cs="Times New Roman"/>
          <w:sz w:val="24"/>
          <w:szCs w:val="24"/>
          <w:lang w:val="en-GB"/>
        </w:rPr>
        <w:t>s</w:t>
      </w:r>
      <w:r w:rsidR="003D7CCA">
        <w:rPr>
          <w:rFonts w:ascii="Times New Roman" w:hAnsi="Times New Roman" w:cs="Times New Roman"/>
          <w:sz w:val="24"/>
          <w:szCs w:val="24"/>
          <w:lang w:val="en-GB"/>
        </w:rPr>
        <w:t xml:space="preserve">, </w:t>
      </w:r>
      <w:r w:rsidR="006E5BC3">
        <w:rPr>
          <w:rFonts w:ascii="Times New Roman" w:hAnsi="Times New Roman" w:cs="Times New Roman"/>
          <w:sz w:val="24"/>
          <w:szCs w:val="24"/>
          <w:lang w:val="en-GB"/>
        </w:rPr>
        <w:t>value</w:t>
      </w:r>
      <w:r w:rsidR="00651DF2">
        <w:rPr>
          <w:rFonts w:ascii="Times New Roman" w:hAnsi="Times New Roman" w:cs="Times New Roman"/>
          <w:sz w:val="24"/>
          <w:szCs w:val="24"/>
          <w:lang w:val="en-GB"/>
        </w:rPr>
        <w:t>s</w:t>
      </w:r>
      <w:r w:rsidR="003D7CCA">
        <w:rPr>
          <w:rFonts w:ascii="Times New Roman" w:hAnsi="Times New Roman" w:cs="Times New Roman"/>
          <w:sz w:val="24"/>
          <w:szCs w:val="24"/>
          <w:lang w:val="en-GB"/>
        </w:rPr>
        <w:t xml:space="preserve"> and timing</w:t>
      </w:r>
      <w:r w:rsidR="00651DF2">
        <w:rPr>
          <w:rFonts w:ascii="Times New Roman" w:hAnsi="Times New Roman" w:cs="Times New Roman"/>
          <w:sz w:val="24"/>
          <w:szCs w:val="24"/>
          <w:lang w:val="en-GB"/>
        </w:rPr>
        <w:t>s</w:t>
      </w:r>
      <w:r w:rsidR="003D7CCA">
        <w:rPr>
          <w:rFonts w:ascii="Times New Roman" w:hAnsi="Times New Roman" w:cs="Times New Roman"/>
          <w:sz w:val="24"/>
          <w:szCs w:val="24"/>
          <w:lang w:val="en-GB"/>
        </w:rPr>
        <w:t xml:space="preserve"> in order to assist understanding of how policy failures play out in longer sequences of policy-making</w:t>
      </w:r>
      <w:r w:rsidRPr="00D74BF4">
        <w:rPr>
          <w:rFonts w:ascii="Times New Roman" w:hAnsi="Times New Roman" w:cs="Times New Roman"/>
          <w:sz w:val="24"/>
          <w:szCs w:val="24"/>
          <w:lang w:val="en-GB"/>
        </w:rPr>
        <w:t xml:space="preserve">. </w:t>
      </w:r>
      <w:r w:rsidR="00F55676">
        <w:rPr>
          <w:rFonts w:ascii="Times New Roman" w:hAnsi="Times New Roman" w:cs="Times New Roman"/>
          <w:sz w:val="24"/>
          <w:szCs w:val="24"/>
          <w:lang w:val="en-GB"/>
        </w:rPr>
        <w:t xml:space="preserve">The next section </w:t>
      </w:r>
      <w:r w:rsidR="00F51E5E">
        <w:rPr>
          <w:rFonts w:ascii="Times New Roman" w:hAnsi="Times New Roman" w:cs="Times New Roman"/>
          <w:sz w:val="24"/>
          <w:szCs w:val="24"/>
          <w:lang w:val="en-GB"/>
        </w:rPr>
        <w:t>explore</w:t>
      </w:r>
      <w:r w:rsidR="00F55676">
        <w:rPr>
          <w:rFonts w:ascii="Times New Roman" w:hAnsi="Times New Roman" w:cs="Times New Roman"/>
          <w:sz w:val="24"/>
          <w:szCs w:val="24"/>
          <w:lang w:val="en-GB"/>
        </w:rPr>
        <w:t xml:space="preserve">s notions of policy learning </w:t>
      </w:r>
      <w:r w:rsidR="00606EA6">
        <w:rPr>
          <w:rFonts w:ascii="Times New Roman" w:hAnsi="Times New Roman" w:cs="Times New Roman"/>
          <w:sz w:val="24"/>
          <w:szCs w:val="24"/>
          <w:lang w:val="en-GB"/>
        </w:rPr>
        <w:t>in terms of the different type</w:t>
      </w:r>
      <w:r w:rsidR="00651DF2">
        <w:rPr>
          <w:rFonts w:ascii="Times New Roman" w:hAnsi="Times New Roman" w:cs="Times New Roman"/>
          <w:sz w:val="24"/>
          <w:szCs w:val="24"/>
          <w:lang w:val="en-GB"/>
        </w:rPr>
        <w:t xml:space="preserve">s of failure </w:t>
      </w:r>
      <w:r w:rsidR="00606EA6">
        <w:rPr>
          <w:rFonts w:ascii="Times New Roman" w:hAnsi="Times New Roman" w:cs="Times New Roman"/>
          <w:sz w:val="24"/>
          <w:szCs w:val="24"/>
          <w:lang w:val="en-GB"/>
        </w:rPr>
        <w:t>identified</w:t>
      </w:r>
      <w:r w:rsidR="00F55676">
        <w:rPr>
          <w:rFonts w:ascii="Times New Roman" w:hAnsi="Times New Roman" w:cs="Times New Roman"/>
          <w:sz w:val="24"/>
          <w:szCs w:val="24"/>
          <w:lang w:val="en-GB"/>
        </w:rPr>
        <w:t xml:space="preserve">. </w:t>
      </w:r>
      <w:r w:rsidRPr="00D74BF4">
        <w:rPr>
          <w:rFonts w:ascii="Times New Roman" w:hAnsi="Times New Roman" w:cs="Times New Roman"/>
          <w:sz w:val="24"/>
          <w:szCs w:val="24"/>
          <w:lang w:val="en-GB"/>
        </w:rPr>
        <w:t>This leads into the main</w:t>
      </w:r>
      <w:r w:rsidRPr="00D74BF4" w:rsidR="00B860F1">
        <w:rPr>
          <w:rFonts w:ascii="Times New Roman" w:hAnsi="Times New Roman" w:cs="Times New Roman"/>
          <w:sz w:val="24"/>
          <w:szCs w:val="24"/>
          <w:lang w:val="en-GB"/>
        </w:rPr>
        <w:t xml:space="preserve"> focus </w:t>
      </w:r>
      <w:r w:rsidRPr="00D74BF4">
        <w:rPr>
          <w:rFonts w:ascii="Times New Roman" w:hAnsi="Times New Roman" w:cs="Times New Roman"/>
          <w:sz w:val="24"/>
          <w:szCs w:val="24"/>
          <w:lang w:val="en-GB"/>
        </w:rPr>
        <w:t xml:space="preserve">of the paper: </w:t>
      </w:r>
      <w:r w:rsidR="00651DF2">
        <w:rPr>
          <w:rFonts w:ascii="Times New Roman" w:hAnsi="Times New Roman" w:cs="Times New Roman"/>
          <w:sz w:val="24"/>
          <w:szCs w:val="24"/>
          <w:lang w:val="en-GB"/>
        </w:rPr>
        <w:t>exploring connections between</w:t>
      </w:r>
      <w:r w:rsidR="003D7CCA">
        <w:rPr>
          <w:rFonts w:ascii="Times New Roman" w:hAnsi="Times New Roman" w:cs="Times New Roman"/>
          <w:sz w:val="24"/>
          <w:szCs w:val="24"/>
          <w:lang w:val="en-GB"/>
        </w:rPr>
        <w:t xml:space="preserve"> </w:t>
      </w:r>
      <w:r w:rsidR="00FD702D">
        <w:rPr>
          <w:rFonts w:ascii="Times New Roman" w:hAnsi="Times New Roman" w:cs="Times New Roman"/>
          <w:sz w:val="24"/>
          <w:szCs w:val="24"/>
          <w:lang w:val="en-GB"/>
        </w:rPr>
        <w:t xml:space="preserve">repeated </w:t>
      </w:r>
      <w:r w:rsidRPr="00D74BF4" w:rsidR="006A7DBA">
        <w:rPr>
          <w:rFonts w:ascii="Times New Roman" w:hAnsi="Times New Roman" w:cs="Times New Roman"/>
          <w:sz w:val="24"/>
          <w:szCs w:val="24"/>
          <w:lang w:val="en-GB"/>
        </w:rPr>
        <w:t>assessments of policy failure</w:t>
      </w:r>
      <w:r w:rsidR="00651DF2">
        <w:rPr>
          <w:rFonts w:ascii="Times New Roman" w:hAnsi="Times New Roman" w:cs="Times New Roman"/>
          <w:sz w:val="24"/>
          <w:szCs w:val="24"/>
          <w:lang w:val="en-GB"/>
        </w:rPr>
        <w:t>, the</w:t>
      </w:r>
      <w:r w:rsidR="00EE044A">
        <w:rPr>
          <w:rFonts w:ascii="Times New Roman" w:hAnsi="Times New Roman" w:cs="Times New Roman"/>
          <w:sz w:val="24"/>
          <w:szCs w:val="24"/>
          <w:lang w:val="en-GB"/>
        </w:rPr>
        <w:t xml:space="preserve"> </w:t>
      </w:r>
      <w:r w:rsidR="00651DF2">
        <w:rPr>
          <w:rFonts w:ascii="Times New Roman" w:hAnsi="Times New Roman" w:cs="Times New Roman"/>
          <w:sz w:val="24"/>
          <w:szCs w:val="24"/>
          <w:lang w:val="en-GB"/>
        </w:rPr>
        <w:t xml:space="preserve">catalysts of </w:t>
      </w:r>
      <w:r w:rsidR="00EE044A">
        <w:rPr>
          <w:rFonts w:ascii="Times New Roman" w:hAnsi="Times New Roman" w:cs="Times New Roman"/>
          <w:sz w:val="24"/>
          <w:szCs w:val="24"/>
          <w:lang w:val="en-GB"/>
        </w:rPr>
        <w:t xml:space="preserve">deinstitutionalisation and </w:t>
      </w:r>
      <w:r w:rsidR="00651DF2">
        <w:rPr>
          <w:rFonts w:ascii="Times New Roman" w:hAnsi="Times New Roman" w:cs="Times New Roman"/>
          <w:sz w:val="24"/>
          <w:szCs w:val="24"/>
          <w:lang w:val="en-GB"/>
        </w:rPr>
        <w:t>subsequent</w:t>
      </w:r>
      <w:r w:rsidR="00EE044A">
        <w:rPr>
          <w:rFonts w:ascii="Times New Roman" w:hAnsi="Times New Roman" w:cs="Times New Roman"/>
          <w:sz w:val="24"/>
          <w:szCs w:val="24"/>
          <w:lang w:val="en-GB"/>
        </w:rPr>
        <w:t xml:space="preserve"> opportunities for system-wide policy</w:t>
      </w:r>
      <w:r w:rsidRPr="00EE044A" w:rsidR="00EE044A">
        <w:rPr>
          <w:rFonts w:ascii="Times New Roman" w:hAnsi="Times New Roman" w:cs="Times New Roman"/>
          <w:sz w:val="24"/>
          <w:szCs w:val="24"/>
          <w:lang w:val="en-GB"/>
        </w:rPr>
        <w:t xml:space="preserve"> learning and</w:t>
      </w:r>
      <w:r w:rsidR="00EE044A">
        <w:rPr>
          <w:rFonts w:ascii="Times New Roman" w:hAnsi="Times New Roman" w:cs="Times New Roman"/>
          <w:sz w:val="24"/>
          <w:szCs w:val="24"/>
          <w:lang w:val="en-GB"/>
        </w:rPr>
        <w:t xml:space="preserve"> reform. </w:t>
      </w:r>
    </w:p>
    <w:p w:rsidR="0048682A" w:rsidP="007C38D8" w:rsidRDefault="0087206C" w14:paraId="6C788FBD" w14:textId="469DA725">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S</w:t>
      </w:r>
      <w:r w:rsidRPr="0048682A" w:rsidR="0048682A">
        <w:rPr>
          <w:rFonts w:ascii="Times New Roman" w:hAnsi="Times New Roman" w:cs="Times New Roman"/>
          <w:sz w:val="24"/>
          <w:szCs w:val="24"/>
          <w:lang w:val="en-GB"/>
        </w:rPr>
        <w:t xml:space="preserve">elected evidence from </w:t>
      </w:r>
      <w:r w:rsidR="00EE044A">
        <w:rPr>
          <w:rFonts w:ascii="Times New Roman" w:hAnsi="Times New Roman" w:cs="Times New Roman"/>
          <w:sz w:val="24"/>
          <w:szCs w:val="24"/>
          <w:lang w:val="en-GB"/>
        </w:rPr>
        <w:t xml:space="preserve">the reform trajectory of </w:t>
      </w:r>
      <w:r w:rsidRPr="0048682A" w:rsidR="0048682A">
        <w:rPr>
          <w:rFonts w:ascii="Times New Roman" w:hAnsi="Times New Roman" w:cs="Times New Roman"/>
          <w:sz w:val="24"/>
          <w:szCs w:val="24"/>
          <w:lang w:val="en-GB"/>
        </w:rPr>
        <w:t xml:space="preserve">Australian health insurance </w:t>
      </w:r>
      <w:r w:rsidR="00EE044A">
        <w:rPr>
          <w:rFonts w:ascii="Times New Roman" w:hAnsi="Times New Roman" w:cs="Times New Roman"/>
          <w:sz w:val="24"/>
          <w:szCs w:val="24"/>
          <w:lang w:val="en-GB"/>
        </w:rPr>
        <w:t>policy</w:t>
      </w:r>
      <w:r w:rsidRPr="0048682A" w:rsidR="0048682A">
        <w:rPr>
          <w:rFonts w:ascii="Times New Roman" w:hAnsi="Times New Roman" w:cs="Times New Roman"/>
          <w:sz w:val="24"/>
          <w:szCs w:val="24"/>
          <w:lang w:val="en-GB"/>
        </w:rPr>
        <w:t xml:space="preserve"> </w:t>
      </w:r>
      <w:r w:rsidR="009A7142">
        <w:rPr>
          <w:rFonts w:ascii="Times New Roman" w:hAnsi="Times New Roman" w:cs="Times New Roman"/>
          <w:sz w:val="24"/>
          <w:szCs w:val="24"/>
          <w:lang w:val="en-GB"/>
        </w:rPr>
        <w:t>from</w:t>
      </w:r>
      <w:r w:rsidRPr="0048682A" w:rsidR="0048682A">
        <w:rPr>
          <w:rFonts w:ascii="Times New Roman" w:hAnsi="Times New Roman" w:cs="Times New Roman"/>
          <w:sz w:val="24"/>
          <w:szCs w:val="24"/>
          <w:lang w:val="en-GB"/>
        </w:rPr>
        <w:t xml:space="preserve"> the mid-1970s</w:t>
      </w:r>
      <w:r w:rsidR="009A7142">
        <w:rPr>
          <w:rFonts w:ascii="Times New Roman" w:hAnsi="Times New Roman" w:cs="Times New Roman"/>
          <w:sz w:val="24"/>
          <w:szCs w:val="24"/>
          <w:lang w:val="en-GB"/>
        </w:rPr>
        <w:t xml:space="preserve"> to late-1990s</w:t>
      </w:r>
      <w:r>
        <w:rPr>
          <w:rFonts w:ascii="Times New Roman" w:hAnsi="Times New Roman" w:cs="Times New Roman"/>
          <w:sz w:val="24"/>
          <w:szCs w:val="24"/>
          <w:lang w:val="en-GB"/>
        </w:rPr>
        <w:t xml:space="preserve"> is used to explore these</w:t>
      </w:r>
      <w:r w:rsidR="00710D60">
        <w:rPr>
          <w:rFonts w:ascii="Times New Roman" w:hAnsi="Times New Roman" w:cs="Times New Roman"/>
          <w:sz w:val="24"/>
          <w:szCs w:val="24"/>
          <w:lang w:val="en-GB"/>
        </w:rPr>
        <w:t xml:space="preserve"> possible</w:t>
      </w:r>
      <w:r>
        <w:rPr>
          <w:rFonts w:ascii="Times New Roman" w:hAnsi="Times New Roman" w:cs="Times New Roman"/>
          <w:sz w:val="24"/>
          <w:szCs w:val="24"/>
          <w:lang w:val="en-GB"/>
        </w:rPr>
        <w:t xml:space="preserve"> relationships</w:t>
      </w:r>
      <w:r w:rsidRPr="0048682A" w:rsidR="0048682A">
        <w:rPr>
          <w:rFonts w:ascii="Times New Roman" w:hAnsi="Times New Roman" w:cs="Times New Roman"/>
          <w:sz w:val="24"/>
          <w:szCs w:val="24"/>
          <w:lang w:val="en-GB"/>
        </w:rPr>
        <w:t xml:space="preserve">. The current </w:t>
      </w:r>
      <w:r w:rsidR="0038494E">
        <w:rPr>
          <w:rFonts w:ascii="Times New Roman" w:hAnsi="Times New Roman" w:cs="Times New Roman"/>
          <w:sz w:val="24"/>
          <w:szCs w:val="24"/>
          <w:lang w:val="en-GB"/>
        </w:rPr>
        <w:t xml:space="preserve">Australian </w:t>
      </w:r>
      <w:r w:rsidRPr="0048682A" w:rsidR="0048682A">
        <w:rPr>
          <w:rFonts w:ascii="Times New Roman" w:hAnsi="Times New Roman" w:cs="Times New Roman"/>
          <w:sz w:val="24"/>
          <w:szCs w:val="24"/>
          <w:lang w:val="en-GB"/>
        </w:rPr>
        <w:t>health insurance system has its origins in a tumultuous and foundational sequence of policy change between 1972 and 1984, which settled down in the subsequent 15 years</w:t>
      </w:r>
      <w:r w:rsidR="009A7142">
        <w:rPr>
          <w:rFonts w:ascii="Times New Roman" w:hAnsi="Times New Roman" w:cs="Times New Roman"/>
          <w:sz w:val="24"/>
          <w:szCs w:val="24"/>
          <w:lang w:val="en-GB"/>
        </w:rPr>
        <w:t xml:space="preserve"> or so</w:t>
      </w:r>
      <w:r w:rsidRPr="0048682A" w:rsidR="0048682A">
        <w:rPr>
          <w:rFonts w:ascii="Times New Roman" w:hAnsi="Times New Roman" w:cs="Times New Roman"/>
          <w:sz w:val="24"/>
          <w:szCs w:val="24"/>
          <w:lang w:val="en-GB"/>
        </w:rPr>
        <w:t xml:space="preserve"> to leave Australia with a distinctive but important health insurance model (e.g. Hurley et al 2002; OECD 2003); an intriguing combination of universal public health insurance with financial and regulatory support for one of the highest percentages of private health insurance cover in the OECD.</w:t>
      </w:r>
      <w:r w:rsidR="00D47C7B">
        <w:rPr>
          <w:rFonts w:ascii="Times New Roman" w:hAnsi="Times New Roman" w:cs="Times New Roman"/>
          <w:sz w:val="24"/>
          <w:szCs w:val="24"/>
          <w:lang w:val="en-GB"/>
        </w:rPr>
        <w:t xml:space="preserve"> </w:t>
      </w:r>
    </w:p>
    <w:p w:rsidR="00431AFA" w:rsidP="00431AFA" w:rsidRDefault="008D5B39" w14:paraId="3F9ED356" w14:textId="20815A62">
      <w:pPr>
        <w:spacing w:line="480" w:lineRule="auto"/>
      </w:pPr>
      <w:r>
        <w:rPr>
          <w:rFonts w:ascii="Times New Roman" w:hAnsi="Times New Roman" w:cs="Times New Roman"/>
          <w:sz w:val="24"/>
          <w:szCs w:val="24"/>
          <w:lang w:val="en-GB"/>
        </w:rPr>
        <w:t>The</w:t>
      </w:r>
      <w:r w:rsidR="00EC09A1">
        <w:rPr>
          <w:rFonts w:ascii="Times New Roman" w:hAnsi="Times New Roman" w:cs="Times New Roman"/>
          <w:sz w:val="24"/>
          <w:szCs w:val="24"/>
          <w:lang w:val="en-GB"/>
        </w:rPr>
        <w:t xml:space="preserve"> </w:t>
      </w:r>
      <w:r w:rsidR="00FF44C7">
        <w:rPr>
          <w:rFonts w:ascii="Times New Roman" w:hAnsi="Times New Roman" w:cs="Times New Roman"/>
          <w:sz w:val="24"/>
          <w:szCs w:val="24"/>
          <w:lang w:val="en-GB"/>
        </w:rPr>
        <w:t xml:space="preserve">Australian </w:t>
      </w:r>
      <w:r w:rsidR="00EC09A1">
        <w:rPr>
          <w:rFonts w:ascii="Times New Roman" w:hAnsi="Times New Roman" w:cs="Times New Roman"/>
          <w:sz w:val="24"/>
          <w:szCs w:val="24"/>
          <w:lang w:val="en-GB"/>
        </w:rPr>
        <w:t>health insurance case</w:t>
      </w:r>
      <w:r w:rsidR="00D47C7B">
        <w:rPr>
          <w:rFonts w:ascii="Times New Roman" w:hAnsi="Times New Roman" w:cs="Times New Roman"/>
          <w:sz w:val="24"/>
          <w:szCs w:val="24"/>
          <w:lang w:val="en-GB"/>
        </w:rPr>
        <w:t xml:space="preserve"> allow</w:t>
      </w:r>
      <w:r>
        <w:rPr>
          <w:rFonts w:ascii="Times New Roman" w:hAnsi="Times New Roman" w:cs="Times New Roman"/>
          <w:sz w:val="24"/>
          <w:szCs w:val="24"/>
          <w:lang w:val="en-GB"/>
        </w:rPr>
        <w:t>s</w:t>
      </w:r>
      <w:r w:rsidR="00D47C7B">
        <w:rPr>
          <w:rFonts w:ascii="Times New Roman" w:hAnsi="Times New Roman" w:cs="Times New Roman"/>
          <w:sz w:val="24"/>
          <w:szCs w:val="24"/>
          <w:lang w:val="en-GB"/>
        </w:rPr>
        <w:t xml:space="preserve"> us to catalogue at least one pattern of </w:t>
      </w:r>
      <w:r w:rsidR="00FF44C7">
        <w:rPr>
          <w:rFonts w:ascii="Times New Roman" w:hAnsi="Times New Roman" w:cs="Times New Roman"/>
          <w:sz w:val="24"/>
          <w:szCs w:val="24"/>
          <w:lang w:val="en-GB"/>
        </w:rPr>
        <w:t xml:space="preserve">the </w:t>
      </w:r>
      <w:r w:rsidR="00D47C7B">
        <w:rPr>
          <w:rFonts w:ascii="Times New Roman" w:hAnsi="Times New Roman" w:cs="Times New Roman"/>
          <w:sz w:val="24"/>
          <w:szCs w:val="24"/>
          <w:lang w:val="en-GB"/>
        </w:rPr>
        <w:t xml:space="preserve">relationships between policy </w:t>
      </w:r>
      <w:r w:rsidR="00EC09A1">
        <w:rPr>
          <w:rFonts w:ascii="Times New Roman" w:hAnsi="Times New Roman" w:cs="Times New Roman"/>
          <w:sz w:val="24"/>
          <w:szCs w:val="24"/>
          <w:lang w:val="en-GB"/>
        </w:rPr>
        <w:t>failure</w:t>
      </w:r>
      <w:r w:rsidR="00D47C7B">
        <w:rPr>
          <w:rFonts w:ascii="Times New Roman" w:hAnsi="Times New Roman" w:cs="Times New Roman"/>
          <w:sz w:val="24"/>
          <w:szCs w:val="24"/>
          <w:lang w:val="en-GB"/>
        </w:rPr>
        <w:t>, deinstitutionalisation</w:t>
      </w:r>
      <w:r w:rsidR="00FF44C7">
        <w:rPr>
          <w:rFonts w:ascii="Times New Roman" w:hAnsi="Times New Roman" w:cs="Times New Roman"/>
          <w:sz w:val="24"/>
          <w:szCs w:val="24"/>
          <w:lang w:val="en-GB"/>
        </w:rPr>
        <w:t xml:space="preserve"> and learning</w:t>
      </w:r>
      <w:r w:rsidR="00D47C7B">
        <w:rPr>
          <w:rFonts w:ascii="Times New Roman" w:hAnsi="Times New Roman" w:cs="Times New Roman"/>
          <w:sz w:val="24"/>
          <w:szCs w:val="24"/>
          <w:lang w:val="en-GB"/>
        </w:rPr>
        <w:t xml:space="preserve">. </w:t>
      </w:r>
      <w:r w:rsidR="007B0816">
        <w:rPr>
          <w:rFonts w:ascii="Times New Roman" w:hAnsi="Times New Roman" w:cs="Times New Roman"/>
          <w:sz w:val="24"/>
          <w:szCs w:val="24"/>
          <w:lang w:val="en-GB"/>
        </w:rPr>
        <w:t>Three</w:t>
      </w:r>
      <w:r w:rsidR="00606EA6">
        <w:rPr>
          <w:rFonts w:ascii="Times New Roman" w:hAnsi="Times New Roman" w:cs="Times New Roman"/>
          <w:sz w:val="24"/>
          <w:szCs w:val="24"/>
          <w:lang w:val="en-GB"/>
        </w:rPr>
        <w:t xml:space="preserve"> core </w:t>
      </w:r>
      <w:r w:rsidR="007B0816">
        <w:rPr>
          <w:rFonts w:ascii="Times New Roman" w:hAnsi="Times New Roman" w:cs="Times New Roman"/>
          <w:sz w:val="24"/>
          <w:szCs w:val="24"/>
          <w:lang w:val="en-GB"/>
        </w:rPr>
        <w:t xml:space="preserve">analytical </w:t>
      </w:r>
      <w:r w:rsidR="00EC09A1">
        <w:rPr>
          <w:rFonts w:ascii="Times New Roman" w:hAnsi="Times New Roman" w:cs="Times New Roman"/>
          <w:sz w:val="24"/>
          <w:szCs w:val="24"/>
          <w:lang w:val="en-GB"/>
        </w:rPr>
        <w:t>arguments</w:t>
      </w:r>
      <w:r w:rsidR="007B0816">
        <w:rPr>
          <w:rFonts w:ascii="Times New Roman" w:hAnsi="Times New Roman" w:cs="Times New Roman"/>
          <w:sz w:val="24"/>
          <w:szCs w:val="24"/>
          <w:lang w:val="en-GB"/>
        </w:rPr>
        <w:t xml:space="preserve"> underpin this pattern</w:t>
      </w:r>
      <w:r w:rsidR="00606EA6">
        <w:rPr>
          <w:rFonts w:ascii="Times New Roman" w:hAnsi="Times New Roman" w:cs="Times New Roman"/>
          <w:sz w:val="24"/>
          <w:szCs w:val="24"/>
          <w:lang w:val="en-GB"/>
        </w:rPr>
        <w:t xml:space="preserve">. First, policy failures create opportunities for learning at </w:t>
      </w:r>
      <w:r w:rsidR="00CB26C0">
        <w:rPr>
          <w:rFonts w:ascii="Times New Roman" w:hAnsi="Times New Roman" w:cs="Times New Roman"/>
          <w:sz w:val="24"/>
          <w:szCs w:val="24"/>
          <w:lang w:val="en-GB"/>
        </w:rPr>
        <w:t>a</w:t>
      </w:r>
      <w:r w:rsidR="007B0816">
        <w:rPr>
          <w:rFonts w:ascii="Times New Roman" w:hAnsi="Times New Roman" w:cs="Times New Roman"/>
          <w:sz w:val="24"/>
          <w:szCs w:val="24"/>
          <w:lang w:val="en-GB"/>
        </w:rPr>
        <w:t xml:space="preserve"> </w:t>
      </w:r>
      <w:r w:rsidR="00CB26C0">
        <w:rPr>
          <w:rFonts w:ascii="Times New Roman" w:hAnsi="Times New Roman" w:cs="Times New Roman"/>
          <w:sz w:val="24"/>
          <w:szCs w:val="24"/>
          <w:lang w:val="en-GB"/>
        </w:rPr>
        <w:t>system-wide level, following Elmore (1987)</w:t>
      </w:r>
      <w:r w:rsidR="007B0816">
        <w:rPr>
          <w:rFonts w:ascii="Times New Roman" w:hAnsi="Times New Roman" w:cs="Times New Roman"/>
          <w:sz w:val="24"/>
          <w:szCs w:val="24"/>
          <w:lang w:val="en-GB"/>
        </w:rPr>
        <w:t>,</w:t>
      </w:r>
      <w:r w:rsidR="00606EA6">
        <w:rPr>
          <w:rFonts w:ascii="Times New Roman" w:hAnsi="Times New Roman" w:cs="Times New Roman"/>
          <w:sz w:val="24"/>
          <w:szCs w:val="24"/>
          <w:lang w:val="en-GB"/>
        </w:rPr>
        <w:t xml:space="preserve"> only when institutions </w:t>
      </w:r>
      <w:r w:rsidR="003B6B1C">
        <w:rPr>
          <w:rFonts w:ascii="Times New Roman" w:hAnsi="Times New Roman" w:cs="Times New Roman"/>
          <w:sz w:val="24"/>
          <w:szCs w:val="24"/>
          <w:lang w:val="en-GB"/>
        </w:rPr>
        <w:t>have been</w:t>
      </w:r>
      <w:r w:rsidR="00606EA6">
        <w:rPr>
          <w:rFonts w:ascii="Times New Roman" w:hAnsi="Times New Roman" w:cs="Times New Roman"/>
          <w:sz w:val="24"/>
          <w:szCs w:val="24"/>
          <w:lang w:val="en-GB"/>
        </w:rPr>
        <w:t xml:space="preserve"> eroded and exhausted by repeated failure. Second, this </w:t>
      </w:r>
      <w:r>
        <w:rPr>
          <w:rFonts w:ascii="Times New Roman" w:hAnsi="Times New Roman" w:cs="Times New Roman"/>
          <w:sz w:val="24"/>
          <w:szCs w:val="24"/>
          <w:lang w:val="en-GB"/>
        </w:rPr>
        <w:t xml:space="preserve">first </w:t>
      </w:r>
      <w:r w:rsidR="00606EA6">
        <w:rPr>
          <w:rFonts w:ascii="Times New Roman" w:hAnsi="Times New Roman" w:cs="Times New Roman"/>
          <w:sz w:val="24"/>
          <w:szCs w:val="24"/>
          <w:lang w:val="en-GB"/>
        </w:rPr>
        <w:t xml:space="preserve">claim holds in both the expert and political inquiry dimensions of policy failure. Third, </w:t>
      </w:r>
      <w:r w:rsidR="00F51E5E">
        <w:rPr>
          <w:rFonts w:ascii="Times New Roman" w:hAnsi="Times New Roman" w:cs="Times New Roman"/>
          <w:sz w:val="24"/>
          <w:szCs w:val="24"/>
          <w:lang w:val="en-GB"/>
        </w:rPr>
        <w:t xml:space="preserve">learning processes </w:t>
      </w:r>
      <w:r w:rsidRPr="008D5B39" w:rsidR="00D712F0">
        <w:rPr>
          <w:rFonts w:ascii="Times New Roman" w:hAnsi="Times New Roman" w:cs="Times New Roman"/>
          <w:sz w:val="24"/>
          <w:szCs w:val="24"/>
          <w:lang w:val="en-GB"/>
        </w:rPr>
        <w:t>are related to</w:t>
      </w:r>
      <w:r w:rsidR="00AD5073">
        <w:rPr>
          <w:rFonts w:ascii="Times New Roman" w:hAnsi="Times New Roman" w:cs="Times New Roman"/>
          <w:sz w:val="24"/>
          <w:szCs w:val="24"/>
          <w:lang w:val="en-GB"/>
        </w:rPr>
        <w:t xml:space="preserve"> </w:t>
      </w:r>
      <w:r>
        <w:rPr>
          <w:rFonts w:ascii="Times New Roman" w:hAnsi="Times New Roman" w:cs="Times New Roman"/>
          <w:sz w:val="24"/>
          <w:szCs w:val="24"/>
          <w:lang w:val="en-GB"/>
        </w:rPr>
        <w:t>the</w:t>
      </w:r>
      <w:r w:rsidR="00606EA6">
        <w:rPr>
          <w:rFonts w:ascii="Times New Roman" w:hAnsi="Times New Roman" w:cs="Times New Roman"/>
          <w:sz w:val="24"/>
          <w:szCs w:val="24"/>
          <w:lang w:val="en-GB"/>
        </w:rPr>
        <w:t xml:space="preserve"> particular sequence of </w:t>
      </w:r>
      <w:r w:rsidR="003D7CCA">
        <w:rPr>
          <w:rFonts w:ascii="Times New Roman" w:hAnsi="Times New Roman" w:cs="Times New Roman"/>
          <w:sz w:val="24"/>
          <w:szCs w:val="24"/>
          <w:lang w:val="en-GB"/>
        </w:rPr>
        <w:t xml:space="preserve">deinstitutionalisation </w:t>
      </w:r>
      <w:r w:rsidR="00AD5073">
        <w:rPr>
          <w:rFonts w:ascii="Times New Roman" w:hAnsi="Times New Roman" w:cs="Times New Roman"/>
          <w:sz w:val="24"/>
          <w:szCs w:val="24"/>
          <w:lang w:val="en-GB"/>
        </w:rPr>
        <w:t>processes</w:t>
      </w:r>
      <w:r>
        <w:rPr>
          <w:rFonts w:ascii="Times New Roman" w:hAnsi="Times New Roman" w:cs="Times New Roman"/>
          <w:sz w:val="24"/>
          <w:szCs w:val="24"/>
          <w:lang w:val="en-GB"/>
        </w:rPr>
        <w:t xml:space="preserve">; in particular, </w:t>
      </w:r>
      <w:r w:rsidRPr="00D74BF4" w:rsidR="00134F32">
        <w:rPr>
          <w:rFonts w:ascii="Times New Roman" w:hAnsi="Times New Roman" w:cs="Times New Roman"/>
          <w:sz w:val="24"/>
          <w:szCs w:val="24"/>
          <w:lang w:val="en-GB"/>
        </w:rPr>
        <w:t xml:space="preserve">initial </w:t>
      </w:r>
      <w:r w:rsidR="00DA668D">
        <w:rPr>
          <w:rFonts w:ascii="Times New Roman" w:hAnsi="Times New Roman" w:cs="Times New Roman"/>
          <w:sz w:val="24"/>
          <w:szCs w:val="24"/>
          <w:lang w:val="en-GB"/>
        </w:rPr>
        <w:t>deinstitutionalisation</w:t>
      </w:r>
      <w:r w:rsidRPr="00D74BF4" w:rsidR="00134F32">
        <w:rPr>
          <w:rFonts w:ascii="Times New Roman" w:hAnsi="Times New Roman" w:cs="Times New Roman"/>
          <w:sz w:val="24"/>
          <w:szCs w:val="24"/>
          <w:lang w:val="en-GB"/>
        </w:rPr>
        <w:t xml:space="preserve"> </w:t>
      </w:r>
      <w:r w:rsidR="00606EA6">
        <w:rPr>
          <w:rFonts w:ascii="Times New Roman" w:hAnsi="Times New Roman" w:cs="Times New Roman"/>
          <w:sz w:val="24"/>
          <w:szCs w:val="24"/>
          <w:lang w:val="en-GB"/>
        </w:rPr>
        <w:t xml:space="preserve">in the expert domain </w:t>
      </w:r>
      <w:r w:rsidRPr="00D74BF4" w:rsidR="00134F32">
        <w:rPr>
          <w:rFonts w:ascii="Times New Roman" w:hAnsi="Times New Roman" w:cs="Times New Roman"/>
          <w:sz w:val="24"/>
          <w:szCs w:val="24"/>
          <w:lang w:val="en-GB"/>
        </w:rPr>
        <w:t>create</w:t>
      </w:r>
      <w:r w:rsidR="00606EA6">
        <w:rPr>
          <w:rFonts w:ascii="Times New Roman" w:hAnsi="Times New Roman" w:cs="Times New Roman"/>
          <w:sz w:val="24"/>
          <w:szCs w:val="24"/>
          <w:lang w:val="en-GB"/>
        </w:rPr>
        <w:t>s</w:t>
      </w:r>
      <w:r w:rsidRPr="00D74BF4" w:rsidR="00134F32">
        <w:rPr>
          <w:rFonts w:ascii="Times New Roman" w:hAnsi="Times New Roman" w:cs="Times New Roman"/>
          <w:sz w:val="24"/>
          <w:szCs w:val="24"/>
          <w:lang w:val="en-GB"/>
        </w:rPr>
        <w:t xml:space="preserve"> the condition</w:t>
      </w:r>
      <w:r w:rsidRPr="00D74BF4" w:rsidR="00321BFE">
        <w:rPr>
          <w:rFonts w:ascii="Times New Roman" w:hAnsi="Times New Roman" w:cs="Times New Roman"/>
          <w:sz w:val="24"/>
          <w:szCs w:val="24"/>
          <w:lang w:val="en-GB"/>
        </w:rPr>
        <w:t xml:space="preserve">s for </w:t>
      </w:r>
      <w:r w:rsidR="00606EA6">
        <w:rPr>
          <w:rFonts w:ascii="Times New Roman" w:hAnsi="Times New Roman" w:cs="Times New Roman"/>
          <w:sz w:val="24"/>
          <w:szCs w:val="24"/>
          <w:lang w:val="en-GB"/>
        </w:rPr>
        <w:t xml:space="preserve">political learning </w:t>
      </w:r>
      <w:r w:rsidRPr="00D74BF4" w:rsidR="00321BFE">
        <w:rPr>
          <w:rFonts w:ascii="Times New Roman" w:hAnsi="Times New Roman" w:cs="Times New Roman"/>
          <w:sz w:val="24"/>
          <w:szCs w:val="24"/>
          <w:lang w:val="en-GB"/>
        </w:rPr>
        <w:t>processes</w:t>
      </w:r>
      <w:r w:rsidR="00D712F0">
        <w:t xml:space="preserve">. </w:t>
      </w:r>
    </w:p>
    <w:p w:rsidR="008D5B39" w:rsidP="00431AFA" w:rsidRDefault="008D5B39" w14:paraId="351E263A" w14:textId="77777777">
      <w:pPr>
        <w:spacing w:line="480" w:lineRule="auto"/>
      </w:pPr>
    </w:p>
    <w:p w:rsidRPr="00431AFA" w:rsidR="00134F32" w:rsidP="00431AFA" w:rsidRDefault="004E4C6B" w14:paraId="50D80A7A" w14:textId="4B1E72E1">
      <w:pPr>
        <w:spacing w:line="480" w:lineRule="auto"/>
      </w:pPr>
      <w:r>
        <w:rPr>
          <w:rFonts w:ascii="Times New Roman" w:hAnsi="Times New Roman" w:cs="Times New Roman"/>
          <w:b/>
          <w:sz w:val="24"/>
          <w:szCs w:val="24"/>
          <w:lang w:val="en-GB"/>
        </w:rPr>
        <w:lastRenderedPageBreak/>
        <w:t>The</w:t>
      </w:r>
      <w:r w:rsidRPr="00D74BF4" w:rsidR="00321BFE">
        <w:rPr>
          <w:rFonts w:ascii="Times New Roman" w:hAnsi="Times New Roman" w:cs="Times New Roman"/>
          <w:b/>
          <w:sz w:val="24"/>
          <w:szCs w:val="24"/>
          <w:lang w:val="en-GB"/>
        </w:rPr>
        <w:t xml:space="preserve"> </w:t>
      </w:r>
      <w:r w:rsidR="00B42FBE">
        <w:rPr>
          <w:rFonts w:ascii="Times New Roman" w:hAnsi="Times New Roman" w:cs="Times New Roman"/>
          <w:b/>
          <w:sz w:val="24"/>
          <w:szCs w:val="24"/>
          <w:lang w:val="en-GB"/>
        </w:rPr>
        <w:t xml:space="preserve">concept </w:t>
      </w:r>
      <w:r w:rsidRPr="00D74BF4" w:rsidR="00134F32">
        <w:rPr>
          <w:rFonts w:ascii="Times New Roman" w:hAnsi="Times New Roman" w:cs="Times New Roman"/>
          <w:b/>
          <w:sz w:val="24"/>
          <w:szCs w:val="24"/>
          <w:lang w:val="en-GB"/>
        </w:rPr>
        <w:t>of policy failure</w:t>
      </w:r>
      <w:r w:rsidR="0034100C">
        <w:rPr>
          <w:rFonts w:ascii="Times New Roman" w:hAnsi="Times New Roman" w:cs="Times New Roman"/>
          <w:b/>
          <w:sz w:val="24"/>
          <w:szCs w:val="24"/>
          <w:lang w:val="en-GB"/>
        </w:rPr>
        <w:t xml:space="preserve">: </w:t>
      </w:r>
      <w:r>
        <w:rPr>
          <w:rFonts w:ascii="Times New Roman" w:hAnsi="Times New Roman" w:cs="Times New Roman"/>
          <w:b/>
          <w:sz w:val="24"/>
          <w:szCs w:val="24"/>
          <w:lang w:val="en-GB"/>
        </w:rPr>
        <w:t>who judges, when and against whose standards?</w:t>
      </w:r>
    </w:p>
    <w:p w:rsidR="00C96698" w:rsidP="007C38D8" w:rsidRDefault="00FB3732" w14:paraId="4B8EF81D" w14:textId="286246F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Any reasonable </w:t>
      </w:r>
      <w:r w:rsidR="00904538">
        <w:rPr>
          <w:rFonts w:ascii="Times New Roman" w:hAnsi="Times New Roman" w:cs="Times New Roman"/>
          <w:sz w:val="24"/>
          <w:szCs w:val="24"/>
          <w:lang w:val="en-GB"/>
        </w:rPr>
        <w:t>claim</w:t>
      </w:r>
      <w:r>
        <w:rPr>
          <w:rFonts w:ascii="Times New Roman" w:hAnsi="Times New Roman" w:cs="Times New Roman"/>
          <w:sz w:val="24"/>
          <w:szCs w:val="24"/>
          <w:lang w:val="en-GB"/>
        </w:rPr>
        <w:t xml:space="preserve"> of p</w:t>
      </w:r>
      <w:r w:rsidRPr="00D74BF4" w:rsidR="00293E8D">
        <w:rPr>
          <w:rFonts w:ascii="Times New Roman" w:hAnsi="Times New Roman" w:cs="Times New Roman"/>
          <w:sz w:val="24"/>
          <w:szCs w:val="24"/>
          <w:lang w:val="en-GB"/>
        </w:rPr>
        <w:t xml:space="preserve">olicy failure </w:t>
      </w:r>
      <w:r>
        <w:rPr>
          <w:rFonts w:ascii="Times New Roman" w:hAnsi="Times New Roman" w:cs="Times New Roman"/>
          <w:sz w:val="24"/>
          <w:szCs w:val="24"/>
          <w:lang w:val="en-GB"/>
        </w:rPr>
        <w:t>requires</w:t>
      </w:r>
      <w:r w:rsidRPr="00D74BF4" w:rsidR="00293E8D">
        <w:rPr>
          <w:rFonts w:ascii="Times New Roman" w:hAnsi="Times New Roman" w:cs="Times New Roman"/>
          <w:sz w:val="24"/>
          <w:szCs w:val="24"/>
          <w:lang w:val="en-GB"/>
        </w:rPr>
        <w:t xml:space="preserve"> </w:t>
      </w:r>
      <w:r w:rsidR="003F4F6A">
        <w:rPr>
          <w:rFonts w:ascii="Times New Roman" w:hAnsi="Times New Roman" w:cs="Times New Roman"/>
          <w:sz w:val="24"/>
          <w:szCs w:val="24"/>
          <w:lang w:val="en-GB"/>
        </w:rPr>
        <w:t xml:space="preserve">the statement of </w:t>
      </w:r>
      <w:r w:rsidRPr="00D74BF4" w:rsidR="00293E8D">
        <w:rPr>
          <w:rFonts w:ascii="Times New Roman" w:hAnsi="Times New Roman" w:cs="Times New Roman"/>
          <w:sz w:val="24"/>
          <w:szCs w:val="24"/>
          <w:lang w:val="en-GB"/>
        </w:rPr>
        <w:t>a standard or benchmark</w:t>
      </w:r>
      <w:r>
        <w:rPr>
          <w:rFonts w:ascii="Times New Roman" w:hAnsi="Times New Roman" w:cs="Times New Roman"/>
          <w:sz w:val="24"/>
          <w:szCs w:val="24"/>
          <w:lang w:val="en-GB"/>
        </w:rPr>
        <w:t xml:space="preserve"> against which </w:t>
      </w:r>
      <w:r w:rsidR="0099313E">
        <w:rPr>
          <w:rFonts w:ascii="Times New Roman" w:hAnsi="Times New Roman" w:cs="Times New Roman"/>
          <w:sz w:val="24"/>
          <w:szCs w:val="24"/>
          <w:lang w:val="en-GB"/>
        </w:rPr>
        <w:t>to brace that</w:t>
      </w:r>
      <w:r w:rsidR="00904538">
        <w:rPr>
          <w:rFonts w:ascii="Times New Roman" w:hAnsi="Times New Roman" w:cs="Times New Roman"/>
          <w:sz w:val="24"/>
          <w:szCs w:val="24"/>
          <w:lang w:val="en-GB"/>
        </w:rPr>
        <w:t xml:space="preserve"> assessment</w:t>
      </w:r>
      <w:r w:rsidR="00E02E73">
        <w:rPr>
          <w:rFonts w:ascii="Times New Roman" w:hAnsi="Times New Roman" w:cs="Times New Roman"/>
          <w:sz w:val="24"/>
          <w:szCs w:val="24"/>
          <w:lang w:val="en-GB"/>
        </w:rPr>
        <w:t>.</w:t>
      </w:r>
      <w:r w:rsidR="006D00E9">
        <w:rPr>
          <w:rFonts w:ascii="Times New Roman" w:hAnsi="Times New Roman" w:cs="Times New Roman"/>
          <w:sz w:val="24"/>
          <w:szCs w:val="24"/>
          <w:lang w:val="en-GB"/>
        </w:rPr>
        <w:t xml:space="preserve"> This might be</w:t>
      </w:r>
      <w:r w:rsidR="00E02E73">
        <w:rPr>
          <w:rFonts w:ascii="Times New Roman" w:hAnsi="Times New Roman" w:cs="Times New Roman"/>
          <w:sz w:val="24"/>
          <w:szCs w:val="24"/>
          <w:lang w:val="en-GB"/>
        </w:rPr>
        <w:t xml:space="preserve"> </w:t>
      </w:r>
      <w:r w:rsidR="006D00E9">
        <w:rPr>
          <w:rFonts w:ascii="Times New Roman" w:hAnsi="Times New Roman" w:cs="Times New Roman"/>
          <w:sz w:val="24"/>
          <w:szCs w:val="24"/>
          <w:lang w:val="en-GB"/>
        </w:rPr>
        <w:t>an</w:t>
      </w:r>
      <w:r w:rsidRPr="00D74BF4" w:rsidR="00293E8D">
        <w:rPr>
          <w:rFonts w:ascii="Times New Roman" w:hAnsi="Times New Roman" w:cs="Times New Roman"/>
          <w:sz w:val="24"/>
          <w:szCs w:val="24"/>
          <w:lang w:val="en-GB"/>
        </w:rPr>
        <w:t xml:space="preserve"> absolute line or </w:t>
      </w:r>
      <w:r w:rsidR="006D00E9">
        <w:rPr>
          <w:rFonts w:ascii="Times New Roman" w:hAnsi="Times New Roman" w:cs="Times New Roman"/>
          <w:sz w:val="24"/>
          <w:szCs w:val="24"/>
          <w:lang w:val="en-GB"/>
        </w:rPr>
        <w:t xml:space="preserve">a standard </w:t>
      </w:r>
      <w:r w:rsidRPr="00D74BF4" w:rsidR="00293E8D">
        <w:rPr>
          <w:rFonts w:ascii="Times New Roman" w:hAnsi="Times New Roman" w:cs="Times New Roman"/>
          <w:sz w:val="24"/>
          <w:szCs w:val="24"/>
          <w:lang w:val="en-GB"/>
        </w:rPr>
        <w:t>relati</w:t>
      </w:r>
      <w:r w:rsidRPr="00D74BF4" w:rsidR="00A47485">
        <w:rPr>
          <w:rFonts w:ascii="Times New Roman" w:hAnsi="Times New Roman" w:cs="Times New Roman"/>
          <w:sz w:val="24"/>
          <w:szCs w:val="24"/>
          <w:lang w:val="en-GB"/>
        </w:rPr>
        <w:t xml:space="preserve">ve to some moving target. </w:t>
      </w:r>
      <w:r w:rsidR="006D00E9">
        <w:rPr>
          <w:rFonts w:ascii="Times New Roman" w:hAnsi="Times New Roman" w:cs="Times New Roman"/>
          <w:sz w:val="24"/>
          <w:szCs w:val="24"/>
          <w:lang w:val="en-GB"/>
        </w:rPr>
        <w:t>In the most recent</w:t>
      </w:r>
      <w:r w:rsidR="003F4F6A">
        <w:rPr>
          <w:rFonts w:ascii="Times New Roman" w:hAnsi="Times New Roman" w:cs="Times New Roman"/>
          <w:sz w:val="24"/>
          <w:szCs w:val="24"/>
          <w:lang w:val="en-GB"/>
        </w:rPr>
        <w:t>ly</w:t>
      </w:r>
      <w:r w:rsidR="006D00E9">
        <w:rPr>
          <w:rFonts w:ascii="Times New Roman" w:hAnsi="Times New Roman" w:cs="Times New Roman"/>
          <w:sz w:val="24"/>
          <w:szCs w:val="24"/>
          <w:lang w:val="en-GB"/>
        </w:rPr>
        <w:t xml:space="preserve"> developed literature on policy failure</w:t>
      </w:r>
      <w:r w:rsidR="00E918F4">
        <w:rPr>
          <w:rFonts w:ascii="Times New Roman" w:hAnsi="Times New Roman" w:cs="Times New Roman"/>
          <w:sz w:val="24"/>
          <w:szCs w:val="24"/>
          <w:lang w:val="en-GB"/>
        </w:rPr>
        <w:t xml:space="preserve"> (Bovens </w:t>
      </w:r>
      <w:r w:rsidRPr="003F4F6A" w:rsidR="00E918F4">
        <w:rPr>
          <w:rFonts w:ascii="Times New Roman" w:hAnsi="Times New Roman" w:cs="Times New Roman"/>
          <w:i/>
          <w:sz w:val="24"/>
          <w:szCs w:val="24"/>
          <w:lang w:val="en-GB"/>
        </w:rPr>
        <w:t>et al</w:t>
      </w:r>
      <w:r w:rsidR="00E4195E">
        <w:rPr>
          <w:rFonts w:ascii="Times New Roman" w:hAnsi="Times New Roman" w:cs="Times New Roman"/>
          <w:sz w:val="24"/>
          <w:szCs w:val="24"/>
          <w:lang w:val="en-GB"/>
        </w:rPr>
        <w:t xml:space="preserve"> 2001; Marsh and M</w:t>
      </w:r>
      <w:r w:rsidR="00E918F4">
        <w:rPr>
          <w:rFonts w:ascii="Times New Roman" w:hAnsi="Times New Roman" w:cs="Times New Roman"/>
          <w:sz w:val="24"/>
          <w:szCs w:val="24"/>
          <w:lang w:val="en-GB"/>
        </w:rPr>
        <w:t>cConnell 2010</w:t>
      </w:r>
      <w:r w:rsidR="006D00E9">
        <w:rPr>
          <w:rFonts w:ascii="Times New Roman" w:hAnsi="Times New Roman" w:cs="Times New Roman"/>
          <w:sz w:val="24"/>
          <w:szCs w:val="24"/>
          <w:lang w:val="en-GB"/>
        </w:rPr>
        <w:t>,</w:t>
      </w:r>
      <w:r w:rsidR="00E918F4">
        <w:rPr>
          <w:rFonts w:ascii="Times New Roman" w:hAnsi="Times New Roman" w:cs="Times New Roman"/>
          <w:sz w:val="24"/>
          <w:szCs w:val="24"/>
          <w:lang w:val="en-GB"/>
        </w:rPr>
        <w:t xml:space="preserve"> </w:t>
      </w:r>
      <w:r w:rsidR="003F4F6A">
        <w:rPr>
          <w:rFonts w:ascii="Times New Roman" w:hAnsi="Times New Roman" w:cs="Times New Roman"/>
          <w:sz w:val="24"/>
          <w:szCs w:val="24"/>
          <w:lang w:val="en-GB"/>
        </w:rPr>
        <w:t>McConnell 2010</w:t>
      </w:r>
      <w:r w:rsidR="00E4195E">
        <w:rPr>
          <w:rFonts w:ascii="Times New Roman" w:hAnsi="Times New Roman" w:cs="Times New Roman"/>
          <w:sz w:val="24"/>
          <w:szCs w:val="24"/>
          <w:lang w:val="en-GB"/>
        </w:rPr>
        <w:t xml:space="preserve"> a, b</w:t>
      </w:r>
      <w:r w:rsidR="003F4F6A">
        <w:rPr>
          <w:rFonts w:ascii="Times New Roman" w:hAnsi="Times New Roman" w:cs="Times New Roman"/>
          <w:sz w:val="24"/>
          <w:szCs w:val="24"/>
          <w:lang w:val="en-GB"/>
        </w:rPr>
        <w:t xml:space="preserve">; </w:t>
      </w:r>
      <w:r w:rsidR="00E918F4">
        <w:rPr>
          <w:rFonts w:ascii="Times New Roman" w:hAnsi="Times New Roman" w:cs="Times New Roman"/>
          <w:sz w:val="24"/>
          <w:szCs w:val="24"/>
          <w:lang w:val="en-GB"/>
        </w:rPr>
        <w:t>Bovens 2010)</w:t>
      </w:r>
      <w:r w:rsidR="006D00E9">
        <w:rPr>
          <w:rFonts w:ascii="Times New Roman" w:hAnsi="Times New Roman" w:cs="Times New Roman"/>
          <w:sz w:val="24"/>
          <w:szCs w:val="24"/>
          <w:lang w:val="en-GB"/>
        </w:rPr>
        <w:t xml:space="preserve"> there is no scientifically objective standard </w:t>
      </w:r>
      <w:r w:rsidR="003F4F6A">
        <w:rPr>
          <w:rFonts w:ascii="Times New Roman" w:hAnsi="Times New Roman" w:cs="Times New Roman"/>
          <w:sz w:val="24"/>
          <w:szCs w:val="24"/>
          <w:lang w:val="en-GB"/>
        </w:rPr>
        <w:t>-</w:t>
      </w:r>
      <w:r w:rsidR="00E50E51">
        <w:rPr>
          <w:rFonts w:ascii="Times New Roman" w:hAnsi="Times New Roman" w:cs="Times New Roman"/>
          <w:sz w:val="24"/>
          <w:szCs w:val="24"/>
          <w:lang w:val="en-GB"/>
        </w:rPr>
        <w:t xml:space="preserve"> absolute or relative - </w:t>
      </w:r>
      <w:r w:rsidR="003F4F6A">
        <w:rPr>
          <w:rFonts w:ascii="Times New Roman" w:hAnsi="Times New Roman" w:cs="Times New Roman"/>
          <w:sz w:val="24"/>
          <w:szCs w:val="24"/>
          <w:lang w:val="en-GB"/>
        </w:rPr>
        <w:t>for judgements</w:t>
      </w:r>
      <w:r w:rsidR="00E918F4">
        <w:rPr>
          <w:rFonts w:ascii="Times New Roman" w:hAnsi="Times New Roman" w:cs="Times New Roman"/>
          <w:sz w:val="24"/>
          <w:szCs w:val="24"/>
          <w:lang w:val="en-GB"/>
        </w:rPr>
        <w:t xml:space="preserve"> of </w:t>
      </w:r>
      <w:r w:rsidR="003F4F6A">
        <w:rPr>
          <w:rFonts w:ascii="Times New Roman" w:hAnsi="Times New Roman" w:cs="Times New Roman"/>
          <w:sz w:val="24"/>
          <w:szCs w:val="24"/>
          <w:lang w:val="en-GB"/>
        </w:rPr>
        <w:t xml:space="preserve">policy </w:t>
      </w:r>
      <w:r w:rsidR="00E918F4">
        <w:rPr>
          <w:rFonts w:ascii="Times New Roman" w:hAnsi="Times New Roman" w:cs="Times New Roman"/>
          <w:sz w:val="24"/>
          <w:szCs w:val="24"/>
          <w:lang w:val="en-GB"/>
        </w:rPr>
        <w:t>failure</w:t>
      </w:r>
      <w:r w:rsidR="00904538">
        <w:rPr>
          <w:rFonts w:ascii="Times New Roman" w:hAnsi="Times New Roman" w:cs="Times New Roman"/>
          <w:sz w:val="24"/>
          <w:szCs w:val="24"/>
          <w:lang w:val="en-GB"/>
        </w:rPr>
        <w:t>;</w:t>
      </w:r>
      <w:r w:rsidR="00E918F4">
        <w:rPr>
          <w:rFonts w:ascii="Times New Roman" w:hAnsi="Times New Roman" w:cs="Times New Roman"/>
          <w:sz w:val="24"/>
          <w:szCs w:val="24"/>
          <w:lang w:val="en-GB"/>
        </w:rPr>
        <w:t xml:space="preserve"> </w:t>
      </w:r>
      <w:r w:rsidR="0099313E">
        <w:rPr>
          <w:rFonts w:ascii="Times New Roman" w:hAnsi="Times New Roman" w:cs="Times New Roman"/>
          <w:sz w:val="24"/>
          <w:szCs w:val="24"/>
          <w:lang w:val="en-GB"/>
        </w:rPr>
        <w:t>instead such judgements</w:t>
      </w:r>
      <w:r w:rsidR="00E918F4">
        <w:rPr>
          <w:rFonts w:ascii="Times New Roman" w:hAnsi="Times New Roman" w:cs="Times New Roman"/>
          <w:sz w:val="24"/>
          <w:szCs w:val="24"/>
          <w:lang w:val="en-GB"/>
        </w:rPr>
        <w:t xml:space="preserve"> are constructed socially through</w:t>
      </w:r>
      <w:r w:rsidRPr="00D74BF4" w:rsidR="00293E8D">
        <w:rPr>
          <w:rFonts w:ascii="Times New Roman" w:hAnsi="Times New Roman" w:cs="Times New Roman"/>
          <w:sz w:val="24"/>
          <w:szCs w:val="24"/>
          <w:lang w:val="en-GB"/>
        </w:rPr>
        <w:t xml:space="preserve"> two </w:t>
      </w:r>
      <w:r w:rsidRPr="003F4F6A" w:rsidR="00C96698">
        <w:rPr>
          <w:rFonts w:ascii="Times New Roman" w:hAnsi="Times New Roman" w:cs="Times New Roman"/>
          <w:i/>
          <w:sz w:val="24"/>
          <w:szCs w:val="24"/>
          <w:lang w:val="en-GB"/>
        </w:rPr>
        <w:t>types</w:t>
      </w:r>
      <w:r w:rsidR="003F4F6A">
        <w:rPr>
          <w:rFonts w:ascii="Times New Roman" w:hAnsi="Times New Roman" w:cs="Times New Roman"/>
          <w:sz w:val="24"/>
          <w:szCs w:val="24"/>
          <w:lang w:val="en-GB"/>
        </w:rPr>
        <w:t xml:space="preserve"> of inquiry: those undertaken by</w:t>
      </w:r>
      <w:r w:rsidRPr="00D74BF4" w:rsidR="00293E8D">
        <w:rPr>
          <w:rFonts w:ascii="Times New Roman" w:hAnsi="Times New Roman" w:cs="Times New Roman"/>
          <w:sz w:val="24"/>
          <w:szCs w:val="24"/>
          <w:lang w:val="en-GB"/>
        </w:rPr>
        <w:t xml:space="preserve"> </w:t>
      </w:r>
      <w:r w:rsidR="003F4F6A">
        <w:rPr>
          <w:rFonts w:ascii="Times New Roman" w:hAnsi="Times New Roman" w:cs="Times New Roman"/>
          <w:sz w:val="24"/>
          <w:szCs w:val="24"/>
          <w:lang w:val="en-GB"/>
        </w:rPr>
        <w:t>experts</w:t>
      </w:r>
      <w:r w:rsidRPr="00D74BF4" w:rsidR="00293E8D">
        <w:rPr>
          <w:rFonts w:ascii="Times New Roman" w:hAnsi="Times New Roman" w:cs="Times New Roman"/>
          <w:sz w:val="24"/>
          <w:szCs w:val="24"/>
          <w:lang w:val="en-GB"/>
        </w:rPr>
        <w:t xml:space="preserve"> </w:t>
      </w:r>
      <w:r w:rsidR="003F4F6A">
        <w:rPr>
          <w:rFonts w:ascii="Times New Roman" w:hAnsi="Times New Roman" w:cs="Times New Roman"/>
          <w:sz w:val="24"/>
          <w:szCs w:val="24"/>
          <w:lang w:val="en-GB"/>
        </w:rPr>
        <w:t>as against</w:t>
      </w:r>
      <w:r w:rsidRPr="00D74BF4" w:rsidR="00293E8D">
        <w:rPr>
          <w:rFonts w:ascii="Times New Roman" w:hAnsi="Times New Roman" w:cs="Times New Roman"/>
          <w:sz w:val="24"/>
          <w:szCs w:val="24"/>
          <w:lang w:val="en-GB"/>
        </w:rPr>
        <w:t xml:space="preserve"> </w:t>
      </w:r>
      <w:r w:rsidR="003F4F6A">
        <w:rPr>
          <w:rFonts w:ascii="Times New Roman" w:hAnsi="Times New Roman" w:cs="Times New Roman"/>
          <w:sz w:val="24"/>
          <w:szCs w:val="24"/>
          <w:lang w:val="en-GB"/>
        </w:rPr>
        <w:t>those emerging from public politics.</w:t>
      </w:r>
    </w:p>
    <w:p w:rsidRPr="00D74BF4" w:rsidR="00293E8D" w:rsidP="007C38D8" w:rsidRDefault="002027B5" w14:paraId="01D23D32" w14:textId="3D76CB0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w:t>
      </w:r>
      <w:r w:rsidR="00C96698">
        <w:rPr>
          <w:rFonts w:ascii="Times New Roman" w:hAnsi="Times New Roman" w:cs="Times New Roman"/>
          <w:sz w:val="24"/>
          <w:szCs w:val="24"/>
          <w:lang w:val="en-GB"/>
        </w:rPr>
        <w:t xml:space="preserve"> </w:t>
      </w:r>
      <w:r w:rsidR="003F4F6A">
        <w:rPr>
          <w:rFonts w:ascii="Times New Roman" w:hAnsi="Times New Roman" w:cs="Times New Roman"/>
          <w:sz w:val="24"/>
          <w:szCs w:val="24"/>
          <w:lang w:val="en-GB"/>
        </w:rPr>
        <w:t xml:space="preserve">two types of inquiry </w:t>
      </w:r>
      <w:r w:rsidR="007D01BF">
        <w:rPr>
          <w:rFonts w:ascii="Times New Roman" w:hAnsi="Times New Roman" w:cs="Times New Roman"/>
          <w:sz w:val="24"/>
          <w:szCs w:val="24"/>
          <w:lang w:val="en-GB"/>
        </w:rPr>
        <w:t>can lead to</w:t>
      </w:r>
      <w:r w:rsidR="003F4F6A">
        <w:rPr>
          <w:rFonts w:ascii="Times New Roman" w:hAnsi="Times New Roman" w:cs="Times New Roman"/>
          <w:sz w:val="24"/>
          <w:szCs w:val="24"/>
          <w:lang w:val="en-GB"/>
        </w:rPr>
        <w:t xml:space="preserve"> </w:t>
      </w:r>
      <w:r w:rsidR="00904538">
        <w:rPr>
          <w:rFonts w:ascii="Times New Roman" w:hAnsi="Times New Roman" w:cs="Times New Roman"/>
          <w:sz w:val="24"/>
          <w:szCs w:val="24"/>
          <w:lang w:val="en-GB"/>
        </w:rPr>
        <w:t xml:space="preserve">the emergence of </w:t>
      </w:r>
      <w:r w:rsidR="00C96698">
        <w:rPr>
          <w:rFonts w:ascii="Times New Roman" w:hAnsi="Times New Roman" w:cs="Times New Roman"/>
          <w:sz w:val="24"/>
          <w:szCs w:val="24"/>
          <w:lang w:val="en-GB"/>
        </w:rPr>
        <w:t xml:space="preserve">different standards of </w:t>
      </w:r>
      <w:r w:rsidR="00C31134">
        <w:rPr>
          <w:rFonts w:ascii="Times New Roman" w:hAnsi="Times New Roman" w:cs="Times New Roman"/>
          <w:sz w:val="24"/>
          <w:szCs w:val="24"/>
          <w:lang w:val="en-GB"/>
        </w:rPr>
        <w:t xml:space="preserve">policy </w:t>
      </w:r>
      <w:r w:rsidR="00C96698">
        <w:rPr>
          <w:rFonts w:ascii="Times New Roman" w:hAnsi="Times New Roman" w:cs="Times New Roman"/>
          <w:sz w:val="24"/>
          <w:szCs w:val="24"/>
          <w:lang w:val="en-GB"/>
        </w:rPr>
        <w:t>failure</w:t>
      </w:r>
      <w:r w:rsidR="003F4F6A">
        <w:rPr>
          <w:rFonts w:ascii="Times New Roman" w:hAnsi="Times New Roman" w:cs="Times New Roman"/>
          <w:sz w:val="24"/>
          <w:szCs w:val="24"/>
          <w:lang w:val="en-GB"/>
        </w:rPr>
        <w:t xml:space="preserve">. For the expert inquiry, the standard of failure </w:t>
      </w:r>
      <w:r w:rsidR="00904538">
        <w:rPr>
          <w:rFonts w:ascii="Times New Roman" w:hAnsi="Times New Roman" w:cs="Times New Roman"/>
          <w:sz w:val="24"/>
          <w:szCs w:val="24"/>
          <w:lang w:val="en-GB"/>
        </w:rPr>
        <w:t>i</w:t>
      </w:r>
      <w:r w:rsidRPr="00D74BF4" w:rsidR="00293E8D">
        <w:rPr>
          <w:rFonts w:ascii="Times New Roman" w:hAnsi="Times New Roman" w:cs="Times New Roman"/>
          <w:sz w:val="24"/>
          <w:szCs w:val="24"/>
          <w:lang w:val="en-GB"/>
        </w:rPr>
        <w:t>s</w:t>
      </w:r>
      <w:r w:rsidR="00904538">
        <w:rPr>
          <w:rFonts w:ascii="Times New Roman" w:hAnsi="Times New Roman" w:cs="Times New Roman"/>
          <w:sz w:val="24"/>
          <w:szCs w:val="24"/>
          <w:lang w:val="en-GB"/>
        </w:rPr>
        <w:t xml:space="preserve"> premised on</w:t>
      </w:r>
      <w:r w:rsidRPr="00D74BF4" w:rsidR="00293E8D">
        <w:rPr>
          <w:rFonts w:ascii="Times New Roman" w:hAnsi="Times New Roman" w:cs="Times New Roman"/>
          <w:sz w:val="24"/>
          <w:szCs w:val="24"/>
          <w:lang w:val="en-GB"/>
        </w:rPr>
        <w:t xml:space="preserve"> substantive rationality and </w:t>
      </w:r>
      <w:r w:rsidR="00904538">
        <w:rPr>
          <w:rFonts w:ascii="Times New Roman" w:hAnsi="Times New Roman" w:cs="Times New Roman"/>
          <w:sz w:val="24"/>
          <w:szCs w:val="24"/>
          <w:lang w:val="en-GB"/>
        </w:rPr>
        <w:t>stresses</w:t>
      </w:r>
      <w:r w:rsidRPr="00D74BF4" w:rsidR="00293E8D">
        <w:rPr>
          <w:rFonts w:ascii="Times New Roman" w:hAnsi="Times New Roman" w:cs="Times New Roman"/>
          <w:sz w:val="24"/>
          <w:szCs w:val="24"/>
          <w:lang w:val="en-GB"/>
        </w:rPr>
        <w:t xml:space="preserve"> evidence-based, technocratic solut</w:t>
      </w:r>
      <w:r w:rsidR="003F4F6A">
        <w:rPr>
          <w:rFonts w:ascii="Times New Roman" w:hAnsi="Times New Roman" w:cs="Times New Roman"/>
          <w:sz w:val="24"/>
          <w:szCs w:val="24"/>
          <w:lang w:val="en-GB"/>
        </w:rPr>
        <w:t xml:space="preserve">ions to given </w:t>
      </w:r>
      <w:r w:rsidR="00904538">
        <w:rPr>
          <w:rFonts w:ascii="Times New Roman" w:hAnsi="Times New Roman" w:cs="Times New Roman"/>
          <w:sz w:val="24"/>
          <w:szCs w:val="24"/>
          <w:lang w:val="en-GB"/>
        </w:rPr>
        <w:t>policy</w:t>
      </w:r>
      <w:r w:rsidR="003F4F6A">
        <w:rPr>
          <w:rFonts w:ascii="Times New Roman" w:hAnsi="Times New Roman" w:cs="Times New Roman"/>
          <w:sz w:val="24"/>
          <w:szCs w:val="24"/>
          <w:lang w:val="en-GB"/>
        </w:rPr>
        <w:t xml:space="preserve"> problems. In the political inquiry, the stress is on</w:t>
      </w:r>
      <w:r w:rsidR="00904538">
        <w:rPr>
          <w:rFonts w:ascii="Times New Roman" w:hAnsi="Times New Roman" w:cs="Times New Roman"/>
          <w:sz w:val="24"/>
          <w:szCs w:val="24"/>
          <w:lang w:val="en-GB"/>
        </w:rPr>
        <w:t xml:space="preserve"> the </w:t>
      </w:r>
      <w:r w:rsidRPr="00D74BF4" w:rsidR="00293E8D">
        <w:rPr>
          <w:rFonts w:ascii="Times New Roman" w:hAnsi="Times New Roman" w:cs="Times New Roman"/>
          <w:sz w:val="24"/>
          <w:szCs w:val="24"/>
          <w:lang w:val="en-GB"/>
        </w:rPr>
        <w:t xml:space="preserve">construction </w:t>
      </w:r>
      <w:r w:rsidR="00495F67">
        <w:rPr>
          <w:rFonts w:ascii="Times New Roman" w:hAnsi="Times New Roman" w:cs="Times New Roman"/>
          <w:sz w:val="24"/>
          <w:szCs w:val="24"/>
          <w:lang w:val="en-GB"/>
        </w:rPr>
        <w:t xml:space="preserve">of, and impact on, the </w:t>
      </w:r>
      <w:r w:rsidRPr="00D74BF4" w:rsidR="00293E8D">
        <w:rPr>
          <w:rFonts w:ascii="Times New Roman" w:hAnsi="Times New Roman" w:cs="Times New Roman"/>
          <w:sz w:val="24"/>
          <w:szCs w:val="24"/>
          <w:lang w:val="en-GB"/>
        </w:rPr>
        <w:t xml:space="preserve">perceptions of </w:t>
      </w:r>
      <w:r w:rsidR="00904538">
        <w:rPr>
          <w:rFonts w:ascii="Times New Roman" w:hAnsi="Times New Roman" w:cs="Times New Roman"/>
          <w:sz w:val="24"/>
          <w:szCs w:val="24"/>
          <w:lang w:val="en-GB"/>
        </w:rPr>
        <w:t xml:space="preserve">policy performance </w:t>
      </w:r>
      <w:r w:rsidR="00495F67">
        <w:rPr>
          <w:rFonts w:ascii="Times New Roman" w:hAnsi="Times New Roman" w:cs="Times New Roman"/>
          <w:sz w:val="24"/>
          <w:szCs w:val="24"/>
          <w:lang w:val="en-GB"/>
        </w:rPr>
        <w:t>by different publics</w:t>
      </w:r>
      <w:r w:rsidRPr="00D74BF4" w:rsidR="00293E8D">
        <w:rPr>
          <w:rFonts w:ascii="Times New Roman" w:hAnsi="Times New Roman" w:cs="Times New Roman"/>
          <w:sz w:val="24"/>
          <w:szCs w:val="24"/>
          <w:lang w:val="en-GB"/>
        </w:rPr>
        <w:t xml:space="preserve">. The former is embedded in conventional research on </w:t>
      </w:r>
      <w:r w:rsidR="00E4195E">
        <w:rPr>
          <w:rFonts w:ascii="Times New Roman" w:hAnsi="Times New Roman" w:cs="Times New Roman"/>
          <w:sz w:val="24"/>
          <w:szCs w:val="24"/>
          <w:lang w:val="en-GB"/>
        </w:rPr>
        <w:t>policy</w:t>
      </w:r>
      <w:r w:rsidRPr="00D74BF4" w:rsidR="00293E8D">
        <w:rPr>
          <w:rFonts w:ascii="Times New Roman" w:hAnsi="Times New Roman" w:cs="Times New Roman"/>
          <w:sz w:val="24"/>
          <w:szCs w:val="24"/>
          <w:lang w:val="en-GB"/>
        </w:rPr>
        <w:t xml:space="preserve"> evaluation </w:t>
      </w:r>
      <w:r w:rsidR="00E4195E">
        <w:rPr>
          <w:rFonts w:ascii="Times New Roman" w:hAnsi="Times New Roman" w:cs="Times New Roman"/>
          <w:sz w:val="24"/>
          <w:szCs w:val="24"/>
          <w:lang w:val="en-GB"/>
        </w:rPr>
        <w:t>in</w:t>
      </w:r>
      <w:r w:rsidRPr="00D74BF4" w:rsidR="00293E8D">
        <w:rPr>
          <w:rFonts w:ascii="Times New Roman" w:hAnsi="Times New Roman" w:cs="Times New Roman"/>
          <w:sz w:val="24"/>
          <w:szCs w:val="24"/>
          <w:lang w:val="en-GB"/>
        </w:rPr>
        <w:t xml:space="preserve"> a range of social science disciplines. The latter occurs at the public stage and the institutional arenas of politics, and is the subject of political science approaches to policy analysis.</w:t>
      </w:r>
    </w:p>
    <w:p w:rsidR="00175D7A" w:rsidP="007C38D8" w:rsidRDefault="007D01BF" w14:paraId="609B3EC7" w14:textId="4E09EBA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w:t>
      </w:r>
      <w:r w:rsidRPr="00D74BF4" w:rsidR="00293E8D">
        <w:rPr>
          <w:rFonts w:ascii="Times New Roman" w:hAnsi="Times New Roman" w:cs="Times New Roman"/>
          <w:sz w:val="24"/>
          <w:szCs w:val="24"/>
          <w:lang w:val="en-GB"/>
        </w:rPr>
        <w:t xml:space="preserve"> </w:t>
      </w:r>
      <w:r w:rsidR="00832382">
        <w:rPr>
          <w:rFonts w:ascii="Times New Roman" w:hAnsi="Times New Roman" w:cs="Times New Roman"/>
          <w:sz w:val="24"/>
          <w:szCs w:val="24"/>
          <w:lang w:val="en-GB"/>
        </w:rPr>
        <w:t xml:space="preserve">results of these </w:t>
      </w:r>
      <w:r w:rsidRPr="00D74BF4" w:rsidR="00293E8D">
        <w:rPr>
          <w:rFonts w:ascii="Times New Roman" w:hAnsi="Times New Roman" w:cs="Times New Roman"/>
          <w:sz w:val="24"/>
          <w:szCs w:val="24"/>
          <w:lang w:val="en-GB"/>
        </w:rPr>
        <w:t xml:space="preserve">two </w:t>
      </w:r>
      <w:r w:rsidR="00C31134">
        <w:rPr>
          <w:rFonts w:ascii="Times New Roman" w:hAnsi="Times New Roman" w:cs="Times New Roman"/>
          <w:sz w:val="24"/>
          <w:szCs w:val="24"/>
          <w:lang w:val="en-GB"/>
        </w:rPr>
        <w:t>types</w:t>
      </w:r>
      <w:r w:rsidRPr="00D74BF4" w:rsidR="00293E8D">
        <w:rPr>
          <w:rFonts w:ascii="Times New Roman" w:hAnsi="Times New Roman" w:cs="Times New Roman"/>
          <w:sz w:val="24"/>
          <w:szCs w:val="24"/>
          <w:lang w:val="en-GB"/>
        </w:rPr>
        <w:t xml:space="preserve"> of policy </w:t>
      </w:r>
      <w:r w:rsidR="00C31134">
        <w:rPr>
          <w:rFonts w:ascii="Times New Roman" w:hAnsi="Times New Roman" w:cs="Times New Roman"/>
          <w:sz w:val="24"/>
          <w:szCs w:val="24"/>
          <w:lang w:val="en-GB"/>
        </w:rPr>
        <w:t>inquiry</w:t>
      </w:r>
      <w:r w:rsidRPr="00D74BF4" w:rsidR="00293E8D">
        <w:rPr>
          <w:rFonts w:ascii="Times New Roman" w:hAnsi="Times New Roman" w:cs="Times New Roman"/>
          <w:sz w:val="24"/>
          <w:szCs w:val="24"/>
          <w:lang w:val="en-GB"/>
        </w:rPr>
        <w:t xml:space="preserve"> may be closely aligned: </w:t>
      </w:r>
      <w:r w:rsidR="00904538">
        <w:rPr>
          <w:rFonts w:ascii="Times New Roman" w:hAnsi="Times New Roman" w:cs="Times New Roman"/>
          <w:sz w:val="24"/>
          <w:szCs w:val="24"/>
          <w:lang w:val="en-GB"/>
        </w:rPr>
        <w:t>policy</w:t>
      </w:r>
      <w:r w:rsidRPr="00D74BF4" w:rsidR="00293E8D">
        <w:rPr>
          <w:rFonts w:ascii="Times New Roman" w:hAnsi="Times New Roman" w:cs="Times New Roman"/>
          <w:sz w:val="24"/>
          <w:szCs w:val="24"/>
          <w:lang w:val="en-GB"/>
        </w:rPr>
        <w:t xml:space="preserve"> may fail to achieve substantive policy results, and </w:t>
      </w:r>
      <w:r w:rsidR="00904538">
        <w:rPr>
          <w:rFonts w:ascii="Times New Roman" w:hAnsi="Times New Roman" w:cs="Times New Roman"/>
          <w:sz w:val="24"/>
          <w:szCs w:val="24"/>
          <w:lang w:val="en-GB"/>
        </w:rPr>
        <w:t>also result in political punishment</w:t>
      </w:r>
      <w:r w:rsidRPr="00D74BF4" w:rsidR="00293E8D">
        <w:rPr>
          <w:rFonts w:ascii="Times New Roman" w:hAnsi="Times New Roman" w:cs="Times New Roman"/>
          <w:sz w:val="24"/>
          <w:szCs w:val="24"/>
          <w:lang w:val="en-GB"/>
        </w:rPr>
        <w:t xml:space="preserve">. </w:t>
      </w:r>
      <w:r w:rsidR="00192F8B">
        <w:rPr>
          <w:rFonts w:ascii="Times New Roman" w:hAnsi="Times New Roman" w:cs="Times New Roman"/>
          <w:sz w:val="24"/>
          <w:szCs w:val="24"/>
          <w:lang w:val="en-GB"/>
        </w:rPr>
        <w:t xml:space="preserve">Alternatively, </w:t>
      </w:r>
      <w:r w:rsidRPr="00192F8B" w:rsidR="00192F8B">
        <w:rPr>
          <w:rFonts w:ascii="Times New Roman" w:hAnsi="Times New Roman" w:cs="Times New Roman"/>
          <w:sz w:val="24"/>
          <w:szCs w:val="24"/>
          <w:lang w:val="en-GB"/>
        </w:rPr>
        <w:t xml:space="preserve">governments may do well in policy </w:t>
      </w:r>
      <w:r w:rsidR="00904538">
        <w:rPr>
          <w:rFonts w:ascii="Times New Roman" w:hAnsi="Times New Roman" w:cs="Times New Roman"/>
          <w:sz w:val="24"/>
          <w:szCs w:val="24"/>
          <w:lang w:val="en-GB"/>
        </w:rPr>
        <w:t xml:space="preserve">expert </w:t>
      </w:r>
      <w:r w:rsidRPr="00192F8B" w:rsidR="00192F8B">
        <w:rPr>
          <w:rFonts w:ascii="Times New Roman" w:hAnsi="Times New Roman" w:cs="Times New Roman"/>
          <w:sz w:val="24"/>
          <w:szCs w:val="24"/>
          <w:lang w:val="en-GB"/>
        </w:rPr>
        <w:t xml:space="preserve">terms and at the same time reap the political benefits of this. </w:t>
      </w:r>
      <w:r w:rsidRPr="00D74BF4" w:rsidR="00293E8D">
        <w:rPr>
          <w:rFonts w:ascii="Times New Roman" w:hAnsi="Times New Roman" w:cs="Times New Roman"/>
          <w:sz w:val="24"/>
          <w:szCs w:val="24"/>
          <w:lang w:val="en-GB"/>
        </w:rPr>
        <w:t xml:space="preserve">These are the sorts of outcomes one </w:t>
      </w:r>
      <w:r w:rsidR="00904538">
        <w:rPr>
          <w:rFonts w:ascii="Times New Roman" w:hAnsi="Times New Roman" w:cs="Times New Roman"/>
          <w:sz w:val="24"/>
          <w:szCs w:val="24"/>
          <w:lang w:val="en-GB"/>
        </w:rPr>
        <w:t>might</w:t>
      </w:r>
      <w:r w:rsidR="00323D85">
        <w:rPr>
          <w:rFonts w:ascii="Times New Roman" w:hAnsi="Times New Roman" w:cs="Times New Roman"/>
          <w:sz w:val="24"/>
          <w:szCs w:val="24"/>
          <w:lang w:val="en-GB"/>
        </w:rPr>
        <w:t xml:space="preserve"> hope for</w:t>
      </w:r>
      <w:r w:rsidRPr="00D74BF4" w:rsidR="00293E8D">
        <w:rPr>
          <w:rFonts w:ascii="Times New Roman" w:hAnsi="Times New Roman" w:cs="Times New Roman"/>
          <w:sz w:val="24"/>
          <w:szCs w:val="24"/>
          <w:lang w:val="en-GB"/>
        </w:rPr>
        <w:t xml:space="preserve"> </w:t>
      </w:r>
      <w:r w:rsidR="00904538">
        <w:rPr>
          <w:rFonts w:ascii="Times New Roman" w:hAnsi="Times New Roman" w:cs="Times New Roman"/>
          <w:sz w:val="24"/>
          <w:szCs w:val="24"/>
          <w:lang w:val="en-GB"/>
        </w:rPr>
        <w:t>from</w:t>
      </w:r>
      <w:r w:rsidRPr="00D74BF4" w:rsidR="00293E8D">
        <w:rPr>
          <w:rFonts w:ascii="Times New Roman" w:hAnsi="Times New Roman" w:cs="Times New Roman"/>
          <w:sz w:val="24"/>
          <w:szCs w:val="24"/>
          <w:lang w:val="en-GB"/>
        </w:rPr>
        <w:t xml:space="preserve"> various accountability and evaluation institutions in any advanced democracy. </w:t>
      </w:r>
      <w:r w:rsidR="00192F8B">
        <w:rPr>
          <w:rFonts w:ascii="Times New Roman" w:hAnsi="Times New Roman" w:cs="Times New Roman"/>
          <w:sz w:val="24"/>
          <w:szCs w:val="24"/>
          <w:lang w:val="en-GB"/>
        </w:rPr>
        <w:t>However the</w:t>
      </w:r>
      <w:r w:rsidRPr="00D74BF4" w:rsidR="00293E8D">
        <w:rPr>
          <w:rFonts w:ascii="Times New Roman" w:hAnsi="Times New Roman" w:cs="Times New Roman"/>
          <w:sz w:val="24"/>
          <w:szCs w:val="24"/>
          <w:lang w:val="en-GB"/>
        </w:rPr>
        <w:t xml:space="preserve"> outcomes of </w:t>
      </w:r>
      <w:r w:rsidR="00192F8B">
        <w:rPr>
          <w:rFonts w:ascii="Times New Roman" w:hAnsi="Times New Roman" w:cs="Times New Roman"/>
          <w:sz w:val="24"/>
          <w:szCs w:val="24"/>
          <w:lang w:val="en-GB"/>
        </w:rPr>
        <w:t>expert</w:t>
      </w:r>
      <w:r w:rsidRPr="00D74BF4" w:rsidR="00293E8D">
        <w:rPr>
          <w:rFonts w:ascii="Times New Roman" w:hAnsi="Times New Roman" w:cs="Times New Roman"/>
          <w:sz w:val="24"/>
          <w:szCs w:val="24"/>
          <w:lang w:val="en-GB"/>
        </w:rPr>
        <w:t xml:space="preserve"> and political </w:t>
      </w:r>
      <w:r w:rsidR="00192F8B">
        <w:rPr>
          <w:rFonts w:ascii="Times New Roman" w:hAnsi="Times New Roman" w:cs="Times New Roman"/>
          <w:sz w:val="24"/>
          <w:szCs w:val="24"/>
          <w:lang w:val="en-GB"/>
        </w:rPr>
        <w:t>types</w:t>
      </w:r>
      <w:r w:rsidRPr="00D74BF4" w:rsidR="00293E8D">
        <w:rPr>
          <w:rFonts w:ascii="Times New Roman" w:hAnsi="Times New Roman" w:cs="Times New Roman"/>
          <w:sz w:val="24"/>
          <w:szCs w:val="24"/>
          <w:lang w:val="en-GB"/>
        </w:rPr>
        <w:t xml:space="preserve"> of </w:t>
      </w:r>
      <w:r w:rsidR="00192F8B">
        <w:rPr>
          <w:rFonts w:ascii="Times New Roman" w:hAnsi="Times New Roman" w:cs="Times New Roman"/>
          <w:sz w:val="24"/>
          <w:szCs w:val="24"/>
          <w:lang w:val="en-GB"/>
        </w:rPr>
        <w:t>inquiry in</w:t>
      </w:r>
      <w:r w:rsidRPr="00D74BF4" w:rsidR="00293E8D">
        <w:rPr>
          <w:rFonts w:ascii="Times New Roman" w:hAnsi="Times New Roman" w:cs="Times New Roman"/>
          <w:sz w:val="24"/>
          <w:szCs w:val="24"/>
          <w:lang w:val="en-GB"/>
        </w:rPr>
        <w:t xml:space="preserve"> </w:t>
      </w:r>
      <w:r w:rsidR="00192F8B">
        <w:rPr>
          <w:rFonts w:ascii="Times New Roman" w:hAnsi="Times New Roman" w:cs="Times New Roman"/>
          <w:sz w:val="24"/>
          <w:szCs w:val="24"/>
          <w:lang w:val="en-GB"/>
        </w:rPr>
        <w:t xml:space="preserve">policy </w:t>
      </w:r>
      <w:r w:rsidRPr="00D74BF4" w:rsidR="00293E8D">
        <w:rPr>
          <w:rFonts w:ascii="Times New Roman" w:hAnsi="Times New Roman" w:cs="Times New Roman"/>
          <w:sz w:val="24"/>
          <w:szCs w:val="24"/>
          <w:lang w:val="en-GB"/>
        </w:rPr>
        <w:t xml:space="preserve">performance may </w:t>
      </w:r>
      <w:r w:rsidR="00904538">
        <w:rPr>
          <w:rFonts w:ascii="Times New Roman" w:hAnsi="Times New Roman" w:cs="Times New Roman"/>
          <w:sz w:val="24"/>
          <w:szCs w:val="24"/>
          <w:lang w:val="en-GB"/>
        </w:rPr>
        <w:t xml:space="preserve">also </w:t>
      </w:r>
      <w:r w:rsidR="00E4195E">
        <w:rPr>
          <w:rFonts w:ascii="Times New Roman" w:hAnsi="Times New Roman" w:cs="Times New Roman"/>
          <w:sz w:val="24"/>
          <w:szCs w:val="24"/>
          <w:lang w:val="en-GB"/>
        </w:rPr>
        <w:t>conflict</w:t>
      </w:r>
      <w:r w:rsidRPr="00D74BF4" w:rsidR="00293E8D">
        <w:rPr>
          <w:rFonts w:ascii="Times New Roman" w:hAnsi="Times New Roman" w:cs="Times New Roman"/>
          <w:sz w:val="24"/>
          <w:szCs w:val="24"/>
          <w:lang w:val="en-GB"/>
        </w:rPr>
        <w:t xml:space="preserve">. Governments may </w:t>
      </w:r>
      <w:r w:rsidR="00C31134">
        <w:rPr>
          <w:rFonts w:ascii="Times New Roman" w:hAnsi="Times New Roman" w:cs="Times New Roman"/>
          <w:sz w:val="24"/>
          <w:szCs w:val="24"/>
          <w:lang w:val="en-GB"/>
        </w:rPr>
        <w:t>succeed</w:t>
      </w:r>
      <w:r w:rsidRPr="00D74BF4" w:rsidR="00293E8D">
        <w:rPr>
          <w:rFonts w:ascii="Times New Roman" w:hAnsi="Times New Roman" w:cs="Times New Roman"/>
          <w:sz w:val="24"/>
          <w:szCs w:val="24"/>
          <w:lang w:val="en-GB"/>
        </w:rPr>
        <w:t xml:space="preserve"> in policy terms on a given issue; yet find that politically</w:t>
      </w:r>
      <w:r w:rsidR="00192F8B">
        <w:rPr>
          <w:rFonts w:ascii="Times New Roman" w:hAnsi="Times New Roman" w:cs="Times New Roman"/>
          <w:sz w:val="24"/>
          <w:szCs w:val="24"/>
          <w:lang w:val="en-GB"/>
        </w:rPr>
        <w:t xml:space="preserve"> significant groups and forums </w:t>
      </w:r>
      <w:r w:rsidR="00904538">
        <w:rPr>
          <w:rFonts w:ascii="Times New Roman" w:hAnsi="Times New Roman" w:cs="Times New Roman"/>
          <w:sz w:val="24"/>
          <w:szCs w:val="24"/>
          <w:lang w:val="en-GB"/>
        </w:rPr>
        <w:t>judge themselves to be worse off</w:t>
      </w:r>
      <w:r w:rsidRPr="00D74BF4" w:rsidR="00293E8D">
        <w:rPr>
          <w:rFonts w:ascii="Times New Roman" w:hAnsi="Times New Roman" w:cs="Times New Roman"/>
          <w:sz w:val="24"/>
          <w:szCs w:val="24"/>
          <w:lang w:val="en-GB"/>
        </w:rPr>
        <w:t>. Likewise, governments may be</w:t>
      </w:r>
      <w:r w:rsidR="00904538">
        <w:rPr>
          <w:rFonts w:ascii="Times New Roman" w:hAnsi="Times New Roman" w:cs="Times New Roman"/>
          <w:sz w:val="24"/>
          <w:szCs w:val="24"/>
          <w:lang w:val="en-GB"/>
        </w:rPr>
        <w:t xml:space="preserve"> able to politically </w:t>
      </w:r>
      <w:r w:rsidR="00904538">
        <w:rPr>
          <w:rFonts w:ascii="Times New Roman" w:hAnsi="Times New Roman" w:cs="Times New Roman"/>
          <w:sz w:val="24"/>
          <w:szCs w:val="24"/>
          <w:lang w:val="en-GB"/>
        </w:rPr>
        <w:lastRenderedPageBreak/>
        <w:t>‘</w:t>
      </w:r>
      <w:r w:rsidR="00192F8B">
        <w:rPr>
          <w:rFonts w:ascii="Times New Roman" w:hAnsi="Times New Roman" w:cs="Times New Roman"/>
          <w:sz w:val="24"/>
          <w:szCs w:val="24"/>
          <w:lang w:val="en-GB"/>
        </w:rPr>
        <w:t>hide’ or ‘</w:t>
      </w:r>
      <w:r w:rsidRPr="00D74BF4" w:rsidR="00293E8D">
        <w:rPr>
          <w:rFonts w:ascii="Times New Roman" w:hAnsi="Times New Roman" w:cs="Times New Roman"/>
          <w:sz w:val="24"/>
          <w:szCs w:val="24"/>
          <w:lang w:val="en-GB"/>
        </w:rPr>
        <w:t xml:space="preserve">reframe’ any failures </w:t>
      </w:r>
      <w:r w:rsidR="00904538">
        <w:rPr>
          <w:rFonts w:ascii="Times New Roman" w:hAnsi="Times New Roman" w:cs="Times New Roman"/>
          <w:sz w:val="24"/>
          <w:szCs w:val="24"/>
          <w:lang w:val="en-GB"/>
        </w:rPr>
        <w:t xml:space="preserve">against expert standards </w:t>
      </w:r>
      <w:r w:rsidRPr="00D74BF4" w:rsidR="00293E8D">
        <w:rPr>
          <w:rFonts w:ascii="Times New Roman" w:hAnsi="Times New Roman" w:cs="Times New Roman"/>
          <w:sz w:val="24"/>
          <w:szCs w:val="24"/>
          <w:lang w:val="en-GB"/>
        </w:rPr>
        <w:t xml:space="preserve">so as to minimize the political costs they might incur. </w:t>
      </w:r>
    </w:p>
    <w:p w:rsidR="00E73609" w:rsidP="007C38D8" w:rsidRDefault="007D01BF" w14:paraId="77BA3D2D" w14:textId="3D5E6F74">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w:t>
      </w:r>
      <w:r w:rsidR="00BC10C2">
        <w:rPr>
          <w:rFonts w:ascii="Times New Roman" w:hAnsi="Times New Roman" w:cs="Times New Roman"/>
          <w:sz w:val="24"/>
          <w:szCs w:val="24"/>
          <w:lang w:val="en-GB"/>
        </w:rPr>
        <w:t xml:space="preserve"> empirical diagnosis</w:t>
      </w:r>
      <w:r w:rsidRPr="00192F8B" w:rsidR="00192F8B">
        <w:rPr>
          <w:rFonts w:ascii="Times New Roman" w:hAnsi="Times New Roman" w:cs="Times New Roman"/>
          <w:sz w:val="24"/>
          <w:szCs w:val="24"/>
          <w:lang w:val="en-GB"/>
        </w:rPr>
        <w:t xml:space="preserve"> </w:t>
      </w:r>
      <w:r w:rsidR="00BC10C2">
        <w:rPr>
          <w:rFonts w:ascii="Times New Roman" w:hAnsi="Times New Roman" w:cs="Times New Roman"/>
          <w:sz w:val="24"/>
          <w:szCs w:val="24"/>
          <w:lang w:val="en-GB"/>
        </w:rPr>
        <w:t>of an</w:t>
      </w:r>
      <w:r w:rsidRPr="00192F8B" w:rsidR="00192F8B">
        <w:rPr>
          <w:rFonts w:ascii="Times New Roman" w:hAnsi="Times New Roman" w:cs="Times New Roman"/>
          <w:sz w:val="24"/>
          <w:szCs w:val="24"/>
          <w:lang w:val="en-GB"/>
        </w:rPr>
        <w:t xml:space="preserve"> asymmetry between expert judgement and public judgement</w:t>
      </w:r>
      <w:r w:rsidR="00BC10C2">
        <w:rPr>
          <w:rFonts w:ascii="Times New Roman" w:hAnsi="Times New Roman" w:cs="Times New Roman"/>
          <w:sz w:val="24"/>
          <w:szCs w:val="24"/>
          <w:lang w:val="en-GB"/>
        </w:rPr>
        <w:t xml:space="preserve"> of policy failure </w:t>
      </w:r>
      <w:r w:rsidR="00E4195E">
        <w:rPr>
          <w:rFonts w:ascii="Times New Roman" w:hAnsi="Times New Roman" w:cs="Times New Roman"/>
          <w:sz w:val="24"/>
          <w:szCs w:val="24"/>
          <w:lang w:val="en-GB"/>
        </w:rPr>
        <w:t>presents</w:t>
      </w:r>
      <w:r w:rsidR="00BC10C2">
        <w:rPr>
          <w:rFonts w:ascii="Times New Roman" w:hAnsi="Times New Roman" w:cs="Times New Roman"/>
          <w:sz w:val="24"/>
          <w:szCs w:val="24"/>
          <w:lang w:val="en-GB"/>
        </w:rPr>
        <w:t xml:space="preserve"> an important predicament </w:t>
      </w:r>
      <w:r w:rsidR="00185469">
        <w:rPr>
          <w:rFonts w:ascii="Times New Roman" w:hAnsi="Times New Roman" w:cs="Times New Roman"/>
          <w:sz w:val="24"/>
          <w:szCs w:val="24"/>
          <w:lang w:val="en-GB"/>
        </w:rPr>
        <w:t>for</w:t>
      </w:r>
      <w:r w:rsidR="00BC10C2">
        <w:rPr>
          <w:rFonts w:ascii="Times New Roman" w:hAnsi="Times New Roman" w:cs="Times New Roman"/>
          <w:sz w:val="24"/>
          <w:szCs w:val="24"/>
          <w:lang w:val="en-GB"/>
        </w:rPr>
        <w:t xml:space="preserve"> (critical) policy studies approaches </w:t>
      </w:r>
      <w:r w:rsidR="00185469">
        <w:rPr>
          <w:rFonts w:ascii="Times New Roman" w:hAnsi="Times New Roman" w:cs="Times New Roman"/>
          <w:sz w:val="24"/>
          <w:szCs w:val="24"/>
          <w:lang w:val="en-GB"/>
        </w:rPr>
        <w:t xml:space="preserve">to </w:t>
      </w:r>
      <w:r w:rsidR="00BC10C2">
        <w:rPr>
          <w:rFonts w:ascii="Times New Roman" w:hAnsi="Times New Roman" w:cs="Times New Roman"/>
          <w:sz w:val="24"/>
          <w:szCs w:val="24"/>
          <w:lang w:val="en-GB"/>
        </w:rPr>
        <w:t xml:space="preserve">the study of policy </w:t>
      </w:r>
      <w:r w:rsidR="00185469">
        <w:rPr>
          <w:rFonts w:ascii="Times New Roman" w:hAnsi="Times New Roman" w:cs="Times New Roman"/>
          <w:sz w:val="24"/>
          <w:szCs w:val="24"/>
          <w:lang w:val="en-GB"/>
        </w:rPr>
        <w:t>failure</w:t>
      </w:r>
      <w:r w:rsidRPr="00192F8B" w:rsidR="00192F8B">
        <w:rPr>
          <w:rFonts w:ascii="Times New Roman" w:hAnsi="Times New Roman" w:cs="Times New Roman"/>
          <w:sz w:val="24"/>
          <w:szCs w:val="24"/>
          <w:lang w:val="en-GB"/>
        </w:rPr>
        <w:t xml:space="preserve">. </w:t>
      </w:r>
      <w:r w:rsidR="00BC10C2">
        <w:rPr>
          <w:rFonts w:ascii="Times New Roman" w:hAnsi="Times New Roman" w:cs="Times New Roman"/>
          <w:sz w:val="24"/>
          <w:szCs w:val="24"/>
          <w:lang w:val="en-GB"/>
        </w:rPr>
        <w:t>The</w:t>
      </w:r>
      <w:r w:rsidRPr="00192F8B" w:rsidR="00192F8B">
        <w:rPr>
          <w:rFonts w:ascii="Times New Roman" w:hAnsi="Times New Roman" w:cs="Times New Roman"/>
          <w:sz w:val="24"/>
          <w:szCs w:val="24"/>
          <w:lang w:val="en-GB"/>
        </w:rPr>
        <w:t xml:space="preserve"> dilemma </w:t>
      </w:r>
      <w:r w:rsidR="00BC10C2">
        <w:rPr>
          <w:rFonts w:ascii="Times New Roman" w:hAnsi="Times New Roman" w:cs="Times New Roman"/>
          <w:sz w:val="24"/>
          <w:szCs w:val="24"/>
          <w:lang w:val="en-GB"/>
        </w:rPr>
        <w:t xml:space="preserve">of the democratic expert has an ancient pedigree with </w:t>
      </w:r>
      <w:r w:rsidRPr="00192F8B" w:rsidR="00192F8B">
        <w:rPr>
          <w:rFonts w:ascii="Times New Roman" w:hAnsi="Times New Roman" w:cs="Times New Roman"/>
          <w:sz w:val="24"/>
          <w:szCs w:val="24"/>
          <w:lang w:val="en-GB"/>
        </w:rPr>
        <w:t xml:space="preserve">roots in </w:t>
      </w:r>
      <w:r w:rsidR="00BC10C2">
        <w:rPr>
          <w:rFonts w:ascii="Times New Roman" w:hAnsi="Times New Roman" w:cs="Times New Roman"/>
          <w:sz w:val="24"/>
          <w:szCs w:val="24"/>
          <w:lang w:val="en-GB"/>
        </w:rPr>
        <w:t xml:space="preserve">Plato, </w:t>
      </w:r>
      <w:r w:rsidR="00185469">
        <w:rPr>
          <w:rFonts w:ascii="Times New Roman" w:hAnsi="Times New Roman" w:cs="Times New Roman"/>
          <w:sz w:val="24"/>
          <w:szCs w:val="24"/>
          <w:lang w:val="en-GB"/>
        </w:rPr>
        <w:t>enjoyed great salience</w:t>
      </w:r>
      <w:r w:rsidR="00BC10C2">
        <w:rPr>
          <w:rFonts w:ascii="Times New Roman" w:hAnsi="Times New Roman" w:cs="Times New Roman"/>
          <w:sz w:val="24"/>
          <w:szCs w:val="24"/>
          <w:lang w:val="en-GB"/>
        </w:rPr>
        <w:t xml:space="preserve"> in the first half of the twentieth century in the </w:t>
      </w:r>
      <w:r w:rsidR="00185469">
        <w:rPr>
          <w:rFonts w:ascii="Times New Roman" w:hAnsi="Times New Roman" w:cs="Times New Roman"/>
          <w:sz w:val="24"/>
          <w:szCs w:val="24"/>
          <w:lang w:val="en-GB"/>
        </w:rPr>
        <w:t xml:space="preserve">United States in </w:t>
      </w:r>
      <w:r w:rsidR="00BC10C2">
        <w:rPr>
          <w:rFonts w:ascii="Times New Roman" w:hAnsi="Times New Roman" w:cs="Times New Roman"/>
          <w:sz w:val="24"/>
          <w:szCs w:val="24"/>
          <w:lang w:val="en-GB"/>
        </w:rPr>
        <w:t>celebrated debates between Lipm</w:t>
      </w:r>
      <w:r w:rsidR="00E047D5">
        <w:rPr>
          <w:rFonts w:ascii="Times New Roman" w:hAnsi="Times New Roman" w:cs="Times New Roman"/>
          <w:sz w:val="24"/>
          <w:szCs w:val="24"/>
          <w:lang w:val="en-GB"/>
        </w:rPr>
        <w:t>an (1925) and Dewey (1927) about democracy in a technological age,</w:t>
      </w:r>
      <w:r w:rsidR="00BC10C2">
        <w:rPr>
          <w:rFonts w:ascii="Times New Roman" w:hAnsi="Times New Roman" w:cs="Times New Roman"/>
          <w:sz w:val="24"/>
          <w:szCs w:val="24"/>
          <w:lang w:val="en-GB"/>
        </w:rPr>
        <w:t xml:space="preserve"> </w:t>
      </w:r>
      <w:r w:rsidR="00E4195E">
        <w:rPr>
          <w:rFonts w:ascii="Times New Roman" w:hAnsi="Times New Roman" w:cs="Times New Roman"/>
          <w:sz w:val="24"/>
          <w:szCs w:val="24"/>
          <w:lang w:val="en-GB"/>
        </w:rPr>
        <w:t>and has</w:t>
      </w:r>
      <w:r w:rsidRPr="00175D7A" w:rsidR="00175D7A">
        <w:rPr>
          <w:rFonts w:ascii="Times New Roman" w:hAnsi="Times New Roman" w:cs="Times New Roman"/>
          <w:sz w:val="24"/>
          <w:szCs w:val="24"/>
          <w:lang w:val="en-GB"/>
        </w:rPr>
        <w:t xml:space="preserve"> recently </w:t>
      </w:r>
      <w:r w:rsidR="00E4195E">
        <w:rPr>
          <w:rFonts w:ascii="Times New Roman" w:hAnsi="Times New Roman" w:cs="Times New Roman"/>
          <w:sz w:val="24"/>
          <w:szCs w:val="24"/>
          <w:lang w:val="en-GB"/>
        </w:rPr>
        <w:t>made a return</w:t>
      </w:r>
      <w:r w:rsidRPr="00175D7A" w:rsidR="00175D7A">
        <w:rPr>
          <w:rFonts w:ascii="Times New Roman" w:hAnsi="Times New Roman" w:cs="Times New Roman"/>
          <w:sz w:val="24"/>
          <w:szCs w:val="24"/>
          <w:lang w:val="en-GB"/>
        </w:rPr>
        <w:t xml:space="preserve"> in </w:t>
      </w:r>
      <w:r w:rsidR="00185469">
        <w:rPr>
          <w:rFonts w:ascii="Times New Roman" w:hAnsi="Times New Roman" w:cs="Times New Roman"/>
          <w:sz w:val="24"/>
          <w:szCs w:val="24"/>
          <w:lang w:val="en-GB"/>
        </w:rPr>
        <w:t xml:space="preserve">both </w:t>
      </w:r>
      <w:r w:rsidR="00E73609">
        <w:rPr>
          <w:rFonts w:ascii="Times New Roman" w:hAnsi="Times New Roman" w:cs="Times New Roman"/>
          <w:sz w:val="24"/>
          <w:szCs w:val="24"/>
          <w:lang w:val="en-GB"/>
        </w:rPr>
        <w:t xml:space="preserve">public policy and </w:t>
      </w:r>
      <w:r w:rsidR="00185469">
        <w:rPr>
          <w:rFonts w:ascii="Times New Roman" w:hAnsi="Times New Roman" w:cs="Times New Roman"/>
          <w:sz w:val="24"/>
          <w:szCs w:val="24"/>
          <w:lang w:val="en-GB"/>
        </w:rPr>
        <w:t>democratic</w:t>
      </w:r>
      <w:r w:rsidRPr="00175D7A" w:rsidR="00175D7A">
        <w:rPr>
          <w:rFonts w:ascii="Times New Roman" w:hAnsi="Times New Roman" w:cs="Times New Roman"/>
          <w:sz w:val="24"/>
          <w:szCs w:val="24"/>
          <w:lang w:val="en-GB"/>
        </w:rPr>
        <w:t xml:space="preserve"> </w:t>
      </w:r>
      <w:r w:rsidR="00E73609">
        <w:rPr>
          <w:rFonts w:ascii="Times New Roman" w:hAnsi="Times New Roman" w:cs="Times New Roman"/>
          <w:sz w:val="24"/>
          <w:szCs w:val="24"/>
          <w:lang w:val="en-GB"/>
        </w:rPr>
        <w:t>theory in the notion of epistemic communities</w:t>
      </w:r>
      <w:r w:rsidR="00E047D5">
        <w:rPr>
          <w:rFonts w:ascii="Times New Roman" w:hAnsi="Times New Roman" w:cs="Times New Roman"/>
          <w:sz w:val="24"/>
          <w:szCs w:val="24"/>
          <w:lang w:val="en-GB"/>
        </w:rPr>
        <w:t xml:space="preserve"> (Haas 1992)</w:t>
      </w:r>
      <w:r w:rsidR="00E73609">
        <w:rPr>
          <w:rFonts w:ascii="Times New Roman" w:hAnsi="Times New Roman" w:cs="Times New Roman"/>
          <w:sz w:val="24"/>
          <w:szCs w:val="24"/>
          <w:lang w:val="en-GB"/>
        </w:rPr>
        <w:t xml:space="preserve"> </w:t>
      </w:r>
      <w:r w:rsidR="002027B5">
        <w:rPr>
          <w:rFonts w:ascii="Times New Roman" w:hAnsi="Times New Roman" w:cs="Times New Roman"/>
          <w:sz w:val="24"/>
          <w:szCs w:val="24"/>
          <w:lang w:val="en-GB"/>
        </w:rPr>
        <w:t>and in the promise of</w:t>
      </w:r>
      <w:r w:rsidRPr="00175D7A" w:rsidR="00175D7A">
        <w:rPr>
          <w:rFonts w:ascii="Times New Roman" w:hAnsi="Times New Roman" w:cs="Times New Roman"/>
          <w:sz w:val="24"/>
          <w:szCs w:val="24"/>
          <w:lang w:val="en-GB"/>
        </w:rPr>
        <w:t xml:space="preserve"> expert-led poli</w:t>
      </w:r>
      <w:r w:rsidR="00E73609">
        <w:rPr>
          <w:rFonts w:ascii="Times New Roman" w:hAnsi="Times New Roman" w:cs="Times New Roman"/>
          <w:sz w:val="24"/>
          <w:szCs w:val="24"/>
          <w:lang w:val="en-GB"/>
        </w:rPr>
        <w:t xml:space="preserve">tics </w:t>
      </w:r>
      <w:r w:rsidR="002027B5">
        <w:rPr>
          <w:rFonts w:ascii="Times New Roman" w:hAnsi="Times New Roman" w:cs="Times New Roman"/>
          <w:sz w:val="24"/>
          <w:szCs w:val="24"/>
          <w:lang w:val="en-GB"/>
        </w:rPr>
        <w:t>and</w:t>
      </w:r>
      <w:r w:rsidR="00E73609">
        <w:rPr>
          <w:rFonts w:ascii="Times New Roman" w:hAnsi="Times New Roman" w:cs="Times New Roman"/>
          <w:sz w:val="24"/>
          <w:szCs w:val="24"/>
          <w:lang w:val="en-GB"/>
        </w:rPr>
        <w:t xml:space="preserve"> evidence-based decision-making, embodying policy processes</w:t>
      </w:r>
      <w:r w:rsidRPr="00175D7A" w:rsidR="00175D7A">
        <w:rPr>
          <w:rFonts w:ascii="Times New Roman" w:hAnsi="Times New Roman" w:cs="Times New Roman"/>
          <w:sz w:val="24"/>
          <w:szCs w:val="24"/>
          <w:lang w:val="en-GB"/>
        </w:rPr>
        <w:t xml:space="preserve"> that opti</w:t>
      </w:r>
      <w:r w:rsidR="00E73609">
        <w:rPr>
          <w:rFonts w:ascii="Times New Roman" w:hAnsi="Times New Roman" w:cs="Times New Roman"/>
          <w:sz w:val="24"/>
          <w:szCs w:val="24"/>
          <w:lang w:val="en-GB"/>
        </w:rPr>
        <w:t>mise efficiency and rationality</w:t>
      </w:r>
      <w:r w:rsidR="00323D85">
        <w:rPr>
          <w:rFonts w:ascii="Times New Roman" w:hAnsi="Times New Roman" w:cs="Times New Roman"/>
          <w:sz w:val="24"/>
          <w:szCs w:val="24"/>
          <w:lang w:val="en-GB"/>
        </w:rPr>
        <w:t xml:space="preserve"> (Kay 2011)</w:t>
      </w:r>
      <w:r w:rsidR="002027B5">
        <w:rPr>
          <w:rFonts w:ascii="Times New Roman" w:hAnsi="Times New Roman" w:cs="Times New Roman"/>
          <w:sz w:val="24"/>
          <w:szCs w:val="24"/>
          <w:lang w:val="en-GB"/>
        </w:rPr>
        <w:t>.</w:t>
      </w:r>
    </w:p>
    <w:p w:rsidR="00ED78CE" w:rsidP="007C38D8" w:rsidRDefault="002027B5" w14:paraId="2D9C1713" w14:textId="78EE84A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However, for this paper</w:t>
      </w:r>
      <w:r w:rsidR="00323D85">
        <w:rPr>
          <w:rFonts w:ascii="Times New Roman" w:hAnsi="Times New Roman" w:cs="Times New Roman"/>
          <w:sz w:val="24"/>
          <w:szCs w:val="24"/>
          <w:lang w:val="en-GB"/>
        </w:rPr>
        <w:t>,</w:t>
      </w:r>
      <w:r>
        <w:rPr>
          <w:rFonts w:ascii="Times New Roman" w:hAnsi="Times New Roman" w:cs="Times New Roman"/>
          <w:sz w:val="24"/>
          <w:szCs w:val="24"/>
          <w:lang w:val="en-GB"/>
        </w:rPr>
        <w:t xml:space="preserve"> the asymmetry between judgements </w:t>
      </w:r>
      <w:r w:rsidR="00323D85">
        <w:rPr>
          <w:rFonts w:ascii="Times New Roman" w:hAnsi="Times New Roman" w:cs="Times New Roman"/>
          <w:sz w:val="24"/>
          <w:szCs w:val="24"/>
          <w:lang w:val="en-GB"/>
        </w:rPr>
        <w:t>relevant to</w:t>
      </w:r>
      <w:r w:rsidR="006E170F">
        <w:rPr>
          <w:rFonts w:ascii="Times New Roman" w:hAnsi="Times New Roman" w:cs="Times New Roman"/>
          <w:sz w:val="24"/>
          <w:szCs w:val="24"/>
          <w:lang w:val="en-GB"/>
        </w:rPr>
        <w:t xml:space="preserve"> </w:t>
      </w:r>
      <w:r w:rsidR="00ED78CE">
        <w:rPr>
          <w:rFonts w:ascii="Times New Roman" w:hAnsi="Times New Roman" w:cs="Times New Roman"/>
          <w:sz w:val="24"/>
          <w:szCs w:val="24"/>
          <w:lang w:val="en-GB"/>
        </w:rPr>
        <w:t>the</w:t>
      </w:r>
      <w:r w:rsidR="006E170F">
        <w:rPr>
          <w:rFonts w:ascii="Times New Roman" w:hAnsi="Times New Roman" w:cs="Times New Roman"/>
          <w:sz w:val="24"/>
          <w:szCs w:val="24"/>
          <w:lang w:val="en-GB"/>
        </w:rPr>
        <w:t xml:space="preserve"> analytical value</w:t>
      </w:r>
      <w:r w:rsidR="00ED78CE">
        <w:rPr>
          <w:rFonts w:ascii="Times New Roman" w:hAnsi="Times New Roman" w:cs="Times New Roman"/>
          <w:sz w:val="24"/>
          <w:szCs w:val="24"/>
          <w:lang w:val="en-GB"/>
        </w:rPr>
        <w:t xml:space="preserve"> of the concept</w:t>
      </w:r>
      <w:r>
        <w:rPr>
          <w:rFonts w:ascii="Times New Roman" w:hAnsi="Times New Roman" w:cs="Times New Roman"/>
          <w:sz w:val="24"/>
          <w:szCs w:val="24"/>
          <w:lang w:val="en-GB"/>
        </w:rPr>
        <w:t xml:space="preserve"> of policy failure</w:t>
      </w:r>
      <w:r w:rsidR="006E170F">
        <w:rPr>
          <w:rFonts w:ascii="Times New Roman" w:hAnsi="Times New Roman" w:cs="Times New Roman"/>
          <w:sz w:val="24"/>
          <w:szCs w:val="24"/>
          <w:lang w:val="en-GB"/>
        </w:rPr>
        <w:t xml:space="preserve"> </w:t>
      </w:r>
      <w:r w:rsidR="004E4C6B">
        <w:rPr>
          <w:rFonts w:ascii="Times New Roman" w:hAnsi="Times New Roman" w:cs="Times New Roman"/>
          <w:sz w:val="24"/>
          <w:szCs w:val="24"/>
          <w:lang w:val="en-GB"/>
        </w:rPr>
        <w:t xml:space="preserve">in apprehending policy processes. </w:t>
      </w:r>
      <w:r w:rsidR="00B333E1">
        <w:rPr>
          <w:rFonts w:ascii="Times New Roman" w:hAnsi="Times New Roman" w:cs="Times New Roman"/>
          <w:sz w:val="24"/>
          <w:szCs w:val="24"/>
          <w:lang w:val="en-GB"/>
        </w:rPr>
        <w:t>In order</w:t>
      </w:r>
      <w:r w:rsidRPr="00D74BF4" w:rsidR="00293E8D">
        <w:rPr>
          <w:rFonts w:ascii="Times New Roman" w:hAnsi="Times New Roman" w:cs="Times New Roman"/>
          <w:sz w:val="24"/>
          <w:szCs w:val="24"/>
          <w:lang w:val="en-GB"/>
        </w:rPr>
        <w:t xml:space="preserve"> to </w:t>
      </w:r>
      <w:r w:rsidR="00B333E1">
        <w:rPr>
          <w:rFonts w:ascii="Times New Roman" w:hAnsi="Times New Roman" w:cs="Times New Roman"/>
          <w:sz w:val="24"/>
          <w:szCs w:val="24"/>
          <w:lang w:val="en-GB"/>
        </w:rPr>
        <w:t>be useful analytically</w:t>
      </w:r>
      <w:r w:rsidRPr="00D74BF4" w:rsidR="00293E8D">
        <w:rPr>
          <w:rFonts w:ascii="Times New Roman" w:hAnsi="Times New Roman" w:cs="Times New Roman"/>
          <w:sz w:val="24"/>
          <w:szCs w:val="24"/>
          <w:lang w:val="en-GB"/>
        </w:rPr>
        <w:t xml:space="preserve">, the concept </w:t>
      </w:r>
      <w:r w:rsidR="004E4C6B">
        <w:rPr>
          <w:rFonts w:ascii="Times New Roman" w:hAnsi="Times New Roman" w:cs="Times New Roman"/>
          <w:sz w:val="24"/>
          <w:szCs w:val="24"/>
          <w:lang w:val="en-GB"/>
        </w:rPr>
        <w:t xml:space="preserve">of policy failure </w:t>
      </w:r>
      <w:r w:rsidR="00B333E1">
        <w:rPr>
          <w:rFonts w:ascii="Times New Roman" w:hAnsi="Times New Roman" w:cs="Times New Roman"/>
          <w:sz w:val="24"/>
          <w:szCs w:val="24"/>
          <w:lang w:val="en-GB"/>
        </w:rPr>
        <w:t xml:space="preserve">must be more than simply what </w:t>
      </w:r>
      <w:r w:rsidR="00B83E21">
        <w:rPr>
          <w:rFonts w:ascii="Times New Roman" w:hAnsi="Times New Roman" w:cs="Times New Roman"/>
          <w:sz w:val="24"/>
          <w:szCs w:val="24"/>
          <w:lang w:val="en-GB"/>
        </w:rPr>
        <w:t>powerful interests</w:t>
      </w:r>
      <w:r w:rsidR="00ED78CE">
        <w:rPr>
          <w:rFonts w:ascii="Times New Roman" w:hAnsi="Times New Roman" w:cs="Times New Roman"/>
          <w:sz w:val="24"/>
          <w:szCs w:val="24"/>
          <w:lang w:val="en-GB"/>
        </w:rPr>
        <w:t xml:space="preserve"> that </w:t>
      </w:r>
      <w:r w:rsidR="00B333E1">
        <w:rPr>
          <w:rFonts w:ascii="Times New Roman" w:hAnsi="Times New Roman" w:cs="Times New Roman"/>
          <w:sz w:val="24"/>
          <w:szCs w:val="24"/>
          <w:lang w:val="en-GB"/>
        </w:rPr>
        <w:t xml:space="preserve">might </w:t>
      </w:r>
      <w:r w:rsidR="00ED78CE">
        <w:rPr>
          <w:rFonts w:ascii="Times New Roman" w:hAnsi="Times New Roman" w:cs="Times New Roman"/>
          <w:sz w:val="24"/>
          <w:szCs w:val="24"/>
          <w:lang w:val="en-GB"/>
        </w:rPr>
        <w:t>benefit from judgments of failure</w:t>
      </w:r>
      <w:r w:rsidR="00B333E1">
        <w:rPr>
          <w:rFonts w:ascii="Times New Roman" w:hAnsi="Times New Roman" w:cs="Times New Roman"/>
          <w:sz w:val="24"/>
          <w:szCs w:val="24"/>
          <w:lang w:val="en-GB"/>
        </w:rPr>
        <w:t xml:space="preserve"> think; a conventional analysis of interest and power can do that job. I</w:t>
      </w:r>
      <w:r w:rsidR="0046385A">
        <w:rPr>
          <w:rFonts w:ascii="Times New Roman" w:hAnsi="Times New Roman" w:cs="Times New Roman"/>
          <w:sz w:val="24"/>
          <w:szCs w:val="24"/>
          <w:lang w:val="en-GB"/>
        </w:rPr>
        <w:t>nstead</w:t>
      </w:r>
      <w:r w:rsidR="00B333E1">
        <w:rPr>
          <w:rFonts w:ascii="Times New Roman" w:hAnsi="Times New Roman" w:cs="Times New Roman"/>
          <w:sz w:val="24"/>
          <w:szCs w:val="24"/>
          <w:lang w:val="en-GB"/>
        </w:rPr>
        <w:t>, policy failure needs</w:t>
      </w:r>
      <w:r w:rsidRPr="00D74BF4" w:rsidR="00293E8D">
        <w:rPr>
          <w:rFonts w:ascii="Times New Roman" w:hAnsi="Times New Roman" w:cs="Times New Roman"/>
          <w:sz w:val="24"/>
          <w:szCs w:val="24"/>
          <w:lang w:val="en-GB"/>
        </w:rPr>
        <w:t xml:space="preserve"> to </w:t>
      </w:r>
      <w:r w:rsidR="00B83E21">
        <w:rPr>
          <w:rFonts w:ascii="Times New Roman" w:hAnsi="Times New Roman" w:cs="Times New Roman"/>
          <w:sz w:val="24"/>
          <w:szCs w:val="24"/>
          <w:lang w:val="en-GB"/>
        </w:rPr>
        <w:t>refer to a</w:t>
      </w:r>
      <w:r w:rsidRPr="00D74BF4" w:rsidR="00293E8D">
        <w:rPr>
          <w:rFonts w:ascii="Times New Roman" w:hAnsi="Times New Roman" w:cs="Times New Roman"/>
          <w:sz w:val="24"/>
          <w:szCs w:val="24"/>
          <w:lang w:val="en-GB"/>
        </w:rPr>
        <w:t xml:space="preserve"> meaningful and influential judgement that </w:t>
      </w:r>
      <w:r w:rsidR="00ED78CE">
        <w:rPr>
          <w:rFonts w:ascii="Times New Roman" w:hAnsi="Times New Roman" w:cs="Times New Roman"/>
          <w:sz w:val="24"/>
          <w:szCs w:val="24"/>
          <w:lang w:val="en-GB"/>
        </w:rPr>
        <w:t>satisfie</w:t>
      </w:r>
      <w:r w:rsidRPr="00D74BF4" w:rsidR="00293E8D">
        <w:rPr>
          <w:rFonts w:ascii="Times New Roman" w:hAnsi="Times New Roman" w:cs="Times New Roman"/>
          <w:sz w:val="24"/>
          <w:szCs w:val="24"/>
          <w:lang w:val="en-GB"/>
        </w:rPr>
        <w:t xml:space="preserve">s some generally accepted standards for credibility. </w:t>
      </w:r>
      <w:r w:rsidR="00233333">
        <w:rPr>
          <w:rFonts w:ascii="Times New Roman" w:hAnsi="Times New Roman" w:cs="Times New Roman"/>
          <w:sz w:val="24"/>
          <w:szCs w:val="24"/>
          <w:lang w:val="en-GB"/>
        </w:rPr>
        <w:t>Although the key insight of the policy failure literature to date is that</w:t>
      </w:r>
      <w:r w:rsidRPr="00233333" w:rsidR="00233333">
        <w:rPr>
          <w:rFonts w:ascii="Times New Roman" w:hAnsi="Times New Roman" w:cs="Times New Roman"/>
          <w:sz w:val="24"/>
          <w:szCs w:val="24"/>
          <w:lang w:val="en-GB"/>
        </w:rPr>
        <w:t xml:space="preserve"> ju</w:t>
      </w:r>
      <w:r w:rsidR="00233333">
        <w:rPr>
          <w:rFonts w:ascii="Times New Roman" w:hAnsi="Times New Roman" w:cs="Times New Roman"/>
          <w:sz w:val="24"/>
          <w:szCs w:val="24"/>
          <w:lang w:val="en-GB"/>
        </w:rPr>
        <w:t>dgements of failure are socially constructed, it is important for the concept to avoid this insight leading to a self-</w:t>
      </w:r>
      <w:r w:rsidRPr="00233333" w:rsidR="00233333">
        <w:rPr>
          <w:rFonts w:ascii="Times New Roman" w:hAnsi="Times New Roman" w:cs="Times New Roman"/>
          <w:sz w:val="24"/>
          <w:szCs w:val="24"/>
          <w:lang w:val="en-GB"/>
        </w:rPr>
        <w:t>defeating relativism</w:t>
      </w:r>
      <w:r w:rsidR="00ED78CE">
        <w:rPr>
          <w:rFonts w:ascii="Times New Roman" w:hAnsi="Times New Roman" w:cs="Times New Roman"/>
          <w:sz w:val="24"/>
          <w:szCs w:val="24"/>
          <w:lang w:val="en-GB"/>
        </w:rPr>
        <w:t xml:space="preserve"> where all claims</w:t>
      </w:r>
      <w:r w:rsidR="00233333">
        <w:rPr>
          <w:rFonts w:ascii="Times New Roman" w:hAnsi="Times New Roman" w:cs="Times New Roman"/>
          <w:sz w:val="24"/>
          <w:szCs w:val="24"/>
          <w:lang w:val="en-GB"/>
        </w:rPr>
        <w:t xml:space="preserve"> of policy failure </w:t>
      </w:r>
      <w:r w:rsidR="00ED78CE">
        <w:rPr>
          <w:rFonts w:ascii="Times New Roman" w:hAnsi="Times New Roman" w:cs="Times New Roman"/>
          <w:sz w:val="24"/>
          <w:szCs w:val="24"/>
          <w:lang w:val="en-GB"/>
        </w:rPr>
        <w:t>are</w:t>
      </w:r>
      <w:r w:rsidR="00233333">
        <w:rPr>
          <w:rFonts w:ascii="Times New Roman" w:hAnsi="Times New Roman" w:cs="Times New Roman"/>
          <w:sz w:val="24"/>
          <w:szCs w:val="24"/>
          <w:lang w:val="en-GB"/>
        </w:rPr>
        <w:t xml:space="preserve"> treated as analytically equivalent</w:t>
      </w:r>
      <w:r w:rsidR="00ED78CE">
        <w:rPr>
          <w:rFonts w:ascii="Times New Roman" w:hAnsi="Times New Roman" w:cs="Times New Roman"/>
          <w:sz w:val="24"/>
          <w:szCs w:val="24"/>
          <w:lang w:val="en-GB"/>
        </w:rPr>
        <w:t xml:space="preserve"> with the only relevant variation for understanding policy processes being the power of those advancing the claim</w:t>
      </w:r>
      <w:r w:rsidRPr="00233333" w:rsidR="00233333">
        <w:rPr>
          <w:rFonts w:ascii="Times New Roman" w:hAnsi="Times New Roman" w:cs="Times New Roman"/>
          <w:sz w:val="24"/>
          <w:szCs w:val="24"/>
          <w:lang w:val="en-GB"/>
        </w:rPr>
        <w:t xml:space="preserve">. </w:t>
      </w:r>
      <w:r w:rsidR="00ED78CE">
        <w:rPr>
          <w:rFonts w:ascii="Times New Roman" w:hAnsi="Times New Roman" w:cs="Times New Roman"/>
          <w:sz w:val="24"/>
          <w:szCs w:val="24"/>
          <w:lang w:val="en-GB"/>
        </w:rPr>
        <w:t>Acknowledging that</w:t>
      </w:r>
      <w:r w:rsidRPr="00D74BF4" w:rsidR="00293E8D">
        <w:rPr>
          <w:rFonts w:ascii="Times New Roman" w:hAnsi="Times New Roman" w:cs="Times New Roman"/>
          <w:sz w:val="24"/>
          <w:szCs w:val="24"/>
          <w:lang w:val="en-GB"/>
        </w:rPr>
        <w:t xml:space="preserve"> </w:t>
      </w:r>
      <w:r w:rsidR="00233333">
        <w:rPr>
          <w:rFonts w:ascii="Times New Roman" w:hAnsi="Times New Roman" w:cs="Times New Roman"/>
          <w:sz w:val="24"/>
          <w:szCs w:val="24"/>
          <w:lang w:val="en-GB"/>
        </w:rPr>
        <w:t xml:space="preserve">the process of </w:t>
      </w:r>
      <w:r w:rsidRPr="00D74BF4" w:rsidR="00293E8D">
        <w:rPr>
          <w:rFonts w:ascii="Times New Roman" w:hAnsi="Times New Roman" w:cs="Times New Roman"/>
          <w:sz w:val="24"/>
          <w:szCs w:val="24"/>
          <w:lang w:val="en-GB"/>
        </w:rPr>
        <w:t xml:space="preserve">expert </w:t>
      </w:r>
      <w:r w:rsidR="00233333">
        <w:rPr>
          <w:rFonts w:ascii="Times New Roman" w:hAnsi="Times New Roman" w:cs="Times New Roman"/>
          <w:sz w:val="24"/>
          <w:szCs w:val="24"/>
          <w:lang w:val="en-GB"/>
        </w:rPr>
        <w:t>inquiry</w:t>
      </w:r>
      <w:r w:rsidR="00ED78CE">
        <w:rPr>
          <w:rFonts w:ascii="Times New Roman" w:hAnsi="Times New Roman" w:cs="Times New Roman"/>
          <w:sz w:val="24"/>
          <w:szCs w:val="24"/>
          <w:lang w:val="en-GB"/>
        </w:rPr>
        <w:t xml:space="preserve"> will construct different</w:t>
      </w:r>
      <w:r w:rsidRPr="00D74BF4" w:rsidR="00293E8D">
        <w:rPr>
          <w:rFonts w:ascii="Times New Roman" w:hAnsi="Times New Roman" w:cs="Times New Roman"/>
          <w:sz w:val="24"/>
          <w:szCs w:val="24"/>
          <w:lang w:val="en-GB"/>
        </w:rPr>
        <w:t xml:space="preserve"> </w:t>
      </w:r>
      <w:r w:rsidR="00233333">
        <w:rPr>
          <w:rFonts w:ascii="Times New Roman" w:hAnsi="Times New Roman" w:cs="Times New Roman"/>
          <w:sz w:val="24"/>
          <w:szCs w:val="24"/>
          <w:lang w:val="en-GB"/>
        </w:rPr>
        <w:t xml:space="preserve">standards of policy failure </w:t>
      </w:r>
      <w:r w:rsidR="00582910">
        <w:rPr>
          <w:rFonts w:ascii="Times New Roman" w:hAnsi="Times New Roman" w:cs="Times New Roman"/>
          <w:sz w:val="24"/>
          <w:szCs w:val="24"/>
          <w:lang w:val="en-GB"/>
        </w:rPr>
        <w:t>from</w:t>
      </w:r>
      <w:r w:rsidR="00ED78CE">
        <w:rPr>
          <w:rFonts w:ascii="Times New Roman" w:hAnsi="Times New Roman" w:cs="Times New Roman"/>
          <w:sz w:val="24"/>
          <w:szCs w:val="24"/>
          <w:lang w:val="en-GB"/>
        </w:rPr>
        <w:t xml:space="preserve"> those from</w:t>
      </w:r>
      <w:r w:rsidR="00233333">
        <w:rPr>
          <w:rFonts w:ascii="Times New Roman" w:hAnsi="Times New Roman" w:cs="Times New Roman"/>
          <w:sz w:val="24"/>
          <w:szCs w:val="24"/>
          <w:lang w:val="en-GB"/>
        </w:rPr>
        <w:t xml:space="preserve"> the</w:t>
      </w:r>
      <w:r w:rsidRPr="00D74BF4" w:rsidR="00293E8D">
        <w:rPr>
          <w:rFonts w:ascii="Times New Roman" w:hAnsi="Times New Roman" w:cs="Times New Roman"/>
          <w:sz w:val="24"/>
          <w:szCs w:val="24"/>
          <w:lang w:val="en-GB"/>
        </w:rPr>
        <w:t xml:space="preserve"> public arena</w:t>
      </w:r>
      <w:r w:rsidR="00ED78CE">
        <w:rPr>
          <w:rFonts w:ascii="Times New Roman" w:hAnsi="Times New Roman" w:cs="Times New Roman"/>
          <w:sz w:val="24"/>
          <w:szCs w:val="24"/>
          <w:lang w:val="en-GB"/>
        </w:rPr>
        <w:t xml:space="preserve"> does not </w:t>
      </w:r>
      <w:r w:rsidR="00582910">
        <w:rPr>
          <w:rFonts w:ascii="Times New Roman" w:hAnsi="Times New Roman" w:cs="Times New Roman"/>
          <w:sz w:val="24"/>
          <w:szCs w:val="24"/>
          <w:lang w:val="en-GB"/>
        </w:rPr>
        <w:t xml:space="preserve">inhibit the analytical value of the notion of </w:t>
      </w:r>
      <w:r w:rsidR="00ED78CE">
        <w:rPr>
          <w:rFonts w:ascii="Times New Roman" w:hAnsi="Times New Roman" w:cs="Times New Roman"/>
          <w:sz w:val="24"/>
          <w:szCs w:val="24"/>
          <w:lang w:val="en-GB"/>
        </w:rPr>
        <w:t>policy failure</w:t>
      </w:r>
      <w:r w:rsidRPr="00D74BF4" w:rsidR="00293E8D">
        <w:rPr>
          <w:rFonts w:ascii="Times New Roman" w:hAnsi="Times New Roman" w:cs="Times New Roman"/>
          <w:sz w:val="24"/>
          <w:szCs w:val="24"/>
          <w:lang w:val="en-GB"/>
        </w:rPr>
        <w:t xml:space="preserve">. </w:t>
      </w:r>
    </w:p>
    <w:p w:rsidR="00006C7D" w:rsidP="00234EB1" w:rsidRDefault="00234EB1" w14:paraId="464720C0" w14:textId="77777777">
      <w:pPr>
        <w:spacing w:line="480" w:lineRule="auto"/>
        <w:rPr>
          <w:rFonts w:ascii="Times New Roman" w:hAnsi="Times New Roman" w:cs="Times New Roman"/>
          <w:b/>
          <w:sz w:val="24"/>
          <w:szCs w:val="24"/>
          <w:lang w:val="en-GB"/>
        </w:rPr>
      </w:pPr>
      <w:r w:rsidRPr="00234EB1">
        <w:rPr>
          <w:rFonts w:ascii="Times New Roman" w:hAnsi="Times New Roman" w:cs="Times New Roman"/>
          <w:b/>
          <w:sz w:val="24"/>
          <w:szCs w:val="24"/>
          <w:lang w:val="en-GB"/>
        </w:rPr>
        <w:lastRenderedPageBreak/>
        <w:t>Learning from policy failure</w:t>
      </w:r>
      <w:r w:rsidR="00630359">
        <w:rPr>
          <w:rFonts w:ascii="Times New Roman" w:hAnsi="Times New Roman" w:cs="Times New Roman"/>
          <w:b/>
          <w:sz w:val="24"/>
          <w:szCs w:val="24"/>
          <w:lang w:val="en-GB"/>
        </w:rPr>
        <w:t xml:space="preserve"> </w:t>
      </w:r>
    </w:p>
    <w:p w:rsidRPr="00006C7D" w:rsidR="00234EB1" w:rsidP="00234EB1" w:rsidRDefault="00006C7D" w14:paraId="03066B85" w14:textId="138B70BA">
      <w:pPr>
        <w:spacing w:line="480" w:lineRule="auto"/>
        <w:rPr>
          <w:rFonts w:ascii="Times New Roman" w:hAnsi="Times New Roman" w:cs="Times New Roman"/>
          <w:i/>
          <w:sz w:val="24"/>
          <w:szCs w:val="24"/>
          <w:lang w:val="en-GB"/>
        </w:rPr>
      </w:pPr>
      <w:r w:rsidRPr="00006C7D">
        <w:rPr>
          <w:rFonts w:ascii="Times New Roman" w:hAnsi="Times New Roman" w:cs="Times New Roman"/>
          <w:i/>
          <w:sz w:val="24"/>
          <w:szCs w:val="24"/>
          <w:lang w:val="en-GB"/>
        </w:rPr>
        <w:t>Public</w:t>
      </w:r>
      <w:r w:rsidRPr="00006C7D" w:rsidR="00630359">
        <w:rPr>
          <w:rFonts w:ascii="Times New Roman" w:hAnsi="Times New Roman" w:cs="Times New Roman"/>
          <w:i/>
          <w:sz w:val="24"/>
          <w:szCs w:val="24"/>
          <w:lang w:val="en-GB"/>
        </w:rPr>
        <w:t xml:space="preserve"> political inquiry</w:t>
      </w:r>
    </w:p>
    <w:p w:rsidR="000E2987" w:rsidP="00234EB1" w:rsidRDefault="000E2987" w14:paraId="4D8FCD02" w14:textId="7B2A2096">
      <w:pPr>
        <w:spacing w:line="480" w:lineRule="auto"/>
        <w:rPr>
          <w:rFonts w:ascii="Times New Roman" w:hAnsi="Times New Roman" w:cs="Times New Roman"/>
          <w:sz w:val="24"/>
          <w:szCs w:val="24"/>
          <w:lang w:val="en-GB"/>
        </w:rPr>
      </w:pPr>
      <w:r w:rsidRPr="00234EB1">
        <w:rPr>
          <w:rFonts w:ascii="Times New Roman" w:hAnsi="Times New Roman" w:cs="Times New Roman"/>
          <w:sz w:val="24"/>
          <w:szCs w:val="24"/>
          <w:lang w:val="en-GB"/>
        </w:rPr>
        <w:t>May (1992)</w:t>
      </w:r>
      <w:r w:rsidR="00006C7D">
        <w:rPr>
          <w:rFonts w:ascii="Times New Roman" w:hAnsi="Times New Roman" w:cs="Times New Roman"/>
          <w:sz w:val="24"/>
          <w:szCs w:val="24"/>
          <w:lang w:val="en-GB"/>
        </w:rPr>
        <w:t xml:space="preserve"> has</w:t>
      </w:r>
      <w:r w:rsidRPr="00234EB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influentially </w:t>
      </w:r>
      <w:r w:rsidR="00006C7D">
        <w:rPr>
          <w:rFonts w:ascii="Times New Roman" w:hAnsi="Times New Roman" w:cs="Times New Roman"/>
          <w:sz w:val="24"/>
          <w:szCs w:val="24"/>
          <w:lang w:val="en-GB"/>
        </w:rPr>
        <w:t>distinguished</w:t>
      </w:r>
      <w:r w:rsidRPr="00234EB1">
        <w:rPr>
          <w:rFonts w:ascii="Times New Roman" w:hAnsi="Times New Roman" w:cs="Times New Roman"/>
          <w:sz w:val="24"/>
          <w:szCs w:val="24"/>
          <w:lang w:val="en-GB"/>
        </w:rPr>
        <w:t xml:space="preserve"> between policy learning (instrumental and social) and political learning. The insight that policy learning is not always instrumental but sometimes social is a seam that runs through many models of the policy process (for example, Sabatier’s and others work on the competitions of ideas and beliefs); and has roots back to the earliest work by Lasswell on the distinction between contemplative and manipulative policy analysis and its cognate, analysis of versus analysis for policy. In principle, policy failure should leave opportunities for policy learning (Bennett and Howlett 1992); yet May finds that policy failure contexts tend to be conducive to political learning about the viability of different political strategies in the policy process; how better to advance ideas; or clues about coalition building. </w:t>
      </w:r>
      <w:r>
        <w:rPr>
          <w:rFonts w:ascii="Times New Roman" w:hAnsi="Times New Roman" w:cs="Times New Roman"/>
          <w:sz w:val="24"/>
          <w:szCs w:val="24"/>
          <w:lang w:val="en-GB"/>
        </w:rPr>
        <w:t xml:space="preserve">For the purposes of this paper, </w:t>
      </w:r>
      <w:r w:rsidR="00582910">
        <w:rPr>
          <w:rFonts w:ascii="Times New Roman" w:hAnsi="Times New Roman" w:cs="Times New Roman"/>
          <w:sz w:val="24"/>
          <w:szCs w:val="24"/>
          <w:lang w:val="en-GB"/>
        </w:rPr>
        <w:t>the literature provides few</w:t>
      </w:r>
      <w:r w:rsidRPr="00234EB1">
        <w:rPr>
          <w:rFonts w:ascii="Times New Roman" w:hAnsi="Times New Roman" w:cs="Times New Roman"/>
          <w:sz w:val="24"/>
          <w:szCs w:val="24"/>
          <w:lang w:val="en-GB"/>
        </w:rPr>
        <w:t xml:space="preserve"> firm propositions about policy failure and policy learning, but </w:t>
      </w:r>
      <w:r w:rsidR="00006C7D">
        <w:rPr>
          <w:rFonts w:ascii="Times New Roman" w:hAnsi="Times New Roman" w:cs="Times New Roman"/>
          <w:sz w:val="24"/>
          <w:szCs w:val="24"/>
          <w:lang w:val="en-GB"/>
        </w:rPr>
        <w:t xml:space="preserve">this </w:t>
      </w:r>
      <w:r w:rsidRPr="00234EB1">
        <w:rPr>
          <w:rFonts w:ascii="Times New Roman" w:hAnsi="Times New Roman" w:cs="Times New Roman"/>
          <w:sz w:val="24"/>
          <w:szCs w:val="24"/>
          <w:lang w:val="en-GB"/>
        </w:rPr>
        <w:t xml:space="preserve">does suggest that there is no </w:t>
      </w:r>
      <w:r w:rsidR="00006C7D">
        <w:rPr>
          <w:rFonts w:ascii="Times New Roman" w:hAnsi="Times New Roman" w:cs="Times New Roman"/>
          <w:sz w:val="24"/>
          <w:szCs w:val="24"/>
          <w:lang w:val="en-GB"/>
        </w:rPr>
        <w:t xml:space="preserve">simple </w:t>
      </w:r>
      <w:r w:rsidRPr="00234EB1">
        <w:rPr>
          <w:rFonts w:ascii="Times New Roman" w:hAnsi="Times New Roman" w:cs="Times New Roman"/>
          <w:sz w:val="24"/>
          <w:szCs w:val="24"/>
          <w:lang w:val="en-GB"/>
        </w:rPr>
        <w:t>one to one mapping between types of failure inquiry (expert and public political) and types of policy learning.</w:t>
      </w:r>
    </w:p>
    <w:p w:rsidRPr="00234EB1" w:rsidR="00234EB1" w:rsidP="00234EB1" w:rsidRDefault="00582910" w14:paraId="432671DA" w14:textId="15D2151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Following May (1992), the co</w:t>
      </w:r>
      <w:r w:rsidR="00006C7D">
        <w:rPr>
          <w:rFonts w:ascii="Times New Roman" w:hAnsi="Times New Roman" w:cs="Times New Roman"/>
          <w:sz w:val="24"/>
          <w:szCs w:val="24"/>
          <w:lang w:val="en-GB"/>
        </w:rPr>
        <w:t>n</w:t>
      </w:r>
      <w:r>
        <w:rPr>
          <w:rFonts w:ascii="Times New Roman" w:hAnsi="Times New Roman" w:cs="Times New Roman"/>
          <w:sz w:val="24"/>
          <w:szCs w:val="24"/>
          <w:lang w:val="en-GB"/>
        </w:rPr>
        <w:t>c</w:t>
      </w:r>
      <w:r w:rsidR="00006C7D">
        <w:rPr>
          <w:rFonts w:ascii="Times New Roman" w:hAnsi="Times New Roman" w:cs="Times New Roman"/>
          <w:sz w:val="24"/>
          <w:szCs w:val="24"/>
          <w:lang w:val="en-GB"/>
        </w:rPr>
        <w:t>ept can be</w:t>
      </w:r>
      <w:r w:rsidRPr="00234EB1" w:rsidR="00234EB1">
        <w:rPr>
          <w:rFonts w:ascii="Times New Roman" w:hAnsi="Times New Roman" w:cs="Times New Roman"/>
          <w:sz w:val="24"/>
          <w:szCs w:val="24"/>
          <w:lang w:val="en-GB"/>
        </w:rPr>
        <w:t xml:space="preserve"> used analytically to refer to the potentials and limitations in actors’ ability to reflect over the policy processes within which they are involved. Whilst lacking complete information, political actors have some capacity to learn. They are reflective, routinely monitoring the consequences of their action, and their knowledge of the sources of failure will generally increase over time. Of course, since the broader and policy specific context is both complex and evolving, any knowledge acquired is likely to be incomplete and asymmetrically distributed across actors in the policy-making process. Through their actions and the consequences of these, policy makers learn, apprehending more clearly the informal institutions in policy and the </w:t>
      </w:r>
      <w:r w:rsidRPr="00234EB1" w:rsidR="00234EB1">
        <w:rPr>
          <w:rFonts w:ascii="Times New Roman" w:hAnsi="Times New Roman" w:cs="Times New Roman"/>
          <w:sz w:val="24"/>
          <w:szCs w:val="24"/>
          <w:lang w:val="en-GB"/>
        </w:rPr>
        <w:lastRenderedPageBreak/>
        <w:t>constraints/opportunities they impose, and providing the basis from which subsequent policy strategy might be formulated.</w:t>
      </w:r>
      <w:r w:rsidR="00006C7D">
        <w:rPr>
          <w:rFonts w:ascii="Times New Roman" w:hAnsi="Times New Roman" w:cs="Times New Roman"/>
          <w:sz w:val="24"/>
          <w:szCs w:val="24"/>
          <w:lang w:val="en-GB"/>
        </w:rPr>
        <w:t xml:space="preserve"> </w:t>
      </w:r>
      <w:r w:rsidRPr="00234EB1" w:rsidR="00234EB1">
        <w:rPr>
          <w:rFonts w:ascii="Times New Roman" w:hAnsi="Times New Roman" w:cs="Times New Roman"/>
          <w:sz w:val="24"/>
          <w:szCs w:val="24"/>
          <w:lang w:val="en-GB"/>
        </w:rPr>
        <w:t>Importantly, policy-makers are in situatio</w:t>
      </w:r>
      <w:r w:rsidR="00006C7D">
        <w:rPr>
          <w:rFonts w:ascii="Times New Roman" w:hAnsi="Times New Roman" w:cs="Times New Roman"/>
          <w:sz w:val="24"/>
          <w:szCs w:val="24"/>
          <w:lang w:val="en-GB"/>
        </w:rPr>
        <w:t xml:space="preserve">ns of strategic interdependence, regulated strongly or weakly by institutions, </w:t>
      </w:r>
      <w:r w:rsidRPr="00234EB1" w:rsidR="00234EB1">
        <w:rPr>
          <w:rFonts w:ascii="Times New Roman" w:hAnsi="Times New Roman" w:cs="Times New Roman"/>
          <w:sz w:val="24"/>
          <w:szCs w:val="24"/>
          <w:lang w:val="en-GB"/>
        </w:rPr>
        <w:t>and have to make estimates on the strategic motivations, intentions and likely actions of other significant players in a constantly evolving context as a result of strategic interaction. Thus the presumption of cumulative learning toward a ‘better’ public p</w:t>
      </w:r>
      <w:r w:rsidR="00006C7D">
        <w:rPr>
          <w:rFonts w:ascii="Times New Roman" w:hAnsi="Times New Roman" w:cs="Times New Roman"/>
          <w:sz w:val="24"/>
          <w:szCs w:val="24"/>
          <w:lang w:val="en-GB"/>
        </w:rPr>
        <w:t xml:space="preserve">olicy is difficult to sustain: </w:t>
      </w:r>
      <w:r w:rsidRPr="00234EB1" w:rsidR="00234EB1">
        <w:rPr>
          <w:rFonts w:ascii="Times New Roman" w:hAnsi="Times New Roman" w:cs="Times New Roman"/>
          <w:sz w:val="24"/>
          <w:szCs w:val="24"/>
          <w:lang w:val="en-GB"/>
        </w:rPr>
        <w:t>there is no guarantee that actors draw the ‘right’ lessons from failure; or have the capacity to judge which lessons are right and which ones are wrong</w:t>
      </w:r>
      <w:r w:rsidR="00006C7D">
        <w:rPr>
          <w:rFonts w:ascii="Times New Roman" w:hAnsi="Times New Roman" w:cs="Times New Roman"/>
          <w:sz w:val="24"/>
          <w:szCs w:val="24"/>
          <w:lang w:val="en-GB"/>
        </w:rPr>
        <w:t xml:space="preserve"> in a shifting institutional context</w:t>
      </w:r>
      <w:r w:rsidRPr="00234EB1" w:rsidR="00234EB1">
        <w:rPr>
          <w:rFonts w:ascii="Times New Roman" w:hAnsi="Times New Roman" w:cs="Times New Roman"/>
          <w:sz w:val="24"/>
          <w:szCs w:val="24"/>
          <w:lang w:val="en-GB"/>
        </w:rPr>
        <w:t xml:space="preserve">. </w:t>
      </w:r>
    </w:p>
    <w:p w:rsidR="00582910" w:rsidP="00234EB1" w:rsidRDefault="00582910" w14:paraId="7A75B2EE" w14:textId="77777777">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 next section</w:t>
      </w:r>
      <w:r w:rsidR="00F002F7">
        <w:rPr>
          <w:rFonts w:ascii="Times New Roman" w:hAnsi="Times New Roman" w:cs="Times New Roman"/>
          <w:sz w:val="24"/>
          <w:szCs w:val="24"/>
          <w:lang w:val="en-GB"/>
        </w:rPr>
        <w:t xml:space="preserve"> locates learning in the expert inquiry</w:t>
      </w:r>
      <w:r w:rsidRPr="00234EB1" w:rsidR="00234EB1">
        <w:rPr>
          <w:rFonts w:ascii="Times New Roman" w:hAnsi="Times New Roman" w:cs="Times New Roman"/>
          <w:sz w:val="24"/>
          <w:szCs w:val="24"/>
          <w:lang w:val="en-GB"/>
        </w:rPr>
        <w:t xml:space="preserve"> dimension of policy failure, where failure is conceived in </w:t>
      </w:r>
      <w:r w:rsidR="00F002F7">
        <w:rPr>
          <w:rFonts w:ascii="Times New Roman" w:hAnsi="Times New Roman" w:cs="Times New Roman"/>
          <w:sz w:val="24"/>
          <w:szCs w:val="24"/>
          <w:lang w:val="en-GB"/>
        </w:rPr>
        <w:t>terms of performance measurement,</w:t>
      </w:r>
      <w:r w:rsidRPr="00234EB1" w:rsidR="00234EB1">
        <w:rPr>
          <w:rFonts w:ascii="Times New Roman" w:hAnsi="Times New Roman" w:cs="Times New Roman"/>
          <w:sz w:val="24"/>
          <w:szCs w:val="24"/>
          <w:lang w:val="en-GB"/>
        </w:rPr>
        <w:t xml:space="preserve"> more accurate information and new estimates of key parameters in a policy model. </w:t>
      </w:r>
      <w:r w:rsidR="00F002F7">
        <w:rPr>
          <w:rFonts w:ascii="Times New Roman" w:hAnsi="Times New Roman" w:cs="Times New Roman"/>
          <w:sz w:val="24"/>
          <w:szCs w:val="24"/>
          <w:lang w:val="en-GB"/>
        </w:rPr>
        <w:t>Here in the public politics inquiry</w:t>
      </w:r>
      <w:r w:rsidRPr="00234EB1" w:rsidR="00234EB1">
        <w:rPr>
          <w:rFonts w:ascii="Times New Roman" w:hAnsi="Times New Roman" w:cs="Times New Roman"/>
          <w:sz w:val="24"/>
          <w:szCs w:val="24"/>
          <w:lang w:val="en-GB"/>
        </w:rPr>
        <w:t xml:space="preserve">, learning mechanisms are investigated in the beliefs held by government officials and various other types of policy actors continuously and actively involved in policy formulation and implementation. When beliefs concerning failure are updated, changed by reflection on processes or outcomes, then we observe learning. This learning may act casually in accounts of subsequent policy development. </w:t>
      </w:r>
    </w:p>
    <w:p w:rsidRPr="00234EB1" w:rsidR="00234EB1" w:rsidP="00234EB1" w:rsidRDefault="00EE0E72" w14:paraId="2D5DBB7E" w14:textId="097290F4">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Crucially, s</w:t>
      </w:r>
      <w:r w:rsidRPr="00234EB1" w:rsidR="00234EB1">
        <w:rPr>
          <w:rFonts w:ascii="Times New Roman" w:hAnsi="Times New Roman" w:cs="Times New Roman"/>
          <w:sz w:val="24"/>
          <w:szCs w:val="24"/>
          <w:lang w:val="en-GB"/>
        </w:rPr>
        <w:t>uch policy learning by actors occurs within a</w:t>
      </w:r>
      <w:r w:rsidR="00006C7D">
        <w:rPr>
          <w:rFonts w:ascii="Times New Roman" w:hAnsi="Times New Roman" w:cs="Times New Roman"/>
          <w:sz w:val="24"/>
          <w:szCs w:val="24"/>
          <w:lang w:val="en-GB"/>
        </w:rPr>
        <w:t>n institutionalised</w:t>
      </w:r>
      <w:r w:rsidRPr="00234EB1" w:rsidR="00234EB1">
        <w:rPr>
          <w:rFonts w:ascii="Times New Roman" w:hAnsi="Times New Roman" w:cs="Times New Roman"/>
          <w:sz w:val="24"/>
          <w:szCs w:val="24"/>
          <w:lang w:val="en-GB"/>
        </w:rPr>
        <w:t xml:space="preserve"> structure </w:t>
      </w:r>
      <w:r w:rsidR="00B411A7">
        <w:rPr>
          <w:rFonts w:ascii="Times New Roman" w:hAnsi="Times New Roman" w:cs="Times New Roman"/>
          <w:sz w:val="24"/>
          <w:szCs w:val="24"/>
          <w:lang w:val="en-GB"/>
        </w:rPr>
        <w:t>that</w:t>
      </w:r>
      <w:r w:rsidRPr="00234EB1" w:rsidR="00234EB1">
        <w:rPr>
          <w:rFonts w:ascii="Times New Roman" w:hAnsi="Times New Roman" w:cs="Times New Roman"/>
          <w:sz w:val="24"/>
          <w:szCs w:val="24"/>
          <w:lang w:val="en-GB"/>
        </w:rPr>
        <w:t xml:space="preserve"> may constrain certain </w:t>
      </w:r>
      <w:r w:rsidR="00006C7D">
        <w:rPr>
          <w:rFonts w:ascii="Times New Roman" w:hAnsi="Times New Roman" w:cs="Times New Roman"/>
          <w:sz w:val="24"/>
          <w:szCs w:val="24"/>
          <w:lang w:val="en-GB"/>
        </w:rPr>
        <w:t xml:space="preserve">ways of thinking, particular </w:t>
      </w:r>
      <w:r w:rsidRPr="00234EB1" w:rsidR="00234EB1">
        <w:rPr>
          <w:rFonts w:ascii="Times New Roman" w:hAnsi="Times New Roman" w:cs="Times New Roman"/>
          <w:sz w:val="24"/>
          <w:szCs w:val="24"/>
          <w:lang w:val="en-GB"/>
        </w:rPr>
        <w:t xml:space="preserve">actions and facilitate others. </w:t>
      </w:r>
      <w:r w:rsidR="00B411A7">
        <w:rPr>
          <w:rFonts w:ascii="Times New Roman" w:hAnsi="Times New Roman" w:cs="Times New Roman"/>
          <w:sz w:val="24"/>
          <w:szCs w:val="24"/>
          <w:lang w:val="en-GB"/>
        </w:rPr>
        <w:t xml:space="preserve">In this basic form of institutionalism, </w:t>
      </w:r>
      <w:r>
        <w:rPr>
          <w:rFonts w:ascii="Times New Roman" w:hAnsi="Times New Roman" w:cs="Times New Roman"/>
          <w:sz w:val="24"/>
          <w:szCs w:val="24"/>
          <w:lang w:val="en-GB"/>
        </w:rPr>
        <w:t xml:space="preserve">institutional </w:t>
      </w:r>
      <w:r w:rsidRPr="00234EB1" w:rsidR="00234EB1">
        <w:rPr>
          <w:rFonts w:ascii="Times New Roman" w:hAnsi="Times New Roman" w:cs="Times New Roman"/>
          <w:sz w:val="24"/>
          <w:szCs w:val="24"/>
          <w:lang w:val="en-GB"/>
        </w:rPr>
        <w:t>structure</w:t>
      </w:r>
      <w:r w:rsidR="00B411A7">
        <w:rPr>
          <w:rFonts w:ascii="Times New Roman" w:hAnsi="Times New Roman" w:cs="Times New Roman"/>
          <w:sz w:val="24"/>
          <w:szCs w:val="24"/>
          <w:lang w:val="en-GB"/>
        </w:rPr>
        <w:t>s may</w:t>
      </w:r>
      <w:r w:rsidRPr="00234EB1" w:rsidR="00234EB1">
        <w:rPr>
          <w:rFonts w:ascii="Times New Roman" w:hAnsi="Times New Roman" w:cs="Times New Roman"/>
          <w:sz w:val="24"/>
          <w:szCs w:val="24"/>
          <w:lang w:val="en-GB"/>
        </w:rPr>
        <w:t xml:space="preserve"> facilitate and constrain which lessons are learned from policy failure and which are ignored. </w:t>
      </w:r>
      <w:r w:rsidR="00B411A7">
        <w:rPr>
          <w:rFonts w:ascii="Times New Roman" w:hAnsi="Times New Roman" w:cs="Times New Roman"/>
          <w:sz w:val="24"/>
          <w:szCs w:val="24"/>
          <w:lang w:val="en-GB"/>
        </w:rPr>
        <w:t>In the broad historical institutionalism variety of analysis, t</w:t>
      </w:r>
      <w:r>
        <w:rPr>
          <w:rFonts w:ascii="Times New Roman" w:hAnsi="Times New Roman" w:cs="Times New Roman"/>
          <w:sz w:val="24"/>
          <w:szCs w:val="24"/>
          <w:lang w:val="en-GB"/>
        </w:rPr>
        <w:t>hese institutions often reflect</w:t>
      </w:r>
      <w:r w:rsidRPr="00234EB1" w:rsidR="00234EB1">
        <w:rPr>
          <w:rFonts w:ascii="Times New Roman" w:hAnsi="Times New Roman" w:cs="Times New Roman"/>
          <w:sz w:val="24"/>
          <w:szCs w:val="24"/>
          <w:lang w:val="en-GB"/>
        </w:rPr>
        <w:t xml:space="preserve"> the </w:t>
      </w:r>
      <w:r w:rsidR="00B411A7">
        <w:rPr>
          <w:rFonts w:ascii="Times New Roman" w:hAnsi="Times New Roman" w:cs="Times New Roman"/>
          <w:sz w:val="24"/>
          <w:szCs w:val="24"/>
          <w:lang w:val="en-GB"/>
        </w:rPr>
        <w:t>outcome of past power struggles as well as inherited commitments and policy legacies</w:t>
      </w:r>
      <w:r w:rsidRPr="00234EB1" w:rsidR="00234EB1">
        <w:rPr>
          <w:rFonts w:ascii="Times New Roman" w:hAnsi="Times New Roman" w:cs="Times New Roman"/>
          <w:sz w:val="24"/>
          <w:szCs w:val="24"/>
          <w:lang w:val="en-GB"/>
        </w:rPr>
        <w:t xml:space="preserve">. The </w:t>
      </w:r>
      <w:r w:rsidR="00630359">
        <w:rPr>
          <w:rFonts w:ascii="Times New Roman" w:hAnsi="Times New Roman" w:cs="Times New Roman"/>
          <w:sz w:val="24"/>
          <w:szCs w:val="24"/>
          <w:lang w:val="en-GB"/>
        </w:rPr>
        <w:t xml:space="preserve">public </w:t>
      </w:r>
      <w:r w:rsidRPr="00234EB1" w:rsidR="00234EB1">
        <w:rPr>
          <w:rFonts w:ascii="Times New Roman" w:hAnsi="Times New Roman" w:cs="Times New Roman"/>
          <w:sz w:val="24"/>
          <w:szCs w:val="24"/>
          <w:lang w:val="en-GB"/>
        </w:rPr>
        <w:t xml:space="preserve">political dimension of failure may reveal </w:t>
      </w:r>
      <w:r>
        <w:rPr>
          <w:rFonts w:ascii="Times New Roman" w:hAnsi="Times New Roman" w:cs="Times New Roman"/>
          <w:sz w:val="24"/>
          <w:szCs w:val="24"/>
          <w:lang w:val="en-GB"/>
        </w:rPr>
        <w:t xml:space="preserve">institutional </w:t>
      </w:r>
      <w:r w:rsidRPr="00234EB1" w:rsidR="00234EB1">
        <w:rPr>
          <w:rFonts w:ascii="Times New Roman" w:hAnsi="Times New Roman" w:cs="Times New Roman"/>
          <w:sz w:val="24"/>
          <w:szCs w:val="24"/>
          <w:lang w:val="en-GB"/>
        </w:rPr>
        <w:t xml:space="preserve">constraints and opportunities for reflective and skilful reform advocates who want to change policy in particular directions and to those who desire the status quo ante and at the most willing to accept limited adjustments to address the most immediate problems </w:t>
      </w:r>
      <w:r w:rsidRPr="00234EB1" w:rsidR="00234EB1">
        <w:rPr>
          <w:rFonts w:ascii="Times New Roman" w:hAnsi="Times New Roman" w:cs="Times New Roman"/>
          <w:sz w:val="24"/>
          <w:szCs w:val="24"/>
          <w:lang w:val="en-GB"/>
        </w:rPr>
        <w:lastRenderedPageBreak/>
        <w:t xml:space="preserve">presented as failures. These </w:t>
      </w:r>
      <w:r>
        <w:rPr>
          <w:rFonts w:ascii="Times New Roman" w:hAnsi="Times New Roman" w:cs="Times New Roman"/>
          <w:sz w:val="24"/>
          <w:szCs w:val="24"/>
          <w:lang w:val="en-GB"/>
        </w:rPr>
        <w:t>institutions</w:t>
      </w:r>
      <w:r w:rsidRPr="00234EB1" w:rsidR="00234EB1">
        <w:rPr>
          <w:rFonts w:ascii="Times New Roman" w:hAnsi="Times New Roman" w:cs="Times New Roman"/>
          <w:sz w:val="24"/>
          <w:szCs w:val="24"/>
          <w:lang w:val="en-GB"/>
        </w:rPr>
        <w:t xml:space="preserve"> influence the power balance within the policy process by empowering some actors with particular interests and weaken others who hold differing views on the desired direction of policy evolution.</w:t>
      </w:r>
      <w:r w:rsidR="00972A4D">
        <w:rPr>
          <w:rFonts w:ascii="Times New Roman" w:hAnsi="Times New Roman" w:cs="Times New Roman"/>
          <w:sz w:val="24"/>
          <w:szCs w:val="24"/>
          <w:lang w:val="en-GB"/>
        </w:rPr>
        <w:t xml:space="preserve"> Institutions</w:t>
      </w:r>
      <w:r w:rsidRPr="00234EB1" w:rsidR="00234EB1">
        <w:rPr>
          <w:rFonts w:ascii="Times New Roman" w:hAnsi="Times New Roman" w:cs="Times New Roman"/>
          <w:sz w:val="24"/>
          <w:szCs w:val="24"/>
          <w:lang w:val="en-GB"/>
        </w:rPr>
        <w:t xml:space="preserve"> facilitate and constrain which lessons are learned from policy experience </w:t>
      </w:r>
      <w:r w:rsidR="00B411A7">
        <w:rPr>
          <w:rFonts w:ascii="Times New Roman" w:hAnsi="Times New Roman" w:cs="Times New Roman"/>
          <w:sz w:val="24"/>
          <w:szCs w:val="24"/>
          <w:lang w:val="en-GB"/>
        </w:rPr>
        <w:t>and which are ignored; in short,</w:t>
      </w:r>
      <w:r w:rsidR="00972A4D">
        <w:rPr>
          <w:rFonts w:ascii="Times New Roman" w:hAnsi="Times New Roman" w:cs="Times New Roman"/>
          <w:sz w:val="24"/>
          <w:szCs w:val="24"/>
          <w:lang w:val="en-GB"/>
        </w:rPr>
        <w:t xml:space="preserve"> institutional change </w:t>
      </w:r>
      <w:r w:rsidR="00B411A7">
        <w:rPr>
          <w:rFonts w:ascii="Times New Roman" w:hAnsi="Times New Roman" w:cs="Times New Roman"/>
          <w:sz w:val="24"/>
          <w:szCs w:val="24"/>
          <w:lang w:val="en-GB"/>
        </w:rPr>
        <w:t>may affect</w:t>
      </w:r>
      <w:r w:rsidR="00972A4D">
        <w:rPr>
          <w:rFonts w:ascii="Times New Roman" w:hAnsi="Times New Roman" w:cs="Times New Roman"/>
          <w:sz w:val="24"/>
          <w:szCs w:val="24"/>
          <w:lang w:val="en-GB"/>
        </w:rPr>
        <w:t xml:space="preserve"> policy learning.</w:t>
      </w:r>
    </w:p>
    <w:p w:rsidRPr="00234EB1" w:rsidR="00234EB1" w:rsidP="00234EB1" w:rsidRDefault="00972A4D" w14:paraId="7FEEA6B6" w14:textId="1705225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w:t>
      </w:r>
      <w:r w:rsidRPr="00234EB1" w:rsidR="00234EB1">
        <w:rPr>
          <w:rFonts w:ascii="Times New Roman" w:hAnsi="Times New Roman" w:cs="Times New Roman"/>
          <w:sz w:val="24"/>
          <w:szCs w:val="24"/>
          <w:lang w:val="en-GB"/>
        </w:rPr>
        <w:t xml:space="preserve"> link between failure judgments and policy learning </w:t>
      </w:r>
      <w:r>
        <w:rPr>
          <w:rFonts w:ascii="Times New Roman" w:hAnsi="Times New Roman" w:cs="Times New Roman"/>
          <w:sz w:val="24"/>
          <w:szCs w:val="24"/>
          <w:lang w:val="en-GB"/>
        </w:rPr>
        <w:t>in public political inquiry</w:t>
      </w:r>
      <w:r w:rsidRPr="00234EB1" w:rsidR="00234EB1">
        <w:rPr>
          <w:rFonts w:ascii="Times New Roman" w:hAnsi="Times New Roman" w:cs="Times New Roman"/>
          <w:sz w:val="24"/>
          <w:szCs w:val="24"/>
          <w:lang w:val="en-GB"/>
        </w:rPr>
        <w:t xml:space="preserve"> may </w:t>
      </w:r>
      <w:r>
        <w:rPr>
          <w:rFonts w:ascii="Times New Roman" w:hAnsi="Times New Roman" w:cs="Times New Roman"/>
          <w:sz w:val="24"/>
          <w:szCs w:val="24"/>
          <w:lang w:val="en-GB"/>
        </w:rPr>
        <w:t>be conceived in</w:t>
      </w:r>
      <w:r w:rsidRPr="00234EB1" w:rsidR="00234EB1">
        <w:rPr>
          <w:rFonts w:ascii="Times New Roman" w:hAnsi="Times New Roman" w:cs="Times New Roman"/>
          <w:sz w:val="24"/>
          <w:szCs w:val="24"/>
          <w:lang w:val="en-GB"/>
        </w:rPr>
        <w:t xml:space="preserve"> more general feedback terms. The politics of failure may reveal constraints and opportunities to reflective and skilful reform advocates who want to change policy in particular directions and to those who desire the status quo and at the most willing to accept limited adjustments to address the most immediate policy problems. These perceived opportunities and constraints influence the power balance within the policy process by empowering some actors with particular interests and weaken others who hold differing views on the desired direction of policy evolution regardless of whether or not these views are motivated by power concerns or are outcomes of genuine learning processes.</w:t>
      </w:r>
    </w:p>
    <w:p w:rsidR="00234EB1" w:rsidP="00234EB1" w:rsidRDefault="000E2987" w14:paraId="017EA170" w14:textId="4CC4E57F">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Health</w:t>
      </w:r>
      <w:r w:rsidRPr="00234EB1" w:rsidR="00234EB1">
        <w:rPr>
          <w:rFonts w:ascii="Times New Roman" w:hAnsi="Times New Roman" w:cs="Times New Roman"/>
          <w:sz w:val="24"/>
          <w:szCs w:val="24"/>
          <w:lang w:val="en-GB"/>
        </w:rPr>
        <w:t xml:space="preserve"> policy reform </w:t>
      </w:r>
      <w:r w:rsidR="00B411A7">
        <w:rPr>
          <w:rFonts w:ascii="Times New Roman" w:hAnsi="Times New Roman" w:cs="Times New Roman"/>
          <w:sz w:val="24"/>
          <w:szCs w:val="24"/>
          <w:lang w:val="en-GB"/>
        </w:rPr>
        <w:t>provides for</w:t>
      </w:r>
      <w:r w:rsidRPr="00234EB1" w:rsidR="00234EB1">
        <w:rPr>
          <w:rFonts w:ascii="Times New Roman" w:hAnsi="Times New Roman" w:cs="Times New Roman"/>
          <w:sz w:val="24"/>
          <w:szCs w:val="24"/>
          <w:lang w:val="en-GB"/>
        </w:rPr>
        <w:t xml:space="preserve"> a </w:t>
      </w:r>
      <w:r w:rsidR="00B411A7">
        <w:rPr>
          <w:rFonts w:ascii="Times New Roman" w:hAnsi="Times New Roman" w:cs="Times New Roman"/>
          <w:sz w:val="24"/>
          <w:szCs w:val="24"/>
          <w:lang w:val="en-GB"/>
        </w:rPr>
        <w:t xml:space="preserve">set of </w:t>
      </w:r>
      <w:r w:rsidRPr="00234EB1" w:rsidR="00234EB1">
        <w:rPr>
          <w:rFonts w:ascii="Times New Roman" w:hAnsi="Times New Roman" w:cs="Times New Roman"/>
          <w:sz w:val="24"/>
          <w:szCs w:val="24"/>
          <w:lang w:val="en-GB"/>
        </w:rPr>
        <w:t xml:space="preserve">useful </w:t>
      </w:r>
      <w:r w:rsidR="00972A4D">
        <w:rPr>
          <w:rFonts w:ascii="Times New Roman" w:hAnsi="Times New Roman" w:cs="Times New Roman"/>
          <w:sz w:val="24"/>
          <w:szCs w:val="24"/>
          <w:lang w:val="en-GB"/>
        </w:rPr>
        <w:t xml:space="preserve">illustrative </w:t>
      </w:r>
      <w:r w:rsidRPr="00234EB1" w:rsidR="00234EB1">
        <w:rPr>
          <w:rFonts w:ascii="Times New Roman" w:hAnsi="Times New Roman" w:cs="Times New Roman"/>
          <w:sz w:val="24"/>
          <w:szCs w:val="24"/>
          <w:lang w:val="en-GB"/>
        </w:rPr>
        <w:t>case</w:t>
      </w:r>
      <w:r w:rsidR="00B411A7">
        <w:rPr>
          <w:rFonts w:ascii="Times New Roman" w:hAnsi="Times New Roman" w:cs="Times New Roman"/>
          <w:sz w:val="24"/>
          <w:szCs w:val="24"/>
          <w:lang w:val="en-GB"/>
        </w:rPr>
        <w:t>s</w:t>
      </w:r>
      <w:r w:rsidRPr="00234EB1" w:rsidR="00234EB1">
        <w:rPr>
          <w:rFonts w:ascii="Times New Roman" w:hAnsi="Times New Roman" w:cs="Times New Roman"/>
          <w:sz w:val="24"/>
          <w:szCs w:val="24"/>
          <w:lang w:val="en-GB"/>
        </w:rPr>
        <w:t xml:space="preserve"> because there are many more reform attempts than successful reforms, and failure in health care reform often has high political costs. While governments are understandably keen to distance themselves from policy failures, both experts and politicians are not always so keen to move on. This may be desirable for instrumental or social learning reasons; in the emerging literature on experimentalist governance</w:t>
      </w:r>
      <w:r w:rsidR="00B411A7">
        <w:rPr>
          <w:rFonts w:ascii="Times New Roman" w:hAnsi="Times New Roman" w:cs="Times New Roman"/>
          <w:sz w:val="24"/>
          <w:szCs w:val="24"/>
          <w:lang w:val="en-GB"/>
        </w:rPr>
        <w:t xml:space="preserve"> (Sabel and Zeitlin 2012)</w:t>
      </w:r>
      <w:r w:rsidRPr="00234EB1" w:rsidR="00234EB1">
        <w:rPr>
          <w:rFonts w:ascii="Times New Roman" w:hAnsi="Times New Roman" w:cs="Times New Roman"/>
          <w:sz w:val="24"/>
          <w:szCs w:val="24"/>
          <w:lang w:val="en-GB"/>
        </w:rPr>
        <w:t xml:space="preserve">, failure is to be expected and succour drawn from failure as a prelude to establishing ‘what works’ through strategies of ‘trial and error’ and ‘learning by doing’. </w:t>
      </w:r>
    </w:p>
    <w:p w:rsidR="00B411A7" w:rsidP="00234EB1" w:rsidRDefault="00B411A7" w14:paraId="38A51FA4" w14:textId="77777777">
      <w:pPr>
        <w:spacing w:line="480" w:lineRule="auto"/>
        <w:rPr>
          <w:rFonts w:ascii="Times New Roman" w:hAnsi="Times New Roman" w:cs="Times New Roman"/>
          <w:sz w:val="24"/>
          <w:szCs w:val="24"/>
          <w:lang w:val="en-GB"/>
        </w:rPr>
      </w:pPr>
    </w:p>
    <w:p w:rsidRPr="00234EB1" w:rsidR="00B411A7" w:rsidP="00234EB1" w:rsidRDefault="00B411A7" w14:paraId="31BB9CA3" w14:textId="77777777">
      <w:pPr>
        <w:spacing w:line="480" w:lineRule="auto"/>
        <w:rPr>
          <w:rFonts w:ascii="Times New Roman" w:hAnsi="Times New Roman" w:cs="Times New Roman"/>
          <w:sz w:val="24"/>
          <w:szCs w:val="24"/>
          <w:lang w:val="en-GB"/>
        </w:rPr>
      </w:pPr>
    </w:p>
    <w:p w:rsidRPr="00535AFF" w:rsidR="00872A10" w:rsidP="007D01BF" w:rsidRDefault="00535AFF" w14:paraId="2168469C" w14:textId="5AB6CEB1">
      <w:pPr>
        <w:spacing w:line="480" w:lineRule="auto"/>
        <w:rPr>
          <w:rFonts w:ascii="Times New Roman" w:hAnsi="Times New Roman" w:cs="Times New Roman"/>
          <w:i/>
          <w:sz w:val="24"/>
          <w:szCs w:val="24"/>
          <w:lang w:val="en-GB"/>
        </w:rPr>
      </w:pPr>
      <w:r w:rsidRPr="00535AFF">
        <w:rPr>
          <w:rFonts w:ascii="Times New Roman" w:hAnsi="Times New Roman" w:cs="Times New Roman"/>
          <w:i/>
          <w:sz w:val="24"/>
          <w:szCs w:val="24"/>
          <w:lang w:val="en-GB"/>
        </w:rPr>
        <w:lastRenderedPageBreak/>
        <w:t>E</w:t>
      </w:r>
      <w:r w:rsidRPr="00535AFF" w:rsidR="000E2987">
        <w:rPr>
          <w:rFonts w:ascii="Times New Roman" w:hAnsi="Times New Roman" w:cs="Times New Roman"/>
          <w:i/>
          <w:sz w:val="24"/>
          <w:szCs w:val="24"/>
          <w:lang w:val="en-GB"/>
        </w:rPr>
        <w:t>xpert</w:t>
      </w:r>
      <w:r w:rsidRPr="00535AFF" w:rsidR="00872A10">
        <w:rPr>
          <w:rFonts w:ascii="Times New Roman" w:hAnsi="Times New Roman" w:cs="Times New Roman"/>
          <w:i/>
          <w:sz w:val="24"/>
          <w:szCs w:val="24"/>
          <w:lang w:val="en-GB"/>
        </w:rPr>
        <w:t xml:space="preserve"> inquiry</w:t>
      </w:r>
    </w:p>
    <w:p w:rsidRPr="007D01BF" w:rsidR="007D01BF" w:rsidP="007D01BF" w:rsidRDefault="007471A7" w14:paraId="5E99BCAA" w14:textId="04BF478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From the basic connection between institutions and learning outline above, we</w:t>
      </w:r>
      <w:r w:rsidR="002027B5">
        <w:rPr>
          <w:rFonts w:ascii="Times New Roman" w:hAnsi="Times New Roman" w:cs="Times New Roman"/>
          <w:sz w:val="24"/>
          <w:szCs w:val="24"/>
          <w:lang w:val="en-GB"/>
        </w:rPr>
        <w:t xml:space="preserve"> </w:t>
      </w:r>
      <w:r>
        <w:rPr>
          <w:rFonts w:ascii="Times New Roman" w:hAnsi="Times New Roman" w:cs="Times New Roman"/>
          <w:sz w:val="24"/>
          <w:szCs w:val="24"/>
          <w:lang w:val="en-GB"/>
        </w:rPr>
        <w:t>are alerted to</w:t>
      </w:r>
      <w:r w:rsidR="00676D75">
        <w:rPr>
          <w:rFonts w:ascii="Times New Roman" w:hAnsi="Times New Roman" w:cs="Times New Roman"/>
          <w:sz w:val="24"/>
          <w:szCs w:val="24"/>
          <w:lang w:val="en-GB"/>
        </w:rPr>
        <w:t xml:space="preserve"> </w:t>
      </w:r>
      <w:r>
        <w:rPr>
          <w:rFonts w:ascii="Times New Roman" w:hAnsi="Times New Roman" w:cs="Times New Roman"/>
          <w:sz w:val="24"/>
          <w:szCs w:val="24"/>
          <w:lang w:val="en-GB"/>
        </w:rPr>
        <w:t>the possibility of</w:t>
      </w:r>
      <w:r w:rsidRPr="007D01BF" w:rsidR="007D01BF">
        <w:rPr>
          <w:rFonts w:ascii="Times New Roman" w:hAnsi="Times New Roman" w:cs="Times New Roman"/>
          <w:sz w:val="24"/>
          <w:szCs w:val="24"/>
          <w:lang w:val="en-GB"/>
        </w:rPr>
        <w:t xml:space="preserve"> </w:t>
      </w:r>
      <w:r w:rsidR="00781B8D">
        <w:rPr>
          <w:rFonts w:ascii="Times New Roman" w:hAnsi="Times New Roman" w:cs="Times New Roman"/>
          <w:sz w:val="24"/>
          <w:szCs w:val="24"/>
          <w:lang w:val="en-GB"/>
        </w:rPr>
        <w:t>de</w:t>
      </w:r>
      <w:r w:rsidR="00885603">
        <w:rPr>
          <w:rFonts w:ascii="Times New Roman" w:hAnsi="Times New Roman" w:cs="Times New Roman"/>
          <w:sz w:val="24"/>
          <w:szCs w:val="24"/>
          <w:lang w:val="en-GB"/>
        </w:rPr>
        <w:t>institutional</w:t>
      </w:r>
      <w:r w:rsidR="00781B8D">
        <w:rPr>
          <w:rFonts w:ascii="Times New Roman" w:hAnsi="Times New Roman" w:cs="Times New Roman"/>
          <w:sz w:val="24"/>
          <w:szCs w:val="24"/>
          <w:lang w:val="en-GB"/>
        </w:rPr>
        <w:t>ising</w:t>
      </w:r>
      <w:r w:rsidR="00885603">
        <w:rPr>
          <w:rFonts w:ascii="Times New Roman" w:hAnsi="Times New Roman" w:cs="Times New Roman"/>
          <w:sz w:val="24"/>
          <w:szCs w:val="24"/>
          <w:lang w:val="en-GB"/>
        </w:rPr>
        <w:t xml:space="preserve"> effects play</w:t>
      </w:r>
      <w:r>
        <w:rPr>
          <w:rFonts w:ascii="Times New Roman" w:hAnsi="Times New Roman" w:cs="Times New Roman"/>
          <w:sz w:val="24"/>
          <w:szCs w:val="24"/>
          <w:lang w:val="en-GB"/>
        </w:rPr>
        <w:t>ing</w:t>
      </w:r>
      <w:r w:rsidR="00885603">
        <w:rPr>
          <w:rFonts w:ascii="Times New Roman" w:hAnsi="Times New Roman" w:cs="Times New Roman"/>
          <w:sz w:val="24"/>
          <w:szCs w:val="24"/>
          <w:lang w:val="en-GB"/>
        </w:rPr>
        <w:t xml:space="preserve"> out</w:t>
      </w:r>
      <w:r w:rsidRPr="007D01BF" w:rsidR="007D01BF">
        <w:rPr>
          <w:rFonts w:ascii="Times New Roman" w:hAnsi="Times New Roman" w:cs="Times New Roman"/>
          <w:sz w:val="24"/>
          <w:szCs w:val="24"/>
          <w:lang w:val="en-GB"/>
        </w:rPr>
        <w:t xml:space="preserve"> alongside </w:t>
      </w:r>
      <w:r w:rsidR="00885603">
        <w:rPr>
          <w:rFonts w:ascii="Times New Roman" w:hAnsi="Times New Roman" w:cs="Times New Roman"/>
          <w:sz w:val="24"/>
          <w:szCs w:val="24"/>
          <w:lang w:val="en-GB"/>
        </w:rPr>
        <w:t>conventional</w:t>
      </w:r>
      <w:r w:rsidRPr="007D01BF" w:rsidR="007D01BF">
        <w:rPr>
          <w:rFonts w:ascii="Times New Roman" w:hAnsi="Times New Roman" w:cs="Times New Roman"/>
          <w:sz w:val="24"/>
          <w:szCs w:val="24"/>
          <w:lang w:val="en-GB"/>
        </w:rPr>
        <w:t xml:space="preserve"> learning </w:t>
      </w:r>
      <w:r w:rsidR="00885603">
        <w:rPr>
          <w:rFonts w:ascii="Times New Roman" w:hAnsi="Times New Roman" w:cs="Times New Roman"/>
          <w:sz w:val="24"/>
          <w:szCs w:val="24"/>
          <w:lang w:val="en-GB"/>
        </w:rPr>
        <w:t>processes</w:t>
      </w:r>
      <w:r w:rsidRPr="007D01BF" w:rsidR="007D01BF">
        <w:rPr>
          <w:rFonts w:ascii="Times New Roman" w:hAnsi="Times New Roman" w:cs="Times New Roman"/>
          <w:sz w:val="24"/>
          <w:szCs w:val="24"/>
          <w:lang w:val="en-GB"/>
        </w:rPr>
        <w:t xml:space="preserve"> in policy sequences where failures are observed. </w:t>
      </w:r>
      <w:r>
        <w:rPr>
          <w:rFonts w:ascii="Times New Roman" w:hAnsi="Times New Roman" w:cs="Times New Roman"/>
          <w:sz w:val="24"/>
          <w:szCs w:val="24"/>
          <w:lang w:val="en-GB"/>
        </w:rPr>
        <w:t>The current literature lacks analytical leverage on such</w:t>
      </w:r>
      <w:r w:rsidRPr="007D01BF" w:rsidR="007D01BF">
        <w:rPr>
          <w:rFonts w:ascii="Times New Roman" w:hAnsi="Times New Roman" w:cs="Times New Roman"/>
          <w:sz w:val="24"/>
          <w:szCs w:val="24"/>
          <w:lang w:val="en-GB"/>
        </w:rPr>
        <w:t xml:space="preserve"> </w:t>
      </w:r>
      <w:r w:rsidR="002027B5">
        <w:rPr>
          <w:rFonts w:ascii="Times New Roman" w:hAnsi="Times New Roman" w:cs="Times New Roman"/>
          <w:sz w:val="24"/>
          <w:szCs w:val="24"/>
          <w:lang w:val="en-GB"/>
        </w:rPr>
        <w:t>process</w:t>
      </w:r>
      <w:r>
        <w:rPr>
          <w:rFonts w:ascii="Times New Roman" w:hAnsi="Times New Roman" w:cs="Times New Roman"/>
          <w:sz w:val="24"/>
          <w:szCs w:val="24"/>
          <w:lang w:val="en-GB"/>
        </w:rPr>
        <w:t>es</w:t>
      </w:r>
      <w:r w:rsidR="00781B8D">
        <w:rPr>
          <w:rFonts w:ascii="Times New Roman" w:hAnsi="Times New Roman" w:cs="Times New Roman"/>
          <w:sz w:val="24"/>
          <w:szCs w:val="24"/>
          <w:lang w:val="en-GB"/>
        </w:rPr>
        <w:t xml:space="preserve"> of institutional unsettling</w:t>
      </w:r>
      <w:r>
        <w:rPr>
          <w:rFonts w:ascii="Times New Roman" w:hAnsi="Times New Roman" w:cs="Times New Roman"/>
          <w:sz w:val="24"/>
          <w:szCs w:val="24"/>
          <w:lang w:val="en-GB"/>
        </w:rPr>
        <w:t>. The</w:t>
      </w:r>
      <w:r w:rsidR="00400E55">
        <w:rPr>
          <w:rFonts w:ascii="Times New Roman" w:hAnsi="Times New Roman" w:cs="Times New Roman"/>
          <w:sz w:val="24"/>
          <w:szCs w:val="24"/>
          <w:lang w:val="en-GB"/>
        </w:rPr>
        <w:t xml:space="preserve"> Australian health insurance case</w:t>
      </w:r>
      <w:r>
        <w:rPr>
          <w:rFonts w:ascii="Times New Roman" w:hAnsi="Times New Roman" w:cs="Times New Roman"/>
          <w:sz w:val="24"/>
          <w:szCs w:val="24"/>
          <w:lang w:val="en-GB"/>
        </w:rPr>
        <w:t xml:space="preserve"> pre</w:t>
      </w:r>
      <w:r w:rsidR="00731D33">
        <w:rPr>
          <w:rFonts w:ascii="Times New Roman" w:hAnsi="Times New Roman" w:cs="Times New Roman"/>
          <w:sz w:val="24"/>
          <w:szCs w:val="24"/>
          <w:lang w:val="en-GB"/>
        </w:rPr>
        <w:t xml:space="preserve">sents as an empirical pattern </w:t>
      </w:r>
      <w:r w:rsidR="00560BB0">
        <w:rPr>
          <w:rFonts w:ascii="Times New Roman" w:hAnsi="Times New Roman" w:cs="Times New Roman"/>
          <w:sz w:val="24"/>
          <w:szCs w:val="24"/>
          <w:lang w:val="en-GB"/>
        </w:rPr>
        <w:t>suggesting that</w:t>
      </w:r>
      <w:r w:rsidR="00731D33">
        <w:rPr>
          <w:rFonts w:ascii="Times New Roman" w:hAnsi="Times New Roman" w:cs="Times New Roman"/>
          <w:sz w:val="24"/>
          <w:szCs w:val="24"/>
          <w:lang w:val="en-GB"/>
        </w:rPr>
        <w:t xml:space="preserve"> </w:t>
      </w:r>
      <w:r w:rsidR="008D23F0">
        <w:rPr>
          <w:rFonts w:ascii="Times New Roman" w:hAnsi="Times New Roman" w:cs="Times New Roman"/>
          <w:sz w:val="24"/>
          <w:szCs w:val="24"/>
          <w:lang w:val="en-GB"/>
        </w:rPr>
        <w:t>de</w:t>
      </w:r>
      <w:r w:rsidR="00400E55">
        <w:rPr>
          <w:rFonts w:ascii="Times New Roman" w:hAnsi="Times New Roman" w:cs="Times New Roman"/>
          <w:sz w:val="24"/>
          <w:szCs w:val="24"/>
          <w:lang w:val="en-GB"/>
        </w:rPr>
        <w:t xml:space="preserve">institutionalisation in expert inquiry </w:t>
      </w:r>
      <w:r w:rsidR="00731D33">
        <w:rPr>
          <w:rFonts w:ascii="Times New Roman" w:hAnsi="Times New Roman" w:cs="Times New Roman"/>
          <w:sz w:val="24"/>
          <w:szCs w:val="24"/>
          <w:lang w:val="en-GB"/>
        </w:rPr>
        <w:t>can sometimes be</w:t>
      </w:r>
      <w:r w:rsidR="00400E55">
        <w:rPr>
          <w:rFonts w:ascii="Times New Roman" w:hAnsi="Times New Roman" w:cs="Times New Roman"/>
          <w:sz w:val="24"/>
          <w:szCs w:val="24"/>
          <w:lang w:val="en-GB"/>
        </w:rPr>
        <w:t xml:space="preserve"> a </w:t>
      </w:r>
      <w:r w:rsidR="000E2987">
        <w:rPr>
          <w:rFonts w:ascii="Times New Roman" w:hAnsi="Times New Roman" w:cs="Times New Roman"/>
          <w:sz w:val="24"/>
          <w:szCs w:val="24"/>
          <w:lang w:val="en-GB"/>
        </w:rPr>
        <w:t xml:space="preserve">necessary precondition </w:t>
      </w:r>
      <w:r w:rsidR="00400E55">
        <w:rPr>
          <w:rFonts w:ascii="Times New Roman" w:hAnsi="Times New Roman" w:cs="Times New Roman"/>
          <w:sz w:val="24"/>
          <w:szCs w:val="24"/>
          <w:lang w:val="en-GB"/>
        </w:rPr>
        <w:t xml:space="preserve">for </w:t>
      </w:r>
      <w:r>
        <w:rPr>
          <w:rFonts w:ascii="Times New Roman" w:hAnsi="Times New Roman" w:cs="Times New Roman"/>
          <w:sz w:val="24"/>
          <w:szCs w:val="24"/>
          <w:lang w:val="en-GB"/>
        </w:rPr>
        <w:t xml:space="preserve">system-wide </w:t>
      </w:r>
      <w:r w:rsidR="00400E55">
        <w:rPr>
          <w:rFonts w:ascii="Times New Roman" w:hAnsi="Times New Roman" w:cs="Times New Roman"/>
          <w:sz w:val="24"/>
          <w:szCs w:val="24"/>
          <w:lang w:val="en-GB"/>
        </w:rPr>
        <w:t xml:space="preserve">learning for </w:t>
      </w:r>
      <w:r w:rsidR="000E2987">
        <w:rPr>
          <w:rFonts w:ascii="Times New Roman" w:hAnsi="Times New Roman" w:cs="Times New Roman"/>
          <w:sz w:val="24"/>
          <w:szCs w:val="24"/>
          <w:lang w:val="en-GB"/>
        </w:rPr>
        <w:t>‘big’ reforms.</w:t>
      </w:r>
    </w:p>
    <w:p w:rsidRPr="007D01BF" w:rsidR="007D01BF" w:rsidP="007D01BF" w:rsidRDefault="000E2987" w14:paraId="5F5A7F0B" w14:textId="3F284CF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 expert inquiry terms, </w:t>
      </w:r>
      <w:r w:rsidR="00352C5C">
        <w:rPr>
          <w:rFonts w:ascii="Times New Roman" w:hAnsi="Times New Roman" w:cs="Times New Roman"/>
          <w:sz w:val="24"/>
          <w:szCs w:val="24"/>
          <w:lang w:val="en-GB"/>
        </w:rPr>
        <w:t xml:space="preserve">while the </w:t>
      </w:r>
      <w:r w:rsidR="007471A7">
        <w:rPr>
          <w:rFonts w:ascii="Times New Roman" w:hAnsi="Times New Roman" w:cs="Times New Roman"/>
          <w:sz w:val="24"/>
          <w:szCs w:val="24"/>
          <w:lang w:val="en-GB"/>
        </w:rPr>
        <w:t xml:space="preserve">large </w:t>
      </w:r>
      <w:r w:rsidR="00352C5C">
        <w:rPr>
          <w:rFonts w:ascii="Times New Roman" w:hAnsi="Times New Roman" w:cs="Times New Roman"/>
          <w:sz w:val="24"/>
          <w:szCs w:val="24"/>
          <w:lang w:val="en-GB"/>
        </w:rPr>
        <w:t xml:space="preserve">literature acknowledges that </w:t>
      </w:r>
      <w:r>
        <w:rPr>
          <w:rFonts w:ascii="Times New Roman" w:hAnsi="Times New Roman" w:cs="Times New Roman"/>
          <w:sz w:val="24"/>
          <w:szCs w:val="24"/>
          <w:lang w:val="en-GB"/>
        </w:rPr>
        <w:t>p</w:t>
      </w:r>
      <w:r w:rsidR="00781B8D">
        <w:rPr>
          <w:rFonts w:ascii="Times New Roman" w:hAnsi="Times New Roman" w:cs="Times New Roman"/>
          <w:sz w:val="24"/>
          <w:szCs w:val="24"/>
          <w:lang w:val="en-GB"/>
        </w:rPr>
        <w:t xml:space="preserve">erformance measurement is </w:t>
      </w:r>
      <w:r w:rsidR="008D23F0">
        <w:rPr>
          <w:rFonts w:ascii="Times New Roman" w:hAnsi="Times New Roman" w:cs="Times New Roman"/>
          <w:sz w:val="24"/>
          <w:szCs w:val="24"/>
          <w:lang w:val="en-GB"/>
        </w:rPr>
        <w:t>a</w:t>
      </w:r>
      <w:r w:rsidRPr="007D01BF" w:rsidR="007D01BF">
        <w:rPr>
          <w:rFonts w:ascii="Times New Roman" w:hAnsi="Times New Roman" w:cs="Times New Roman"/>
          <w:sz w:val="24"/>
          <w:szCs w:val="24"/>
          <w:lang w:val="en-GB"/>
        </w:rPr>
        <w:t xml:space="preserve"> form of policy learning (Sabel &amp; Zeitlin 2010; Jacobsson 2004; </w:t>
      </w:r>
      <w:r w:rsidR="00781B8D">
        <w:rPr>
          <w:rFonts w:ascii="Times New Roman" w:hAnsi="Times New Roman" w:cs="Times New Roman"/>
          <w:sz w:val="24"/>
          <w:szCs w:val="24"/>
          <w:lang w:val="en-GB"/>
        </w:rPr>
        <w:t>Brait</w:t>
      </w:r>
      <w:r w:rsidRPr="007D01BF" w:rsidR="007D01BF">
        <w:rPr>
          <w:rFonts w:ascii="Times New Roman" w:hAnsi="Times New Roman" w:cs="Times New Roman"/>
          <w:sz w:val="24"/>
          <w:szCs w:val="24"/>
          <w:lang w:val="en-GB"/>
        </w:rPr>
        <w:t>hwaite et al. 2007)</w:t>
      </w:r>
      <w:r w:rsidR="00352C5C">
        <w:rPr>
          <w:rFonts w:ascii="Times New Roman" w:hAnsi="Times New Roman" w:cs="Times New Roman"/>
          <w:sz w:val="24"/>
          <w:szCs w:val="24"/>
          <w:lang w:val="en-GB"/>
        </w:rPr>
        <w:t>; less discussed is its related role as an advanced indicator of policy failure</w:t>
      </w:r>
      <w:r w:rsidRPr="007D01BF" w:rsidR="007D01BF">
        <w:rPr>
          <w:rFonts w:ascii="Times New Roman" w:hAnsi="Times New Roman" w:cs="Times New Roman"/>
          <w:sz w:val="24"/>
          <w:szCs w:val="24"/>
          <w:lang w:val="en-GB"/>
        </w:rPr>
        <w:t xml:space="preserve">. </w:t>
      </w:r>
      <w:r w:rsidR="00376E0B">
        <w:rPr>
          <w:rFonts w:ascii="Times New Roman" w:hAnsi="Times New Roman" w:cs="Times New Roman"/>
          <w:sz w:val="24"/>
          <w:szCs w:val="24"/>
          <w:lang w:val="en-GB"/>
        </w:rPr>
        <w:t xml:space="preserve">For example, </w:t>
      </w:r>
      <w:r w:rsidRPr="00717D61" w:rsidR="00717D61">
        <w:rPr>
          <w:rFonts w:ascii="Times New Roman" w:hAnsi="Times New Roman" w:cs="Times New Roman"/>
          <w:sz w:val="24"/>
          <w:szCs w:val="24"/>
          <w:lang w:val="en-GB"/>
        </w:rPr>
        <w:t xml:space="preserve">Pollitt </w:t>
      </w:r>
      <w:r w:rsidRPr="00352C5C" w:rsidR="00717D61">
        <w:rPr>
          <w:rFonts w:ascii="Times New Roman" w:hAnsi="Times New Roman" w:cs="Times New Roman"/>
          <w:i/>
          <w:sz w:val="24"/>
          <w:szCs w:val="24"/>
          <w:lang w:val="en-GB"/>
        </w:rPr>
        <w:t>et al.</w:t>
      </w:r>
      <w:r w:rsidRPr="00717D61" w:rsidR="00717D61">
        <w:rPr>
          <w:rFonts w:ascii="Times New Roman" w:hAnsi="Times New Roman" w:cs="Times New Roman"/>
          <w:sz w:val="24"/>
          <w:szCs w:val="24"/>
          <w:lang w:val="en-GB"/>
        </w:rPr>
        <w:t xml:space="preserve"> </w:t>
      </w:r>
      <w:r w:rsidR="00376E0B">
        <w:rPr>
          <w:rFonts w:ascii="Times New Roman" w:hAnsi="Times New Roman" w:cs="Times New Roman"/>
          <w:sz w:val="24"/>
          <w:szCs w:val="24"/>
          <w:lang w:val="en-GB"/>
        </w:rPr>
        <w:t>(</w:t>
      </w:r>
      <w:r w:rsidRPr="00717D61" w:rsidR="00717D61">
        <w:rPr>
          <w:rFonts w:ascii="Times New Roman" w:hAnsi="Times New Roman" w:cs="Times New Roman"/>
          <w:sz w:val="24"/>
          <w:szCs w:val="24"/>
          <w:lang w:val="en-GB"/>
        </w:rPr>
        <w:t>2004</w:t>
      </w:r>
      <w:r w:rsidR="00717D61">
        <w:rPr>
          <w:rFonts w:ascii="Times New Roman" w:hAnsi="Times New Roman" w:cs="Times New Roman"/>
          <w:sz w:val="24"/>
          <w:szCs w:val="24"/>
          <w:lang w:val="en-GB"/>
        </w:rPr>
        <w:t>) identify</w:t>
      </w:r>
      <w:r w:rsidRPr="00376E0B" w:rsidR="00717D61">
        <w:rPr>
          <w:rFonts w:ascii="Times New Roman" w:hAnsi="Times New Roman" w:cs="Times New Roman"/>
          <w:sz w:val="24"/>
          <w:szCs w:val="24"/>
          <w:lang w:val="en-GB"/>
        </w:rPr>
        <w:t xml:space="preserve"> institutions</w:t>
      </w:r>
      <w:r w:rsidR="00717D61">
        <w:rPr>
          <w:rFonts w:ascii="Times New Roman" w:hAnsi="Times New Roman" w:cs="Times New Roman"/>
          <w:sz w:val="24"/>
          <w:szCs w:val="24"/>
          <w:lang w:val="en-GB"/>
        </w:rPr>
        <w:t xml:space="preserve"> such as</w:t>
      </w:r>
      <w:r w:rsidRPr="007D01BF" w:rsidR="007D01BF">
        <w:rPr>
          <w:rFonts w:ascii="Times New Roman" w:hAnsi="Times New Roman" w:cs="Times New Roman"/>
          <w:sz w:val="24"/>
          <w:szCs w:val="24"/>
          <w:lang w:val="en-GB"/>
        </w:rPr>
        <w:t xml:space="preserve"> the mandate of </w:t>
      </w:r>
      <w:r w:rsidR="00376E0B">
        <w:rPr>
          <w:rFonts w:ascii="Times New Roman" w:hAnsi="Times New Roman" w:cs="Times New Roman"/>
          <w:sz w:val="24"/>
          <w:szCs w:val="24"/>
          <w:lang w:val="en-GB"/>
        </w:rPr>
        <w:t xml:space="preserve">data </w:t>
      </w:r>
      <w:r w:rsidRPr="007D01BF" w:rsidR="007D01BF">
        <w:rPr>
          <w:rFonts w:ascii="Times New Roman" w:hAnsi="Times New Roman" w:cs="Times New Roman"/>
          <w:sz w:val="24"/>
          <w:szCs w:val="24"/>
          <w:lang w:val="en-GB"/>
        </w:rPr>
        <w:t xml:space="preserve">collection and </w:t>
      </w:r>
      <w:r w:rsidR="00717D61">
        <w:rPr>
          <w:rFonts w:ascii="Times New Roman" w:hAnsi="Times New Roman" w:cs="Times New Roman"/>
          <w:sz w:val="24"/>
          <w:szCs w:val="24"/>
          <w:lang w:val="en-GB"/>
        </w:rPr>
        <w:t xml:space="preserve">reporting agencies, the extent of </w:t>
      </w:r>
      <w:r w:rsidR="00376E0B">
        <w:rPr>
          <w:rFonts w:ascii="Times New Roman" w:hAnsi="Times New Roman" w:cs="Times New Roman"/>
          <w:sz w:val="24"/>
          <w:szCs w:val="24"/>
          <w:lang w:val="en-GB"/>
        </w:rPr>
        <w:t>formal</w:t>
      </w:r>
      <w:r w:rsidRPr="007D01BF" w:rsidR="007D01BF">
        <w:rPr>
          <w:rFonts w:ascii="Times New Roman" w:hAnsi="Times New Roman" w:cs="Times New Roman"/>
          <w:sz w:val="24"/>
          <w:szCs w:val="24"/>
          <w:lang w:val="en-GB"/>
        </w:rPr>
        <w:t xml:space="preserve"> reporti</w:t>
      </w:r>
      <w:r w:rsidR="00717D61">
        <w:rPr>
          <w:rFonts w:ascii="Times New Roman" w:hAnsi="Times New Roman" w:cs="Times New Roman"/>
          <w:sz w:val="24"/>
          <w:szCs w:val="24"/>
          <w:lang w:val="en-GB"/>
        </w:rPr>
        <w:t>ng requirement</w:t>
      </w:r>
      <w:r w:rsidR="00376E0B">
        <w:rPr>
          <w:rFonts w:ascii="Times New Roman" w:hAnsi="Times New Roman" w:cs="Times New Roman"/>
          <w:sz w:val="24"/>
          <w:szCs w:val="24"/>
          <w:lang w:val="en-GB"/>
        </w:rPr>
        <w:t>s</w:t>
      </w:r>
      <w:r w:rsidRPr="007D01BF" w:rsidR="007D01BF">
        <w:rPr>
          <w:rFonts w:ascii="Times New Roman" w:hAnsi="Times New Roman" w:cs="Times New Roman"/>
          <w:sz w:val="24"/>
          <w:szCs w:val="24"/>
          <w:lang w:val="en-GB"/>
        </w:rPr>
        <w:t>, and the</w:t>
      </w:r>
      <w:r w:rsidR="00376E0B">
        <w:rPr>
          <w:rFonts w:ascii="Times New Roman" w:hAnsi="Times New Roman" w:cs="Times New Roman"/>
          <w:sz w:val="24"/>
          <w:szCs w:val="24"/>
          <w:lang w:val="en-GB"/>
        </w:rPr>
        <w:t xml:space="preserve"> informal</w:t>
      </w:r>
      <w:r w:rsidRPr="007D01BF" w:rsidR="007D01BF">
        <w:rPr>
          <w:rFonts w:ascii="Times New Roman" w:hAnsi="Times New Roman" w:cs="Times New Roman"/>
          <w:sz w:val="24"/>
          <w:szCs w:val="24"/>
          <w:lang w:val="en-GB"/>
        </w:rPr>
        <w:t xml:space="preserve"> routines for data collection, reporting and fee</w:t>
      </w:r>
      <w:r w:rsidR="00717D61">
        <w:rPr>
          <w:rFonts w:ascii="Times New Roman" w:hAnsi="Times New Roman" w:cs="Times New Roman"/>
          <w:sz w:val="24"/>
          <w:szCs w:val="24"/>
          <w:lang w:val="en-GB"/>
        </w:rPr>
        <w:t>dback</w:t>
      </w:r>
      <w:r w:rsidR="00560BB0">
        <w:rPr>
          <w:rFonts w:ascii="Times New Roman" w:hAnsi="Times New Roman" w:cs="Times New Roman"/>
          <w:sz w:val="24"/>
          <w:szCs w:val="24"/>
          <w:lang w:val="en-GB"/>
        </w:rPr>
        <w:t xml:space="preserve"> as relevant to the learning that occurs</w:t>
      </w:r>
      <w:r w:rsidRPr="007D01BF" w:rsidR="007D01BF">
        <w:rPr>
          <w:rFonts w:ascii="Times New Roman" w:hAnsi="Times New Roman" w:cs="Times New Roman"/>
          <w:sz w:val="24"/>
          <w:szCs w:val="24"/>
          <w:lang w:val="en-GB"/>
        </w:rPr>
        <w:t xml:space="preserve">. </w:t>
      </w:r>
      <w:r w:rsidR="00376E0B">
        <w:rPr>
          <w:rFonts w:ascii="Times New Roman" w:hAnsi="Times New Roman" w:cs="Times New Roman"/>
          <w:sz w:val="24"/>
          <w:szCs w:val="24"/>
          <w:lang w:val="en-GB"/>
        </w:rPr>
        <w:t>These</w:t>
      </w:r>
      <w:r w:rsidR="008D3A8F">
        <w:rPr>
          <w:rFonts w:ascii="Times New Roman" w:hAnsi="Times New Roman" w:cs="Times New Roman"/>
          <w:sz w:val="24"/>
          <w:szCs w:val="24"/>
          <w:lang w:val="en-GB"/>
        </w:rPr>
        <w:t xml:space="preserve"> institutions </w:t>
      </w:r>
      <w:r w:rsidR="00376E0B">
        <w:rPr>
          <w:rFonts w:ascii="Times New Roman" w:hAnsi="Times New Roman" w:cs="Times New Roman"/>
          <w:sz w:val="24"/>
          <w:szCs w:val="24"/>
          <w:lang w:val="en-GB"/>
        </w:rPr>
        <w:t xml:space="preserve">can </w:t>
      </w:r>
      <w:r w:rsidR="008D3A8F">
        <w:rPr>
          <w:rFonts w:ascii="Times New Roman" w:hAnsi="Times New Roman" w:cs="Times New Roman"/>
          <w:sz w:val="24"/>
          <w:szCs w:val="24"/>
          <w:lang w:val="en-GB"/>
        </w:rPr>
        <w:t>impose limits and constraints</w:t>
      </w:r>
      <w:r w:rsidR="00376E0B">
        <w:rPr>
          <w:rFonts w:ascii="Times New Roman" w:hAnsi="Times New Roman" w:cs="Times New Roman"/>
          <w:sz w:val="24"/>
          <w:szCs w:val="24"/>
          <w:lang w:val="en-GB"/>
        </w:rPr>
        <w:t xml:space="preserve"> on learning, to the point where experts might not see failure coming or indeed have the means of extracting useful policy lessons from observed failure.</w:t>
      </w:r>
    </w:p>
    <w:p w:rsidRPr="007D01BF" w:rsidR="007D01BF" w:rsidP="007D01BF" w:rsidRDefault="00C13E4A" w14:paraId="31EDC0B6" w14:textId="142172A2">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Public management </w:t>
      </w:r>
      <w:r w:rsidR="00376E0B">
        <w:rPr>
          <w:rFonts w:ascii="Times New Roman" w:hAnsi="Times New Roman" w:cs="Times New Roman"/>
          <w:sz w:val="24"/>
          <w:szCs w:val="24"/>
          <w:lang w:val="en-GB"/>
        </w:rPr>
        <w:t>scholarship has</w:t>
      </w:r>
      <w:r>
        <w:rPr>
          <w:rFonts w:ascii="Times New Roman" w:hAnsi="Times New Roman" w:cs="Times New Roman"/>
          <w:sz w:val="24"/>
          <w:szCs w:val="24"/>
          <w:lang w:val="en-GB"/>
        </w:rPr>
        <w:t xml:space="preserve"> also </w:t>
      </w:r>
      <w:r w:rsidR="00376E0B">
        <w:rPr>
          <w:rFonts w:ascii="Times New Roman" w:hAnsi="Times New Roman" w:cs="Times New Roman"/>
          <w:sz w:val="24"/>
          <w:szCs w:val="24"/>
          <w:lang w:val="en-GB"/>
        </w:rPr>
        <w:t>documented how</w:t>
      </w:r>
      <w:r w:rsidRPr="007D01BF" w:rsidR="007D01BF">
        <w:rPr>
          <w:rFonts w:ascii="Times New Roman" w:hAnsi="Times New Roman" w:cs="Times New Roman"/>
          <w:sz w:val="24"/>
          <w:szCs w:val="24"/>
          <w:lang w:val="en-GB"/>
        </w:rPr>
        <w:t xml:space="preserve"> identifying and learning about </w:t>
      </w:r>
      <w:r w:rsidR="00352C5C">
        <w:rPr>
          <w:rFonts w:ascii="Times New Roman" w:hAnsi="Times New Roman" w:cs="Times New Roman"/>
          <w:sz w:val="24"/>
          <w:szCs w:val="24"/>
          <w:lang w:val="en-GB"/>
        </w:rPr>
        <w:t>policy performance</w:t>
      </w:r>
      <w:r w:rsidRPr="007D01BF" w:rsidR="007D01BF">
        <w:rPr>
          <w:rFonts w:ascii="Times New Roman" w:hAnsi="Times New Roman" w:cs="Times New Roman"/>
          <w:sz w:val="24"/>
          <w:szCs w:val="24"/>
          <w:lang w:val="en-GB"/>
        </w:rPr>
        <w:t xml:space="preserve"> </w:t>
      </w:r>
      <w:r w:rsidR="00352C5C">
        <w:rPr>
          <w:rFonts w:ascii="Times New Roman" w:hAnsi="Times New Roman" w:cs="Times New Roman"/>
          <w:sz w:val="24"/>
          <w:szCs w:val="24"/>
          <w:lang w:val="en-GB"/>
        </w:rPr>
        <w:t>demands</w:t>
      </w:r>
      <w:r w:rsidRPr="007D01BF" w:rsidR="007D01BF">
        <w:rPr>
          <w:rFonts w:ascii="Times New Roman" w:hAnsi="Times New Roman" w:cs="Times New Roman"/>
          <w:sz w:val="24"/>
          <w:szCs w:val="24"/>
          <w:lang w:val="en-GB"/>
        </w:rPr>
        <w:t xml:space="preserve"> a detailed mix of different types of indic</w:t>
      </w:r>
      <w:r>
        <w:rPr>
          <w:rFonts w:ascii="Times New Roman" w:hAnsi="Times New Roman" w:cs="Times New Roman"/>
          <w:sz w:val="24"/>
          <w:szCs w:val="24"/>
          <w:lang w:val="en-GB"/>
        </w:rPr>
        <w:t>ators (</w:t>
      </w:r>
      <w:r w:rsidR="00352C5C">
        <w:rPr>
          <w:rFonts w:ascii="Times New Roman" w:hAnsi="Times New Roman" w:cs="Times New Roman"/>
          <w:sz w:val="24"/>
          <w:szCs w:val="24"/>
          <w:lang w:val="en-GB"/>
        </w:rPr>
        <w:t xml:space="preserve">those </w:t>
      </w:r>
      <w:r w:rsidR="00717D61">
        <w:rPr>
          <w:rFonts w:ascii="Times New Roman" w:hAnsi="Times New Roman" w:cs="Times New Roman"/>
          <w:sz w:val="24"/>
          <w:szCs w:val="24"/>
          <w:lang w:val="en-GB"/>
        </w:rPr>
        <w:t xml:space="preserve">related to </w:t>
      </w:r>
      <w:r w:rsidR="00376E0B">
        <w:rPr>
          <w:rFonts w:ascii="Times New Roman" w:hAnsi="Times New Roman" w:cs="Times New Roman"/>
          <w:sz w:val="24"/>
          <w:szCs w:val="24"/>
          <w:lang w:val="en-GB"/>
        </w:rPr>
        <w:t>input, process, outcomes</w:t>
      </w:r>
      <w:r w:rsidR="00352C5C">
        <w:rPr>
          <w:rFonts w:ascii="Times New Roman" w:hAnsi="Times New Roman" w:cs="Times New Roman"/>
          <w:sz w:val="24"/>
          <w:szCs w:val="24"/>
          <w:lang w:val="en-GB"/>
        </w:rPr>
        <w:t xml:space="preserve"> for example</w:t>
      </w:r>
      <w:r w:rsidR="00376E0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developed </w:t>
      </w:r>
      <w:r w:rsidRPr="007D01BF" w:rsidR="007D01BF">
        <w:rPr>
          <w:rFonts w:ascii="Times New Roman" w:hAnsi="Times New Roman" w:cs="Times New Roman"/>
          <w:sz w:val="24"/>
          <w:szCs w:val="24"/>
          <w:lang w:val="en-GB"/>
        </w:rPr>
        <w:t xml:space="preserve">to improve </w:t>
      </w:r>
      <w:r w:rsidR="00376E0B">
        <w:rPr>
          <w:rFonts w:ascii="Times New Roman" w:hAnsi="Times New Roman" w:cs="Times New Roman"/>
          <w:sz w:val="24"/>
          <w:szCs w:val="24"/>
          <w:lang w:val="en-GB"/>
        </w:rPr>
        <w:t>policy analysis</w:t>
      </w:r>
      <w:r w:rsidRPr="007D01BF" w:rsidR="007D01BF">
        <w:rPr>
          <w:rFonts w:ascii="Times New Roman" w:hAnsi="Times New Roman" w:cs="Times New Roman"/>
          <w:sz w:val="24"/>
          <w:szCs w:val="24"/>
          <w:lang w:val="en-GB"/>
        </w:rPr>
        <w:t xml:space="preserve"> and the relative strengths of different means to ends</w:t>
      </w:r>
      <w:r w:rsidR="00376E0B">
        <w:rPr>
          <w:rFonts w:ascii="Times New Roman" w:hAnsi="Times New Roman" w:cs="Times New Roman"/>
          <w:sz w:val="24"/>
          <w:szCs w:val="24"/>
          <w:lang w:val="en-GB"/>
        </w:rPr>
        <w:t xml:space="preserve"> rather than </w:t>
      </w:r>
      <w:r w:rsidR="00352C5C">
        <w:rPr>
          <w:rFonts w:ascii="Times New Roman" w:hAnsi="Times New Roman" w:cs="Times New Roman"/>
          <w:sz w:val="24"/>
          <w:szCs w:val="24"/>
          <w:lang w:val="en-GB"/>
        </w:rPr>
        <w:t xml:space="preserve">exclusively </w:t>
      </w:r>
      <w:r w:rsidR="00376E0B">
        <w:rPr>
          <w:rFonts w:ascii="Times New Roman" w:hAnsi="Times New Roman" w:cs="Times New Roman"/>
          <w:sz w:val="24"/>
          <w:szCs w:val="24"/>
          <w:lang w:val="en-GB"/>
        </w:rPr>
        <w:t>for compliance purposes</w:t>
      </w:r>
      <w:r w:rsidRPr="007D01BF" w:rsidR="007D01BF">
        <w:rPr>
          <w:rFonts w:ascii="Times New Roman" w:hAnsi="Times New Roman" w:cs="Times New Roman"/>
          <w:sz w:val="24"/>
          <w:szCs w:val="24"/>
          <w:lang w:val="en-GB"/>
        </w:rPr>
        <w:t xml:space="preserve">. </w:t>
      </w:r>
      <w:r>
        <w:rPr>
          <w:rFonts w:ascii="Times New Roman" w:hAnsi="Times New Roman" w:cs="Times New Roman"/>
          <w:sz w:val="24"/>
          <w:szCs w:val="24"/>
          <w:lang w:val="en-GB"/>
        </w:rPr>
        <w:t>In broad terms</w:t>
      </w:r>
      <w:r w:rsidRPr="007D01BF" w:rsidR="007D01BF">
        <w:rPr>
          <w:rFonts w:ascii="Times New Roman" w:hAnsi="Times New Roman" w:cs="Times New Roman"/>
          <w:sz w:val="24"/>
          <w:szCs w:val="24"/>
          <w:lang w:val="en-GB"/>
        </w:rPr>
        <w:t xml:space="preserve">, the </w:t>
      </w:r>
      <w:r w:rsidR="007A5BCE">
        <w:rPr>
          <w:rFonts w:ascii="Times New Roman" w:hAnsi="Times New Roman" w:cs="Times New Roman"/>
          <w:sz w:val="24"/>
          <w:szCs w:val="24"/>
          <w:lang w:val="en-GB"/>
        </w:rPr>
        <w:t>effectiveness</w:t>
      </w:r>
      <w:r w:rsidRPr="007D01BF" w:rsidR="007D01BF">
        <w:rPr>
          <w:rFonts w:ascii="Times New Roman" w:hAnsi="Times New Roman" w:cs="Times New Roman"/>
          <w:sz w:val="24"/>
          <w:szCs w:val="24"/>
          <w:lang w:val="en-GB"/>
        </w:rPr>
        <w:t xml:space="preserve"> of </w:t>
      </w:r>
      <w:r w:rsidR="00376E0B">
        <w:rPr>
          <w:rFonts w:ascii="Times New Roman" w:hAnsi="Times New Roman" w:cs="Times New Roman"/>
          <w:sz w:val="24"/>
          <w:szCs w:val="24"/>
          <w:lang w:val="en-GB"/>
        </w:rPr>
        <w:t xml:space="preserve">policy </w:t>
      </w:r>
      <w:r w:rsidRPr="007D01BF" w:rsidR="007D01BF">
        <w:rPr>
          <w:rFonts w:ascii="Times New Roman" w:hAnsi="Times New Roman" w:cs="Times New Roman"/>
          <w:sz w:val="24"/>
          <w:szCs w:val="24"/>
          <w:lang w:val="en-GB"/>
        </w:rPr>
        <w:t xml:space="preserve">learning </w:t>
      </w:r>
      <w:r w:rsidR="00376E0B">
        <w:rPr>
          <w:rFonts w:ascii="Times New Roman" w:hAnsi="Times New Roman" w:cs="Times New Roman"/>
          <w:sz w:val="24"/>
          <w:szCs w:val="24"/>
          <w:lang w:val="en-GB"/>
        </w:rPr>
        <w:t>depends</w:t>
      </w:r>
      <w:r w:rsidRPr="007D01BF" w:rsidR="007D01BF">
        <w:rPr>
          <w:rFonts w:ascii="Times New Roman" w:hAnsi="Times New Roman" w:cs="Times New Roman"/>
          <w:sz w:val="24"/>
          <w:szCs w:val="24"/>
          <w:lang w:val="en-GB"/>
        </w:rPr>
        <w:t xml:space="preserve"> </w:t>
      </w:r>
      <w:r w:rsidR="00376E0B">
        <w:rPr>
          <w:rFonts w:ascii="Times New Roman" w:hAnsi="Times New Roman" w:cs="Times New Roman"/>
          <w:sz w:val="24"/>
          <w:szCs w:val="24"/>
          <w:lang w:val="en-GB"/>
        </w:rPr>
        <w:t>on the level of</w:t>
      </w:r>
      <w:r w:rsidRPr="007D01BF" w:rsidR="007D01BF">
        <w:rPr>
          <w:rFonts w:ascii="Times New Roman" w:hAnsi="Times New Roman" w:cs="Times New Roman"/>
          <w:sz w:val="24"/>
          <w:szCs w:val="24"/>
          <w:lang w:val="en-GB"/>
        </w:rPr>
        <w:t xml:space="preserve"> trust</w:t>
      </w:r>
      <w:r w:rsidR="00376E0B">
        <w:rPr>
          <w:rFonts w:ascii="Times New Roman" w:hAnsi="Times New Roman" w:cs="Times New Roman"/>
          <w:sz w:val="24"/>
          <w:szCs w:val="24"/>
          <w:lang w:val="en-GB"/>
        </w:rPr>
        <w:t xml:space="preserve"> among agents</w:t>
      </w:r>
      <w:r w:rsidRPr="007D01BF" w:rsidR="007D01BF">
        <w:rPr>
          <w:rFonts w:ascii="Times New Roman" w:hAnsi="Times New Roman" w:cs="Times New Roman"/>
          <w:sz w:val="24"/>
          <w:szCs w:val="24"/>
          <w:lang w:val="en-GB"/>
        </w:rPr>
        <w:t>,</w:t>
      </w:r>
      <w:r w:rsidR="00376E0B">
        <w:rPr>
          <w:rFonts w:ascii="Times New Roman" w:hAnsi="Times New Roman" w:cs="Times New Roman"/>
          <w:sz w:val="24"/>
          <w:szCs w:val="24"/>
          <w:lang w:val="en-GB"/>
        </w:rPr>
        <w:t xml:space="preserve"> where high trust relationships</w:t>
      </w:r>
      <w:r w:rsidR="007A5BCE">
        <w:rPr>
          <w:rFonts w:ascii="Times New Roman" w:hAnsi="Times New Roman" w:cs="Times New Roman"/>
          <w:sz w:val="24"/>
          <w:szCs w:val="24"/>
          <w:lang w:val="en-GB"/>
        </w:rPr>
        <w:t xml:space="preserve">, often </w:t>
      </w:r>
      <w:r w:rsidRPr="007D01BF" w:rsidR="007D01BF">
        <w:rPr>
          <w:rFonts w:ascii="Times New Roman" w:hAnsi="Times New Roman" w:cs="Times New Roman"/>
          <w:sz w:val="24"/>
          <w:szCs w:val="24"/>
          <w:lang w:val="en-GB"/>
        </w:rPr>
        <w:t xml:space="preserve">away from the </w:t>
      </w:r>
      <w:r w:rsidR="00376E0B">
        <w:rPr>
          <w:rFonts w:ascii="Times New Roman" w:hAnsi="Times New Roman" w:cs="Times New Roman"/>
          <w:sz w:val="24"/>
          <w:szCs w:val="24"/>
          <w:lang w:val="en-GB"/>
        </w:rPr>
        <w:t xml:space="preserve">public </w:t>
      </w:r>
      <w:r>
        <w:rPr>
          <w:rFonts w:ascii="Times New Roman" w:hAnsi="Times New Roman" w:cs="Times New Roman"/>
          <w:sz w:val="24"/>
          <w:szCs w:val="24"/>
          <w:lang w:val="en-GB"/>
        </w:rPr>
        <w:t>arenas of politics</w:t>
      </w:r>
      <w:r w:rsidR="007A5BCE">
        <w:rPr>
          <w:rFonts w:ascii="Times New Roman" w:hAnsi="Times New Roman" w:cs="Times New Roman"/>
          <w:sz w:val="24"/>
          <w:szCs w:val="24"/>
          <w:lang w:val="en-GB"/>
        </w:rPr>
        <w:t>,</w:t>
      </w:r>
      <w:r w:rsidR="00376E0B">
        <w:rPr>
          <w:rFonts w:ascii="Times New Roman" w:hAnsi="Times New Roman" w:cs="Times New Roman"/>
          <w:sz w:val="24"/>
          <w:szCs w:val="24"/>
          <w:lang w:val="en-GB"/>
        </w:rPr>
        <w:t xml:space="preserve"> </w:t>
      </w:r>
      <w:r w:rsidR="00352C5C">
        <w:rPr>
          <w:rFonts w:ascii="Times New Roman" w:hAnsi="Times New Roman" w:cs="Times New Roman"/>
          <w:sz w:val="24"/>
          <w:szCs w:val="24"/>
          <w:lang w:val="en-GB"/>
        </w:rPr>
        <w:t>can</w:t>
      </w:r>
      <w:r w:rsidR="00376E0B">
        <w:rPr>
          <w:rFonts w:ascii="Times New Roman" w:hAnsi="Times New Roman" w:cs="Times New Roman"/>
          <w:sz w:val="24"/>
          <w:szCs w:val="24"/>
          <w:lang w:val="en-GB"/>
        </w:rPr>
        <w:t xml:space="preserve"> encourage candour</w:t>
      </w:r>
      <w:r w:rsidRPr="007D01BF" w:rsidR="007D01BF">
        <w:rPr>
          <w:rFonts w:ascii="Times New Roman" w:hAnsi="Times New Roman" w:cs="Times New Roman"/>
          <w:sz w:val="24"/>
          <w:szCs w:val="24"/>
          <w:lang w:val="en-GB"/>
        </w:rPr>
        <w:t xml:space="preserve"> about </w:t>
      </w:r>
      <w:r w:rsidR="007A5BCE">
        <w:rPr>
          <w:rFonts w:ascii="Times New Roman" w:hAnsi="Times New Roman" w:cs="Times New Roman"/>
          <w:sz w:val="24"/>
          <w:szCs w:val="24"/>
          <w:lang w:val="en-GB"/>
        </w:rPr>
        <w:t xml:space="preserve">the nature of </w:t>
      </w:r>
      <w:r w:rsidR="00E26A80">
        <w:rPr>
          <w:rFonts w:ascii="Times New Roman" w:hAnsi="Times New Roman" w:cs="Times New Roman"/>
          <w:sz w:val="24"/>
          <w:szCs w:val="24"/>
          <w:lang w:val="en-GB"/>
        </w:rPr>
        <w:t xml:space="preserve">shared policy </w:t>
      </w:r>
      <w:r w:rsidRPr="007D01BF" w:rsidR="007D01BF">
        <w:rPr>
          <w:rFonts w:ascii="Times New Roman" w:hAnsi="Times New Roman" w:cs="Times New Roman"/>
          <w:sz w:val="24"/>
          <w:szCs w:val="24"/>
          <w:lang w:val="en-GB"/>
        </w:rPr>
        <w:t xml:space="preserve">challenges </w:t>
      </w:r>
      <w:r w:rsidR="00E26A80">
        <w:rPr>
          <w:rFonts w:ascii="Times New Roman" w:hAnsi="Times New Roman" w:cs="Times New Roman"/>
          <w:sz w:val="24"/>
          <w:szCs w:val="24"/>
          <w:lang w:val="en-GB"/>
        </w:rPr>
        <w:t xml:space="preserve">and </w:t>
      </w:r>
      <w:r w:rsidR="00352C5C">
        <w:rPr>
          <w:rFonts w:ascii="Times New Roman" w:hAnsi="Times New Roman" w:cs="Times New Roman"/>
          <w:sz w:val="24"/>
          <w:szCs w:val="24"/>
          <w:lang w:val="en-GB"/>
        </w:rPr>
        <w:t xml:space="preserve">observed </w:t>
      </w:r>
      <w:r w:rsidR="00E26A80">
        <w:rPr>
          <w:rFonts w:ascii="Times New Roman" w:hAnsi="Times New Roman" w:cs="Times New Roman"/>
          <w:sz w:val="24"/>
          <w:szCs w:val="24"/>
          <w:lang w:val="en-GB"/>
        </w:rPr>
        <w:t>failures</w:t>
      </w:r>
      <w:r w:rsidRPr="007D01BF" w:rsidR="007D01BF">
        <w:rPr>
          <w:rFonts w:ascii="Times New Roman" w:hAnsi="Times New Roman" w:cs="Times New Roman"/>
          <w:sz w:val="24"/>
          <w:szCs w:val="24"/>
          <w:lang w:val="en-GB"/>
        </w:rPr>
        <w:t xml:space="preserve"> (De Bruijn 2007). </w:t>
      </w:r>
      <w:r w:rsidR="008D3A8F">
        <w:rPr>
          <w:rFonts w:ascii="Times New Roman" w:hAnsi="Times New Roman" w:cs="Times New Roman"/>
          <w:sz w:val="24"/>
          <w:szCs w:val="24"/>
          <w:lang w:val="en-GB"/>
        </w:rPr>
        <w:t xml:space="preserve"> These </w:t>
      </w:r>
      <w:r w:rsidR="00E26A80">
        <w:rPr>
          <w:rFonts w:ascii="Times New Roman" w:hAnsi="Times New Roman" w:cs="Times New Roman"/>
          <w:sz w:val="24"/>
          <w:szCs w:val="24"/>
          <w:lang w:val="en-GB"/>
        </w:rPr>
        <w:t xml:space="preserve">environments require institutional </w:t>
      </w:r>
      <w:r w:rsidR="00DF5233">
        <w:rPr>
          <w:rFonts w:ascii="Times New Roman" w:hAnsi="Times New Roman" w:cs="Times New Roman"/>
          <w:sz w:val="24"/>
          <w:szCs w:val="24"/>
          <w:lang w:val="en-GB"/>
        </w:rPr>
        <w:t xml:space="preserve">designs to support </w:t>
      </w:r>
      <w:r w:rsidRPr="007D01BF" w:rsidR="007D01BF">
        <w:rPr>
          <w:rFonts w:ascii="Times New Roman" w:hAnsi="Times New Roman" w:cs="Times New Roman"/>
          <w:sz w:val="24"/>
          <w:szCs w:val="24"/>
          <w:lang w:val="en-GB"/>
        </w:rPr>
        <w:t xml:space="preserve">dialogue among </w:t>
      </w:r>
      <w:r w:rsidR="00717D61">
        <w:rPr>
          <w:rFonts w:ascii="Times New Roman" w:hAnsi="Times New Roman" w:cs="Times New Roman"/>
          <w:sz w:val="24"/>
          <w:szCs w:val="24"/>
          <w:lang w:val="en-GB"/>
        </w:rPr>
        <w:t xml:space="preserve">expert </w:t>
      </w:r>
      <w:r w:rsidRPr="007D01BF" w:rsidR="007D01BF">
        <w:rPr>
          <w:rFonts w:ascii="Times New Roman" w:hAnsi="Times New Roman" w:cs="Times New Roman"/>
          <w:sz w:val="24"/>
          <w:szCs w:val="24"/>
          <w:lang w:val="en-GB"/>
        </w:rPr>
        <w:t xml:space="preserve">peers about </w:t>
      </w:r>
      <w:r w:rsidR="00DF5233">
        <w:rPr>
          <w:rFonts w:ascii="Times New Roman" w:hAnsi="Times New Roman" w:cs="Times New Roman"/>
          <w:sz w:val="24"/>
          <w:szCs w:val="24"/>
          <w:lang w:val="en-GB"/>
        </w:rPr>
        <w:lastRenderedPageBreak/>
        <w:t xml:space="preserve">policy </w:t>
      </w:r>
      <w:r w:rsidRPr="007D01BF" w:rsidR="007D01BF">
        <w:rPr>
          <w:rFonts w:ascii="Times New Roman" w:hAnsi="Times New Roman" w:cs="Times New Roman"/>
          <w:sz w:val="24"/>
          <w:szCs w:val="24"/>
          <w:lang w:val="en-GB"/>
        </w:rPr>
        <w:t>performance</w:t>
      </w:r>
      <w:r w:rsidR="00DF5233">
        <w:rPr>
          <w:rFonts w:ascii="Times New Roman" w:hAnsi="Times New Roman" w:cs="Times New Roman"/>
          <w:sz w:val="24"/>
          <w:szCs w:val="24"/>
          <w:lang w:val="en-GB"/>
        </w:rPr>
        <w:t xml:space="preserve"> and socialising</w:t>
      </w:r>
      <w:r w:rsidRPr="007D01BF" w:rsidR="007D01BF">
        <w:rPr>
          <w:rFonts w:ascii="Times New Roman" w:hAnsi="Times New Roman" w:cs="Times New Roman"/>
          <w:sz w:val="24"/>
          <w:szCs w:val="24"/>
          <w:lang w:val="en-GB"/>
        </w:rPr>
        <w:t xml:space="preserve"> shared norms </w:t>
      </w:r>
      <w:r w:rsidR="00DF5233">
        <w:rPr>
          <w:rFonts w:ascii="Times New Roman" w:hAnsi="Times New Roman" w:cs="Times New Roman"/>
          <w:sz w:val="24"/>
          <w:szCs w:val="24"/>
          <w:lang w:val="en-GB"/>
        </w:rPr>
        <w:t xml:space="preserve">and </w:t>
      </w:r>
      <w:r w:rsidR="003963A0">
        <w:rPr>
          <w:rFonts w:ascii="Times New Roman" w:hAnsi="Times New Roman" w:cs="Times New Roman"/>
          <w:sz w:val="24"/>
          <w:szCs w:val="24"/>
          <w:lang w:val="en-GB"/>
        </w:rPr>
        <w:t xml:space="preserve">policy </w:t>
      </w:r>
      <w:r w:rsidR="00DF5233">
        <w:rPr>
          <w:rFonts w:ascii="Times New Roman" w:hAnsi="Times New Roman" w:cs="Times New Roman"/>
          <w:sz w:val="24"/>
          <w:szCs w:val="24"/>
          <w:lang w:val="en-GB"/>
        </w:rPr>
        <w:t>ideas ab</w:t>
      </w:r>
      <w:r w:rsidR="003963A0">
        <w:rPr>
          <w:rFonts w:ascii="Times New Roman" w:hAnsi="Times New Roman" w:cs="Times New Roman"/>
          <w:sz w:val="24"/>
          <w:szCs w:val="24"/>
          <w:lang w:val="en-GB"/>
        </w:rPr>
        <w:t>out what works</w:t>
      </w:r>
      <w:r w:rsidR="00DF5233">
        <w:rPr>
          <w:rFonts w:ascii="Times New Roman" w:hAnsi="Times New Roman" w:cs="Times New Roman"/>
          <w:sz w:val="24"/>
          <w:szCs w:val="24"/>
          <w:lang w:val="en-GB"/>
        </w:rPr>
        <w:t xml:space="preserve"> </w:t>
      </w:r>
      <w:r w:rsidRPr="007D01BF" w:rsidR="007D01BF">
        <w:rPr>
          <w:rFonts w:ascii="Times New Roman" w:hAnsi="Times New Roman" w:cs="Times New Roman"/>
          <w:sz w:val="24"/>
          <w:szCs w:val="24"/>
          <w:lang w:val="en-GB"/>
        </w:rPr>
        <w:t xml:space="preserve">(Trubek &amp; Trubek 2005). </w:t>
      </w:r>
      <w:r w:rsidR="003963A0">
        <w:rPr>
          <w:rFonts w:ascii="Times New Roman" w:hAnsi="Times New Roman" w:cs="Times New Roman"/>
          <w:sz w:val="24"/>
          <w:szCs w:val="24"/>
          <w:lang w:val="en-GB"/>
        </w:rPr>
        <w:t xml:space="preserve">For </w:t>
      </w:r>
      <w:r w:rsidR="007A5BCE">
        <w:rPr>
          <w:rFonts w:ascii="Times New Roman" w:hAnsi="Times New Roman" w:cs="Times New Roman"/>
          <w:sz w:val="24"/>
          <w:szCs w:val="24"/>
          <w:lang w:val="en-GB"/>
        </w:rPr>
        <w:t xml:space="preserve">example, </w:t>
      </w:r>
      <w:r w:rsidRPr="007D01BF" w:rsidR="007D01BF">
        <w:rPr>
          <w:rFonts w:ascii="Times New Roman" w:hAnsi="Times New Roman" w:cs="Times New Roman"/>
          <w:sz w:val="24"/>
          <w:szCs w:val="24"/>
          <w:lang w:val="en-GB"/>
        </w:rPr>
        <w:t>L</w:t>
      </w:r>
      <w:r w:rsidR="003963A0">
        <w:rPr>
          <w:rFonts w:ascii="Times New Roman" w:hAnsi="Times New Roman" w:cs="Times New Roman"/>
          <w:sz w:val="24"/>
          <w:szCs w:val="24"/>
          <w:lang w:val="en-GB"/>
        </w:rPr>
        <w:t xml:space="preserve">ewis &amp; </w:t>
      </w:r>
      <w:r w:rsidR="00314394">
        <w:rPr>
          <w:rFonts w:ascii="Times New Roman" w:hAnsi="Times New Roman" w:cs="Times New Roman"/>
          <w:sz w:val="24"/>
          <w:szCs w:val="24"/>
          <w:lang w:val="en-GB"/>
        </w:rPr>
        <w:t>Triantafillou (2012</w:t>
      </w:r>
      <w:r w:rsidR="003963A0">
        <w:rPr>
          <w:rFonts w:ascii="Times New Roman" w:hAnsi="Times New Roman" w:cs="Times New Roman"/>
          <w:sz w:val="24"/>
          <w:szCs w:val="24"/>
          <w:lang w:val="en-GB"/>
        </w:rPr>
        <w:t>)</w:t>
      </w:r>
      <w:r w:rsidRPr="007D01BF" w:rsidR="007D01BF">
        <w:rPr>
          <w:rFonts w:ascii="Times New Roman" w:hAnsi="Times New Roman" w:cs="Times New Roman"/>
          <w:sz w:val="24"/>
          <w:szCs w:val="24"/>
          <w:lang w:val="en-GB"/>
        </w:rPr>
        <w:t xml:space="preserve"> </w:t>
      </w:r>
      <w:r w:rsidR="007A5BCE">
        <w:rPr>
          <w:rFonts w:ascii="Times New Roman" w:hAnsi="Times New Roman" w:cs="Times New Roman"/>
          <w:sz w:val="24"/>
          <w:szCs w:val="24"/>
          <w:lang w:val="en-GB"/>
        </w:rPr>
        <w:t xml:space="preserve">argue that </w:t>
      </w:r>
      <w:r w:rsidRPr="007D01BF" w:rsidR="007D01BF">
        <w:rPr>
          <w:rFonts w:ascii="Times New Roman" w:hAnsi="Times New Roman" w:cs="Times New Roman"/>
          <w:sz w:val="24"/>
          <w:szCs w:val="24"/>
          <w:lang w:val="en-GB"/>
        </w:rPr>
        <w:t xml:space="preserve">performance measurement </w:t>
      </w:r>
      <w:r w:rsidR="003963A0">
        <w:rPr>
          <w:rFonts w:ascii="Times New Roman" w:hAnsi="Times New Roman" w:cs="Times New Roman"/>
          <w:sz w:val="24"/>
          <w:szCs w:val="24"/>
          <w:lang w:val="en-GB"/>
        </w:rPr>
        <w:t xml:space="preserve">counts </w:t>
      </w:r>
      <w:r w:rsidRPr="007D01BF" w:rsidR="007D01BF">
        <w:rPr>
          <w:rFonts w:ascii="Times New Roman" w:hAnsi="Times New Roman" w:cs="Times New Roman"/>
          <w:sz w:val="24"/>
          <w:szCs w:val="24"/>
          <w:lang w:val="en-GB"/>
        </w:rPr>
        <w:t xml:space="preserve">as </w:t>
      </w:r>
      <w:r w:rsidR="003963A0">
        <w:rPr>
          <w:rFonts w:ascii="Times New Roman" w:hAnsi="Times New Roman" w:cs="Times New Roman"/>
          <w:sz w:val="24"/>
          <w:szCs w:val="24"/>
          <w:lang w:val="en-GB"/>
        </w:rPr>
        <w:t xml:space="preserve">policy </w:t>
      </w:r>
      <w:r w:rsidRPr="007D01BF" w:rsidR="007D01BF">
        <w:rPr>
          <w:rFonts w:ascii="Times New Roman" w:hAnsi="Times New Roman" w:cs="Times New Roman"/>
          <w:sz w:val="24"/>
          <w:szCs w:val="24"/>
          <w:lang w:val="en-GB"/>
        </w:rPr>
        <w:t>learning</w:t>
      </w:r>
      <w:r w:rsidR="003963A0">
        <w:rPr>
          <w:rFonts w:ascii="Times New Roman" w:hAnsi="Times New Roman" w:cs="Times New Roman"/>
          <w:sz w:val="24"/>
          <w:szCs w:val="24"/>
          <w:lang w:val="en-GB"/>
        </w:rPr>
        <w:t xml:space="preserve"> when it is characterised by bottom-</w:t>
      </w:r>
      <w:r w:rsidRPr="007D01BF" w:rsidR="007D01BF">
        <w:rPr>
          <w:rFonts w:ascii="Times New Roman" w:hAnsi="Times New Roman" w:cs="Times New Roman"/>
          <w:sz w:val="24"/>
          <w:szCs w:val="24"/>
          <w:lang w:val="en-GB"/>
        </w:rPr>
        <w:t xml:space="preserve">up rule making, </w:t>
      </w:r>
      <w:r w:rsidR="003963A0">
        <w:rPr>
          <w:rFonts w:ascii="Times New Roman" w:hAnsi="Times New Roman" w:cs="Times New Roman"/>
          <w:sz w:val="24"/>
          <w:szCs w:val="24"/>
          <w:lang w:val="en-GB"/>
        </w:rPr>
        <w:t xml:space="preserve">displays careful </w:t>
      </w:r>
      <w:r w:rsidRPr="007D01BF" w:rsidR="007D01BF">
        <w:rPr>
          <w:rFonts w:ascii="Times New Roman" w:hAnsi="Times New Roman" w:cs="Times New Roman"/>
          <w:sz w:val="24"/>
          <w:szCs w:val="24"/>
          <w:lang w:val="en-GB"/>
        </w:rPr>
        <w:t xml:space="preserve">attention to processes and sophisticated and comprehensive performance measures. </w:t>
      </w:r>
    </w:p>
    <w:p w:rsidRPr="007D01BF" w:rsidR="007D01BF" w:rsidP="008B0A7D" w:rsidRDefault="003963A0" w14:paraId="67D60B28" w14:textId="4D78484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Accounts</w:t>
      </w:r>
      <w:r w:rsidR="00E42652">
        <w:rPr>
          <w:rFonts w:ascii="Times New Roman" w:hAnsi="Times New Roman" w:cs="Times New Roman"/>
          <w:sz w:val="24"/>
          <w:szCs w:val="24"/>
          <w:lang w:val="en-GB"/>
        </w:rPr>
        <w:t xml:space="preserve"> of </w:t>
      </w:r>
      <w:r w:rsidR="008D3A8F">
        <w:rPr>
          <w:rFonts w:ascii="Times New Roman" w:hAnsi="Times New Roman" w:cs="Times New Roman"/>
          <w:sz w:val="24"/>
          <w:szCs w:val="24"/>
          <w:lang w:val="en-GB"/>
        </w:rPr>
        <w:t xml:space="preserve">policy </w:t>
      </w:r>
      <w:r w:rsidR="00E42652">
        <w:rPr>
          <w:rFonts w:ascii="Times New Roman" w:hAnsi="Times New Roman" w:cs="Times New Roman"/>
          <w:sz w:val="24"/>
          <w:szCs w:val="24"/>
          <w:lang w:val="en-GB"/>
        </w:rPr>
        <w:t>learning in the public m</w:t>
      </w:r>
      <w:r w:rsidR="00CD4C06">
        <w:rPr>
          <w:rFonts w:ascii="Times New Roman" w:hAnsi="Times New Roman" w:cs="Times New Roman"/>
          <w:sz w:val="24"/>
          <w:szCs w:val="24"/>
          <w:lang w:val="en-GB"/>
        </w:rPr>
        <w:t xml:space="preserve">anagement literature are </w:t>
      </w:r>
      <w:r w:rsidR="00314394">
        <w:rPr>
          <w:rFonts w:ascii="Times New Roman" w:hAnsi="Times New Roman" w:cs="Times New Roman"/>
          <w:sz w:val="24"/>
          <w:szCs w:val="24"/>
          <w:lang w:val="en-GB"/>
        </w:rPr>
        <w:t xml:space="preserve">strongly </w:t>
      </w:r>
      <w:r w:rsidR="00CD4C06">
        <w:rPr>
          <w:rFonts w:ascii="Times New Roman" w:hAnsi="Times New Roman" w:cs="Times New Roman"/>
          <w:sz w:val="24"/>
          <w:szCs w:val="24"/>
          <w:lang w:val="en-GB"/>
        </w:rPr>
        <w:t>related to learning in</w:t>
      </w:r>
      <w:r w:rsidRPr="007D01BF" w:rsidR="007D01BF">
        <w:rPr>
          <w:rFonts w:ascii="Times New Roman" w:hAnsi="Times New Roman" w:cs="Times New Roman"/>
          <w:sz w:val="24"/>
          <w:szCs w:val="24"/>
          <w:lang w:val="en-GB"/>
        </w:rPr>
        <w:t xml:space="preserve"> the ‘new governance’ literature</w:t>
      </w:r>
      <w:r>
        <w:rPr>
          <w:rFonts w:ascii="Times New Roman" w:hAnsi="Times New Roman" w:cs="Times New Roman"/>
          <w:sz w:val="24"/>
          <w:szCs w:val="24"/>
          <w:lang w:val="en-GB"/>
        </w:rPr>
        <w:t>, which stresses</w:t>
      </w:r>
      <w:r w:rsidRPr="007D01BF" w:rsidR="007D01BF">
        <w:rPr>
          <w:rFonts w:ascii="Times New Roman" w:hAnsi="Times New Roman" w:cs="Times New Roman"/>
          <w:sz w:val="24"/>
          <w:szCs w:val="24"/>
          <w:lang w:val="en-GB"/>
        </w:rPr>
        <w:t xml:space="preserve"> institution building and </w:t>
      </w:r>
      <w:r w:rsidR="00717D61">
        <w:rPr>
          <w:rFonts w:ascii="Times New Roman" w:hAnsi="Times New Roman" w:cs="Times New Roman"/>
          <w:sz w:val="24"/>
          <w:szCs w:val="24"/>
          <w:lang w:val="en-GB"/>
        </w:rPr>
        <w:t>sustaining</w:t>
      </w:r>
      <w:r w:rsidRPr="007D01BF" w:rsidR="007D01BF">
        <w:rPr>
          <w:rFonts w:ascii="Times New Roman" w:hAnsi="Times New Roman" w:cs="Times New Roman"/>
          <w:sz w:val="24"/>
          <w:szCs w:val="24"/>
          <w:lang w:val="en-GB"/>
        </w:rPr>
        <w:t xml:space="preserve"> in multi-level contexts</w:t>
      </w:r>
      <w:r w:rsidR="000A5D23">
        <w:rPr>
          <w:rFonts w:ascii="Times New Roman" w:hAnsi="Times New Roman" w:cs="Times New Roman"/>
          <w:sz w:val="24"/>
          <w:szCs w:val="24"/>
          <w:lang w:val="en-GB"/>
        </w:rPr>
        <w:t xml:space="preserve"> in</w:t>
      </w:r>
      <w:r w:rsidR="00CD4C06">
        <w:rPr>
          <w:rFonts w:ascii="Times New Roman" w:hAnsi="Times New Roman" w:cs="Times New Roman"/>
          <w:sz w:val="24"/>
          <w:szCs w:val="24"/>
          <w:lang w:val="en-GB"/>
        </w:rPr>
        <w:t xml:space="preserve"> its account of policy learning</w:t>
      </w:r>
      <w:r w:rsidRPr="007D01BF" w:rsidR="007D01BF">
        <w:rPr>
          <w:rFonts w:ascii="Times New Roman" w:hAnsi="Times New Roman" w:cs="Times New Roman"/>
          <w:sz w:val="24"/>
          <w:szCs w:val="24"/>
          <w:lang w:val="en-GB"/>
        </w:rPr>
        <w:t>, and draws</w:t>
      </w:r>
      <w:r w:rsidR="000A5D23">
        <w:rPr>
          <w:rFonts w:ascii="Times New Roman" w:hAnsi="Times New Roman" w:cs="Times New Roman"/>
          <w:sz w:val="24"/>
          <w:szCs w:val="24"/>
          <w:lang w:val="en-GB"/>
        </w:rPr>
        <w:t xml:space="preserve"> explicitly</w:t>
      </w:r>
      <w:r w:rsidRPr="007D01BF" w:rsidR="007D01BF">
        <w:rPr>
          <w:rFonts w:ascii="Times New Roman" w:hAnsi="Times New Roman" w:cs="Times New Roman"/>
          <w:sz w:val="24"/>
          <w:szCs w:val="24"/>
          <w:lang w:val="en-GB"/>
        </w:rPr>
        <w:t xml:space="preserve"> from </w:t>
      </w:r>
      <w:r w:rsidR="000A5D23">
        <w:rPr>
          <w:rFonts w:ascii="Times New Roman" w:hAnsi="Times New Roman" w:cs="Times New Roman"/>
          <w:sz w:val="24"/>
          <w:szCs w:val="24"/>
          <w:lang w:val="en-GB"/>
        </w:rPr>
        <w:t>Pragmatism</w:t>
      </w:r>
      <w:r w:rsidRPr="007D01BF" w:rsidR="007D01BF">
        <w:rPr>
          <w:rFonts w:ascii="Times New Roman" w:hAnsi="Times New Roman" w:cs="Times New Roman"/>
          <w:sz w:val="24"/>
          <w:szCs w:val="24"/>
          <w:lang w:val="en-GB"/>
        </w:rPr>
        <w:t xml:space="preserve"> </w:t>
      </w:r>
      <w:r w:rsidR="00CD4C06">
        <w:rPr>
          <w:rFonts w:ascii="Times New Roman" w:hAnsi="Times New Roman" w:cs="Times New Roman"/>
          <w:sz w:val="24"/>
          <w:szCs w:val="24"/>
          <w:lang w:val="en-GB"/>
        </w:rPr>
        <w:t xml:space="preserve">to </w:t>
      </w:r>
      <w:r w:rsidR="000A5D23">
        <w:rPr>
          <w:rFonts w:ascii="Times New Roman" w:hAnsi="Times New Roman" w:cs="Times New Roman"/>
          <w:sz w:val="24"/>
          <w:szCs w:val="24"/>
          <w:lang w:val="en-GB"/>
        </w:rPr>
        <w:t xml:space="preserve">value </w:t>
      </w:r>
      <w:r w:rsidRPr="007D01BF" w:rsidR="007D01BF">
        <w:rPr>
          <w:rFonts w:ascii="Times New Roman" w:hAnsi="Times New Roman" w:cs="Times New Roman"/>
          <w:sz w:val="24"/>
          <w:szCs w:val="24"/>
          <w:lang w:val="en-GB"/>
        </w:rPr>
        <w:t xml:space="preserve">diverse sources of (local) information and </w:t>
      </w:r>
      <w:r w:rsidR="000A5D23">
        <w:rPr>
          <w:rFonts w:ascii="Times New Roman" w:hAnsi="Times New Roman" w:cs="Times New Roman"/>
          <w:sz w:val="24"/>
          <w:szCs w:val="24"/>
          <w:lang w:val="en-GB"/>
        </w:rPr>
        <w:t xml:space="preserve">advances </w:t>
      </w:r>
      <w:r w:rsidRPr="007D01BF" w:rsidR="007D01BF">
        <w:rPr>
          <w:rFonts w:ascii="Times New Roman" w:hAnsi="Times New Roman" w:cs="Times New Roman"/>
          <w:sz w:val="24"/>
          <w:szCs w:val="24"/>
          <w:lang w:val="en-GB"/>
        </w:rPr>
        <w:t xml:space="preserve">the claim that iterative deliberation and collaborative reflection on ‘what works’ will lead to (continuous) mutual </w:t>
      </w:r>
      <w:r w:rsidR="00717D61">
        <w:rPr>
          <w:rFonts w:ascii="Times New Roman" w:hAnsi="Times New Roman" w:cs="Times New Roman"/>
          <w:sz w:val="24"/>
          <w:szCs w:val="24"/>
          <w:lang w:val="en-GB"/>
        </w:rPr>
        <w:t xml:space="preserve">policy </w:t>
      </w:r>
      <w:r w:rsidRPr="007D01BF" w:rsidR="007D01BF">
        <w:rPr>
          <w:rFonts w:ascii="Times New Roman" w:hAnsi="Times New Roman" w:cs="Times New Roman"/>
          <w:sz w:val="24"/>
          <w:szCs w:val="24"/>
          <w:lang w:val="en-GB"/>
        </w:rPr>
        <w:t xml:space="preserve">learning (Sabel 1995). </w:t>
      </w:r>
      <w:r w:rsidR="00C85FF7">
        <w:rPr>
          <w:rFonts w:ascii="Times New Roman" w:hAnsi="Times New Roman" w:cs="Times New Roman"/>
          <w:sz w:val="24"/>
          <w:szCs w:val="24"/>
          <w:lang w:val="en-GB"/>
        </w:rPr>
        <w:t>Although</w:t>
      </w:r>
      <w:r w:rsidR="000A5D23">
        <w:rPr>
          <w:rFonts w:ascii="Times New Roman" w:hAnsi="Times New Roman" w:cs="Times New Roman"/>
          <w:sz w:val="24"/>
          <w:szCs w:val="24"/>
          <w:lang w:val="en-GB"/>
        </w:rPr>
        <w:t xml:space="preserve"> </w:t>
      </w:r>
      <w:r w:rsidR="007A5BCE">
        <w:rPr>
          <w:rFonts w:ascii="Times New Roman" w:hAnsi="Times New Roman" w:cs="Times New Roman"/>
          <w:sz w:val="24"/>
          <w:szCs w:val="24"/>
          <w:lang w:val="en-GB"/>
        </w:rPr>
        <w:t>in essence</w:t>
      </w:r>
      <w:r w:rsidR="000A5D23">
        <w:rPr>
          <w:rFonts w:ascii="Times New Roman" w:hAnsi="Times New Roman" w:cs="Times New Roman"/>
          <w:sz w:val="24"/>
          <w:szCs w:val="24"/>
          <w:lang w:val="en-GB"/>
        </w:rPr>
        <w:t xml:space="preserve"> a normative rather than empirical claim</w:t>
      </w:r>
      <w:r w:rsidR="00C85FF7">
        <w:rPr>
          <w:rFonts w:ascii="Times New Roman" w:hAnsi="Times New Roman" w:cs="Times New Roman"/>
          <w:sz w:val="24"/>
          <w:szCs w:val="24"/>
          <w:lang w:val="en-GB"/>
        </w:rPr>
        <w:t>, it</w:t>
      </w:r>
      <w:r w:rsidR="000A5D23">
        <w:rPr>
          <w:rFonts w:ascii="Times New Roman" w:hAnsi="Times New Roman" w:cs="Times New Roman"/>
          <w:sz w:val="24"/>
          <w:szCs w:val="24"/>
          <w:lang w:val="en-GB"/>
        </w:rPr>
        <w:t xml:space="preserve"> does allow for descriptive and explanatory purposes </w:t>
      </w:r>
      <w:r w:rsidRPr="007D01BF" w:rsidR="00C85FF7">
        <w:rPr>
          <w:rFonts w:ascii="Times New Roman" w:hAnsi="Times New Roman" w:cs="Times New Roman"/>
          <w:sz w:val="24"/>
          <w:szCs w:val="24"/>
          <w:lang w:val="en-GB"/>
        </w:rPr>
        <w:t>recognition</w:t>
      </w:r>
      <w:r w:rsidRPr="007D01BF" w:rsidR="007D01BF">
        <w:rPr>
          <w:rFonts w:ascii="Times New Roman" w:hAnsi="Times New Roman" w:cs="Times New Roman"/>
          <w:sz w:val="24"/>
          <w:szCs w:val="24"/>
          <w:lang w:val="en-GB"/>
        </w:rPr>
        <w:t xml:space="preserve"> that knowledge about </w:t>
      </w:r>
      <w:r w:rsidR="008B0A7D">
        <w:rPr>
          <w:rFonts w:ascii="Times New Roman" w:hAnsi="Times New Roman" w:cs="Times New Roman"/>
          <w:sz w:val="24"/>
          <w:szCs w:val="24"/>
          <w:lang w:val="en-GB"/>
        </w:rPr>
        <w:t xml:space="preserve">policy </w:t>
      </w:r>
      <w:r w:rsidR="00C85FF7">
        <w:rPr>
          <w:rFonts w:ascii="Times New Roman" w:hAnsi="Times New Roman" w:cs="Times New Roman"/>
          <w:sz w:val="24"/>
          <w:szCs w:val="24"/>
          <w:lang w:val="en-GB"/>
        </w:rPr>
        <w:t xml:space="preserve">failure or </w:t>
      </w:r>
      <w:r w:rsidR="008B0A7D">
        <w:rPr>
          <w:rFonts w:ascii="Times New Roman" w:hAnsi="Times New Roman" w:cs="Times New Roman"/>
          <w:sz w:val="24"/>
          <w:szCs w:val="24"/>
          <w:lang w:val="en-GB"/>
        </w:rPr>
        <w:t>success</w:t>
      </w:r>
      <w:r w:rsidRPr="007D01BF" w:rsidR="007D01BF">
        <w:rPr>
          <w:rFonts w:ascii="Times New Roman" w:hAnsi="Times New Roman" w:cs="Times New Roman"/>
          <w:sz w:val="24"/>
          <w:szCs w:val="24"/>
          <w:lang w:val="en-GB"/>
        </w:rPr>
        <w:t xml:space="preserve"> is often incomplete</w:t>
      </w:r>
      <w:r w:rsidR="000A5D23">
        <w:rPr>
          <w:rFonts w:ascii="Times New Roman" w:hAnsi="Times New Roman" w:cs="Times New Roman"/>
          <w:sz w:val="24"/>
          <w:szCs w:val="24"/>
          <w:lang w:val="en-GB"/>
        </w:rPr>
        <w:t>,</w:t>
      </w:r>
      <w:r w:rsidRPr="007D01BF" w:rsidR="007D01BF">
        <w:rPr>
          <w:rFonts w:ascii="Times New Roman" w:hAnsi="Times New Roman" w:cs="Times New Roman"/>
          <w:sz w:val="24"/>
          <w:szCs w:val="24"/>
          <w:lang w:val="en-GB"/>
        </w:rPr>
        <w:t xml:space="preserve"> and more specifically</w:t>
      </w:r>
      <w:r w:rsidR="000A5D23">
        <w:rPr>
          <w:rFonts w:ascii="Times New Roman" w:hAnsi="Times New Roman" w:cs="Times New Roman"/>
          <w:sz w:val="24"/>
          <w:szCs w:val="24"/>
          <w:lang w:val="en-GB"/>
        </w:rPr>
        <w:t>,</w:t>
      </w:r>
      <w:r w:rsidRPr="007D01BF" w:rsidR="007D01BF">
        <w:rPr>
          <w:rFonts w:ascii="Times New Roman" w:hAnsi="Times New Roman" w:cs="Times New Roman"/>
          <w:sz w:val="24"/>
          <w:szCs w:val="24"/>
          <w:lang w:val="en-GB"/>
        </w:rPr>
        <w:t xml:space="preserve"> individual </w:t>
      </w:r>
      <w:r w:rsidR="008B0A7D">
        <w:rPr>
          <w:rFonts w:ascii="Times New Roman" w:hAnsi="Times New Roman" w:cs="Times New Roman"/>
          <w:sz w:val="24"/>
          <w:szCs w:val="24"/>
          <w:lang w:val="en-GB"/>
        </w:rPr>
        <w:t xml:space="preserve">policy </w:t>
      </w:r>
      <w:r w:rsidRPr="007D01BF" w:rsidR="007D01BF">
        <w:rPr>
          <w:rFonts w:ascii="Times New Roman" w:hAnsi="Times New Roman" w:cs="Times New Roman"/>
          <w:sz w:val="24"/>
          <w:szCs w:val="24"/>
          <w:lang w:val="en-GB"/>
        </w:rPr>
        <w:t xml:space="preserve">solutions are unlikely to respond to all the facets of a given problem (Cohen 2010). </w:t>
      </w:r>
      <w:r w:rsidR="008B0A7D">
        <w:rPr>
          <w:rFonts w:ascii="Times New Roman" w:hAnsi="Times New Roman" w:cs="Times New Roman"/>
          <w:sz w:val="24"/>
          <w:szCs w:val="24"/>
          <w:lang w:val="en-GB"/>
        </w:rPr>
        <w:t xml:space="preserve">This presents the dilemma </w:t>
      </w:r>
      <w:r w:rsidR="00025C63">
        <w:rPr>
          <w:rFonts w:ascii="Times New Roman" w:hAnsi="Times New Roman" w:cs="Times New Roman"/>
          <w:sz w:val="24"/>
          <w:szCs w:val="24"/>
          <w:lang w:val="en-GB"/>
        </w:rPr>
        <w:t xml:space="preserve">of commensurable evidence </w:t>
      </w:r>
      <w:r w:rsidR="008B0A7D">
        <w:rPr>
          <w:rFonts w:ascii="Times New Roman" w:hAnsi="Times New Roman" w:cs="Times New Roman"/>
          <w:sz w:val="24"/>
          <w:szCs w:val="24"/>
          <w:lang w:val="en-GB"/>
        </w:rPr>
        <w:t>for expert inquiry</w:t>
      </w:r>
      <w:r w:rsidRPr="007D01BF" w:rsidR="007D01BF">
        <w:rPr>
          <w:rFonts w:ascii="Times New Roman" w:hAnsi="Times New Roman" w:cs="Times New Roman"/>
          <w:sz w:val="24"/>
          <w:szCs w:val="24"/>
          <w:lang w:val="en-GB"/>
        </w:rPr>
        <w:t xml:space="preserve"> learning within </w:t>
      </w:r>
      <w:r w:rsidR="00CD4C06">
        <w:rPr>
          <w:rFonts w:ascii="Times New Roman" w:hAnsi="Times New Roman" w:cs="Times New Roman"/>
          <w:sz w:val="24"/>
          <w:szCs w:val="24"/>
          <w:lang w:val="en-GB"/>
        </w:rPr>
        <w:t>an institutional context</w:t>
      </w:r>
      <w:r w:rsidR="008B0A7D">
        <w:rPr>
          <w:rFonts w:ascii="Times New Roman" w:hAnsi="Times New Roman" w:cs="Times New Roman"/>
          <w:sz w:val="24"/>
          <w:szCs w:val="24"/>
          <w:lang w:val="en-GB"/>
        </w:rPr>
        <w:t xml:space="preserve">: how to </w:t>
      </w:r>
      <w:r w:rsidR="00025C63">
        <w:rPr>
          <w:rFonts w:ascii="Times New Roman" w:hAnsi="Times New Roman" w:cs="Times New Roman"/>
          <w:sz w:val="24"/>
          <w:szCs w:val="24"/>
          <w:lang w:val="en-GB"/>
        </w:rPr>
        <w:t>use information on</w:t>
      </w:r>
      <w:r w:rsidRPr="007D01BF" w:rsidR="007D01BF">
        <w:rPr>
          <w:rFonts w:ascii="Times New Roman" w:hAnsi="Times New Roman" w:cs="Times New Roman"/>
          <w:sz w:val="24"/>
          <w:szCs w:val="24"/>
          <w:lang w:val="en-GB"/>
        </w:rPr>
        <w:t xml:space="preserve"> the </w:t>
      </w:r>
      <w:r w:rsidR="00717D61">
        <w:rPr>
          <w:rFonts w:ascii="Times New Roman" w:hAnsi="Times New Roman" w:cs="Times New Roman"/>
          <w:sz w:val="24"/>
          <w:szCs w:val="24"/>
          <w:lang w:val="en-GB"/>
        </w:rPr>
        <w:t>policy</w:t>
      </w:r>
      <w:r w:rsidRPr="007D01BF" w:rsidR="007D01BF">
        <w:rPr>
          <w:rFonts w:ascii="Times New Roman" w:hAnsi="Times New Roman" w:cs="Times New Roman"/>
          <w:sz w:val="24"/>
          <w:szCs w:val="24"/>
          <w:lang w:val="en-GB"/>
        </w:rPr>
        <w:t xml:space="preserve"> experience of local units across multiple contexts and </w:t>
      </w:r>
      <w:r w:rsidR="008B0A7D">
        <w:rPr>
          <w:rFonts w:ascii="Times New Roman" w:hAnsi="Times New Roman" w:cs="Times New Roman"/>
          <w:sz w:val="24"/>
          <w:szCs w:val="24"/>
          <w:lang w:val="en-GB"/>
        </w:rPr>
        <w:t>then aggregate and convert this</w:t>
      </w:r>
      <w:r w:rsidRPr="007D01BF" w:rsidR="007D01BF">
        <w:rPr>
          <w:rFonts w:ascii="Times New Roman" w:hAnsi="Times New Roman" w:cs="Times New Roman"/>
          <w:sz w:val="24"/>
          <w:szCs w:val="24"/>
          <w:lang w:val="en-GB"/>
        </w:rPr>
        <w:t xml:space="preserve"> into an overarching </w:t>
      </w:r>
      <w:r w:rsidR="001D5E5A">
        <w:rPr>
          <w:rFonts w:ascii="Times New Roman" w:hAnsi="Times New Roman" w:cs="Times New Roman"/>
          <w:sz w:val="24"/>
          <w:szCs w:val="24"/>
          <w:lang w:val="en-GB"/>
        </w:rPr>
        <w:t>assessment of policy performance</w:t>
      </w:r>
      <w:r w:rsidRPr="007D01BF" w:rsidR="007D01BF">
        <w:rPr>
          <w:rFonts w:ascii="Times New Roman" w:hAnsi="Times New Roman" w:cs="Times New Roman"/>
          <w:sz w:val="24"/>
          <w:szCs w:val="24"/>
          <w:lang w:val="en-GB"/>
        </w:rPr>
        <w:t xml:space="preserve">. </w:t>
      </w:r>
    </w:p>
    <w:p w:rsidRPr="007D01BF" w:rsidR="007D01BF" w:rsidP="007D01BF" w:rsidRDefault="00B2095E" w14:paraId="1976ECCD" w14:textId="0F4679BF">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For new public governance frameworks, learning </w:t>
      </w:r>
      <w:r w:rsidRPr="007D01BF" w:rsidR="007D01BF">
        <w:rPr>
          <w:rFonts w:ascii="Times New Roman" w:hAnsi="Times New Roman" w:cs="Times New Roman"/>
          <w:sz w:val="24"/>
          <w:szCs w:val="24"/>
          <w:lang w:val="en-GB"/>
        </w:rPr>
        <w:t>occur</w:t>
      </w:r>
      <w:r>
        <w:rPr>
          <w:rFonts w:ascii="Times New Roman" w:hAnsi="Times New Roman" w:cs="Times New Roman"/>
          <w:sz w:val="24"/>
          <w:szCs w:val="24"/>
          <w:lang w:val="en-GB"/>
        </w:rPr>
        <w:t>s</w:t>
      </w:r>
      <w:r w:rsidRPr="007D01BF" w:rsidR="007D01BF">
        <w:rPr>
          <w:rFonts w:ascii="Times New Roman" w:hAnsi="Times New Roman" w:cs="Times New Roman"/>
          <w:sz w:val="24"/>
          <w:szCs w:val="24"/>
          <w:lang w:val="en-GB"/>
        </w:rPr>
        <w:t xml:space="preserve"> through deliberation </w:t>
      </w:r>
      <w:r>
        <w:rPr>
          <w:rFonts w:ascii="Times New Roman" w:hAnsi="Times New Roman" w:cs="Times New Roman"/>
          <w:sz w:val="24"/>
          <w:szCs w:val="24"/>
          <w:lang w:val="en-GB"/>
        </w:rPr>
        <w:t xml:space="preserve">among expert </w:t>
      </w:r>
      <w:r w:rsidRPr="007D01BF" w:rsidR="007D01BF">
        <w:rPr>
          <w:rFonts w:ascii="Times New Roman" w:hAnsi="Times New Roman" w:cs="Times New Roman"/>
          <w:sz w:val="24"/>
          <w:szCs w:val="24"/>
          <w:lang w:val="en-GB"/>
        </w:rPr>
        <w:t xml:space="preserve">peers and other stakeholders associated with the same broader </w:t>
      </w:r>
      <w:r>
        <w:rPr>
          <w:rFonts w:ascii="Times New Roman" w:hAnsi="Times New Roman" w:cs="Times New Roman"/>
          <w:sz w:val="24"/>
          <w:szCs w:val="24"/>
          <w:lang w:val="en-GB"/>
        </w:rPr>
        <w:t>policy domain</w:t>
      </w:r>
      <w:r w:rsidRPr="007D01BF" w:rsidR="007D01BF">
        <w:rPr>
          <w:rFonts w:ascii="Times New Roman" w:hAnsi="Times New Roman" w:cs="Times New Roman"/>
          <w:sz w:val="24"/>
          <w:szCs w:val="24"/>
          <w:lang w:val="en-GB"/>
        </w:rPr>
        <w:t xml:space="preserve">. </w:t>
      </w:r>
      <w:r>
        <w:rPr>
          <w:rFonts w:ascii="Times New Roman" w:hAnsi="Times New Roman" w:cs="Times New Roman"/>
          <w:sz w:val="24"/>
          <w:szCs w:val="24"/>
          <w:lang w:val="en-GB"/>
        </w:rPr>
        <w:t>Such deliberation</w:t>
      </w:r>
      <w:r w:rsidRPr="007D01BF" w:rsidR="007D01BF">
        <w:rPr>
          <w:rFonts w:ascii="Times New Roman" w:hAnsi="Times New Roman" w:cs="Times New Roman"/>
          <w:sz w:val="24"/>
          <w:szCs w:val="24"/>
          <w:lang w:val="en-GB"/>
        </w:rPr>
        <w:t xml:space="preserve"> compare</w:t>
      </w:r>
      <w:r>
        <w:rPr>
          <w:rFonts w:ascii="Times New Roman" w:hAnsi="Times New Roman" w:cs="Times New Roman"/>
          <w:sz w:val="24"/>
          <w:szCs w:val="24"/>
          <w:lang w:val="en-GB"/>
        </w:rPr>
        <w:t>s</w:t>
      </w:r>
      <w:r w:rsidRPr="007D01BF" w:rsidR="007D01BF">
        <w:rPr>
          <w:rFonts w:ascii="Times New Roman" w:hAnsi="Times New Roman" w:cs="Times New Roman"/>
          <w:sz w:val="24"/>
          <w:szCs w:val="24"/>
          <w:lang w:val="en-GB"/>
        </w:rPr>
        <w:t xml:space="preserve"> and articulate</w:t>
      </w:r>
      <w:r>
        <w:rPr>
          <w:rFonts w:ascii="Times New Roman" w:hAnsi="Times New Roman" w:cs="Times New Roman"/>
          <w:sz w:val="24"/>
          <w:szCs w:val="24"/>
          <w:lang w:val="en-GB"/>
        </w:rPr>
        <w:t>s</w:t>
      </w:r>
      <w:r w:rsidRPr="007D01BF" w:rsidR="007D01BF">
        <w:rPr>
          <w:rFonts w:ascii="Times New Roman" w:hAnsi="Times New Roman" w:cs="Times New Roman"/>
          <w:sz w:val="24"/>
          <w:szCs w:val="24"/>
          <w:lang w:val="en-GB"/>
        </w:rPr>
        <w:t xml:space="preserve"> </w:t>
      </w:r>
      <w:r>
        <w:rPr>
          <w:rFonts w:ascii="Times New Roman" w:hAnsi="Times New Roman" w:cs="Times New Roman"/>
          <w:sz w:val="24"/>
          <w:szCs w:val="24"/>
          <w:lang w:val="en-GB"/>
        </w:rPr>
        <w:t>policy</w:t>
      </w:r>
      <w:r w:rsidRPr="007D01BF" w:rsidR="007D01BF">
        <w:rPr>
          <w:rFonts w:ascii="Times New Roman" w:hAnsi="Times New Roman" w:cs="Times New Roman"/>
          <w:sz w:val="24"/>
          <w:szCs w:val="24"/>
          <w:lang w:val="en-GB"/>
        </w:rPr>
        <w:t xml:space="preserve"> performance achieved in a given </w:t>
      </w:r>
      <w:r>
        <w:rPr>
          <w:rFonts w:ascii="Times New Roman" w:hAnsi="Times New Roman" w:cs="Times New Roman"/>
          <w:sz w:val="24"/>
          <w:szCs w:val="24"/>
          <w:lang w:val="en-GB"/>
        </w:rPr>
        <w:t>setting</w:t>
      </w:r>
      <w:r w:rsidRPr="007D01BF" w:rsidR="007D01BF">
        <w:rPr>
          <w:rFonts w:ascii="Times New Roman" w:hAnsi="Times New Roman" w:cs="Times New Roman"/>
          <w:sz w:val="24"/>
          <w:szCs w:val="24"/>
          <w:lang w:val="en-GB"/>
        </w:rPr>
        <w:t xml:space="preserve">, and </w:t>
      </w:r>
      <w:r>
        <w:rPr>
          <w:rFonts w:ascii="Times New Roman" w:hAnsi="Times New Roman" w:cs="Times New Roman"/>
          <w:sz w:val="24"/>
          <w:szCs w:val="24"/>
          <w:lang w:val="en-GB"/>
        </w:rPr>
        <w:t>attempts to rationalis</w:t>
      </w:r>
      <w:r w:rsidRPr="007D01BF" w:rsidR="007D01BF">
        <w:rPr>
          <w:rFonts w:ascii="Times New Roman" w:hAnsi="Times New Roman" w:cs="Times New Roman"/>
          <w:sz w:val="24"/>
          <w:szCs w:val="24"/>
          <w:lang w:val="en-GB"/>
        </w:rPr>
        <w:t xml:space="preserve">e how and why this has occurred (Sabel 1995). </w:t>
      </w:r>
      <w:r w:rsidR="001D5E5A">
        <w:rPr>
          <w:rFonts w:ascii="Times New Roman" w:hAnsi="Times New Roman" w:cs="Times New Roman"/>
          <w:sz w:val="24"/>
          <w:szCs w:val="24"/>
          <w:lang w:val="en-GB"/>
        </w:rPr>
        <w:t>Importantly, the</w:t>
      </w:r>
      <w:r w:rsidRPr="007D01BF" w:rsidR="007D01BF">
        <w:rPr>
          <w:rFonts w:ascii="Times New Roman" w:hAnsi="Times New Roman" w:cs="Times New Roman"/>
          <w:sz w:val="24"/>
          <w:szCs w:val="24"/>
          <w:lang w:val="en-GB"/>
        </w:rPr>
        <w:t xml:space="preserve"> inclusion of range of actors who exchange their policy knowledge</w:t>
      </w:r>
      <w:r>
        <w:rPr>
          <w:rFonts w:ascii="Times New Roman" w:hAnsi="Times New Roman" w:cs="Times New Roman"/>
          <w:sz w:val="24"/>
          <w:szCs w:val="24"/>
          <w:lang w:val="en-GB"/>
        </w:rPr>
        <w:t xml:space="preserve"> has the potential to destabilis</w:t>
      </w:r>
      <w:r w:rsidRPr="007D01BF" w:rsidR="007D01BF">
        <w:rPr>
          <w:rFonts w:ascii="Times New Roman" w:hAnsi="Times New Roman" w:cs="Times New Roman"/>
          <w:sz w:val="24"/>
          <w:szCs w:val="24"/>
          <w:lang w:val="en-GB"/>
        </w:rPr>
        <w:t>e the status quo or taken f</w:t>
      </w:r>
      <w:r w:rsidR="00A37DB8">
        <w:rPr>
          <w:rFonts w:ascii="Times New Roman" w:hAnsi="Times New Roman" w:cs="Times New Roman"/>
          <w:sz w:val="24"/>
          <w:szCs w:val="24"/>
          <w:lang w:val="en-GB"/>
        </w:rPr>
        <w:t>or granted ways of doing things</w:t>
      </w:r>
      <w:r w:rsidRPr="007D01BF" w:rsidR="007D01BF">
        <w:rPr>
          <w:rFonts w:ascii="Times New Roman" w:hAnsi="Times New Roman" w:cs="Times New Roman"/>
          <w:sz w:val="24"/>
          <w:szCs w:val="24"/>
          <w:lang w:val="en-GB"/>
        </w:rPr>
        <w:t>.</w:t>
      </w:r>
      <w:r w:rsidR="00A37DB8">
        <w:rPr>
          <w:rFonts w:ascii="Times New Roman" w:hAnsi="Times New Roman" w:cs="Times New Roman"/>
          <w:sz w:val="24"/>
          <w:szCs w:val="24"/>
          <w:lang w:val="en-GB"/>
        </w:rPr>
        <w:t xml:space="preserve"> This is the process of deinstitutionalisation</w:t>
      </w:r>
      <w:r w:rsidR="00514E50">
        <w:rPr>
          <w:rFonts w:ascii="Times New Roman" w:hAnsi="Times New Roman" w:cs="Times New Roman"/>
          <w:sz w:val="24"/>
          <w:szCs w:val="24"/>
          <w:lang w:val="en-GB"/>
        </w:rPr>
        <w:t xml:space="preserve"> in expert inquiry into repeated policy failures</w:t>
      </w:r>
      <w:r w:rsidR="00A37DB8">
        <w:rPr>
          <w:rFonts w:ascii="Times New Roman" w:hAnsi="Times New Roman" w:cs="Times New Roman"/>
          <w:sz w:val="24"/>
          <w:szCs w:val="24"/>
          <w:lang w:val="en-GB"/>
        </w:rPr>
        <w:t>.</w:t>
      </w:r>
      <w:r w:rsidR="00514E50">
        <w:rPr>
          <w:rFonts w:ascii="Times New Roman" w:hAnsi="Times New Roman" w:cs="Times New Roman"/>
          <w:sz w:val="24"/>
          <w:szCs w:val="24"/>
          <w:lang w:val="en-GB"/>
        </w:rPr>
        <w:t xml:space="preserve"> As we explore in the </w:t>
      </w:r>
      <w:r w:rsidR="00514E50">
        <w:rPr>
          <w:rFonts w:ascii="Times New Roman" w:hAnsi="Times New Roman" w:cs="Times New Roman"/>
          <w:sz w:val="24"/>
          <w:szCs w:val="24"/>
          <w:lang w:val="en-GB"/>
        </w:rPr>
        <w:lastRenderedPageBreak/>
        <w:t>Australian health case</w:t>
      </w:r>
      <w:r w:rsidR="00F94B61">
        <w:rPr>
          <w:rFonts w:ascii="Times New Roman" w:hAnsi="Times New Roman" w:cs="Times New Roman"/>
          <w:sz w:val="24"/>
          <w:szCs w:val="24"/>
          <w:lang w:val="en-GB"/>
        </w:rPr>
        <w:t xml:space="preserve"> below</w:t>
      </w:r>
      <w:r w:rsidR="00514E50">
        <w:rPr>
          <w:rFonts w:ascii="Times New Roman" w:hAnsi="Times New Roman" w:cs="Times New Roman"/>
          <w:sz w:val="24"/>
          <w:szCs w:val="24"/>
          <w:lang w:val="en-GB"/>
        </w:rPr>
        <w:t xml:space="preserve">, this was a necessary condition for failure in public policy inquiry to then lead to eventual system-wide reform. </w:t>
      </w:r>
      <w:r w:rsidR="00A37DB8">
        <w:rPr>
          <w:rFonts w:ascii="Times New Roman" w:hAnsi="Times New Roman" w:cs="Times New Roman"/>
          <w:sz w:val="24"/>
          <w:szCs w:val="24"/>
          <w:lang w:val="en-GB"/>
        </w:rPr>
        <w:t xml:space="preserve"> </w:t>
      </w:r>
      <w:r w:rsidRPr="007D01BF" w:rsidR="007D01BF">
        <w:rPr>
          <w:rFonts w:ascii="Times New Roman" w:hAnsi="Times New Roman" w:cs="Times New Roman"/>
          <w:sz w:val="24"/>
          <w:szCs w:val="24"/>
          <w:lang w:val="en-GB"/>
        </w:rPr>
        <w:t xml:space="preserve"> </w:t>
      </w:r>
    </w:p>
    <w:p w:rsidRPr="00F94B61" w:rsidR="00BC4E6D" w:rsidP="00F94B61" w:rsidRDefault="00514E50" w14:paraId="4980D48C" w14:textId="15895949">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This is just one possible pattern of policy failure leading to </w:t>
      </w:r>
      <w:r w:rsidR="00F94B61">
        <w:rPr>
          <w:rFonts w:ascii="Times New Roman" w:hAnsi="Times New Roman" w:cs="Times New Roman"/>
          <w:sz w:val="24"/>
          <w:szCs w:val="24"/>
          <w:lang w:val="en-GB"/>
        </w:rPr>
        <w:t xml:space="preserve">reform </w:t>
      </w:r>
      <w:r>
        <w:rPr>
          <w:rFonts w:ascii="Times New Roman" w:hAnsi="Times New Roman" w:cs="Times New Roman"/>
          <w:sz w:val="24"/>
          <w:szCs w:val="24"/>
          <w:lang w:val="en-GB"/>
        </w:rPr>
        <w:t xml:space="preserve">through deinstitutionalisation. </w:t>
      </w:r>
      <w:r w:rsidR="00B2095E">
        <w:rPr>
          <w:rFonts w:ascii="Times New Roman" w:hAnsi="Times New Roman" w:cs="Times New Roman"/>
          <w:sz w:val="24"/>
          <w:szCs w:val="24"/>
          <w:lang w:val="en-GB"/>
        </w:rPr>
        <w:t>As</w:t>
      </w:r>
      <w:r w:rsidR="00A37DB8">
        <w:rPr>
          <w:rFonts w:ascii="Times New Roman" w:hAnsi="Times New Roman" w:cs="Times New Roman"/>
          <w:sz w:val="24"/>
          <w:szCs w:val="24"/>
          <w:lang w:val="en-GB"/>
        </w:rPr>
        <w:t xml:space="preserve"> an ideal model,</w:t>
      </w:r>
      <w:r w:rsidRPr="007D01BF" w:rsidR="007D01BF">
        <w:rPr>
          <w:rFonts w:ascii="Times New Roman" w:hAnsi="Times New Roman" w:cs="Times New Roman"/>
          <w:sz w:val="24"/>
          <w:szCs w:val="24"/>
          <w:lang w:val="en-GB"/>
        </w:rPr>
        <w:t xml:space="preserve"> new </w:t>
      </w:r>
      <w:r w:rsidR="00B2095E">
        <w:rPr>
          <w:rFonts w:ascii="Times New Roman" w:hAnsi="Times New Roman" w:cs="Times New Roman"/>
          <w:sz w:val="24"/>
          <w:szCs w:val="24"/>
          <w:lang w:val="en-GB"/>
        </w:rPr>
        <w:t xml:space="preserve">public </w:t>
      </w:r>
      <w:r w:rsidRPr="007D01BF" w:rsidR="007D01BF">
        <w:rPr>
          <w:rFonts w:ascii="Times New Roman" w:hAnsi="Times New Roman" w:cs="Times New Roman"/>
          <w:sz w:val="24"/>
          <w:szCs w:val="24"/>
          <w:lang w:val="en-GB"/>
        </w:rPr>
        <w:t>governance</w:t>
      </w:r>
      <w:r w:rsidR="00B2095E">
        <w:rPr>
          <w:rFonts w:ascii="Times New Roman" w:hAnsi="Times New Roman" w:cs="Times New Roman"/>
          <w:sz w:val="24"/>
          <w:szCs w:val="24"/>
          <w:lang w:val="en-GB"/>
        </w:rPr>
        <w:t xml:space="preserve"> policy learning</w:t>
      </w:r>
      <w:r w:rsidRPr="007D01BF" w:rsidR="007D01BF">
        <w:rPr>
          <w:rFonts w:ascii="Times New Roman" w:hAnsi="Times New Roman" w:cs="Times New Roman"/>
          <w:sz w:val="24"/>
          <w:szCs w:val="24"/>
          <w:lang w:val="en-GB"/>
        </w:rPr>
        <w:t xml:space="preserve"> </w:t>
      </w:r>
      <w:r w:rsidR="00A37DB8">
        <w:rPr>
          <w:rFonts w:ascii="Times New Roman" w:hAnsi="Times New Roman" w:cs="Times New Roman"/>
          <w:sz w:val="24"/>
          <w:szCs w:val="24"/>
          <w:lang w:val="en-GB"/>
        </w:rPr>
        <w:t xml:space="preserve">is </w:t>
      </w:r>
      <w:r w:rsidRPr="007D01BF" w:rsidR="007D01BF">
        <w:rPr>
          <w:rFonts w:ascii="Times New Roman" w:hAnsi="Times New Roman" w:cs="Times New Roman"/>
          <w:sz w:val="24"/>
          <w:szCs w:val="24"/>
          <w:lang w:val="en-GB"/>
        </w:rPr>
        <w:t>a recursive and transparent</w:t>
      </w:r>
      <w:r w:rsidR="00A37DB8">
        <w:rPr>
          <w:rFonts w:ascii="Times New Roman" w:hAnsi="Times New Roman" w:cs="Times New Roman"/>
          <w:sz w:val="24"/>
          <w:szCs w:val="24"/>
          <w:lang w:val="en-GB"/>
        </w:rPr>
        <w:t xml:space="preserve"> procedure, including </w:t>
      </w:r>
      <w:r w:rsidRPr="007D01BF" w:rsidR="007D01BF">
        <w:rPr>
          <w:rFonts w:ascii="Times New Roman" w:hAnsi="Times New Roman" w:cs="Times New Roman"/>
          <w:sz w:val="24"/>
          <w:szCs w:val="24"/>
          <w:lang w:val="en-GB"/>
        </w:rPr>
        <w:t xml:space="preserve">periodic monitoring and deliberation about the progress made on different objectives and indicators. Over time this presents participants with the opportunity to report back on what they have done to resolve earlier difficulties in achieving objectives. It also anticipates (continually) changing the overall framework of objectives themselves, as new solutions emerge through the process of problem </w:t>
      </w:r>
      <w:r w:rsidR="00172F5C">
        <w:rPr>
          <w:rFonts w:ascii="Times New Roman" w:hAnsi="Times New Roman" w:cs="Times New Roman"/>
          <w:sz w:val="24"/>
          <w:szCs w:val="24"/>
          <w:lang w:val="en-GB"/>
        </w:rPr>
        <w:t>solving (Sabel &amp; Zeitlin 2010</w:t>
      </w:r>
      <w:r w:rsidRPr="007D01BF" w:rsidR="007D01BF">
        <w:rPr>
          <w:rFonts w:ascii="Times New Roman" w:hAnsi="Times New Roman" w:cs="Times New Roman"/>
          <w:sz w:val="24"/>
          <w:szCs w:val="24"/>
          <w:lang w:val="en-GB"/>
        </w:rPr>
        <w:t>).</w:t>
      </w:r>
      <w:r w:rsidR="008D3A8F">
        <w:rPr>
          <w:rFonts w:ascii="Times New Roman" w:hAnsi="Times New Roman" w:cs="Times New Roman"/>
          <w:sz w:val="24"/>
          <w:szCs w:val="24"/>
          <w:lang w:val="en-GB"/>
        </w:rPr>
        <w:t xml:space="preserve"> </w:t>
      </w:r>
      <w:r>
        <w:rPr>
          <w:rFonts w:ascii="Times New Roman" w:hAnsi="Times New Roman" w:cs="Times New Roman"/>
          <w:sz w:val="24"/>
          <w:szCs w:val="24"/>
          <w:lang w:val="en-GB"/>
        </w:rPr>
        <w:t>In this</w:t>
      </w:r>
      <w:r w:rsidR="008D3A8F">
        <w:rPr>
          <w:rFonts w:ascii="Times New Roman" w:hAnsi="Times New Roman" w:cs="Times New Roman"/>
          <w:sz w:val="24"/>
          <w:szCs w:val="24"/>
          <w:lang w:val="en-GB"/>
        </w:rPr>
        <w:t xml:space="preserve"> institutional plasticity </w:t>
      </w:r>
      <w:r>
        <w:rPr>
          <w:rFonts w:ascii="Times New Roman" w:hAnsi="Times New Roman" w:cs="Times New Roman"/>
          <w:sz w:val="24"/>
          <w:szCs w:val="24"/>
          <w:lang w:val="en-GB"/>
        </w:rPr>
        <w:t>allows for expert learning from failure in order to prevent or limit institutional</w:t>
      </w:r>
      <w:r w:rsidR="008D3A8F">
        <w:rPr>
          <w:rFonts w:ascii="Times New Roman" w:hAnsi="Times New Roman" w:cs="Times New Roman"/>
          <w:sz w:val="24"/>
          <w:szCs w:val="24"/>
          <w:lang w:val="en-GB"/>
        </w:rPr>
        <w:t xml:space="preserve"> erosion.</w:t>
      </w:r>
      <w:r w:rsidR="00172F5C">
        <w:rPr>
          <w:rFonts w:ascii="Times New Roman" w:hAnsi="Times New Roman" w:cs="Times New Roman"/>
          <w:sz w:val="24"/>
          <w:szCs w:val="24"/>
          <w:lang w:val="en-GB"/>
        </w:rPr>
        <w:t xml:space="preserve"> Policy learnings from failure take place without deinstitutionalisation. </w:t>
      </w:r>
    </w:p>
    <w:p w:rsidRPr="00D74BF4" w:rsidR="0061417D" w:rsidP="007C38D8" w:rsidRDefault="006C4CF7" w14:paraId="59EDC8AE" w14:textId="39C6224B">
      <w:pPr>
        <w:spacing w:line="480" w:lineRule="auto"/>
        <w:outlineLvl w:val="0"/>
        <w:rPr>
          <w:rFonts w:ascii="Times New Roman" w:hAnsi="Times New Roman" w:cs="Times New Roman"/>
          <w:b/>
          <w:sz w:val="24"/>
          <w:szCs w:val="24"/>
        </w:rPr>
      </w:pPr>
      <w:r>
        <w:rPr>
          <w:rFonts w:ascii="Times New Roman" w:hAnsi="Times New Roman" w:cs="Times New Roman"/>
          <w:b/>
          <w:sz w:val="24"/>
          <w:szCs w:val="24"/>
        </w:rPr>
        <w:t xml:space="preserve">Policy failure as a catalyst for </w:t>
      </w:r>
      <w:r w:rsidR="00FD52CC">
        <w:rPr>
          <w:rFonts w:ascii="Times New Roman" w:hAnsi="Times New Roman" w:cs="Times New Roman"/>
          <w:b/>
          <w:sz w:val="24"/>
          <w:szCs w:val="24"/>
        </w:rPr>
        <w:t>institutional change</w:t>
      </w:r>
      <w:r w:rsidRPr="00D74BF4" w:rsidR="00134F32">
        <w:rPr>
          <w:rFonts w:ascii="Times New Roman" w:hAnsi="Times New Roman" w:cs="Times New Roman"/>
          <w:b/>
          <w:sz w:val="24"/>
          <w:szCs w:val="24"/>
        </w:rPr>
        <w:t xml:space="preserve"> </w:t>
      </w:r>
    </w:p>
    <w:p w:rsidR="005E40F1" w:rsidP="005E40F1" w:rsidRDefault="00524410" w14:paraId="27866B15" w14:textId="708BC4E2">
      <w:pPr>
        <w:spacing w:line="480" w:lineRule="auto"/>
      </w:pPr>
      <w:r>
        <w:rPr>
          <w:rFonts w:ascii="Times New Roman" w:hAnsi="Times New Roman" w:cs="Times New Roman"/>
          <w:sz w:val="24"/>
          <w:szCs w:val="24"/>
        </w:rPr>
        <w:t xml:space="preserve">Deinstitutionalisation is </w:t>
      </w:r>
      <w:r w:rsidR="00D87326">
        <w:rPr>
          <w:rFonts w:ascii="Times New Roman" w:hAnsi="Times New Roman" w:cs="Times New Roman"/>
          <w:sz w:val="24"/>
          <w:szCs w:val="24"/>
        </w:rPr>
        <w:t xml:space="preserve">a plausible </w:t>
      </w:r>
      <w:r>
        <w:rPr>
          <w:rFonts w:ascii="Times New Roman" w:hAnsi="Times New Roman" w:cs="Times New Roman"/>
          <w:sz w:val="24"/>
          <w:szCs w:val="24"/>
        </w:rPr>
        <w:t>link between repeated policy failures</w:t>
      </w:r>
      <w:r w:rsidR="005E40F1">
        <w:rPr>
          <w:rFonts w:ascii="Times New Roman" w:hAnsi="Times New Roman" w:cs="Times New Roman"/>
          <w:sz w:val="24"/>
          <w:szCs w:val="24"/>
        </w:rPr>
        <w:t>, policy learning</w:t>
      </w:r>
      <w:r>
        <w:rPr>
          <w:rFonts w:ascii="Times New Roman" w:hAnsi="Times New Roman" w:cs="Times New Roman"/>
          <w:sz w:val="24"/>
          <w:szCs w:val="24"/>
        </w:rPr>
        <w:t xml:space="preserve"> and </w:t>
      </w:r>
      <w:r w:rsidR="00D87326">
        <w:rPr>
          <w:rFonts w:ascii="Times New Roman" w:hAnsi="Times New Roman" w:cs="Times New Roman"/>
          <w:sz w:val="24"/>
          <w:szCs w:val="24"/>
        </w:rPr>
        <w:t>large scale, system-</w:t>
      </w:r>
      <w:r w:rsidR="00A92460">
        <w:rPr>
          <w:rFonts w:ascii="Times New Roman" w:hAnsi="Times New Roman" w:cs="Times New Roman"/>
          <w:sz w:val="24"/>
          <w:szCs w:val="24"/>
        </w:rPr>
        <w:t>changing</w:t>
      </w:r>
      <w:r>
        <w:rPr>
          <w:rFonts w:ascii="Times New Roman" w:hAnsi="Times New Roman" w:cs="Times New Roman"/>
          <w:sz w:val="24"/>
          <w:szCs w:val="24"/>
        </w:rPr>
        <w:t xml:space="preserve"> </w:t>
      </w:r>
      <w:r w:rsidR="00D87326">
        <w:rPr>
          <w:rFonts w:ascii="Times New Roman" w:hAnsi="Times New Roman" w:cs="Times New Roman"/>
          <w:sz w:val="24"/>
          <w:szCs w:val="24"/>
        </w:rPr>
        <w:t xml:space="preserve">policy </w:t>
      </w:r>
      <w:r>
        <w:rPr>
          <w:rFonts w:ascii="Times New Roman" w:hAnsi="Times New Roman" w:cs="Times New Roman"/>
          <w:sz w:val="24"/>
          <w:szCs w:val="24"/>
        </w:rPr>
        <w:t>reform.</w:t>
      </w:r>
      <w:r w:rsidR="00CE0F65">
        <w:rPr>
          <w:rFonts w:ascii="Times New Roman" w:hAnsi="Times New Roman" w:cs="Times New Roman"/>
          <w:sz w:val="24"/>
          <w:szCs w:val="24"/>
        </w:rPr>
        <w:t xml:space="preserve"> </w:t>
      </w:r>
      <w:r w:rsidR="00D87326">
        <w:rPr>
          <w:rFonts w:ascii="Times New Roman" w:hAnsi="Times New Roman" w:cs="Times New Roman"/>
          <w:sz w:val="24"/>
          <w:szCs w:val="24"/>
        </w:rPr>
        <w:t>This section develops the argument that policy</w:t>
      </w:r>
      <w:r w:rsidR="00CE0F65">
        <w:rPr>
          <w:rFonts w:ascii="Times New Roman" w:hAnsi="Times New Roman" w:cs="Times New Roman"/>
          <w:sz w:val="24"/>
          <w:szCs w:val="24"/>
        </w:rPr>
        <w:t xml:space="preserve"> failure </w:t>
      </w:r>
      <w:r w:rsidR="005E40F1">
        <w:rPr>
          <w:rFonts w:ascii="Times New Roman" w:hAnsi="Times New Roman" w:cs="Times New Roman"/>
          <w:sz w:val="24"/>
          <w:szCs w:val="24"/>
        </w:rPr>
        <w:t>can create</w:t>
      </w:r>
      <w:r w:rsidR="00CE0F65">
        <w:rPr>
          <w:rFonts w:ascii="Times New Roman" w:hAnsi="Times New Roman" w:cs="Times New Roman"/>
          <w:sz w:val="24"/>
          <w:szCs w:val="24"/>
        </w:rPr>
        <w:t xml:space="preserve"> the opp</w:t>
      </w:r>
      <w:r w:rsidR="00D87326">
        <w:rPr>
          <w:rFonts w:ascii="Times New Roman" w:hAnsi="Times New Roman" w:cs="Times New Roman"/>
          <w:sz w:val="24"/>
          <w:szCs w:val="24"/>
        </w:rPr>
        <w:t>ortunity for subsequent reform by gradually preparing</w:t>
      </w:r>
      <w:r w:rsidR="00CE0F65">
        <w:rPr>
          <w:rFonts w:ascii="Times New Roman" w:hAnsi="Times New Roman" w:cs="Times New Roman"/>
          <w:sz w:val="24"/>
          <w:szCs w:val="24"/>
        </w:rPr>
        <w:t xml:space="preserve"> the broa</w:t>
      </w:r>
      <w:r w:rsidR="00A92460">
        <w:rPr>
          <w:rFonts w:ascii="Times New Roman" w:hAnsi="Times New Roman" w:cs="Times New Roman"/>
          <w:sz w:val="24"/>
          <w:szCs w:val="24"/>
        </w:rPr>
        <w:t>der political system for change</w:t>
      </w:r>
      <w:r w:rsidR="005E40F1">
        <w:rPr>
          <w:rFonts w:ascii="Times New Roman" w:hAnsi="Times New Roman" w:cs="Times New Roman"/>
          <w:sz w:val="24"/>
          <w:szCs w:val="24"/>
        </w:rPr>
        <w:t xml:space="preserve"> through deinstitutionalisation</w:t>
      </w:r>
      <w:r w:rsidR="00A92460">
        <w:rPr>
          <w:rFonts w:ascii="Times New Roman" w:hAnsi="Times New Roman" w:cs="Times New Roman"/>
          <w:sz w:val="24"/>
          <w:szCs w:val="24"/>
        </w:rPr>
        <w:t>.</w:t>
      </w:r>
      <w:r w:rsidR="00CE0F65">
        <w:rPr>
          <w:rFonts w:ascii="Times New Roman" w:hAnsi="Times New Roman" w:cs="Times New Roman"/>
          <w:sz w:val="24"/>
          <w:szCs w:val="24"/>
        </w:rPr>
        <w:t xml:space="preserve"> Elmore</w:t>
      </w:r>
      <w:r w:rsidR="00A92460">
        <w:rPr>
          <w:rFonts w:ascii="Times New Roman" w:hAnsi="Times New Roman" w:cs="Times New Roman"/>
          <w:sz w:val="24"/>
          <w:szCs w:val="24"/>
        </w:rPr>
        <w:t xml:space="preserve"> (1987: 175) </w:t>
      </w:r>
      <w:r w:rsidR="005E40F1">
        <w:rPr>
          <w:rFonts w:ascii="Times New Roman" w:hAnsi="Times New Roman" w:cs="Times New Roman"/>
          <w:sz w:val="24"/>
          <w:szCs w:val="24"/>
        </w:rPr>
        <w:t xml:space="preserve">outlines </w:t>
      </w:r>
      <w:r w:rsidR="00A92460">
        <w:rPr>
          <w:rFonts w:ascii="Times New Roman" w:hAnsi="Times New Roman" w:cs="Times New Roman"/>
          <w:sz w:val="24"/>
          <w:szCs w:val="24"/>
        </w:rPr>
        <w:t>s</w:t>
      </w:r>
      <w:r w:rsidRPr="000746C1" w:rsidR="000746C1">
        <w:rPr>
          <w:rFonts w:ascii="Times New Roman" w:hAnsi="Times New Roman" w:cs="Times New Roman"/>
          <w:sz w:val="24"/>
          <w:szCs w:val="24"/>
        </w:rPr>
        <w:t>ystem-changing</w:t>
      </w:r>
      <w:r w:rsidR="00A92460">
        <w:rPr>
          <w:rFonts w:ascii="Times New Roman" w:hAnsi="Times New Roman" w:cs="Times New Roman"/>
          <w:sz w:val="24"/>
          <w:szCs w:val="24"/>
        </w:rPr>
        <w:t xml:space="preserve"> reform a</w:t>
      </w:r>
      <w:r w:rsidR="005E40F1">
        <w:rPr>
          <w:rFonts w:ascii="Times New Roman" w:hAnsi="Times New Roman" w:cs="Times New Roman"/>
          <w:sz w:val="24"/>
          <w:szCs w:val="24"/>
        </w:rPr>
        <w:t>s</w:t>
      </w:r>
      <w:r w:rsidRPr="000746C1" w:rsidR="000746C1">
        <w:rPr>
          <w:rFonts w:ascii="Times New Roman" w:hAnsi="Times New Roman" w:cs="Times New Roman"/>
          <w:sz w:val="24"/>
          <w:szCs w:val="24"/>
        </w:rPr>
        <w:t xml:space="preserve"> the  transfer of  authority  among  individuals  and  agencies in  order  to  alter  the  system  </w:t>
      </w:r>
      <w:r w:rsidR="0011590A">
        <w:rPr>
          <w:rFonts w:ascii="Times New Roman" w:hAnsi="Times New Roman" w:cs="Times New Roman"/>
          <w:sz w:val="24"/>
          <w:szCs w:val="24"/>
        </w:rPr>
        <w:t>within</w:t>
      </w:r>
      <w:r w:rsidRPr="000746C1" w:rsidR="000746C1">
        <w:rPr>
          <w:rFonts w:ascii="Times New Roman" w:hAnsi="Times New Roman" w:cs="Times New Roman"/>
          <w:sz w:val="24"/>
          <w:szCs w:val="24"/>
        </w:rPr>
        <w:t xml:space="preserve"> which  public  </w:t>
      </w:r>
      <w:r w:rsidR="00A92460">
        <w:rPr>
          <w:rFonts w:ascii="Times New Roman" w:hAnsi="Times New Roman" w:cs="Times New Roman"/>
          <w:sz w:val="24"/>
          <w:szCs w:val="24"/>
        </w:rPr>
        <w:t>policy</w:t>
      </w:r>
      <w:r w:rsidRPr="000746C1" w:rsidR="000746C1">
        <w:rPr>
          <w:rFonts w:ascii="Times New Roman" w:hAnsi="Times New Roman" w:cs="Times New Roman"/>
          <w:sz w:val="24"/>
          <w:szCs w:val="24"/>
        </w:rPr>
        <w:t xml:space="preserve"> </w:t>
      </w:r>
      <w:r w:rsidR="00E12D6A">
        <w:rPr>
          <w:rFonts w:ascii="Times New Roman" w:hAnsi="Times New Roman" w:cs="Times New Roman"/>
          <w:sz w:val="24"/>
          <w:szCs w:val="24"/>
        </w:rPr>
        <w:t xml:space="preserve">is </w:t>
      </w:r>
      <w:r w:rsidR="005E40F1">
        <w:rPr>
          <w:rFonts w:ascii="Times New Roman" w:hAnsi="Times New Roman" w:cs="Times New Roman"/>
          <w:sz w:val="24"/>
          <w:szCs w:val="24"/>
        </w:rPr>
        <w:t xml:space="preserve">being </w:t>
      </w:r>
      <w:r w:rsidR="00E12D6A">
        <w:rPr>
          <w:rFonts w:ascii="Times New Roman" w:hAnsi="Times New Roman" w:cs="Times New Roman"/>
          <w:sz w:val="24"/>
          <w:szCs w:val="24"/>
        </w:rPr>
        <w:t xml:space="preserve">made and </w:t>
      </w:r>
      <w:r w:rsidRPr="000746C1" w:rsidR="000746C1">
        <w:rPr>
          <w:rFonts w:ascii="Times New Roman" w:hAnsi="Times New Roman" w:cs="Times New Roman"/>
          <w:sz w:val="24"/>
          <w:szCs w:val="24"/>
        </w:rPr>
        <w:t xml:space="preserve">delivered. </w:t>
      </w:r>
      <w:r w:rsidR="005E40F1">
        <w:rPr>
          <w:rFonts w:ascii="Times New Roman" w:hAnsi="Times New Roman" w:cs="Times New Roman"/>
          <w:sz w:val="24"/>
          <w:szCs w:val="24"/>
        </w:rPr>
        <w:t xml:space="preserve">Such </w:t>
      </w:r>
      <w:r w:rsidR="00E12D6A">
        <w:rPr>
          <w:rFonts w:ascii="Times New Roman" w:hAnsi="Times New Roman" w:cs="Times New Roman"/>
          <w:sz w:val="24"/>
          <w:szCs w:val="24"/>
        </w:rPr>
        <w:t xml:space="preserve">transfer may come about by </w:t>
      </w:r>
      <w:r w:rsidR="005E40F1">
        <w:rPr>
          <w:rFonts w:ascii="Times New Roman" w:hAnsi="Times New Roman" w:cs="Times New Roman"/>
          <w:sz w:val="24"/>
          <w:szCs w:val="24"/>
        </w:rPr>
        <w:t xml:space="preserve">institutional </w:t>
      </w:r>
      <w:r w:rsidR="0011590A">
        <w:rPr>
          <w:rFonts w:ascii="Times New Roman" w:hAnsi="Times New Roman" w:cs="Times New Roman"/>
          <w:sz w:val="24"/>
          <w:szCs w:val="24"/>
        </w:rPr>
        <w:t>design;</w:t>
      </w:r>
      <w:r w:rsidR="00E12D6A">
        <w:rPr>
          <w:rFonts w:ascii="Times New Roman" w:hAnsi="Times New Roman" w:cs="Times New Roman"/>
          <w:sz w:val="24"/>
          <w:szCs w:val="24"/>
        </w:rPr>
        <w:t xml:space="preserve"> or through emergence as repeated </w:t>
      </w:r>
      <w:r w:rsidR="005E40F1">
        <w:rPr>
          <w:rFonts w:ascii="Times New Roman" w:hAnsi="Times New Roman" w:cs="Times New Roman"/>
          <w:sz w:val="24"/>
          <w:szCs w:val="24"/>
        </w:rPr>
        <w:t xml:space="preserve">policy </w:t>
      </w:r>
      <w:r w:rsidR="00E12D6A">
        <w:rPr>
          <w:rFonts w:ascii="Times New Roman" w:hAnsi="Times New Roman" w:cs="Times New Roman"/>
          <w:sz w:val="24"/>
          <w:szCs w:val="24"/>
        </w:rPr>
        <w:t xml:space="preserve">failures </w:t>
      </w:r>
      <w:r w:rsidR="005E40F1">
        <w:rPr>
          <w:rFonts w:ascii="Times New Roman" w:hAnsi="Times New Roman" w:cs="Times New Roman"/>
          <w:sz w:val="24"/>
          <w:szCs w:val="24"/>
        </w:rPr>
        <w:t>unsettle and exhaust</w:t>
      </w:r>
      <w:r w:rsidR="00E12D6A">
        <w:rPr>
          <w:rFonts w:ascii="Times New Roman" w:hAnsi="Times New Roman" w:cs="Times New Roman"/>
          <w:sz w:val="24"/>
          <w:szCs w:val="24"/>
        </w:rPr>
        <w:t xml:space="preserve"> </w:t>
      </w:r>
      <w:r w:rsidRPr="000746C1" w:rsidR="000746C1">
        <w:rPr>
          <w:rFonts w:ascii="Times New Roman" w:hAnsi="Times New Roman" w:cs="Times New Roman"/>
          <w:sz w:val="24"/>
          <w:szCs w:val="24"/>
        </w:rPr>
        <w:t>existing instituti</w:t>
      </w:r>
      <w:r w:rsidR="005E40F1">
        <w:rPr>
          <w:rFonts w:ascii="Times New Roman" w:hAnsi="Times New Roman" w:cs="Times New Roman"/>
          <w:sz w:val="24"/>
          <w:szCs w:val="24"/>
        </w:rPr>
        <w:t xml:space="preserve">ons, existing </w:t>
      </w:r>
      <w:r w:rsidRPr="000746C1" w:rsidR="000746C1">
        <w:rPr>
          <w:rFonts w:ascii="Times New Roman" w:hAnsi="Times New Roman" w:cs="Times New Roman"/>
          <w:sz w:val="24"/>
          <w:szCs w:val="24"/>
        </w:rPr>
        <w:t xml:space="preserve">policy </w:t>
      </w:r>
      <w:r w:rsidRPr="000746C1" w:rsidR="00E12D6A">
        <w:rPr>
          <w:rFonts w:ascii="Times New Roman" w:hAnsi="Times New Roman" w:cs="Times New Roman"/>
          <w:sz w:val="24"/>
          <w:szCs w:val="24"/>
        </w:rPr>
        <w:t>instruments</w:t>
      </w:r>
      <w:r w:rsidRPr="000746C1" w:rsidR="000746C1">
        <w:rPr>
          <w:rFonts w:ascii="Times New Roman" w:hAnsi="Times New Roman" w:cs="Times New Roman"/>
          <w:sz w:val="24"/>
          <w:szCs w:val="24"/>
        </w:rPr>
        <w:t xml:space="preserve"> and</w:t>
      </w:r>
      <w:r w:rsidR="005E40F1">
        <w:rPr>
          <w:rFonts w:ascii="Times New Roman" w:hAnsi="Times New Roman" w:cs="Times New Roman"/>
          <w:sz w:val="24"/>
          <w:szCs w:val="24"/>
        </w:rPr>
        <w:t xml:space="preserve"> their</w:t>
      </w:r>
      <w:r w:rsidRPr="000746C1" w:rsidR="000746C1">
        <w:rPr>
          <w:rFonts w:ascii="Times New Roman" w:hAnsi="Times New Roman" w:cs="Times New Roman"/>
          <w:sz w:val="24"/>
          <w:szCs w:val="24"/>
        </w:rPr>
        <w:t xml:space="preserve"> setting</w:t>
      </w:r>
      <w:r w:rsidR="005E40F1">
        <w:rPr>
          <w:rFonts w:ascii="Times New Roman" w:hAnsi="Times New Roman" w:cs="Times New Roman"/>
          <w:sz w:val="24"/>
          <w:szCs w:val="24"/>
        </w:rPr>
        <w:t>s</w:t>
      </w:r>
      <w:r w:rsidRPr="000746C1" w:rsidR="000746C1">
        <w:rPr>
          <w:rFonts w:ascii="Times New Roman" w:hAnsi="Times New Roman" w:cs="Times New Roman"/>
          <w:sz w:val="24"/>
          <w:szCs w:val="24"/>
        </w:rPr>
        <w:t xml:space="preserve"> </w:t>
      </w:r>
      <w:r w:rsidR="0011590A">
        <w:rPr>
          <w:rFonts w:ascii="Times New Roman" w:hAnsi="Times New Roman" w:cs="Times New Roman"/>
          <w:sz w:val="24"/>
          <w:szCs w:val="24"/>
        </w:rPr>
        <w:t>thereby</w:t>
      </w:r>
      <w:r w:rsidR="005E40F1">
        <w:rPr>
          <w:rFonts w:ascii="Times New Roman" w:hAnsi="Times New Roman" w:cs="Times New Roman"/>
          <w:sz w:val="24"/>
          <w:szCs w:val="24"/>
        </w:rPr>
        <w:t xml:space="preserve"> shift</w:t>
      </w:r>
      <w:r w:rsidR="0011590A">
        <w:rPr>
          <w:rFonts w:ascii="Times New Roman" w:hAnsi="Times New Roman" w:cs="Times New Roman"/>
          <w:sz w:val="24"/>
          <w:szCs w:val="24"/>
        </w:rPr>
        <w:t>ing</w:t>
      </w:r>
      <w:r w:rsidR="005E40F1">
        <w:rPr>
          <w:rFonts w:ascii="Times New Roman" w:hAnsi="Times New Roman" w:cs="Times New Roman"/>
          <w:sz w:val="24"/>
          <w:szCs w:val="24"/>
        </w:rPr>
        <w:t xml:space="preserve"> the distribution of authority.</w:t>
      </w:r>
    </w:p>
    <w:p w:rsidRPr="005E40F1" w:rsidR="005E40F1" w:rsidP="005E40F1" w:rsidRDefault="0011590A" w14:paraId="7FF06E79" w14:textId="7D2E4982">
      <w:pPr>
        <w:spacing w:line="480" w:lineRule="auto"/>
        <w:rPr>
          <w:rFonts w:ascii="Times New Roman" w:hAnsi="Times New Roman" w:cs="Times New Roman"/>
          <w:sz w:val="24"/>
          <w:szCs w:val="24"/>
        </w:rPr>
      </w:pPr>
      <w:r>
        <w:rPr>
          <w:rFonts w:ascii="Times New Roman" w:hAnsi="Times New Roman" w:cs="Times New Roman"/>
          <w:sz w:val="24"/>
          <w:szCs w:val="24"/>
        </w:rPr>
        <w:t>New i</w:t>
      </w:r>
      <w:r w:rsidRPr="005E40F1" w:rsidR="005E40F1">
        <w:rPr>
          <w:rFonts w:ascii="Times New Roman" w:hAnsi="Times New Roman" w:cs="Times New Roman"/>
          <w:sz w:val="24"/>
          <w:szCs w:val="24"/>
        </w:rPr>
        <w:t xml:space="preserve">nstitutionalist insights have been adapted for </w:t>
      </w:r>
      <w:r w:rsidR="005E40F1">
        <w:rPr>
          <w:rFonts w:ascii="Times New Roman" w:hAnsi="Times New Roman" w:cs="Times New Roman"/>
          <w:sz w:val="24"/>
          <w:szCs w:val="24"/>
        </w:rPr>
        <w:t xml:space="preserve">application to </w:t>
      </w:r>
      <w:r w:rsidRPr="005E40F1" w:rsidR="005E40F1">
        <w:rPr>
          <w:rFonts w:ascii="Times New Roman" w:hAnsi="Times New Roman" w:cs="Times New Roman"/>
          <w:sz w:val="24"/>
          <w:szCs w:val="24"/>
        </w:rPr>
        <w:t xml:space="preserve">the more fine-grained concept of policy by recognising that clusters of governmental decisions, actions, and norms </w:t>
      </w:r>
      <w:r w:rsidRPr="005E40F1" w:rsidR="005E40F1">
        <w:rPr>
          <w:rFonts w:ascii="Times New Roman" w:hAnsi="Times New Roman" w:cs="Times New Roman"/>
          <w:sz w:val="24"/>
          <w:szCs w:val="24"/>
        </w:rPr>
        <w:lastRenderedPageBreak/>
        <w:t xml:space="preserve">can - over time - form policy systems, reinforced by feedback mechanisms, which function as institutions. </w:t>
      </w:r>
      <w:r w:rsidR="006B4C20">
        <w:rPr>
          <w:rFonts w:ascii="Times New Roman" w:hAnsi="Times New Roman" w:cs="Times New Roman"/>
          <w:sz w:val="24"/>
          <w:szCs w:val="24"/>
        </w:rPr>
        <w:t>Conventionally in this literature, i</w:t>
      </w:r>
      <w:r w:rsidRPr="005E40F1" w:rsidR="005E40F1">
        <w:rPr>
          <w:rFonts w:ascii="Times New Roman" w:hAnsi="Times New Roman" w:cs="Times New Roman"/>
          <w:sz w:val="24"/>
          <w:szCs w:val="24"/>
        </w:rPr>
        <w:t xml:space="preserve">nstitutions are defined as sets of regularised practices with a rule-like quality that structure the behaviour of actors in policy-making and </w:t>
      </w:r>
      <w:r w:rsidR="006B4C20">
        <w:rPr>
          <w:rFonts w:ascii="Times New Roman" w:hAnsi="Times New Roman" w:cs="Times New Roman"/>
          <w:sz w:val="24"/>
          <w:szCs w:val="24"/>
        </w:rPr>
        <w:t>they endure and</w:t>
      </w:r>
      <w:r w:rsidRPr="005E40F1" w:rsidR="005E40F1">
        <w:rPr>
          <w:rFonts w:ascii="Times New Roman" w:hAnsi="Times New Roman" w:cs="Times New Roman"/>
          <w:sz w:val="24"/>
          <w:szCs w:val="24"/>
        </w:rPr>
        <w:t xml:space="preserve"> </w:t>
      </w:r>
      <w:r w:rsidR="006B4C20">
        <w:rPr>
          <w:rFonts w:ascii="Times New Roman" w:hAnsi="Times New Roman" w:cs="Times New Roman"/>
          <w:sz w:val="24"/>
          <w:szCs w:val="24"/>
        </w:rPr>
        <w:t>are not</w:t>
      </w:r>
      <w:r w:rsidRPr="005E40F1" w:rsidR="005E40F1">
        <w:rPr>
          <w:rFonts w:ascii="Times New Roman" w:hAnsi="Times New Roman" w:cs="Times New Roman"/>
          <w:sz w:val="24"/>
          <w:szCs w:val="24"/>
        </w:rPr>
        <w:t xml:space="preserve"> easily </w:t>
      </w:r>
      <w:r w:rsidR="006B4C20">
        <w:rPr>
          <w:rFonts w:ascii="Times New Roman" w:hAnsi="Times New Roman" w:cs="Times New Roman"/>
          <w:sz w:val="24"/>
          <w:szCs w:val="24"/>
        </w:rPr>
        <w:t>changed</w:t>
      </w:r>
      <w:r w:rsidRPr="005E40F1" w:rsidR="005E40F1">
        <w:rPr>
          <w:rFonts w:ascii="Times New Roman" w:hAnsi="Times New Roman" w:cs="Times New Roman"/>
          <w:sz w:val="24"/>
          <w:szCs w:val="24"/>
        </w:rPr>
        <w:t xml:space="preserve"> (e.g. Mahoney and Thelen 2010). The crux of </w:t>
      </w:r>
      <w:r w:rsidR="007C7EBF">
        <w:rPr>
          <w:rFonts w:ascii="Times New Roman" w:hAnsi="Times New Roman" w:cs="Times New Roman"/>
          <w:sz w:val="24"/>
          <w:szCs w:val="24"/>
        </w:rPr>
        <w:t xml:space="preserve">new </w:t>
      </w:r>
      <w:r w:rsidRPr="005E40F1" w:rsidR="005E40F1">
        <w:rPr>
          <w:rFonts w:ascii="Times New Roman" w:hAnsi="Times New Roman" w:cs="Times New Roman"/>
          <w:sz w:val="24"/>
          <w:szCs w:val="24"/>
        </w:rPr>
        <w:t>institutionalism for policy studies is the claim that institutions matter in the analysis of policy change, providing constraints on as well as opp</w:t>
      </w:r>
      <w:r w:rsidR="007C7EBF">
        <w:rPr>
          <w:rFonts w:ascii="Times New Roman" w:hAnsi="Times New Roman" w:cs="Times New Roman"/>
          <w:sz w:val="24"/>
          <w:szCs w:val="24"/>
        </w:rPr>
        <w:t xml:space="preserve">ortunities for change, and </w:t>
      </w:r>
      <w:r w:rsidRPr="005E40F1" w:rsidR="005E40F1">
        <w:rPr>
          <w:rFonts w:ascii="Times New Roman" w:hAnsi="Times New Roman" w:cs="Times New Roman"/>
          <w:sz w:val="24"/>
          <w:szCs w:val="24"/>
        </w:rPr>
        <w:t xml:space="preserve">they emerge and develop within a wide variety of historical processes and sequences. </w:t>
      </w:r>
    </w:p>
    <w:p w:rsidR="005E40F1" w:rsidP="000746C1" w:rsidRDefault="005E40F1" w14:paraId="137FC3C7" w14:textId="1C77FA1C">
      <w:pPr>
        <w:spacing w:line="480" w:lineRule="auto"/>
        <w:rPr>
          <w:rFonts w:ascii="Times New Roman" w:hAnsi="Times New Roman" w:cs="Times New Roman"/>
          <w:sz w:val="24"/>
          <w:szCs w:val="24"/>
        </w:rPr>
      </w:pPr>
      <w:r w:rsidRPr="005E40F1">
        <w:rPr>
          <w:rFonts w:ascii="Times New Roman" w:hAnsi="Times New Roman" w:cs="Times New Roman"/>
          <w:sz w:val="24"/>
          <w:szCs w:val="24"/>
        </w:rPr>
        <w:t xml:space="preserve">The second-order questions of how, why and when institutions change, have often led institutionalisms, particularly the historical variety, to be judged as over-emphasising positive feedback processes and the sensitivity of small events in initiating institutional development but under-emphasising the subsequent opportunity for endogenous change in the process of institutional reproduction over time (e.g. Hay 2002). Echoing the problem of specifying change in policy studies, the first generation institutionalism in policy theory relied on perturbations occurring outside of the institutionalised policy system often characterised as societal or political upheaval; and the stability of institutions was explained by the absence of such exogenous shocks. </w:t>
      </w:r>
      <w:r w:rsidR="006B4C20">
        <w:rPr>
          <w:rFonts w:ascii="Times New Roman" w:hAnsi="Times New Roman" w:cs="Times New Roman"/>
          <w:sz w:val="24"/>
          <w:szCs w:val="24"/>
        </w:rPr>
        <w:t>More recently, n</w:t>
      </w:r>
      <w:r w:rsidR="007C7EBF">
        <w:rPr>
          <w:rFonts w:ascii="Times New Roman" w:hAnsi="Times New Roman" w:cs="Times New Roman"/>
          <w:sz w:val="24"/>
          <w:szCs w:val="24"/>
        </w:rPr>
        <w:t>ew i</w:t>
      </w:r>
      <w:r w:rsidRPr="005E40F1">
        <w:rPr>
          <w:rFonts w:ascii="Times New Roman" w:hAnsi="Times New Roman" w:cs="Times New Roman"/>
          <w:sz w:val="24"/>
          <w:szCs w:val="24"/>
        </w:rPr>
        <w:t xml:space="preserve">nstitutional theory approaches to change </w:t>
      </w:r>
      <w:r w:rsidR="007C7EBF">
        <w:rPr>
          <w:rFonts w:ascii="Times New Roman" w:hAnsi="Times New Roman" w:cs="Times New Roman"/>
          <w:sz w:val="24"/>
          <w:szCs w:val="24"/>
        </w:rPr>
        <w:t>have become</w:t>
      </w:r>
      <w:r w:rsidRPr="005E40F1">
        <w:rPr>
          <w:rFonts w:ascii="Times New Roman" w:hAnsi="Times New Roman" w:cs="Times New Roman"/>
          <w:sz w:val="24"/>
          <w:szCs w:val="24"/>
        </w:rPr>
        <w:t xml:space="preserve"> </w:t>
      </w:r>
      <w:r w:rsidR="006B4C20">
        <w:rPr>
          <w:rFonts w:ascii="Times New Roman" w:hAnsi="Times New Roman" w:cs="Times New Roman"/>
          <w:sz w:val="24"/>
          <w:szCs w:val="24"/>
        </w:rPr>
        <w:t>more</w:t>
      </w:r>
      <w:r w:rsidRPr="005E40F1">
        <w:rPr>
          <w:rFonts w:ascii="Times New Roman" w:hAnsi="Times New Roman" w:cs="Times New Roman"/>
          <w:sz w:val="24"/>
          <w:szCs w:val="24"/>
        </w:rPr>
        <w:t xml:space="preserve"> refined in their attention to historical causality</w:t>
      </w:r>
      <w:r w:rsidR="006B4C20">
        <w:rPr>
          <w:rFonts w:ascii="Times New Roman" w:hAnsi="Times New Roman" w:cs="Times New Roman"/>
          <w:sz w:val="24"/>
          <w:szCs w:val="24"/>
        </w:rPr>
        <w:t xml:space="preserve"> </w:t>
      </w:r>
      <w:r w:rsidRPr="005E40F1">
        <w:rPr>
          <w:rFonts w:ascii="Times New Roman" w:hAnsi="Times New Roman" w:cs="Times New Roman"/>
          <w:sz w:val="24"/>
          <w:szCs w:val="24"/>
        </w:rPr>
        <w:t xml:space="preserve">and </w:t>
      </w:r>
      <w:r w:rsidR="006B4C20">
        <w:rPr>
          <w:rFonts w:ascii="Times New Roman" w:hAnsi="Times New Roman" w:cs="Times New Roman"/>
          <w:sz w:val="24"/>
          <w:szCs w:val="24"/>
        </w:rPr>
        <w:t>encourage an extension of</w:t>
      </w:r>
      <w:r w:rsidRPr="005E40F1">
        <w:rPr>
          <w:rFonts w:ascii="Times New Roman" w:hAnsi="Times New Roman" w:cs="Times New Roman"/>
          <w:sz w:val="24"/>
          <w:szCs w:val="24"/>
        </w:rPr>
        <w:t xml:space="preserve"> the conceptual repertoire of policy studies to </w:t>
      </w:r>
      <w:r w:rsidR="006B4C20">
        <w:rPr>
          <w:rFonts w:ascii="Times New Roman" w:hAnsi="Times New Roman" w:cs="Times New Roman"/>
          <w:sz w:val="24"/>
          <w:szCs w:val="24"/>
        </w:rPr>
        <w:t>apprehend</w:t>
      </w:r>
      <w:r w:rsidRPr="005E40F1">
        <w:rPr>
          <w:rFonts w:ascii="Times New Roman" w:hAnsi="Times New Roman" w:cs="Times New Roman"/>
          <w:sz w:val="24"/>
          <w:szCs w:val="24"/>
        </w:rPr>
        <w:t xml:space="preserve"> types of policy </w:t>
      </w:r>
      <w:r w:rsidR="006B4C20">
        <w:rPr>
          <w:rFonts w:ascii="Times New Roman" w:hAnsi="Times New Roman" w:cs="Times New Roman"/>
          <w:sz w:val="24"/>
          <w:szCs w:val="24"/>
        </w:rPr>
        <w:t xml:space="preserve">change </w:t>
      </w:r>
      <w:r w:rsidRPr="005E40F1">
        <w:rPr>
          <w:rFonts w:ascii="Times New Roman" w:hAnsi="Times New Roman" w:cs="Times New Roman"/>
          <w:sz w:val="24"/>
          <w:szCs w:val="24"/>
        </w:rPr>
        <w:t>beyond the relatively straightforward path dependency pattern where the inheritance of accumulated prior policy commitments limits substantially current options for policy-makers (Page 2006).</w:t>
      </w:r>
    </w:p>
    <w:p w:rsidRPr="000746C1" w:rsidR="000746C1" w:rsidP="000746C1" w:rsidRDefault="006B4C20" w14:paraId="300C4AAB" w14:textId="16E5E782">
      <w:pPr>
        <w:spacing w:line="480" w:lineRule="auto"/>
        <w:rPr>
          <w:rFonts w:ascii="Times New Roman" w:hAnsi="Times New Roman" w:cs="Times New Roman"/>
          <w:sz w:val="24"/>
          <w:szCs w:val="24"/>
        </w:rPr>
      </w:pPr>
      <w:r>
        <w:rPr>
          <w:rFonts w:ascii="Times New Roman" w:hAnsi="Times New Roman" w:cs="Times New Roman"/>
          <w:sz w:val="24"/>
          <w:szCs w:val="24"/>
        </w:rPr>
        <w:t>We</w:t>
      </w:r>
      <w:r w:rsidR="00040FEC">
        <w:rPr>
          <w:rFonts w:ascii="Times New Roman" w:hAnsi="Times New Roman" w:cs="Times New Roman"/>
          <w:sz w:val="24"/>
          <w:szCs w:val="24"/>
        </w:rPr>
        <w:t xml:space="preserve"> can identify two </w:t>
      </w:r>
      <w:r w:rsidR="00D140FD">
        <w:rPr>
          <w:rFonts w:ascii="Times New Roman" w:hAnsi="Times New Roman" w:cs="Times New Roman"/>
          <w:sz w:val="24"/>
          <w:szCs w:val="24"/>
        </w:rPr>
        <w:t>institutional</w:t>
      </w:r>
      <w:r w:rsidR="00040FEC">
        <w:rPr>
          <w:rFonts w:ascii="Times New Roman" w:hAnsi="Times New Roman" w:cs="Times New Roman"/>
          <w:sz w:val="24"/>
          <w:szCs w:val="24"/>
        </w:rPr>
        <w:t xml:space="preserve"> dynamics</w:t>
      </w:r>
      <w:r>
        <w:rPr>
          <w:rFonts w:ascii="Times New Roman" w:hAnsi="Times New Roman" w:cs="Times New Roman"/>
          <w:sz w:val="24"/>
          <w:szCs w:val="24"/>
        </w:rPr>
        <w:t xml:space="preserve"> in this expanded repertoire</w:t>
      </w:r>
      <w:r w:rsidR="00D140FD">
        <w:rPr>
          <w:rFonts w:ascii="Times New Roman" w:hAnsi="Times New Roman" w:cs="Times New Roman"/>
          <w:sz w:val="24"/>
          <w:szCs w:val="24"/>
        </w:rPr>
        <w:t xml:space="preserve"> to aid analysis</w:t>
      </w:r>
      <w:r w:rsidR="00D05354">
        <w:rPr>
          <w:rFonts w:ascii="Times New Roman" w:hAnsi="Times New Roman" w:cs="Times New Roman"/>
          <w:sz w:val="24"/>
          <w:szCs w:val="24"/>
        </w:rPr>
        <w:t>. First</w:t>
      </w:r>
      <w:r w:rsidR="00040FEC">
        <w:rPr>
          <w:rFonts w:ascii="Times New Roman" w:hAnsi="Times New Roman" w:cs="Times New Roman"/>
          <w:sz w:val="24"/>
          <w:szCs w:val="24"/>
        </w:rPr>
        <w:t>,</w:t>
      </w:r>
      <w:r w:rsidR="00D05354">
        <w:rPr>
          <w:rFonts w:ascii="Times New Roman" w:hAnsi="Times New Roman" w:cs="Times New Roman"/>
          <w:sz w:val="24"/>
          <w:szCs w:val="24"/>
        </w:rPr>
        <w:t xml:space="preserve"> </w:t>
      </w:r>
      <w:r w:rsidR="00040FEC">
        <w:rPr>
          <w:rFonts w:ascii="Times New Roman" w:hAnsi="Times New Roman" w:cs="Times New Roman"/>
          <w:sz w:val="24"/>
          <w:szCs w:val="24"/>
        </w:rPr>
        <w:t>the process of creating new</w:t>
      </w:r>
      <w:r w:rsidR="00D05354">
        <w:rPr>
          <w:rFonts w:ascii="Times New Roman" w:hAnsi="Times New Roman" w:cs="Times New Roman"/>
          <w:sz w:val="24"/>
          <w:szCs w:val="24"/>
        </w:rPr>
        <w:t xml:space="preserve"> </w:t>
      </w:r>
      <w:r w:rsidRPr="000746C1" w:rsidR="00040FEC">
        <w:rPr>
          <w:rFonts w:ascii="Times New Roman" w:hAnsi="Times New Roman" w:cs="Times New Roman"/>
          <w:sz w:val="24"/>
          <w:szCs w:val="24"/>
        </w:rPr>
        <w:t>institutional arrangements</w:t>
      </w:r>
      <w:r w:rsidR="00D05354">
        <w:rPr>
          <w:rFonts w:ascii="Times New Roman" w:hAnsi="Times New Roman" w:cs="Times New Roman"/>
          <w:sz w:val="24"/>
          <w:szCs w:val="24"/>
        </w:rPr>
        <w:t>;</w:t>
      </w:r>
      <w:r w:rsidRPr="000746C1" w:rsidR="000746C1">
        <w:rPr>
          <w:rFonts w:ascii="Times New Roman" w:hAnsi="Times New Roman" w:cs="Times New Roman"/>
          <w:sz w:val="24"/>
          <w:szCs w:val="24"/>
        </w:rPr>
        <w:t xml:space="preserve"> </w:t>
      </w:r>
      <w:r w:rsidR="00040FEC">
        <w:rPr>
          <w:rFonts w:ascii="Times New Roman" w:hAnsi="Times New Roman" w:cs="Times New Roman"/>
          <w:sz w:val="24"/>
          <w:szCs w:val="24"/>
        </w:rPr>
        <w:t>and the capacity of</w:t>
      </w:r>
      <w:r w:rsidR="00D05354">
        <w:rPr>
          <w:rFonts w:ascii="Times New Roman" w:hAnsi="Times New Roman" w:cs="Times New Roman"/>
          <w:sz w:val="24"/>
          <w:szCs w:val="24"/>
        </w:rPr>
        <w:t xml:space="preserve"> existing institutions </w:t>
      </w:r>
      <w:r w:rsidR="00040FEC">
        <w:rPr>
          <w:rFonts w:ascii="Times New Roman" w:hAnsi="Times New Roman" w:cs="Times New Roman"/>
          <w:sz w:val="24"/>
          <w:szCs w:val="24"/>
        </w:rPr>
        <w:t>to use</w:t>
      </w:r>
      <w:r w:rsidRPr="000746C1" w:rsidR="000746C1">
        <w:rPr>
          <w:rFonts w:ascii="Times New Roman" w:hAnsi="Times New Roman" w:cs="Times New Roman"/>
          <w:sz w:val="24"/>
          <w:szCs w:val="24"/>
        </w:rPr>
        <w:t xml:space="preserve"> their </w:t>
      </w:r>
      <w:r w:rsidR="00D05354">
        <w:rPr>
          <w:rFonts w:ascii="Times New Roman" w:hAnsi="Times New Roman" w:cs="Times New Roman"/>
          <w:sz w:val="24"/>
          <w:szCs w:val="24"/>
        </w:rPr>
        <w:t>incumbency</w:t>
      </w:r>
      <w:r w:rsidR="00040FEC">
        <w:rPr>
          <w:rFonts w:ascii="Times New Roman" w:hAnsi="Times New Roman" w:cs="Times New Roman"/>
          <w:sz w:val="24"/>
          <w:szCs w:val="24"/>
        </w:rPr>
        <w:t xml:space="preserve"> advantage to limit or </w:t>
      </w:r>
      <w:r w:rsidRPr="000746C1" w:rsidR="00040FEC">
        <w:rPr>
          <w:rFonts w:ascii="Times New Roman" w:hAnsi="Times New Roman" w:cs="Times New Roman"/>
          <w:sz w:val="24"/>
          <w:szCs w:val="24"/>
        </w:rPr>
        <w:t>undermine the</w:t>
      </w:r>
      <w:r w:rsidR="00D05354">
        <w:rPr>
          <w:rFonts w:ascii="Times New Roman" w:hAnsi="Times New Roman" w:cs="Times New Roman"/>
          <w:sz w:val="24"/>
          <w:szCs w:val="24"/>
        </w:rPr>
        <w:t xml:space="preserve"> development of </w:t>
      </w:r>
      <w:r w:rsidR="00040FEC">
        <w:rPr>
          <w:rFonts w:ascii="Times New Roman" w:hAnsi="Times New Roman" w:cs="Times New Roman"/>
          <w:sz w:val="24"/>
          <w:szCs w:val="24"/>
        </w:rPr>
        <w:t xml:space="preserve">new institutions. Second, </w:t>
      </w:r>
      <w:r w:rsidR="00D140FD">
        <w:rPr>
          <w:rFonts w:ascii="Times New Roman" w:hAnsi="Times New Roman" w:cs="Times New Roman"/>
          <w:sz w:val="24"/>
          <w:szCs w:val="24"/>
        </w:rPr>
        <w:t xml:space="preserve">even where new institutions emerge </w:t>
      </w:r>
      <w:r w:rsidR="00040FEC">
        <w:rPr>
          <w:rFonts w:ascii="Times New Roman" w:hAnsi="Times New Roman" w:cs="Times New Roman"/>
          <w:sz w:val="24"/>
          <w:szCs w:val="24"/>
        </w:rPr>
        <w:t>how</w:t>
      </w:r>
      <w:r w:rsidRPr="000746C1" w:rsidR="000746C1">
        <w:rPr>
          <w:rFonts w:ascii="Times New Roman" w:hAnsi="Times New Roman" w:cs="Times New Roman"/>
          <w:sz w:val="24"/>
          <w:szCs w:val="24"/>
        </w:rPr>
        <w:t xml:space="preserve"> </w:t>
      </w:r>
      <w:r w:rsidR="00D140FD">
        <w:rPr>
          <w:rFonts w:ascii="Times New Roman" w:hAnsi="Times New Roman" w:cs="Times New Roman"/>
          <w:sz w:val="24"/>
          <w:szCs w:val="24"/>
        </w:rPr>
        <w:t xml:space="preserve">do </w:t>
      </w:r>
      <w:r w:rsidR="00040FEC">
        <w:rPr>
          <w:rFonts w:ascii="Times New Roman" w:hAnsi="Times New Roman" w:cs="Times New Roman"/>
          <w:sz w:val="24"/>
          <w:szCs w:val="24"/>
        </w:rPr>
        <w:t xml:space="preserve">agents </w:t>
      </w:r>
      <w:r w:rsidR="00D140FD">
        <w:rPr>
          <w:rFonts w:ascii="Times New Roman" w:hAnsi="Times New Roman" w:cs="Times New Roman"/>
          <w:sz w:val="24"/>
          <w:szCs w:val="24"/>
        </w:rPr>
        <w:t xml:space="preserve">use them, and </w:t>
      </w:r>
      <w:r w:rsidR="00040FEC">
        <w:rPr>
          <w:rFonts w:ascii="Times New Roman" w:hAnsi="Times New Roman" w:cs="Times New Roman"/>
          <w:sz w:val="24"/>
          <w:szCs w:val="24"/>
        </w:rPr>
        <w:t xml:space="preserve">the degree to which this use is consistent with the expected </w:t>
      </w:r>
      <w:r w:rsidR="00D140FD">
        <w:rPr>
          <w:rFonts w:ascii="Times New Roman" w:hAnsi="Times New Roman" w:cs="Times New Roman"/>
          <w:sz w:val="24"/>
          <w:szCs w:val="24"/>
        </w:rPr>
        <w:t>outcomes of institutional designers</w:t>
      </w:r>
      <w:r w:rsidRPr="000746C1" w:rsidR="000746C1">
        <w:rPr>
          <w:rFonts w:ascii="Times New Roman" w:hAnsi="Times New Roman" w:cs="Times New Roman"/>
          <w:sz w:val="24"/>
          <w:szCs w:val="24"/>
        </w:rPr>
        <w:t>.</w:t>
      </w:r>
    </w:p>
    <w:p w:rsidR="00CE0F65" w:rsidP="000746C1" w:rsidRDefault="00E763B9" w14:paraId="46F301D8" w14:textId="6A917D2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These</w:t>
      </w:r>
      <w:r w:rsidR="00040FEC">
        <w:rPr>
          <w:rFonts w:ascii="Times New Roman" w:hAnsi="Times New Roman" w:cs="Times New Roman"/>
          <w:sz w:val="24"/>
          <w:szCs w:val="24"/>
        </w:rPr>
        <w:t xml:space="preserve"> two</w:t>
      </w:r>
      <w:r w:rsidR="006B4C20">
        <w:rPr>
          <w:rFonts w:ascii="Times New Roman" w:hAnsi="Times New Roman" w:cs="Times New Roman"/>
          <w:sz w:val="24"/>
          <w:szCs w:val="24"/>
        </w:rPr>
        <w:t xml:space="preserve"> institutional</w:t>
      </w:r>
      <w:r w:rsidR="00040FEC">
        <w:rPr>
          <w:rFonts w:ascii="Times New Roman" w:hAnsi="Times New Roman" w:cs="Times New Roman"/>
          <w:sz w:val="24"/>
          <w:szCs w:val="24"/>
        </w:rPr>
        <w:t xml:space="preserve"> dynamics </w:t>
      </w:r>
      <w:r>
        <w:rPr>
          <w:rFonts w:ascii="Times New Roman" w:hAnsi="Times New Roman" w:cs="Times New Roman"/>
          <w:sz w:val="24"/>
          <w:szCs w:val="24"/>
        </w:rPr>
        <w:t>combine</w:t>
      </w:r>
      <w:r w:rsidR="00040FEC">
        <w:rPr>
          <w:rFonts w:ascii="Times New Roman" w:hAnsi="Times New Roman" w:cs="Times New Roman"/>
          <w:sz w:val="24"/>
          <w:szCs w:val="24"/>
        </w:rPr>
        <w:t xml:space="preserve"> in </w:t>
      </w:r>
      <w:r w:rsidR="00D140FD">
        <w:rPr>
          <w:rFonts w:ascii="Times New Roman" w:hAnsi="Times New Roman" w:cs="Times New Roman"/>
          <w:sz w:val="24"/>
          <w:szCs w:val="24"/>
        </w:rPr>
        <w:t>some form or other</w:t>
      </w:r>
      <w:r w:rsidR="006B4C20">
        <w:rPr>
          <w:rFonts w:ascii="Times New Roman" w:hAnsi="Times New Roman" w:cs="Times New Roman"/>
          <w:sz w:val="24"/>
          <w:szCs w:val="24"/>
        </w:rPr>
        <w:t xml:space="preserve"> </w:t>
      </w:r>
      <w:r w:rsidR="00D140FD">
        <w:rPr>
          <w:rFonts w:ascii="Times New Roman" w:hAnsi="Times New Roman" w:cs="Times New Roman"/>
          <w:sz w:val="24"/>
          <w:szCs w:val="24"/>
        </w:rPr>
        <w:t xml:space="preserve">in any </w:t>
      </w:r>
      <w:r w:rsidR="00040FEC">
        <w:rPr>
          <w:rFonts w:ascii="Times New Roman" w:hAnsi="Times New Roman" w:cs="Times New Roman"/>
          <w:sz w:val="24"/>
          <w:szCs w:val="24"/>
        </w:rPr>
        <w:t xml:space="preserve">system-changing policy </w:t>
      </w:r>
      <w:r>
        <w:rPr>
          <w:rFonts w:ascii="Times New Roman" w:hAnsi="Times New Roman" w:cs="Times New Roman"/>
          <w:sz w:val="24"/>
          <w:szCs w:val="24"/>
        </w:rPr>
        <w:t xml:space="preserve">reform. The overall effect depends </w:t>
      </w:r>
      <w:r w:rsidR="00040FEC">
        <w:rPr>
          <w:rFonts w:ascii="Times New Roman" w:hAnsi="Times New Roman" w:cs="Times New Roman"/>
          <w:sz w:val="24"/>
          <w:szCs w:val="24"/>
        </w:rPr>
        <w:t xml:space="preserve">the extent to which </w:t>
      </w:r>
      <w:r w:rsidRPr="000746C1" w:rsidR="000746C1">
        <w:rPr>
          <w:rFonts w:ascii="Times New Roman" w:hAnsi="Times New Roman" w:cs="Times New Roman"/>
          <w:sz w:val="24"/>
          <w:szCs w:val="24"/>
        </w:rPr>
        <w:t xml:space="preserve">existing institutional interests and </w:t>
      </w:r>
      <w:r w:rsidRPr="000746C1" w:rsidR="00D05354">
        <w:rPr>
          <w:rFonts w:ascii="Times New Roman" w:hAnsi="Times New Roman" w:cs="Times New Roman"/>
          <w:sz w:val="24"/>
          <w:szCs w:val="24"/>
        </w:rPr>
        <w:t>incentives</w:t>
      </w:r>
      <w:r w:rsidRPr="000746C1" w:rsidR="000746C1">
        <w:rPr>
          <w:rFonts w:ascii="Times New Roman" w:hAnsi="Times New Roman" w:cs="Times New Roman"/>
          <w:sz w:val="24"/>
          <w:szCs w:val="24"/>
        </w:rPr>
        <w:t xml:space="preserve"> </w:t>
      </w:r>
      <w:r w:rsidR="00040FEC">
        <w:rPr>
          <w:rFonts w:ascii="Times New Roman" w:hAnsi="Times New Roman" w:cs="Times New Roman"/>
          <w:sz w:val="24"/>
          <w:szCs w:val="24"/>
        </w:rPr>
        <w:t>are able to</w:t>
      </w:r>
      <w:r>
        <w:rPr>
          <w:rFonts w:ascii="Times New Roman" w:hAnsi="Times New Roman" w:cs="Times New Roman"/>
          <w:sz w:val="24"/>
          <w:szCs w:val="24"/>
        </w:rPr>
        <w:t xml:space="preserve"> survive and endure through</w:t>
      </w:r>
      <w:r w:rsidR="00040FEC">
        <w:rPr>
          <w:rFonts w:ascii="Times New Roman" w:hAnsi="Times New Roman" w:cs="Times New Roman"/>
          <w:sz w:val="24"/>
          <w:szCs w:val="24"/>
        </w:rPr>
        <w:t xml:space="preserve"> driv</w:t>
      </w:r>
      <w:r>
        <w:rPr>
          <w:rFonts w:ascii="Times New Roman" w:hAnsi="Times New Roman" w:cs="Times New Roman"/>
          <w:sz w:val="24"/>
          <w:szCs w:val="24"/>
        </w:rPr>
        <w:t>ing</w:t>
      </w:r>
      <w:r w:rsidRPr="000746C1" w:rsidR="000746C1">
        <w:rPr>
          <w:rFonts w:ascii="Times New Roman" w:hAnsi="Times New Roman" w:cs="Times New Roman"/>
          <w:sz w:val="24"/>
          <w:szCs w:val="24"/>
        </w:rPr>
        <w:t xml:space="preserve"> new </w:t>
      </w:r>
      <w:r>
        <w:rPr>
          <w:rFonts w:ascii="Times New Roman" w:hAnsi="Times New Roman" w:cs="Times New Roman"/>
          <w:sz w:val="24"/>
          <w:szCs w:val="24"/>
        </w:rPr>
        <w:t>alternatives</w:t>
      </w:r>
      <w:r w:rsidRPr="000746C1" w:rsidR="000746C1">
        <w:rPr>
          <w:rFonts w:ascii="Times New Roman" w:hAnsi="Times New Roman" w:cs="Times New Roman"/>
          <w:sz w:val="24"/>
          <w:szCs w:val="24"/>
        </w:rPr>
        <w:t xml:space="preserve"> out of existence </w:t>
      </w:r>
      <w:r w:rsidR="00040FEC">
        <w:rPr>
          <w:rFonts w:ascii="Times New Roman" w:hAnsi="Times New Roman" w:cs="Times New Roman"/>
          <w:sz w:val="24"/>
          <w:szCs w:val="24"/>
        </w:rPr>
        <w:t>before</w:t>
      </w:r>
      <w:r w:rsidRPr="000746C1" w:rsidR="000746C1">
        <w:rPr>
          <w:rFonts w:ascii="Times New Roman" w:hAnsi="Times New Roman" w:cs="Times New Roman"/>
          <w:sz w:val="24"/>
          <w:szCs w:val="24"/>
        </w:rPr>
        <w:t xml:space="preserve"> </w:t>
      </w:r>
      <w:r>
        <w:rPr>
          <w:rFonts w:ascii="Times New Roman" w:hAnsi="Times New Roman" w:cs="Times New Roman"/>
          <w:sz w:val="24"/>
          <w:szCs w:val="24"/>
        </w:rPr>
        <w:t>they</w:t>
      </w:r>
      <w:r w:rsidRPr="000746C1" w:rsidR="000746C1">
        <w:rPr>
          <w:rFonts w:ascii="Times New Roman" w:hAnsi="Times New Roman" w:cs="Times New Roman"/>
          <w:sz w:val="24"/>
          <w:szCs w:val="24"/>
        </w:rPr>
        <w:t xml:space="preserve"> have</w:t>
      </w:r>
      <w:r>
        <w:rPr>
          <w:rFonts w:ascii="Times New Roman" w:hAnsi="Times New Roman" w:cs="Times New Roman"/>
          <w:sz w:val="24"/>
          <w:szCs w:val="24"/>
        </w:rPr>
        <w:t xml:space="preserve"> had</w:t>
      </w:r>
      <w:r w:rsidRPr="000746C1" w:rsidR="000746C1">
        <w:rPr>
          <w:rFonts w:ascii="Times New Roman" w:hAnsi="Times New Roman" w:cs="Times New Roman"/>
          <w:sz w:val="24"/>
          <w:szCs w:val="24"/>
        </w:rPr>
        <w:t xml:space="preserve"> a </w:t>
      </w:r>
      <w:r w:rsidRPr="000746C1" w:rsidR="00D05354">
        <w:rPr>
          <w:rFonts w:ascii="Times New Roman" w:hAnsi="Times New Roman" w:cs="Times New Roman"/>
          <w:sz w:val="24"/>
          <w:szCs w:val="24"/>
        </w:rPr>
        <w:t>chance</w:t>
      </w:r>
      <w:r w:rsidRPr="000746C1" w:rsidR="000746C1">
        <w:rPr>
          <w:rFonts w:ascii="Times New Roman" w:hAnsi="Times New Roman" w:cs="Times New Roman"/>
          <w:sz w:val="24"/>
          <w:szCs w:val="24"/>
        </w:rPr>
        <w:t xml:space="preserve"> to form and institutionalise</w:t>
      </w:r>
      <w:r w:rsidR="00040FEC">
        <w:rPr>
          <w:rFonts w:ascii="Times New Roman" w:hAnsi="Times New Roman" w:cs="Times New Roman"/>
          <w:sz w:val="24"/>
          <w:szCs w:val="24"/>
        </w:rPr>
        <w:t xml:space="preserve"> fully</w:t>
      </w:r>
      <w:r w:rsidRPr="000746C1" w:rsidR="000746C1">
        <w:rPr>
          <w:rFonts w:ascii="Times New Roman" w:hAnsi="Times New Roman" w:cs="Times New Roman"/>
          <w:sz w:val="24"/>
          <w:szCs w:val="24"/>
        </w:rPr>
        <w:t xml:space="preserve">. </w:t>
      </w:r>
    </w:p>
    <w:p w:rsidRPr="00E47BE9" w:rsidR="00DE7621" w:rsidP="007C38D8" w:rsidRDefault="00E47BE9" w14:paraId="3D34ECE7" w14:textId="613B639F">
      <w:pPr>
        <w:spacing w:line="480" w:lineRule="auto"/>
      </w:pPr>
      <w:r>
        <w:rPr>
          <w:rFonts w:ascii="Times New Roman" w:hAnsi="Times New Roman" w:cs="Times New Roman"/>
          <w:sz w:val="24"/>
          <w:szCs w:val="24"/>
        </w:rPr>
        <w:t xml:space="preserve">Policy learning </w:t>
      </w:r>
      <w:r w:rsidR="00916280">
        <w:rPr>
          <w:rFonts w:ascii="Times New Roman" w:hAnsi="Times New Roman" w:cs="Times New Roman"/>
          <w:sz w:val="24"/>
          <w:szCs w:val="24"/>
        </w:rPr>
        <w:t>offers</w:t>
      </w:r>
      <w:r>
        <w:rPr>
          <w:rFonts w:ascii="Times New Roman" w:hAnsi="Times New Roman" w:cs="Times New Roman"/>
          <w:sz w:val="24"/>
          <w:szCs w:val="24"/>
        </w:rPr>
        <w:t xml:space="preserve"> </w:t>
      </w:r>
      <w:r w:rsidR="00662CF9">
        <w:rPr>
          <w:rFonts w:ascii="Times New Roman" w:hAnsi="Times New Roman" w:cs="Times New Roman"/>
          <w:sz w:val="24"/>
          <w:szCs w:val="24"/>
        </w:rPr>
        <w:t>the possibility for an</w:t>
      </w:r>
      <w:r>
        <w:rPr>
          <w:rFonts w:ascii="Times New Roman" w:hAnsi="Times New Roman" w:cs="Times New Roman"/>
          <w:sz w:val="24"/>
          <w:szCs w:val="24"/>
        </w:rPr>
        <w:t xml:space="preserve"> account of agency in the policy process </w:t>
      </w:r>
      <w:r w:rsidR="00662CF9">
        <w:rPr>
          <w:rFonts w:ascii="Times New Roman" w:hAnsi="Times New Roman" w:cs="Times New Roman"/>
          <w:sz w:val="24"/>
          <w:szCs w:val="24"/>
        </w:rPr>
        <w:t xml:space="preserve">beyond </w:t>
      </w:r>
      <w:r w:rsidR="00546D2D">
        <w:rPr>
          <w:rFonts w:ascii="Times New Roman" w:hAnsi="Times New Roman" w:cs="Times New Roman"/>
          <w:sz w:val="24"/>
          <w:szCs w:val="24"/>
        </w:rPr>
        <w:t xml:space="preserve">the relatively </w:t>
      </w:r>
      <w:r w:rsidR="00662CF9">
        <w:rPr>
          <w:rFonts w:ascii="Times New Roman" w:hAnsi="Times New Roman" w:cs="Times New Roman"/>
          <w:sz w:val="24"/>
          <w:szCs w:val="24"/>
        </w:rPr>
        <w:t>simple</w:t>
      </w:r>
      <w:r w:rsidR="0073243B">
        <w:rPr>
          <w:rFonts w:ascii="Times New Roman" w:hAnsi="Times New Roman" w:cs="Times New Roman"/>
          <w:sz w:val="24"/>
          <w:szCs w:val="24"/>
        </w:rPr>
        <w:t xml:space="preserve"> information processing</w:t>
      </w:r>
      <w:r w:rsidR="00662CF9">
        <w:rPr>
          <w:rFonts w:ascii="Times New Roman" w:hAnsi="Times New Roman" w:cs="Times New Roman"/>
          <w:sz w:val="24"/>
          <w:szCs w:val="24"/>
        </w:rPr>
        <w:t xml:space="preserve"> </w:t>
      </w:r>
      <w:r w:rsidR="00546D2D">
        <w:rPr>
          <w:rFonts w:ascii="Times New Roman" w:hAnsi="Times New Roman" w:cs="Times New Roman"/>
          <w:sz w:val="24"/>
          <w:szCs w:val="24"/>
        </w:rPr>
        <w:t>associated with instrumental learning</w:t>
      </w:r>
      <w:r w:rsidR="00B97B74">
        <w:rPr>
          <w:rFonts w:ascii="Times New Roman" w:hAnsi="Times New Roman" w:cs="Times New Roman"/>
          <w:sz w:val="24"/>
          <w:szCs w:val="24"/>
        </w:rPr>
        <w:t>, where beliefs are updated</w:t>
      </w:r>
      <w:r w:rsidR="00546D2D">
        <w:rPr>
          <w:rFonts w:ascii="Times New Roman" w:hAnsi="Times New Roman" w:cs="Times New Roman"/>
          <w:sz w:val="24"/>
          <w:szCs w:val="24"/>
        </w:rPr>
        <w:t xml:space="preserve"> </w:t>
      </w:r>
      <w:r w:rsidR="00662CF9">
        <w:rPr>
          <w:rFonts w:ascii="Times New Roman" w:hAnsi="Times New Roman" w:cs="Times New Roman"/>
          <w:sz w:val="24"/>
          <w:szCs w:val="24"/>
        </w:rPr>
        <w:t xml:space="preserve">about </w:t>
      </w:r>
      <w:r w:rsidR="00546D2D">
        <w:rPr>
          <w:rFonts w:ascii="Times New Roman" w:hAnsi="Times New Roman" w:cs="Times New Roman"/>
          <w:sz w:val="24"/>
          <w:szCs w:val="24"/>
        </w:rPr>
        <w:t xml:space="preserve">the </w:t>
      </w:r>
      <w:r w:rsidR="00B97B74">
        <w:rPr>
          <w:rFonts w:ascii="Times New Roman" w:hAnsi="Times New Roman" w:cs="Times New Roman"/>
          <w:sz w:val="24"/>
          <w:szCs w:val="24"/>
        </w:rPr>
        <w:t>best means to achieve</w:t>
      </w:r>
      <w:r w:rsidR="00662CF9">
        <w:rPr>
          <w:rFonts w:ascii="Times New Roman" w:hAnsi="Times New Roman" w:cs="Times New Roman"/>
          <w:sz w:val="24"/>
          <w:szCs w:val="24"/>
        </w:rPr>
        <w:t xml:space="preserve"> already established interests and ends</w:t>
      </w:r>
      <w:r w:rsidRPr="00DE7621" w:rsidR="00DE7621">
        <w:rPr>
          <w:rFonts w:ascii="Times New Roman" w:hAnsi="Times New Roman" w:cs="Times New Roman"/>
          <w:sz w:val="24"/>
          <w:szCs w:val="24"/>
        </w:rPr>
        <w:t>.</w:t>
      </w:r>
      <w:r w:rsidR="00546D2D">
        <w:rPr>
          <w:rFonts w:ascii="Times New Roman" w:hAnsi="Times New Roman" w:cs="Times New Roman"/>
          <w:sz w:val="24"/>
          <w:szCs w:val="24"/>
        </w:rPr>
        <w:t xml:space="preserve"> Instead, the concept of learning also includes the capacity for deeper reflection about the contingent and corrigible purposes of policy action</w:t>
      </w:r>
      <w:r w:rsidR="00FB39F9">
        <w:rPr>
          <w:rFonts w:ascii="Times New Roman" w:hAnsi="Times New Roman" w:cs="Times New Roman"/>
          <w:sz w:val="24"/>
          <w:szCs w:val="24"/>
        </w:rPr>
        <w:t xml:space="preserve">. In </w:t>
      </w:r>
      <w:r w:rsidR="00B97B74">
        <w:rPr>
          <w:rFonts w:ascii="Times New Roman" w:hAnsi="Times New Roman" w:cs="Times New Roman"/>
          <w:sz w:val="24"/>
          <w:szCs w:val="24"/>
        </w:rPr>
        <w:t>the spirit of policy reforms as democ</w:t>
      </w:r>
      <w:r w:rsidR="006F51BF">
        <w:rPr>
          <w:rFonts w:ascii="Times New Roman" w:hAnsi="Times New Roman" w:cs="Times New Roman"/>
          <w:sz w:val="24"/>
          <w:szCs w:val="24"/>
        </w:rPr>
        <w:t>ratic experiments (Campbell 1999</w:t>
      </w:r>
      <w:r w:rsidR="00B97B74">
        <w:rPr>
          <w:rFonts w:ascii="Times New Roman" w:hAnsi="Times New Roman" w:cs="Times New Roman"/>
          <w:sz w:val="24"/>
          <w:szCs w:val="24"/>
        </w:rPr>
        <w:t>)</w:t>
      </w:r>
      <w:r w:rsidR="00FB39F9">
        <w:rPr>
          <w:rFonts w:ascii="Times New Roman" w:hAnsi="Times New Roman" w:cs="Times New Roman"/>
          <w:sz w:val="24"/>
          <w:szCs w:val="24"/>
        </w:rPr>
        <w:t xml:space="preserve">, </w:t>
      </w:r>
      <w:r w:rsidR="0073243B">
        <w:rPr>
          <w:rFonts w:ascii="Times New Roman" w:hAnsi="Times New Roman" w:cs="Times New Roman"/>
          <w:sz w:val="24"/>
          <w:szCs w:val="24"/>
        </w:rPr>
        <w:t xml:space="preserve">policy </w:t>
      </w:r>
      <w:r>
        <w:rPr>
          <w:rFonts w:ascii="Times New Roman" w:hAnsi="Times New Roman" w:cs="Times New Roman"/>
          <w:sz w:val="24"/>
          <w:szCs w:val="24"/>
        </w:rPr>
        <w:t>learning</w:t>
      </w:r>
      <w:r w:rsidR="00FB39F9">
        <w:rPr>
          <w:rFonts w:ascii="Times New Roman" w:hAnsi="Times New Roman" w:cs="Times New Roman"/>
          <w:sz w:val="24"/>
          <w:szCs w:val="24"/>
        </w:rPr>
        <w:t xml:space="preserve"> </w:t>
      </w:r>
      <w:r w:rsidR="0073243B">
        <w:rPr>
          <w:rFonts w:ascii="Times New Roman" w:hAnsi="Times New Roman" w:cs="Times New Roman"/>
          <w:sz w:val="24"/>
          <w:szCs w:val="24"/>
        </w:rPr>
        <w:t>is the antecedent to changes in</w:t>
      </w:r>
      <w:r w:rsidR="00FB39F9">
        <w:rPr>
          <w:rFonts w:ascii="Times New Roman" w:hAnsi="Times New Roman" w:cs="Times New Roman"/>
          <w:sz w:val="24"/>
          <w:szCs w:val="24"/>
        </w:rPr>
        <w:t xml:space="preserve"> </w:t>
      </w:r>
      <w:r w:rsidR="00475D4F">
        <w:rPr>
          <w:rFonts w:ascii="Times New Roman" w:hAnsi="Times New Roman" w:cs="Times New Roman"/>
          <w:sz w:val="24"/>
          <w:szCs w:val="24"/>
        </w:rPr>
        <w:t xml:space="preserve">thinking as well as </w:t>
      </w:r>
      <w:r w:rsidR="00FB39F9">
        <w:rPr>
          <w:rFonts w:ascii="Times New Roman" w:hAnsi="Times New Roman" w:cs="Times New Roman"/>
          <w:sz w:val="24"/>
          <w:szCs w:val="24"/>
        </w:rPr>
        <w:t>actual</w:t>
      </w:r>
      <w:r w:rsidR="00475D4F">
        <w:rPr>
          <w:rFonts w:ascii="Times New Roman" w:hAnsi="Times New Roman" w:cs="Times New Roman"/>
          <w:sz w:val="24"/>
          <w:szCs w:val="24"/>
        </w:rPr>
        <w:t xml:space="preserve"> practices that</w:t>
      </w:r>
      <w:r w:rsidR="00FB39F9">
        <w:rPr>
          <w:rFonts w:ascii="Times New Roman" w:hAnsi="Times New Roman" w:cs="Times New Roman"/>
          <w:sz w:val="24"/>
          <w:szCs w:val="24"/>
        </w:rPr>
        <w:t xml:space="preserve"> </w:t>
      </w:r>
      <w:r w:rsidR="0073243B">
        <w:rPr>
          <w:rFonts w:ascii="Times New Roman" w:hAnsi="Times New Roman" w:cs="Times New Roman"/>
          <w:sz w:val="24"/>
          <w:szCs w:val="24"/>
        </w:rPr>
        <w:t>may</w:t>
      </w:r>
      <w:r w:rsidR="00475D4F">
        <w:rPr>
          <w:rFonts w:ascii="Times New Roman" w:hAnsi="Times New Roman" w:cs="Times New Roman"/>
          <w:sz w:val="24"/>
          <w:szCs w:val="24"/>
        </w:rPr>
        <w:t xml:space="preserve"> subsequently</w:t>
      </w:r>
      <w:r w:rsidR="00FB39F9">
        <w:rPr>
          <w:rFonts w:ascii="Times New Roman" w:hAnsi="Times New Roman" w:cs="Times New Roman"/>
          <w:sz w:val="24"/>
          <w:szCs w:val="24"/>
        </w:rPr>
        <w:t xml:space="preserve"> </w:t>
      </w:r>
      <w:r>
        <w:rPr>
          <w:rFonts w:ascii="Times New Roman" w:hAnsi="Times New Roman" w:cs="Times New Roman"/>
          <w:sz w:val="24"/>
          <w:szCs w:val="24"/>
        </w:rPr>
        <w:t xml:space="preserve">become </w:t>
      </w:r>
      <w:r w:rsidR="00FB39F9">
        <w:rPr>
          <w:rFonts w:ascii="Times New Roman" w:hAnsi="Times New Roman" w:cs="Times New Roman"/>
          <w:sz w:val="24"/>
          <w:szCs w:val="24"/>
        </w:rPr>
        <w:t xml:space="preserve">institutionalised, </w:t>
      </w:r>
      <w:r w:rsidR="0073243B">
        <w:rPr>
          <w:rFonts w:ascii="Times New Roman" w:hAnsi="Times New Roman" w:cs="Times New Roman"/>
          <w:sz w:val="24"/>
          <w:szCs w:val="24"/>
        </w:rPr>
        <w:t>whether in hard or soft forms.</w:t>
      </w:r>
    </w:p>
    <w:p w:rsidR="00856925" w:rsidP="007C38D8" w:rsidRDefault="00E763B9" w14:paraId="07006CBA" w14:textId="670C9438">
      <w:pPr>
        <w:spacing w:line="480" w:lineRule="auto"/>
        <w:rPr>
          <w:rFonts w:ascii="Times New Roman" w:hAnsi="Times New Roman" w:cs="Times New Roman"/>
          <w:sz w:val="24"/>
          <w:szCs w:val="24"/>
        </w:rPr>
      </w:pPr>
      <w:r>
        <w:rPr>
          <w:rFonts w:ascii="Times New Roman" w:hAnsi="Times New Roman" w:cs="Times New Roman"/>
          <w:sz w:val="24"/>
          <w:szCs w:val="24"/>
        </w:rPr>
        <w:t>As discussed</w:t>
      </w:r>
      <w:r w:rsidR="00475D4F">
        <w:rPr>
          <w:rFonts w:ascii="Times New Roman" w:hAnsi="Times New Roman" w:cs="Times New Roman"/>
          <w:sz w:val="24"/>
          <w:szCs w:val="24"/>
        </w:rPr>
        <w:t>,</w:t>
      </w:r>
      <w:r>
        <w:rPr>
          <w:rFonts w:ascii="Times New Roman" w:hAnsi="Times New Roman" w:cs="Times New Roman"/>
          <w:sz w:val="24"/>
          <w:szCs w:val="24"/>
        </w:rPr>
        <w:t xml:space="preserve"> </w:t>
      </w:r>
      <w:r w:rsidR="0073243B">
        <w:rPr>
          <w:rFonts w:ascii="Times New Roman" w:hAnsi="Times New Roman" w:cs="Times New Roman"/>
          <w:sz w:val="24"/>
          <w:szCs w:val="24"/>
        </w:rPr>
        <w:t>policy</w:t>
      </w:r>
      <w:r w:rsidR="0073230F">
        <w:rPr>
          <w:rFonts w:ascii="Times New Roman" w:hAnsi="Times New Roman" w:cs="Times New Roman"/>
          <w:sz w:val="24"/>
          <w:szCs w:val="24"/>
        </w:rPr>
        <w:t xml:space="preserve"> failure </w:t>
      </w:r>
      <w:r w:rsidR="0073243B">
        <w:rPr>
          <w:rFonts w:ascii="Times New Roman" w:hAnsi="Times New Roman" w:cs="Times New Roman"/>
          <w:sz w:val="24"/>
          <w:szCs w:val="24"/>
        </w:rPr>
        <w:t xml:space="preserve">inquiries </w:t>
      </w:r>
      <w:r w:rsidR="0073230F">
        <w:rPr>
          <w:rFonts w:ascii="Times New Roman" w:hAnsi="Times New Roman" w:cs="Times New Roman"/>
          <w:sz w:val="24"/>
          <w:szCs w:val="24"/>
        </w:rPr>
        <w:t xml:space="preserve">may trigger </w:t>
      </w:r>
      <w:r w:rsidRPr="00DE7621" w:rsidR="00DE7621">
        <w:rPr>
          <w:rFonts w:ascii="Times New Roman" w:hAnsi="Times New Roman" w:cs="Times New Roman"/>
          <w:sz w:val="24"/>
          <w:szCs w:val="24"/>
        </w:rPr>
        <w:t>deinstitutionalisation processes</w:t>
      </w:r>
      <w:r>
        <w:rPr>
          <w:rFonts w:ascii="Times New Roman" w:hAnsi="Times New Roman" w:cs="Times New Roman"/>
          <w:sz w:val="24"/>
          <w:szCs w:val="24"/>
        </w:rPr>
        <w:t xml:space="preserve"> as well as learning</w:t>
      </w:r>
      <w:r w:rsidR="00FD52CC">
        <w:rPr>
          <w:rFonts w:ascii="Times New Roman" w:hAnsi="Times New Roman" w:cs="Times New Roman"/>
          <w:sz w:val="24"/>
          <w:szCs w:val="24"/>
        </w:rPr>
        <w:t>. For example, in certain policy contexts as</w:t>
      </w:r>
      <w:r w:rsidR="0073230F">
        <w:rPr>
          <w:rFonts w:ascii="Times New Roman" w:hAnsi="Times New Roman" w:cs="Times New Roman"/>
          <w:sz w:val="24"/>
          <w:szCs w:val="24"/>
        </w:rPr>
        <w:t xml:space="preserve"> </w:t>
      </w:r>
      <w:r w:rsidR="00E47BE9">
        <w:rPr>
          <w:rFonts w:ascii="Times New Roman" w:hAnsi="Times New Roman" w:cs="Times New Roman"/>
          <w:sz w:val="24"/>
          <w:szCs w:val="24"/>
        </w:rPr>
        <w:t>policy</w:t>
      </w:r>
      <w:r w:rsidR="00FD52CC">
        <w:rPr>
          <w:rFonts w:ascii="Times New Roman" w:hAnsi="Times New Roman" w:cs="Times New Roman"/>
          <w:sz w:val="24"/>
          <w:szCs w:val="24"/>
        </w:rPr>
        <w:t xml:space="preserve"> failures</w:t>
      </w:r>
      <w:r w:rsidR="0073243B">
        <w:rPr>
          <w:rFonts w:ascii="Times New Roman" w:hAnsi="Times New Roman" w:cs="Times New Roman"/>
          <w:sz w:val="24"/>
          <w:szCs w:val="24"/>
        </w:rPr>
        <w:t xml:space="preserve"> </w:t>
      </w:r>
      <w:r w:rsidR="00FD52CC">
        <w:rPr>
          <w:rFonts w:ascii="Times New Roman" w:hAnsi="Times New Roman" w:cs="Times New Roman"/>
          <w:sz w:val="24"/>
          <w:szCs w:val="24"/>
        </w:rPr>
        <w:t xml:space="preserve">begin to </w:t>
      </w:r>
      <w:r w:rsidR="00E47BE9">
        <w:rPr>
          <w:rFonts w:ascii="Times New Roman" w:hAnsi="Times New Roman" w:cs="Times New Roman"/>
          <w:sz w:val="24"/>
          <w:szCs w:val="24"/>
        </w:rPr>
        <w:t xml:space="preserve">occur </w:t>
      </w:r>
      <w:r w:rsidR="00FD52CC">
        <w:rPr>
          <w:rFonts w:ascii="Times New Roman" w:hAnsi="Times New Roman" w:cs="Times New Roman"/>
          <w:sz w:val="24"/>
          <w:szCs w:val="24"/>
        </w:rPr>
        <w:t>they tend to exhaust institutions, lead them to be less widely observed or become imperfectly reproduced. At other times, policy failure</w:t>
      </w:r>
      <w:r w:rsidR="00E47BE9">
        <w:rPr>
          <w:rFonts w:ascii="Times New Roman" w:hAnsi="Times New Roman" w:cs="Times New Roman"/>
          <w:sz w:val="24"/>
          <w:szCs w:val="24"/>
        </w:rPr>
        <w:t xml:space="preserve"> may</w:t>
      </w:r>
      <w:r w:rsidR="00FD52CC">
        <w:rPr>
          <w:rFonts w:ascii="Times New Roman" w:hAnsi="Times New Roman" w:cs="Times New Roman"/>
          <w:sz w:val="24"/>
          <w:szCs w:val="24"/>
        </w:rPr>
        <w:t xml:space="preserve"> surprise and</w:t>
      </w:r>
      <w:r w:rsidR="00E47BE9">
        <w:rPr>
          <w:rFonts w:ascii="Times New Roman" w:hAnsi="Times New Roman" w:cs="Times New Roman"/>
          <w:sz w:val="24"/>
          <w:szCs w:val="24"/>
        </w:rPr>
        <w:t xml:space="preserve"> </w:t>
      </w:r>
      <w:r w:rsidRPr="00DE7621" w:rsidR="00DE7621">
        <w:rPr>
          <w:rFonts w:ascii="Times New Roman" w:hAnsi="Times New Roman" w:cs="Times New Roman"/>
          <w:sz w:val="24"/>
          <w:szCs w:val="24"/>
        </w:rPr>
        <w:t>induce</w:t>
      </w:r>
      <w:r w:rsidR="00E47BE9">
        <w:rPr>
          <w:rFonts w:ascii="Times New Roman" w:hAnsi="Times New Roman" w:cs="Times New Roman"/>
          <w:sz w:val="24"/>
          <w:szCs w:val="24"/>
        </w:rPr>
        <w:t xml:space="preserve"> </w:t>
      </w:r>
      <w:r w:rsidR="00FD52CC">
        <w:rPr>
          <w:rFonts w:ascii="Times New Roman" w:hAnsi="Times New Roman" w:cs="Times New Roman"/>
          <w:sz w:val="24"/>
          <w:szCs w:val="24"/>
        </w:rPr>
        <w:t xml:space="preserve">institutional change (for example, wholesale replacement or adaptation or conversion or layering) and </w:t>
      </w:r>
      <w:r w:rsidR="00E47BE9">
        <w:rPr>
          <w:rFonts w:ascii="Times New Roman" w:hAnsi="Times New Roman" w:cs="Times New Roman"/>
          <w:sz w:val="24"/>
          <w:szCs w:val="24"/>
        </w:rPr>
        <w:t>subsequent policy</w:t>
      </w:r>
      <w:r w:rsidR="0073230F">
        <w:rPr>
          <w:rFonts w:ascii="Times New Roman" w:hAnsi="Times New Roman" w:cs="Times New Roman"/>
          <w:sz w:val="24"/>
          <w:szCs w:val="24"/>
        </w:rPr>
        <w:t xml:space="preserve"> change. </w:t>
      </w:r>
      <w:r w:rsidR="002A56A2">
        <w:rPr>
          <w:rFonts w:ascii="Times New Roman" w:hAnsi="Times New Roman" w:cs="Times New Roman"/>
          <w:sz w:val="24"/>
          <w:szCs w:val="24"/>
        </w:rPr>
        <w:t>The</w:t>
      </w:r>
      <w:r w:rsidRPr="00DE7621" w:rsidR="00DE7621">
        <w:rPr>
          <w:rFonts w:ascii="Times New Roman" w:hAnsi="Times New Roman" w:cs="Times New Roman"/>
          <w:sz w:val="24"/>
          <w:szCs w:val="24"/>
        </w:rPr>
        <w:t xml:space="preserve"> relationship between relatively informal and formal institutions is </w:t>
      </w:r>
      <w:r w:rsidR="002A56A2">
        <w:rPr>
          <w:rFonts w:ascii="Times New Roman" w:hAnsi="Times New Roman" w:cs="Times New Roman"/>
          <w:sz w:val="24"/>
          <w:szCs w:val="24"/>
        </w:rPr>
        <w:t xml:space="preserve">important </w:t>
      </w:r>
      <w:r w:rsidRPr="00DE7621" w:rsidR="00DE7621">
        <w:rPr>
          <w:rFonts w:ascii="Times New Roman" w:hAnsi="Times New Roman" w:cs="Times New Roman"/>
          <w:sz w:val="24"/>
          <w:szCs w:val="24"/>
        </w:rPr>
        <w:t xml:space="preserve">to understanding </w:t>
      </w:r>
      <w:r w:rsidR="0073243B">
        <w:rPr>
          <w:rFonts w:ascii="Times New Roman" w:hAnsi="Times New Roman" w:cs="Times New Roman"/>
          <w:sz w:val="24"/>
          <w:szCs w:val="24"/>
        </w:rPr>
        <w:t>how</w:t>
      </w:r>
      <w:r w:rsidR="0073230F">
        <w:rPr>
          <w:rFonts w:ascii="Times New Roman" w:hAnsi="Times New Roman" w:cs="Times New Roman"/>
          <w:sz w:val="24"/>
          <w:szCs w:val="24"/>
        </w:rPr>
        <w:t xml:space="preserve"> judgements of policy failure</w:t>
      </w:r>
      <w:r w:rsidR="0073243B">
        <w:rPr>
          <w:rFonts w:ascii="Times New Roman" w:hAnsi="Times New Roman" w:cs="Times New Roman"/>
          <w:sz w:val="24"/>
          <w:szCs w:val="24"/>
        </w:rPr>
        <w:t xml:space="preserve"> may </w:t>
      </w:r>
      <w:r w:rsidR="00FD52CC">
        <w:rPr>
          <w:rFonts w:ascii="Times New Roman" w:hAnsi="Times New Roman" w:cs="Times New Roman"/>
          <w:sz w:val="24"/>
          <w:szCs w:val="24"/>
        </w:rPr>
        <w:t>trigger deinstitutionalisation and subsequent institutional change</w:t>
      </w:r>
      <w:r w:rsidRPr="00DE7621" w:rsidR="00DE7621">
        <w:rPr>
          <w:rFonts w:ascii="Times New Roman" w:hAnsi="Times New Roman" w:cs="Times New Roman"/>
          <w:sz w:val="24"/>
          <w:szCs w:val="24"/>
        </w:rPr>
        <w:t xml:space="preserve">. </w:t>
      </w:r>
    </w:p>
    <w:p w:rsidR="00856925" w:rsidP="007C38D8" w:rsidRDefault="00773D73" w14:paraId="62022D47" w14:textId="09400FAE">
      <w:pPr>
        <w:spacing w:line="480" w:lineRule="auto"/>
        <w:rPr>
          <w:rFonts w:ascii="Times New Roman" w:hAnsi="Times New Roman" w:cs="Times New Roman"/>
          <w:sz w:val="24"/>
          <w:szCs w:val="24"/>
        </w:rPr>
      </w:pPr>
      <w:r>
        <w:rPr>
          <w:rFonts w:ascii="Times New Roman" w:hAnsi="Times New Roman" w:cs="Times New Roman"/>
          <w:sz w:val="24"/>
          <w:szCs w:val="24"/>
        </w:rPr>
        <w:t>The Australian health insurance case supports the claim</w:t>
      </w:r>
      <w:r w:rsidR="007632EF">
        <w:rPr>
          <w:rFonts w:ascii="Times New Roman" w:hAnsi="Times New Roman" w:cs="Times New Roman"/>
          <w:sz w:val="24"/>
          <w:szCs w:val="24"/>
        </w:rPr>
        <w:t xml:space="preserve"> that</w:t>
      </w:r>
      <w:r w:rsidRPr="00DE7621" w:rsidR="00DE7621">
        <w:rPr>
          <w:rFonts w:ascii="Times New Roman" w:hAnsi="Times New Roman" w:cs="Times New Roman"/>
          <w:sz w:val="24"/>
          <w:szCs w:val="24"/>
        </w:rPr>
        <w:t xml:space="preserve"> </w:t>
      </w:r>
      <w:r w:rsidRPr="00773D73" w:rsidR="007632EF">
        <w:rPr>
          <w:rFonts w:ascii="Times New Roman" w:hAnsi="Times New Roman" w:cs="Times New Roman"/>
          <w:sz w:val="24"/>
          <w:szCs w:val="24"/>
        </w:rPr>
        <w:t>t</w:t>
      </w:r>
      <w:r w:rsidRPr="00773D73" w:rsidR="00FD52CC">
        <w:rPr>
          <w:rFonts w:ascii="Times New Roman" w:hAnsi="Times New Roman" w:cs="Times New Roman"/>
          <w:sz w:val="24"/>
          <w:szCs w:val="24"/>
        </w:rPr>
        <w:t xml:space="preserve">he </w:t>
      </w:r>
      <w:r w:rsidRPr="00773D73" w:rsidR="00DE7621">
        <w:rPr>
          <w:rFonts w:ascii="Times New Roman" w:hAnsi="Times New Roman" w:cs="Times New Roman"/>
          <w:sz w:val="24"/>
          <w:szCs w:val="24"/>
        </w:rPr>
        <w:t>informal</w:t>
      </w:r>
      <w:r w:rsidRPr="00773D73" w:rsidR="00FD52CC">
        <w:rPr>
          <w:rFonts w:ascii="Times New Roman" w:hAnsi="Times New Roman" w:cs="Times New Roman"/>
          <w:sz w:val="24"/>
          <w:szCs w:val="24"/>
        </w:rPr>
        <w:t xml:space="preserve"> tends to subvert</w:t>
      </w:r>
      <w:r w:rsidRPr="00773D73" w:rsidR="00DE7621">
        <w:rPr>
          <w:rFonts w:ascii="Times New Roman" w:hAnsi="Times New Roman" w:cs="Times New Roman"/>
          <w:sz w:val="24"/>
          <w:szCs w:val="24"/>
        </w:rPr>
        <w:t xml:space="preserve"> the formal</w:t>
      </w:r>
      <w:r w:rsidRPr="00773D73" w:rsidR="007632EF">
        <w:rPr>
          <w:rFonts w:ascii="Times New Roman" w:hAnsi="Times New Roman" w:cs="Times New Roman"/>
          <w:sz w:val="24"/>
          <w:szCs w:val="24"/>
        </w:rPr>
        <w:t xml:space="preserve"> </w:t>
      </w:r>
      <w:r w:rsidR="007632EF">
        <w:rPr>
          <w:rFonts w:ascii="Times New Roman" w:hAnsi="Times New Roman" w:cs="Times New Roman"/>
          <w:sz w:val="24"/>
          <w:szCs w:val="24"/>
        </w:rPr>
        <w:t>as policy failure undermines institutions</w:t>
      </w:r>
      <w:r w:rsidRPr="00DE7621" w:rsidR="00DE7621">
        <w:rPr>
          <w:rFonts w:ascii="Times New Roman" w:hAnsi="Times New Roman" w:cs="Times New Roman"/>
          <w:sz w:val="24"/>
          <w:szCs w:val="24"/>
        </w:rPr>
        <w:t xml:space="preserve">. </w:t>
      </w:r>
      <w:r>
        <w:rPr>
          <w:rFonts w:ascii="Times New Roman" w:hAnsi="Times New Roman" w:cs="Times New Roman"/>
          <w:sz w:val="24"/>
          <w:szCs w:val="24"/>
        </w:rPr>
        <w:t>In particular, f</w:t>
      </w:r>
      <w:r w:rsidR="00FD52CC">
        <w:rPr>
          <w:rFonts w:ascii="Times New Roman" w:hAnsi="Times New Roman" w:cs="Times New Roman"/>
          <w:sz w:val="24"/>
          <w:szCs w:val="24"/>
        </w:rPr>
        <w:t xml:space="preserve">ormal or law-like institutions which are codifed and enforced by third parties </w:t>
      </w:r>
      <w:r>
        <w:rPr>
          <w:rFonts w:ascii="Times New Roman" w:hAnsi="Times New Roman" w:cs="Times New Roman"/>
          <w:sz w:val="24"/>
          <w:szCs w:val="24"/>
        </w:rPr>
        <w:t xml:space="preserve">in public political inquiry into policy failure </w:t>
      </w:r>
      <w:r w:rsidR="00FD52CC">
        <w:rPr>
          <w:rFonts w:ascii="Times New Roman" w:hAnsi="Times New Roman" w:cs="Times New Roman"/>
          <w:sz w:val="24"/>
          <w:szCs w:val="24"/>
        </w:rPr>
        <w:t>are by their nature ‘stickier’ than informal institutions</w:t>
      </w:r>
      <w:r>
        <w:rPr>
          <w:rFonts w:ascii="Times New Roman" w:hAnsi="Times New Roman" w:cs="Times New Roman"/>
          <w:sz w:val="24"/>
          <w:szCs w:val="24"/>
        </w:rPr>
        <w:t xml:space="preserve"> that attend learning in expert inquiry</w:t>
      </w:r>
      <w:r w:rsidR="00FD52CC">
        <w:rPr>
          <w:rFonts w:ascii="Times New Roman" w:hAnsi="Times New Roman" w:cs="Times New Roman"/>
          <w:sz w:val="24"/>
          <w:szCs w:val="24"/>
        </w:rPr>
        <w:t xml:space="preserve">. </w:t>
      </w:r>
      <w:r w:rsidR="00FD52CC">
        <w:rPr>
          <w:rFonts w:ascii="Times New Roman" w:hAnsi="Times New Roman" w:cs="Times New Roman"/>
          <w:sz w:val="24"/>
          <w:szCs w:val="24"/>
        </w:rPr>
        <w:lastRenderedPageBreak/>
        <w:t xml:space="preserve">Policy failure </w:t>
      </w:r>
      <w:r w:rsidR="007632EF">
        <w:rPr>
          <w:rFonts w:ascii="Times New Roman" w:hAnsi="Times New Roman" w:cs="Times New Roman"/>
          <w:sz w:val="24"/>
          <w:szCs w:val="24"/>
        </w:rPr>
        <w:t xml:space="preserve">as a negative feedback </w:t>
      </w:r>
      <w:r w:rsidR="00FD52CC">
        <w:rPr>
          <w:rFonts w:ascii="Times New Roman" w:hAnsi="Times New Roman" w:cs="Times New Roman"/>
          <w:sz w:val="24"/>
          <w:szCs w:val="24"/>
        </w:rPr>
        <w:t>affect</w:t>
      </w:r>
      <w:r w:rsidR="00236FF3">
        <w:rPr>
          <w:rFonts w:ascii="Times New Roman" w:hAnsi="Times New Roman" w:cs="Times New Roman"/>
          <w:sz w:val="24"/>
          <w:szCs w:val="24"/>
        </w:rPr>
        <w:t>s</w:t>
      </w:r>
      <w:r w:rsidR="00FD52CC">
        <w:rPr>
          <w:rFonts w:ascii="Times New Roman" w:hAnsi="Times New Roman" w:cs="Times New Roman"/>
          <w:sz w:val="24"/>
          <w:szCs w:val="24"/>
        </w:rPr>
        <w:t xml:space="preserve"> </w:t>
      </w:r>
      <w:r w:rsidR="0046249D">
        <w:rPr>
          <w:rFonts w:ascii="Times New Roman" w:hAnsi="Times New Roman" w:cs="Times New Roman"/>
          <w:sz w:val="24"/>
          <w:szCs w:val="24"/>
        </w:rPr>
        <w:t>informal institutional</w:t>
      </w:r>
      <w:r w:rsidR="00FD52CC">
        <w:rPr>
          <w:rFonts w:ascii="Times New Roman" w:hAnsi="Times New Roman" w:cs="Times New Roman"/>
          <w:sz w:val="24"/>
          <w:szCs w:val="24"/>
        </w:rPr>
        <w:t xml:space="preserve"> practice</w:t>
      </w:r>
      <w:r>
        <w:rPr>
          <w:rFonts w:ascii="Times New Roman" w:hAnsi="Times New Roman" w:cs="Times New Roman"/>
          <w:sz w:val="24"/>
          <w:szCs w:val="24"/>
        </w:rPr>
        <w:t xml:space="preserve"> in expert inquiry</w:t>
      </w:r>
      <w:r w:rsidR="0046249D">
        <w:rPr>
          <w:rFonts w:ascii="Times New Roman" w:hAnsi="Times New Roman" w:cs="Times New Roman"/>
          <w:sz w:val="24"/>
          <w:szCs w:val="24"/>
        </w:rPr>
        <w:t xml:space="preserve"> more immediately</w:t>
      </w:r>
      <w:r w:rsidR="00FD52CC">
        <w:rPr>
          <w:rFonts w:ascii="Times New Roman" w:hAnsi="Times New Roman" w:cs="Times New Roman"/>
          <w:sz w:val="24"/>
          <w:szCs w:val="24"/>
        </w:rPr>
        <w:t>, absent any grand reform, as things are done slightly differently in response</w:t>
      </w:r>
      <w:r w:rsidR="00176F76">
        <w:rPr>
          <w:rFonts w:ascii="Times New Roman" w:hAnsi="Times New Roman" w:cs="Times New Roman"/>
          <w:sz w:val="24"/>
          <w:szCs w:val="24"/>
        </w:rPr>
        <w:t xml:space="preserve"> to failure</w:t>
      </w:r>
      <w:r w:rsidR="00236FF3">
        <w:rPr>
          <w:rFonts w:ascii="Times New Roman" w:hAnsi="Times New Roman" w:cs="Times New Roman"/>
          <w:sz w:val="24"/>
          <w:szCs w:val="24"/>
        </w:rPr>
        <w:t xml:space="preserve"> inquiries</w:t>
      </w:r>
      <w:r w:rsidR="00FD52CC">
        <w:rPr>
          <w:rFonts w:ascii="Times New Roman" w:hAnsi="Times New Roman" w:cs="Times New Roman"/>
          <w:sz w:val="24"/>
          <w:szCs w:val="24"/>
        </w:rPr>
        <w:t xml:space="preserve">. This may be unconscious but can steadily accumulate </w:t>
      </w:r>
      <w:r w:rsidR="0046249D">
        <w:rPr>
          <w:rFonts w:ascii="Times New Roman" w:hAnsi="Times New Roman" w:cs="Times New Roman"/>
          <w:sz w:val="24"/>
          <w:szCs w:val="24"/>
        </w:rPr>
        <w:t xml:space="preserve">over time </w:t>
      </w:r>
      <w:r w:rsidR="00FD52CC">
        <w:rPr>
          <w:rFonts w:ascii="Times New Roman" w:hAnsi="Times New Roman" w:cs="Times New Roman"/>
          <w:sz w:val="24"/>
          <w:szCs w:val="24"/>
        </w:rPr>
        <w:t xml:space="preserve">to the point where </w:t>
      </w:r>
      <w:r w:rsidR="0046249D">
        <w:rPr>
          <w:rFonts w:ascii="Times New Roman" w:hAnsi="Times New Roman" w:cs="Times New Roman"/>
          <w:sz w:val="24"/>
          <w:szCs w:val="24"/>
        </w:rPr>
        <w:t>related</w:t>
      </w:r>
      <w:r w:rsidR="00FD52CC">
        <w:rPr>
          <w:rFonts w:ascii="Times New Roman" w:hAnsi="Times New Roman" w:cs="Times New Roman"/>
          <w:sz w:val="24"/>
          <w:szCs w:val="24"/>
        </w:rPr>
        <w:t xml:space="preserve"> formal </w:t>
      </w:r>
      <w:r>
        <w:rPr>
          <w:rFonts w:ascii="Times New Roman" w:hAnsi="Times New Roman" w:cs="Times New Roman"/>
          <w:sz w:val="24"/>
          <w:szCs w:val="24"/>
        </w:rPr>
        <w:t xml:space="preserve">policy </w:t>
      </w:r>
      <w:r w:rsidR="00FD52CC">
        <w:rPr>
          <w:rFonts w:ascii="Times New Roman" w:hAnsi="Times New Roman" w:cs="Times New Roman"/>
          <w:sz w:val="24"/>
          <w:szCs w:val="24"/>
        </w:rPr>
        <w:t>institution</w:t>
      </w:r>
      <w:r w:rsidR="0046249D">
        <w:rPr>
          <w:rFonts w:ascii="Times New Roman" w:hAnsi="Times New Roman" w:cs="Times New Roman"/>
          <w:sz w:val="24"/>
          <w:szCs w:val="24"/>
        </w:rPr>
        <w:t>s</w:t>
      </w:r>
      <w:r w:rsidR="00FD52CC">
        <w:rPr>
          <w:rFonts w:ascii="Times New Roman" w:hAnsi="Times New Roman" w:cs="Times New Roman"/>
          <w:sz w:val="24"/>
          <w:szCs w:val="24"/>
        </w:rPr>
        <w:t xml:space="preserve"> </w:t>
      </w:r>
      <w:r w:rsidR="0046249D">
        <w:rPr>
          <w:rFonts w:ascii="Times New Roman" w:hAnsi="Times New Roman" w:cs="Times New Roman"/>
          <w:sz w:val="24"/>
          <w:szCs w:val="24"/>
        </w:rPr>
        <w:t xml:space="preserve">are </w:t>
      </w:r>
      <w:r w:rsidR="00FD52CC">
        <w:rPr>
          <w:rFonts w:ascii="Times New Roman" w:hAnsi="Times New Roman" w:cs="Times New Roman"/>
          <w:sz w:val="24"/>
          <w:szCs w:val="24"/>
        </w:rPr>
        <w:t>undermined.</w:t>
      </w:r>
    </w:p>
    <w:p w:rsidR="00DE7621" w:rsidP="007C38D8" w:rsidRDefault="00176F76" w14:paraId="69BF289E" w14:textId="11CC932C">
      <w:pPr>
        <w:spacing w:line="480" w:lineRule="auto"/>
        <w:rPr>
          <w:rFonts w:ascii="Times New Roman" w:hAnsi="Times New Roman" w:cs="Times New Roman"/>
          <w:sz w:val="24"/>
          <w:szCs w:val="24"/>
        </w:rPr>
      </w:pPr>
      <w:r>
        <w:rPr>
          <w:rFonts w:ascii="Times New Roman" w:hAnsi="Times New Roman" w:cs="Times New Roman"/>
          <w:sz w:val="24"/>
          <w:szCs w:val="24"/>
        </w:rPr>
        <w:t xml:space="preserve">Sometimes institutions can undermine their own </w:t>
      </w:r>
      <w:r w:rsidR="00236FF3">
        <w:rPr>
          <w:rFonts w:ascii="Times New Roman" w:hAnsi="Times New Roman" w:cs="Times New Roman"/>
          <w:sz w:val="24"/>
          <w:szCs w:val="24"/>
        </w:rPr>
        <w:t>foundations</w:t>
      </w:r>
      <w:r>
        <w:rPr>
          <w:rFonts w:ascii="Times New Roman" w:hAnsi="Times New Roman" w:cs="Times New Roman"/>
          <w:sz w:val="24"/>
          <w:szCs w:val="24"/>
        </w:rPr>
        <w:t xml:space="preserve"> (Polanyi 1944; Jacobs</w:t>
      </w:r>
      <w:r w:rsidR="00B67B19">
        <w:rPr>
          <w:rFonts w:ascii="Times New Roman" w:hAnsi="Times New Roman" w:cs="Times New Roman"/>
          <w:sz w:val="24"/>
          <w:szCs w:val="24"/>
        </w:rPr>
        <w:t xml:space="preserve"> and Weaver</w:t>
      </w:r>
      <w:r w:rsidR="00C50A33">
        <w:rPr>
          <w:rFonts w:ascii="Times New Roman" w:hAnsi="Times New Roman" w:cs="Times New Roman"/>
          <w:sz w:val="24"/>
          <w:szCs w:val="24"/>
        </w:rPr>
        <w:t xml:space="preserve"> 2015</w:t>
      </w:r>
      <w:r>
        <w:rPr>
          <w:rFonts w:ascii="Times New Roman" w:hAnsi="Times New Roman" w:cs="Times New Roman"/>
          <w:sz w:val="24"/>
          <w:szCs w:val="24"/>
        </w:rPr>
        <w:t xml:space="preserve">). Even </w:t>
      </w:r>
      <w:r w:rsidRPr="00176F76">
        <w:rPr>
          <w:rFonts w:ascii="Times New Roman" w:hAnsi="Times New Roman" w:cs="Times New Roman"/>
          <w:sz w:val="24"/>
          <w:szCs w:val="24"/>
        </w:rPr>
        <w:t xml:space="preserve">a self-correcting capacity </w:t>
      </w:r>
      <w:r w:rsidR="00173D85">
        <w:rPr>
          <w:rFonts w:ascii="Times New Roman" w:hAnsi="Times New Roman" w:cs="Times New Roman"/>
          <w:sz w:val="24"/>
          <w:szCs w:val="24"/>
        </w:rPr>
        <w:t xml:space="preserve">embedded in an </w:t>
      </w:r>
      <w:r w:rsidR="00236FF3">
        <w:rPr>
          <w:rFonts w:ascii="Times New Roman" w:hAnsi="Times New Roman" w:cs="Times New Roman"/>
          <w:sz w:val="24"/>
          <w:szCs w:val="24"/>
        </w:rPr>
        <w:t>institution</w:t>
      </w:r>
      <w:r w:rsidR="00173D85">
        <w:rPr>
          <w:rFonts w:ascii="Times New Roman" w:hAnsi="Times New Roman" w:cs="Times New Roman"/>
          <w:sz w:val="24"/>
          <w:szCs w:val="24"/>
        </w:rPr>
        <w:t xml:space="preserve"> in which policy</w:t>
      </w:r>
      <w:r>
        <w:rPr>
          <w:rFonts w:ascii="Times New Roman" w:hAnsi="Times New Roman" w:cs="Times New Roman"/>
          <w:sz w:val="24"/>
          <w:szCs w:val="24"/>
        </w:rPr>
        <w:t xml:space="preserve"> failure </w:t>
      </w:r>
      <w:r w:rsidR="00F43E5D">
        <w:rPr>
          <w:rFonts w:ascii="Times New Roman" w:hAnsi="Times New Roman" w:cs="Times New Roman"/>
          <w:sz w:val="24"/>
          <w:szCs w:val="24"/>
        </w:rPr>
        <w:t>leads to</w:t>
      </w:r>
      <w:r w:rsidR="00236FF3">
        <w:rPr>
          <w:rFonts w:ascii="Times New Roman" w:hAnsi="Times New Roman" w:cs="Times New Roman"/>
          <w:sz w:val="24"/>
          <w:szCs w:val="24"/>
        </w:rPr>
        <w:t xml:space="preserve"> equilibrating</w:t>
      </w:r>
      <w:r>
        <w:rPr>
          <w:rFonts w:ascii="Times New Roman" w:hAnsi="Times New Roman" w:cs="Times New Roman"/>
          <w:sz w:val="24"/>
          <w:szCs w:val="24"/>
        </w:rPr>
        <w:t xml:space="preserve"> adjustments </w:t>
      </w:r>
      <w:r w:rsidRPr="00DE7621" w:rsidR="00DE7621">
        <w:rPr>
          <w:rFonts w:ascii="Times New Roman" w:hAnsi="Times New Roman" w:cs="Times New Roman"/>
          <w:sz w:val="24"/>
          <w:szCs w:val="24"/>
        </w:rPr>
        <w:t>can bring down or exhaust an institution</w:t>
      </w:r>
      <w:r>
        <w:rPr>
          <w:rFonts w:ascii="Times New Roman" w:hAnsi="Times New Roman" w:cs="Times New Roman"/>
          <w:sz w:val="24"/>
          <w:szCs w:val="24"/>
        </w:rPr>
        <w:t xml:space="preserve"> over time</w:t>
      </w:r>
      <w:r w:rsidRPr="00DE7621" w:rsidR="00DE7621">
        <w:rPr>
          <w:rFonts w:ascii="Times New Roman" w:hAnsi="Times New Roman" w:cs="Times New Roman"/>
          <w:sz w:val="24"/>
          <w:szCs w:val="24"/>
        </w:rPr>
        <w:t>. For example,</w:t>
      </w:r>
      <w:r w:rsidR="00236FF3">
        <w:rPr>
          <w:rFonts w:ascii="Times New Roman" w:hAnsi="Times New Roman" w:cs="Times New Roman"/>
          <w:sz w:val="24"/>
          <w:szCs w:val="24"/>
        </w:rPr>
        <w:t xml:space="preserve"> </w:t>
      </w:r>
      <w:r w:rsidRPr="00DE7621" w:rsidR="00DE7621">
        <w:rPr>
          <w:rFonts w:ascii="Times New Roman" w:hAnsi="Times New Roman" w:cs="Times New Roman"/>
          <w:sz w:val="24"/>
          <w:szCs w:val="24"/>
        </w:rPr>
        <w:t xml:space="preserve">the density </w:t>
      </w:r>
      <w:r>
        <w:rPr>
          <w:rFonts w:ascii="Times New Roman" w:hAnsi="Times New Roman" w:cs="Times New Roman"/>
          <w:sz w:val="24"/>
          <w:szCs w:val="24"/>
        </w:rPr>
        <w:t xml:space="preserve">of rules to cope with </w:t>
      </w:r>
      <w:r w:rsidR="00236FF3">
        <w:rPr>
          <w:rFonts w:ascii="Times New Roman" w:hAnsi="Times New Roman" w:cs="Times New Roman"/>
          <w:sz w:val="24"/>
          <w:szCs w:val="24"/>
        </w:rPr>
        <w:t>policy</w:t>
      </w:r>
      <w:r>
        <w:rPr>
          <w:rFonts w:ascii="Times New Roman" w:hAnsi="Times New Roman" w:cs="Times New Roman"/>
          <w:sz w:val="24"/>
          <w:szCs w:val="24"/>
        </w:rPr>
        <w:t xml:space="preserve"> failures</w:t>
      </w:r>
      <w:r w:rsidRPr="00DE7621" w:rsidR="00DE7621">
        <w:rPr>
          <w:rFonts w:ascii="Times New Roman" w:hAnsi="Times New Roman" w:cs="Times New Roman"/>
          <w:sz w:val="24"/>
          <w:szCs w:val="24"/>
        </w:rPr>
        <w:t xml:space="preserve"> </w:t>
      </w:r>
      <w:r w:rsidRPr="00236FF3" w:rsidR="00236FF3">
        <w:rPr>
          <w:rFonts w:ascii="Times New Roman" w:hAnsi="Times New Roman" w:cs="Times New Roman"/>
          <w:i/>
          <w:sz w:val="24"/>
          <w:szCs w:val="24"/>
        </w:rPr>
        <w:t>qua</w:t>
      </w:r>
      <w:r w:rsidR="00236FF3">
        <w:rPr>
          <w:rFonts w:ascii="Times New Roman" w:hAnsi="Times New Roman" w:cs="Times New Roman"/>
          <w:sz w:val="24"/>
          <w:szCs w:val="24"/>
        </w:rPr>
        <w:t xml:space="preserve"> exceptions </w:t>
      </w:r>
      <w:r w:rsidRPr="00DE7621" w:rsidR="00DE7621">
        <w:rPr>
          <w:rFonts w:ascii="Times New Roman" w:hAnsi="Times New Roman" w:cs="Times New Roman"/>
          <w:sz w:val="24"/>
          <w:szCs w:val="24"/>
        </w:rPr>
        <w:t xml:space="preserve">increases, and </w:t>
      </w:r>
      <w:r w:rsidR="00236FF3">
        <w:rPr>
          <w:rFonts w:ascii="Times New Roman" w:hAnsi="Times New Roman" w:cs="Times New Roman"/>
          <w:sz w:val="24"/>
          <w:szCs w:val="24"/>
        </w:rPr>
        <w:t xml:space="preserve">such </w:t>
      </w:r>
      <w:r w:rsidR="00773D73">
        <w:rPr>
          <w:rFonts w:ascii="Times New Roman" w:hAnsi="Times New Roman" w:cs="Times New Roman"/>
          <w:sz w:val="24"/>
          <w:szCs w:val="24"/>
        </w:rPr>
        <w:t>density</w:t>
      </w:r>
      <w:r w:rsidR="00236FF3">
        <w:rPr>
          <w:rFonts w:ascii="Times New Roman" w:hAnsi="Times New Roman" w:cs="Times New Roman"/>
          <w:sz w:val="24"/>
          <w:szCs w:val="24"/>
        </w:rPr>
        <w:t xml:space="preserve"> and complexity can lead to </w:t>
      </w:r>
      <w:r w:rsidRPr="00DE7621" w:rsidR="00DE7621">
        <w:rPr>
          <w:rFonts w:ascii="Times New Roman" w:hAnsi="Times New Roman" w:cs="Times New Roman"/>
          <w:sz w:val="24"/>
          <w:szCs w:val="24"/>
        </w:rPr>
        <w:t xml:space="preserve">rules </w:t>
      </w:r>
      <w:r>
        <w:rPr>
          <w:rFonts w:ascii="Times New Roman" w:hAnsi="Times New Roman" w:cs="Times New Roman"/>
          <w:sz w:val="24"/>
          <w:szCs w:val="24"/>
        </w:rPr>
        <w:t xml:space="preserve">over time become self-disorganising. </w:t>
      </w:r>
      <w:r w:rsidR="00173D85">
        <w:rPr>
          <w:rFonts w:ascii="Times New Roman" w:hAnsi="Times New Roman" w:cs="Times New Roman"/>
          <w:sz w:val="24"/>
          <w:szCs w:val="24"/>
        </w:rPr>
        <w:t xml:space="preserve">Some </w:t>
      </w:r>
      <w:r w:rsidR="00236FF3">
        <w:rPr>
          <w:rFonts w:ascii="Times New Roman" w:hAnsi="Times New Roman" w:cs="Times New Roman"/>
          <w:sz w:val="24"/>
          <w:szCs w:val="24"/>
        </w:rPr>
        <w:t xml:space="preserve">policies fail slowly; </w:t>
      </w:r>
      <w:r w:rsidR="00773D73">
        <w:rPr>
          <w:rFonts w:ascii="Times New Roman" w:hAnsi="Times New Roman" w:cs="Times New Roman"/>
          <w:sz w:val="24"/>
          <w:szCs w:val="24"/>
        </w:rPr>
        <w:t>imperceptibly</w:t>
      </w:r>
      <w:r w:rsidR="00236FF3">
        <w:rPr>
          <w:rFonts w:ascii="Times New Roman" w:hAnsi="Times New Roman" w:cs="Times New Roman"/>
          <w:sz w:val="24"/>
          <w:szCs w:val="24"/>
        </w:rPr>
        <w:t xml:space="preserve"> undermining</w:t>
      </w:r>
      <w:r w:rsidRPr="00DE7621" w:rsidR="00DE7621">
        <w:rPr>
          <w:rFonts w:ascii="Times New Roman" w:hAnsi="Times New Roman" w:cs="Times New Roman"/>
          <w:sz w:val="24"/>
          <w:szCs w:val="24"/>
        </w:rPr>
        <w:t xml:space="preserve"> their own political support by failing to meet changing contexts and there can be </w:t>
      </w:r>
      <w:r w:rsidR="00236FF3">
        <w:rPr>
          <w:rFonts w:ascii="Times New Roman" w:hAnsi="Times New Roman" w:cs="Times New Roman"/>
          <w:sz w:val="24"/>
          <w:szCs w:val="24"/>
        </w:rPr>
        <w:t>expert</w:t>
      </w:r>
      <w:r w:rsidRPr="00DE7621" w:rsidR="00DE7621">
        <w:rPr>
          <w:rFonts w:ascii="Times New Roman" w:hAnsi="Times New Roman" w:cs="Times New Roman"/>
          <w:sz w:val="24"/>
          <w:szCs w:val="24"/>
        </w:rPr>
        <w:t xml:space="preserve"> discussions of new policy options or wholesale paradigm change. But there is always a double movement, resistance back. It is when the pushback in response to failure no longer provides resistance to change. </w:t>
      </w:r>
      <w:r w:rsidR="00475D4F">
        <w:rPr>
          <w:rFonts w:ascii="Times New Roman" w:hAnsi="Times New Roman" w:cs="Times New Roman"/>
          <w:sz w:val="24"/>
          <w:szCs w:val="24"/>
        </w:rPr>
        <w:t>Repeated</w:t>
      </w:r>
      <w:r w:rsidRPr="00DE7621" w:rsidR="00DE7621">
        <w:rPr>
          <w:rFonts w:ascii="Times New Roman" w:hAnsi="Times New Roman" w:cs="Times New Roman"/>
          <w:sz w:val="24"/>
          <w:szCs w:val="24"/>
        </w:rPr>
        <w:t xml:space="preserve"> failure can gradually weaken institutions, exhaust them, failures are both a symptom but also a cause of deinstitutionalisation. Where learning breaks the paradigm is the interesting point, when social learning takes over from instrumental learning that we see change.</w:t>
      </w:r>
    </w:p>
    <w:p w:rsidRPr="00172F5C" w:rsidR="00172F5C" w:rsidP="007C38D8" w:rsidRDefault="00172F5C" w14:paraId="36F57BCA" w14:textId="1D28C07E">
      <w:pPr>
        <w:spacing w:line="480" w:lineRule="auto"/>
        <w:rPr>
          <w:rFonts w:ascii="Times New Roman" w:hAnsi="Times New Roman" w:cs="Times New Roman"/>
          <w:b/>
          <w:sz w:val="24"/>
          <w:szCs w:val="24"/>
        </w:rPr>
      </w:pPr>
      <w:r w:rsidRPr="00172F5C">
        <w:rPr>
          <w:rFonts w:ascii="Times New Roman" w:hAnsi="Times New Roman" w:cs="Times New Roman"/>
          <w:b/>
          <w:sz w:val="24"/>
          <w:szCs w:val="24"/>
        </w:rPr>
        <w:t>Australian health insurance policy reform</w:t>
      </w:r>
      <w:r w:rsidR="00A4328F">
        <w:rPr>
          <w:rFonts w:ascii="Times New Roman" w:hAnsi="Times New Roman" w:cs="Times New Roman"/>
          <w:b/>
          <w:sz w:val="24"/>
          <w:szCs w:val="24"/>
        </w:rPr>
        <w:t xml:space="preserve"> </w:t>
      </w:r>
      <w:r w:rsidR="009C4C6E">
        <w:rPr>
          <w:rFonts w:ascii="Times New Roman" w:hAnsi="Times New Roman" w:cs="Times New Roman"/>
          <w:b/>
          <w:sz w:val="24"/>
          <w:szCs w:val="24"/>
        </w:rPr>
        <w:t>from early 1970s to late 1990s</w:t>
      </w:r>
    </w:p>
    <w:p w:rsidRPr="00AB7C7D" w:rsidR="00AB7C7D" w:rsidP="00AB7C7D" w:rsidRDefault="00AB7C7D" w14:paraId="7C41FE68" w14:textId="343F559D">
      <w:pPr>
        <w:spacing w:line="480" w:lineRule="auto"/>
        <w:rPr>
          <w:rFonts w:ascii="Times New Roman" w:hAnsi="Times New Roman" w:cs="Times New Roman"/>
          <w:sz w:val="24"/>
          <w:szCs w:val="24"/>
        </w:rPr>
      </w:pPr>
      <w:r w:rsidRPr="00AB7C7D">
        <w:rPr>
          <w:rFonts w:ascii="Times New Roman" w:hAnsi="Times New Roman" w:cs="Times New Roman"/>
          <w:sz w:val="24"/>
          <w:szCs w:val="24"/>
        </w:rPr>
        <w:t xml:space="preserve">While </w:t>
      </w:r>
      <w:r w:rsidR="00097D75">
        <w:rPr>
          <w:rFonts w:ascii="Times New Roman" w:hAnsi="Times New Roman" w:cs="Times New Roman"/>
          <w:sz w:val="24"/>
          <w:szCs w:val="24"/>
        </w:rPr>
        <w:t>judgements of</w:t>
      </w:r>
      <w:r w:rsidRPr="00AB7C7D">
        <w:rPr>
          <w:rFonts w:ascii="Times New Roman" w:hAnsi="Times New Roman" w:cs="Times New Roman"/>
          <w:sz w:val="24"/>
          <w:szCs w:val="24"/>
        </w:rPr>
        <w:t xml:space="preserve"> policy failures</w:t>
      </w:r>
      <w:r w:rsidR="00B46DBC">
        <w:rPr>
          <w:rFonts w:ascii="Times New Roman" w:hAnsi="Times New Roman" w:cs="Times New Roman"/>
          <w:sz w:val="24"/>
          <w:szCs w:val="24"/>
        </w:rPr>
        <w:t xml:space="preserve"> in public political inquiry terms</w:t>
      </w:r>
      <w:r w:rsidR="00097D75">
        <w:rPr>
          <w:rFonts w:ascii="Times New Roman" w:hAnsi="Times New Roman" w:cs="Times New Roman"/>
          <w:sz w:val="24"/>
          <w:szCs w:val="24"/>
        </w:rPr>
        <w:t xml:space="preserve"> may be volatile and epiphenomenal</w:t>
      </w:r>
      <w:r w:rsidRPr="00AB7C7D">
        <w:rPr>
          <w:rFonts w:ascii="Times New Roman" w:hAnsi="Times New Roman" w:cs="Times New Roman"/>
          <w:sz w:val="24"/>
          <w:szCs w:val="24"/>
        </w:rPr>
        <w:t xml:space="preserve">, </w:t>
      </w:r>
      <w:r w:rsidR="00097D75">
        <w:rPr>
          <w:rFonts w:ascii="Times New Roman" w:hAnsi="Times New Roman" w:cs="Times New Roman"/>
          <w:sz w:val="24"/>
          <w:szCs w:val="24"/>
        </w:rPr>
        <w:t xml:space="preserve">expert judgements are slower burning </w:t>
      </w:r>
      <w:r w:rsidR="00B46DBC">
        <w:rPr>
          <w:rFonts w:ascii="Times New Roman" w:hAnsi="Times New Roman" w:cs="Times New Roman"/>
          <w:sz w:val="24"/>
          <w:szCs w:val="24"/>
        </w:rPr>
        <w:t>in</w:t>
      </w:r>
      <w:r w:rsidR="00EA464C">
        <w:rPr>
          <w:rFonts w:ascii="Times New Roman" w:hAnsi="Times New Roman" w:cs="Times New Roman"/>
          <w:sz w:val="24"/>
          <w:szCs w:val="24"/>
        </w:rPr>
        <w:t xml:space="preserve"> the wider political system</w:t>
      </w:r>
      <w:r w:rsidRPr="00AB7C7D">
        <w:rPr>
          <w:rFonts w:ascii="Times New Roman" w:hAnsi="Times New Roman" w:cs="Times New Roman"/>
          <w:sz w:val="24"/>
          <w:szCs w:val="24"/>
        </w:rPr>
        <w:t xml:space="preserve"> </w:t>
      </w:r>
      <w:r w:rsidR="00097D75">
        <w:rPr>
          <w:rFonts w:ascii="Times New Roman" w:hAnsi="Times New Roman" w:cs="Times New Roman"/>
          <w:sz w:val="24"/>
          <w:szCs w:val="24"/>
        </w:rPr>
        <w:t xml:space="preserve">and </w:t>
      </w:r>
      <w:r w:rsidR="00B46DBC">
        <w:rPr>
          <w:rFonts w:ascii="Times New Roman" w:hAnsi="Times New Roman" w:cs="Times New Roman"/>
          <w:sz w:val="24"/>
          <w:szCs w:val="24"/>
        </w:rPr>
        <w:t xml:space="preserve">often </w:t>
      </w:r>
      <w:r w:rsidR="00097D75">
        <w:rPr>
          <w:rFonts w:ascii="Times New Roman" w:hAnsi="Times New Roman" w:cs="Times New Roman"/>
          <w:sz w:val="24"/>
          <w:szCs w:val="24"/>
        </w:rPr>
        <w:t>endure over longer periods</w:t>
      </w:r>
      <w:r w:rsidRPr="00AB7C7D">
        <w:rPr>
          <w:rFonts w:ascii="Times New Roman" w:hAnsi="Times New Roman" w:cs="Times New Roman"/>
          <w:sz w:val="24"/>
          <w:szCs w:val="24"/>
        </w:rPr>
        <w:t xml:space="preserve">. This </w:t>
      </w:r>
      <w:r w:rsidR="0010769C">
        <w:rPr>
          <w:rFonts w:ascii="Times New Roman" w:hAnsi="Times New Roman" w:cs="Times New Roman"/>
          <w:sz w:val="24"/>
          <w:szCs w:val="24"/>
        </w:rPr>
        <w:t>is relevant to</w:t>
      </w:r>
      <w:r w:rsidRPr="00AB7C7D">
        <w:rPr>
          <w:rFonts w:ascii="Times New Roman" w:hAnsi="Times New Roman" w:cs="Times New Roman"/>
          <w:sz w:val="24"/>
          <w:szCs w:val="24"/>
        </w:rPr>
        <w:t xml:space="preserve"> </w:t>
      </w:r>
      <w:r w:rsidR="0010769C">
        <w:rPr>
          <w:rFonts w:ascii="Times New Roman" w:hAnsi="Times New Roman" w:cs="Times New Roman"/>
          <w:sz w:val="24"/>
          <w:szCs w:val="24"/>
        </w:rPr>
        <w:t xml:space="preserve">deinstitutionalisation and </w:t>
      </w:r>
      <w:r w:rsidR="00EA464C">
        <w:rPr>
          <w:rFonts w:ascii="Times New Roman" w:hAnsi="Times New Roman" w:cs="Times New Roman"/>
          <w:sz w:val="24"/>
          <w:szCs w:val="24"/>
        </w:rPr>
        <w:t>policy</w:t>
      </w:r>
      <w:r w:rsidRPr="00AB7C7D">
        <w:rPr>
          <w:rFonts w:ascii="Times New Roman" w:hAnsi="Times New Roman" w:cs="Times New Roman"/>
          <w:sz w:val="24"/>
          <w:szCs w:val="24"/>
        </w:rPr>
        <w:t xml:space="preserve"> learning; </w:t>
      </w:r>
      <w:r>
        <w:rPr>
          <w:rFonts w:ascii="Times New Roman" w:hAnsi="Times New Roman" w:cs="Times New Roman"/>
          <w:sz w:val="24"/>
          <w:szCs w:val="24"/>
        </w:rPr>
        <w:t xml:space="preserve">as noted, </w:t>
      </w:r>
      <w:r w:rsidRPr="00AB7C7D">
        <w:rPr>
          <w:rFonts w:ascii="Times New Roman" w:hAnsi="Times New Roman" w:cs="Times New Roman"/>
          <w:sz w:val="24"/>
          <w:szCs w:val="24"/>
        </w:rPr>
        <w:t xml:space="preserve">in </w:t>
      </w:r>
      <w:r w:rsidR="0070539A">
        <w:rPr>
          <w:rFonts w:ascii="Times New Roman" w:hAnsi="Times New Roman" w:cs="Times New Roman"/>
          <w:sz w:val="24"/>
          <w:szCs w:val="24"/>
        </w:rPr>
        <w:t>both the expert and public political inquiry domains</w:t>
      </w:r>
      <w:r w:rsidRPr="00AB7C7D">
        <w:rPr>
          <w:rFonts w:ascii="Times New Roman" w:hAnsi="Times New Roman" w:cs="Times New Roman"/>
          <w:sz w:val="24"/>
          <w:szCs w:val="24"/>
        </w:rPr>
        <w:t xml:space="preserve">, </w:t>
      </w:r>
      <w:r w:rsidR="00902DEE">
        <w:rPr>
          <w:rFonts w:ascii="Times New Roman" w:hAnsi="Times New Roman" w:cs="Times New Roman"/>
          <w:sz w:val="24"/>
          <w:szCs w:val="24"/>
        </w:rPr>
        <w:t xml:space="preserve">if </w:t>
      </w:r>
      <w:r w:rsidRPr="00AB7C7D">
        <w:rPr>
          <w:rFonts w:ascii="Times New Roman" w:hAnsi="Times New Roman" w:cs="Times New Roman"/>
          <w:sz w:val="24"/>
          <w:szCs w:val="24"/>
        </w:rPr>
        <w:t>failure is to be expected and succour</w:t>
      </w:r>
      <w:r w:rsidR="0070539A">
        <w:rPr>
          <w:rFonts w:ascii="Times New Roman" w:hAnsi="Times New Roman" w:cs="Times New Roman"/>
          <w:sz w:val="24"/>
          <w:szCs w:val="24"/>
        </w:rPr>
        <w:t xml:space="preserve"> </w:t>
      </w:r>
      <w:r w:rsidRPr="00AB7C7D">
        <w:rPr>
          <w:rFonts w:ascii="Times New Roman" w:hAnsi="Times New Roman" w:cs="Times New Roman"/>
          <w:sz w:val="24"/>
          <w:szCs w:val="24"/>
        </w:rPr>
        <w:t xml:space="preserve">drawn </w:t>
      </w:r>
      <w:r w:rsidR="00902DEE">
        <w:rPr>
          <w:rFonts w:ascii="Times New Roman" w:hAnsi="Times New Roman" w:cs="Times New Roman"/>
          <w:sz w:val="24"/>
          <w:szCs w:val="24"/>
        </w:rPr>
        <w:t>to establish</w:t>
      </w:r>
      <w:r w:rsidRPr="00AB7C7D">
        <w:rPr>
          <w:rFonts w:ascii="Times New Roman" w:hAnsi="Times New Roman" w:cs="Times New Roman"/>
          <w:sz w:val="24"/>
          <w:szCs w:val="24"/>
        </w:rPr>
        <w:t xml:space="preserve"> ‘what works’ through strategies of ‘trial and </w:t>
      </w:r>
      <w:r>
        <w:rPr>
          <w:rFonts w:ascii="Times New Roman" w:hAnsi="Times New Roman" w:cs="Times New Roman"/>
          <w:sz w:val="24"/>
          <w:szCs w:val="24"/>
        </w:rPr>
        <w:t>error’ and ‘learning by doing’</w:t>
      </w:r>
      <w:r w:rsidR="00902DEE">
        <w:rPr>
          <w:rFonts w:ascii="Times New Roman" w:hAnsi="Times New Roman" w:cs="Times New Roman"/>
          <w:sz w:val="24"/>
          <w:szCs w:val="24"/>
        </w:rPr>
        <w:t xml:space="preserve"> then the different tempos of expert and political judgements of failure </w:t>
      </w:r>
      <w:r w:rsidR="0010769C">
        <w:rPr>
          <w:rFonts w:ascii="Times New Roman" w:hAnsi="Times New Roman" w:cs="Times New Roman"/>
          <w:sz w:val="24"/>
          <w:szCs w:val="24"/>
        </w:rPr>
        <w:t>are an important point of analysis</w:t>
      </w:r>
      <w:r>
        <w:rPr>
          <w:rFonts w:ascii="Times New Roman" w:hAnsi="Times New Roman" w:cs="Times New Roman"/>
          <w:sz w:val="24"/>
          <w:szCs w:val="24"/>
        </w:rPr>
        <w:t>.</w:t>
      </w:r>
    </w:p>
    <w:p w:rsidR="00AB7C7D" w:rsidP="00AB7C7D" w:rsidRDefault="00902DEE" w14:paraId="0AC9D17F" w14:textId="5542160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case of </w:t>
      </w:r>
      <w:r w:rsidRPr="00AB7C7D" w:rsidR="00AB7C7D">
        <w:rPr>
          <w:rFonts w:ascii="Times New Roman" w:hAnsi="Times New Roman" w:cs="Times New Roman"/>
          <w:sz w:val="24"/>
          <w:szCs w:val="24"/>
        </w:rPr>
        <w:t xml:space="preserve">Australian health insurance policy reform between 1972 and 1984 </w:t>
      </w:r>
      <w:r>
        <w:rPr>
          <w:rFonts w:ascii="Times New Roman" w:hAnsi="Times New Roman" w:cs="Times New Roman"/>
          <w:sz w:val="24"/>
          <w:szCs w:val="24"/>
        </w:rPr>
        <w:t xml:space="preserve">stands analytically as one possible set of </w:t>
      </w:r>
      <w:r w:rsidR="0080000F">
        <w:rPr>
          <w:rFonts w:ascii="Times New Roman" w:hAnsi="Times New Roman" w:cs="Times New Roman"/>
          <w:sz w:val="24"/>
          <w:szCs w:val="24"/>
        </w:rPr>
        <w:t>relationships between failure and learning</w:t>
      </w:r>
      <w:r w:rsidR="0010769C">
        <w:rPr>
          <w:rFonts w:ascii="Times New Roman" w:hAnsi="Times New Roman" w:cs="Times New Roman"/>
          <w:sz w:val="24"/>
          <w:szCs w:val="24"/>
        </w:rPr>
        <w:t xml:space="preserve">. </w:t>
      </w:r>
      <w:r w:rsidR="0080000F">
        <w:rPr>
          <w:rFonts w:ascii="Times New Roman" w:hAnsi="Times New Roman" w:cs="Times New Roman"/>
          <w:sz w:val="24"/>
          <w:szCs w:val="24"/>
        </w:rPr>
        <w:t xml:space="preserve"> </w:t>
      </w:r>
      <w:r w:rsidR="00C35F61">
        <w:rPr>
          <w:rFonts w:ascii="Times New Roman" w:hAnsi="Times New Roman" w:cs="Times New Roman"/>
          <w:sz w:val="24"/>
          <w:szCs w:val="24"/>
        </w:rPr>
        <w:t xml:space="preserve">Australia remains the only OECD country to have introduced universal public health insurance, Medibank in 1974, abolish it and the subsequently reintroduce the same scheme in 1984 (Medicare). </w:t>
      </w:r>
      <w:r w:rsidR="0010769C">
        <w:rPr>
          <w:rFonts w:ascii="Times New Roman" w:hAnsi="Times New Roman" w:cs="Times New Roman"/>
          <w:sz w:val="24"/>
          <w:szCs w:val="24"/>
        </w:rPr>
        <w:t>This empirical pattern</w:t>
      </w:r>
      <w:r w:rsidRPr="00AB7C7D" w:rsidR="00AB7C7D">
        <w:rPr>
          <w:rFonts w:ascii="Times New Roman" w:hAnsi="Times New Roman" w:cs="Times New Roman"/>
          <w:sz w:val="24"/>
          <w:szCs w:val="24"/>
        </w:rPr>
        <w:t xml:space="preserve"> provides a means to explore the three </w:t>
      </w:r>
      <w:r w:rsidR="00AB7C7D">
        <w:rPr>
          <w:rFonts w:ascii="Times New Roman" w:hAnsi="Times New Roman" w:cs="Times New Roman"/>
          <w:sz w:val="24"/>
          <w:szCs w:val="24"/>
        </w:rPr>
        <w:t>claims of the paper</w:t>
      </w:r>
      <w:r w:rsidRPr="00AB7C7D" w:rsidR="00AB7C7D">
        <w:rPr>
          <w:rFonts w:ascii="Times New Roman" w:hAnsi="Times New Roman" w:cs="Times New Roman"/>
          <w:sz w:val="24"/>
          <w:szCs w:val="24"/>
        </w:rPr>
        <w:t xml:space="preserve"> because it displays, within a decade, two major reforms sitting at both ends of a period of gradual but tra</w:t>
      </w:r>
      <w:r w:rsidR="0010769C">
        <w:rPr>
          <w:rFonts w:ascii="Times New Roman" w:hAnsi="Times New Roman" w:cs="Times New Roman"/>
          <w:sz w:val="24"/>
          <w:szCs w:val="24"/>
        </w:rPr>
        <w:t>nsformative change and reveal</w:t>
      </w:r>
      <w:r w:rsidR="00AB7C7D">
        <w:rPr>
          <w:rFonts w:ascii="Times New Roman" w:hAnsi="Times New Roman" w:cs="Times New Roman"/>
          <w:sz w:val="24"/>
          <w:szCs w:val="24"/>
        </w:rPr>
        <w:t xml:space="preserve"> the interactions between failure, deinstitutionalisation and learning. </w:t>
      </w:r>
      <w:r w:rsidRPr="00AB7C7D" w:rsidR="00AB7C7D">
        <w:rPr>
          <w:rFonts w:ascii="Times New Roman" w:hAnsi="Times New Roman" w:cs="Times New Roman"/>
          <w:sz w:val="24"/>
          <w:szCs w:val="24"/>
        </w:rPr>
        <w:t xml:space="preserve"> </w:t>
      </w:r>
    </w:p>
    <w:p w:rsidRPr="00AB7C7D" w:rsidR="006175A6" w:rsidP="00AB7C7D" w:rsidRDefault="006175A6" w14:paraId="0DE29D39" w14:textId="544757B5">
      <w:pPr>
        <w:spacing w:line="480" w:lineRule="auto"/>
        <w:rPr>
          <w:rFonts w:ascii="Times New Roman" w:hAnsi="Times New Roman" w:cs="Times New Roman"/>
          <w:sz w:val="24"/>
          <w:szCs w:val="24"/>
        </w:rPr>
      </w:pPr>
      <w:r w:rsidRPr="006175A6">
        <w:rPr>
          <w:rFonts w:ascii="Times New Roman" w:hAnsi="Times New Roman" w:cs="Times New Roman"/>
          <w:sz w:val="24"/>
          <w:szCs w:val="24"/>
        </w:rPr>
        <w:t xml:space="preserve">Australia’s first universal health insurance scheme, Medibank, was introduced by the Australian Labor Party (ALP). The ALP </w:t>
      </w:r>
      <w:r>
        <w:rPr>
          <w:rFonts w:ascii="Times New Roman" w:hAnsi="Times New Roman" w:cs="Times New Roman"/>
          <w:sz w:val="24"/>
          <w:szCs w:val="24"/>
        </w:rPr>
        <w:t xml:space="preserve">had </w:t>
      </w:r>
      <w:r w:rsidRPr="006175A6">
        <w:rPr>
          <w:rFonts w:ascii="Times New Roman" w:hAnsi="Times New Roman" w:cs="Times New Roman"/>
          <w:sz w:val="24"/>
          <w:szCs w:val="24"/>
        </w:rPr>
        <w:t>won power at the federal level in 19</w:t>
      </w:r>
      <w:r>
        <w:rPr>
          <w:rFonts w:ascii="Times New Roman" w:hAnsi="Times New Roman" w:cs="Times New Roman"/>
          <w:sz w:val="24"/>
          <w:szCs w:val="24"/>
        </w:rPr>
        <w:t xml:space="preserve">72 after 23 years in opposition, a victory attributed largely </w:t>
      </w:r>
      <w:r w:rsidRPr="006175A6">
        <w:rPr>
          <w:rFonts w:ascii="Times New Roman" w:hAnsi="Times New Roman" w:cs="Times New Roman"/>
          <w:sz w:val="24"/>
          <w:szCs w:val="24"/>
        </w:rPr>
        <w:t>to two factors: the popularity of its charismatic and domineering leader, Gough Whitlam, and Labor’s ambitious social reform program, which promised to improve quality of life for all Australians</w:t>
      </w:r>
      <w:r>
        <w:rPr>
          <w:rFonts w:ascii="Times New Roman" w:hAnsi="Times New Roman" w:cs="Times New Roman"/>
          <w:sz w:val="24"/>
          <w:szCs w:val="24"/>
        </w:rPr>
        <w:t xml:space="preserve"> (Mayer 1973)</w:t>
      </w:r>
      <w:r w:rsidRPr="006175A6">
        <w:rPr>
          <w:rFonts w:ascii="Times New Roman" w:hAnsi="Times New Roman" w:cs="Times New Roman"/>
          <w:sz w:val="24"/>
          <w:szCs w:val="24"/>
        </w:rPr>
        <w:t xml:space="preserve">. The </w:t>
      </w:r>
      <w:r w:rsidR="00312B72">
        <w:rPr>
          <w:rFonts w:ascii="Times New Roman" w:hAnsi="Times New Roman" w:cs="Times New Roman"/>
          <w:sz w:val="24"/>
          <w:szCs w:val="24"/>
        </w:rPr>
        <w:t xml:space="preserve">overall </w:t>
      </w:r>
      <w:r w:rsidRPr="006175A6">
        <w:rPr>
          <w:rFonts w:ascii="Times New Roman" w:hAnsi="Times New Roman" w:cs="Times New Roman"/>
          <w:sz w:val="24"/>
          <w:szCs w:val="24"/>
        </w:rPr>
        <w:t>centrepiece of Labor’s</w:t>
      </w:r>
      <w:r w:rsidR="00312B72">
        <w:rPr>
          <w:rFonts w:ascii="Times New Roman" w:hAnsi="Times New Roman" w:cs="Times New Roman"/>
          <w:sz w:val="24"/>
          <w:szCs w:val="24"/>
        </w:rPr>
        <w:t xml:space="preserve"> policy</w:t>
      </w:r>
      <w:r w:rsidRPr="006175A6">
        <w:rPr>
          <w:rFonts w:ascii="Times New Roman" w:hAnsi="Times New Roman" w:cs="Times New Roman"/>
          <w:sz w:val="24"/>
          <w:szCs w:val="24"/>
        </w:rPr>
        <w:t xml:space="preserve"> program was Medibank.</w:t>
      </w:r>
    </w:p>
    <w:p w:rsidR="00AB7C7D" w:rsidP="00AB7C7D" w:rsidRDefault="00AB7C7D" w14:paraId="144048EA" w14:textId="73FC69B5">
      <w:pPr>
        <w:spacing w:line="480" w:lineRule="auto"/>
        <w:rPr>
          <w:rFonts w:ascii="Times New Roman" w:hAnsi="Times New Roman" w:cs="Times New Roman"/>
          <w:sz w:val="24"/>
          <w:szCs w:val="24"/>
        </w:rPr>
      </w:pPr>
      <w:r w:rsidRPr="00AB7C7D">
        <w:rPr>
          <w:rFonts w:ascii="Times New Roman" w:hAnsi="Times New Roman" w:cs="Times New Roman"/>
          <w:sz w:val="24"/>
          <w:szCs w:val="24"/>
        </w:rPr>
        <w:t xml:space="preserve">The Whitlam bills to introduce Medibank were at the top of the agenda of the unique joint sitting of the House of Representatives and Senate in August 1974, following </w:t>
      </w:r>
      <w:r w:rsidR="00C404AF">
        <w:rPr>
          <w:rFonts w:ascii="Times New Roman" w:hAnsi="Times New Roman" w:cs="Times New Roman"/>
          <w:sz w:val="24"/>
          <w:szCs w:val="24"/>
        </w:rPr>
        <w:t>a rare double dissolution federal election. This remains</w:t>
      </w:r>
      <w:r w:rsidRPr="00AB7C7D">
        <w:rPr>
          <w:rFonts w:ascii="Times New Roman" w:hAnsi="Times New Roman" w:cs="Times New Roman"/>
          <w:sz w:val="24"/>
          <w:szCs w:val="24"/>
        </w:rPr>
        <w:t xml:space="preserve"> the only time </w:t>
      </w:r>
      <w:r w:rsidR="00C404AF">
        <w:rPr>
          <w:rFonts w:ascii="Times New Roman" w:hAnsi="Times New Roman" w:cs="Times New Roman"/>
          <w:sz w:val="24"/>
          <w:szCs w:val="24"/>
        </w:rPr>
        <w:t xml:space="preserve">in Australian history </w:t>
      </w:r>
      <w:r w:rsidRPr="00AB7C7D">
        <w:rPr>
          <w:rFonts w:ascii="Times New Roman" w:hAnsi="Times New Roman" w:cs="Times New Roman"/>
          <w:sz w:val="24"/>
          <w:szCs w:val="24"/>
        </w:rPr>
        <w:t xml:space="preserve">that members of both houses of the Commonwealth Parliament have sat together as a single legislative body under section 57 of the Constitution. This seminal ‘big bang’ moment initiated a sequence of policy change which was far from ‘locked-in’, nor immediately transformative. </w:t>
      </w:r>
      <w:r w:rsidR="00C35F61">
        <w:rPr>
          <w:rFonts w:ascii="Times New Roman" w:hAnsi="Times New Roman" w:cs="Times New Roman"/>
          <w:sz w:val="24"/>
          <w:szCs w:val="24"/>
        </w:rPr>
        <w:t>The</w:t>
      </w:r>
      <w:r w:rsidRPr="00AB7C7D">
        <w:rPr>
          <w:rFonts w:ascii="Times New Roman" w:hAnsi="Times New Roman" w:cs="Times New Roman"/>
          <w:sz w:val="24"/>
          <w:szCs w:val="24"/>
        </w:rPr>
        <w:t xml:space="preserve"> evidence </w:t>
      </w:r>
      <w:r w:rsidR="00C35F61">
        <w:rPr>
          <w:rFonts w:ascii="Times New Roman" w:hAnsi="Times New Roman" w:cs="Times New Roman"/>
          <w:sz w:val="24"/>
          <w:szCs w:val="24"/>
        </w:rPr>
        <w:t xml:space="preserve">from </w:t>
      </w:r>
      <w:r w:rsidR="000D47B8">
        <w:rPr>
          <w:rFonts w:ascii="Times New Roman" w:hAnsi="Times New Roman" w:cs="Times New Roman"/>
          <w:sz w:val="24"/>
          <w:szCs w:val="24"/>
        </w:rPr>
        <w:t>contemporary</w:t>
      </w:r>
      <w:r w:rsidR="00C35F61">
        <w:rPr>
          <w:rFonts w:ascii="Times New Roman" w:hAnsi="Times New Roman" w:cs="Times New Roman"/>
          <w:sz w:val="24"/>
          <w:szCs w:val="24"/>
        </w:rPr>
        <w:t xml:space="preserve"> research is</w:t>
      </w:r>
      <w:r w:rsidRPr="00AB7C7D">
        <w:rPr>
          <w:rFonts w:ascii="Times New Roman" w:hAnsi="Times New Roman" w:cs="Times New Roman"/>
          <w:sz w:val="24"/>
          <w:szCs w:val="24"/>
        </w:rPr>
        <w:t xml:space="preserve"> that key actors in the decade after 1974 regarded Medibank variously</w:t>
      </w:r>
      <w:r w:rsidR="00C404AF">
        <w:rPr>
          <w:rFonts w:ascii="Times New Roman" w:hAnsi="Times New Roman" w:cs="Times New Roman"/>
          <w:sz w:val="24"/>
          <w:szCs w:val="24"/>
        </w:rPr>
        <w:t xml:space="preserve"> – in the different inquiry domains -</w:t>
      </w:r>
      <w:r w:rsidRPr="00AB7C7D">
        <w:rPr>
          <w:rFonts w:ascii="Times New Roman" w:hAnsi="Times New Roman" w:cs="Times New Roman"/>
          <w:sz w:val="24"/>
          <w:szCs w:val="24"/>
        </w:rPr>
        <w:t xml:space="preserve"> as a </w:t>
      </w:r>
      <w:r w:rsidR="00C404AF">
        <w:rPr>
          <w:rFonts w:ascii="Times New Roman" w:hAnsi="Times New Roman" w:cs="Times New Roman"/>
          <w:sz w:val="24"/>
          <w:szCs w:val="24"/>
        </w:rPr>
        <w:t xml:space="preserve">response to policy </w:t>
      </w:r>
      <w:r w:rsidRPr="00AB7C7D">
        <w:rPr>
          <w:rFonts w:ascii="Times New Roman" w:hAnsi="Times New Roman" w:cs="Times New Roman"/>
          <w:sz w:val="24"/>
          <w:szCs w:val="24"/>
        </w:rPr>
        <w:t>failure</w:t>
      </w:r>
      <w:r w:rsidR="00C404AF">
        <w:rPr>
          <w:rFonts w:ascii="Times New Roman" w:hAnsi="Times New Roman" w:cs="Times New Roman"/>
          <w:sz w:val="24"/>
          <w:szCs w:val="24"/>
        </w:rPr>
        <w:t>, as a failure itself</w:t>
      </w:r>
      <w:r w:rsidRPr="00AB7C7D">
        <w:rPr>
          <w:rFonts w:ascii="Times New Roman" w:hAnsi="Times New Roman" w:cs="Times New Roman"/>
          <w:sz w:val="24"/>
          <w:szCs w:val="24"/>
        </w:rPr>
        <w:t xml:space="preserve"> but a constraint to be observed and possibly converted, but also at other times failure that</w:t>
      </w:r>
      <w:r w:rsidR="00C404AF">
        <w:rPr>
          <w:rFonts w:ascii="Times New Roman" w:hAnsi="Times New Roman" w:cs="Times New Roman"/>
          <w:sz w:val="24"/>
          <w:szCs w:val="24"/>
        </w:rPr>
        <w:t xml:space="preserve"> itself</w:t>
      </w:r>
      <w:r w:rsidRPr="00AB7C7D">
        <w:rPr>
          <w:rFonts w:ascii="Times New Roman" w:hAnsi="Times New Roman" w:cs="Times New Roman"/>
          <w:sz w:val="24"/>
          <w:szCs w:val="24"/>
        </w:rPr>
        <w:t xml:space="preserve"> required major reform</w:t>
      </w:r>
      <w:r w:rsidR="000D47B8">
        <w:rPr>
          <w:rFonts w:ascii="Times New Roman" w:hAnsi="Times New Roman" w:cs="Times New Roman"/>
          <w:sz w:val="24"/>
          <w:szCs w:val="24"/>
        </w:rPr>
        <w:t xml:space="preserve"> (Boxall and Gillespie 2013; Kay and Boxall 2015)</w:t>
      </w:r>
      <w:r w:rsidRPr="00AB7C7D">
        <w:rPr>
          <w:rFonts w:ascii="Times New Roman" w:hAnsi="Times New Roman" w:cs="Times New Roman"/>
          <w:sz w:val="24"/>
          <w:szCs w:val="24"/>
        </w:rPr>
        <w:t xml:space="preserve">. </w:t>
      </w:r>
    </w:p>
    <w:p w:rsidRPr="00AB7C7D" w:rsidR="0080000F" w:rsidP="00AB7C7D" w:rsidRDefault="0080000F" w14:paraId="6D9874FD" w14:textId="7D116E25">
      <w:pPr>
        <w:spacing w:line="480" w:lineRule="auto"/>
        <w:rPr>
          <w:rFonts w:ascii="Times New Roman" w:hAnsi="Times New Roman" w:cs="Times New Roman"/>
          <w:sz w:val="24"/>
          <w:szCs w:val="24"/>
        </w:rPr>
      </w:pPr>
      <w:r w:rsidRPr="0080000F">
        <w:rPr>
          <w:rFonts w:ascii="Times New Roman" w:hAnsi="Times New Roman" w:cs="Times New Roman"/>
          <w:sz w:val="24"/>
          <w:szCs w:val="24"/>
        </w:rPr>
        <w:lastRenderedPageBreak/>
        <w:t xml:space="preserve">Medibank </w:t>
      </w:r>
      <w:r w:rsidR="001F1E8A">
        <w:rPr>
          <w:rFonts w:ascii="Times New Roman" w:hAnsi="Times New Roman" w:cs="Times New Roman"/>
          <w:sz w:val="24"/>
          <w:szCs w:val="24"/>
        </w:rPr>
        <w:t>was a hybrid policy</w:t>
      </w:r>
      <w:r w:rsidRPr="0080000F">
        <w:rPr>
          <w:rFonts w:ascii="Times New Roman" w:hAnsi="Times New Roman" w:cs="Times New Roman"/>
          <w:sz w:val="24"/>
          <w:szCs w:val="24"/>
        </w:rPr>
        <w:t xml:space="preserve"> design; a public health insurance system layered onto an existing and strongly institutionalised private health insurance system. As Kay (2007) described this design was introduced in response to widespread </w:t>
      </w:r>
      <w:r w:rsidR="00AA09B1">
        <w:rPr>
          <w:rFonts w:ascii="Times New Roman" w:hAnsi="Times New Roman" w:cs="Times New Roman"/>
          <w:sz w:val="24"/>
          <w:szCs w:val="24"/>
        </w:rPr>
        <w:t xml:space="preserve">expert </w:t>
      </w:r>
      <w:r w:rsidRPr="0080000F">
        <w:rPr>
          <w:rFonts w:ascii="Times New Roman" w:hAnsi="Times New Roman" w:cs="Times New Roman"/>
          <w:sz w:val="24"/>
          <w:szCs w:val="24"/>
        </w:rPr>
        <w:t xml:space="preserve">judgments of policy failure in Australian health insurance policy from the mid-1960s onwards. In turn, the Medibank design introduced new tensions and failure tendencies into health policy-making system in Australia </w:t>
      </w:r>
      <w:r w:rsidR="00733134">
        <w:rPr>
          <w:rFonts w:ascii="Times New Roman" w:hAnsi="Times New Roman" w:cs="Times New Roman"/>
          <w:sz w:val="24"/>
          <w:szCs w:val="24"/>
        </w:rPr>
        <w:t xml:space="preserve">identified </w:t>
      </w:r>
      <w:r w:rsidR="00AA09B1">
        <w:rPr>
          <w:rFonts w:ascii="Times New Roman" w:hAnsi="Times New Roman" w:cs="Times New Roman"/>
          <w:sz w:val="24"/>
          <w:szCs w:val="24"/>
        </w:rPr>
        <w:t>by widespread</w:t>
      </w:r>
      <w:r w:rsidR="00733134">
        <w:rPr>
          <w:rFonts w:ascii="Times New Roman" w:hAnsi="Times New Roman" w:cs="Times New Roman"/>
          <w:sz w:val="24"/>
          <w:szCs w:val="24"/>
        </w:rPr>
        <w:t xml:space="preserve"> expert inquiry as</w:t>
      </w:r>
      <w:r w:rsidRPr="0080000F">
        <w:rPr>
          <w:rFonts w:ascii="Times New Roman" w:hAnsi="Times New Roman" w:cs="Times New Roman"/>
          <w:sz w:val="24"/>
          <w:szCs w:val="24"/>
        </w:rPr>
        <w:t xml:space="preserve"> (i) an opportunity for exit from the public element of the health insurance system possibly encouraging a reduction in loyalty to and undermining political support for that public element; (ii) policy tensions in the trade-off between the goals of equity and efficiency in a health care system; (ii) segmentation in health financing, particularly where private health insurance has high political and public visibility, which may introduce significant collective action problems in policy implementation</w:t>
      </w:r>
      <w:r w:rsidRPr="00AA09B1" w:rsidR="00AA09B1">
        <w:t xml:space="preserve"> </w:t>
      </w:r>
      <w:r w:rsidR="00AA09B1">
        <w:t>(</w:t>
      </w:r>
      <w:r w:rsidR="00AA09B1">
        <w:rPr>
          <w:rFonts w:ascii="Times New Roman" w:hAnsi="Times New Roman" w:cs="Times New Roman"/>
          <w:sz w:val="24"/>
          <w:szCs w:val="24"/>
        </w:rPr>
        <w:t>see, for example, Gr</w:t>
      </w:r>
      <w:r w:rsidRPr="00AA09B1" w:rsidR="00AA09B1">
        <w:rPr>
          <w:rFonts w:ascii="Times New Roman" w:hAnsi="Times New Roman" w:cs="Times New Roman"/>
          <w:sz w:val="24"/>
          <w:szCs w:val="24"/>
        </w:rPr>
        <w:t>ay 1984; Hunter 1984; Cass and Whiteford 1989; Najman and Western 1989; De Voe and Short 2003; Scotton 2000; Scotton and Macdonald 1993</w:t>
      </w:r>
      <w:r w:rsidR="00AA09B1">
        <w:rPr>
          <w:rFonts w:ascii="Times New Roman" w:hAnsi="Times New Roman" w:cs="Times New Roman"/>
          <w:sz w:val="24"/>
          <w:szCs w:val="24"/>
        </w:rPr>
        <w:t>)</w:t>
      </w:r>
      <w:r w:rsidRPr="0080000F">
        <w:rPr>
          <w:rFonts w:ascii="Times New Roman" w:hAnsi="Times New Roman" w:cs="Times New Roman"/>
          <w:sz w:val="24"/>
          <w:szCs w:val="24"/>
        </w:rPr>
        <w:t>.</w:t>
      </w:r>
    </w:p>
    <w:p w:rsidR="004E7C30" w:rsidP="00AB7C7D" w:rsidRDefault="00C35F61" w14:paraId="4010CE71" w14:textId="2017CF97">
      <w:pPr>
        <w:spacing w:line="480" w:lineRule="auto"/>
        <w:rPr>
          <w:rFonts w:ascii="Times New Roman" w:hAnsi="Times New Roman" w:cs="Times New Roman"/>
          <w:sz w:val="24"/>
          <w:szCs w:val="24"/>
        </w:rPr>
      </w:pPr>
      <w:r>
        <w:rPr>
          <w:rFonts w:ascii="Times New Roman" w:hAnsi="Times New Roman" w:cs="Times New Roman"/>
          <w:sz w:val="24"/>
          <w:szCs w:val="24"/>
        </w:rPr>
        <w:t>In</w:t>
      </w:r>
      <w:r w:rsidRPr="00AB7C7D" w:rsidR="00AB7C7D">
        <w:rPr>
          <w:rFonts w:ascii="Times New Roman" w:hAnsi="Times New Roman" w:cs="Times New Roman"/>
          <w:sz w:val="24"/>
          <w:szCs w:val="24"/>
        </w:rPr>
        <w:t xml:space="preserve"> terms of tracing the policy</w:t>
      </w:r>
      <w:r>
        <w:rPr>
          <w:rFonts w:ascii="Times New Roman" w:hAnsi="Times New Roman" w:cs="Times New Roman"/>
          <w:sz w:val="24"/>
          <w:szCs w:val="24"/>
        </w:rPr>
        <w:t xml:space="preserve"> path from Medibank to Medicare, </w:t>
      </w:r>
      <w:r w:rsidRPr="00AB7C7D" w:rsidR="00AB7C7D">
        <w:rPr>
          <w:rFonts w:ascii="Times New Roman" w:hAnsi="Times New Roman" w:cs="Times New Roman"/>
          <w:sz w:val="24"/>
          <w:szCs w:val="24"/>
        </w:rPr>
        <w:t>Sax (1984) along with Boxall and Gillespie (2013) provide compr</w:t>
      </w:r>
      <w:r w:rsidR="004E7C30">
        <w:rPr>
          <w:rFonts w:ascii="Times New Roman" w:hAnsi="Times New Roman" w:cs="Times New Roman"/>
          <w:sz w:val="24"/>
          <w:szCs w:val="24"/>
        </w:rPr>
        <w:t>ehensive accounts of the period.</w:t>
      </w:r>
      <w:r w:rsidRPr="00AB7C7D" w:rsidR="00AB7C7D">
        <w:rPr>
          <w:rFonts w:ascii="Times New Roman" w:hAnsi="Times New Roman" w:cs="Times New Roman"/>
          <w:sz w:val="24"/>
          <w:szCs w:val="24"/>
        </w:rPr>
        <w:t xml:space="preserve"> </w:t>
      </w:r>
      <w:r w:rsidRPr="004E7C30" w:rsidR="004E7C30">
        <w:rPr>
          <w:rFonts w:ascii="Times New Roman" w:hAnsi="Times New Roman" w:cs="Times New Roman"/>
          <w:sz w:val="24"/>
          <w:szCs w:val="24"/>
        </w:rPr>
        <w:t>The Liberal-National Party Coalition government (the Coalition) led by Malcolm Fraser came to power in Australia in December 1975 in highly controversial circumstances. After the dismissal of the Whitlam government on 11 November 1975, the Governor General appointed the Coalition as the caretaker government, and Fraser immediately called a genera</w:t>
      </w:r>
      <w:r w:rsidR="004E7C30">
        <w:rPr>
          <w:rFonts w:ascii="Times New Roman" w:hAnsi="Times New Roman" w:cs="Times New Roman"/>
          <w:sz w:val="24"/>
          <w:szCs w:val="24"/>
        </w:rPr>
        <w:t>l election which he won by a landslide.</w:t>
      </w:r>
      <w:r w:rsidRPr="00AB7C7D" w:rsidR="00AB7C7D">
        <w:rPr>
          <w:rFonts w:ascii="Times New Roman" w:hAnsi="Times New Roman" w:cs="Times New Roman"/>
          <w:sz w:val="24"/>
          <w:szCs w:val="24"/>
        </w:rPr>
        <w:t xml:space="preserve"> </w:t>
      </w:r>
    </w:p>
    <w:p w:rsidRPr="004E7C30" w:rsidR="004E7C30" w:rsidP="004E7C30" w:rsidRDefault="004E7C30" w14:paraId="50BD4686" w14:textId="33BAB06C">
      <w:pPr>
        <w:spacing w:line="480" w:lineRule="auto"/>
        <w:rPr>
          <w:rFonts w:ascii="Times New Roman" w:hAnsi="Times New Roman" w:cs="Times New Roman"/>
          <w:sz w:val="24"/>
          <w:szCs w:val="24"/>
        </w:rPr>
      </w:pPr>
      <w:r w:rsidRPr="004E7C30">
        <w:rPr>
          <w:rFonts w:ascii="Times New Roman" w:hAnsi="Times New Roman" w:cs="Times New Roman"/>
          <w:sz w:val="24"/>
          <w:szCs w:val="24"/>
        </w:rPr>
        <w:t>After waging a</w:t>
      </w:r>
      <w:r>
        <w:rPr>
          <w:rFonts w:ascii="Times New Roman" w:hAnsi="Times New Roman" w:cs="Times New Roman"/>
          <w:sz w:val="24"/>
          <w:szCs w:val="24"/>
        </w:rPr>
        <w:t>n</w:t>
      </w:r>
      <w:r w:rsidRPr="004E7C30">
        <w:rPr>
          <w:rFonts w:ascii="Times New Roman" w:hAnsi="Times New Roman" w:cs="Times New Roman"/>
          <w:sz w:val="24"/>
          <w:szCs w:val="24"/>
        </w:rPr>
        <w:t xml:space="preserve"> </w:t>
      </w:r>
      <w:r>
        <w:rPr>
          <w:rFonts w:ascii="Times New Roman" w:hAnsi="Times New Roman" w:cs="Times New Roman"/>
          <w:sz w:val="24"/>
          <w:szCs w:val="24"/>
        </w:rPr>
        <w:t>energetic and highly public campaign</w:t>
      </w:r>
      <w:r w:rsidRPr="004E7C30">
        <w:rPr>
          <w:rFonts w:ascii="Times New Roman" w:hAnsi="Times New Roman" w:cs="Times New Roman"/>
          <w:sz w:val="24"/>
          <w:szCs w:val="24"/>
        </w:rPr>
        <w:t xml:space="preserve"> against the introduction of Medibank during the Whitlam years, in the lead up to the 1975 election, Malcolm Fraser announced</w:t>
      </w:r>
      <w:r>
        <w:rPr>
          <w:rFonts w:ascii="Times New Roman" w:hAnsi="Times New Roman" w:cs="Times New Roman"/>
          <w:sz w:val="24"/>
          <w:szCs w:val="24"/>
        </w:rPr>
        <w:t xml:space="preserve"> in </w:t>
      </w:r>
      <w:r w:rsidRPr="004E7C30">
        <w:rPr>
          <w:rFonts w:ascii="Times New Roman" w:hAnsi="Times New Roman" w:cs="Times New Roman"/>
          <w:sz w:val="24"/>
          <w:szCs w:val="24"/>
        </w:rPr>
        <w:t xml:space="preserve">that, if elected, the government would keep the newly established Medibank scheme – the </w:t>
      </w:r>
      <w:r w:rsidRPr="004E7C30">
        <w:rPr>
          <w:rFonts w:ascii="Times New Roman" w:hAnsi="Times New Roman" w:cs="Times New Roman"/>
          <w:sz w:val="24"/>
          <w:szCs w:val="24"/>
        </w:rPr>
        <w:lastRenderedPageBreak/>
        <w:t xml:space="preserve">same scheme it had voted against in Parliament at least five times during the previous three years. </w:t>
      </w:r>
    </w:p>
    <w:p w:rsidRPr="004E7C30" w:rsidR="004E7C30" w:rsidP="004E7C30" w:rsidRDefault="004E7C30" w14:paraId="08476D02" w14:textId="27DD6DBF">
      <w:pPr>
        <w:spacing w:line="480" w:lineRule="auto"/>
        <w:rPr>
          <w:rFonts w:ascii="Times New Roman" w:hAnsi="Times New Roman" w:cs="Times New Roman"/>
          <w:sz w:val="24"/>
          <w:szCs w:val="24"/>
        </w:rPr>
      </w:pPr>
      <w:r w:rsidRPr="004E7C30">
        <w:rPr>
          <w:rFonts w:ascii="Times New Roman" w:hAnsi="Times New Roman" w:cs="Times New Roman"/>
          <w:sz w:val="24"/>
          <w:szCs w:val="24"/>
        </w:rPr>
        <w:t>Fraser’s decision to promise the elect</w:t>
      </w:r>
      <w:r w:rsidR="00C779E7">
        <w:rPr>
          <w:rFonts w:ascii="Times New Roman" w:hAnsi="Times New Roman" w:cs="Times New Roman"/>
          <w:sz w:val="24"/>
          <w:szCs w:val="24"/>
        </w:rPr>
        <w:t>orate that the Coalition would maintain Medibank</w:t>
      </w:r>
      <w:r w:rsidRPr="004E7C30">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C779E7">
        <w:rPr>
          <w:rFonts w:ascii="Times New Roman" w:hAnsi="Times New Roman" w:cs="Times New Roman"/>
          <w:sz w:val="24"/>
          <w:szCs w:val="24"/>
        </w:rPr>
        <w:t>a</w:t>
      </w:r>
      <w:r>
        <w:rPr>
          <w:rFonts w:ascii="Times New Roman" w:hAnsi="Times New Roman" w:cs="Times New Roman"/>
          <w:sz w:val="24"/>
          <w:szCs w:val="24"/>
        </w:rPr>
        <w:t xml:space="preserve"> firmly political rather than</w:t>
      </w:r>
      <w:r w:rsidR="00C779E7">
        <w:rPr>
          <w:rFonts w:ascii="Times New Roman" w:hAnsi="Times New Roman" w:cs="Times New Roman"/>
          <w:sz w:val="24"/>
          <w:szCs w:val="24"/>
        </w:rPr>
        <w:t xml:space="preserve"> policy judgment,</w:t>
      </w:r>
      <w:r>
        <w:rPr>
          <w:rFonts w:ascii="Times New Roman" w:hAnsi="Times New Roman" w:cs="Times New Roman"/>
          <w:sz w:val="24"/>
          <w:szCs w:val="24"/>
        </w:rPr>
        <w:t xml:space="preserve"> </w:t>
      </w:r>
      <w:r w:rsidR="00C779E7">
        <w:rPr>
          <w:rFonts w:ascii="Times New Roman" w:hAnsi="Times New Roman" w:cs="Times New Roman"/>
          <w:sz w:val="24"/>
          <w:szCs w:val="24"/>
        </w:rPr>
        <w:t>little evidence expert learning fro</w:t>
      </w:r>
      <w:r>
        <w:rPr>
          <w:rFonts w:ascii="Times New Roman" w:hAnsi="Times New Roman" w:cs="Times New Roman"/>
          <w:sz w:val="24"/>
          <w:szCs w:val="24"/>
        </w:rPr>
        <w:t>m failure</w:t>
      </w:r>
      <w:r w:rsidR="00C779E7">
        <w:rPr>
          <w:rFonts w:ascii="Times New Roman" w:hAnsi="Times New Roman" w:cs="Times New Roman"/>
          <w:sz w:val="24"/>
          <w:szCs w:val="24"/>
        </w:rPr>
        <w:t xml:space="preserve"> can be discerned</w:t>
      </w:r>
      <w:r>
        <w:rPr>
          <w:rFonts w:ascii="Times New Roman" w:hAnsi="Times New Roman" w:cs="Times New Roman"/>
          <w:sz w:val="24"/>
          <w:szCs w:val="24"/>
        </w:rPr>
        <w:t>:</w:t>
      </w:r>
      <w:r w:rsidRPr="004E7C30">
        <w:rPr>
          <w:rFonts w:ascii="Times New Roman" w:hAnsi="Times New Roman" w:cs="Times New Roman"/>
          <w:sz w:val="24"/>
          <w:szCs w:val="24"/>
        </w:rPr>
        <w:t xml:space="preserve"> Medibank was popular and promising to keep it would help win over disillusioned Labor voters. In May 1976 during a television interview, Fraser gave the clearest explanation for why he chang</w:t>
      </w:r>
      <w:r>
        <w:rPr>
          <w:rFonts w:ascii="Times New Roman" w:hAnsi="Times New Roman" w:cs="Times New Roman"/>
          <w:sz w:val="24"/>
          <w:szCs w:val="24"/>
        </w:rPr>
        <w:t>ed hi</w:t>
      </w:r>
      <w:r w:rsidR="00C779E7">
        <w:rPr>
          <w:rFonts w:ascii="Times New Roman" w:hAnsi="Times New Roman" w:cs="Times New Roman"/>
          <w:sz w:val="24"/>
          <w:szCs w:val="24"/>
        </w:rPr>
        <w:t>s mind on Medibank</w:t>
      </w:r>
      <w:r w:rsidRPr="004E7C30">
        <w:rPr>
          <w:rFonts w:ascii="Times New Roman" w:hAnsi="Times New Roman" w:cs="Times New Roman"/>
          <w:sz w:val="24"/>
          <w:szCs w:val="24"/>
        </w:rPr>
        <w:t xml:space="preserve">: </w:t>
      </w:r>
    </w:p>
    <w:p w:rsidRPr="004E7C30" w:rsidR="004E7C30" w:rsidP="004E7C30" w:rsidRDefault="004E7C30" w14:paraId="372D8F8A" w14:textId="371A5327">
      <w:pPr>
        <w:spacing w:line="480" w:lineRule="auto"/>
        <w:ind w:left="720"/>
        <w:rPr>
          <w:rFonts w:ascii="Times New Roman" w:hAnsi="Times New Roman" w:cs="Times New Roman"/>
          <w:i/>
          <w:sz w:val="24"/>
          <w:szCs w:val="24"/>
        </w:rPr>
      </w:pPr>
      <w:r w:rsidRPr="004E7C30">
        <w:rPr>
          <w:rFonts w:ascii="Times New Roman" w:hAnsi="Times New Roman" w:cs="Times New Roman"/>
          <w:i/>
          <w:sz w:val="24"/>
          <w:szCs w:val="24"/>
        </w:rPr>
        <w:t xml:space="preserve">‘Look time marches on. Circumstances change and you deal with circumstances as they are. Medibank was introduced. Amongst many people it was plainly popular. It would have been destructive and unreasonable to attempt to break Medibank.’ </w:t>
      </w:r>
      <w:r w:rsidR="00C779E7">
        <w:rPr>
          <w:rFonts w:ascii="Times New Roman" w:hAnsi="Times New Roman" w:cs="Times New Roman"/>
          <w:i/>
          <w:sz w:val="24"/>
          <w:szCs w:val="24"/>
        </w:rPr>
        <w:t>(Fraser 1976)</w:t>
      </w:r>
    </w:p>
    <w:p w:rsidR="001D4ED1" w:rsidP="00AB7C7D" w:rsidRDefault="004E7C30" w14:paraId="26738D69" w14:textId="25FCBE81">
      <w:pPr>
        <w:spacing w:line="480" w:lineRule="auto"/>
        <w:rPr>
          <w:rFonts w:ascii="Times New Roman" w:hAnsi="Times New Roman" w:cs="Times New Roman"/>
          <w:sz w:val="24"/>
          <w:szCs w:val="24"/>
        </w:rPr>
      </w:pPr>
      <w:r>
        <w:rPr>
          <w:rFonts w:ascii="Times New Roman" w:hAnsi="Times New Roman" w:cs="Times New Roman"/>
          <w:sz w:val="24"/>
          <w:szCs w:val="24"/>
        </w:rPr>
        <w:t xml:space="preserve">Underneath the political judgement of the PM of the day, </w:t>
      </w:r>
      <w:r w:rsidRPr="00AB7C7D" w:rsidR="00AB7C7D">
        <w:rPr>
          <w:rFonts w:ascii="Times New Roman" w:hAnsi="Times New Roman" w:cs="Times New Roman"/>
          <w:sz w:val="24"/>
          <w:szCs w:val="24"/>
        </w:rPr>
        <w:t xml:space="preserve">assessment </w:t>
      </w:r>
      <w:r>
        <w:rPr>
          <w:rFonts w:ascii="Times New Roman" w:hAnsi="Times New Roman" w:cs="Times New Roman"/>
          <w:sz w:val="24"/>
          <w:szCs w:val="24"/>
        </w:rPr>
        <w:t xml:space="preserve">is required </w:t>
      </w:r>
      <w:r w:rsidRPr="00AB7C7D" w:rsidR="00AB7C7D">
        <w:rPr>
          <w:rFonts w:ascii="Times New Roman" w:hAnsi="Times New Roman" w:cs="Times New Roman"/>
          <w:sz w:val="24"/>
          <w:szCs w:val="24"/>
        </w:rPr>
        <w:t>of the critical endogenous processes operating during the period, such as the construction of failure in institutionalised policy areas; and policy failure as a destabilising force in institutional reproduction; as well as learning in reform design.</w:t>
      </w:r>
      <w:r w:rsidR="00733134">
        <w:rPr>
          <w:rFonts w:ascii="Times New Roman" w:hAnsi="Times New Roman" w:cs="Times New Roman"/>
          <w:sz w:val="24"/>
          <w:szCs w:val="24"/>
        </w:rPr>
        <w:t xml:space="preserve"> </w:t>
      </w:r>
      <w:r w:rsidR="00C779E7">
        <w:rPr>
          <w:rFonts w:ascii="Times New Roman" w:hAnsi="Times New Roman" w:cs="Times New Roman"/>
          <w:sz w:val="24"/>
          <w:szCs w:val="24"/>
        </w:rPr>
        <w:t>However, m</w:t>
      </w:r>
      <w:r w:rsidRPr="00AB7C7D" w:rsidR="00AB7C7D">
        <w:rPr>
          <w:rFonts w:ascii="Times New Roman" w:hAnsi="Times New Roman" w:cs="Times New Roman"/>
          <w:sz w:val="24"/>
          <w:szCs w:val="24"/>
        </w:rPr>
        <w:t xml:space="preserve">ost work attempting to explain health policy development in Australia </w:t>
      </w:r>
      <w:r w:rsidR="00C779E7">
        <w:rPr>
          <w:rFonts w:ascii="Times New Roman" w:hAnsi="Times New Roman" w:cs="Times New Roman"/>
          <w:sz w:val="24"/>
          <w:szCs w:val="24"/>
        </w:rPr>
        <w:t>in this period relies</w:t>
      </w:r>
      <w:r w:rsidR="00815A27">
        <w:rPr>
          <w:rFonts w:ascii="Times New Roman" w:hAnsi="Times New Roman" w:cs="Times New Roman"/>
          <w:sz w:val="24"/>
          <w:szCs w:val="24"/>
        </w:rPr>
        <w:t xml:space="preserve"> on variants of </w:t>
      </w:r>
      <w:r w:rsidRPr="00AB7C7D" w:rsidR="00AB7C7D">
        <w:rPr>
          <w:rFonts w:ascii="Times New Roman" w:hAnsi="Times New Roman" w:cs="Times New Roman"/>
          <w:sz w:val="24"/>
          <w:szCs w:val="24"/>
        </w:rPr>
        <w:t>a pluralist interest group approach to political analysis</w:t>
      </w:r>
      <w:r w:rsidR="00815A27">
        <w:rPr>
          <w:rFonts w:ascii="Times New Roman" w:hAnsi="Times New Roman" w:cs="Times New Roman"/>
          <w:sz w:val="24"/>
          <w:szCs w:val="24"/>
        </w:rPr>
        <w:t xml:space="preserve"> </w:t>
      </w:r>
      <w:r w:rsidRPr="00815A27" w:rsidR="00815A27">
        <w:rPr>
          <w:rFonts w:ascii="Times New Roman" w:hAnsi="Times New Roman" w:cs="Times New Roman"/>
          <w:sz w:val="24"/>
          <w:szCs w:val="24"/>
        </w:rPr>
        <w:t xml:space="preserve">(e.g. </w:t>
      </w:r>
      <w:r w:rsidR="00815A27">
        <w:rPr>
          <w:rFonts w:ascii="Times New Roman" w:hAnsi="Times New Roman" w:cs="Times New Roman"/>
          <w:sz w:val="24"/>
          <w:szCs w:val="24"/>
        </w:rPr>
        <w:t xml:space="preserve">Sax 1984, </w:t>
      </w:r>
      <w:r w:rsidRPr="00815A27" w:rsidR="00815A27">
        <w:rPr>
          <w:rFonts w:ascii="Times New Roman" w:hAnsi="Times New Roman" w:cs="Times New Roman"/>
          <w:sz w:val="24"/>
          <w:szCs w:val="24"/>
        </w:rPr>
        <w:t>Duckett 1984; Hunter 1984; Gardner 1989; Najman and Western 1989; Gray 2004)</w:t>
      </w:r>
      <w:r w:rsidRPr="00AB7C7D" w:rsidR="00AB7C7D">
        <w:rPr>
          <w:rFonts w:ascii="Times New Roman" w:hAnsi="Times New Roman" w:cs="Times New Roman"/>
          <w:sz w:val="24"/>
          <w:szCs w:val="24"/>
        </w:rPr>
        <w:t xml:space="preserve">. </w:t>
      </w:r>
    </w:p>
    <w:p w:rsidR="002D4C40" w:rsidP="00F8524F" w:rsidRDefault="00815A27" w14:paraId="74894F03" w14:textId="40887839">
      <w:pPr>
        <w:spacing w:line="480" w:lineRule="auto"/>
        <w:rPr>
          <w:rFonts w:ascii="Times New Roman" w:hAnsi="Times New Roman" w:cs="Times New Roman"/>
          <w:sz w:val="24"/>
          <w:szCs w:val="24"/>
        </w:rPr>
      </w:pPr>
      <w:r>
        <w:rPr>
          <w:rFonts w:ascii="Times New Roman" w:hAnsi="Times New Roman" w:cs="Times New Roman"/>
          <w:sz w:val="24"/>
          <w:szCs w:val="24"/>
        </w:rPr>
        <w:t>Recent primary research on the period suggest</w:t>
      </w:r>
      <w:r w:rsidR="00733134">
        <w:rPr>
          <w:rFonts w:ascii="Times New Roman" w:hAnsi="Times New Roman" w:cs="Times New Roman"/>
          <w:sz w:val="24"/>
          <w:szCs w:val="24"/>
        </w:rPr>
        <w:t>s</w:t>
      </w:r>
      <w:r>
        <w:rPr>
          <w:rFonts w:ascii="Times New Roman" w:hAnsi="Times New Roman" w:cs="Times New Roman"/>
          <w:sz w:val="24"/>
          <w:szCs w:val="24"/>
        </w:rPr>
        <w:t xml:space="preserve"> that in both </w:t>
      </w:r>
      <w:r w:rsidR="001D4ED1">
        <w:rPr>
          <w:rFonts w:ascii="Times New Roman" w:hAnsi="Times New Roman" w:cs="Times New Roman"/>
          <w:sz w:val="24"/>
          <w:szCs w:val="24"/>
        </w:rPr>
        <w:t>the expert or public</w:t>
      </w:r>
      <w:r w:rsidR="00733134">
        <w:rPr>
          <w:rFonts w:ascii="Times New Roman" w:hAnsi="Times New Roman" w:cs="Times New Roman"/>
          <w:sz w:val="24"/>
          <w:szCs w:val="24"/>
        </w:rPr>
        <w:t xml:space="preserve"> political</w:t>
      </w:r>
      <w:r w:rsidR="001D4ED1">
        <w:rPr>
          <w:rFonts w:ascii="Times New Roman" w:hAnsi="Times New Roman" w:cs="Times New Roman"/>
          <w:sz w:val="24"/>
          <w:szCs w:val="24"/>
        </w:rPr>
        <w:t xml:space="preserve"> inquiries into failure, </w:t>
      </w:r>
      <w:r w:rsidRPr="00F8524F" w:rsidR="00F8524F">
        <w:rPr>
          <w:rFonts w:ascii="Times New Roman" w:hAnsi="Times New Roman" w:cs="Times New Roman"/>
          <w:sz w:val="24"/>
          <w:szCs w:val="24"/>
        </w:rPr>
        <w:t>the presumption of cumulative learning toward a ‘better’ public policy is difficult to sustain:  there is no</w:t>
      </w:r>
      <w:r>
        <w:rPr>
          <w:rFonts w:ascii="Times New Roman" w:hAnsi="Times New Roman" w:cs="Times New Roman"/>
          <w:sz w:val="24"/>
          <w:szCs w:val="24"/>
        </w:rPr>
        <w:t xml:space="preserve"> evidence of a</w:t>
      </w:r>
      <w:r w:rsidRPr="00F8524F" w:rsidR="00F8524F">
        <w:rPr>
          <w:rFonts w:ascii="Times New Roman" w:hAnsi="Times New Roman" w:cs="Times New Roman"/>
          <w:sz w:val="24"/>
          <w:szCs w:val="24"/>
        </w:rPr>
        <w:t xml:space="preserve"> guarantee that </w:t>
      </w:r>
      <w:r w:rsidR="001D4ED1">
        <w:rPr>
          <w:rFonts w:ascii="Times New Roman" w:hAnsi="Times New Roman" w:cs="Times New Roman"/>
          <w:sz w:val="24"/>
          <w:szCs w:val="24"/>
        </w:rPr>
        <w:t xml:space="preserve">experts or public political </w:t>
      </w:r>
      <w:r w:rsidRPr="00F8524F" w:rsidR="00F8524F">
        <w:rPr>
          <w:rFonts w:ascii="Times New Roman" w:hAnsi="Times New Roman" w:cs="Times New Roman"/>
          <w:sz w:val="24"/>
          <w:szCs w:val="24"/>
        </w:rPr>
        <w:t xml:space="preserve">actors </w:t>
      </w:r>
      <w:r>
        <w:rPr>
          <w:rFonts w:ascii="Times New Roman" w:hAnsi="Times New Roman" w:cs="Times New Roman"/>
          <w:sz w:val="24"/>
          <w:szCs w:val="24"/>
        </w:rPr>
        <w:t xml:space="preserve">would </w:t>
      </w:r>
      <w:r w:rsidRPr="00F8524F" w:rsidR="00F8524F">
        <w:rPr>
          <w:rFonts w:ascii="Times New Roman" w:hAnsi="Times New Roman" w:cs="Times New Roman"/>
          <w:sz w:val="24"/>
          <w:szCs w:val="24"/>
        </w:rPr>
        <w:t xml:space="preserve">draw the ‘right’ lessons from failure; or </w:t>
      </w:r>
      <w:r>
        <w:rPr>
          <w:rFonts w:ascii="Times New Roman" w:hAnsi="Times New Roman" w:cs="Times New Roman"/>
          <w:sz w:val="24"/>
          <w:szCs w:val="24"/>
        </w:rPr>
        <w:t>showed</w:t>
      </w:r>
      <w:r w:rsidRPr="00F8524F" w:rsidR="00F8524F">
        <w:rPr>
          <w:rFonts w:ascii="Times New Roman" w:hAnsi="Times New Roman" w:cs="Times New Roman"/>
          <w:sz w:val="24"/>
          <w:szCs w:val="24"/>
        </w:rPr>
        <w:t xml:space="preserve"> the capacity to judge which lessons are right and which ones are wrong</w:t>
      </w:r>
      <w:r w:rsidR="002D4C40">
        <w:rPr>
          <w:rFonts w:ascii="Times New Roman" w:hAnsi="Times New Roman" w:cs="Times New Roman"/>
          <w:sz w:val="24"/>
          <w:szCs w:val="24"/>
        </w:rPr>
        <w:t xml:space="preserve"> (Boxall and Gillespie 2013)</w:t>
      </w:r>
      <w:r w:rsidRPr="00F8524F" w:rsidR="00F8524F">
        <w:rPr>
          <w:rFonts w:ascii="Times New Roman" w:hAnsi="Times New Roman" w:cs="Times New Roman"/>
          <w:sz w:val="24"/>
          <w:szCs w:val="24"/>
        </w:rPr>
        <w:t xml:space="preserve">. </w:t>
      </w:r>
      <w:r w:rsidR="002D4C40">
        <w:rPr>
          <w:rFonts w:ascii="Times New Roman" w:hAnsi="Times New Roman" w:cs="Times New Roman"/>
          <w:sz w:val="24"/>
          <w:szCs w:val="24"/>
        </w:rPr>
        <w:t xml:space="preserve">Although the expert consensus on the failure of the pre-1972 health insurance system has remained firmly </w:t>
      </w:r>
      <w:r w:rsidR="002D4C40">
        <w:rPr>
          <w:rFonts w:ascii="Times New Roman" w:hAnsi="Times New Roman" w:cs="Times New Roman"/>
          <w:sz w:val="24"/>
          <w:szCs w:val="24"/>
        </w:rPr>
        <w:lastRenderedPageBreak/>
        <w:t xml:space="preserve">established, there was no equivalent consensus on the lessons for managing </w:t>
      </w:r>
      <w:r w:rsidR="00AA7A1E">
        <w:rPr>
          <w:rFonts w:ascii="Times New Roman" w:hAnsi="Times New Roman" w:cs="Times New Roman"/>
          <w:sz w:val="24"/>
          <w:szCs w:val="24"/>
        </w:rPr>
        <w:t>a hybrid health insurance system</w:t>
      </w:r>
      <w:r w:rsidR="002D4C40">
        <w:rPr>
          <w:rFonts w:ascii="Times New Roman" w:hAnsi="Times New Roman" w:cs="Times New Roman"/>
          <w:sz w:val="24"/>
          <w:szCs w:val="24"/>
        </w:rPr>
        <w:t xml:space="preserve"> in the period </w:t>
      </w:r>
      <w:r w:rsidR="00883CD4">
        <w:rPr>
          <w:rFonts w:ascii="Times New Roman" w:hAnsi="Times New Roman" w:cs="Times New Roman"/>
          <w:sz w:val="24"/>
          <w:szCs w:val="24"/>
        </w:rPr>
        <w:t xml:space="preserve">from </w:t>
      </w:r>
      <w:r w:rsidR="002D4C40">
        <w:rPr>
          <w:rFonts w:ascii="Times New Roman" w:hAnsi="Times New Roman" w:cs="Times New Roman"/>
          <w:sz w:val="24"/>
          <w:szCs w:val="24"/>
        </w:rPr>
        <w:t xml:space="preserve">1984 </w:t>
      </w:r>
      <w:r w:rsidR="00883CD4">
        <w:rPr>
          <w:rFonts w:ascii="Times New Roman" w:hAnsi="Times New Roman" w:cs="Times New Roman"/>
          <w:sz w:val="24"/>
          <w:szCs w:val="24"/>
        </w:rPr>
        <w:t>until the late 1990s (Braithwaite 1995)</w:t>
      </w:r>
      <w:r w:rsidR="002D4C40">
        <w:rPr>
          <w:rFonts w:ascii="Times New Roman" w:hAnsi="Times New Roman" w:cs="Times New Roman"/>
          <w:sz w:val="24"/>
          <w:szCs w:val="24"/>
        </w:rPr>
        <w:t>.</w:t>
      </w:r>
    </w:p>
    <w:p w:rsidRPr="00F8524F" w:rsidR="00F8524F" w:rsidP="00F8524F" w:rsidRDefault="00E00417" w14:paraId="1112B1E2" w14:textId="448D5EAE">
      <w:pPr>
        <w:spacing w:line="480" w:lineRule="auto"/>
        <w:rPr>
          <w:rFonts w:ascii="Times New Roman" w:hAnsi="Times New Roman" w:cs="Times New Roman"/>
          <w:sz w:val="24"/>
          <w:szCs w:val="24"/>
        </w:rPr>
      </w:pPr>
      <w:r>
        <w:rPr>
          <w:rFonts w:ascii="Times New Roman" w:hAnsi="Times New Roman" w:cs="Times New Roman"/>
          <w:sz w:val="24"/>
          <w:szCs w:val="24"/>
        </w:rPr>
        <w:t>For example, b</w:t>
      </w:r>
      <w:r w:rsidRPr="00E00417">
        <w:rPr>
          <w:rFonts w:ascii="Times New Roman" w:hAnsi="Times New Roman" w:cs="Times New Roman"/>
          <w:sz w:val="24"/>
          <w:szCs w:val="24"/>
        </w:rPr>
        <w:t xml:space="preserve">etween 1976 and 1981, the Fraser government introduced a series of confusing and contradictory reforms to health insurance </w:t>
      </w:r>
      <w:r>
        <w:rPr>
          <w:rFonts w:ascii="Times New Roman" w:hAnsi="Times New Roman" w:cs="Times New Roman"/>
          <w:sz w:val="24"/>
          <w:szCs w:val="24"/>
        </w:rPr>
        <w:t xml:space="preserve">that ultimately ended </w:t>
      </w:r>
      <w:r w:rsidRPr="00E00417">
        <w:rPr>
          <w:rFonts w:ascii="Times New Roman" w:hAnsi="Times New Roman" w:cs="Times New Roman"/>
          <w:sz w:val="24"/>
          <w:szCs w:val="24"/>
        </w:rPr>
        <w:t>with the abolition of Medibank, and with it,</w:t>
      </w:r>
      <w:r>
        <w:rPr>
          <w:rFonts w:ascii="Times New Roman" w:hAnsi="Times New Roman" w:cs="Times New Roman"/>
          <w:sz w:val="24"/>
          <w:szCs w:val="24"/>
        </w:rPr>
        <w:t xml:space="preserve"> temporarily,</w:t>
      </w:r>
      <w:r w:rsidRPr="00E00417">
        <w:rPr>
          <w:rFonts w:ascii="Times New Roman" w:hAnsi="Times New Roman" w:cs="Times New Roman"/>
          <w:sz w:val="24"/>
          <w:szCs w:val="24"/>
        </w:rPr>
        <w:t xml:space="preserve"> universal health care in Australia.</w:t>
      </w:r>
      <w:r w:rsidR="002D4C40">
        <w:rPr>
          <w:rFonts w:ascii="Times New Roman" w:hAnsi="Times New Roman" w:cs="Times New Roman"/>
          <w:sz w:val="24"/>
          <w:szCs w:val="24"/>
        </w:rPr>
        <w:t xml:space="preserve"> </w:t>
      </w:r>
      <w:r>
        <w:rPr>
          <w:rFonts w:ascii="Times New Roman" w:hAnsi="Times New Roman" w:cs="Times New Roman"/>
          <w:sz w:val="24"/>
          <w:szCs w:val="24"/>
        </w:rPr>
        <w:t>Hawke defeated Fraser at the 1983 election and</w:t>
      </w:r>
      <w:r w:rsidR="00AA7A1E">
        <w:rPr>
          <w:rFonts w:ascii="Times New Roman" w:hAnsi="Times New Roman" w:cs="Times New Roman"/>
          <w:sz w:val="24"/>
          <w:szCs w:val="24"/>
        </w:rPr>
        <w:t>, drawing lessons from Whitlam’s failures,</w:t>
      </w:r>
      <w:r>
        <w:rPr>
          <w:rFonts w:ascii="Times New Roman" w:hAnsi="Times New Roman" w:cs="Times New Roman"/>
          <w:sz w:val="24"/>
          <w:szCs w:val="24"/>
        </w:rPr>
        <w:t xml:space="preserve"> </w:t>
      </w:r>
      <w:r w:rsidRPr="00F8524F" w:rsidR="00F8524F">
        <w:rPr>
          <w:rFonts w:ascii="Times New Roman" w:hAnsi="Times New Roman" w:cs="Times New Roman"/>
          <w:sz w:val="24"/>
          <w:szCs w:val="24"/>
        </w:rPr>
        <w:t xml:space="preserve">Labor </w:t>
      </w:r>
      <w:r w:rsidR="00AA7A1E">
        <w:rPr>
          <w:rFonts w:ascii="Times New Roman" w:hAnsi="Times New Roman" w:cs="Times New Roman"/>
          <w:sz w:val="24"/>
          <w:szCs w:val="24"/>
        </w:rPr>
        <w:t xml:space="preserve">developed a policy strategy </w:t>
      </w:r>
      <w:r w:rsidRPr="00F8524F" w:rsidR="00F8524F">
        <w:rPr>
          <w:rFonts w:ascii="Times New Roman" w:hAnsi="Times New Roman" w:cs="Times New Roman"/>
          <w:sz w:val="24"/>
          <w:szCs w:val="24"/>
        </w:rPr>
        <w:t>to introduce Medicare</w:t>
      </w:r>
      <w:r w:rsidR="00AA7A1E">
        <w:rPr>
          <w:rFonts w:ascii="Times New Roman" w:hAnsi="Times New Roman" w:cs="Times New Roman"/>
          <w:sz w:val="24"/>
          <w:szCs w:val="24"/>
        </w:rPr>
        <w:t xml:space="preserve"> that linked</w:t>
      </w:r>
      <w:r>
        <w:rPr>
          <w:rFonts w:ascii="Times New Roman" w:hAnsi="Times New Roman" w:cs="Times New Roman"/>
          <w:sz w:val="24"/>
          <w:szCs w:val="24"/>
        </w:rPr>
        <w:t xml:space="preserve"> economic reform to social policy. The </w:t>
      </w:r>
      <w:r w:rsidRPr="00F8524F" w:rsidR="00F8524F">
        <w:rPr>
          <w:rFonts w:ascii="Times New Roman" w:hAnsi="Times New Roman" w:cs="Times New Roman"/>
          <w:sz w:val="24"/>
          <w:szCs w:val="24"/>
        </w:rPr>
        <w:t>introduction of Medicare</w:t>
      </w:r>
      <w:r>
        <w:rPr>
          <w:rFonts w:ascii="Times New Roman" w:hAnsi="Times New Roman" w:cs="Times New Roman"/>
          <w:sz w:val="24"/>
          <w:szCs w:val="24"/>
        </w:rPr>
        <w:t xml:space="preserve"> was made</w:t>
      </w:r>
      <w:r w:rsidRPr="00F8524F" w:rsidR="00F8524F">
        <w:rPr>
          <w:rFonts w:ascii="Times New Roman" w:hAnsi="Times New Roman" w:cs="Times New Roman"/>
          <w:sz w:val="24"/>
          <w:szCs w:val="24"/>
        </w:rPr>
        <w:t xml:space="preserve"> contingent upon the roll-out of large-scale economic and industrial relations reforms (outlined in the Price and Income</w:t>
      </w:r>
      <w:r>
        <w:rPr>
          <w:rFonts w:ascii="Times New Roman" w:hAnsi="Times New Roman" w:cs="Times New Roman"/>
          <w:sz w:val="24"/>
          <w:szCs w:val="24"/>
        </w:rPr>
        <w:t>s Accord). Although Medicare has endured since 1994</w:t>
      </w:r>
      <w:r w:rsidR="005D6EFD">
        <w:rPr>
          <w:rFonts w:ascii="Times New Roman" w:hAnsi="Times New Roman" w:cs="Times New Roman"/>
          <w:sz w:val="24"/>
          <w:szCs w:val="24"/>
        </w:rPr>
        <w:t xml:space="preserve">, </w:t>
      </w:r>
      <w:r w:rsidRPr="00F8524F" w:rsidR="005D6EFD">
        <w:rPr>
          <w:rFonts w:ascii="Times New Roman" w:hAnsi="Times New Roman" w:cs="Times New Roman"/>
          <w:sz w:val="24"/>
          <w:szCs w:val="24"/>
        </w:rPr>
        <w:t>both</w:t>
      </w:r>
      <w:r w:rsidRPr="00F8524F" w:rsidR="00F8524F">
        <w:rPr>
          <w:rFonts w:ascii="Times New Roman" w:hAnsi="Times New Roman" w:cs="Times New Roman"/>
          <w:sz w:val="24"/>
          <w:szCs w:val="24"/>
        </w:rPr>
        <w:t xml:space="preserve"> the Whitlam and Hawke-Keating governments failed to make substantial changes to the longstanding private health insurance scheme that sat alongside Medibank/Medicare. Whitlam was not in power long enough after the introduction of Medibank to have to deal with the problem of funding both universal health insurance and, to a lesser extent, private health insurance (through subsidies and rebates). The Hawke-Keating government dealt with the budgetary problem by progressively withdrawing all subsidies for private insurance. However near the end of its time in power, the Keating government was forced to restore support for private insurance in order to prevent the collapse of some private insurance funds (Boxall and Gillespie 2103). Neither the Hawke-Keating governments nor any government since has heeded the lessons of the Fraser years about the challenges of balancing a universal, tax-funded insurance scheme alongside a substantial duplicative private insurance scheme</w:t>
      </w:r>
      <w:r w:rsidR="00883CD4">
        <w:rPr>
          <w:rFonts w:ascii="Times New Roman" w:hAnsi="Times New Roman" w:cs="Times New Roman"/>
          <w:sz w:val="24"/>
          <w:szCs w:val="24"/>
        </w:rPr>
        <w:t xml:space="preserve"> (Banks </w:t>
      </w:r>
      <w:r w:rsidRPr="00883CD4" w:rsidR="00883CD4">
        <w:rPr>
          <w:rFonts w:ascii="Times New Roman" w:hAnsi="Times New Roman" w:cs="Times New Roman"/>
          <w:i/>
          <w:sz w:val="24"/>
          <w:szCs w:val="24"/>
        </w:rPr>
        <w:t>et al</w:t>
      </w:r>
      <w:r w:rsidR="00883CD4">
        <w:rPr>
          <w:rFonts w:ascii="Times New Roman" w:hAnsi="Times New Roman" w:cs="Times New Roman"/>
          <w:sz w:val="24"/>
          <w:szCs w:val="24"/>
        </w:rPr>
        <w:t xml:space="preserve"> 1997)</w:t>
      </w:r>
      <w:r w:rsidRPr="00F8524F" w:rsidR="00F8524F">
        <w:rPr>
          <w:rFonts w:ascii="Times New Roman" w:hAnsi="Times New Roman" w:cs="Times New Roman"/>
          <w:sz w:val="24"/>
          <w:szCs w:val="24"/>
        </w:rPr>
        <w:t xml:space="preserve">. </w:t>
      </w:r>
    </w:p>
    <w:p w:rsidRPr="00F8524F" w:rsidR="00F8524F" w:rsidP="00F8524F" w:rsidRDefault="00F8524F" w14:paraId="761498D2" w14:textId="72A16201">
      <w:pPr>
        <w:spacing w:line="480" w:lineRule="auto"/>
        <w:rPr>
          <w:rFonts w:ascii="Times New Roman" w:hAnsi="Times New Roman" w:cs="Times New Roman"/>
          <w:sz w:val="24"/>
          <w:szCs w:val="24"/>
        </w:rPr>
      </w:pPr>
      <w:r w:rsidRPr="00F8524F">
        <w:rPr>
          <w:rFonts w:ascii="Times New Roman" w:hAnsi="Times New Roman" w:cs="Times New Roman"/>
          <w:sz w:val="24"/>
          <w:szCs w:val="24"/>
        </w:rPr>
        <w:t xml:space="preserve">The lessons learnt by </w:t>
      </w:r>
      <w:r w:rsidR="000E6790">
        <w:rPr>
          <w:rFonts w:ascii="Times New Roman" w:hAnsi="Times New Roman" w:cs="Times New Roman"/>
          <w:sz w:val="24"/>
          <w:szCs w:val="24"/>
        </w:rPr>
        <w:t>John Howard, Coalition</w:t>
      </w:r>
      <w:r w:rsidRPr="00F8524F">
        <w:rPr>
          <w:rFonts w:ascii="Times New Roman" w:hAnsi="Times New Roman" w:cs="Times New Roman"/>
          <w:sz w:val="24"/>
          <w:szCs w:val="24"/>
        </w:rPr>
        <w:t xml:space="preserve"> </w:t>
      </w:r>
      <w:r w:rsidRPr="00F8524F" w:rsidR="00095D47">
        <w:rPr>
          <w:rFonts w:ascii="Times New Roman" w:hAnsi="Times New Roman" w:cs="Times New Roman"/>
          <w:sz w:val="24"/>
          <w:szCs w:val="24"/>
        </w:rPr>
        <w:t>Prime Minister</w:t>
      </w:r>
      <w:r w:rsidR="000E6790">
        <w:rPr>
          <w:rFonts w:ascii="Times New Roman" w:hAnsi="Times New Roman" w:cs="Times New Roman"/>
          <w:sz w:val="24"/>
          <w:szCs w:val="24"/>
        </w:rPr>
        <w:t xml:space="preserve"> from 1996 to 2007</w:t>
      </w:r>
      <w:r w:rsidRPr="00F8524F">
        <w:rPr>
          <w:rFonts w:ascii="Times New Roman" w:hAnsi="Times New Roman" w:cs="Times New Roman"/>
          <w:sz w:val="24"/>
          <w:szCs w:val="24"/>
        </w:rPr>
        <w:t>, on health insurance serve as an interesting example</w:t>
      </w:r>
      <w:r w:rsidR="001D4ED1">
        <w:rPr>
          <w:rFonts w:ascii="Times New Roman" w:hAnsi="Times New Roman" w:cs="Times New Roman"/>
          <w:sz w:val="24"/>
          <w:szCs w:val="24"/>
        </w:rPr>
        <w:t xml:space="preserve"> of public political learning</w:t>
      </w:r>
      <w:r w:rsidR="00095D47">
        <w:rPr>
          <w:rFonts w:ascii="Times New Roman" w:hAnsi="Times New Roman" w:cs="Times New Roman"/>
          <w:sz w:val="24"/>
          <w:szCs w:val="24"/>
        </w:rPr>
        <w:t xml:space="preserve"> in the case. As T</w:t>
      </w:r>
      <w:r w:rsidRPr="00F8524F">
        <w:rPr>
          <w:rFonts w:ascii="Times New Roman" w:hAnsi="Times New Roman" w:cs="Times New Roman"/>
          <w:sz w:val="24"/>
          <w:szCs w:val="24"/>
        </w:rPr>
        <w:t xml:space="preserve">reasurer during the Fraser years (1977-1983), Howard and his department fought </w:t>
      </w:r>
      <w:r w:rsidR="000E6790">
        <w:rPr>
          <w:rFonts w:ascii="Times New Roman" w:hAnsi="Times New Roman" w:cs="Times New Roman"/>
          <w:sz w:val="24"/>
          <w:szCs w:val="24"/>
        </w:rPr>
        <w:t>successfully</w:t>
      </w:r>
      <w:r w:rsidRPr="00F8524F">
        <w:rPr>
          <w:rFonts w:ascii="Times New Roman" w:hAnsi="Times New Roman" w:cs="Times New Roman"/>
          <w:sz w:val="24"/>
          <w:szCs w:val="24"/>
        </w:rPr>
        <w:t xml:space="preserve"> to abolish the Medibank scheme. Howard strongly opposed the idea of </w:t>
      </w:r>
      <w:r w:rsidRPr="00F8524F">
        <w:rPr>
          <w:rFonts w:ascii="Times New Roman" w:hAnsi="Times New Roman" w:cs="Times New Roman"/>
          <w:sz w:val="24"/>
          <w:szCs w:val="24"/>
        </w:rPr>
        <w:lastRenderedPageBreak/>
        <w:t xml:space="preserve">compulsory, tax-funded insurance and advocated instead for the restoration of a market for private health insurance, which had been in operation since the early 1950s. Ultimately, Howard’s view prevailed and Medibank was abolished. As opposition leader in 1987, Howard declared that his government would move quickly to dismantle the hugely popular Medicare scheme if elected (it </w:t>
      </w:r>
      <w:r w:rsidR="000E6790">
        <w:rPr>
          <w:rFonts w:ascii="Times New Roman" w:hAnsi="Times New Roman" w:cs="Times New Roman"/>
          <w:sz w:val="24"/>
          <w:szCs w:val="24"/>
        </w:rPr>
        <w:t>lost</w:t>
      </w:r>
      <w:r w:rsidRPr="00F8524F">
        <w:rPr>
          <w:rFonts w:ascii="Times New Roman" w:hAnsi="Times New Roman" w:cs="Times New Roman"/>
          <w:sz w:val="24"/>
          <w:szCs w:val="24"/>
        </w:rPr>
        <w:t>). By 1995, and during his second term as opposition leader, Howard had changed his mind about Medicare. He explained:</w:t>
      </w:r>
    </w:p>
    <w:p w:rsidRPr="009E7B45" w:rsidR="00F8524F" w:rsidP="009E7B45" w:rsidRDefault="00C779E7" w14:paraId="0F37A04F" w14:textId="123A759A">
      <w:pPr>
        <w:spacing w:line="480" w:lineRule="auto"/>
        <w:ind w:left="720"/>
        <w:rPr>
          <w:rFonts w:ascii="Times New Roman" w:hAnsi="Times New Roman" w:cs="Times New Roman"/>
          <w:i/>
          <w:sz w:val="24"/>
          <w:szCs w:val="24"/>
        </w:rPr>
      </w:pPr>
      <w:r>
        <w:rPr>
          <w:rFonts w:ascii="Times New Roman" w:hAnsi="Times New Roman" w:cs="Times New Roman"/>
          <w:i/>
          <w:sz w:val="24"/>
          <w:szCs w:val="24"/>
        </w:rPr>
        <w:t>‘</w:t>
      </w:r>
      <w:r w:rsidRPr="009E7B45" w:rsidR="00F8524F">
        <w:rPr>
          <w:rFonts w:ascii="Times New Roman" w:hAnsi="Times New Roman" w:cs="Times New Roman"/>
          <w:i/>
          <w:sz w:val="24"/>
          <w:szCs w:val="24"/>
        </w:rPr>
        <w:t xml:space="preserve">when Medicare was first introduced I was critical of it ... and so were a lot of other Australians. But over the years people have grown to support it. It gives them a sense of security and it now has our total support. And there's no law in politics that says that you can't over a period of time </w:t>
      </w:r>
      <w:r>
        <w:rPr>
          <w:rFonts w:ascii="Times New Roman" w:hAnsi="Times New Roman" w:cs="Times New Roman"/>
          <w:i/>
          <w:sz w:val="24"/>
          <w:szCs w:val="24"/>
        </w:rPr>
        <w:t>change your view about an issue’</w:t>
      </w:r>
      <w:r w:rsidRPr="009E7B45" w:rsidR="00F8524F">
        <w:rPr>
          <w:rFonts w:ascii="Times New Roman" w:hAnsi="Times New Roman" w:cs="Times New Roman"/>
          <w:i/>
          <w:sz w:val="24"/>
          <w:szCs w:val="24"/>
        </w:rPr>
        <w:t xml:space="preserve"> (Elliot 2006).     </w:t>
      </w:r>
    </w:p>
    <w:p w:rsidRPr="00F8524F" w:rsidR="00F8524F" w:rsidP="00F8524F" w:rsidRDefault="00F8524F" w14:paraId="7E76AD4A" w14:textId="7E2ACF6A">
      <w:pPr>
        <w:spacing w:line="480" w:lineRule="auto"/>
        <w:rPr>
          <w:rFonts w:ascii="Times New Roman" w:hAnsi="Times New Roman" w:cs="Times New Roman"/>
          <w:sz w:val="24"/>
          <w:szCs w:val="24"/>
        </w:rPr>
      </w:pPr>
      <w:r w:rsidRPr="00F8524F">
        <w:rPr>
          <w:rFonts w:ascii="Times New Roman" w:hAnsi="Times New Roman" w:cs="Times New Roman"/>
          <w:sz w:val="24"/>
          <w:szCs w:val="24"/>
        </w:rPr>
        <w:t>Whitlam</w:t>
      </w:r>
      <w:r w:rsidR="005C01DD">
        <w:rPr>
          <w:rFonts w:ascii="Times New Roman" w:hAnsi="Times New Roman" w:cs="Times New Roman"/>
          <w:sz w:val="24"/>
          <w:szCs w:val="24"/>
        </w:rPr>
        <w:t xml:space="preserve"> </w:t>
      </w:r>
      <w:r w:rsidRPr="00F8524F">
        <w:rPr>
          <w:rFonts w:ascii="Times New Roman" w:hAnsi="Times New Roman" w:cs="Times New Roman"/>
          <w:sz w:val="24"/>
          <w:szCs w:val="24"/>
        </w:rPr>
        <w:t>was the chief protagonist for Medibank in the Labor party, both in opposition and government. He succeeded in pushing his policy preference upon the party (even though others supported alternative proposals) because his party knew that it was his electoral appeal that gave them the best chance of winning the 1972 election. Fraser, too, dominated his party in opposition and government. It was Fraser’s decision to reverse the Coalition’s longstanding commitment to abolishing Medibank in t</w:t>
      </w:r>
      <w:r w:rsidR="00C779E7">
        <w:rPr>
          <w:rFonts w:ascii="Times New Roman" w:hAnsi="Times New Roman" w:cs="Times New Roman"/>
          <w:sz w:val="24"/>
          <w:szCs w:val="24"/>
        </w:rPr>
        <w:t>he lead up to the 1975 election</w:t>
      </w:r>
      <w:r w:rsidRPr="00F8524F">
        <w:rPr>
          <w:rFonts w:ascii="Times New Roman" w:hAnsi="Times New Roman" w:cs="Times New Roman"/>
          <w:sz w:val="24"/>
          <w:szCs w:val="24"/>
        </w:rPr>
        <w:t>. Although the Fraser government did eventually abolish Medibank, there is substantial archival evidence showing that Fraser’s commitment to ‘maintaining Medibank’ was genuine and highly influential in policy deliberations during his years in government</w:t>
      </w:r>
      <w:r w:rsidR="00C779E7">
        <w:rPr>
          <w:rFonts w:ascii="Times New Roman" w:hAnsi="Times New Roman" w:cs="Times New Roman"/>
          <w:sz w:val="24"/>
          <w:szCs w:val="24"/>
        </w:rPr>
        <w:t xml:space="preserve"> (Boxall and Gillespie 2013)</w:t>
      </w:r>
      <w:r w:rsidRPr="00F8524F">
        <w:rPr>
          <w:rFonts w:ascii="Times New Roman" w:hAnsi="Times New Roman" w:cs="Times New Roman"/>
          <w:sz w:val="24"/>
          <w:szCs w:val="24"/>
        </w:rPr>
        <w:t xml:space="preserve">.  </w:t>
      </w:r>
    </w:p>
    <w:p w:rsidRPr="00852678" w:rsidR="00852678" w:rsidP="007C38D8" w:rsidRDefault="005C01DD" w14:paraId="2FFB0E84" w14:textId="4B641350">
      <w:pPr>
        <w:spacing w:line="480" w:lineRule="auto"/>
        <w:rPr>
          <w:rFonts w:ascii="Times New Roman" w:hAnsi="Times New Roman" w:cs="Times New Roman"/>
          <w:sz w:val="24"/>
          <w:szCs w:val="24"/>
        </w:rPr>
      </w:pPr>
      <w:r>
        <w:rPr>
          <w:rFonts w:ascii="Times New Roman" w:hAnsi="Times New Roman" w:cs="Times New Roman"/>
          <w:sz w:val="24"/>
          <w:szCs w:val="24"/>
        </w:rPr>
        <w:t>The Australian health insurance case of</w:t>
      </w:r>
      <w:r w:rsidRPr="00852678" w:rsidR="00852678">
        <w:rPr>
          <w:rFonts w:ascii="Times New Roman" w:hAnsi="Times New Roman" w:cs="Times New Roman"/>
          <w:sz w:val="24"/>
          <w:szCs w:val="24"/>
        </w:rPr>
        <w:t xml:space="preserve"> the sequence of reforms </w:t>
      </w:r>
      <w:r w:rsidR="00095D47">
        <w:rPr>
          <w:rFonts w:ascii="Times New Roman" w:hAnsi="Times New Roman" w:cs="Times New Roman"/>
          <w:sz w:val="24"/>
          <w:szCs w:val="24"/>
        </w:rPr>
        <w:t>from the early 1970s to the late 1970s</w:t>
      </w:r>
      <w:r w:rsidR="004D09BC">
        <w:rPr>
          <w:rFonts w:ascii="Times New Roman" w:hAnsi="Times New Roman" w:cs="Times New Roman"/>
          <w:sz w:val="24"/>
          <w:szCs w:val="24"/>
        </w:rPr>
        <w:t xml:space="preserve"> suggests </w:t>
      </w:r>
      <w:r w:rsidRPr="00852678" w:rsidR="00852678">
        <w:rPr>
          <w:rFonts w:ascii="Times New Roman" w:hAnsi="Times New Roman" w:cs="Times New Roman"/>
          <w:sz w:val="24"/>
          <w:szCs w:val="24"/>
        </w:rPr>
        <w:t xml:space="preserve">that the sequence in which different </w:t>
      </w:r>
      <w:r>
        <w:rPr>
          <w:rFonts w:ascii="Times New Roman" w:hAnsi="Times New Roman" w:cs="Times New Roman"/>
          <w:sz w:val="24"/>
          <w:szCs w:val="24"/>
        </w:rPr>
        <w:t>failure, learning and deinstitutionalisation</w:t>
      </w:r>
      <w:r w:rsidRPr="00852678" w:rsidR="00852678">
        <w:rPr>
          <w:rFonts w:ascii="Times New Roman" w:hAnsi="Times New Roman" w:cs="Times New Roman"/>
          <w:sz w:val="24"/>
          <w:szCs w:val="24"/>
        </w:rPr>
        <w:t xml:space="preserve"> occur </w:t>
      </w:r>
      <w:r>
        <w:rPr>
          <w:rFonts w:ascii="Times New Roman" w:hAnsi="Times New Roman" w:cs="Times New Roman"/>
          <w:sz w:val="24"/>
          <w:szCs w:val="24"/>
        </w:rPr>
        <w:t>is</w:t>
      </w:r>
      <w:r w:rsidRPr="00852678" w:rsidR="00852678">
        <w:rPr>
          <w:rFonts w:ascii="Times New Roman" w:hAnsi="Times New Roman" w:cs="Times New Roman"/>
          <w:sz w:val="24"/>
          <w:szCs w:val="24"/>
        </w:rPr>
        <w:t xml:space="preserve"> critical in identifying how and when health insurance policy changes in the period. </w:t>
      </w:r>
      <w:r w:rsidR="004D09BC">
        <w:rPr>
          <w:rFonts w:ascii="Times New Roman" w:hAnsi="Times New Roman" w:cs="Times New Roman"/>
          <w:sz w:val="24"/>
          <w:szCs w:val="24"/>
        </w:rPr>
        <w:t>The</w:t>
      </w:r>
      <w:r w:rsidRPr="00852678" w:rsidR="00852678">
        <w:rPr>
          <w:rFonts w:ascii="Times New Roman" w:hAnsi="Times New Roman" w:cs="Times New Roman"/>
          <w:sz w:val="24"/>
          <w:szCs w:val="24"/>
        </w:rPr>
        <w:t xml:space="preserve"> reproduction of policy over time is not an automatic or self-</w:t>
      </w:r>
      <w:r w:rsidRPr="00852678" w:rsidR="00852678">
        <w:rPr>
          <w:rFonts w:ascii="Times New Roman" w:hAnsi="Times New Roman" w:cs="Times New Roman"/>
          <w:sz w:val="24"/>
          <w:szCs w:val="24"/>
        </w:rPr>
        <w:lastRenderedPageBreak/>
        <w:t>perpetuating process</w:t>
      </w:r>
      <w:r w:rsidR="009E189A">
        <w:rPr>
          <w:rFonts w:ascii="Times New Roman" w:hAnsi="Times New Roman" w:cs="Times New Roman"/>
          <w:sz w:val="24"/>
          <w:szCs w:val="24"/>
        </w:rPr>
        <w:t>; and judgments of failure play an important and contingent role in deinstitutionalisation in different policy subsystems of Australian health policy</w:t>
      </w:r>
      <w:r w:rsidRPr="00852678" w:rsidR="00852678">
        <w:rPr>
          <w:rFonts w:ascii="Times New Roman" w:hAnsi="Times New Roman" w:cs="Times New Roman"/>
          <w:sz w:val="24"/>
          <w:szCs w:val="24"/>
        </w:rPr>
        <w:t>. There is a degree of plasticity built into the design and implementation of mixed public-private health insurance systems: whilst they are relative durable, costly to overturn and may enter as causal factors in the behav</w:t>
      </w:r>
      <w:r w:rsidR="00004EE5">
        <w:rPr>
          <w:rFonts w:ascii="Times New Roman" w:hAnsi="Times New Roman" w:cs="Times New Roman"/>
          <w:sz w:val="24"/>
          <w:szCs w:val="24"/>
        </w:rPr>
        <w:t>iour of different groups, they generally</w:t>
      </w:r>
      <w:r w:rsidRPr="00852678" w:rsidR="00852678">
        <w:rPr>
          <w:rFonts w:ascii="Times New Roman" w:hAnsi="Times New Roman" w:cs="Times New Roman"/>
          <w:sz w:val="24"/>
          <w:szCs w:val="24"/>
        </w:rPr>
        <w:t xml:space="preserve"> remain </w:t>
      </w:r>
      <w:r w:rsidR="00004EE5">
        <w:rPr>
          <w:rFonts w:ascii="Times New Roman" w:hAnsi="Times New Roman" w:cs="Times New Roman"/>
          <w:sz w:val="24"/>
          <w:szCs w:val="24"/>
        </w:rPr>
        <w:t xml:space="preserve">politically </w:t>
      </w:r>
      <w:r w:rsidRPr="00852678" w:rsidR="00852678">
        <w:rPr>
          <w:rFonts w:ascii="Times New Roman" w:hAnsi="Times New Roman" w:cs="Times New Roman"/>
          <w:sz w:val="24"/>
          <w:szCs w:val="24"/>
        </w:rPr>
        <w:t xml:space="preserve">contested settlements sustained by specific configurations of coalitions. The concepts of policy </w:t>
      </w:r>
      <w:r>
        <w:rPr>
          <w:rFonts w:ascii="Times New Roman" w:hAnsi="Times New Roman" w:cs="Times New Roman"/>
          <w:sz w:val="24"/>
          <w:szCs w:val="24"/>
        </w:rPr>
        <w:t>failure, learning and deinstitutionalisation</w:t>
      </w:r>
      <w:r w:rsidRPr="00852678" w:rsidR="00852678">
        <w:rPr>
          <w:rFonts w:ascii="Times New Roman" w:hAnsi="Times New Roman" w:cs="Times New Roman"/>
          <w:sz w:val="24"/>
          <w:szCs w:val="24"/>
        </w:rPr>
        <w:t xml:space="preserve"> put these tensions at the foreground of the analysis </w:t>
      </w:r>
      <w:r w:rsidR="009E189A">
        <w:rPr>
          <w:rFonts w:ascii="Times New Roman" w:hAnsi="Times New Roman" w:cs="Times New Roman"/>
          <w:sz w:val="24"/>
          <w:szCs w:val="24"/>
        </w:rPr>
        <w:t>and seems to show that</w:t>
      </w:r>
      <w:r w:rsidRPr="00852678" w:rsidR="00852678">
        <w:rPr>
          <w:rFonts w:ascii="Times New Roman" w:hAnsi="Times New Roman" w:cs="Times New Roman"/>
          <w:sz w:val="24"/>
          <w:szCs w:val="24"/>
        </w:rPr>
        <w:t xml:space="preserve"> those who benefit from policy institutions, whilst they will have a preference for ensuring institutional continuity, must mobilise political support on an ongoing basis as well as actively seeking to resolve the tensions in processes of policy </w:t>
      </w:r>
      <w:r>
        <w:rPr>
          <w:rFonts w:ascii="Times New Roman" w:hAnsi="Times New Roman" w:cs="Times New Roman"/>
          <w:sz w:val="24"/>
          <w:szCs w:val="24"/>
        </w:rPr>
        <w:t>failure</w:t>
      </w:r>
      <w:r w:rsidR="009E189A">
        <w:rPr>
          <w:rFonts w:ascii="Times New Roman" w:hAnsi="Times New Roman" w:cs="Times New Roman"/>
          <w:sz w:val="24"/>
          <w:szCs w:val="24"/>
        </w:rPr>
        <w:t xml:space="preserve"> in their favour</w:t>
      </w:r>
      <w:r w:rsidRPr="00852678" w:rsidR="00852678">
        <w:rPr>
          <w:rFonts w:ascii="Times New Roman" w:hAnsi="Times New Roman" w:cs="Times New Roman"/>
          <w:sz w:val="24"/>
          <w:szCs w:val="24"/>
        </w:rPr>
        <w:t>.</w:t>
      </w:r>
    </w:p>
    <w:p w:rsidR="001613FB" w:rsidP="007C38D8" w:rsidRDefault="00D05F5E" w14:paraId="08E8EF21" w14:textId="6E66E2F6">
      <w:pPr>
        <w:spacing w:line="480" w:lineRule="auto"/>
        <w:rPr>
          <w:rFonts w:ascii="Times New Roman" w:hAnsi="Times New Roman" w:cs="Times New Roman"/>
          <w:sz w:val="24"/>
          <w:szCs w:val="24"/>
        </w:rPr>
      </w:pPr>
      <w:r w:rsidRPr="00D74BF4">
        <w:rPr>
          <w:rFonts w:ascii="Times New Roman" w:hAnsi="Times New Roman" w:cs="Times New Roman"/>
          <w:sz w:val="24"/>
          <w:szCs w:val="24"/>
        </w:rPr>
        <w:t xml:space="preserve">The establishment, maintenance and erosion of institutional foundations are contingent and conflicted processes that can move forward or backward, by design or accident, but always producing unintended consequences. When these institutions malfunction, </w:t>
      </w:r>
      <w:r w:rsidR="0073230F">
        <w:rPr>
          <w:rFonts w:ascii="Times New Roman" w:hAnsi="Times New Roman" w:cs="Times New Roman"/>
          <w:sz w:val="24"/>
          <w:szCs w:val="24"/>
        </w:rPr>
        <w:t xml:space="preserve">policy </w:t>
      </w:r>
      <w:r w:rsidR="005C01DD">
        <w:rPr>
          <w:rFonts w:ascii="Times New Roman" w:hAnsi="Times New Roman" w:cs="Times New Roman"/>
          <w:sz w:val="24"/>
          <w:szCs w:val="24"/>
        </w:rPr>
        <w:t>failures are likely to</w:t>
      </w:r>
      <w:r w:rsidRPr="00D74BF4">
        <w:rPr>
          <w:rFonts w:ascii="Times New Roman" w:hAnsi="Times New Roman" w:cs="Times New Roman"/>
          <w:sz w:val="24"/>
          <w:szCs w:val="24"/>
        </w:rPr>
        <w:t xml:space="preserve"> ensue</w:t>
      </w:r>
      <w:r w:rsidR="000C7317">
        <w:rPr>
          <w:rFonts w:ascii="Times New Roman" w:hAnsi="Times New Roman" w:cs="Times New Roman"/>
          <w:sz w:val="24"/>
          <w:szCs w:val="24"/>
        </w:rPr>
        <w:t xml:space="preserve"> which can accumulate over time to the point that institutions disassemble and without correction, opportunities for system-wide policy learning present in both the expert and political domains.  </w:t>
      </w:r>
    </w:p>
    <w:p w:rsidRPr="00D74BF4" w:rsidR="00397E79" w:rsidP="001613FB" w:rsidRDefault="00397E79" w14:paraId="0CD93E33" w14:textId="6B2A85F3">
      <w:pPr>
        <w:autoSpaceDE w:val="0"/>
        <w:autoSpaceDN w:val="0"/>
        <w:spacing w:after="0" w:line="480" w:lineRule="auto"/>
        <w:outlineLvl w:val="0"/>
        <w:rPr>
          <w:rFonts w:ascii="Times New Roman" w:hAnsi="Times New Roman" w:eastAsia="Times New Roman" w:cs="Times New Roman"/>
          <w:b/>
          <w:sz w:val="24"/>
          <w:szCs w:val="24"/>
          <w:lang w:val="en-US" w:eastAsia="en-US"/>
        </w:rPr>
      </w:pPr>
      <w:r w:rsidRPr="00D74BF4">
        <w:rPr>
          <w:rFonts w:ascii="Times New Roman" w:hAnsi="Times New Roman" w:eastAsia="Times New Roman" w:cs="Times New Roman"/>
          <w:b/>
          <w:sz w:val="24"/>
          <w:szCs w:val="24"/>
          <w:lang w:val="en-US" w:eastAsia="en-US"/>
        </w:rPr>
        <w:t xml:space="preserve">Conclusion </w:t>
      </w:r>
    </w:p>
    <w:p w:rsidR="009B2943" w:rsidP="007C38D8" w:rsidRDefault="00595CC6" w14:paraId="2448CD6D" w14:textId="38D68A0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E85C6D">
        <w:rPr>
          <w:rFonts w:ascii="Times New Roman" w:hAnsi="Times New Roman" w:cs="Times New Roman"/>
          <w:sz w:val="24"/>
          <w:szCs w:val="24"/>
        </w:rPr>
        <w:t xml:space="preserve">various </w:t>
      </w:r>
      <w:r>
        <w:rPr>
          <w:rFonts w:ascii="Times New Roman" w:hAnsi="Times New Roman" w:cs="Times New Roman"/>
          <w:sz w:val="24"/>
          <w:szCs w:val="24"/>
        </w:rPr>
        <w:t>relationships between p</w:t>
      </w:r>
      <w:r w:rsidR="001E6545">
        <w:rPr>
          <w:rFonts w:ascii="Times New Roman" w:hAnsi="Times New Roman" w:cs="Times New Roman"/>
          <w:sz w:val="24"/>
          <w:szCs w:val="24"/>
        </w:rPr>
        <w:t>olicy failure</w:t>
      </w:r>
      <w:r w:rsidRPr="00595CC6">
        <w:rPr>
          <w:rFonts w:ascii="Times New Roman" w:hAnsi="Times New Roman" w:cs="Times New Roman"/>
          <w:sz w:val="24"/>
          <w:szCs w:val="24"/>
        </w:rPr>
        <w:t>, policy learning and institutional change</w:t>
      </w:r>
      <w:r>
        <w:rPr>
          <w:rFonts w:ascii="Times New Roman" w:hAnsi="Times New Roman" w:cs="Times New Roman"/>
          <w:sz w:val="24"/>
          <w:szCs w:val="24"/>
        </w:rPr>
        <w:t xml:space="preserve"> are difficult to </w:t>
      </w:r>
      <w:r w:rsidR="00E85C6D">
        <w:rPr>
          <w:rFonts w:ascii="Times New Roman" w:hAnsi="Times New Roman" w:cs="Times New Roman"/>
          <w:sz w:val="24"/>
          <w:szCs w:val="24"/>
        </w:rPr>
        <w:t>model</w:t>
      </w:r>
      <w:r w:rsidR="001E6545">
        <w:rPr>
          <w:rFonts w:ascii="Times New Roman" w:hAnsi="Times New Roman" w:cs="Times New Roman"/>
          <w:sz w:val="24"/>
          <w:szCs w:val="24"/>
        </w:rPr>
        <w:t>, varying in terms of political contexts and temporal sequencing of policy episodes</w:t>
      </w:r>
      <w:r>
        <w:rPr>
          <w:rFonts w:ascii="Times New Roman" w:hAnsi="Times New Roman" w:cs="Times New Roman"/>
          <w:sz w:val="24"/>
          <w:szCs w:val="24"/>
        </w:rPr>
        <w:t>.</w:t>
      </w:r>
      <w:r w:rsidRPr="00595CC6">
        <w:rPr>
          <w:rFonts w:ascii="Times New Roman" w:hAnsi="Times New Roman" w:cs="Times New Roman"/>
          <w:sz w:val="24"/>
          <w:szCs w:val="24"/>
        </w:rPr>
        <w:t xml:space="preserve"> </w:t>
      </w:r>
      <w:r w:rsidR="009B2943">
        <w:rPr>
          <w:rFonts w:ascii="Times New Roman" w:hAnsi="Times New Roman" w:cs="Times New Roman"/>
          <w:sz w:val="24"/>
          <w:szCs w:val="24"/>
        </w:rPr>
        <w:t xml:space="preserve">This paper has sought to develop the distinction between different types of </w:t>
      </w:r>
      <w:r w:rsidR="001E6545">
        <w:rPr>
          <w:rFonts w:ascii="Times New Roman" w:hAnsi="Times New Roman" w:cs="Times New Roman"/>
          <w:sz w:val="24"/>
          <w:szCs w:val="24"/>
        </w:rPr>
        <w:t xml:space="preserve">policy </w:t>
      </w:r>
      <w:r w:rsidR="009B2943">
        <w:rPr>
          <w:rFonts w:ascii="Times New Roman" w:hAnsi="Times New Roman" w:cs="Times New Roman"/>
          <w:sz w:val="24"/>
          <w:szCs w:val="24"/>
        </w:rPr>
        <w:t xml:space="preserve">failure </w:t>
      </w:r>
      <w:r w:rsidR="00A93222">
        <w:rPr>
          <w:rFonts w:ascii="Times New Roman" w:hAnsi="Times New Roman" w:cs="Times New Roman"/>
          <w:sz w:val="24"/>
          <w:szCs w:val="24"/>
        </w:rPr>
        <w:t xml:space="preserve">in order to connect these conceptually to different types of policy learning. In turn, this link helps uncover </w:t>
      </w:r>
      <w:r w:rsidR="000812E7">
        <w:rPr>
          <w:rFonts w:ascii="Times New Roman" w:hAnsi="Times New Roman" w:cs="Times New Roman"/>
          <w:sz w:val="24"/>
          <w:szCs w:val="24"/>
        </w:rPr>
        <w:t xml:space="preserve">one particular pattern: </w:t>
      </w:r>
      <w:r w:rsidR="00A93222">
        <w:rPr>
          <w:rFonts w:ascii="Times New Roman" w:hAnsi="Times New Roman" w:cs="Times New Roman"/>
          <w:sz w:val="24"/>
          <w:szCs w:val="24"/>
        </w:rPr>
        <w:t xml:space="preserve">how repeated </w:t>
      </w:r>
      <w:r w:rsidR="001E6545">
        <w:rPr>
          <w:rFonts w:ascii="Times New Roman" w:hAnsi="Times New Roman" w:cs="Times New Roman"/>
          <w:sz w:val="24"/>
          <w:szCs w:val="24"/>
        </w:rPr>
        <w:t xml:space="preserve">policy </w:t>
      </w:r>
      <w:r w:rsidR="00A93222">
        <w:rPr>
          <w:rFonts w:ascii="Times New Roman" w:hAnsi="Times New Roman" w:cs="Times New Roman"/>
          <w:sz w:val="24"/>
          <w:szCs w:val="24"/>
        </w:rPr>
        <w:t>failure</w:t>
      </w:r>
      <w:r w:rsidR="001E6545">
        <w:rPr>
          <w:rFonts w:ascii="Times New Roman" w:hAnsi="Times New Roman" w:cs="Times New Roman"/>
          <w:sz w:val="24"/>
          <w:szCs w:val="24"/>
        </w:rPr>
        <w:t>s</w:t>
      </w:r>
      <w:r w:rsidR="00A93222">
        <w:rPr>
          <w:rFonts w:ascii="Times New Roman" w:hAnsi="Times New Roman" w:cs="Times New Roman"/>
          <w:sz w:val="24"/>
          <w:szCs w:val="24"/>
        </w:rPr>
        <w:t xml:space="preserve"> affect </w:t>
      </w:r>
      <w:r w:rsidR="001E6545">
        <w:rPr>
          <w:rFonts w:ascii="Times New Roman" w:hAnsi="Times New Roman" w:cs="Times New Roman"/>
          <w:sz w:val="24"/>
          <w:szCs w:val="24"/>
        </w:rPr>
        <w:t xml:space="preserve">the </w:t>
      </w:r>
      <w:r w:rsidR="00A93222">
        <w:rPr>
          <w:rFonts w:ascii="Times New Roman" w:hAnsi="Times New Roman" w:cs="Times New Roman"/>
          <w:sz w:val="24"/>
          <w:szCs w:val="24"/>
        </w:rPr>
        <w:t xml:space="preserve">institutions that underpin learning in both the public political and expert inquiry domains by </w:t>
      </w:r>
      <w:r w:rsidR="00A93222">
        <w:rPr>
          <w:rFonts w:ascii="Times New Roman" w:hAnsi="Times New Roman" w:cs="Times New Roman"/>
          <w:sz w:val="24"/>
          <w:szCs w:val="24"/>
        </w:rPr>
        <w:lastRenderedPageBreak/>
        <w:t xml:space="preserve">eroding and exhausting them. This deinstitutionalisation in turn affects the context of policy learning, and allows its scope to broaden beyond adjustments to system-wide reform. </w:t>
      </w:r>
    </w:p>
    <w:p w:rsidR="00F95239" w:rsidP="007C38D8" w:rsidRDefault="00595CC6" w14:paraId="2ACBF520" w14:textId="72231F88">
      <w:pPr>
        <w:spacing w:line="480" w:lineRule="auto"/>
        <w:rPr>
          <w:rFonts w:ascii="Times New Roman" w:hAnsi="Times New Roman" w:cs="Times New Roman"/>
          <w:sz w:val="24"/>
          <w:szCs w:val="24"/>
        </w:rPr>
      </w:pPr>
      <w:r>
        <w:rPr>
          <w:rFonts w:ascii="Times New Roman" w:hAnsi="Times New Roman" w:cs="Times New Roman"/>
          <w:sz w:val="24"/>
          <w:szCs w:val="24"/>
        </w:rPr>
        <w:t>In the case of Australian health insurance, the r</w:t>
      </w:r>
      <w:r w:rsidRPr="00D74BF4" w:rsidR="00F95239">
        <w:rPr>
          <w:rFonts w:ascii="Times New Roman" w:hAnsi="Times New Roman" w:cs="Times New Roman"/>
          <w:sz w:val="24"/>
          <w:szCs w:val="24"/>
        </w:rPr>
        <w:t xml:space="preserve">eformulation of </w:t>
      </w:r>
      <w:r>
        <w:rPr>
          <w:rFonts w:ascii="Times New Roman" w:hAnsi="Times New Roman" w:cs="Times New Roman"/>
          <w:sz w:val="24"/>
          <w:szCs w:val="24"/>
        </w:rPr>
        <w:t xml:space="preserve">a whole </w:t>
      </w:r>
      <w:r w:rsidRPr="00D74BF4" w:rsidR="00F95239">
        <w:rPr>
          <w:rFonts w:ascii="Times New Roman" w:hAnsi="Times New Roman" w:cs="Times New Roman"/>
          <w:sz w:val="24"/>
          <w:szCs w:val="24"/>
        </w:rPr>
        <w:t>policy</w:t>
      </w:r>
      <w:r>
        <w:rPr>
          <w:rFonts w:ascii="Times New Roman" w:hAnsi="Times New Roman" w:cs="Times New Roman"/>
          <w:sz w:val="24"/>
          <w:szCs w:val="24"/>
        </w:rPr>
        <w:t xml:space="preserve"> system</w:t>
      </w:r>
      <w:r w:rsidRPr="00D74BF4" w:rsidR="00F95239">
        <w:rPr>
          <w:rFonts w:ascii="Times New Roman" w:hAnsi="Times New Roman" w:cs="Times New Roman"/>
          <w:sz w:val="24"/>
          <w:szCs w:val="24"/>
        </w:rPr>
        <w:t xml:space="preserve"> </w:t>
      </w:r>
      <w:r>
        <w:rPr>
          <w:rFonts w:ascii="Times New Roman" w:hAnsi="Times New Roman" w:cs="Times New Roman"/>
          <w:sz w:val="24"/>
          <w:szCs w:val="24"/>
        </w:rPr>
        <w:t xml:space="preserve">emerged </w:t>
      </w:r>
      <w:r w:rsidRPr="00D74BF4" w:rsidR="00F95239">
        <w:rPr>
          <w:rFonts w:ascii="Times New Roman" w:hAnsi="Times New Roman" w:cs="Times New Roman"/>
          <w:sz w:val="24"/>
          <w:szCs w:val="24"/>
        </w:rPr>
        <w:t xml:space="preserve">in response to widespread </w:t>
      </w:r>
      <w:r>
        <w:rPr>
          <w:rFonts w:ascii="Times New Roman" w:hAnsi="Times New Roman" w:cs="Times New Roman"/>
          <w:sz w:val="24"/>
          <w:szCs w:val="24"/>
        </w:rPr>
        <w:t xml:space="preserve">and accumulated </w:t>
      </w:r>
      <w:r w:rsidRPr="00D74BF4" w:rsidR="00F95239">
        <w:rPr>
          <w:rFonts w:ascii="Times New Roman" w:hAnsi="Times New Roman" w:cs="Times New Roman"/>
          <w:sz w:val="24"/>
          <w:szCs w:val="24"/>
        </w:rPr>
        <w:t>acknowledgement</w:t>
      </w:r>
      <w:r>
        <w:rPr>
          <w:rFonts w:ascii="Times New Roman" w:hAnsi="Times New Roman" w:cs="Times New Roman"/>
          <w:sz w:val="24"/>
          <w:szCs w:val="24"/>
        </w:rPr>
        <w:t>s</w:t>
      </w:r>
      <w:r w:rsidRPr="00D74BF4" w:rsidR="00F95239">
        <w:rPr>
          <w:rFonts w:ascii="Times New Roman" w:hAnsi="Times New Roman" w:cs="Times New Roman"/>
          <w:sz w:val="24"/>
          <w:szCs w:val="24"/>
        </w:rPr>
        <w:t xml:space="preserve"> of </w:t>
      </w:r>
      <w:r>
        <w:rPr>
          <w:rFonts w:ascii="Times New Roman" w:hAnsi="Times New Roman" w:cs="Times New Roman"/>
          <w:sz w:val="24"/>
          <w:szCs w:val="24"/>
        </w:rPr>
        <w:t xml:space="preserve">policy </w:t>
      </w:r>
      <w:r w:rsidRPr="00D74BF4" w:rsidR="00F95239">
        <w:rPr>
          <w:rFonts w:ascii="Times New Roman" w:hAnsi="Times New Roman" w:cs="Times New Roman"/>
          <w:sz w:val="24"/>
          <w:szCs w:val="24"/>
        </w:rPr>
        <w:t xml:space="preserve">failure. </w:t>
      </w:r>
      <w:r>
        <w:rPr>
          <w:rFonts w:ascii="Times New Roman" w:hAnsi="Times New Roman" w:cs="Times New Roman"/>
          <w:sz w:val="24"/>
          <w:szCs w:val="24"/>
        </w:rPr>
        <w:t>Whilst evidence of policy learning in this process is strong, this</w:t>
      </w:r>
      <w:r w:rsidRPr="00D74BF4" w:rsidR="00F95239">
        <w:rPr>
          <w:rFonts w:ascii="Times New Roman" w:hAnsi="Times New Roman" w:cs="Times New Roman"/>
          <w:sz w:val="24"/>
          <w:szCs w:val="24"/>
        </w:rPr>
        <w:t xml:space="preserve"> learning </w:t>
      </w:r>
      <w:r w:rsidR="000B2B1F">
        <w:rPr>
          <w:rFonts w:ascii="Times New Roman" w:hAnsi="Times New Roman" w:cs="Times New Roman"/>
          <w:sz w:val="24"/>
          <w:szCs w:val="24"/>
        </w:rPr>
        <w:t>is related</w:t>
      </w:r>
      <w:r w:rsidR="00A93222">
        <w:rPr>
          <w:rFonts w:ascii="Times New Roman" w:hAnsi="Times New Roman" w:cs="Times New Roman"/>
          <w:sz w:val="24"/>
          <w:szCs w:val="24"/>
        </w:rPr>
        <w:t xml:space="preserve"> empirically</w:t>
      </w:r>
      <w:r w:rsidR="000B2B1F">
        <w:rPr>
          <w:rFonts w:ascii="Times New Roman" w:hAnsi="Times New Roman" w:cs="Times New Roman"/>
          <w:sz w:val="24"/>
          <w:szCs w:val="24"/>
        </w:rPr>
        <w:t xml:space="preserve"> to changing institutional contexts</w:t>
      </w:r>
      <w:r w:rsidRPr="00D74BF4" w:rsidR="00F95239">
        <w:rPr>
          <w:rFonts w:ascii="Times New Roman" w:hAnsi="Times New Roman" w:cs="Times New Roman"/>
          <w:sz w:val="24"/>
          <w:szCs w:val="24"/>
        </w:rPr>
        <w:t>.</w:t>
      </w:r>
      <w:r w:rsidR="000B2B1F">
        <w:rPr>
          <w:rFonts w:ascii="Times New Roman" w:hAnsi="Times New Roman" w:cs="Times New Roman"/>
          <w:sz w:val="24"/>
          <w:szCs w:val="24"/>
        </w:rPr>
        <w:t xml:space="preserve"> </w:t>
      </w:r>
      <w:r w:rsidR="00A93222">
        <w:rPr>
          <w:rFonts w:ascii="Times New Roman" w:hAnsi="Times New Roman" w:cs="Times New Roman"/>
          <w:sz w:val="24"/>
          <w:szCs w:val="24"/>
        </w:rPr>
        <w:t>The</w:t>
      </w:r>
      <w:r w:rsidR="000B2B1F">
        <w:rPr>
          <w:rFonts w:ascii="Times New Roman" w:hAnsi="Times New Roman" w:cs="Times New Roman"/>
          <w:sz w:val="24"/>
          <w:szCs w:val="24"/>
        </w:rPr>
        <w:t xml:space="preserve"> </w:t>
      </w:r>
      <w:r w:rsidR="001E6545">
        <w:rPr>
          <w:rFonts w:ascii="Times New Roman" w:hAnsi="Times New Roman" w:cs="Times New Roman"/>
          <w:sz w:val="24"/>
          <w:szCs w:val="24"/>
        </w:rPr>
        <w:t xml:space="preserve">central </w:t>
      </w:r>
      <w:r w:rsidR="000B2B1F">
        <w:rPr>
          <w:rFonts w:ascii="Times New Roman" w:hAnsi="Times New Roman" w:cs="Times New Roman"/>
          <w:sz w:val="24"/>
          <w:szCs w:val="24"/>
        </w:rPr>
        <w:t xml:space="preserve">dynamic </w:t>
      </w:r>
      <w:r w:rsidR="00A93222">
        <w:rPr>
          <w:rFonts w:ascii="Times New Roman" w:hAnsi="Times New Roman" w:cs="Times New Roman"/>
          <w:sz w:val="24"/>
          <w:szCs w:val="24"/>
        </w:rPr>
        <w:t>in this interrelationship is provided</w:t>
      </w:r>
      <w:r w:rsidR="000B2B1F">
        <w:rPr>
          <w:rFonts w:ascii="Times New Roman" w:hAnsi="Times New Roman" w:cs="Times New Roman"/>
          <w:sz w:val="24"/>
          <w:szCs w:val="24"/>
        </w:rPr>
        <w:t xml:space="preserve"> </w:t>
      </w:r>
      <w:r w:rsidR="001E6545">
        <w:rPr>
          <w:rFonts w:ascii="Times New Roman" w:hAnsi="Times New Roman" w:cs="Times New Roman"/>
          <w:sz w:val="24"/>
          <w:szCs w:val="24"/>
        </w:rPr>
        <w:t xml:space="preserve">by </w:t>
      </w:r>
      <w:r w:rsidR="000B2B1F">
        <w:rPr>
          <w:rFonts w:ascii="Times New Roman" w:hAnsi="Times New Roman" w:cs="Times New Roman"/>
          <w:sz w:val="24"/>
          <w:szCs w:val="24"/>
        </w:rPr>
        <w:t xml:space="preserve">repeated </w:t>
      </w:r>
      <w:r w:rsidR="00A93222">
        <w:rPr>
          <w:rFonts w:ascii="Times New Roman" w:hAnsi="Times New Roman" w:cs="Times New Roman"/>
          <w:sz w:val="24"/>
          <w:szCs w:val="24"/>
        </w:rPr>
        <w:t xml:space="preserve">policy </w:t>
      </w:r>
      <w:r w:rsidR="000B2B1F">
        <w:rPr>
          <w:rFonts w:ascii="Times New Roman" w:hAnsi="Times New Roman" w:cs="Times New Roman"/>
          <w:sz w:val="24"/>
          <w:szCs w:val="24"/>
        </w:rPr>
        <w:t xml:space="preserve">failures </w:t>
      </w:r>
      <w:r w:rsidR="00A93222">
        <w:rPr>
          <w:rFonts w:ascii="Times New Roman" w:hAnsi="Times New Roman" w:cs="Times New Roman"/>
          <w:sz w:val="24"/>
          <w:szCs w:val="24"/>
        </w:rPr>
        <w:t>leading to</w:t>
      </w:r>
      <w:r w:rsidR="000B2B1F">
        <w:rPr>
          <w:rFonts w:ascii="Times New Roman" w:hAnsi="Times New Roman" w:cs="Times New Roman"/>
          <w:sz w:val="24"/>
          <w:szCs w:val="24"/>
        </w:rPr>
        <w:t xml:space="preserve"> institutional erosion, exhaustion and immanent deinstitutionalisation that in turn allowed both public political learning and expert learning to broaden in scope from adjustments to stabilise the system</w:t>
      </w:r>
      <w:r w:rsidRPr="00D74BF4" w:rsidR="00F95239">
        <w:rPr>
          <w:rFonts w:ascii="Times New Roman" w:hAnsi="Times New Roman" w:cs="Times New Roman"/>
          <w:sz w:val="24"/>
          <w:szCs w:val="24"/>
        </w:rPr>
        <w:t xml:space="preserve"> </w:t>
      </w:r>
      <w:r w:rsidR="000B2B1F">
        <w:rPr>
          <w:rFonts w:ascii="Times New Roman" w:hAnsi="Times New Roman" w:cs="Times New Roman"/>
          <w:sz w:val="24"/>
          <w:szCs w:val="24"/>
        </w:rPr>
        <w:t xml:space="preserve">to system-wide reforms. </w:t>
      </w:r>
    </w:p>
    <w:p w:rsidRPr="00D74BF4" w:rsidR="00D7694A" w:rsidP="007C38D8" w:rsidRDefault="00D7694A" w14:paraId="5132F5C6" w14:textId="77777777">
      <w:pPr>
        <w:spacing w:line="480" w:lineRule="auto"/>
        <w:rPr>
          <w:rFonts w:ascii="Times New Roman" w:hAnsi="Times New Roman" w:cs="Times New Roman"/>
          <w:sz w:val="24"/>
          <w:szCs w:val="24"/>
        </w:rPr>
      </w:pPr>
    </w:p>
    <w:p w:rsidRPr="00D74BF4" w:rsidR="00200AA7" w:rsidP="007C38D8" w:rsidRDefault="00C23401" w14:paraId="2B33DC13" w14:textId="77777777">
      <w:pPr>
        <w:spacing w:line="480" w:lineRule="auto"/>
        <w:outlineLvl w:val="0"/>
        <w:rPr>
          <w:rFonts w:ascii="Times New Roman" w:hAnsi="Times New Roman" w:cs="Times New Roman"/>
          <w:b/>
          <w:sz w:val="24"/>
          <w:szCs w:val="24"/>
        </w:rPr>
      </w:pPr>
      <w:r w:rsidRPr="00D74BF4">
        <w:rPr>
          <w:rFonts w:ascii="Times New Roman" w:hAnsi="Times New Roman" w:cs="Times New Roman"/>
          <w:b/>
          <w:sz w:val="24"/>
          <w:szCs w:val="24"/>
        </w:rPr>
        <w:t>References</w:t>
      </w:r>
    </w:p>
    <w:p w:rsidR="001538E8" w:rsidP="007C38D8" w:rsidRDefault="001538E8" w14:paraId="35874581" w14:textId="10C795A9">
      <w:pPr>
        <w:spacing w:line="480" w:lineRule="auto"/>
      </w:pPr>
      <w:r w:rsidRPr="001538E8">
        <w:rPr>
          <w:rFonts w:ascii="Times New Roman" w:hAnsi="Times New Roman" w:cs="Times New Roman"/>
          <w:sz w:val="24"/>
          <w:szCs w:val="24"/>
        </w:rPr>
        <w:t xml:space="preserve">Banks, </w:t>
      </w:r>
      <w:r w:rsidR="00AA4DD5">
        <w:rPr>
          <w:rFonts w:ascii="Times New Roman" w:hAnsi="Times New Roman" w:cs="Times New Roman"/>
          <w:sz w:val="24"/>
          <w:szCs w:val="24"/>
        </w:rPr>
        <w:t>G, Owens, H, and Kearnery, B</w:t>
      </w:r>
      <w:r w:rsidR="003C06F8">
        <w:rPr>
          <w:rFonts w:ascii="Times New Roman" w:hAnsi="Times New Roman" w:cs="Times New Roman"/>
          <w:sz w:val="24"/>
          <w:szCs w:val="24"/>
        </w:rPr>
        <w:t>, 1997,</w:t>
      </w:r>
      <w:r w:rsidRPr="001538E8">
        <w:rPr>
          <w:rFonts w:ascii="Times New Roman" w:hAnsi="Times New Roman" w:cs="Times New Roman"/>
          <w:sz w:val="24"/>
          <w:szCs w:val="24"/>
        </w:rPr>
        <w:t xml:space="preserve"> </w:t>
      </w:r>
      <w:r w:rsidRPr="003C06F8">
        <w:rPr>
          <w:rFonts w:ascii="Times New Roman" w:hAnsi="Times New Roman" w:cs="Times New Roman"/>
          <w:i/>
          <w:sz w:val="24"/>
          <w:szCs w:val="24"/>
        </w:rPr>
        <w:t>Report No. 57: Private Health Insurance</w:t>
      </w:r>
      <w:r w:rsidR="003C06F8">
        <w:rPr>
          <w:rFonts w:ascii="Times New Roman" w:hAnsi="Times New Roman" w:cs="Times New Roman"/>
          <w:sz w:val="24"/>
          <w:szCs w:val="24"/>
        </w:rPr>
        <w:t>, Canberra: Industry Commission</w:t>
      </w:r>
      <w:r w:rsidRPr="001538E8">
        <w:t xml:space="preserve"> </w:t>
      </w:r>
    </w:p>
    <w:p w:rsidRPr="001538E8" w:rsidR="001538E8" w:rsidP="007C38D8" w:rsidRDefault="00AA4DD5" w14:paraId="70990B8A" w14:textId="77BC69FA">
      <w:pPr>
        <w:spacing w:line="480" w:lineRule="auto"/>
        <w:rPr>
          <w:rFonts w:ascii="Times New Roman" w:hAnsi="Times New Roman" w:cs="Times New Roman"/>
          <w:sz w:val="24"/>
          <w:szCs w:val="24"/>
        </w:rPr>
      </w:pPr>
      <w:r>
        <w:rPr>
          <w:rFonts w:ascii="Times New Roman" w:hAnsi="Times New Roman" w:cs="Times New Roman"/>
          <w:sz w:val="24"/>
          <w:szCs w:val="24"/>
        </w:rPr>
        <w:t>Bennett, C J and Howlett, M</w:t>
      </w:r>
      <w:r w:rsidR="003C06F8">
        <w:rPr>
          <w:rFonts w:ascii="Times New Roman" w:hAnsi="Times New Roman" w:cs="Times New Roman"/>
          <w:sz w:val="24"/>
          <w:szCs w:val="24"/>
        </w:rPr>
        <w:t>, 1992,</w:t>
      </w:r>
      <w:r w:rsidRPr="001538E8" w:rsidR="001538E8">
        <w:rPr>
          <w:rFonts w:ascii="Times New Roman" w:hAnsi="Times New Roman" w:cs="Times New Roman"/>
          <w:sz w:val="24"/>
          <w:szCs w:val="24"/>
        </w:rPr>
        <w:t xml:space="preserve"> The lessons of learning: reconciling theories of po</w:t>
      </w:r>
      <w:r w:rsidR="003C06F8">
        <w:rPr>
          <w:rFonts w:ascii="Times New Roman" w:hAnsi="Times New Roman" w:cs="Times New Roman"/>
          <w:sz w:val="24"/>
          <w:szCs w:val="24"/>
        </w:rPr>
        <w:t>licy learning and policy change,</w:t>
      </w:r>
      <w:r w:rsidRPr="001538E8" w:rsidR="001538E8">
        <w:rPr>
          <w:rFonts w:ascii="Times New Roman" w:hAnsi="Times New Roman" w:cs="Times New Roman"/>
          <w:sz w:val="24"/>
          <w:szCs w:val="24"/>
        </w:rPr>
        <w:t xml:space="preserve"> </w:t>
      </w:r>
      <w:r w:rsidRPr="003F4DDF" w:rsidR="001538E8">
        <w:rPr>
          <w:rFonts w:ascii="Times New Roman" w:hAnsi="Times New Roman" w:cs="Times New Roman"/>
          <w:i/>
          <w:sz w:val="24"/>
          <w:szCs w:val="24"/>
        </w:rPr>
        <w:t>Policy Sciences</w:t>
      </w:r>
      <w:r w:rsidR="003C06F8">
        <w:rPr>
          <w:rFonts w:ascii="Times New Roman" w:hAnsi="Times New Roman" w:cs="Times New Roman"/>
          <w:sz w:val="24"/>
          <w:szCs w:val="24"/>
        </w:rPr>
        <w:t>, 25, 3, 275-294</w:t>
      </w:r>
    </w:p>
    <w:p w:rsidRPr="001538E8" w:rsidR="001538E8" w:rsidP="007C38D8" w:rsidRDefault="00AA4DD5" w14:paraId="498D1085" w14:textId="123A80C0">
      <w:pPr>
        <w:spacing w:line="480" w:lineRule="auto"/>
        <w:rPr>
          <w:rFonts w:ascii="Times New Roman" w:hAnsi="Times New Roman" w:cs="Times New Roman"/>
          <w:sz w:val="24"/>
          <w:szCs w:val="24"/>
        </w:rPr>
      </w:pPr>
      <w:r>
        <w:rPr>
          <w:rFonts w:ascii="Times New Roman" w:hAnsi="Times New Roman" w:cs="Times New Roman"/>
          <w:sz w:val="24"/>
          <w:szCs w:val="24"/>
        </w:rPr>
        <w:t>Bovens, M</w:t>
      </w:r>
      <w:r w:rsidR="003C06F8">
        <w:rPr>
          <w:rFonts w:ascii="Times New Roman" w:hAnsi="Times New Roman" w:cs="Times New Roman"/>
          <w:sz w:val="24"/>
          <w:szCs w:val="24"/>
        </w:rPr>
        <w:t>, 2010,</w:t>
      </w:r>
      <w:r w:rsidRPr="001538E8" w:rsidR="001538E8">
        <w:rPr>
          <w:rFonts w:ascii="Times New Roman" w:hAnsi="Times New Roman" w:cs="Times New Roman"/>
          <w:sz w:val="24"/>
          <w:szCs w:val="24"/>
        </w:rPr>
        <w:t xml:space="preserve"> A comment on Marsh and McConnell: Towards a framework for understanding policy success, </w:t>
      </w:r>
      <w:r w:rsidRPr="003F4DDF" w:rsidR="001538E8">
        <w:rPr>
          <w:rFonts w:ascii="Times New Roman" w:hAnsi="Times New Roman" w:cs="Times New Roman"/>
          <w:i/>
          <w:sz w:val="24"/>
          <w:szCs w:val="24"/>
        </w:rPr>
        <w:t>Public Administration</w:t>
      </w:r>
      <w:r w:rsidR="003C06F8">
        <w:rPr>
          <w:rFonts w:ascii="Times New Roman" w:hAnsi="Times New Roman" w:cs="Times New Roman"/>
          <w:sz w:val="24"/>
          <w:szCs w:val="24"/>
        </w:rPr>
        <w:t>, 88, 2,</w:t>
      </w:r>
      <w:r w:rsidRPr="001538E8" w:rsidR="001538E8">
        <w:rPr>
          <w:rFonts w:ascii="Times New Roman" w:hAnsi="Times New Roman" w:cs="Times New Roman"/>
          <w:sz w:val="24"/>
          <w:szCs w:val="24"/>
        </w:rPr>
        <w:t xml:space="preserve"> 584-585</w:t>
      </w:r>
    </w:p>
    <w:p w:rsidR="001538E8" w:rsidP="007C38D8" w:rsidRDefault="001538E8" w14:paraId="46731C52" w14:textId="1B26B450">
      <w:pPr>
        <w:spacing w:line="480" w:lineRule="auto"/>
        <w:rPr>
          <w:rFonts w:ascii="Times New Roman" w:hAnsi="Times New Roman" w:cs="Times New Roman"/>
          <w:sz w:val="24"/>
          <w:szCs w:val="24"/>
        </w:rPr>
      </w:pPr>
      <w:r w:rsidRPr="001538E8">
        <w:rPr>
          <w:rFonts w:ascii="Times New Roman" w:hAnsi="Times New Roman" w:cs="Times New Roman"/>
          <w:sz w:val="24"/>
          <w:szCs w:val="24"/>
        </w:rPr>
        <w:t>Bovens, M,’t Ha</w:t>
      </w:r>
      <w:r w:rsidR="00AA4DD5">
        <w:rPr>
          <w:rFonts w:ascii="Times New Roman" w:hAnsi="Times New Roman" w:cs="Times New Roman"/>
          <w:sz w:val="24"/>
          <w:szCs w:val="24"/>
        </w:rPr>
        <w:t>rt, P, and B G Peters</w:t>
      </w:r>
      <w:r w:rsidR="003C06F8">
        <w:rPr>
          <w:rFonts w:ascii="Times New Roman" w:hAnsi="Times New Roman" w:cs="Times New Roman"/>
          <w:sz w:val="24"/>
          <w:szCs w:val="24"/>
        </w:rPr>
        <w:t xml:space="preserve"> (eds), 2001,</w:t>
      </w:r>
      <w:r w:rsidRPr="001538E8">
        <w:rPr>
          <w:rFonts w:ascii="Times New Roman" w:hAnsi="Times New Roman" w:cs="Times New Roman"/>
          <w:sz w:val="24"/>
          <w:szCs w:val="24"/>
        </w:rPr>
        <w:t xml:space="preserve"> </w:t>
      </w:r>
      <w:r w:rsidR="007B554A">
        <w:rPr>
          <w:rFonts w:ascii="Times New Roman" w:hAnsi="Times New Roman" w:cs="Times New Roman"/>
          <w:i/>
          <w:sz w:val="24"/>
          <w:szCs w:val="24"/>
        </w:rPr>
        <w:t>S</w:t>
      </w:r>
      <w:r w:rsidRPr="003F4DDF" w:rsidR="007B554A">
        <w:rPr>
          <w:rFonts w:ascii="Times New Roman" w:hAnsi="Times New Roman" w:cs="Times New Roman"/>
          <w:i/>
          <w:sz w:val="24"/>
          <w:szCs w:val="24"/>
        </w:rPr>
        <w:t>uccess and</w:t>
      </w:r>
      <w:r w:rsidR="007B554A">
        <w:rPr>
          <w:rFonts w:ascii="Times New Roman" w:hAnsi="Times New Roman" w:cs="Times New Roman"/>
          <w:i/>
          <w:sz w:val="24"/>
          <w:szCs w:val="24"/>
        </w:rPr>
        <w:t xml:space="preserve"> failure in public governance: A</w:t>
      </w:r>
      <w:r w:rsidRPr="003F4DDF" w:rsidR="007B554A">
        <w:rPr>
          <w:rFonts w:ascii="Times New Roman" w:hAnsi="Times New Roman" w:cs="Times New Roman"/>
          <w:i/>
          <w:sz w:val="24"/>
          <w:szCs w:val="24"/>
        </w:rPr>
        <w:t xml:space="preserve"> comparative analysis</w:t>
      </w:r>
      <w:r w:rsidRPr="001538E8">
        <w:rPr>
          <w:rFonts w:ascii="Times New Roman" w:hAnsi="Times New Roman" w:cs="Times New Roman"/>
          <w:sz w:val="24"/>
          <w:szCs w:val="24"/>
        </w:rPr>
        <w:t xml:space="preserve">, </w:t>
      </w:r>
      <w:r w:rsidR="003C06F8">
        <w:rPr>
          <w:rFonts w:ascii="Times New Roman" w:hAnsi="Times New Roman" w:cs="Times New Roman"/>
          <w:sz w:val="24"/>
          <w:szCs w:val="24"/>
        </w:rPr>
        <w:t xml:space="preserve">Cheltenham: </w:t>
      </w:r>
      <w:r w:rsidRPr="003C06F8" w:rsidR="003C06F8">
        <w:rPr>
          <w:rFonts w:ascii="Times New Roman" w:hAnsi="Times New Roman" w:cs="Times New Roman"/>
          <w:sz w:val="24"/>
          <w:szCs w:val="24"/>
        </w:rPr>
        <w:t>Edward Elgar Publishing</w:t>
      </w:r>
    </w:p>
    <w:p w:rsidRPr="001538E8" w:rsidR="001538E8" w:rsidP="007C38D8" w:rsidRDefault="00AA4DD5" w14:paraId="43A7DCA3" w14:textId="69A8BD32">
      <w:pPr>
        <w:spacing w:line="480" w:lineRule="auto"/>
        <w:rPr>
          <w:rFonts w:ascii="Times New Roman" w:hAnsi="Times New Roman" w:cs="Times New Roman"/>
          <w:sz w:val="24"/>
          <w:szCs w:val="24"/>
        </w:rPr>
      </w:pPr>
      <w:r>
        <w:rPr>
          <w:rFonts w:ascii="Times New Roman" w:hAnsi="Times New Roman" w:cs="Times New Roman"/>
          <w:sz w:val="24"/>
          <w:szCs w:val="24"/>
        </w:rPr>
        <w:t>Boxall, A</w:t>
      </w:r>
      <w:r w:rsidRPr="001538E8" w:rsidR="001538E8">
        <w:rPr>
          <w:rFonts w:ascii="Times New Roman" w:hAnsi="Times New Roman" w:cs="Times New Roman"/>
          <w:sz w:val="24"/>
          <w:szCs w:val="24"/>
        </w:rPr>
        <w:t xml:space="preserve"> </w:t>
      </w:r>
      <w:r>
        <w:rPr>
          <w:rFonts w:ascii="Times New Roman" w:hAnsi="Times New Roman" w:cs="Times New Roman"/>
          <w:sz w:val="24"/>
          <w:szCs w:val="24"/>
        </w:rPr>
        <w:t>and J</w:t>
      </w:r>
      <w:r w:rsidR="003C06F8">
        <w:rPr>
          <w:rFonts w:ascii="Times New Roman" w:hAnsi="Times New Roman" w:cs="Times New Roman"/>
          <w:sz w:val="24"/>
          <w:szCs w:val="24"/>
        </w:rPr>
        <w:t xml:space="preserve"> Gillespie, 2013,</w:t>
      </w:r>
      <w:r w:rsidRPr="001538E8" w:rsidR="001538E8">
        <w:rPr>
          <w:rFonts w:ascii="Times New Roman" w:hAnsi="Times New Roman" w:cs="Times New Roman"/>
          <w:sz w:val="24"/>
          <w:szCs w:val="24"/>
        </w:rPr>
        <w:t xml:space="preserve"> </w:t>
      </w:r>
      <w:r w:rsidRPr="003F4DDF" w:rsidR="001538E8">
        <w:rPr>
          <w:rFonts w:ascii="Times New Roman" w:hAnsi="Times New Roman" w:cs="Times New Roman"/>
          <w:i/>
          <w:sz w:val="24"/>
          <w:szCs w:val="24"/>
        </w:rPr>
        <w:t xml:space="preserve">Making Medicare: The </w:t>
      </w:r>
      <w:r w:rsidRPr="003F4DDF" w:rsidR="003C06F8">
        <w:rPr>
          <w:rFonts w:ascii="Times New Roman" w:hAnsi="Times New Roman" w:cs="Times New Roman"/>
          <w:i/>
          <w:sz w:val="24"/>
          <w:szCs w:val="24"/>
        </w:rPr>
        <w:t>politics of universal health care in</w:t>
      </w:r>
      <w:r w:rsidRPr="003F4DDF" w:rsidR="001538E8">
        <w:rPr>
          <w:rFonts w:ascii="Times New Roman" w:hAnsi="Times New Roman" w:cs="Times New Roman"/>
          <w:i/>
          <w:sz w:val="24"/>
          <w:szCs w:val="24"/>
        </w:rPr>
        <w:t xml:space="preserve"> Australia</w:t>
      </w:r>
      <w:r w:rsidR="007B296C">
        <w:rPr>
          <w:rFonts w:ascii="Times New Roman" w:hAnsi="Times New Roman" w:cs="Times New Roman"/>
          <w:sz w:val="24"/>
          <w:szCs w:val="24"/>
        </w:rPr>
        <w:t>, Sydney: UNSW Press</w:t>
      </w:r>
    </w:p>
    <w:p w:rsidR="001538E8" w:rsidP="007C38D8" w:rsidRDefault="00AA4DD5" w14:paraId="491251F3" w14:textId="130AA84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Braithwaite, J</w:t>
      </w:r>
      <w:r w:rsidR="007B296C">
        <w:rPr>
          <w:rFonts w:ascii="Times New Roman" w:hAnsi="Times New Roman" w:cs="Times New Roman"/>
          <w:sz w:val="24"/>
          <w:szCs w:val="24"/>
        </w:rPr>
        <w:t>, 1995,</w:t>
      </w:r>
      <w:r w:rsidR="00883CD4">
        <w:rPr>
          <w:rFonts w:ascii="Times New Roman" w:hAnsi="Times New Roman" w:cs="Times New Roman"/>
          <w:sz w:val="24"/>
          <w:szCs w:val="24"/>
        </w:rPr>
        <w:t xml:space="preserve"> </w:t>
      </w:r>
      <w:r w:rsidRPr="001538E8" w:rsidR="001538E8">
        <w:rPr>
          <w:rFonts w:ascii="Times New Roman" w:hAnsi="Times New Roman" w:cs="Times New Roman"/>
          <w:sz w:val="24"/>
          <w:szCs w:val="24"/>
        </w:rPr>
        <w:t xml:space="preserve">Health care reform under President Clinton: </w:t>
      </w:r>
      <w:r w:rsidR="007B296C">
        <w:rPr>
          <w:rFonts w:ascii="Times New Roman" w:hAnsi="Times New Roman" w:cs="Times New Roman"/>
          <w:sz w:val="24"/>
          <w:szCs w:val="24"/>
        </w:rPr>
        <w:t xml:space="preserve">issues, ideas and implications, </w:t>
      </w:r>
      <w:r w:rsidRPr="001538E8" w:rsidR="001538E8">
        <w:rPr>
          <w:rFonts w:ascii="Times New Roman" w:hAnsi="Times New Roman" w:cs="Times New Roman"/>
          <w:i/>
          <w:sz w:val="24"/>
          <w:szCs w:val="24"/>
        </w:rPr>
        <w:t>Australian Journal of Public Administration</w:t>
      </w:r>
      <w:r w:rsidR="007B296C">
        <w:rPr>
          <w:rFonts w:ascii="Times New Roman" w:hAnsi="Times New Roman" w:cs="Times New Roman"/>
          <w:sz w:val="24"/>
          <w:szCs w:val="24"/>
        </w:rPr>
        <w:t>, 54, 1, 102-112</w:t>
      </w:r>
    </w:p>
    <w:p w:rsidR="001663F7" w:rsidP="007C38D8" w:rsidRDefault="001663F7" w14:paraId="7186AC13" w14:textId="2C1C2847">
      <w:pPr>
        <w:spacing w:line="480" w:lineRule="auto"/>
        <w:rPr>
          <w:rFonts w:ascii="Times New Roman" w:hAnsi="Times New Roman" w:cs="Times New Roman"/>
          <w:sz w:val="24"/>
          <w:szCs w:val="24"/>
        </w:rPr>
      </w:pPr>
      <w:r w:rsidRPr="001663F7">
        <w:rPr>
          <w:rFonts w:ascii="Times New Roman" w:hAnsi="Times New Roman" w:cs="Times New Roman"/>
          <w:sz w:val="24"/>
          <w:szCs w:val="24"/>
        </w:rPr>
        <w:t xml:space="preserve">Braithwaite, </w:t>
      </w:r>
      <w:r w:rsidR="00AA4DD5">
        <w:rPr>
          <w:rFonts w:ascii="Times New Roman" w:hAnsi="Times New Roman" w:cs="Times New Roman"/>
          <w:sz w:val="24"/>
          <w:szCs w:val="24"/>
        </w:rPr>
        <w:t>J, Makkai, T, Braithwaite, V</w:t>
      </w:r>
      <w:r w:rsidR="006F51BF">
        <w:rPr>
          <w:rFonts w:ascii="Times New Roman" w:hAnsi="Times New Roman" w:cs="Times New Roman"/>
          <w:sz w:val="24"/>
          <w:szCs w:val="24"/>
        </w:rPr>
        <w:t xml:space="preserve">, </w:t>
      </w:r>
      <w:r w:rsidR="007575EE">
        <w:rPr>
          <w:rFonts w:ascii="Times New Roman" w:hAnsi="Times New Roman" w:cs="Times New Roman"/>
          <w:sz w:val="24"/>
          <w:szCs w:val="24"/>
        </w:rPr>
        <w:t>2007,</w:t>
      </w:r>
      <w:r w:rsidRPr="001663F7">
        <w:rPr>
          <w:rFonts w:ascii="Times New Roman" w:hAnsi="Times New Roman" w:cs="Times New Roman"/>
          <w:sz w:val="24"/>
          <w:szCs w:val="24"/>
        </w:rPr>
        <w:t xml:space="preserve"> </w:t>
      </w:r>
      <w:r w:rsidRPr="007575EE" w:rsidR="007575EE">
        <w:rPr>
          <w:rFonts w:ascii="Times New Roman" w:hAnsi="Times New Roman" w:cs="Times New Roman"/>
          <w:i/>
          <w:sz w:val="24"/>
          <w:szCs w:val="24"/>
        </w:rPr>
        <w:t>Regulating aged care: Ritualism and the new pyramid</w:t>
      </w:r>
      <w:r w:rsidR="007575EE">
        <w:rPr>
          <w:rFonts w:ascii="Times New Roman" w:hAnsi="Times New Roman" w:cs="Times New Roman"/>
          <w:sz w:val="24"/>
          <w:szCs w:val="24"/>
        </w:rPr>
        <w:t xml:space="preserve">, </w:t>
      </w:r>
      <w:r w:rsidRPr="001663F7">
        <w:rPr>
          <w:rFonts w:ascii="Times New Roman" w:hAnsi="Times New Roman" w:cs="Times New Roman"/>
          <w:sz w:val="24"/>
          <w:szCs w:val="24"/>
        </w:rPr>
        <w:t>Cheltenham: Edward Elgar.</w:t>
      </w:r>
    </w:p>
    <w:p w:rsidR="006F51BF" w:rsidP="006F51BF" w:rsidRDefault="00AA4DD5" w14:paraId="3E69B011" w14:textId="1DE9F943">
      <w:pPr>
        <w:spacing w:line="480" w:lineRule="auto"/>
        <w:rPr>
          <w:rFonts w:ascii="Times New Roman" w:hAnsi="Times New Roman" w:cs="Times New Roman"/>
          <w:sz w:val="24"/>
          <w:szCs w:val="24"/>
        </w:rPr>
      </w:pPr>
      <w:r>
        <w:rPr>
          <w:rFonts w:ascii="Times New Roman" w:hAnsi="Times New Roman" w:cs="Times New Roman"/>
          <w:sz w:val="24"/>
          <w:szCs w:val="24"/>
        </w:rPr>
        <w:t>Campbell, D T</w:t>
      </w:r>
      <w:r w:rsidR="006F51BF">
        <w:rPr>
          <w:rFonts w:ascii="Times New Roman" w:hAnsi="Times New Roman" w:cs="Times New Roman"/>
          <w:sz w:val="24"/>
          <w:szCs w:val="24"/>
        </w:rPr>
        <w:t xml:space="preserve">, 1999, </w:t>
      </w:r>
      <w:r w:rsidRPr="006F51BF" w:rsidR="006F51BF">
        <w:rPr>
          <w:rFonts w:ascii="Times New Roman" w:hAnsi="Times New Roman" w:cs="Times New Roman"/>
          <w:i/>
          <w:sz w:val="24"/>
          <w:szCs w:val="24"/>
        </w:rPr>
        <w:t>Social experimentation</w:t>
      </w:r>
      <w:r w:rsidR="006F51BF">
        <w:rPr>
          <w:rFonts w:ascii="Times New Roman" w:hAnsi="Times New Roman" w:cs="Times New Roman"/>
          <w:sz w:val="24"/>
          <w:szCs w:val="24"/>
        </w:rPr>
        <w:t xml:space="preserve">, </w:t>
      </w:r>
      <w:r w:rsidRPr="006F51BF" w:rsidR="006F51BF">
        <w:rPr>
          <w:rFonts w:ascii="Times New Roman" w:hAnsi="Times New Roman" w:cs="Times New Roman"/>
          <w:sz w:val="24"/>
          <w:szCs w:val="24"/>
        </w:rPr>
        <w:t>Thousand Oaks, CA: Sage</w:t>
      </w:r>
      <w:r w:rsidR="006F51BF">
        <w:rPr>
          <w:rFonts w:ascii="Times New Roman" w:hAnsi="Times New Roman" w:cs="Times New Roman"/>
          <w:sz w:val="24"/>
          <w:szCs w:val="24"/>
        </w:rPr>
        <w:t xml:space="preserve"> </w:t>
      </w:r>
      <w:r w:rsidRPr="006F51BF" w:rsidR="006F51BF">
        <w:rPr>
          <w:rFonts w:ascii="Times New Roman" w:hAnsi="Times New Roman" w:cs="Times New Roman"/>
          <w:sz w:val="24"/>
          <w:szCs w:val="24"/>
        </w:rPr>
        <w:t>Publications.</w:t>
      </w:r>
    </w:p>
    <w:p w:rsidRPr="001538E8" w:rsidR="001538E8" w:rsidP="007C38D8" w:rsidRDefault="00AA4DD5" w14:paraId="3A9A0328" w14:textId="7DB6B33E">
      <w:pPr>
        <w:spacing w:line="480" w:lineRule="auto"/>
        <w:rPr>
          <w:rFonts w:ascii="Times New Roman" w:hAnsi="Times New Roman" w:cs="Times New Roman"/>
          <w:sz w:val="24"/>
          <w:szCs w:val="24"/>
        </w:rPr>
      </w:pPr>
      <w:r>
        <w:rPr>
          <w:rFonts w:ascii="Times New Roman" w:hAnsi="Times New Roman" w:cs="Times New Roman"/>
          <w:sz w:val="24"/>
          <w:szCs w:val="24"/>
        </w:rPr>
        <w:t>Cass, B, and Whiteford, P</w:t>
      </w:r>
      <w:r w:rsidR="00953BAA">
        <w:rPr>
          <w:rFonts w:ascii="Times New Roman" w:hAnsi="Times New Roman" w:cs="Times New Roman"/>
          <w:sz w:val="24"/>
          <w:szCs w:val="24"/>
        </w:rPr>
        <w:t>, 1989,</w:t>
      </w:r>
      <w:r w:rsidRPr="001538E8" w:rsidR="001538E8">
        <w:rPr>
          <w:rFonts w:ascii="Times New Roman" w:hAnsi="Times New Roman" w:cs="Times New Roman"/>
          <w:sz w:val="24"/>
          <w:szCs w:val="24"/>
        </w:rPr>
        <w:t xml:space="preserve"> Social policies from Fraser to Hawke, in Head, BW and Patience, A. E. </w:t>
      </w:r>
      <w:r w:rsidR="00953BAA">
        <w:rPr>
          <w:rFonts w:ascii="Times New Roman" w:hAnsi="Times New Roman" w:cs="Times New Roman"/>
          <w:sz w:val="24"/>
          <w:szCs w:val="24"/>
        </w:rPr>
        <w:t xml:space="preserve">(eds) </w:t>
      </w:r>
      <w:r w:rsidRPr="003F4DDF" w:rsidR="001538E8">
        <w:rPr>
          <w:rFonts w:ascii="Times New Roman" w:hAnsi="Times New Roman" w:cs="Times New Roman"/>
          <w:i/>
          <w:sz w:val="24"/>
          <w:szCs w:val="24"/>
        </w:rPr>
        <w:t>Australian public policy in the 1980s</w:t>
      </w:r>
      <w:r w:rsidR="00953BAA">
        <w:rPr>
          <w:rFonts w:ascii="Times New Roman" w:hAnsi="Times New Roman" w:cs="Times New Roman"/>
          <w:sz w:val="24"/>
          <w:szCs w:val="24"/>
        </w:rPr>
        <w:t xml:space="preserve">, </w:t>
      </w:r>
      <w:r w:rsidRPr="001538E8" w:rsidR="001538E8">
        <w:rPr>
          <w:rFonts w:ascii="Times New Roman" w:hAnsi="Times New Roman" w:cs="Times New Roman"/>
          <w:sz w:val="24"/>
          <w:szCs w:val="24"/>
        </w:rPr>
        <w:t>Melbourne: Longman, chapter 11.</w:t>
      </w:r>
    </w:p>
    <w:p w:rsidR="001538E8" w:rsidP="007C38D8" w:rsidRDefault="00953BAA" w14:paraId="4177E3C2" w14:textId="0E01DD68">
      <w:pPr>
        <w:spacing w:line="480" w:lineRule="auto"/>
        <w:rPr>
          <w:rFonts w:ascii="Times New Roman" w:hAnsi="Times New Roman" w:cs="Times New Roman"/>
          <w:sz w:val="24"/>
          <w:szCs w:val="24"/>
        </w:rPr>
      </w:pPr>
      <w:r>
        <w:rPr>
          <w:rFonts w:ascii="Times New Roman" w:hAnsi="Times New Roman" w:cs="Times New Roman"/>
          <w:sz w:val="24"/>
          <w:szCs w:val="24"/>
        </w:rPr>
        <w:t>Commonwealth of Australia, 2009,</w:t>
      </w:r>
      <w:r w:rsidRPr="001538E8" w:rsidR="001538E8">
        <w:rPr>
          <w:rFonts w:ascii="Times New Roman" w:hAnsi="Times New Roman" w:cs="Times New Roman"/>
          <w:sz w:val="24"/>
          <w:szCs w:val="24"/>
        </w:rPr>
        <w:t xml:space="preserve"> </w:t>
      </w:r>
      <w:r w:rsidRPr="00953BAA" w:rsidR="001538E8">
        <w:rPr>
          <w:rFonts w:ascii="Times New Roman" w:hAnsi="Times New Roman" w:cs="Times New Roman"/>
          <w:i/>
          <w:sz w:val="24"/>
          <w:szCs w:val="24"/>
        </w:rPr>
        <w:t>A Healthier Future For All Australians</w:t>
      </w:r>
      <w:r w:rsidRPr="001538E8" w:rsidR="001538E8">
        <w:rPr>
          <w:rFonts w:ascii="Times New Roman" w:hAnsi="Times New Roman" w:cs="Times New Roman"/>
          <w:sz w:val="24"/>
          <w:szCs w:val="24"/>
        </w:rPr>
        <w:t>, Final Report of the National Health and Hospitals Reform Commission.</w:t>
      </w:r>
    </w:p>
    <w:p w:rsidR="001663F7" w:rsidP="007C38D8" w:rsidRDefault="00AA4DD5" w14:paraId="2852998D" w14:textId="66836AF8">
      <w:pPr>
        <w:spacing w:line="480" w:lineRule="auto"/>
        <w:rPr>
          <w:rFonts w:ascii="Times New Roman" w:hAnsi="Times New Roman" w:cs="Times New Roman"/>
          <w:sz w:val="24"/>
          <w:szCs w:val="24"/>
        </w:rPr>
      </w:pPr>
      <w:r>
        <w:rPr>
          <w:rFonts w:ascii="Times New Roman" w:hAnsi="Times New Roman" w:cs="Times New Roman"/>
          <w:sz w:val="24"/>
          <w:szCs w:val="24"/>
        </w:rPr>
        <w:t>Cohen, A</w:t>
      </w:r>
      <w:r w:rsidR="007575EE">
        <w:rPr>
          <w:rFonts w:ascii="Times New Roman" w:hAnsi="Times New Roman" w:cs="Times New Roman"/>
          <w:sz w:val="24"/>
          <w:szCs w:val="24"/>
        </w:rPr>
        <w:t xml:space="preserve">, 2010, </w:t>
      </w:r>
      <w:r w:rsidRPr="007575EE" w:rsidR="007575EE">
        <w:rPr>
          <w:rFonts w:ascii="Times New Roman" w:hAnsi="Times New Roman" w:cs="Times New Roman"/>
          <w:sz w:val="24"/>
          <w:szCs w:val="24"/>
        </w:rPr>
        <w:t>Governance l</w:t>
      </w:r>
      <w:r w:rsidRPr="007575EE" w:rsidR="001663F7">
        <w:rPr>
          <w:rFonts w:ascii="Times New Roman" w:hAnsi="Times New Roman" w:cs="Times New Roman"/>
          <w:sz w:val="24"/>
          <w:szCs w:val="24"/>
        </w:rPr>
        <w:t>egalism: Hayek and Sabel on reason and rules, organization and law</w:t>
      </w:r>
      <w:r w:rsidR="007575EE">
        <w:rPr>
          <w:rFonts w:ascii="Times New Roman" w:hAnsi="Times New Roman" w:cs="Times New Roman"/>
          <w:sz w:val="24"/>
          <w:szCs w:val="24"/>
        </w:rPr>
        <w:t xml:space="preserve">, </w:t>
      </w:r>
      <w:r w:rsidRPr="007575EE" w:rsidR="001663F7">
        <w:rPr>
          <w:rFonts w:ascii="Times New Roman" w:hAnsi="Times New Roman" w:cs="Times New Roman"/>
          <w:i/>
          <w:sz w:val="24"/>
          <w:szCs w:val="24"/>
        </w:rPr>
        <w:t>Wisconsin Law Review</w:t>
      </w:r>
      <w:r w:rsidR="007575EE">
        <w:rPr>
          <w:rFonts w:ascii="Times New Roman" w:hAnsi="Times New Roman" w:cs="Times New Roman"/>
          <w:sz w:val="24"/>
          <w:szCs w:val="24"/>
        </w:rPr>
        <w:t>, 2010:357-387.</w:t>
      </w:r>
    </w:p>
    <w:p w:rsidR="001663F7" w:rsidP="007C38D8" w:rsidRDefault="00AA4DD5" w14:paraId="7E1DCF32" w14:textId="06E3D273">
      <w:pPr>
        <w:spacing w:line="480" w:lineRule="auto"/>
        <w:rPr>
          <w:rFonts w:ascii="Times New Roman" w:hAnsi="Times New Roman" w:cs="Times New Roman"/>
          <w:sz w:val="24"/>
          <w:szCs w:val="24"/>
        </w:rPr>
      </w:pPr>
      <w:r>
        <w:rPr>
          <w:rFonts w:ascii="Times New Roman" w:hAnsi="Times New Roman" w:cs="Times New Roman"/>
          <w:sz w:val="24"/>
          <w:szCs w:val="24"/>
        </w:rPr>
        <w:t>De Bruijn, H</w:t>
      </w:r>
      <w:r w:rsidR="007575EE">
        <w:rPr>
          <w:rFonts w:ascii="Times New Roman" w:hAnsi="Times New Roman" w:cs="Times New Roman"/>
          <w:sz w:val="24"/>
          <w:szCs w:val="24"/>
        </w:rPr>
        <w:t>, 2007,</w:t>
      </w:r>
      <w:r w:rsidRPr="001663F7" w:rsidR="001663F7">
        <w:rPr>
          <w:rFonts w:ascii="Times New Roman" w:hAnsi="Times New Roman" w:cs="Times New Roman"/>
          <w:sz w:val="24"/>
          <w:szCs w:val="24"/>
        </w:rPr>
        <w:t xml:space="preserve"> </w:t>
      </w:r>
      <w:r w:rsidRPr="001663F7" w:rsidR="001663F7">
        <w:rPr>
          <w:rFonts w:ascii="Times New Roman" w:hAnsi="Times New Roman" w:cs="Times New Roman"/>
          <w:i/>
          <w:sz w:val="24"/>
          <w:szCs w:val="24"/>
        </w:rPr>
        <w:t>Managing performance in the public sector</w:t>
      </w:r>
      <w:r w:rsidRPr="001663F7" w:rsidR="001663F7">
        <w:rPr>
          <w:rFonts w:ascii="Times New Roman" w:hAnsi="Times New Roman" w:cs="Times New Roman"/>
          <w:sz w:val="24"/>
          <w:szCs w:val="24"/>
        </w:rPr>
        <w:t xml:space="preserve">. New York: Routledge. </w:t>
      </w:r>
    </w:p>
    <w:p w:rsidR="001538E8" w:rsidP="007C38D8" w:rsidRDefault="007575EE" w14:paraId="3B9A2444" w14:textId="3CE4CD14">
      <w:pPr>
        <w:spacing w:line="480" w:lineRule="auto"/>
      </w:pPr>
      <w:r>
        <w:rPr>
          <w:rFonts w:ascii="Times New Roman" w:hAnsi="Times New Roman" w:cs="Times New Roman"/>
          <w:sz w:val="24"/>
          <w:szCs w:val="24"/>
        </w:rPr>
        <w:t>De Voe, J</w:t>
      </w:r>
      <w:r w:rsidR="00AA4DD5">
        <w:rPr>
          <w:rFonts w:ascii="Times New Roman" w:hAnsi="Times New Roman" w:cs="Times New Roman"/>
          <w:sz w:val="24"/>
          <w:szCs w:val="24"/>
        </w:rPr>
        <w:t xml:space="preserve"> </w:t>
      </w:r>
      <w:r>
        <w:rPr>
          <w:rFonts w:ascii="Times New Roman" w:hAnsi="Times New Roman" w:cs="Times New Roman"/>
          <w:sz w:val="24"/>
          <w:szCs w:val="24"/>
        </w:rPr>
        <w:t>E, and Short, S</w:t>
      </w:r>
      <w:r w:rsidR="00AA4DD5">
        <w:rPr>
          <w:rFonts w:ascii="Times New Roman" w:hAnsi="Times New Roman" w:cs="Times New Roman"/>
          <w:sz w:val="24"/>
          <w:szCs w:val="24"/>
        </w:rPr>
        <w:t xml:space="preserve"> D</w:t>
      </w:r>
      <w:r>
        <w:rPr>
          <w:rFonts w:ascii="Times New Roman" w:hAnsi="Times New Roman" w:cs="Times New Roman"/>
          <w:sz w:val="24"/>
          <w:szCs w:val="24"/>
        </w:rPr>
        <w:t>, 2003,</w:t>
      </w:r>
      <w:r w:rsidRPr="001538E8" w:rsidR="001538E8">
        <w:rPr>
          <w:rFonts w:ascii="Times New Roman" w:hAnsi="Times New Roman" w:cs="Times New Roman"/>
          <w:sz w:val="24"/>
          <w:szCs w:val="24"/>
        </w:rPr>
        <w:t xml:space="preserve"> A shift in the historical trajectory of medical dominance: the case of Medibank and the Australian doctors’ lobby, </w:t>
      </w:r>
      <w:r w:rsidRPr="003F4DDF" w:rsidR="001538E8">
        <w:rPr>
          <w:rFonts w:ascii="Times New Roman" w:hAnsi="Times New Roman" w:cs="Times New Roman"/>
          <w:i/>
          <w:sz w:val="24"/>
          <w:szCs w:val="24"/>
        </w:rPr>
        <w:t>Social Science and Medicine</w:t>
      </w:r>
      <w:r w:rsidRPr="001538E8" w:rsidR="001538E8">
        <w:rPr>
          <w:rFonts w:ascii="Times New Roman" w:hAnsi="Times New Roman" w:cs="Times New Roman"/>
          <w:sz w:val="24"/>
          <w:szCs w:val="24"/>
        </w:rPr>
        <w:t>, 57, 343-353.</w:t>
      </w:r>
      <w:r w:rsidRPr="001538E8" w:rsidR="001538E8">
        <w:t xml:space="preserve"> </w:t>
      </w:r>
    </w:p>
    <w:p w:rsidRPr="007575EE" w:rsidR="001538E8" w:rsidP="007C38D8" w:rsidRDefault="00AA4DD5" w14:paraId="41B2C312" w14:textId="75EFFF88">
      <w:pPr>
        <w:spacing w:line="480" w:lineRule="auto"/>
        <w:rPr>
          <w:rFonts w:ascii="Times New Roman" w:hAnsi="Times New Roman" w:cs="Times New Roman"/>
          <w:sz w:val="24"/>
          <w:szCs w:val="24"/>
        </w:rPr>
      </w:pPr>
      <w:r>
        <w:rPr>
          <w:rFonts w:ascii="Times New Roman" w:hAnsi="Times New Roman" w:cs="Times New Roman"/>
          <w:sz w:val="24"/>
          <w:szCs w:val="24"/>
        </w:rPr>
        <w:t>Dewey, J</w:t>
      </w:r>
      <w:r w:rsidR="00175CF0">
        <w:rPr>
          <w:rFonts w:ascii="Times New Roman" w:hAnsi="Times New Roman" w:cs="Times New Roman"/>
          <w:sz w:val="24"/>
          <w:szCs w:val="24"/>
        </w:rPr>
        <w:t>, 1927,</w:t>
      </w:r>
      <w:r w:rsidRPr="001538E8" w:rsidR="001538E8">
        <w:rPr>
          <w:rFonts w:ascii="Times New Roman" w:hAnsi="Times New Roman" w:cs="Times New Roman"/>
          <w:sz w:val="24"/>
          <w:szCs w:val="24"/>
        </w:rPr>
        <w:t xml:space="preserve"> </w:t>
      </w:r>
      <w:r w:rsidR="00175CF0">
        <w:rPr>
          <w:rFonts w:ascii="Times New Roman" w:hAnsi="Times New Roman" w:cs="Times New Roman"/>
          <w:i/>
          <w:sz w:val="24"/>
          <w:szCs w:val="24"/>
        </w:rPr>
        <w:t>The public and its p</w:t>
      </w:r>
      <w:r w:rsidRPr="003F4DDF" w:rsidR="001538E8">
        <w:rPr>
          <w:rFonts w:ascii="Times New Roman" w:hAnsi="Times New Roman" w:cs="Times New Roman"/>
          <w:i/>
          <w:sz w:val="24"/>
          <w:szCs w:val="24"/>
        </w:rPr>
        <w:t>roblems</w:t>
      </w:r>
      <w:r w:rsidR="007575EE">
        <w:rPr>
          <w:rFonts w:ascii="Times New Roman" w:hAnsi="Times New Roman" w:cs="Times New Roman"/>
          <w:i/>
          <w:sz w:val="24"/>
          <w:szCs w:val="24"/>
        </w:rPr>
        <w:t xml:space="preserve">, </w:t>
      </w:r>
      <w:r w:rsidRPr="00EA4405" w:rsidR="007575EE">
        <w:rPr>
          <w:rFonts w:ascii="Times New Roman" w:hAnsi="Times New Roman" w:cs="Times New Roman"/>
          <w:sz w:val="24"/>
          <w:szCs w:val="24"/>
        </w:rPr>
        <w:t>University Park, PA</w:t>
      </w:r>
      <w:r w:rsidRPr="00EA4405" w:rsidR="00EA4405">
        <w:rPr>
          <w:rFonts w:ascii="Times New Roman" w:hAnsi="Times New Roman" w:cs="Times New Roman"/>
          <w:sz w:val="24"/>
          <w:szCs w:val="24"/>
        </w:rPr>
        <w:t>: PSU Press</w:t>
      </w:r>
    </w:p>
    <w:p w:rsidR="001538E8" w:rsidP="007C38D8" w:rsidRDefault="00AA4DD5" w14:paraId="548B8E23" w14:textId="6C3D2F20">
      <w:pPr>
        <w:spacing w:line="480" w:lineRule="auto"/>
        <w:rPr>
          <w:rFonts w:ascii="Times New Roman" w:hAnsi="Times New Roman" w:cs="Times New Roman"/>
          <w:sz w:val="24"/>
          <w:szCs w:val="24"/>
        </w:rPr>
      </w:pPr>
      <w:r>
        <w:rPr>
          <w:rFonts w:ascii="Times New Roman" w:hAnsi="Times New Roman" w:cs="Times New Roman"/>
          <w:sz w:val="24"/>
          <w:szCs w:val="24"/>
        </w:rPr>
        <w:t>Duckett, S J</w:t>
      </w:r>
      <w:r w:rsidR="00175CF0">
        <w:rPr>
          <w:rFonts w:ascii="Times New Roman" w:hAnsi="Times New Roman" w:cs="Times New Roman"/>
          <w:sz w:val="24"/>
          <w:szCs w:val="24"/>
        </w:rPr>
        <w:t>, 1984,</w:t>
      </w:r>
      <w:r w:rsidRPr="001538E8" w:rsidR="001538E8">
        <w:rPr>
          <w:rFonts w:ascii="Times New Roman" w:hAnsi="Times New Roman" w:cs="Times New Roman"/>
          <w:sz w:val="24"/>
          <w:szCs w:val="24"/>
        </w:rPr>
        <w:t xml:space="preserve"> Structural interests and Australian health policy, </w:t>
      </w:r>
      <w:r w:rsidRPr="003F4DDF" w:rsidR="001538E8">
        <w:rPr>
          <w:rFonts w:ascii="Times New Roman" w:hAnsi="Times New Roman" w:cs="Times New Roman"/>
          <w:i/>
          <w:sz w:val="24"/>
          <w:szCs w:val="24"/>
        </w:rPr>
        <w:t>Social Science and Medicine</w:t>
      </w:r>
      <w:r w:rsidR="00175CF0">
        <w:rPr>
          <w:rFonts w:ascii="Times New Roman" w:hAnsi="Times New Roman" w:cs="Times New Roman"/>
          <w:sz w:val="24"/>
          <w:szCs w:val="24"/>
        </w:rPr>
        <w:t>,</w:t>
      </w:r>
      <w:r w:rsidR="00FD381A">
        <w:rPr>
          <w:rFonts w:ascii="Times New Roman" w:hAnsi="Times New Roman" w:cs="Times New Roman"/>
          <w:sz w:val="24"/>
          <w:szCs w:val="24"/>
        </w:rPr>
        <w:t xml:space="preserve"> 18, 959-966</w:t>
      </w:r>
    </w:p>
    <w:p w:rsidR="00D87326" w:rsidP="007C38D8" w:rsidRDefault="00AA4DD5" w14:paraId="40E56C40" w14:textId="418AB8D0">
      <w:pPr>
        <w:spacing w:line="480" w:lineRule="auto"/>
        <w:rPr>
          <w:rFonts w:ascii="Times New Roman" w:hAnsi="Times New Roman" w:cs="Times New Roman"/>
          <w:sz w:val="24"/>
          <w:szCs w:val="24"/>
        </w:rPr>
      </w:pPr>
      <w:r>
        <w:rPr>
          <w:rFonts w:ascii="Times New Roman" w:hAnsi="Times New Roman" w:cs="Times New Roman"/>
          <w:sz w:val="24"/>
          <w:szCs w:val="24"/>
        </w:rPr>
        <w:t>Elmore, R F</w:t>
      </w:r>
      <w:r w:rsidR="00175CF0">
        <w:rPr>
          <w:rFonts w:ascii="Times New Roman" w:hAnsi="Times New Roman" w:cs="Times New Roman"/>
          <w:sz w:val="24"/>
          <w:szCs w:val="24"/>
        </w:rPr>
        <w:t>, 1987,</w:t>
      </w:r>
      <w:r w:rsidRPr="00D87326" w:rsidR="00D87326">
        <w:rPr>
          <w:rFonts w:ascii="Times New Roman" w:hAnsi="Times New Roman" w:cs="Times New Roman"/>
          <w:sz w:val="24"/>
          <w:szCs w:val="24"/>
        </w:rPr>
        <w:t xml:space="preserve"> </w:t>
      </w:r>
      <w:r w:rsidR="00175CF0">
        <w:rPr>
          <w:rFonts w:ascii="Times New Roman" w:hAnsi="Times New Roman" w:cs="Times New Roman"/>
          <w:sz w:val="24"/>
          <w:szCs w:val="24"/>
        </w:rPr>
        <w:t>I</w:t>
      </w:r>
      <w:r w:rsidRPr="00175CF0" w:rsidR="00175CF0">
        <w:rPr>
          <w:rFonts w:ascii="Times New Roman" w:hAnsi="Times New Roman" w:cs="Times New Roman"/>
          <w:sz w:val="24"/>
          <w:szCs w:val="24"/>
        </w:rPr>
        <w:t>nstruments and strategy in public policy</w:t>
      </w:r>
      <w:r w:rsidR="00D87326">
        <w:rPr>
          <w:rFonts w:ascii="Times New Roman" w:hAnsi="Times New Roman" w:cs="Times New Roman"/>
          <w:sz w:val="24"/>
          <w:szCs w:val="24"/>
        </w:rPr>
        <w:t xml:space="preserve">, </w:t>
      </w:r>
      <w:r w:rsidRPr="00175CF0" w:rsidR="00D87326">
        <w:rPr>
          <w:rFonts w:ascii="Times New Roman" w:hAnsi="Times New Roman" w:cs="Times New Roman"/>
          <w:i/>
          <w:sz w:val="24"/>
          <w:szCs w:val="24"/>
        </w:rPr>
        <w:t>Policy Studies Review</w:t>
      </w:r>
      <w:r w:rsidR="00A92460">
        <w:rPr>
          <w:rFonts w:ascii="Times New Roman" w:hAnsi="Times New Roman" w:cs="Times New Roman"/>
          <w:sz w:val="24"/>
          <w:szCs w:val="24"/>
        </w:rPr>
        <w:t>,</w:t>
      </w:r>
      <w:r w:rsidR="00175CF0">
        <w:rPr>
          <w:rFonts w:ascii="Times New Roman" w:hAnsi="Times New Roman" w:cs="Times New Roman"/>
          <w:sz w:val="24"/>
          <w:szCs w:val="24"/>
        </w:rPr>
        <w:t xml:space="preserve"> 7, 1</w:t>
      </w:r>
      <w:r w:rsidRPr="00D87326" w:rsidR="00D87326">
        <w:rPr>
          <w:rFonts w:ascii="Times New Roman" w:hAnsi="Times New Roman" w:cs="Times New Roman"/>
          <w:sz w:val="24"/>
          <w:szCs w:val="24"/>
        </w:rPr>
        <w:t>,</w:t>
      </w:r>
      <w:r w:rsidR="00D87326">
        <w:rPr>
          <w:rFonts w:ascii="Times New Roman" w:hAnsi="Times New Roman" w:cs="Times New Roman"/>
          <w:sz w:val="24"/>
          <w:szCs w:val="24"/>
        </w:rPr>
        <w:t xml:space="preserve"> </w:t>
      </w:r>
      <w:r w:rsidRPr="00D87326" w:rsidR="00D87326">
        <w:rPr>
          <w:rFonts w:ascii="Times New Roman" w:hAnsi="Times New Roman" w:cs="Times New Roman"/>
          <w:sz w:val="24"/>
          <w:szCs w:val="24"/>
        </w:rPr>
        <w:t>1740-186</w:t>
      </w:r>
    </w:p>
    <w:p w:rsidR="004E7C30" w:rsidP="007C38D8" w:rsidRDefault="00AA4DD5" w14:paraId="3CF583BA" w14:textId="6A4D3093">
      <w:pPr>
        <w:spacing w:line="480" w:lineRule="auto"/>
        <w:rPr>
          <w:rFonts w:ascii="Times New Roman" w:hAnsi="Times New Roman" w:cs="Times New Roman"/>
          <w:sz w:val="24"/>
          <w:szCs w:val="24"/>
        </w:rPr>
      </w:pPr>
      <w:r>
        <w:rPr>
          <w:rFonts w:ascii="Times New Roman" w:hAnsi="Times New Roman" w:cs="Times New Roman"/>
          <w:sz w:val="24"/>
          <w:szCs w:val="24"/>
        </w:rPr>
        <w:t>Fischer, F</w:t>
      </w:r>
      <w:r w:rsidR="00EA4405">
        <w:rPr>
          <w:rFonts w:ascii="Times New Roman" w:hAnsi="Times New Roman" w:cs="Times New Roman"/>
          <w:sz w:val="24"/>
          <w:szCs w:val="24"/>
        </w:rPr>
        <w:t xml:space="preserve">, </w:t>
      </w:r>
      <w:r w:rsidRPr="002A57E2" w:rsidR="002A57E2">
        <w:rPr>
          <w:rFonts w:ascii="Times New Roman" w:hAnsi="Times New Roman" w:cs="Times New Roman"/>
          <w:sz w:val="24"/>
          <w:szCs w:val="24"/>
        </w:rPr>
        <w:t>2009</w:t>
      </w:r>
      <w:r w:rsidR="00EA4405">
        <w:rPr>
          <w:rFonts w:ascii="Times New Roman" w:hAnsi="Times New Roman" w:cs="Times New Roman"/>
          <w:sz w:val="24"/>
          <w:szCs w:val="24"/>
        </w:rPr>
        <w:t xml:space="preserve">, </w:t>
      </w:r>
      <w:r w:rsidR="00F24A5A">
        <w:rPr>
          <w:rFonts w:ascii="Times New Roman" w:hAnsi="Times New Roman" w:cs="Times New Roman"/>
          <w:i/>
          <w:sz w:val="24"/>
          <w:szCs w:val="24"/>
        </w:rPr>
        <w:t>Democracy and expertise: R</w:t>
      </w:r>
      <w:r w:rsidRPr="003F4DDF" w:rsidR="00F24A5A">
        <w:rPr>
          <w:rFonts w:ascii="Times New Roman" w:hAnsi="Times New Roman" w:cs="Times New Roman"/>
          <w:i/>
          <w:sz w:val="24"/>
          <w:szCs w:val="24"/>
        </w:rPr>
        <w:t>eorienting policy inquiry</w:t>
      </w:r>
      <w:r w:rsidR="00F24A5A">
        <w:rPr>
          <w:rFonts w:ascii="Times New Roman" w:hAnsi="Times New Roman" w:cs="Times New Roman"/>
          <w:sz w:val="24"/>
          <w:szCs w:val="24"/>
        </w:rPr>
        <w:t>, Oxford: OUP</w:t>
      </w:r>
    </w:p>
    <w:p w:rsidR="004E7C30" w:rsidP="007C38D8" w:rsidRDefault="004E7C30" w14:paraId="2D3B6BE1" w14:textId="7AE96002">
      <w:pPr>
        <w:spacing w:line="480" w:lineRule="auto"/>
        <w:rPr>
          <w:rFonts w:ascii="Times New Roman" w:hAnsi="Times New Roman" w:cs="Times New Roman"/>
          <w:sz w:val="24"/>
          <w:szCs w:val="24"/>
        </w:rPr>
      </w:pPr>
      <w:r w:rsidRPr="004E7C30">
        <w:rPr>
          <w:rFonts w:ascii="Times New Roman" w:hAnsi="Times New Roman" w:cs="Times New Roman"/>
          <w:sz w:val="24"/>
          <w:szCs w:val="24"/>
        </w:rPr>
        <w:lastRenderedPageBreak/>
        <w:t>Fraser,</w:t>
      </w:r>
      <w:r w:rsidR="00AA4DD5">
        <w:rPr>
          <w:rFonts w:ascii="Times New Roman" w:hAnsi="Times New Roman" w:cs="Times New Roman"/>
          <w:sz w:val="24"/>
          <w:szCs w:val="24"/>
        </w:rPr>
        <w:t xml:space="preserve"> M</w:t>
      </w:r>
      <w:r>
        <w:rPr>
          <w:rFonts w:ascii="Times New Roman" w:hAnsi="Times New Roman" w:cs="Times New Roman"/>
          <w:sz w:val="24"/>
          <w:szCs w:val="24"/>
        </w:rPr>
        <w:t xml:space="preserve">, 1976, </w:t>
      </w:r>
      <w:r w:rsidRPr="004E7C30">
        <w:rPr>
          <w:rFonts w:ascii="Times New Roman" w:hAnsi="Times New Roman" w:cs="Times New Roman"/>
          <w:sz w:val="24"/>
          <w:szCs w:val="24"/>
        </w:rPr>
        <w:t>Transcript</w:t>
      </w:r>
      <w:r>
        <w:rPr>
          <w:rFonts w:ascii="Times New Roman" w:hAnsi="Times New Roman" w:cs="Times New Roman"/>
          <w:sz w:val="24"/>
          <w:szCs w:val="24"/>
        </w:rPr>
        <w:t xml:space="preserve"> of Interview with George Negus</w:t>
      </w:r>
      <w:r w:rsidRPr="004E7C30">
        <w:rPr>
          <w:rFonts w:ascii="Times New Roman" w:hAnsi="Times New Roman" w:cs="Times New Roman"/>
          <w:sz w:val="24"/>
          <w:szCs w:val="24"/>
        </w:rPr>
        <w:t xml:space="preserve">, </w:t>
      </w:r>
      <w:r w:rsidRPr="004E7C30">
        <w:rPr>
          <w:rFonts w:ascii="Times New Roman" w:hAnsi="Times New Roman" w:cs="Times New Roman"/>
          <w:i/>
          <w:sz w:val="24"/>
          <w:szCs w:val="24"/>
        </w:rPr>
        <w:t>This Day Tonight</w:t>
      </w:r>
      <w:r w:rsidRPr="004E7C30">
        <w:rPr>
          <w:rFonts w:ascii="Times New Roman" w:hAnsi="Times New Roman" w:cs="Times New Roman"/>
          <w:sz w:val="24"/>
          <w:szCs w:val="24"/>
        </w:rPr>
        <w:t>, 28 May 1976.</w:t>
      </w:r>
    </w:p>
    <w:p w:rsidRPr="001538E8" w:rsidR="001538E8" w:rsidP="007C38D8" w:rsidRDefault="00EA4405" w14:paraId="08D8B154" w14:textId="7FF992D1">
      <w:pPr>
        <w:spacing w:line="480" w:lineRule="auto"/>
        <w:rPr>
          <w:rFonts w:ascii="Times New Roman" w:hAnsi="Times New Roman" w:cs="Times New Roman"/>
          <w:sz w:val="24"/>
          <w:szCs w:val="24"/>
        </w:rPr>
      </w:pPr>
      <w:r>
        <w:rPr>
          <w:rFonts w:ascii="Times New Roman" w:hAnsi="Times New Roman" w:cs="Times New Roman"/>
          <w:sz w:val="24"/>
          <w:szCs w:val="24"/>
        </w:rPr>
        <w:t>Gardner H (ed), 1989,</w:t>
      </w:r>
      <w:r w:rsidRPr="001538E8" w:rsidR="001538E8">
        <w:rPr>
          <w:rFonts w:ascii="Times New Roman" w:hAnsi="Times New Roman" w:cs="Times New Roman"/>
          <w:sz w:val="24"/>
          <w:szCs w:val="24"/>
        </w:rPr>
        <w:t xml:space="preserve"> </w:t>
      </w:r>
      <w:r>
        <w:rPr>
          <w:rFonts w:ascii="Times New Roman" w:hAnsi="Times New Roman" w:cs="Times New Roman"/>
          <w:i/>
          <w:sz w:val="24"/>
          <w:szCs w:val="24"/>
        </w:rPr>
        <w:t>The p</w:t>
      </w:r>
      <w:r w:rsidR="00F24A5A">
        <w:rPr>
          <w:rFonts w:ascii="Times New Roman" w:hAnsi="Times New Roman" w:cs="Times New Roman"/>
          <w:i/>
          <w:sz w:val="24"/>
          <w:szCs w:val="24"/>
        </w:rPr>
        <w:t>olitics of h</w:t>
      </w:r>
      <w:r w:rsidRPr="003F4DDF" w:rsidR="001538E8">
        <w:rPr>
          <w:rFonts w:ascii="Times New Roman" w:hAnsi="Times New Roman" w:cs="Times New Roman"/>
          <w:i/>
          <w:sz w:val="24"/>
          <w:szCs w:val="24"/>
        </w:rPr>
        <w:t xml:space="preserve">ealth: The </w:t>
      </w:r>
      <w:r w:rsidR="00F24A5A">
        <w:rPr>
          <w:rFonts w:ascii="Times New Roman" w:hAnsi="Times New Roman" w:cs="Times New Roman"/>
          <w:i/>
          <w:sz w:val="24"/>
          <w:szCs w:val="24"/>
        </w:rPr>
        <w:t>Australian e</w:t>
      </w:r>
      <w:r w:rsidRPr="003F4DDF" w:rsidR="001538E8">
        <w:rPr>
          <w:rFonts w:ascii="Times New Roman" w:hAnsi="Times New Roman" w:cs="Times New Roman"/>
          <w:i/>
          <w:sz w:val="24"/>
          <w:szCs w:val="24"/>
        </w:rPr>
        <w:t>xperience</w:t>
      </w:r>
      <w:r w:rsidR="00F24A5A">
        <w:rPr>
          <w:rFonts w:ascii="Times New Roman" w:hAnsi="Times New Roman" w:cs="Times New Roman"/>
          <w:sz w:val="24"/>
          <w:szCs w:val="24"/>
        </w:rPr>
        <w:t xml:space="preserve">, </w:t>
      </w:r>
      <w:r w:rsidRPr="001538E8" w:rsidR="001538E8">
        <w:rPr>
          <w:rFonts w:ascii="Times New Roman" w:hAnsi="Times New Roman" w:cs="Times New Roman"/>
          <w:sz w:val="24"/>
          <w:szCs w:val="24"/>
        </w:rPr>
        <w:t>Melbourne: Churchill Livingstone</w:t>
      </w:r>
    </w:p>
    <w:p w:rsidR="001538E8" w:rsidP="007C38D8" w:rsidRDefault="00AA4DD5" w14:paraId="4BD92BE0" w14:textId="3C387B42">
      <w:pPr>
        <w:spacing w:line="480" w:lineRule="auto"/>
        <w:rPr>
          <w:rFonts w:ascii="Times New Roman" w:hAnsi="Times New Roman" w:cs="Times New Roman"/>
          <w:sz w:val="24"/>
          <w:szCs w:val="24"/>
        </w:rPr>
      </w:pPr>
      <w:r>
        <w:rPr>
          <w:rFonts w:ascii="Times New Roman" w:hAnsi="Times New Roman" w:cs="Times New Roman"/>
          <w:sz w:val="24"/>
          <w:szCs w:val="24"/>
        </w:rPr>
        <w:t>Gillespie, J</w:t>
      </w:r>
      <w:r w:rsidR="00EA4405">
        <w:rPr>
          <w:rFonts w:ascii="Times New Roman" w:hAnsi="Times New Roman" w:cs="Times New Roman"/>
          <w:sz w:val="24"/>
          <w:szCs w:val="24"/>
        </w:rPr>
        <w:t>, 1991,</w:t>
      </w:r>
      <w:r w:rsidRPr="001538E8" w:rsidR="001538E8">
        <w:rPr>
          <w:rFonts w:ascii="Times New Roman" w:hAnsi="Times New Roman" w:cs="Times New Roman"/>
          <w:sz w:val="24"/>
          <w:szCs w:val="24"/>
        </w:rPr>
        <w:t xml:space="preserve"> </w:t>
      </w:r>
      <w:r w:rsidR="00EA4405">
        <w:rPr>
          <w:rFonts w:ascii="Times New Roman" w:hAnsi="Times New Roman" w:cs="Times New Roman"/>
          <w:i/>
          <w:sz w:val="24"/>
          <w:szCs w:val="24"/>
        </w:rPr>
        <w:t>The price of health: A</w:t>
      </w:r>
      <w:r w:rsidRPr="003F4DDF" w:rsidR="00EA4405">
        <w:rPr>
          <w:rFonts w:ascii="Times New Roman" w:hAnsi="Times New Roman" w:cs="Times New Roman"/>
          <w:i/>
          <w:sz w:val="24"/>
          <w:szCs w:val="24"/>
        </w:rPr>
        <w:t>ustralian governments and medical politics 1910-1960.</w:t>
      </w:r>
      <w:r w:rsidRPr="003F4DDF" w:rsidR="001538E8">
        <w:rPr>
          <w:rFonts w:ascii="Times New Roman" w:hAnsi="Times New Roman" w:cs="Times New Roman"/>
          <w:i/>
          <w:sz w:val="24"/>
          <w:szCs w:val="24"/>
        </w:rPr>
        <w:t xml:space="preserve"> </w:t>
      </w:r>
      <w:r w:rsidRPr="001538E8" w:rsidR="001538E8">
        <w:rPr>
          <w:rFonts w:ascii="Times New Roman" w:hAnsi="Times New Roman" w:cs="Times New Roman"/>
          <w:sz w:val="24"/>
          <w:szCs w:val="24"/>
        </w:rPr>
        <w:t>Cambri</w:t>
      </w:r>
      <w:r>
        <w:rPr>
          <w:rFonts w:ascii="Times New Roman" w:hAnsi="Times New Roman" w:cs="Times New Roman"/>
          <w:sz w:val="24"/>
          <w:szCs w:val="24"/>
        </w:rPr>
        <w:t>dge: Cambridge University Press</w:t>
      </w:r>
    </w:p>
    <w:p w:rsidRPr="001538E8" w:rsidR="002A57E2" w:rsidP="007C38D8" w:rsidRDefault="00AA4DD5" w14:paraId="4252C5C0" w14:textId="3346E79A">
      <w:pPr>
        <w:spacing w:line="480" w:lineRule="auto"/>
        <w:rPr>
          <w:rFonts w:ascii="Times New Roman" w:hAnsi="Times New Roman" w:cs="Times New Roman"/>
          <w:sz w:val="24"/>
          <w:szCs w:val="24"/>
        </w:rPr>
      </w:pPr>
      <w:r>
        <w:rPr>
          <w:rFonts w:ascii="Times New Roman" w:hAnsi="Times New Roman" w:cs="Times New Roman"/>
          <w:sz w:val="24"/>
          <w:szCs w:val="24"/>
        </w:rPr>
        <w:t>Haas, P</w:t>
      </w:r>
      <w:r w:rsidR="00EA4405">
        <w:rPr>
          <w:rFonts w:ascii="Times New Roman" w:hAnsi="Times New Roman" w:cs="Times New Roman"/>
          <w:sz w:val="24"/>
          <w:szCs w:val="24"/>
        </w:rPr>
        <w:t>, 1992,</w:t>
      </w:r>
      <w:r w:rsidRPr="002A57E2" w:rsidR="002A57E2">
        <w:rPr>
          <w:rFonts w:ascii="Times New Roman" w:hAnsi="Times New Roman" w:cs="Times New Roman"/>
          <w:sz w:val="24"/>
          <w:szCs w:val="24"/>
        </w:rPr>
        <w:t xml:space="preserve"> </w:t>
      </w:r>
      <w:r w:rsidR="00EA4405">
        <w:rPr>
          <w:rFonts w:ascii="Times New Roman" w:hAnsi="Times New Roman" w:cs="Times New Roman"/>
          <w:sz w:val="24"/>
          <w:szCs w:val="24"/>
        </w:rPr>
        <w:t>E</w:t>
      </w:r>
      <w:r w:rsidRPr="002A57E2" w:rsidR="00EA4405">
        <w:rPr>
          <w:rFonts w:ascii="Times New Roman" w:hAnsi="Times New Roman" w:cs="Times New Roman"/>
          <w:sz w:val="24"/>
          <w:szCs w:val="24"/>
        </w:rPr>
        <w:t>pistemic communities and international policy coordination</w:t>
      </w:r>
      <w:r w:rsidR="00EA4405">
        <w:rPr>
          <w:rFonts w:ascii="Times New Roman" w:hAnsi="Times New Roman" w:cs="Times New Roman"/>
          <w:i/>
          <w:sz w:val="24"/>
          <w:szCs w:val="24"/>
        </w:rPr>
        <w:t xml:space="preserve">, </w:t>
      </w:r>
      <w:r w:rsidRPr="003F4DDF" w:rsidR="002A57E2">
        <w:rPr>
          <w:rFonts w:ascii="Times New Roman" w:hAnsi="Times New Roman" w:cs="Times New Roman"/>
          <w:i/>
          <w:sz w:val="24"/>
          <w:szCs w:val="24"/>
        </w:rPr>
        <w:t>International Organization</w:t>
      </w:r>
      <w:r>
        <w:rPr>
          <w:rFonts w:ascii="Times New Roman" w:hAnsi="Times New Roman" w:cs="Times New Roman"/>
          <w:sz w:val="24"/>
          <w:szCs w:val="24"/>
        </w:rPr>
        <w:t xml:space="preserve">, </w:t>
      </w:r>
      <w:r w:rsidR="00EA4405">
        <w:rPr>
          <w:rFonts w:ascii="Times New Roman" w:hAnsi="Times New Roman" w:cs="Times New Roman"/>
          <w:sz w:val="24"/>
          <w:szCs w:val="24"/>
        </w:rPr>
        <w:t>46, 1,</w:t>
      </w:r>
      <w:r>
        <w:rPr>
          <w:rFonts w:ascii="Times New Roman" w:hAnsi="Times New Roman" w:cs="Times New Roman"/>
          <w:sz w:val="24"/>
          <w:szCs w:val="24"/>
        </w:rPr>
        <w:t xml:space="preserve"> 1-35</w:t>
      </w:r>
    </w:p>
    <w:p w:rsidRPr="001538E8" w:rsidR="001538E8" w:rsidP="007C38D8" w:rsidRDefault="00DC1D0A" w14:paraId="7BEF8A4D" w14:textId="432A4063">
      <w:pPr>
        <w:spacing w:line="480" w:lineRule="auto"/>
        <w:rPr>
          <w:rFonts w:ascii="Times New Roman" w:hAnsi="Times New Roman" w:cs="Times New Roman"/>
          <w:sz w:val="24"/>
          <w:szCs w:val="24"/>
        </w:rPr>
      </w:pPr>
      <w:r>
        <w:rPr>
          <w:rFonts w:ascii="Times New Roman" w:hAnsi="Times New Roman" w:cs="Times New Roman"/>
          <w:sz w:val="24"/>
          <w:szCs w:val="24"/>
        </w:rPr>
        <w:t>Howlett, M and Cashore, B</w:t>
      </w:r>
      <w:r w:rsidR="004E6E18">
        <w:rPr>
          <w:rFonts w:ascii="Times New Roman" w:hAnsi="Times New Roman" w:cs="Times New Roman"/>
          <w:sz w:val="24"/>
          <w:szCs w:val="24"/>
        </w:rPr>
        <w:t>, 2007,</w:t>
      </w:r>
      <w:r w:rsidRPr="001538E8" w:rsidR="001538E8">
        <w:rPr>
          <w:rFonts w:ascii="Times New Roman" w:hAnsi="Times New Roman" w:cs="Times New Roman"/>
          <w:sz w:val="24"/>
          <w:szCs w:val="24"/>
        </w:rPr>
        <w:t xml:space="preserve"> Re-Visiting the new orthodoxy of policy dynamics: the dependent variable and re-aggregation problems in the study of policy change, </w:t>
      </w:r>
      <w:r w:rsidRPr="003F4DDF" w:rsidR="001538E8">
        <w:rPr>
          <w:rFonts w:ascii="Times New Roman" w:hAnsi="Times New Roman" w:cs="Times New Roman"/>
          <w:i/>
          <w:sz w:val="24"/>
          <w:szCs w:val="24"/>
        </w:rPr>
        <w:t>Canadian Political Science Review</w:t>
      </w:r>
      <w:r w:rsidR="00AA4DD5">
        <w:rPr>
          <w:rFonts w:ascii="Times New Roman" w:hAnsi="Times New Roman" w:cs="Times New Roman"/>
          <w:sz w:val="24"/>
          <w:szCs w:val="24"/>
        </w:rPr>
        <w:t>, 1, 2, 50-62</w:t>
      </w:r>
    </w:p>
    <w:p w:rsidRPr="001538E8" w:rsidR="001538E8" w:rsidP="007C38D8" w:rsidRDefault="00AA4DD5" w14:paraId="2F99B89D" w14:textId="7C9F54F1">
      <w:pPr>
        <w:spacing w:line="480" w:lineRule="auto"/>
        <w:rPr>
          <w:rFonts w:ascii="Times New Roman" w:hAnsi="Times New Roman" w:cs="Times New Roman"/>
          <w:sz w:val="24"/>
          <w:szCs w:val="24"/>
        </w:rPr>
      </w:pPr>
      <w:r>
        <w:rPr>
          <w:rFonts w:ascii="Times New Roman" w:hAnsi="Times New Roman" w:cs="Times New Roman"/>
          <w:sz w:val="24"/>
          <w:szCs w:val="24"/>
        </w:rPr>
        <w:t>Howlett, M</w:t>
      </w:r>
      <w:r w:rsidRPr="001538E8" w:rsidR="001538E8">
        <w:rPr>
          <w:rFonts w:ascii="Times New Roman" w:hAnsi="Times New Roman" w:cs="Times New Roman"/>
          <w:sz w:val="24"/>
          <w:szCs w:val="24"/>
        </w:rPr>
        <w:t xml:space="preserve"> and Cashore</w:t>
      </w:r>
      <w:r>
        <w:rPr>
          <w:rFonts w:ascii="Times New Roman" w:hAnsi="Times New Roman" w:cs="Times New Roman"/>
          <w:sz w:val="24"/>
          <w:szCs w:val="24"/>
        </w:rPr>
        <w:t>, B</w:t>
      </w:r>
      <w:r w:rsidR="004E6E18">
        <w:rPr>
          <w:rFonts w:ascii="Times New Roman" w:hAnsi="Times New Roman" w:cs="Times New Roman"/>
          <w:sz w:val="24"/>
          <w:szCs w:val="24"/>
        </w:rPr>
        <w:t>, 2009,</w:t>
      </w:r>
      <w:r w:rsidRPr="001538E8" w:rsidR="001538E8">
        <w:rPr>
          <w:rFonts w:ascii="Times New Roman" w:hAnsi="Times New Roman" w:cs="Times New Roman"/>
          <w:sz w:val="24"/>
          <w:szCs w:val="24"/>
        </w:rPr>
        <w:t xml:space="preserve"> The dependent variable problem in the study of policy change: understanding policy change as a methodological problem, </w:t>
      </w:r>
      <w:r w:rsidRPr="003F4DDF" w:rsidR="001538E8">
        <w:rPr>
          <w:rFonts w:ascii="Times New Roman" w:hAnsi="Times New Roman" w:cs="Times New Roman"/>
          <w:i/>
          <w:sz w:val="24"/>
          <w:szCs w:val="24"/>
        </w:rPr>
        <w:t>Journal of Comparative Policy Analysis</w:t>
      </w:r>
      <w:r w:rsidRPr="001538E8" w:rsidR="001538E8">
        <w:rPr>
          <w:rFonts w:ascii="Times New Roman" w:hAnsi="Times New Roman" w:cs="Times New Roman"/>
          <w:sz w:val="24"/>
          <w:szCs w:val="24"/>
        </w:rPr>
        <w:t xml:space="preserve"> 11, 1, 33-46</w:t>
      </w:r>
    </w:p>
    <w:p w:rsidR="001538E8" w:rsidP="007C38D8" w:rsidRDefault="00AA4DD5" w14:paraId="374C36A1" w14:textId="451D058C">
      <w:pPr>
        <w:spacing w:line="480" w:lineRule="auto"/>
        <w:rPr>
          <w:rFonts w:ascii="Times New Roman" w:hAnsi="Times New Roman" w:cs="Times New Roman"/>
          <w:sz w:val="24"/>
          <w:szCs w:val="24"/>
        </w:rPr>
      </w:pPr>
      <w:r>
        <w:rPr>
          <w:rFonts w:ascii="Times New Roman" w:hAnsi="Times New Roman" w:cs="Times New Roman"/>
          <w:sz w:val="24"/>
          <w:szCs w:val="24"/>
        </w:rPr>
        <w:t>Hunter, T</w:t>
      </w:r>
      <w:r w:rsidR="004E6E18">
        <w:rPr>
          <w:rFonts w:ascii="Times New Roman" w:hAnsi="Times New Roman" w:cs="Times New Roman"/>
          <w:sz w:val="24"/>
          <w:szCs w:val="24"/>
        </w:rPr>
        <w:t>, 1984,</w:t>
      </w:r>
      <w:r w:rsidRPr="001538E8" w:rsidR="001538E8">
        <w:rPr>
          <w:rFonts w:ascii="Times New Roman" w:hAnsi="Times New Roman" w:cs="Times New Roman"/>
          <w:sz w:val="24"/>
          <w:szCs w:val="24"/>
        </w:rPr>
        <w:t xml:space="preserve"> Medical politics: decline in the hegemony of the Australian Medical Association? </w:t>
      </w:r>
      <w:r w:rsidRPr="003F4DDF" w:rsidR="001538E8">
        <w:rPr>
          <w:rFonts w:ascii="Times New Roman" w:hAnsi="Times New Roman" w:cs="Times New Roman"/>
          <w:i/>
          <w:sz w:val="24"/>
          <w:szCs w:val="24"/>
        </w:rPr>
        <w:t>Social Science and Medicine</w:t>
      </w:r>
      <w:r>
        <w:rPr>
          <w:rFonts w:ascii="Times New Roman" w:hAnsi="Times New Roman" w:cs="Times New Roman"/>
          <w:sz w:val="24"/>
          <w:szCs w:val="24"/>
        </w:rPr>
        <w:t xml:space="preserve"> 18, 973-980</w:t>
      </w:r>
    </w:p>
    <w:p w:rsidR="00453976" w:rsidP="007C38D8" w:rsidRDefault="00AA4DD5" w14:paraId="79ADB4FC" w14:textId="28A1B1FA">
      <w:pPr>
        <w:spacing w:line="480" w:lineRule="auto"/>
        <w:rPr>
          <w:rFonts w:ascii="Times New Roman" w:hAnsi="Times New Roman" w:cs="Times New Roman"/>
          <w:sz w:val="24"/>
          <w:szCs w:val="24"/>
        </w:rPr>
      </w:pPr>
      <w:r>
        <w:rPr>
          <w:rFonts w:ascii="Times New Roman" w:hAnsi="Times New Roman" w:cs="Times New Roman"/>
          <w:sz w:val="24"/>
          <w:szCs w:val="24"/>
        </w:rPr>
        <w:t>Jacobs, A and Weaver, K</w:t>
      </w:r>
      <w:r w:rsidR="004E6E18">
        <w:rPr>
          <w:rFonts w:ascii="Times New Roman" w:hAnsi="Times New Roman" w:cs="Times New Roman"/>
          <w:sz w:val="24"/>
          <w:szCs w:val="24"/>
        </w:rPr>
        <w:t xml:space="preserve">, </w:t>
      </w:r>
      <w:r w:rsidR="00C50A33">
        <w:rPr>
          <w:rFonts w:ascii="Times New Roman" w:hAnsi="Times New Roman" w:cs="Times New Roman"/>
          <w:sz w:val="24"/>
          <w:szCs w:val="24"/>
        </w:rPr>
        <w:t>2015</w:t>
      </w:r>
      <w:r w:rsidR="004E6E18">
        <w:rPr>
          <w:rFonts w:ascii="Times New Roman" w:hAnsi="Times New Roman" w:cs="Times New Roman"/>
          <w:sz w:val="24"/>
          <w:szCs w:val="24"/>
        </w:rPr>
        <w:t>,</w:t>
      </w:r>
      <w:r w:rsidR="00453976">
        <w:rPr>
          <w:rFonts w:ascii="Times New Roman" w:hAnsi="Times New Roman" w:cs="Times New Roman"/>
          <w:sz w:val="24"/>
          <w:szCs w:val="24"/>
        </w:rPr>
        <w:t xml:space="preserve"> </w:t>
      </w:r>
      <w:r w:rsidRPr="00C50A33" w:rsidR="00C50A33">
        <w:rPr>
          <w:rFonts w:ascii="Times New Roman" w:hAnsi="Times New Roman" w:cs="Times New Roman"/>
          <w:sz w:val="24"/>
          <w:szCs w:val="24"/>
        </w:rPr>
        <w:t xml:space="preserve">When </w:t>
      </w:r>
      <w:r w:rsidRPr="00C50A33">
        <w:rPr>
          <w:rFonts w:ascii="Times New Roman" w:hAnsi="Times New Roman" w:cs="Times New Roman"/>
          <w:sz w:val="24"/>
          <w:szCs w:val="24"/>
        </w:rPr>
        <w:t>policies undo themselves: self-undermining feedback as a source of policy change</w:t>
      </w:r>
      <w:r w:rsidR="00C50A33">
        <w:rPr>
          <w:rFonts w:ascii="Times New Roman" w:hAnsi="Times New Roman" w:cs="Times New Roman"/>
          <w:sz w:val="24"/>
          <w:szCs w:val="24"/>
        </w:rPr>
        <w:t xml:space="preserve">, </w:t>
      </w:r>
      <w:r w:rsidRPr="00C50A33" w:rsidR="00C50A33">
        <w:rPr>
          <w:rFonts w:ascii="Times New Roman" w:hAnsi="Times New Roman" w:cs="Times New Roman"/>
          <w:i/>
          <w:sz w:val="24"/>
          <w:szCs w:val="24"/>
        </w:rPr>
        <w:t>Governance</w:t>
      </w:r>
      <w:r>
        <w:rPr>
          <w:rFonts w:ascii="Times New Roman" w:hAnsi="Times New Roman" w:cs="Times New Roman"/>
          <w:sz w:val="24"/>
          <w:szCs w:val="24"/>
        </w:rPr>
        <w:t>, 28, 4, 441-457</w:t>
      </w:r>
    </w:p>
    <w:p w:rsidR="00FD381A" w:rsidP="007C38D8" w:rsidRDefault="00FD381A" w14:paraId="393B45C3" w14:textId="2412121A">
      <w:pPr>
        <w:spacing w:line="480" w:lineRule="auto"/>
        <w:rPr>
          <w:rFonts w:ascii="Times New Roman" w:hAnsi="Times New Roman" w:cs="Times New Roman"/>
          <w:sz w:val="24"/>
          <w:szCs w:val="24"/>
        </w:rPr>
      </w:pPr>
      <w:r>
        <w:rPr>
          <w:rFonts w:ascii="Times New Roman" w:hAnsi="Times New Roman" w:cs="Times New Roman"/>
          <w:sz w:val="24"/>
          <w:szCs w:val="24"/>
        </w:rPr>
        <w:t xml:space="preserve">Kay, A, 2007, </w:t>
      </w:r>
      <w:r w:rsidRPr="00FD381A">
        <w:rPr>
          <w:rFonts w:ascii="Times New Roman" w:hAnsi="Times New Roman" w:cs="Times New Roman"/>
          <w:sz w:val="24"/>
          <w:szCs w:val="24"/>
        </w:rPr>
        <w:t xml:space="preserve">Tense policy layering and synthetic policy paradigms: the politics of health insurance in Australia, </w:t>
      </w:r>
      <w:r w:rsidRPr="00CC481E">
        <w:rPr>
          <w:rFonts w:ascii="Times New Roman" w:hAnsi="Times New Roman" w:cs="Times New Roman"/>
          <w:i/>
          <w:sz w:val="24"/>
          <w:szCs w:val="24"/>
        </w:rPr>
        <w:t>Australian Journal of Political Science</w:t>
      </w:r>
      <w:r w:rsidR="00CC481E">
        <w:rPr>
          <w:rFonts w:ascii="Times New Roman" w:hAnsi="Times New Roman" w:cs="Times New Roman"/>
          <w:sz w:val="24"/>
          <w:szCs w:val="24"/>
        </w:rPr>
        <w:t>, 42, 3, 579-591</w:t>
      </w:r>
    </w:p>
    <w:p w:rsidR="002A57E2" w:rsidP="007C38D8" w:rsidRDefault="00FD381A" w14:paraId="6EB6F74B" w14:textId="74494079">
      <w:pPr>
        <w:spacing w:line="480" w:lineRule="auto"/>
        <w:rPr>
          <w:rFonts w:ascii="Times New Roman" w:hAnsi="Times New Roman" w:cs="Times New Roman"/>
          <w:sz w:val="24"/>
          <w:szCs w:val="24"/>
        </w:rPr>
      </w:pPr>
      <w:r>
        <w:rPr>
          <w:rFonts w:ascii="Times New Roman" w:hAnsi="Times New Roman" w:cs="Times New Roman"/>
          <w:sz w:val="24"/>
          <w:szCs w:val="24"/>
        </w:rPr>
        <w:t>Kay, A</w:t>
      </w:r>
      <w:r w:rsidR="004E6E18">
        <w:rPr>
          <w:rFonts w:ascii="Times New Roman" w:hAnsi="Times New Roman" w:cs="Times New Roman"/>
          <w:sz w:val="24"/>
          <w:szCs w:val="24"/>
        </w:rPr>
        <w:t>, 2011,</w:t>
      </w:r>
      <w:r w:rsidRPr="002A57E2" w:rsidR="002A57E2">
        <w:rPr>
          <w:rFonts w:ascii="Times New Roman" w:hAnsi="Times New Roman" w:cs="Times New Roman"/>
          <w:sz w:val="24"/>
          <w:szCs w:val="24"/>
        </w:rPr>
        <w:t xml:space="preserve"> Evidence-based policy-making: the elusive search for rational public administration, </w:t>
      </w:r>
      <w:r w:rsidRPr="003F4DDF" w:rsidR="002A57E2">
        <w:rPr>
          <w:rFonts w:ascii="Times New Roman" w:hAnsi="Times New Roman" w:cs="Times New Roman"/>
          <w:i/>
          <w:sz w:val="24"/>
          <w:szCs w:val="24"/>
        </w:rPr>
        <w:t>Australian Journal of Public Administration</w:t>
      </w:r>
      <w:r w:rsidR="004E6E18">
        <w:rPr>
          <w:rFonts w:ascii="Times New Roman" w:hAnsi="Times New Roman" w:cs="Times New Roman"/>
          <w:sz w:val="24"/>
          <w:szCs w:val="24"/>
        </w:rPr>
        <w:t>, 70, 3,</w:t>
      </w:r>
      <w:r w:rsidR="00C50A33">
        <w:rPr>
          <w:rFonts w:ascii="Times New Roman" w:hAnsi="Times New Roman" w:cs="Times New Roman"/>
          <w:sz w:val="24"/>
          <w:szCs w:val="24"/>
        </w:rPr>
        <w:t xml:space="preserve"> </w:t>
      </w:r>
      <w:r>
        <w:rPr>
          <w:rFonts w:ascii="Times New Roman" w:hAnsi="Times New Roman" w:cs="Times New Roman"/>
          <w:sz w:val="24"/>
          <w:szCs w:val="24"/>
        </w:rPr>
        <w:t>1-10</w:t>
      </w:r>
    </w:p>
    <w:p w:rsidRPr="001538E8" w:rsidR="00DC1D0A" w:rsidP="007C38D8" w:rsidRDefault="00DC1D0A" w14:paraId="0907B021" w14:textId="72A6B24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Kay, A and Boxall, A, 2015,</w:t>
      </w:r>
      <w:r w:rsidRPr="00DC1D0A">
        <w:rPr>
          <w:rFonts w:ascii="Times New Roman" w:hAnsi="Times New Roman" w:cs="Times New Roman"/>
          <w:sz w:val="24"/>
          <w:szCs w:val="24"/>
        </w:rPr>
        <w:t xml:space="preserve"> Success and failure in public policy: twin imposters or avenues for reform? Selected evidence from 40 Years of health-care reform in Australia, </w:t>
      </w:r>
      <w:r w:rsidRPr="00DC1D0A">
        <w:rPr>
          <w:rFonts w:ascii="Times New Roman" w:hAnsi="Times New Roman" w:cs="Times New Roman"/>
          <w:i/>
          <w:sz w:val="24"/>
          <w:szCs w:val="24"/>
        </w:rPr>
        <w:t>Australian Journal of Public Administration</w:t>
      </w:r>
      <w:r>
        <w:rPr>
          <w:rFonts w:ascii="Times New Roman" w:hAnsi="Times New Roman" w:cs="Times New Roman"/>
          <w:sz w:val="24"/>
          <w:szCs w:val="24"/>
        </w:rPr>
        <w:t xml:space="preserve">, 74, 1, </w:t>
      </w:r>
      <w:r w:rsidRPr="00DC1D0A">
        <w:rPr>
          <w:rFonts w:ascii="Times New Roman" w:hAnsi="Times New Roman" w:cs="Times New Roman"/>
          <w:sz w:val="24"/>
          <w:szCs w:val="24"/>
        </w:rPr>
        <w:t>33-41.</w:t>
      </w:r>
    </w:p>
    <w:p w:rsidR="001538E8" w:rsidP="007C38D8" w:rsidRDefault="00CC481E" w14:paraId="1867BD7C" w14:textId="070AE8DF">
      <w:pPr>
        <w:spacing w:line="480" w:lineRule="auto"/>
        <w:rPr>
          <w:rFonts w:ascii="Times New Roman" w:hAnsi="Times New Roman" w:cs="Times New Roman"/>
          <w:sz w:val="24"/>
          <w:szCs w:val="24"/>
        </w:rPr>
      </w:pPr>
      <w:r>
        <w:rPr>
          <w:rFonts w:ascii="Times New Roman" w:hAnsi="Times New Roman" w:cs="Times New Roman"/>
          <w:sz w:val="24"/>
          <w:szCs w:val="24"/>
        </w:rPr>
        <w:t>Klein, R</w:t>
      </w:r>
      <w:r w:rsidR="00E013A9">
        <w:rPr>
          <w:rFonts w:ascii="Times New Roman" w:hAnsi="Times New Roman" w:cs="Times New Roman"/>
          <w:sz w:val="24"/>
          <w:szCs w:val="24"/>
        </w:rPr>
        <w:t>, 2009,</w:t>
      </w:r>
      <w:r w:rsidRPr="001538E8" w:rsidR="001538E8">
        <w:rPr>
          <w:rFonts w:ascii="Times New Roman" w:hAnsi="Times New Roman" w:cs="Times New Roman"/>
          <w:sz w:val="24"/>
          <w:szCs w:val="24"/>
        </w:rPr>
        <w:t xml:space="preserve"> Learning from others and learning from  mistakes: Reflections on health policy-making in Marmor, T., Freeman, R. And K. Okma (eds) </w:t>
      </w:r>
      <w:r w:rsidRPr="003F4DDF" w:rsidR="001538E8">
        <w:rPr>
          <w:rFonts w:ascii="Times New Roman" w:hAnsi="Times New Roman" w:cs="Times New Roman"/>
          <w:i/>
          <w:sz w:val="24"/>
          <w:szCs w:val="24"/>
        </w:rPr>
        <w:t>Comparative Studies and the Politics of Modern Medical Care</w:t>
      </w:r>
      <w:r w:rsidRPr="001538E8" w:rsidR="001538E8">
        <w:rPr>
          <w:rFonts w:ascii="Times New Roman" w:hAnsi="Times New Roman" w:cs="Times New Roman"/>
          <w:sz w:val="24"/>
          <w:szCs w:val="24"/>
        </w:rPr>
        <w:t>, New H</w:t>
      </w:r>
      <w:r>
        <w:rPr>
          <w:rFonts w:ascii="Times New Roman" w:hAnsi="Times New Roman" w:cs="Times New Roman"/>
          <w:sz w:val="24"/>
          <w:szCs w:val="24"/>
        </w:rPr>
        <w:t xml:space="preserve">aven: Yale University Press, </w:t>
      </w:r>
      <w:r w:rsidRPr="001538E8" w:rsidR="001538E8">
        <w:rPr>
          <w:rFonts w:ascii="Times New Roman" w:hAnsi="Times New Roman" w:cs="Times New Roman"/>
          <w:sz w:val="24"/>
          <w:szCs w:val="24"/>
        </w:rPr>
        <w:t>305-318</w:t>
      </w:r>
    </w:p>
    <w:p w:rsidR="001538E8" w:rsidP="007C38D8" w:rsidRDefault="00CC481E" w14:paraId="56EE0300" w14:textId="46F4F114">
      <w:pPr>
        <w:spacing w:line="480" w:lineRule="auto"/>
        <w:rPr>
          <w:rFonts w:ascii="Times New Roman" w:hAnsi="Times New Roman" w:cs="Times New Roman"/>
          <w:sz w:val="24"/>
          <w:szCs w:val="24"/>
        </w:rPr>
      </w:pPr>
      <w:r>
        <w:rPr>
          <w:rFonts w:ascii="Times New Roman" w:hAnsi="Times New Roman" w:cs="Times New Roman"/>
          <w:sz w:val="24"/>
          <w:szCs w:val="24"/>
        </w:rPr>
        <w:t>Klein</w:t>
      </w:r>
      <w:r w:rsidR="00DC1D0A">
        <w:rPr>
          <w:rFonts w:ascii="Times New Roman" w:hAnsi="Times New Roman" w:cs="Times New Roman"/>
          <w:sz w:val="24"/>
          <w:szCs w:val="24"/>
        </w:rPr>
        <w:t>,</w:t>
      </w:r>
      <w:r>
        <w:rPr>
          <w:rFonts w:ascii="Times New Roman" w:hAnsi="Times New Roman" w:cs="Times New Roman"/>
          <w:sz w:val="24"/>
          <w:szCs w:val="24"/>
        </w:rPr>
        <w:t xml:space="preserve"> R</w:t>
      </w:r>
      <w:r w:rsidR="00E013A9">
        <w:rPr>
          <w:rFonts w:ascii="Times New Roman" w:hAnsi="Times New Roman" w:cs="Times New Roman"/>
          <w:sz w:val="24"/>
          <w:szCs w:val="24"/>
        </w:rPr>
        <w:t>, 1997,</w:t>
      </w:r>
      <w:r w:rsidRPr="001538E8" w:rsidR="001538E8">
        <w:rPr>
          <w:rFonts w:ascii="Times New Roman" w:hAnsi="Times New Roman" w:cs="Times New Roman"/>
          <w:sz w:val="24"/>
          <w:szCs w:val="24"/>
        </w:rPr>
        <w:t xml:space="preserve"> Learning from other: Shall the last be the first? </w:t>
      </w:r>
      <w:r w:rsidRPr="003F4DDF" w:rsidR="001538E8">
        <w:rPr>
          <w:rFonts w:ascii="Times New Roman" w:hAnsi="Times New Roman" w:cs="Times New Roman"/>
          <w:i/>
          <w:sz w:val="24"/>
          <w:szCs w:val="24"/>
        </w:rPr>
        <w:t>Journal of Health Politics, Policy and Law</w:t>
      </w:r>
      <w:r w:rsidR="00E013A9">
        <w:rPr>
          <w:rFonts w:ascii="Times New Roman" w:hAnsi="Times New Roman" w:cs="Times New Roman"/>
          <w:sz w:val="24"/>
          <w:szCs w:val="24"/>
        </w:rPr>
        <w:t>, 22, 5,</w:t>
      </w:r>
      <w:r w:rsidRPr="001538E8" w:rsidR="001538E8">
        <w:rPr>
          <w:rFonts w:ascii="Times New Roman" w:hAnsi="Times New Roman" w:cs="Times New Roman"/>
          <w:sz w:val="24"/>
          <w:szCs w:val="24"/>
        </w:rPr>
        <w:t xml:space="preserve"> 126</w:t>
      </w:r>
    </w:p>
    <w:p w:rsidRPr="00E013A9" w:rsidR="001538E8" w:rsidP="007C38D8" w:rsidRDefault="00CC481E" w14:paraId="0F7996AC" w14:textId="004959CB">
      <w:pPr>
        <w:spacing w:line="480" w:lineRule="auto"/>
        <w:rPr>
          <w:rFonts w:ascii="Times New Roman" w:hAnsi="Times New Roman" w:cs="Times New Roman"/>
          <w:sz w:val="24"/>
          <w:szCs w:val="24"/>
        </w:rPr>
      </w:pPr>
      <w:r>
        <w:rPr>
          <w:rFonts w:ascii="Times New Roman" w:hAnsi="Times New Roman" w:cs="Times New Roman"/>
          <w:sz w:val="24"/>
          <w:szCs w:val="24"/>
        </w:rPr>
        <w:t>Lippmann, W</w:t>
      </w:r>
      <w:r w:rsidR="00E013A9">
        <w:rPr>
          <w:rFonts w:ascii="Times New Roman" w:hAnsi="Times New Roman" w:cs="Times New Roman"/>
          <w:sz w:val="24"/>
          <w:szCs w:val="24"/>
        </w:rPr>
        <w:t>, 1925,</w:t>
      </w:r>
      <w:r w:rsidRPr="001538E8" w:rsidR="001538E8">
        <w:rPr>
          <w:rFonts w:ascii="Times New Roman" w:hAnsi="Times New Roman" w:cs="Times New Roman"/>
          <w:sz w:val="24"/>
          <w:szCs w:val="24"/>
        </w:rPr>
        <w:t xml:space="preserve"> </w:t>
      </w:r>
      <w:r w:rsidR="00E013A9">
        <w:rPr>
          <w:rFonts w:ascii="Times New Roman" w:hAnsi="Times New Roman" w:cs="Times New Roman"/>
          <w:i/>
          <w:sz w:val="24"/>
          <w:szCs w:val="24"/>
        </w:rPr>
        <w:t>The phantom p</w:t>
      </w:r>
      <w:r w:rsidRPr="006E5BC3" w:rsidR="001538E8">
        <w:rPr>
          <w:rFonts w:ascii="Times New Roman" w:hAnsi="Times New Roman" w:cs="Times New Roman"/>
          <w:i/>
          <w:sz w:val="24"/>
          <w:szCs w:val="24"/>
        </w:rPr>
        <w:t>ublic</w:t>
      </w:r>
      <w:r w:rsidR="00E013A9">
        <w:rPr>
          <w:rFonts w:ascii="Times New Roman" w:hAnsi="Times New Roman" w:cs="Times New Roman"/>
          <w:i/>
          <w:sz w:val="24"/>
          <w:szCs w:val="24"/>
        </w:rPr>
        <w:t>,</w:t>
      </w:r>
      <w:r w:rsidR="00E013A9">
        <w:t xml:space="preserve"> </w:t>
      </w:r>
      <w:r w:rsidRPr="00E013A9" w:rsidR="00E013A9">
        <w:rPr>
          <w:rFonts w:ascii="Times New Roman" w:hAnsi="Times New Roman" w:cs="Times New Roman"/>
          <w:sz w:val="24"/>
          <w:szCs w:val="24"/>
        </w:rPr>
        <w:t>New Jersey: Transaction Publishers</w:t>
      </w:r>
      <w:r w:rsidR="00E013A9">
        <w:rPr>
          <w:rFonts w:ascii="Times New Roman" w:hAnsi="Times New Roman" w:cs="Times New Roman"/>
          <w:sz w:val="24"/>
          <w:szCs w:val="24"/>
        </w:rPr>
        <w:t>.</w:t>
      </w:r>
    </w:p>
    <w:p w:rsidR="001663F7" w:rsidP="007C38D8" w:rsidRDefault="00CC481E" w14:paraId="0CEDB598" w14:textId="461E6F03">
      <w:pPr>
        <w:spacing w:line="480" w:lineRule="auto"/>
        <w:rPr>
          <w:rFonts w:ascii="Times New Roman" w:hAnsi="Times New Roman" w:cs="Times New Roman"/>
          <w:sz w:val="24"/>
          <w:szCs w:val="24"/>
        </w:rPr>
      </w:pPr>
      <w:r>
        <w:rPr>
          <w:rFonts w:ascii="Times New Roman" w:hAnsi="Times New Roman" w:cs="Times New Roman"/>
          <w:sz w:val="24"/>
          <w:szCs w:val="24"/>
        </w:rPr>
        <w:t>Lewis, J and Triantafillou, P</w:t>
      </w:r>
      <w:r w:rsidR="00E013A9">
        <w:rPr>
          <w:rFonts w:ascii="Times New Roman" w:hAnsi="Times New Roman" w:cs="Times New Roman"/>
          <w:sz w:val="24"/>
          <w:szCs w:val="24"/>
        </w:rPr>
        <w:t>, 2012,</w:t>
      </w:r>
      <w:r w:rsidRPr="001663F7" w:rsidR="001663F7">
        <w:rPr>
          <w:rFonts w:ascii="Times New Roman" w:hAnsi="Times New Roman" w:cs="Times New Roman"/>
          <w:sz w:val="24"/>
          <w:szCs w:val="24"/>
        </w:rPr>
        <w:t xml:space="preserve"> From performance measurement to learning: a new source of government overload? </w:t>
      </w:r>
      <w:r w:rsidRPr="00E013A9" w:rsidR="001663F7">
        <w:rPr>
          <w:rFonts w:ascii="Times New Roman" w:hAnsi="Times New Roman" w:cs="Times New Roman"/>
          <w:i/>
          <w:sz w:val="24"/>
          <w:szCs w:val="24"/>
        </w:rPr>
        <w:t>International Review of Administrative Sciences</w:t>
      </w:r>
      <w:r w:rsidR="00E013A9">
        <w:rPr>
          <w:rFonts w:ascii="Times New Roman" w:hAnsi="Times New Roman" w:cs="Times New Roman"/>
          <w:sz w:val="24"/>
          <w:szCs w:val="24"/>
        </w:rPr>
        <w:t xml:space="preserve">, 78, 4, </w:t>
      </w:r>
      <w:r w:rsidRPr="001663F7" w:rsidR="001663F7">
        <w:rPr>
          <w:rFonts w:ascii="Times New Roman" w:hAnsi="Times New Roman" w:cs="Times New Roman"/>
          <w:sz w:val="24"/>
          <w:szCs w:val="24"/>
        </w:rPr>
        <w:t>597-614.</w:t>
      </w:r>
    </w:p>
    <w:p w:rsidR="001538E8" w:rsidP="007C38D8" w:rsidRDefault="001538E8" w14:paraId="02D6E1A6" w14:textId="5CF5EAC5">
      <w:pPr>
        <w:spacing w:line="480" w:lineRule="auto"/>
        <w:rPr>
          <w:rFonts w:ascii="Times New Roman" w:hAnsi="Times New Roman" w:cs="Times New Roman"/>
          <w:sz w:val="24"/>
          <w:szCs w:val="24"/>
        </w:rPr>
      </w:pPr>
      <w:r w:rsidRPr="001538E8">
        <w:rPr>
          <w:rFonts w:ascii="Times New Roman" w:hAnsi="Times New Roman" w:cs="Times New Roman"/>
          <w:sz w:val="24"/>
          <w:szCs w:val="24"/>
        </w:rPr>
        <w:t>Ma</w:t>
      </w:r>
      <w:r w:rsidR="00CC481E">
        <w:rPr>
          <w:rFonts w:ascii="Times New Roman" w:hAnsi="Times New Roman" w:cs="Times New Roman"/>
          <w:sz w:val="24"/>
          <w:szCs w:val="24"/>
        </w:rPr>
        <w:t>honey, J and Thelen, K,</w:t>
      </w:r>
      <w:r w:rsidR="00E013A9">
        <w:rPr>
          <w:rFonts w:ascii="Times New Roman" w:hAnsi="Times New Roman" w:cs="Times New Roman"/>
          <w:sz w:val="24"/>
          <w:szCs w:val="24"/>
        </w:rPr>
        <w:t xml:space="preserve"> (eds), 2010,</w:t>
      </w:r>
      <w:r w:rsidRPr="001538E8">
        <w:rPr>
          <w:rFonts w:ascii="Times New Roman" w:hAnsi="Times New Roman" w:cs="Times New Roman"/>
          <w:sz w:val="24"/>
          <w:szCs w:val="24"/>
        </w:rPr>
        <w:t xml:space="preserve"> </w:t>
      </w:r>
      <w:r w:rsidR="00E013A9">
        <w:rPr>
          <w:rFonts w:ascii="Times New Roman" w:hAnsi="Times New Roman" w:cs="Times New Roman"/>
          <w:i/>
          <w:sz w:val="24"/>
          <w:szCs w:val="24"/>
        </w:rPr>
        <w:t>E</w:t>
      </w:r>
      <w:r w:rsidRPr="003F4DDF" w:rsidR="00E013A9">
        <w:rPr>
          <w:rFonts w:ascii="Times New Roman" w:hAnsi="Times New Roman" w:cs="Times New Roman"/>
          <w:i/>
          <w:sz w:val="24"/>
          <w:szCs w:val="24"/>
        </w:rPr>
        <w:t>x</w:t>
      </w:r>
      <w:r w:rsidR="00E013A9">
        <w:rPr>
          <w:rFonts w:ascii="Times New Roman" w:hAnsi="Times New Roman" w:cs="Times New Roman"/>
          <w:i/>
          <w:sz w:val="24"/>
          <w:szCs w:val="24"/>
        </w:rPr>
        <w:t>plaining institutional change: A</w:t>
      </w:r>
      <w:r w:rsidRPr="003F4DDF" w:rsidR="00E013A9">
        <w:rPr>
          <w:rFonts w:ascii="Times New Roman" w:hAnsi="Times New Roman" w:cs="Times New Roman"/>
          <w:i/>
          <w:sz w:val="24"/>
          <w:szCs w:val="24"/>
        </w:rPr>
        <w:t>mbiguity, agency, and power</w:t>
      </w:r>
      <w:r w:rsidR="00E013A9">
        <w:rPr>
          <w:rFonts w:ascii="Times New Roman" w:hAnsi="Times New Roman" w:cs="Times New Roman"/>
          <w:sz w:val="24"/>
          <w:szCs w:val="24"/>
        </w:rPr>
        <w:t xml:space="preserve">, </w:t>
      </w:r>
      <w:r w:rsidRPr="001538E8">
        <w:rPr>
          <w:rFonts w:ascii="Times New Roman" w:hAnsi="Times New Roman" w:cs="Times New Roman"/>
          <w:sz w:val="24"/>
          <w:szCs w:val="24"/>
        </w:rPr>
        <w:t>Cambridge: CUP</w:t>
      </w:r>
    </w:p>
    <w:p w:rsidRPr="001538E8" w:rsidR="001538E8" w:rsidP="007C38D8" w:rsidRDefault="00CC481E" w14:paraId="4E88BC51" w14:textId="3DD1614F">
      <w:pPr>
        <w:spacing w:line="480" w:lineRule="auto"/>
        <w:rPr>
          <w:rFonts w:ascii="Times New Roman" w:hAnsi="Times New Roman" w:cs="Times New Roman"/>
          <w:sz w:val="24"/>
          <w:szCs w:val="24"/>
        </w:rPr>
      </w:pPr>
      <w:r>
        <w:rPr>
          <w:rFonts w:ascii="Times New Roman" w:hAnsi="Times New Roman" w:cs="Times New Roman"/>
          <w:sz w:val="24"/>
          <w:szCs w:val="24"/>
        </w:rPr>
        <w:t>Marsh, D</w:t>
      </w:r>
      <w:r w:rsidR="00E013A9">
        <w:rPr>
          <w:rFonts w:ascii="Times New Roman" w:hAnsi="Times New Roman" w:cs="Times New Roman"/>
          <w:sz w:val="24"/>
          <w:szCs w:val="24"/>
        </w:rPr>
        <w:t xml:space="preserve"> </w:t>
      </w:r>
      <w:r>
        <w:rPr>
          <w:rFonts w:ascii="Times New Roman" w:hAnsi="Times New Roman" w:cs="Times New Roman"/>
          <w:sz w:val="24"/>
          <w:szCs w:val="24"/>
        </w:rPr>
        <w:t>and McConnell, A</w:t>
      </w:r>
      <w:r w:rsidR="00E013A9">
        <w:rPr>
          <w:rFonts w:ascii="Times New Roman" w:hAnsi="Times New Roman" w:cs="Times New Roman"/>
          <w:sz w:val="24"/>
          <w:szCs w:val="24"/>
        </w:rPr>
        <w:t>, 2010a,</w:t>
      </w:r>
      <w:r w:rsidRPr="001538E8" w:rsidR="001538E8">
        <w:rPr>
          <w:rFonts w:ascii="Times New Roman" w:hAnsi="Times New Roman" w:cs="Times New Roman"/>
          <w:sz w:val="24"/>
          <w:szCs w:val="24"/>
        </w:rPr>
        <w:t xml:space="preserve"> </w:t>
      </w:r>
      <w:r w:rsidR="00E013A9">
        <w:rPr>
          <w:rFonts w:ascii="Times New Roman" w:hAnsi="Times New Roman" w:cs="Times New Roman"/>
          <w:sz w:val="24"/>
          <w:szCs w:val="24"/>
        </w:rPr>
        <w:t>T</w:t>
      </w:r>
      <w:r w:rsidRPr="001538E8" w:rsidR="00E013A9">
        <w:rPr>
          <w:rFonts w:ascii="Times New Roman" w:hAnsi="Times New Roman" w:cs="Times New Roman"/>
          <w:sz w:val="24"/>
          <w:szCs w:val="24"/>
        </w:rPr>
        <w:t>owards a framework for establishing policy success</w:t>
      </w:r>
      <w:r w:rsidR="00E013A9">
        <w:rPr>
          <w:rFonts w:ascii="Times New Roman" w:hAnsi="Times New Roman" w:cs="Times New Roman"/>
          <w:sz w:val="24"/>
          <w:szCs w:val="24"/>
        </w:rPr>
        <w:t>,</w:t>
      </w:r>
      <w:r w:rsidRPr="001538E8" w:rsidR="001538E8">
        <w:rPr>
          <w:rFonts w:ascii="Times New Roman" w:hAnsi="Times New Roman" w:cs="Times New Roman"/>
          <w:sz w:val="24"/>
          <w:szCs w:val="24"/>
        </w:rPr>
        <w:t xml:space="preserve"> </w:t>
      </w:r>
      <w:r w:rsidRPr="003F4DDF" w:rsidR="001538E8">
        <w:rPr>
          <w:rFonts w:ascii="Times New Roman" w:hAnsi="Times New Roman" w:cs="Times New Roman"/>
          <w:i/>
          <w:sz w:val="24"/>
          <w:szCs w:val="24"/>
        </w:rPr>
        <w:t>Public Administration</w:t>
      </w:r>
      <w:r w:rsidR="00E013A9">
        <w:rPr>
          <w:rFonts w:ascii="Times New Roman" w:hAnsi="Times New Roman" w:cs="Times New Roman"/>
          <w:sz w:val="24"/>
          <w:szCs w:val="24"/>
        </w:rPr>
        <w:t xml:space="preserve">, 88, 2, </w:t>
      </w:r>
      <w:r w:rsidRPr="001538E8" w:rsidR="001538E8">
        <w:rPr>
          <w:rFonts w:ascii="Times New Roman" w:hAnsi="Times New Roman" w:cs="Times New Roman"/>
          <w:sz w:val="24"/>
          <w:szCs w:val="24"/>
        </w:rPr>
        <w:t xml:space="preserve">564-583. </w:t>
      </w:r>
    </w:p>
    <w:p w:rsidR="001538E8" w:rsidP="007C38D8" w:rsidRDefault="00CC481E" w14:paraId="6EAD582C" w14:textId="248EF3C2">
      <w:pPr>
        <w:spacing w:line="480" w:lineRule="auto"/>
        <w:rPr>
          <w:rFonts w:ascii="Times New Roman" w:hAnsi="Times New Roman" w:cs="Times New Roman"/>
          <w:sz w:val="24"/>
          <w:szCs w:val="24"/>
        </w:rPr>
      </w:pPr>
      <w:r>
        <w:rPr>
          <w:rFonts w:ascii="Times New Roman" w:hAnsi="Times New Roman" w:cs="Times New Roman"/>
          <w:sz w:val="24"/>
          <w:szCs w:val="24"/>
        </w:rPr>
        <w:t>Marsh, D</w:t>
      </w:r>
      <w:r w:rsidR="00E013A9">
        <w:rPr>
          <w:rFonts w:ascii="Times New Roman" w:hAnsi="Times New Roman" w:cs="Times New Roman"/>
          <w:sz w:val="24"/>
          <w:szCs w:val="24"/>
        </w:rPr>
        <w:t xml:space="preserve"> </w:t>
      </w:r>
      <w:r>
        <w:rPr>
          <w:rFonts w:ascii="Times New Roman" w:hAnsi="Times New Roman" w:cs="Times New Roman"/>
          <w:sz w:val="24"/>
          <w:szCs w:val="24"/>
        </w:rPr>
        <w:t>and McConnell, A</w:t>
      </w:r>
      <w:r w:rsidR="00E013A9">
        <w:rPr>
          <w:rFonts w:ascii="Times New Roman" w:hAnsi="Times New Roman" w:cs="Times New Roman"/>
          <w:sz w:val="24"/>
          <w:szCs w:val="24"/>
        </w:rPr>
        <w:t>, 2010b,</w:t>
      </w:r>
      <w:r w:rsidRPr="001538E8" w:rsidR="001538E8">
        <w:rPr>
          <w:rFonts w:ascii="Times New Roman" w:hAnsi="Times New Roman" w:cs="Times New Roman"/>
          <w:sz w:val="24"/>
          <w:szCs w:val="24"/>
        </w:rPr>
        <w:t xml:space="preserve"> Towards a framework for establishing po</w:t>
      </w:r>
      <w:r w:rsidR="00E013A9">
        <w:rPr>
          <w:rFonts w:ascii="Times New Roman" w:hAnsi="Times New Roman" w:cs="Times New Roman"/>
          <w:sz w:val="24"/>
          <w:szCs w:val="24"/>
        </w:rPr>
        <w:t>licy success: a reply to Bovens,</w:t>
      </w:r>
      <w:r w:rsidRPr="001538E8" w:rsidR="001538E8">
        <w:rPr>
          <w:rFonts w:ascii="Times New Roman" w:hAnsi="Times New Roman" w:cs="Times New Roman"/>
          <w:sz w:val="24"/>
          <w:szCs w:val="24"/>
        </w:rPr>
        <w:t xml:space="preserve"> </w:t>
      </w:r>
      <w:r w:rsidRPr="003F4DDF" w:rsidR="001538E8">
        <w:rPr>
          <w:rFonts w:ascii="Times New Roman" w:hAnsi="Times New Roman" w:cs="Times New Roman"/>
          <w:i/>
          <w:sz w:val="24"/>
          <w:szCs w:val="24"/>
        </w:rPr>
        <w:t>Public Administration</w:t>
      </w:r>
      <w:r w:rsidR="00E013A9">
        <w:rPr>
          <w:rFonts w:ascii="Times New Roman" w:hAnsi="Times New Roman" w:cs="Times New Roman"/>
          <w:sz w:val="24"/>
          <w:szCs w:val="24"/>
        </w:rPr>
        <w:t xml:space="preserve">, 88, 2, </w:t>
      </w:r>
      <w:r w:rsidR="00EC2B54">
        <w:rPr>
          <w:rFonts w:ascii="Times New Roman" w:hAnsi="Times New Roman" w:cs="Times New Roman"/>
          <w:sz w:val="24"/>
          <w:szCs w:val="24"/>
        </w:rPr>
        <w:t>584-585</w:t>
      </w:r>
    </w:p>
    <w:p w:rsidR="001538E8" w:rsidP="007C38D8" w:rsidRDefault="00CC481E" w14:paraId="27630A3F" w14:textId="61362A0C">
      <w:pPr>
        <w:spacing w:line="480" w:lineRule="auto"/>
        <w:rPr>
          <w:rFonts w:ascii="Times New Roman" w:hAnsi="Times New Roman" w:cs="Times New Roman"/>
          <w:sz w:val="24"/>
          <w:szCs w:val="24"/>
        </w:rPr>
      </w:pPr>
      <w:r>
        <w:rPr>
          <w:rFonts w:ascii="Times New Roman" w:hAnsi="Times New Roman" w:cs="Times New Roman"/>
          <w:sz w:val="24"/>
          <w:szCs w:val="24"/>
        </w:rPr>
        <w:t>May P J</w:t>
      </w:r>
      <w:r w:rsidR="00E013A9">
        <w:rPr>
          <w:rFonts w:ascii="Times New Roman" w:hAnsi="Times New Roman" w:cs="Times New Roman"/>
          <w:sz w:val="24"/>
          <w:szCs w:val="24"/>
        </w:rPr>
        <w:t>, 1992, Policy learning and failure,</w:t>
      </w:r>
      <w:r w:rsidRPr="001538E8" w:rsidR="001538E8">
        <w:rPr>
          <w:rFonts w:ascii="Times New Roman" w:hAnsi="Times New Roman" w:cs="Times New Roman"/>
          <w:sz w:val="24"/>
          <w:szCs w:val="24"/>
        </w:rPr>
        <w:t xml:space="preserve"> </w:t>
      </w:r>
      <w:r w:rsidRPr="003F4DDF" w:rsidR="001538E8">
        <w:rPr>
          <w:rFonts w:ascii="Times New Roman" w:hAnsi="Times New Roman" w:cs="Times New Roman"/>
          <w:i/>
          <w:sz w:val="24"/>
          <w:szCs w:val="24"/>
        </w:rPr>
        <w:t>Journal of Public Policy</w:t>
      </w:r>
      <w:r w:rsidR="00E013A9">
        <w:rPr>
          <w:rFonts w:ascii="Times New Roman" w:hAnsi="Times New Roman" w:cs="Times New Roman"/>
          <w:sz w:val="24"/>
          <w:szCs w:val="24"/>
        </w:rPr>
        <w:t xml:space="preserve">, 12, 4, </w:t>
      </w:r>
      <w:r w:rsidR="00EC2B54">
        <w:rPr>
          <w:rFonts w:ascii="Times New Roman" w:hAnsi="Times New Roman" w:cs="Times New Roman"/>
          <w:sz w:val="24"/>
          <w:szCs w:val="24"/>
        </w:rPr>
        <w:t>331-354</w:t>
      </w:r>
    </w:p>
    <w:p w:rsidRPr="001538E8" w:rsidR="006175A6" w:rsidP="007C38D8" w:rsidRDefault="006175A6" w14:paraId="68F8830C" w14:textId="3C8411D5">
      <w:pPr>
        <w:spacing w:line="480" w:lineRule="auto"/>
        <w:rPr>
          <w:rFonts w:ascii="Times New Roman" w:hAnsi="Times New Roman" w:cs="Times New Roman"/>
          <w:sz w:val="24"/>
          <w:szCs w:val="24"/>
        </w:rPr>
      </w:pPr>
      <w:r>
        <w:rPr>
          <w:rFonts w:ascii="Times New Roman" w:hAnsi="Times New Roman" w:cs="Times New Roman"/>
          <w:sz w:val="24"/>
          <w:szCs w:val="24"/>
        </w:rPr>
        <w:t>M</w:t>
      </w:r>
      <w:r w:rsidR="00CC481E">
        <w:rPr>
          <w:rFonts w:ascii="Times New Roman" w:hAnsi="Times New Roman" w:cs="Times New Roman"/>
          <w:sz w:val="24"/>
          <w:szCs w:val="24"/>
        </w:rPr>
        <w:t>ayer, H,</w:t>
      </w:r>
      <w:r>
        <w:rPr>
          <w:rFonts w:ascii="Times New Roman" w:hAnsi="Times New Roman" w:cs="Times New Roman"/>
          <w:sz w:val="24"/>
          <w:szCs w:val="24"/>
        </w:rPr>
        <w:t xml:space="preserve"> (ed), 1973, </w:t>
      </w:r>
      <w:r w:rsidRPr="006175A6">
        <w:rPr>
          <w:rFonts w:ascii="Times New Roman" w:hAnsi="Times New Roman" w:cs="Times New Roman"/>
          <w:i/>
          <w:sz w:val="24"/>
          <w:szCs w:val="24"/>
        </w:rPr>
        <w:t>Labor to power : Australia's 1972 election</w:t>
      </w:r>
      <w:r>
        <w:rPr>
          <w:rFonts w:ascii="Times New Roman" w:hAnsi="Times New Roman" w:cs="Times New Roman"/>
          <w:sz w:val="24"/>
          <w:szCs w:val="24"/>
        </w:rPr>
        <w:t>, Sydney</w:t>
      </w:r>
      <w:r w:rsidRPr="006175A6">
        <w:rPr>
          <w:rFonts w:ascii="Times New Roman" w:hAnsi="Times New Roman" w:cs="Times New Roman"/>
          <w:sz w:val="24"/>
          <w:szCs w:val="24"/>
        </w:rPr>
        <w:t>: Angus &amp; Robertson</w:t>
      </w:r>
      <w:r>
        <w:rPr>
          <w:rFonts w:ascii="Times New Roman" w:hAnsi="Times New Roman" w:cs="Times New Roman"/>
          <w:sz w:val="24"/>
          <w:szCs w:val="24"/>
        </w:rPr>
        <w:t>.</w:t>
      </w:r>
    </w:p>
    <w:p w:rsidRPr="001538E8" w:rsidR="001538E8" w:rsidP="007C38D8" w:rsidRDefault="00CC481E" w14:paraId="0B1C8DA5" w14:textId="50EF55D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McConnell, A</w:t>
      </w:r>
      <w:r w:rsidR="00EC2B54">
        <w:rPr>
          <w:rFonts w:ascii="Times New Roman" w:hAnsi="Times New Roman" w:cs="Times New Roman"/>
          <w:sz w:val="24"/>
          <w:szCs w:val="24"/>
        </w:rPr>
        <w:t>, 2010a,</w:t>
      </w:r>
      <w:r w:rsidRPr="001538E8" w:rsidR="001538E8">
        <w:rPr>
          <w:rFonts w:ascii="Times New Roman" w:hAnsi="Times New Roman" w:cs="Times New Roman"/>
          <w:sz w:val="24"/>
          <w:szCs w:val="24"/>
        </w:rPr>
        <w:t xml:space="preserve"> </w:t>
      </w:r>
      <w:r w:rsidR="00E013A9">
        <w:rPr>
          <w:rFonts w:ascii="Times New Roman" w:hAnsi="Times New Roman" w:cs="Times New Roman"/>
          <w:i/>
          <w:sz w:val="24"/>
          <w:szCs w:val="24"/>
        </w:rPr>
        <w:t xml:space="preserve">Understanding policy success: Rethinking public policy, </w:t>
      </w:r>
      <w:r w:rsidRPr="001538E8" w:rsidR="001538E8">
        <w:rPr>
          <w:rFonts w:ascii="Times New Roman" w:hAnsi="Times New Roman" w:cs="Times New Roman"/>
          <w:sz w:val="24"/>
          <w:szCs w:val="24"/>
        </w:rPr>
        <w:t>Houndsmil</w:t>
      </w:r>
      <w:r w:rsidR="00E013A9">
        <w:rPr>
          <w:rFonts w:ascii="Times New Roman" w:hAnsi="Times New Roman" w:cs="Times New Roman"/>
          <w:sz w:val="24"/>
          <w:szCs w:val="24"/>
        </w:rPr>
        <w:t>ls: Palgrave Macmillan.</w:t>
      </w:r>
    </w:p>
    <w:p w:rsidR="001538E8" w:rsidP="007C38D8" w:rsidRDefault="00CC481E" w14:paraId="7605CFC4" w14:textId="0290C46E">
      <w:pPr>
        <w:spacing w:line="480" w:lineRule="auto"/>
        <w:rPr>
          <w:rFonts w:ascii="Times New Roman" w:hAnsi="Times New Roman" w:cs="Times New Roman"/>
          <w:sz w:val="24"/>
          <w:szCs w:val="24"/>
        </w:rPr>
      </w:pPr>
      <w:r>
        <w:rPr>
          <w:rFonts w:ascii="Times New Roman" w:hAnsi="Times New Roman" w:cs="Times New Roman"/>
          <w:sz w:val="24"/>
          <w:szCs w:val="24"/>
        </w:rPr>
        <w:t>McConnell, A</w:t>
      </w:r>
      <w:r w:rsidR="00EC2B54">
        <w:rPr>
          <w:rFonts w:ascii="Times New Roman" w:hAnsi="Times New Roman" w:cs="Times New Roman"/>
          <w:sz w:val="24"/>
          <w:szCs w:val="24"/>
        </w:rPr>
        <w:t>, 2010b,</w:t>
      </w:r>
      <w:r w:rsidRPr="001538E8" w:rsidR="001538E8">
        <w:rPr>
          <w:rFonts w:ascii="Times New Roman" w:hAnsi="Times New Roman" w:cs="Times New Roman"/>
          <w:sz w:val="24"/>
          <w:szCs w:val="24"/>
        </w:rPr>
        <w:t xml:space="preserve"> </w:t>
      </w:r>
      <w:r w:rsidR="00E013A9">
        <w:rPr>
          <w:rFonts w:ascii="Times New Roman" w:hAnsi="Times New Roman" w:cs="Times New Roman"/>
          <w:sz w:val="24"/>
          <w:szCs w:val="24"/>
        </w:rPr>
        <w:t>P</w:t>
      </w:r>
      <w:r w:rsidRPr="001538E8" w:rsidR="00E013A9">
        <w:rPr>
          <w:rFonts w:ascii="Times New Roman" w:hAnsi="Times New Roman" w:cs="Times New Roman"/>
          <w:sz w:val="24"/>
          <w:szCs w:val="24"/>
        </w:rPr>
        <w:t>olicy success, policy failure and grey areas in-between</w:t>
      </w:r>
      <w:r w:rsidR="00E013A9">
        <w:rPr>
          <w:rFonts w:ascii="Times New Roman" w:hAnsi="Times New Roman" w:cs="Times New Roman"/>
          <w:sz w:val="24"/>
          <w:szCs w:val="24"/>
        </w:rPr>
        <w:t>,</w:t>
      </w:r>
      <w:r w:rsidRPr="001538E8" w:rsidR="001538E8">
        <w:rPr>
          <w:rFonts w:ascii="Times New Roman" w:hAnsi="Times New Roman" w:cs="Times New Roman"/>
          <w:sz w:val="24"/>
          <w:szCs w:val="24"/>
        </w:rPr>
        <w:t xml:space="preserve"> </w:t>
      </w:r>
      <w:r w:rsidRPr="003F4DDF" w:rsidR="001538E8">
        <w:rPr>
          <w:rFonts w:ascii="Times New Roman" w:hAnsi="Times New Roman" w:cs="Times New Roman"/>
          <w:i/>
          <w:sz w:val="24"/>
          <w:szCs w:val="24"/>
        </w:rPr>
        <w:t>Journal of Public Policy</w:t>
      </w:r>
      <w:r w:rsidR="00E013A9">
        <w:rPr>
          <w:rFonts w:ascii="Times New Roman" w:hAnsi="Times New Roman" w:cs="Times New Roman"/>
          <w:sz w:val="24"/>
          <w:szCs w:val="24"/>
        </w:rPr>
        <w:t>, 30, 3</w:t>
      </w:r>
      <w:r w:rsidR="00EC2B54">
        <w:rPr>
          <w:rFonts w:ascii="Times New Roman" w:hAnsi="Times New Roman" w:cs="Times New Roman"/>
          <w:sz w:val="24"/>
          <w:szCs w:val="24"/>
        </w:rPr>
        <w:t>, 345-362</w:t>
      </w:r>
    </w:p>
    <w:p w:rsidRPr="001538E8" w:rsidR="001538E8" w:rsidP="007C38D8" w:rsidRDefault="00CC481E" w14:paraId="089B6012" w14:textId="40E96C9B">
      <w:pPr>
        <w:spacing w:line="480" w:lineRule="auto"/>
        <w:rPr>
          <w:rFonts w:ascii="Times New Roman" w:hAnsi="Times New Roman" w:cs="Times New Roman"/>
          <w:sz w:val="24"/>
          <w:szCs w:val="24"/>
        </w:rPr>
      </w:pPr>
      <w:r>
        <w:rPr>
          <w:rFonts w:ascii="Times New Roman" w:hAnsi="Times New Roman" w:cs="Times New Roman"/>
          <w:sz w:val="24"/>
          <w:szCs w:val="24"/>
        </w:rPr>
        <w:t>Maynard, A,</w:t>
      </w:r>
      <w:r w:rsidR="00EC2B54">
        <w:rPr>
          <w:rFonts w:ascii="Times New Roman" w:hAnsi="Times New Roman" w:cs="Times New Roman"/>
          <w:sz w:val="24"/>
          <w:szCs w:val="24"/>
        </w:rPr>
        <w:t xml:space="preserve"> (ed), 2005,</w:t>
      </w:r>
      <w:r w:rsidRPr="001538E8" w:rsidR="001538E8">
        <w:rPr>
          <w:rFonts w:ascii="Times New Roman" w:hAnsi="Times New Roman" w:cs="Times New Roman"/>
          <w:sz w:val="24"/>
          <w:szCs w:val="24"/>
        </w:rPr>
        <w:t xml:space="preserve"> </w:t>
      </w:r>
      <w:r w:rsidR="00EC2B54">
        <w:rPr>
          <w:rFonts w:ascii="Times New Roman" w:hAnsi="Times New Roman" w:cs="Times New Roman"/>
          <w:i/>
          <w:sz w:val="24"/>
          <w:szCs w:val="24"/>
        </w:rPr>
        <w:t>T</w:t>
      </w:r>
      <w:r w:rsidRPr="003F4DDF" w:rsidR="00EC2B54">
        <w:rPr>
          <w:rFonts w:ascii="Times New Roman" w:hAnsi="Times New Roman" w:cs="Times New Roman"/>
          <w:i/>
          <w:sz w:val="24"/>
          <w:szCs w:val="24"/>
        </w:rPr>
        <w:t>he public-private mix for health</w:t>
      </w:r>
      <w:r w:rsidR="00EC2B54">
        <w:rPr>
          <w:rFonts w:ascii="Times New Roman" w:hAnsi="Times New Roman" w:cs="Times New Roman"/>
          <w:sz w:val="24"/>
          <w:szCs w:val="24"/>
        </w:rPr>
        <w:t xml:space="preserve">, </w:t>
      </w:r>
      <w:r w:rsidRPr="001538E8" w:rsidR="001538E8">
        <w:rPr>
          <w:rFonts w:ascii="Times New Roman" w:hAnsi="Times New Roman" w:cs="Times New Roman"/>
          <w:sz w:val="24"/>
          <w:szCs w:val="24"/>
        </w:rPr>
        <w:t>Oxford: Nuffield Trust.</w:t>
      </w:r>
    </w:p>
    <w:p w:rsidRPr="001538E8" w:rsidR="001538E8" w:rsidP="007C38D8" w:rsidRDefault="001538E8" w14:paraId="4BC13FF3" w14:textId="3C364527">
      <w:pPr>
        <w:spacing w:line="480" w:lineRule="auto"/>
        <w:rPr>
          <w:rFonts w:ascii="Times New Roman" w:hAnsi="Times New Roman" w:cs="Times New Roman"/>
          <w:sz w:val="24"/>
          <w:szCs w:val="24"/>
        </w:rPr>
      </w:pPr>
      <w:r w:rsidRPr="001538E8">
        <w:rPr>
          <w:rFonts w:ascii="Times New Roman" w:hAnsi="Times New Roman" w:cs="Times New Roman"/>
          <w:sz w:val="24"/>
          <w:szCs w:val="24"/>
        </w:rPr>
        <w:t>Najman, J</w:t>
      </w:r>
      <w:r w:rsidR="00CC481E">
        <w:rPr>
          <w:rFonts w:ascii="Times New Roman" w:hAnsi="Times New Roman" w:cs="Times New Roman"/>
          <w:sz w:val="24"/>
          <w:szCs w:val="24"/>
        </w:rPr>
        <w:t xml:space="preserve"> </w:t>
      </w:r>
      <w:r w:rsidR="00DC1D0A">
        <w:rPr>
          <w:rFonts w:ascii="Times New Roman" w:hAnsi="Times New Roman" w:cs="Times New Roman"/>
          <w:sz w:val="24"/>
          <w:szCs w:val="24"/>
        </w:rPr>
        <w:t>M</w:t>
      </w:r>
      <w:r w:rsidRPr="001538E8">
        <w:rPr>
          <w:rFonts w:ascii="Times New Roman" w:hAnsi="Times New Roman" w:cs="Times New Roman"/>
          <w:sz w:val="24"/>
          <w:szCs w:val="24"/>
        </w:rPr>
        <w:t xml:space="preserve"> and Western, J</w:t>
      </w:r>
      <w:r w:rsidR="00CC481E">
        <w:rPr>
          <w:rFonts w:ascii="Times New Roman" w:hAnsi="Times New Roman" w:cs="Times New Roman"/>
          <w:sz w:val="24"/>
          <w:szCs w:val="24"/>
        </w:rPr>
        <w:t xml:space="preserve"> S</w:t>
      </w:r>
      <w:r w:rsidR="00EC2B54">
        <w:rPr>
          <w:rFonts w:ascii="Times New Roman" w:hAnsi="Times New Roman" w:cs="Times New Roman"/>
          <w:sz w:val="24"/>
          <w:szCs w:val="24"/>
        </w:rPr>
        <w:t>, 1984,</w:t>
      </w:r>
      <w:r w:rsidRPr="001538E8">
        <w:rPr>
          <w:rFonts w:ascii="Times New Roman" w:hAnsi="Times New Roman" w:cs="Times New Roman"/>
          <w:sz w:val="24"/>
          <w:szCs w:val="24"/>
        </w:rPr>
        <w:t xml:space="preserve"> A comparative analysis of Australian health policy in the 1970’s, </w:t>
      </w:r>
      <w:r w:rsidRPr="003F4DDF">
        <w:rPr>
          <w:rFonts w:ascii="Times New Roman" w:hAnsi="Times New Roman" w:cs="Times New Roman"/>
          <w:i/>
          <w:sz w:val="24"/>
          <w:szCs w:val="24"/>
        </w:rPr>
        <w:t>Social Science and Medicine</w:t>
      </w:r>
      <w:r w:rsidRPr="001538E8">
        <w:rPr>
          <w:rFonts w:ascii="Times New Roman" w:hAnsi="Times New Roman" w:cs="Times New Roman"/>
          <w:sz w:val="24"/>
          <w:szCs w:val="24"/>
        </w:rPr>
        <w:t xml:space="preserve"> 18, 949-958.</w:t>
      </w:r>
    </w:p>
    <w:p w:rsidRPr="001538E8" w:rsidR="001538E8" w:rsidP="007C38D8" w:rsidRDefault="004664C5" w14:paraId="716C1527" w14:textId="52BEDDC8">
      <w:pPr>
        <w:spacing w:line="480" w:lineRule="auto"/>
        <w:rPr>
          <w:rFonts w:ascii="Times New Roman" w:hAnsi="Times New Roman" w:cs="Times New Roman"/>
          <w:sz w:val="24"/>
          <w:szCs w:val="24"/>
        </w:rPr>
      </w:pPr>
      <w:r>
        <w:rPr>
          <w:rFonts w:ascii="Times New Roman" w:hAnsi="Times New Roman" w:cs="Times New Roman"/>
          <w:sz w:val="24"/>
          <w:szCs w:val="24"/>
        </w:rPr>
        <w:t xml:space="preserve">Page, </w:t>
      </w:r>
      <w:r w:rsidR="00CC481E">
        <w:rPr>
          <w:rFonts w:ascii="Times New Roman" w:hAnsi="Times New Roman" w:cs="Times New Roman"/>
          <w:sz w:val="24"/>
          <w:szCs w:val="24"/>
        </w:rPr>
        <w:t>S E</w:t>
      </w:r>
      <w:r>
        <w:rPr>
          <w:rFonts w:ascii="Times New Roman" w:hAnsi="Times New Roman" w:cs="Times New Roman"/>
          <w:sz w:val="24"/>
          <w:szCs w:val="24"/>
        </w:rPr>
        <w:t>, 2006,</w:t>
      </w:r>
      <w:r w:rsidRPr="001538E8" w:rsidR="001538E8">
        <w:rPr>
          <w:rFonts w:ascii="Times New Roman" w:hAnsi="Times New Roman" w:cs="Times New Roman"/>
          <w:sz w:val="24"/>
          <w:szCs w:val="24"/>
        </w:rPr>
        <w:t xml:space="preserve"> Essay: Path Dependence, </w:t>
      </w:r>
      <w:r w:rsidRPr="003F4DDF" w:rsidR="001538E8">
        <w:rPr>
          <w:rFonts w:ascii="Times New Roman" w:hAnsi="Times New Roman" w:cs="Times New Roman"/>
          <w:i/>
          <w:sz w:val="24"/>
          <w:szCs w:val="24"/>
        </w:rPr>
        <w:t>Quarterly Journal of Political Science</w:t>
      </w:r>
      <w:r w:rsidRPr="001538E8" w:rsidR="001538E8">
        <w:rPr>
          <w:rFonts w:ascii="Times New Roman" w:hAnsi="Times New Roman" w:cs="Times New Roman"/>
          <w:sz w:val="24"/>
          <w:szCs w:val="24"/>
        </w:rPr>
        <w:t>, 1, 87-115.</w:t>
      </w:r>
    </w:p>
    <w:p w:rsidRPr="00453976" w:rsidR="00453976" w:rsidP="007C38D8" w:rsidRDefault="00CC481E" w14:paraId="2A34E8AC" w14:textId="35DCB432">
      <w:pPr>
        <w:spacing w:line="480" w:lineRule="auto"/>
        <w:rPr>
          <w:rFonts w:ascii="Times New Roman" w:hAnsi="Times New Roman" w:cs="Times New Roman"/>
          <w:i/>
          <w:sz w:val="24"/>
          <w:szCs w:val="24"/>
        </w:rPr>
      </w:pPr>
      <w:r>
        <w:rPr>
          <w:rFonts w:ascii="Times New Roman" w:hAnsi="Times New Roman" w:cs="Times New Roman"/>
          <w:sz w:val="24"/>
          <w:szCs w:val="24"/>
        </w:rPr>
        <w:t>Polanyi, K</w:t>
      </w:r>
      <w:r w:rsidR="004664C5">
        <w:rPr>
          <w:rFonts w:ascii="Times New Roman" w:hAnsi="Times New Roman" w:cs="Times New Roman"/>
          <w:sz w:val="24"/>
          <w:szCs w:val="24"/>
        </w:rPr>
        <w:t>, 1944,</w:t>
      </w:r>
      <w:r w:rsidR="00453976">
        <w:rPr>
          <w:rFonts w:ascii="Times New Roman" w:hAnsi="Times New Roman" w:cs="Times New Roman"/>
          <w:sz w:val="24"/>
          <w:szCs w:val="24"/>
        </w:rPr>
        <w:t xml:space="preserve"> </w:t>
      </w:r>
      <w:r w:rsidR="004664C5">
        <w:rPr>
          <w:rFonts w:ascii="Times New Roman" w:hAnsi="Times New Roman" w:cs="Times New Roman"/>
          <w:i/>
          <w:sz w:val="24"/>
          <w:szCs w:val="24"/>
        </w:rPr>
        <w:t>The great transformation: T</w:t>
      </w:r>
      <w:r w:rsidRPr="00453976" w:rsidR="004664C5">
        <w:rPr>
          <w:rFonts w:ascii="Times New Roman" w:hAnsi="Times New Roman" w:cs="Times New Roman"/>
          <w:i/>
          <w:sz w:val="24"/>
          <w:szCs w:val="24"/>
        </w:rPr>
        <w:t>he political and economic origins of our time</w:t>
      </w:r>
    </w:p>
    <w:p w:rsidRPr="007575EE" w:rsidR="00EB7D21" w:rsidP="007C38D8" w:rsidRDefault="00CC481E" w14:paraId="43B43EAB" w14:textId="7EA578E9">
      <w:pPr>
        <w:spacing w:line="480" w:lineRule="auto"/>
        <w:rPr>
          <w:rFonts w:ascii="Times New Roman" w:hAnsi="Times New Roman" w:cs="Times New Roman"/>
          <w:sz w:val="24"/>
          <w:szCs w:val="24"/>
        </w:rPr>
      </w:pPr>
      <w:r>
        <w:rPr>
          <w:rFonts w:ascii="Times New Roman" w:hAnsi="Times New Roman" w:cs="Times New Roman"/>
          <w:sz w:val="24"/>
          <w:szCs w:val="24"/>
        </w:rPr>
        <w:t>Pollitt, C</w:t>
      </w:r>
      <w:r w:rsidR="004664C5">
        <w:rPr>
          <w:rFonts w:ascii="Times New Roman" w:hAnsi="Times New Roman" w:cs="Times New Roman"/>
          <w:sz w:val="24"/>
          <w:szCs w:val="24"/>
        </w:rPr>
        <w:t xml:space="preserve">, 2008, </w:t>
      </w:r>
      <w:r w:rsidR="004664C5">
        <w:rPr>
          <w:rFonts w:ascii="Times New Roman" w:hAnsi="Times New Roman" w:cs="Times New Roman"/>
          <w:i/>
          <w:sz w:val="24"/>
          <w:szCs w:val="24"/>
        </w:rPr>
        <w:t>Time, policy, management: G</w:t>
      </w:r>
      <w:r w:rsidRPr="003F4DDF" w:rsidR="004664C5">
        <w:rPr>
          <w:rFonts w:ascii="Times New Roman" w:hAnsi="Times New Roman" w:cs="Times New Roman"/>
          <w:i/>
          <w:sz w:val="24"/>
          <w:szCs w:val="24"/>
        </w:rPr>
        <w:t>overning with the past</w:t>
      </w:r>
      <w:r w:rsidR="004664C5">
        <w:rPr>
          <w:rFonts w:ascii="Times New Roman" w:hAnsi="Times New Roman" w:cs="Times New Roman"/>
          <w:sz w:val="24"/>
          <w:szCs w:val="24"/>
        </w:rPr>
        <w:t xml:space="preserve">, </w:t>
      </w:r>
      <w:r w:rsidRPr="001538E8" w:rsidR="001538E8">
        <w:rPr>
          <w:rFonts w:ascii="Times New Roman" w:hAnsi="Times New Roman" w:cs="Times New Roman"/>
          <w:sz w:val="24"/>
          <w:szCs w:val="24"/>
        </w:rPr>
        <w:t>Oxford: Oxford University Press.</w:t>
      </w:r>
    </w:p>
    <w:p w:rsidRPr="001538E8" w:rsidR="00EB7D21" w:rsidP="007C38D8" w:rsidRDefault="00CC481E" w14:paraId="51D489D1" w14:textId="4AEEA1C6">
      <w:pPr>
        <w:spacing w:line="480" w:lineRule="auto"/>
        <w:rPr>
          <w:rFonts w:ascii="Times New Roman" w:hAnsi="Times New Roman" w:cs="Times New Roman"/>
          <w:sz w:val="24"/>
          <w:szCs w:val="24"/>
        </w:rPr>
      </w:pPr>
      <w:r>
        <w:rPr>
          <w:rFonts w:ascii="Times New Roman" w:hAnsi="Times New Roman" w:cs="Times New Roman"/>
          <w:sz w:val="24"/>
          <w:szCs w:val="24"/>
        </w:rPr>
        <w:t>Sabel, C and Zeitlin, J</w:t>
      </w:r>
      <w:r w:rsidR="004664C5">
        <w:rPr>
          <w:rFonts w:ascii="Times New Roman" w:hAnsi="Times New Roman" w:cs="Times New Roman"/>
          <w:sz w:val="24"/>
          <w:szCs w:val="24"/>
        </w:rPr>
        <w:t>, 2012,</w:t>
      </w:r>
      <w:r w:rsidRPr="007575EE" w:rsidR="007575EE">
        <w:rPr>
          <w:rFonts w:ascii="Times New Roman" w:hAnsi="Times New Roman" w:cs="Times New Roman"/>
          <w:sz w:val="24"/>
          <w:szCs w:val="24"/>
        </w:rPr>
        <w:t xml:space="preserve"> </w:t>
      </w:r>
      <w:r w:rsidR="004664C5">
        <w:rPr>
          <w:rFonts w:ascii="Times New Roman" w:hAnsi="Times New Roman" w:cs="Times New Roman"/>
          <w:i/>
          <w:sz w:val="24"/>
          <w:szCs w:val="24"/>
        </w:rPr>
        <w:t>Experimentalist g</w:t>
      </w:r>
      <w:r w:rsidRPr="004664C5" w:rsidR="007575EE">
        <w:rPr>
          <w:rFonts w:ascii="Times New Roman" w:hAnsi="Times New Roman" w:cs="Times New Roman"/>
          <w:i/>
          <w:sz w:val="24"/>
          <w:szCs w:val="24"/>
        </w:rPr>
        <w:t>overnance in the European Union.</w:t>
      </w:r>
      <w:r w:rsidRPr="004664C5" w:rsidR="004664C5">
        <w:rPr>
          <w:rFonts w:ascii="Times New Roman" w:hAnsi="Times New Roman" w:cs="Times New Roman"/>
          <w:i/>
          <w:sz w:val="24"/>
          <w:szCs w:val="24"/>
        </w:rPr>
        <w:t xml:space="preserve"> Towards a new architecture</w:t>
      </w:r>
      <w:r w:rsidR="004664C5">
        <w:rPr>
          <w:rFonts w:ascii="Times New Roman" w:hAnsi="Times New Roman" w:cs="Times New Roman"/>
          <w:sz w:val="24"/>
          <w:szCs w:val="24"/>
        </w:rPr>
        <w:t xml:space="preserve">, </w:t>
      </w:r>
      <w:r w:rsidRPr="007575EE" w:rsidR="007575EE">
        <w:rPr>
          <w:rFonts w:ascii="Times New Roman" w:hAnsi="Times New Roman" w:cs="Times New Roman"/>
          <w:sz w:val="24"/>
          <w:szCs w:val="24"/>
        </w:rPr>
        <w:t>Oxford: Oxford Univ</w:t>
      </w:r>
      <w:r w:rsidR="004664C5">
        <w:rPr>
          <w:rFonts w:ascii="Times New Roman" w:hAnsi="Times New Roman" w:cs="Times New Roman"/>
          <w:sz w:val="24"/>
          <w:szCs w:val="24"/>
        </w:rPr>
        <w:t>ersity Press</w:t>
      </w:r>
      <w:r w:rsidRPr="007575EE" w:rsidR="007575EE">
        <w:rPr>
          <w:rFonts w:ascii="Times New Roman" w:hAnsi="Times New Roman" w:cs="Times New Roman"/>
          <w:sz w:val="24"/>
          <w:szCs w:val="24"/>
        </w:rPr>
        <w:t>.</w:t>
      </w:r>
    </w:p>
    <w:p w:rsidRPr="001538E8" w:rsidR="001538E8" w:rsidP="007C38D8" w:rsidRDefault="00CC481E" w14:paraId="40327547" w14:textId="6CD5D73E">
      <w:pPr>
        <w:spacing w:line="480" w:lineRule="auto"/>
        <w:rPr>
          <w:rFonts w:ascii="Times New Roman" w:hAnsi="Times New Roman" w:cs="Times New Roman"/>
          <w:sz w:val="24"/>
          <w:szCs w:val="24"/>
        </w:rPr>
      </w:pPr>
      <w:r>
        <w:rPr>
          <w:rFonts w:ascii="Times New Roman" w:hAnsi="Times New Roman" w:cs="Times New Roman"/>
          <w:sz w:val="24"/>
          <w:szCs w:val="24"/>
        </w:rPr>
        <w:t>Sax, S</w:t>
      </w:r>
      <w:r w:rsidR="004664C5">
        <w:rPr>
          <w:rFonts w:ascii="Times New Roman" w:hAnsi="Times New Roman" w:cs="Times New Roman"/>
          <w:sz w:val="24"/>
          <w:szCs w:val="24"/>
        </w:rPr>
        <w:t>, 1984,</w:t>
      </w:r>
      <w:r w:rsidRPr="001538E8" w:rsidR="001538E8">
        <w:rPr>
          <w:rFonts w:ascii="Times New Roman" w:hAnsi="Times New Roman" w:cs="Times New Roman"/>
          <w:sz w:val="24"/>
          <w:szCs w:val="24"/>
        </w:rPr>
        <w:t xml:space="preserve"> </w:t>
      </w:r>
      <w:r w:rsidRPr="003F4DDF" w:rsidR="001538E8">
        <w:rPr>
          <w:rFonts w:ascii="Times New Roman" w:hAnsi="Times New Roman" w:cs="Times New Roman"/>
          <w:i/>
          <w:sz w:val="24"/>
          <w:szCs w:val="24"/>
        </w:rPr>
        <w:t xml:space="preserve">A </w:t>
      </w:r>
      <w:r w:rsidRPr="003F4DDF" w:rsidR="004664C5">
        <w:rPr>
          <w:rFonts w:ascii="Times New Roman" w:hAnsi="Times New Roman" w:cs="Times New Roman"/>
          <w:i/>
          <w:sz w:val="24"/>
          <w:szCs w:val="24"/>
        </w:rPr>
        <w:t>strife of inter</w:t>
      </w:r>
      <w:r w:rsidR="004664C5">
        <w:rPr>
          <w:rFonts w:ascii="Times New Roman" w:hAnsi="Times New Roman" w:cs="Times New Roman"/>
          <w:i/>
          <w:sz w:val="24"/>
          <w:szCs w:val="24"/>
        </w:rPr>
        <w:t>ests: politics and policies in A</w:t>
      </w:r>
      <w:r w:rsidRPr="003F4DDF" w:rsidR="004664C5">
        <w:rPr>
          <w:rFonts w:ascii="Times New Roman" w:hAnsi="Times New Roman" w:cs="Times New Roman"/>
          <w:i/>
          <w:sz w:val="24"/>
          <w:szCs w:val="24"/>
        </w:rPr>
        <w:t>ustralian health services</w:t>
      </w:r>
      <w:r w:rsidR="004664C5">
        <w:rPr>
          <w:rFonts w:ascii="Times New Roman" w:hAnsi="Times New Roman" w:cs="Times New Roman"/>
          <w:sz w:val="24"/>
          <w:szCs w:val="24"/>
        </w:rPr>
        <w:t xml:space="preserve">, </w:t>
      </w:r>
      <w:r w:rsidRPr="001538E8" w:rsidR="001538E8">
        <w:rPr>
          <w:rFonts w:ascii="Times New Roman" w:hAnsi="Times New Roman" w:cs="Times New Roman"/>
          <w:sz w:val="24"/>
          <w:szCs w:val="24"/>
        </w:rPr>
        <w:t>Sydney: George Allen and Unwin.</w:t>
      </w:r>
    </w:p>
    <w:p w:rsidRPr="001538E8" w:rsidR="001538E8" w:rsidP="007C38D8" w:rsidRDefault="004664C5" w14:paraId="6AC9EF45" w14:textId="62AF4E92">
      <w:pPr>
        <w:spacing w:line="480" w:lineRule="auto"/>
        <w:rPr>
          <w:rFonts w:ascii="Times New Roman" w:hAnsi="Times New Roman" w:cs="Times New Roman"/>
          <w:sz w:val="24"/>
          <w:szCs w:val="24"/>
        </w:rPr>
      </w:pPr>
      <w:r>
        <w:rPr>
          <w:rFonts w:ascii="Times New Roman" w:hAnsi="Times New Roman" w:cs="Times New Roman"/>
          <w:sz w:val="24"/>
          <w:szCs w:val="24"/>
        </w:rPr>
        <w:t>Scotton, R</w:t>
      </w:r>
      <w:r w:rsidR="00CC481E">
        <w:rPr>
          <w:rFonts w:ascii="Times New Roman" w:hAnsi="Times New Roman" w:cs="Times New Roman"/>
          <w:sz w:val="24"/>
          <w:szCs w:val="24"/>
        </w:rPr>
        <w:t xml:space="preserve"> </w:t>
      </w:r>
      <w:r>
        <w:rPr>
          <w:rFonts w:ascii="Times New Roman" w:hAnsi="Times New Roman" w:cs="Times New Roman"/>
          <w:sz w:val="24"/>
          <w:szCs w:val="24"/>
        </w:rPr>
        <w:t>B, 2000,</w:t>
      </w:r>
      <w:r w:rsidRPr="001538E8" w:rsidR="001538E8">
        <w:rPr>
          <w:rFonts w:ascii="Times New Roman" w:hAnsi="Times New Roman" w:cs="Times New Roman"/>
          <w:sz w:val="24"/>
          <w:szCs w:val="24"/>
        </w:rPr>
        <w:t xml:space="preserve"> Milestones on the road to Medibank and Medicare, </w:t>
      </w:r>
      <w:r w:rsidRPr="003F4DDF" w:rsidR="001538E8">
        <w:rPr>
          <w:rFonts w:ascii="Times New Roman" w:hAnsi="Times New Roman" w:cs="Times New Roman"/>
          <w:i/>
          <w:sz w:val="24"/>
          <w:szCs w:val="24"/>
        </w:rPr>
        <w:t>Medical Journal of Australia</w:t>
      </w:r>
      <w:r>
        <w:rPr>
          <w:rFonts w:ascii="Times New Roman" w:hAnsi="Times New Roman" w:cs="Times New Roman"/>
          <w:i/>
          <w:sz w:val="24"/>
          <w:szCs w:val="24"/>
        </w:rPr>
        <w:t>,</w:t>
      </w:r>
      <w:r w:rsidRPr="003F4DDF" w:rsidR="001538E8">
        <w:rPr>
          <w:rFonts w:ascii="Times New Roman" w:hAnsi="Times New Roman" w:cs="Times New Roman"/>
          <w:i/>
          <w:sz w:val="24"/>
          <w:szCs w:val="24"/>
        </w:rPr>
        <w:t xml:space="preserve"> </w:t>
      </w:r>
      <w:r w:rsidRPr="001538E8" w:rsidR="001538E8">
        <w:rPr>
          <w:rFonts w:ascii="Times New Roman" w:hAnsi="Times New Roman" w:cs="Times New Roman"/>
          <w:sz w:val="24"/>
          <w:szCs w:val="24"/>
        </w:rPr>
        <w:t xml:space="preserve">3 July, 173, 5-7. </w:t>
      </w:r>
    </w:p>
    <w:p w:rsidRPr="001538E8" w:rsidR="001538E8" w:rsidP="007C38D8" w:rsidRDefault="001538E8" w14:paraId="5FED1909" w14:textId="47903C88">
      <w:pPr>
        <w:spacing w:line="480" w:lineRule="auto"/>
        <w:rPr>
          <w:rFonts w:ascii="Times New Roman" w:hAnsi="Times New Roman" w:cs="Times New Roman"/>
          <w:sz w:val="24"/>
          <w:szCs w:val="24"/>
        </w:rPr>
      </w:pPr>
      <w:r w:rsidRPr="001538E8">
        <w:rPr>
          <w:rFonts w:ascii="Times New Roman" w:hAnsi="Times New Roman" w:cs="Times New Roman"/>
          <w:sz w:val="24"/>
          <w:szCs w:val="24"/>
        </w:rPr>
        <w:t>S</w:t>
      </w:r>
      <w:r w:rsidR="004664C5">
        <w:rPr>
          <w:rFonts w:ascii="Times New Roman" w:hAnsi="Times New Roman" w:cs="Times New Roman"/>
          <w:sz w:val="24"/>
          <w:szCs w:val="24"/>
        </w:rPr>
        <w:t>cotton, R</w:t>
      </w:r>
      <w:r w:rsidR="00CC481E">
        <w:rPr>
          <w:rFonts w:ascii="Times New Roman" w:hAnsi="Times New Roman" w:cs="Times New Roman"/>
          <w:sz w:val="24"/>
          <w:szCs w:val="24"/>
        </w:rPr>
        <w:t xml:space="preserve"> </w:t>
      </w:r>
      <w:r w:rsidR="004664C5">
        <w:rPr>
          <w:rFonts w:ascii="Times New Roman" w:hAnsi="Times New Roman" w:cs="Times New Roman"/>
          <w:sz w:val="24"/>
          <w:szCs w:val="24"/>
        </w:rPr>
        <w:t>B, and Macdonald, C</w:t>
      </w:r>
      <w:r w:rsidR="00CC481E">
        <w:rPr>
          <w:rFonts w:ascii="Times New Roman" w:hAnsi="Times New Roman" w:cs="Times New Roman"/>
          <w:sz w:val="24"/>
          <w:szCs w:val="24"/>
        </w:rPr>
        <w:t xml:space="preserve"> R</w:t>
      </w:r>
      <w:r w:rsidR="004664C5">
        <w:rPr>
          <w:rFonts w:ascii="Times New Roman" w:hAnsi="Times New Roman" w:cs="Times New Roman"/>
          <w:sz w:val="24"/>
          <w:szCs w:val="24"/>
        </w:rPr>
        <w:t xml:space="preserve">, 1993, </w:t>
      </w:r>
      <w:r w:rsidRPr="004664C5">
        <w:rPr>
          <w:rFonts w:ascii="Times New Roman" w:hAnsi="Times New Roman" w:cs="Times New Roman"/>
          <w:i/>
          <w:sz w:val="24"/>
          <w:szCs w:val="24"/>
        </w:rPr>
        <w:t>The Making of Medibank. Australian Studies in Health Service Administration No. 76</w:t>
      </w:r>
      <w:r w:rsidR="004664C5">
        <w:rPr>
          <w:rFonts w:ascii="Times New Roman" w:hAnsi="Times New Roman" w:cs="Times New Roman"/>
          <w:sz w:val="24"/>
          <w:szCs w:val="24"/>
        </w:rPr>
        <w:t xml:space="preserve">, </w:t>
      </w:r>
      <w:r w:rsidRPr="001538E8">
        <w:rPr>
          <w:rFonts w:ascii="Times New Roman" w:hAnsi="Times New Roman" w:cs="Times New Roman"/>
          <w:sz w:val="24"/>
          <w:szCs w:val="24"/>
        </w:rPr>
        <w:t>Sydney: University of New South Wales, School of Health Service Management.</w:t>
      </w:r>
    </w:p>
    <w:p w:rsidRPr="001538E8" w:rsidR="001538E8" w:rsidP="007C38D8" w:rsidRDefault="00CC481E" w14:paraId="119D7DC6" w14:textId="23AAB28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Streeck, W and </w:t>
      </w:r>
      <w:r w:rsidR="004664C5">
        <w:rPr>
          <w:rFonts w:ascii="Times New Roman" w:hAnsi="Times New Roman" w:cs="Times New Roman"/>
          <w:sz w:val="24"/>
          <w:szCs w:val="24"/>
        </w:rPr>
        <w:t>Thelen,</w:t>
      </w:r>
      <w:r>
        <w:rPr>
          <w:rFonts w:ascii="Times New Roman" w:hAnsi="Times New Roman" w:cs="Times New Roman"/>
          <w:sz w:val="24"/>
          <w:szCs w:val="24"/>
        </w:rPr>
        <w:t xml:space="preserve"> K,</w:t>
      </w:r>
      <w:r w:rsidR="004664C5">
        <w:rPr>
          <w:rFonts w:ascii="Times New Roman" w:hAnsi="Times New Roman" w:cs="Times New Roman"/>
          <w:sz w:val="24"/>
          <w:szCs w:val="24"/>
        </w:rPr>
        <w:t xml:space="preserve"> </w:t>
      </w:r>
      <w:r>
        <w:rPr>
          <w:rFonts w:ascii="Times New Roman" w:hAnsi="Times New Roman" w:cs="Times New Roman"/>
          <w:sz w:val="24"/>
          <w:szCs w:val="24"/>
        </w:rPr>
        <w:t>(</w:t>
      </w:r>
      <w:r w:rsidR="004664C5">
        <w:rPr>
          <w:rFonts w:ascii="Times New Roman" w:hAnsi="Times New Roman" w:cs="Times New Roman"/>
          <w:sz w:val="24"/>
          <w:szCs w:val="24"/>
        </w:rPr>
        <w:t>eds</w:t>
      </w:r>
      <w:r>
        <w:rPr>
          <w:rFonts w:ascii="Times New Roman" w:hAnsi="Times New Roman" w:cs="Times New Roman"/>
          <w:sz w:val="24"/>
          <w:szCs w:val="24"/>
        </w:rPr>
        <w:t>)</w:t>
      </w:r>
      <w:r w:rsidR="004664C5">
        <w:rPr>
          <w:rFonts w:ascii="Times New Roman" w:hAnsi="Times New Roman" w:cs="Times New Roman"/>
          <w:sz w:val="24"/>
          <w:szCs w:val="24"/>
        </w:rPr>
        <w:t>, 2005,</w:t>
      </w:r>
      <w:r w:rsidRPr="001538E8" w:rsidR="001538E8">
        <w:rPr>
          <w:rFonts w:ascii="Times New Roman" w:hAnsi="Times New Roman" w:cs="Times New Roman"/>
          <w:sz w:val="24"/>
          <w:szCs w:val="24"/>
        </w:rPr>
        <w:t xml:space="preserve"> </w:t>
      </w:r>
      <w:r w:rsidR="004664C5">
        <w:rPr>
          <w:rFonts w:ascii="Times New Roman" w:hAnsi="Times New Roman" w:cs="Times New Roman"/>
          <w:i/>
          <w:sz w:val="24"/>
          <w:szCs w:val="24"/>
        </w:rPr>
        <w:t>Beyond continuity: I</w:t>
      </w:r>
      <w:r w:rsidRPr="003F4DDF" w:rsidR="004664C5">
        <w:rPr>
          <w:rFonts w:ascii="Times New Roman" w:hAnsi="Times New Roman" w:cs="Times New Roman"/>
          <w:i/>
          <w:sz w:val="24"/>
          <w:szCs w:val="24"/>
        </w:rPr>
        <w:t>nstitutional change in advanced political economies</w:t>
      </w:r>
      <w:r w:rsidR="004664C5">
        <w:rPr>
          <w:rFonts w:ascii="Times New Roman" w:hAnsi="Times New Roman" w:cs="Times New Roman"/>
          <w:i/>
          <w:sz w:val="24"/>
          <w:szCs w:val="24"/>
        </w:rPr>
        <w:t xml:space="preserve">, </w:t>
      </w:r>
      <w:r w:rsidRPr="001538E8" w:rsidR="001538E8">
        <w:rPr>
          <w:rFonts w:ascii="Times New Roman" w:hAnsi="Times New Roman" w:cs="Times New Roman"/>
          <w:sz w:val="24"/>
          <w:szCs w:val="24"/>
        </w:rPr>
        <w:t>Oxford; Oxford University Press.</w:t>
      </w:r>
    </w:p>
    <w:p w:rsidRPr="00D74BF4" w:rsidR="00EB7D21" w:rsidP="007C38D8" w:rsidRDefault="004664C5" w14:paraId="6E1E0E54" w14:textId="74FA05F3">
      <w:pPr>
        <w:spacing w:line="480" w:lineRule="auto"/>
        <w:rPr>
          <w:rFonts w:ascii="Times New Roman" w:hAnsi="Times New Roman" w:cs="Times New Roman"/>
          <w:sz w:val="24"/>
          <w:szCs w:val="24"/>
        </w:rPr>
      </w:pPr>
      <w:r>
        <w:rPr>
          <w:rFonts w:ascii="Times New Roman" w:hAnsi="Times New Roman" w:cs="Times New Roman"/>
          <w:sz w:val="24"/>
          <w:szCs w:val="24"/>
        </w:rPr>
        <w:t>Trubek, D</w:t>
      </w:r>
      <w:r w:rsidR="00CC481E">
        <w:rPr>
          <w:rFonts w:ascii="Times New Roman" w:hAnsi="Times New Roman" w:cs="Times New Roman"/>
          <w:sz w:val="24"/>
          <w:szCs w:val="24"/>
        </w:rPr>
        <w:t xml:space="preserve"> M</w:t>
      </w:r>
      <w:r>
        <w:rPr>
          <w:rFonts w:ascii="Times New Roman" w:hAnsi="Times New Roman" w:cs="Times New Roman"/>
          <w:sz w:val="24"/>
          <w:szCs w:val="24"/>
        </w:rPr>
        <w:t xml:space="preserve"> and Trubek, L</w:t>
      </w:r>
      <w:r w:rsidR="00CC481E">
        <w:rPr>
          <w:rFonts w:ascii="Times New Roman" w:hAnsi="Times New Roman" w:cs="Times New Roman"/>
          <w:sz w:val="24"/>
          <w:szCs w:val="24"/>
        </w:rPr>
        <w:t xml:space="preserve"> G</w:t>
      </w:r>
      <w:r>
        <w:rPr>
          <w:rFonts w:ascii="Times New Roman" w:hAnsi="Times New Roman" w:cs="Times New Roman"/>
          <w:sz w:val="24"/>
          <w:szCs w:val="24"/>
        </w:rPr>
        <w:t>, 2005,</w:t>
      </w:r>
      <w:r w:rsidRPr="007575EE" w:rsidR="007575EE">
        <w:rPr>
          <w:rFonts w:ascii="Times New Roman" w:hAnsi="Times New Roman" w:cs="Times New Roman"/>
          <w:sz w:val="24"/>
          <w:szCs w:val="24"/>
        </w:rPr>
        <w:t xml:space="preserve"> Hard and soft law in the construction of social Europe: The role of t</w:t>
      </w:r>
      <w:r>
        <w:rPr>
          <w:rFonts w:ascii="Times New Roman" w:hAnsi="Times New Roman" w:cs="Times New Roman"/>
          <w:sz w:val="24"/>
          <w:szCs w:val="24"/>
        </w:rPr>
        <w:t xml:space="preserve">he open method of coordination, </w:t>
      </w:r>
      <w:r w:rsidRPr="004664C5">
        <w:rPr>
          <w:rFonts w:ascii="Times New Roman" w:hAnsi="Times New Roman" w:cs="Times New Roman"/>
          <w:i/>
          <w:sz w:val="24"/>
          <w:szCs w:val="24"/>
        </w:rPr>
        <w:t>European Law Journal</w:t>
      </w:r>
      <w:r>
        <w:rPr>
          <w:rFonts w:ascii="Times New Roman" w:hAnsi="Times New Roman" w:cs="Times New Roman"/>
          <w:sz w:val="24"/>
          <w:szCs w:val="24"/>
        </w:rPr>
        <w:t>, 11, 3,</w:t>
      </w:r>
      <w:r w:rsidRPr="007575EE" w:rsidR="007575EE">
        <w:rPr>
          <w:rFonts w:ascii="Times New Roman" w:hAnsi="Times New Roman" w:cs="Times New Roman"/>
          <w:sz w:val="24"/>
          <w:szCs w:val="24"/>
        </w:rPr>
        <w:t xml:space="preserve"> 343-364.</w:t>
      </w:r>
    </w:p>
    <w:p w:rsidRPr="00D74BF4" w:rsidR="00200AA7" w:rsidP="007C38D8" w:rsidRDefault="00200AA7" w14:paraId="47BC453C" w14:textId="77777777">
      <w:pPr>
        <w:spacing w:line="480" w:lineRule="auto"/>
        <w:rPr>
          <w:rFonts w:ascii="Times New Roman" w:hAnsi="Times New Roman" w:cs="Times New Roman"/>
          <w:b/>
          <w:sz w:val="24"/>
          <w:szCs w:val="24"/>
        </w:rPr>
      </w:pPr>
    </w:p>
    <w:p w:rsidRPr="00D74BF4" w:rsidR="00200AA7" w:rsidP="007C38D8" w:rsidRDefault="00200AA7" w14:paraId="1CB8DD79" w14:textId="77777777">
      <w:pPr>
        <w:spacing w:line="480" w:lineRule="auto"/>
        <w:rPr>
          <w:rFonts w:ascii="Times New Roman" w:hAnsi="Times New Roman" w:cs="Times New Roman"/>
          <w:b/>
          <w:sz w:val="24"/>
          <w:szCs w:val="24"/>
        </w:rPr>
      </w:pPr>
    </w:p>
    <w:p w:rsidRPr="00D74BF4" w:rsidR="00D05F5E" w:rsidP="007C38D8" w:rsidRDefault="00D05F5E" w14:paraId="7B153A27" w14:textId="77777777">
      <w:pPr>
        <w:spacing w:line="480" w:lineRule="auto"/>
        <w:rPr>
          <w:rFonts w:ascii="Times New Roman" w:hAnsi="Times New Roman" w:cs="Times New Roman"/>
          <w:sz w:val="24"/>
          <w:szCs w:val="24"/>
        </w:rPr>
      </w:pPr>
    </w:p>
    <w:sectPr w:rsidRPr="00D74BF4" w:rsidR="00D05F5E" w:rsidSect="009E0BC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8B0F4" w14:textId="77777777" w:rsidR="006966E5" w:rsidRDefault="006966E5" w:rsidP="00A07C7C">
      <w:pPr>
        <w:spacing w:after="0" w:line="240" w:lineRule="auto"/>
      </w:pPr>
      <w:r>
        <w:separator/>
      </w:r>
    </w:p>
  </w:endnote>
  <w:endnote w:type="continuationSeparator" w:id="0">
    <w:p w14:paraId="604DB563" w14:textId="77777777" w:rsidR="006966E5" w:rsidRDefault="006966E5" w:rsidP="00A07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99682"/>
      <w:docPartObj>
        <w:docPartGallery w:val="Page Numbers (Bottom of Page)"/>
        <w:docPartUnique/>
      </w:docPartObj>
    </w:sdtPr>
    <w:sdtEndPr>
      <w:rPr>
        <w:noProof/>
      </w:rPr>
    </w:sdtEndPr>
    <w:sdtContent>
      <w:p w14:paraId="61C93DDF" w14:textId="2B07C254" w:rsidR="00B97B74" w:rsidRDefault="00B97B74">
        <w:pPr>
          <w:pStyle w:val="Footer"/>
          <w:jc w:val="right"/>
        </w:pPr>
        <w:r>
          <w:fldChar w:fldCharType="begin"/>
        </w:r>
        <w:r>
          <w:instrText xml:space="preserve"> PAGE   \* MERGEFORMAT </w:instrText>
        </w:r>
        <w:r>
          <w:fldChar w:fldCharType="separate"/>
        </w:r>
        <w:r w:rsidR="00780D20">
          <w:rPr>
            <w:noProof/>
          </w:rPr>
          <w:t>2</w:t>
        </w:r>
        <w:r>
          <w:rPr>
            <w:noProof/>
          </w:rPr>
          <w:fldChar w:fldCharType="end"/>
        </w:r>
      </w:p>
    </w:sdtContent>
  </w:sdt>
  <w:p w14:paraId="4264344D" w14:textId="77777777" w:rsidR="00B97B74" w:rsidRDefault="00B97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D2121" w14:textId="77777777" w:rsidR="006966E5" w:rsidRDefault="006966E5" w:rsidP="00A07C7C">
      <w:pPr>
        <w:spacing w:after="0" w:line="240" w:lineRule="auto"/>
      </w:pPr>
      <w:r>
        <w:separator/>
      </w:r>
    </w:p>
  </w:footnote>
  <w:footnote w:type="continuationSeparator" w:id="0">
    <w:p w14:paraId="4332F60A" w14:textId="77777777" w:rsidR="006966E5" w:rsidRDefault="006966E5" w:rsidP="00A07C7C">
      <w:pPr>
        <w:spacing w:after="0" w:line="240" w:lineRule="auto"/>
      </w:pPr>
      <w:r>
        <w:continuationSeparator/>
      </w:r>
    </w:p>
  </w:footnote>
  <w:footnote w:id="1">
    <w:p w14:paraId="6242DFA7" w14:textId="4773F738" w:rsidR="00B97B74" w:rsidRPr="00B657E5" w:rsidRDefault="00B97B74">
      <w:pPr>
        <w:pStyle w:val="FootnoteText"/>
        <w:rPr>
          <w:lang w:val="en-AU"/>
        </w:rPr>
      </w:pPr>
      <w:r>
        <w:rPr>
          <w:rStyle w:val="FootnoteReference"/>
        </w:rPr>
        <w:footnoteRef/>
      </w:r>
      <w:r>
        <w:t xml:space="preserve"> </w:t>
      </w:r>
      <w:r>
        <w:rPr>
          <w:lang w:val="en-AU"/>
        </w:rPr>
        <w:t>This research was supported by grants awarded to XXX from the Australian Research Council Discovery Program XXXX and the Australia &amp; New Zealand School of Government XXXX. This funding is acknowledged gratefully.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37C7D"/>
    <w:multiLevelType w:val="hybridMultilevel"/>
    <w:tmpl w:val="21A4F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054B1F"/>
    <w:multiLevelType w:val="hybridMultilevel"/>
    <w:tmpl w:val="86F25D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C10607"/>
    <w:multiLevelType w:val="hybridMultilevel"/>
    <w:tmpl w:val="BDDA0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B471EBE"/>
    <w:multiLevelType w:val="hybridMultilevel"/>
    <w:tmpl w:val="503A4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0B7C0E"/>
    <w:multiLevelType w:val="hybridMultilevel"/>
    <w:tmpl w:val="AD449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1E1AC6"/>
    <w:multiLevelType w:val="hybridMultilevel"/>
    <w:tmpl w:val="9266BF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5C7003"/>
    <w:multiLevelType w:val="hybridMultilevel"/>
    <w:tmpl w:val="C756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27061F"/>
    <w:multiLevelType w:val="hybridMultilevel"/>
    <w:tmpl w:val="1A42A2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675DA6"/>
    <w:multiLevelType w:val="hybridMultilevel"/>
    <w:tmpl w:val="F4DE9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7"/>
  </w:num>
  <w:num w:numId="5">
    <w:abstractNumId w:val="4"/>
  </w:num>
  <w:num w:numId="6">
    <w:abstractNumId w:val="1"/>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006"/>
    <w:rsid w:val="00004EE5"/>
    <w:rsid w:val="00006C7D"/>
    <w:rsid w:val="00013668"/>
    <w:rsid w:val="00025C63"/>
    <w:rsid w:val="00035295"/>
    <w:rsid w:val="00036355"/>
    <w:rsid w:val="00040FEC"/>
    <w:rsid w:val="000609E4"/>
    <w:rsid w:val="00063F63"/>
    <w:rsid w:val="000655B4"/>
    <w:rsid w:val="00073785"/>
    <w:rsid w:val="000746C1"/>
    <w:rsid w:val="000812E7"/>
    <w:rsid w:val="00095D47"/>
    <w:rsid w:val="00097D75"/>
    <w:rsid w:val="000A5D23"/>
    <w:rsid w:val="000B2B1F"/>
    <w:rsid w:val="000C7317"/>
    <w:rsid w:val="000D47B8"/>
    <w:rsid w:val="000E1AFE"/>
    <w:rsid w:val="000E2987"/>
    <w:rsid w:val="000E6790"/>
    <w:rsid w:val="000F456A"/>
    <w:rsid w:val="0010769C"/>
    <w:rsid w:val="0011590A"/>
    <w:rsid w:val="0013329E"/>
    <w:rsid w:val="00134F32"/>
    <w:rsid w:val="0014171F"/>
    <w:rsid w:val="001538E8"/>
    <w:rsid w:val="001613FB"/>
    <w:rsid w:val="001663F7"/>
    <w:rsid w:val="00172F5C"/>
    <w:rsid w:val="00173D85"/>
    <w:rsid w:val="0017459F"/>
    <w:rsid w:val="00175CF0"/>
    <w:rsid w:val="00175D7A"/>
    <w:rsid w:val="00176F76"/>
    <w:rsid w:val="00185469"/>
    <w:rsid w:val="001858CC"/>
    <w:rsid w:val="00192F8B"/>
    <w:rsid w:val="001A3866"/>
    <w:rsid w:val="001B4A00"/>
    <w:rsid w:val="001B7320"/>
    <w:rsid w:val="001C60EE"/>
    <w:rsid w:val="001D4ED1"/>
    <w:rsid w:val="001D5E5A"/>
    <w:rsid w:val="001E6545"/>
    <w:rsid w:val="001F1E8A"/>
    <w:rsid w:val="001F4A31"/>
    <w:rsid w:val="00200AA7"/>
    <w:rsid w:val="002027B5"/>
    <w:rsid w:val="00212361"/>
    <w:rsid w:val="002211E6"/>
    <w:rsid w:val="00233333"/>
    <w:rsid w:val="00234536"/>
    <w:rsid w:val="00234EB1"/>
    <w:rsid w:val="00236FF3"/>
    <w:rsid w:val="002456B8"/>
    <w:rsid w:val="00246BE7"/>
    <w:rsid w:val="00263AAF"/>
    <w:rsid w:val="00270518"/>
    <w:rsid w:val="002751B3"/>
    <w:rsid w:val="0027603D"/>
    <w:rsid w:val="0027723C"/>
    <w:rsid w:val="00284AF4"/>
    <w:rsid w:val="0029354E"/>
    <w:rsid w:val="00293E8D"/>
    <w:rsid w:val="002A2565"/>
    <w:rsid w:val="002A56A2"/>
    <w:rsid w:val="002A57E2"/>
    <w:rsid w:val="002B13B0"/>
    <w:rsid w:val="002D4C40"/>
    <w:rsid w:val="002D7119"/>
    <w:rsid w:val="002D7FC6"/>
    <w:rsid w:val="00312B72"/>
    <w:rsid w:val="00314394"/>
    <w:rsid w:val="00321BFE"/>
    <w:rsid w:val="00323D85"/>
    <w:rsid w:val="00331DE2"/>
    <w:rsid w:val="0034100C"/>
    <w:rsid w:val="00352C5C"/>
    <w:rsid w:val="00354006"/>
    <w:rsid w:val="0036668E"/>
    <w:rsid w:val="00376E0B"/>
    <w:rsid w:val="0038494E"/>
    <w:rsid w:val="00386F68"/>
    <w:rsid w:val="003963A0"/>
    <w:rsid w:val="00397E79"/>
    <w:rsid w:val="003B0C14"/>
    <w:rsid w:val="003B6B1C"/>
    <w:rsid w:val="003C06F8"/>
    <w:rsid w:val="003C1903"/>
    <w:rsid w:val="003D6930"/>
    <w:rsid w:val="003D7CCA"/>
    <w:rsid w:val="003F4DDF"/>
    <w:rsid w:val="003F4F6A"/>
    <w:rsid w:val="003F5ABB"/>
    <w:rsid w:val="00400E55"/>
    <w:rsid w:val="00431410"/>
    <w:rsid w:val="00431AFA"/>
    <w:rsid w:val="00453976"/>
    <w:rsid w:val="0046249D"/>
    <w:rsid w:val="0046385A"/>
    <w:rsid w:val="004664C5"/>
    <w:rsid w:val="004750CF"/>
    <w:rsid w:val="00475D4F"/>
    <w:rsid w:val="0048330B"/>
    <w:rsid w:val="0048682A"/>
    <w:rsid w:val="00487941"/>
    <w:rsid w:val="00495F67"/>
    <w:rsid w:val="004A425B"/>
    <w:rsid w:val="004A585C"/>
    <w:rsid w:val="004B318E"/>
    <w:rsid w:val="004B66D3"/>
    <w:rsid w:val="004D09BC"/>
    <w:rsid w:val="004D6CD4"/>
    <w:rsid w:val="004E4C6B"/>
    <w:rsid w:val="004E4DC8"/>
    <w:rsid w:val="004E6E18"/>
    <w:rsid w:val="004E7C30"/>
    <w:rsid w:val="005020B0"/>
    <w:rsid w:val="0050441A"/>
    <w:rsid w:val="00514E50"/>
    <w:rsid w:val="00523597"/>
    <w:rsid w:val="00524410"/>
    <w:rsid w:val="005262CA"/>
    <w:rsid w:val="00527A8E"/>
    <w:rsid w:val="00527AFA"/>
    <w:rsid w:val="00535AFF"/>
    <w:rsid w:val="00542CD1"/>
    <w:rsid w:val="00546D2D"/>
    <w:rsid w:val="00553D5C"/>
    <w:rsid w:val="00554672"/>
    <w:rsid w:val="00560BB0"/>
    <w:rsid w:val="00562788"/>
    <w:rsid w:val="005631F4"/>
    <w:rsid w:val="00564FAB"/>
    <w:rsid w:val="00582910"/>
    <w:rsid w:val="00595CC6"/>
    <w:rsid w:val="005A0B71"/>
    <w:rsid w:val="005B085D"/>
    <w:rsid w:val="005B3D8E"/>
    <w:rsid w:val="005C01DD"/>
    <w:rsid w:val="005D6EFD"/>
    <w:rsid w:val="005E40F1"/>
    <w:rsid w:val="005F1668"/>
    <w:rsid w:val="00600161"/>
    <w:rsid w:val="00606EA6"/>
    <w:rsid w:val="0061417D"/>
    <w:rsid w:val="006175A6"/>
    <w:rsid w:val="00622BBB"/>
    <w:rsid w:val="00630359"/>
    <w:rsid w:val="0064601F"/>
    <w:rsid w:val="00651358"/>
    <w:rsid w:val="00651DF2"/>
    <w:rsid w:val="00654F05"/>
    <w:rsid w:val="006610E1"/>
    <w:rsid w:val="00661963"/>
    <w:rsid w:val="00662CF9"/>
    <w:rsid w:val="006672C9"/>
    <w:rsid w:val="00674190"/>
    <w:rsid w:val="00674337"/>
    <w:rsid w:val="00676D75"/>
    <w:rsid w:val="00680AA6"/>
    <w:rsid w:val="006966E5"/>
    <w:rsid w:val="006A7DBA"/>
    <w:rsid w:val="006B4C20"/>
    <w:rsid w:val="006B6707"/>
    <w:rsid w:val="006C3B90"/>
    <w:rsid w:val="006C4CF7"/>
    <w:rsid w:val="006C4FD1"/>
    <w:rsid w:val="006D00E9"/>
    <w:rsid w:val="006D2002"/>
    <w:rsid w:val="006D7B06"/>
    <w:rsid w:val="006E12A0"/>
    <w:rsid w:val="006E170F"/>
    <w:rsid w:val="006E42C6"/>
    <w:rsid w:val="006E5BC3"/>
    <w:rsid w:val="006E6C01"/>
    <w:rsid w:val="006F51BF"/>
    <w:rsid w:val="0070539A"/>
    <w:rsid w:val="00710D60"/>
    <w:rsid w:val="00717D61"/>
    <w:rsid w:val="00727525"/>
    <w:rsid w:val="00731D33"/>
    <w:rsid w:val="0073230F"/>
    <w:rsid w:val="0073243B"/>
    <w:rsid w:val="00733134"/>
    <w:rsid w:val="0074415C"/>
    <w:rsid w:val="007471A7"/>
    <w:rsid w:val="007575EE"/>
    <w:rsid w:val="007632EF"/>
    <w:rsid w:val="00773D73"/>
    <w:rsid w:val="00780D20"/>
    <w:rsid w:val="00781B8D"/>
    <w:rsid w:val="00794980"/>
    <w:rsid w:val="007A1D9A"/>
    <w:rsid w:val="007A2897"/>
    <w:rsid w:val="007A3888"/>
    <w:rsid w:val="007A5BCE"/>
    <w:rsid w:val="007A7280"/>
    <w:rsid w:val="007B0816"/>
    <w:rsid w:val="007B296C"/>
    <w:rsid w:val="007B554A"/>
    <w:rsid w:val="007C38D8"/>
    <w:rsid w:val="007C7EBF"/>
    <w:rsid w:val="007D01BF"/>
    <w:rsid w:val="007D3496"/>
    <w:rsid w:val="007E12CA"/>
    <w:rsid w:val="0080000F"/>
    <w:rsid w:val="0080014D"/>
    <w:rsid w:val="00803139"/>
    <w:rsid w:val="00810F99"/>
    <w:rsid w:val="00815A27"/>
    <w:rsid w:val="00832382"/>
    <w:rsid w:val="00844AB5"/>
    <w:rsid w:val="00852678"/>
    <w:rsid w:val="00852B20"/>
    <w:rsid w:val="0085472B"/>
    <w:rsid w:val="00856925"/>
    <w:rsid w:val="0087206C"/>
    <w:rsid w:val="00872A10"/>
    <w:rsid w:val="00874E79"/>
    <w:rsid w:val="0087515F"/>
    <w:rsid w:val="00877534"/>
    <w:rsid w:val="0088381C"/>
    <w:rsid w:val="00883CD4"/>
    <w:rsid w:val="00885603"/>
    <w:rsid w:val="008926D8"/>
    <w:rsid w:val="00897387"/>
    <w:rsid w:val="008A2847"/>
    <w:rsid w:val="008B0A7D"/>
    <w:rsid w:val="008C0E8C"/>
    <w:rsid w:val="008D23F0"/>
    <w:rsid w:val="008D2540"/>
    <w:rsid w:val="008D3A8F"/>
    <w:rsid w:val="008D464A"/>
    <w:rsid w:val="008D5B39"/>
    <w:rsid w:val="008E5660"/>
    <w:rsid w:val="008F4BDB"/>
    <w:rsid w:val="00902DEE"/>
    <w:rsid w:val="00903179"/>
    <w:rsid w:val="00904538"/>
    <w:rsid w:val="00910B57"/>
    <w:rsid w:val="00916280"/>
    <w:rsid w:val="00953BAA"/>
    <w:rsid w:val="00962BC7"/>
    <w:rsid w:val="00972A4D"/>
    <w:rsid w:val="00975ACD"/>
    <w:rsid w:val="00984304"/>
    <w:rsid w:val="0099313E"/>
    <w:rsid w:val="00994603"/>
    <w:rsid w:val="00997DAE"/>
    <w:rsid w:val="009A5D08"/>
    <w:rsid w:val="009A7142"/>
    <w:rsid w:val="009B2943"/>
    <w:rsid w:val="009C4C6E"/>
    <w:rsid w:val="009E0BCF"/>
    <w:rsid w:val="009E189A"/>
    <w:rsid w:val="009E7B45"/>
    <w:rsid w:val="00A0337E"/>
    <w:rsid w:val="00A07C7C"/>
    <w:rsid w:val="00A31394"/>
    <w:rsid w:val="00A37DB8"/>
    <w:rsid w:val="00A41133"/>
    <w:rsid w:val="00A4328F"/>
    <w:rsid w:val="00A47485"/>
    <w:rsid w:val="00A47652"/>
    <w:rsid w:val="00A47B65"/>
    <w:rsid w:val="00A735EB"/>
    <w:rsid w:val="00A81089"/>
    <w:rsid w:val="00A92460"/>
    <w:rsid w:val="00A93222"/>
    <w:rsid w:val="00A93DAE"/>
    <w:rsid w:val="00A96691"/>
    <w:rsid w:val="00AA04FA"/>
    <w:rsid w:val="00AA09B1"/>
    <w:rsid w:val="00AA1CA2"/>
    <w:rsid w:val="00AA4DD5"/>
    <w:rsid w:val="00AA7A1E"/>
    <w:rsid w:val="00AB7C7D"/>
    <w:rsid w:val="00AD017B"/>
    <w:rsid w:val="00AD5073"/>
    <w:rsid w:val="00AD62B4"/>
    <w:rsid w:val="00AD6C6D"/>
    <w:rsid w:val="00AF42A7"/>
    <w:rsid w:val="00B10C7D"/>
    <w:rsid w:val="00B133C8"/>
    <w:rsid w:val="00B14813"/>
    <w:rsid w:val="00B14A97"/>
    <w:rsid w:val="00B2095E"/>
    <w:rsid w:val="00B33039"/>
    <w:rsid w:val="00B333E1"/>
    <w:rsid w:val="00B353FE"/>
    <w:rsid w:val="00B37A4E"/>
    <w:rsid w:val="00B411A7"/>
    <w:rsid w:val="00B42106"/>
    <w:rsid w:val="00B42FBE"/>
    <w:rsid w:val="00B46DBC"/>
    <w:rsid w:val="00B657E5"/>
    <w:rsid w:val="00B67B19"/>
    <w:rsid w:val="00B83E21"/>
    <w:rsid w:val="00B860F1"/>
    <w:rsid w:val="00B91D65"/>
    <w:rsid w:val="00B97B74"/>
    <w:rsid w:val="00BC0734"/>
    <w:rsid w:val="00BC10C2"/>
    <w:rsid w:val="00BC4E6D"/>
    <w:rsid w:val="00BC7680"/>
    <w:rsid w:val="00BD0344"/>
    <w:rsid w:val="00BD3075"/>
    <w:rsid w:val="00BD7389"/>
    <w:rsid w:val="00C13E4A"/>
    <w:rsid w:val="00C23401"/>
    <w:rsid w:val="00C31134"/>
    <w:rsid w:val="00C35F61"/>
    <w:rsid w:val="00C404AF"/>
    <w:rsid w:val="00C50A33"/>
    <w:rsid w:val="00C7278B"/>
    <w:rsid w:val="00C779E7"/>
    <w:rsid w:val="00C85FF7"/>
    <w:rsid w:val="00C87FCF"/>
    <w:rsid w:val="00C96698"/>
    <w:rsid w:val="00CB26C0"/>
    <w:rsid w:val="00CB5342"/>
    <w:rsid w:val="00CB58EB"/>
    <w:rsid w:val="00CC481E"/>
    <w:rsid w:val="00CD4C06"/>
    <w:rsid w:val="00CE0F65"/>
    <w:rsid w:val="00D05354"/>
    <w:rsid w:val="00D05F5E"/>
    <w:rsid w:val="00D140FD"/>
    <w:rsid w:val="00D15F93"/>
    <w:rsid w:val="00D27189"/>
    <w:rsid w:val="00D47C7B"/>
    <w:rsid w:val="00D712F0"/>
    <w:rsid w:val="00D74BF4"/>
    <w:rsid w:val="00D7694A"/>
    <w:rsid w:val="00D87326"/>
    <w:rsid w:val="00DA668D"/>
    <w:rsid w:val="00DB12E9"/>
    <w:rsid w:val="00DB21EF"/>
    <w:rsid w:val="00DC1D0A"/>
    <w:rsid w:val="00DC2EA8"/>
    <w:rsid w:val="00DD3DFC"/>
    <w:rsid w:val="00DE1A97"/>
    <w:rsid w:val="00DE7621"/>
    <w:rsid w:val="00DE7B7B"/>
    <w:rsid w:val="00DF5233"/>
    <w:rsid w:val="00E00417"/>
    <w:rsid w:val="00E013A9"/>
    <w:rsid w:val="00E02E73"/>
    <w:rsid w:val="00E047D5"/>
    <w:rsid w:val="00E12D6A"/>
    <w:rsid w:val="00E26A80"/>
    <w:rsid w:val="00E4195E"/>
    <w:rsid w:val="00E42652"/>
    <w:rsid w:val="00E47BE9"/>
    <w:rsid w:val="00E50E51"/>
    <w:rsid w:val="00E73609"/>
    <w:rsid w:val="00E763B9"/>
    <w:rsid w:val="00E85C6D"/>
    <w:rsid w:val="00E918F4"/>
    <w:rsid w:val="00E922A2"/>
    <w:rsid w:val="00E95E7E"/>
    <w:rsid w:val="00EA4405"/>
    <w:rsid w:val="00EA464C"/>
    <w:rsid w:val="00EA599D"/>
    <w:rsid w:val="00EB7D21"/>
    <w:rsid w:val="00EC09A1"/>
    <w:rsid w:val="00EC2AFC"/>
    <w:rsid w:val="00EC2B54"/>
    <w:rsid w:val="00ED78CE"/>
    <w:rsid w:val="00EE044A"/>
    <w:rsid w:val="00EE0E72"/>
    <w:rsid w:val="00F002F7"/>
    <w:rsid w:val="00F00449"/>
    <w:rsid w:val="00F24A5A"/>
    <w:rsid w:val="00F43BEE"/>
    <w:rsid w:val="00F43E5D"/>
    <w:rsid w:val="00F4502F"/>
    <w:rsid w:val="00F51E5E"/>
    <w:rsid w:val="00F54D1A"/>
    <w:rsid w:val="00F55676"/>
    <w:rsid w:val="00F75BCC"/>
    <w:rsid w:val="00F80C25"/>
    <w:rsid w:val="00F8524F"/>
    <w:rsid w:val="00F91FC8"/>
    <w:rsid w:val="00F94B61"/>
    <w:rsid w:val="00F95239"/>
    <w:rsid w:val="00FB3732"/>
    <w:rsid w:val="00FB39F9"/>
    <w:rsid w:val="00FB6E47"/>
    <w:rsid w:val="00FC291E"/>
    <w:rsid w:val="00FC743B"/>
    <w:rsid w:val="00FD381A"/>
    <w:rsid w:val="00FD52CC"/>
    <w:rsid w:val="00FD702D"/>
    <w:rsid w:val="00FE4740"/>
    <w:rsid w:val="00FF13F5"/>
    <w:rsid w:val="00FF44C7"/>
    <w:rsid w:val="00FF5E2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9AE1ED"/>
  <w15:docId w15:val="{AB8EFF19-4589-4A0F-B4C6-E603A9B5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F93"/>
    <w:pPr>
      <w:ind w:left="720"/>
      <w:contextualSpacing/>
    </w:pPr>
  </w:style>
  <w:style w:type="character" w:styleId="Hyperlink">
    <w:name w:val="Hyperlink"/>
    <w:basedOn w:val="DefaultParagraphFont"/>
    <w:uiPriority w:val="99"/>
    <w:unhideWhenUsed/>
    <w:rsid w:val="003B0C14"/>
    <w:rPr>
      <w:color w:val="0000FF" w:themeColor="hyperlink"/>
      <w:u w:val="single"/>
    </w:rPr>
  </w:style>
  <w:style w:type="paragraph" w:styleId="Header">
    <w:name w:val="header"/>
    <w:basedOn w:val="Normal"/>
    <w:link w:val="HeaderChar"/>
    <w:uiPriority w:val="99"/>
    <w:unhideWhenUsed/>
    <w:rsid w:val="00A07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C7C"/>
  </w:style>
  <w:style w:type="paragraph" w:styleId="Footer">
    <w:name w:val="footer"/>
    <w:basedOn w:val="Normal"/>
    <w:link w:val="FooterChar"/>
    <w:uiPriority w:val="99"/>
    <w:unhideWhenUsed/>
    <w:rsid w:val="00A07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C7C"/>
  </w:style>
  <w:style w:type="paragraph" w:styleId="EndnoteText">
    <w:name w:val="endnote text"/>
    <w:basedOn w:val="Normal"/>
    <w:link w:val="EndnoteTextChar"/>
    <w:uiPriority w:val="99"/>
    <w:semiHidden/>
    <w:unhideWhenUsed/>
    <w:rsid w:val="00397E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7E79"/>
    <w:rPr>
      <w:sz w:val="20"/>
      <w:szCs w:val="20"/>
    </w:rPr>
  </w:style>
  <w:style w:type="character" w:styleId="EndnoteReference">
    <w:name w:val="endnote reference"/>
    <w:basedOn w:val="DefaultParagraphFont"/>
    <w:rsid w:val="00397E79"/>
    <w:rPr>
      <w:vertAlign w:val="superscript"/>
    </w:rPr>
  </w:style>
  <w:style w:type="paragraph" w:styleId="FootnoteText">
    <w:name w:val="footnote text"/>
    <w:basedOn w:val="Normal"/>
    <w:link w:val="FootnoteTextChar"/>
    <w:uiPriority w:val="99"/>
    <w:semiHidden/>
    <w:unhideWhenUsed/>
    <w:rsid w:val="00397E79"/>
    <w:pPr>
      <w:autoSpaceDE w:val="0"/>
      <w:autoSpaceDN w:val="0"/>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semiHidden/>
    <w:rsid w:val="00397E79"/>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397E79"/>
    <w:rPr>
      <w:vertAlign w:val="superscript"/>
    </w:rPr>
  </w:style>
  <w:style w:type="paragraph" w:styleId="BalloonText">
    <w:name w:val="Balloon Text"/>
    <w:basedOn w:val="Normal"/>
    <w:link w:val="BalloonTextChar"/>
    <w:uiPriority w:val="99"/>
    <w:semiHidden/>
    <w:unhideWhenUsed/>
    <w:rsid w:val="00221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1E6"/>
    <w:rPr>
      <w:rFonts w:ascii="Tahoma" w:hAnsi="Tahoma" w:cs="Tahoma"/>
      <w:sz w:val="16"/>
      <w:szCs w:val="16"/>
    </w:rPr>
  </w:style>
  <w:style w:type="character" w:styleId="CommentReference">
    <w:name w:val="annotation reference"/>
    <w:basedOn w:val="DefaultParagraphFont"/>
    <w:uiPriority w:val="99"/>
    <w:semiHidden/>
    <w:unhideWhenUsed/>
    <w:rsid w:val="007D01BF"/>
    <w:rPr>
      <w:sz w:val="16"/>
      <w:szCs w:val="16"/>
    </w:rPr>
  </w:style>
  <w:style w:type="paragraph" w:styleId="CommentText">
    <w:name w:val="annotation text"/>
    <w:basedOn w:val="Normal"/>
    <w:link w:val="CommentTextChar"/>
    <w:uiPriority w:val="99"/>
    <w:semiHidden/>
    <w:unhideWhenUsed/>
    <w:rsid w:val="007D01BF"/>
    <w:pPr>
      <w:spacing w:line="240" w:lineRule="auto"/>
    </w:pPr>
    <w:rPr>
      <w:sz w:val="20"/>
      <w:szCs w:val="20"/>
    </w:rPr>
  </w:style>
  <w:style w:type="character" w:customStyle="1" w:styleId="CommentTextChar">
    <w:name w:val="Comment Text Char"/>
    <w:basedOn w:val="DefaultParagraphFont"/>
    <w:link w:val="CommentText"/>
    <w:uiPriority w:val="99"/>
    <w:semiHidden/>
    <w:rsid w:val="007D01BF"/>
    <w:rPr>
      <w:sz w:val="20"/>
      <w:szCs w:val="20"/>
    </w:rPr>
  </w:style>
  <w:style w:type="paragraph" w:styleId="CommentSubject">
    <w:name w:val="annotation subject"/>
    <w:basedOn w:val="CommentText"/>
    <w:next w:val="CommentText"/>
    <w:link w:val="CommentSubjectChar"/>
    <w:uiPriority w:val="99"/>
    <w:semiHidden/>
    <w:unhideWhenUsed/>
    <w:rsid w:val="007D01BF"/>
    <w:rPr>
      <w:b/>
      <w:bCs/>
    </w:rPr>
  </w:style>
  <w:style w:type="character" w:customStyle="1" w:styleId="CommentSubjectChar">
    <w:name w:val="Comment Subject Char"/>
    <w:basedOn w:val="CommentTextChar"/>
    <w:link w:val="CommentSubject"/>
    <w:uiPriority w:val="99"/>
    <w:semiHidden/>
    <w:rsid w:val="007D01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98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http://cronfa.swan.ac.uk/Record/cronfa48182" TargetMode="External" Id="Rf1b34657b1b342a2" /><Relationship Type="http://schemas.openxmlformats.org/officeDocument/2006/relationships/hyperlink" Target="http://dx.doi.org/10.1332/030557316X14743685010425" TargetMode="External" Id="R8d93831d9a614517" /><Relationship Type="http://schemas.openxmlformats.org/officeDocument/2006/relationships/hyperlink" Target="http://www.swansea.ac.uk/library/researchsupport/ris-support/ " TargetMode="External" Id="Rd468da5f59754440" /><Relationship Type="http://schemas.openxmlformats.org/officeDocument/2006/relationships/image" Target="/media/image.jpg" Id="R49ea920c38c240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DC9CA-6B2F-4273-8CB7-70FD6C5E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6826</Words>
  <Characters>38909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boxalla</dc:creator>
  <cp:lastModifiedBy>Kay Adrian.</cp:lastModifiedBy>
  <cp:revision>2</cp:revision>
  <cp:lastPrinted>2015-05-18T05:49:00Z</cp:lastPrinted>
  <dcterms:created xsi:type="dcterms:W3CDTF">2019-01-17T14:06:00Z</dcterms:created>
  <dcterms:modified xsi:type="dcterms:W3CDTF">2019-01-17T14:06:00Z</dcterms:modified>
</cp:coreProperties>
</file>