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xlsm" ContentType="application/vnd.ms-excel.sheet.macroEnabled.12"/>
  <Default Extension="png" ContentType="image/png"/>
  <Default Extension="wmf" ContentType="image/x-wm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a="http://schemas.openxmlformats.org/drawingml/2006/main" xmlns:pic="http://schemas.openxmlformats.org/drawingml/2006/picture" xmlns:a14="http://schemas.microsoft.com/office/drawing/2010/main" xmlns:c="http://schemas.openxmlformats.org/drawingml/2006/char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
      <w:drawing>
        <wp:inline distT="0" distB="0" distL="0" distR="0" wp14:editId="50D07946">
          <wp:extent cx="6600000" cy="1152000"/>
          <wp:effectExtent l="0" t="0" r="0" b="0"/>
          <wp:docPr id="1" name="Picture 1"/>
          <wp:cNvGraphicFramePr>
            <a:graphicFrameLocks noChangeAspect="1"/>
          </wp:cNvGraphicFramePr>
          <a:graphic>
            <a:graphicData uri="http://schemas.openxmlformats.org/drawingml/2006/picture">
              <pic:pic>
                <pic:nvPicPr>
                  <pic:cNvPr id="0" name="New Bitmap Image.jpg"/>
                  <pic:cNvPicPr/>
                </pic:nvPicPr>
                <pic:blipFill>
                  <a:blip r:embed="R57eed3e998e546fc" cstate="print">
                    <a:extLst>
                      <a:ext uri="{28A0092B-C50C-407E-A947-70E740481C1C}"/>
                    </a:extLst>
                  </a:blip>
                  <a:stretch>
                    <a:fillRect/>
                  </a:stretch>
                </pic:blipFill>
                <pic:spPr>
                  <a:xfrm>
                    <a:off x="0" y="0"/>
                    <a:ext cx="6100000" cy="992000"/>
                  </a:xfrm>
                  <a:prstGeom prst="rect">
                    <a:avLst/>
                  </a:prstGeom>
                </pic:spPr>
              </pic:pic>
            </a:graphicData>
          </a:graphic>
        </wp:inline>
      </w:drawing>
    </w:r>
  </w:p>
  <w:body>
    <w:p>
      <w:r>
        <w:rPr>
          <w:rFonts w:ascii="Arial"/>
          <w:sz w:val="24"/>
          <w:b/>
        </w:rPr>
        <w:t>Cronfa - Swansea University Open Access Repository</w:t>
      </w:r>
      <w:br/>
      <w:br/>
      <w:r>
        <w:t>_______________________________________________________________________</w:t>
      </w:r>
      <w:r>
        <w:rPr/>
      </w:r>
    </w:p>
    <w:p>
      <w:r>
        <w:rPr>
          <w:rFonts w:ascii="Arial"/>
          <w:sz w:val="20"/>
        </w:rPr>
        <w:br/>
        <w:t xml:space="preserve">This is an author produced version of a paper </w:t>
        <w:t> </w:t>
        <w:t>published in:</w:t>
      </w:r>
      <w:r>
        <w:br/>
        <w:rPr>
          <w:i/>
          <w:t xml:space="preserve">Chemical Society Reviews</w:t>
        </w:rPr>
      </w:r>
      <w:br/>
    </w:p>
    <w:p>
      <w:r>
        <w:t>Cronfa URL for this paper:</w:t>
        <w:br/>
      </w:r>
      <w:hyperlink w:history="true" r:id="Rb982f3a23cf74f25">
        <w:proofErr w:type="gramStart"/>
        <w:r>
          <w:rPr>
            <w:color w:val="00FFFF" w:themeColor="accent1" w:themeShade="BF"/>
            <w:rStyle w:val="Hyperlink"/>
          </w:rPr>
          <w:t>http://cronfa.swan.ac.uk/Record/cronfa39516</w:t>
        </w:r>
      </w:hyperlink>
      <w:r>
        <w:br/>
      </w:r>
      <w:r>
        <w:t>_______________________________________________________________________</w:t>
      </w:r>
      <w:r>
        <w:br/>
      </w:r>
    </w:p>
    <w:p>
      <w:r>
        <w:rPr>
          <w:b/>
          <w:t>Paper:</w:t>
        </w:rPr>
        <w:br/>
      </w:r>
      <w:r>
        <w:rPr>
          <w:t>Foster, E., Moon, R., Agarwal, U., Bortner, M., Bras, J., Camarero-Espinosa, S., Chan, K., Clift, M., Cranston, E.,  et. al.</w:t>
        </w:rPr>
      </w:r>
      <w:r>
        <w:t xml:space="preserve"> (2018). </w:t>
      </w:r>
      <w:r>
        <w:rPr>
          <w:t xml:space="preserve"> Current characterization methods for cellulose nanomaterials.</w:t>
        </w:rPr>
      </w:r>
      <w:r>
        <w:rPr>
          <w:i/>
          <w:t xml:space="preserve"> Chemical Society Reviews, </w:t>
        </w:rPr>
      </w:r>
      <w:r>
        <w:rPr>
          <w:i/>
          <w:t xml:space="preserve">47</w:t>
        </w:rPr>
      </w:r>
      <w:r>
        <w:rPr>
          <w:t xml:space="preserve">(8), </w:t>
        </w:rPr>
      </w:r>
      <w:r>
        <w:rPr>
          <w:t xml:space="preserve">2609</w:t>
        </w:rPr>
      </w:r>
      <w:r>
        <w:rPr>
          <w:t xml:space="preserve">-2679.</w:t>
        </w:rPr>
      </w:r>
    </w:p>
    <w:p>
      <w:hyperlink w:history="true" r:id="R0d38cda8b1844f77">
        <w:proofErr w:type="gramStart"/>
        <w:r>
          <w:rPr>
            <w:color w:val="00FFFF" w:themeColor="accent1" w:themeShade="BF"/>
            <w:rStyle w:val="Hyperlink"/>
          </w:rPr>
          <w:b/>
          <w:t>http://dx.doi.org/10.1039/C6CS00895J</w:t>
        </w:r>
      </w:hyperlink>
      <w:br/>
    </w:p>
    <w:p>
      <w:r>
        <w:t/>
      </w:r>
      <w:br/>
      <w:br/>
      <w:r>
        <w:t>_______________________________________________________________________</w:t>
      </w:r>
      <w:r>
        <w:rPr>
          <w:rFonts w:ascii="Arial"/>
          <w:sz w:val="20"/>
        </w:rPr>
        <w:br/>
        <w:br/>
        <w:t>This item is brought to you by Swansea University. Any person downloading material is agreeing to abide by the terms of the repository licence. Copies of full text items may be used or reproduced in any format or medium, without prior permission for personal research or study, educational or non-commercial purposes only. The copyright for any work remains with the original author unless otherwise specified. The full-text must not be sold in any format or medium without the formal permission of the copyright holder. </w:t>
        <w:br/>
        <w:br/>
        <w:t>Permission for multiple reproductions should be obtained from the original author.</w:t>
        <w:br/>
        <w:br/>
        <w:t>Authors are personally responsible for adhering to copyright and publisher restrictions when uploading content to the repository.</w:t>
        <w:br/>
      </w:r>
    </w:p>
    <w:p>
      <w:r/>
      <w:hyperlink w:history="true" r:id="R5cc945bc8d904690">
        <w:proofErr w:type="gramStart"/>
        <w:r>
          <w:rPr>
            <w:color w:val="00FFFF" w:themeColor="accent1" w:themeShade="BF"/>
            <w:rStyle w:val="Hyperlink"/>
          </w:rPr>
          <w:t>http://www.swansea.ac.uk/library/researchsupport/ris-support/</w:t>
        </w:r>
      </w:hyperlink>
      <w:br w:type="page"/>
    </w:p>
    <w:p w:rsidRPr="002D6691" w:rsidR="00AC765B" w:rsidP="00CE5602" w:rsidRDefault="00851237" w14:paraId="3FC791C9" w14:textId="77777777">
      <w:pPr>
        <w:suppressAutoHyphens/>
        <w:jc w:val="center"/>
        <w:rPr>
          <w:rFonts w:cs="Arial"/>
          <w:b/>
          <w:spacing w:val="-3"/>
          <w:sz w:val="22"/>
          <w:szCs w:val="22"/>
        </w:rPr>
      </w:pPr>
      <w:bookmarkStart w:name="_Toc482803745" w:id="0"/>
      <w:r w:rsidRPr="002D6691">
        <w:rPr>
          <w:rFonts w:cs="Arial"/>
          <w:b/>
          <w:spacing w:val="-3"/>
          <w:sz w:val="22"/>
          <w:szCs w:val="22"/>
        </w:rPr>
        <w:t xml:space="preserve">Current </w:t>
      </w:r>
      <w:r w:rsidRPr="002D6691" w:rsidR="008E435D">
        <w:rPr>
          <w:rFonts w:cs="Arial"/>
          <w:b/>
          <w:spacing w:val="-3"/>
          <w:sz w:val="22"/>
          <w:szCs w:val="22"/>
        </w:rPr>
        <w:t>characteriz</w:t>
      </w:r>
      <w:r w:rsidR="008E435D">
        <w:rPr>
          <w:rFonts w:cs="Arial"/>
          <w:b/>
          <w:spacing w:val="-3"/>
          <w:sz w:val="22"/>
          <w:szCs w:val="22"/>
        </w:rPr>
        <w:t>ation</w:t>
      </w:r>
      <w:r w:rsidRPr="002D6691" w:rsidR="008E435D">
        <w:rPr>
          <w:rFonts w:cs="Arial"/>
          <w:b/>
          <w:spacing w:val="-3"/>
          <w:sz w:val="22"/>
          <w:szCs w:val="22"/>
        </w:rPr>
        <w:t xml:space="preserve"> </w:t>
      </w:r>
      <w:r w:rsidRPr="002D6691">
        <w:rPr>
          <w:rFonts w:cs="Arial"/>
          <w:b/>
          <w:spacing w:val="-3"/>
          <w:sz w:val="22"/>
          <w:szCs w:val="22"/>
        </w:rPr>
        <w:t>methods for cellulose nanomaterials</w:t>
      </w:r>
    </w:p>
    <w:p w:rsidR="00220CDD" w:rsidP="00CE2C5F" w:rsidRDefault="00220CDD" w14:paraId="6630B0F2" w14:textId="77777777">
      <w:pPr>
        <w:suppressAutoHyphens/>
        <w:rPr>
          <w:rStyle w:val="s1"/>
          <w:rFonts w:cs="Arial"/>
          <w:szCs w:val="20"/>
        </w:rPr>
        <w:sectPr w:rsidR="00220CDD" w:rsidSect="009A24BB">
          <w:footerReference w:type="default" r:id="rId8"/>
          <w:pgSz w:w="12240" w:h="15840"/>
          <w:pgMar w:top="1440" w:right="1440" w:bottom="1440" w:left="1440" w:header="720" w:footer="720" w:gutter="0"/>
          <w:cols w:space="720"/>
          <w:docGrid w:linePitch="360"/>
        </w:sectPr>
      </w:pPr>
    </w:p>
    <w:p w:rsidRPr="002D6691" w:rsidR="00CE2C5F" w:rsidP="00CE2C5F" w:rsidRDefault="00851237" w14:paraId="75012773" w14:textId="77777777">
      <w:pPr>
        <w:suppressAutoHyphens/>
        <w:rPr>
          <w:rStyle w:val="s1"/>
          <w:rFonts w:cs="Arial"/>
          <w:szCs w:val="20"/>
        </w:rPr>
      </w:pPr>
      <w:r w:rsidRPr="002D6691">
        <w:rPr>
          <w:rStyle w:val="s1"/>
          <w:rFonts w:cs="Arial"/>
          <w:szCs w:val="20"/>
        </w:rPr>
        <w:lastRenderedPageBreak/>
        <w:t>E. Johan Foster</w:t>
      </w:r>
      <w:r w:rsidRPr="002D6691" w:rsidR="00CE5602">
        <w:rPr>
          <w:rStyle w:val="s1"/>
          <w:rFonts w:cs="Arial"/>
          <w:szCs w:val="20"/>
        </w:rPr>
        <w:t xml:space="preserve"> (VT)</w:t>
      </w:r>
      <w:r w:rsidRPr="002D6691">
        <w:rPr>
          <w:rStyle w:val="s1"/>
          <w:rFonts w:cs="Arial"/>
          <w:szCs w:val="20"/>
        </w:rPr>
        <w:t xml:space="preserve">,* </w:t>
      </w:r>
    </w:p>
    <w:p w:rsidRPr="002D6691" w:rsidR="00851237" w:rsidP="00CE5602" w:rsidRDefault="00851237" w14:paraId="48536A6D" w14:textId="77777777">
      <w:pPr>
        <w:suppressAutoHyphens/>
        <w:rPr>
          <w:rStyle w:val="s1"/>
          <w:rFonts w:cs="Arial"/>
          <w:b/>
          <w:spacing w:val="-3"/>
          <w:szCs w:val="20"/>
        </w:rPr>
      </w:pPr>
      <w:r w:rsidRPr="002D6691">
        <w:rPr>
          <w:rStyle w:val="s1"/>
          <w:rFonts w:cs="Arial"/>
          <w:szCs w:val="20"/>
        </w:rPr>
        <w:t>Robert</w:t>
      </w:r>
      <w:r w:rsidR="009C6B6F">
        <w:rPr>
          <w:rStyle w:val="s1"/>
          <w:rFonts w:cs="Arial"/>
          <w:szCs w:val="20"/>
        </w:rPr>
        <w:t xml:space="preserve"> J.</w:t>
      </w:r>
      <w:r w:rsidRPr="002D6691">
        <w:rPr>
          <w:rStyle w:val="s1"/>
          <w:rFonts w:cs="Arial"/>
          <w:szCs w:val="20"/>
        </w:rPr>
        <w:t xml:space="preserve"> Moon</w:t>
      </w:r>
      <w:r w:rsidRPr="002D6691" w:rsidR="00CE5602">
        <w:rPr>
          <w:rStyle w:val="s1"/>
          <w:rFonts w:cs="Arial"/>
          <w:szCs w:val="20"/>
        </w:rPr>
        <w:t xml:space="preserve"> (FPL)</w:t>
      </w:r>
      <w:r w:rsidRPr="002D6691">
        <w:rPr>
          <w:rStyle w:val="s1"/>
          <w:rFonts w:cs="Arial"/>
          <w:szCs w:val="20"/>
        </w:rPr>
        <w:t>,*</w:t>
      </w:r>
      <w:r w:rsidR="006072E5">
        <w:rPr>
          <w:rStyle w:val="s1"/>
          <w:rFonts w:cs="Arial"/>
          <w:szCs w:val="20"/>
        </w:rPr>
        <w:t xml:space="preserve"> </w:t>
      </w:r>
    </w:p>
    <w:p w:rsidRPr="002D6691" w:rsidR="00851237" w:rsidP="00CE2C5F" w:rsidRDefault="00851237" w14:paraId="4326B6FB" w14:textId="77777777">
      <w:pPr>
        <w:pStyle w:val="p1"/>
        <w:rPr>
          <w:rStyle w:val="s1"/>
          <w:rFonts w:ascii="Arial" w:hAnsi="Arial" w:cs="Arial"/>
          <w:szCs w:val="20"/>
        </w:rPr>
      </w:pPr>
      <w:r w:rsidRPr="002D6691">
        <w:rPr>
          <w:rStyle w:val="s1"/>
          <w:rFonts w:ascii="Arial" w:hAnsi="Arial" w:cs="Arial"/>
          <w:szCs w:val="20"/>
        </w:rPr>
        <w:t>Umesh Agarwal (FPL)</w:t>
      </w:r>
    </w:p>
    <w:p w:rsidRPr="002D6691" w:rsidR="00851237" w:rsidP="00CE2C5F" w:rsidRDefault="00851237" w14:paraId="3F469DCA" w14:textId="77777777">
      <w:pPr>
        <w:pStyle w:val="p1"/>
        <w:rPr>
          <w:rStyle w:val="s1"/>
          <w:rFonts w:ascii="Arial" w:hAnsi="Arial" w:cs="Arial"/>
          <w:szCs w:val="20"/>
        </w:rPr>
      </w:pPr>
      <w:r w:rsidRPr="002D6691">
        <w:rPr>
          <w:rStyle w:val="s1"/>
          <w:rFonts w:ascii="Arial" w:hAnsi="Arial" w:cs="Arial"/>
          <w:szCs w:val="20"/>
        </w:rPr>
        <w:t>Michael</w:t>
      </w:r>
      <w:r w:rsidR="002E116C">
        <w:rPr>
          <w:rStyle w:val="s1"/>
          <w:rFonts w:ascii="Arial" w:hAnsi="Arial" w:cs="Arial"/>
          <w:szCs w:val="20"/>
        </w:rPr>
        <w:t xml:space="preserve"> J</w:t>
      </w:r>
      <w:r w:rsidRPr="002D6691">
        <w:rPr>
          <w:rStyle w:val="s1"/>
          <w:rFonts w:ascii="Arial" w:hAnsi="Arial" w:cs="Arial"/>
          <w:szCs w:val="20"/>
        </w:rPr>
        <w:t xml:space="preserve"> Bortner (VT)</w:t>
      </w:r>
    </w:p>
    <w:p w:rsidRPr="0013459B" w:rsidR="00851237" w:rsidP="00CE2C5F" w:rsidRDefault="00851237" w14:paraId="132029B9" w14:textId="77777777">
      <w:pPr>
        <w:pStyle w:val="p1"/>
        <w:rPr>
          <w:rStyle w:val="s1"/>
          <w:rFonts w:ascii="Arial" w:hAnsi="Arial" w:cs="Arial"/>
          <w:szCs w:val="20"/>
          <w:lang w:val="es-ES"/>
        </w:rPr>
      </w:pPr>
      <w:r w:rsidRPr="0013459B">
        <w:rPr>
          <w:rStyle w:val="s1"/>
          <w:rFonts w:ascii="Arial" w:hAnsi="Arial" w:cs="Arial"/>
          <w:szCs w:val="20"/>
          <w:lang w:val="es-ES"/>
        </w:rPr>
        <w:t>Julien Bras (</w:t>
      </w:r>
      <w:r w:rsidRPr="0013459B" w:rsidR="00AC765B">
        <w:rPr>
          <w:rFonts w:ascii="Arial" w:hAnsi="Arial" w:cs="Arial"/>
          <w:szCs w:val="20"/>
          <w:lang w:val="es-ES"/>
        </w:rPr>
        <w:t>Grenoble INP</w:t>
      </w:r>
      <w:r w:rsidRPr="0013459B">
        <w:rPr>
          <w:rStyle w:val="s1"/>
          <w:rFonts w:ascii="Arial" w:hAnsi="Arial" w:cs="Arial"/>
          <w:szCs w:val="20"/>
          <w:lang w:val="es-ES"/>
        </w:rPr>
        <w:t xml:space="preserve">) </w:t>
      </w:r>
    </w:p>
    <w:p w:rsidRPr="0013459B" w:rsidR="00851237" w:rsidP="00CE2C5F" w:rsidRDefault="00851237" w14:paraId="53ED61CB" w14:textId="77777777">
      <w:pPr>
        <w:pStyle w:val="p1"/>
        <w:rPr>
          <w:rStyle w:val="s1"/>
          <w:rFonts w:ascii="Arial" w:hAnsi="Arial" w:cs="Arial"/>
          <w:szCs w:val="20"/>
          <w:lang w:val="es-ES"/>
        </w:rPr>
      </w:pPr>
      <w:r w:rsidRPr="0013459B">
        <w:rPr>
          <w:rStyle w:val="s1"/>
          <w:rFonts w:ascii="Arial" w:hAnsi="Arial" w:cs="Arial"/>
          <w:szCs w:val="20"/>
          <w:lang w:val="es-ES"/>
        </w:rPr>
        <w:t>Sandra Camarero</w:t>
      </w:r>
      <w:r w:rsidR="00DF03D3">
        <w:rPr>
          <w:rStyle w:val="s1"/>
          <w:rFonts w:ascii="Arial" w:hAnsi="Arial" w:cs="Arial"/>
          <w:szCs w:val="20"/>
          <w:lang w:val="es-ES"/>
        </w:rPr>
        <w:t>-Espinosa</w:t>
      </w:r>
      <w:r w:rsidRPr="0013459B">
        <w:rPr>
          <w:rStyle w:val="s1"/>
          <w:rFonts w:ascii="Arial" w:hAnsi="Arial" w:cs="Arial"/>
          <w:szCs w:val="20"/>
          <w:lang w:val="es-ES"/>
        </w:rPr>
        <w:t xml:space="preserve"> (</w:t>
      </w:r>
      <w:r w:rsidRPr="0013459B" w:rsidR="002D6691">
        <w:rPr>
          <w:rStyle w:val="s1"/>
          <w:rFonts w:ascii="Arial" w:hAnsi="Arial" w:cs="Arial"/>
          <w:szCs w:val="20"/>
          <w:lang w:val="es-ES"/>
        </w:rPr>
        <w:t xml:space="preserve">U </w:t>
      </w:r>
      <w:r w:rsidRPr="0013459B">
        <w:rPr>
          <w:rStyle w:val="s1"/>
          <w:rFonts w:ascii="Arial" w:hAnsi="Arial" w:cs="Arial"/>
          <w:szCs w:val="20"/>
          <w:lang w:val="es-ES"/>
        </w:rPr>
        <w:t>Maastricht)</w:t>
      </w:r>
    </w:p>
    <w:p w:rsidRPr="002D6691" w:rsidR="00851237" w:rsidP="00CE2C5F" w:rsidRDefault="00851237" w14:paraId="54CD7C71" w14:textId="651B766E">
      <w:pPr>
        <w:pStyle w:val="p1"/>
        <w:rPr>
          <w:rFonts w:ascii="Arial" w:hAnsi="Arial" w:cs="Arial"/>
          <w:szCs w:val="20"/>
        </w:rPr>
      </w:pPr>
      <w:r w:rsidRPr="002D6691">
        <w:rPr>
          <w:rFonts w:ascii="Arial" w:hAnsi="Arial" w:cs="Arial"/>
          <w:szCs w:val="20"/>
        </w:rPr>
        <w:t xml:space="preserve">Kathleen </w:t>
      </w:r>
      <w:r w:rsidR="00237428">
        <w:rPr>
          <w:rFonts w:ascii="Arial" w:hAnsi="Arial" w:cs="Arial"/>
          <w:szCs w:val="20"/>
        </w:rPr>
        <w:t xml:space="preserve">J. </w:t>
      </w:r>
      <w:r w:rsidRPr="002D6691">
        <w:rPr>
          <w:rFonts w:ascii="Arial" w:hAnsi="Arial" w:cs="Arial"/>
          <w:szCs w:val="20"/>
        </w:rPr>
        <w:t>Chan (VT)</w:t>
      </w:r>
    </w:p>
    <w:p w:rsidRPr="002D6691" w:rsidR="00851237" w:rsidP="00CE2C5F" w:rsidRDefault="00851237" w14:paraId="6A2BD0C4" w14:textId="77777777">
      <w:pPr>
        <w:pStyle w:val="p1"/>
        <w:rPr>
          <w:rStyle w:val="s1"/>
          <w:rFonts w:ascii="Arial" w:hAnsi="Arial" w:cs="Arial"/>
          <w:szCs w:val="20"/>
        </w:rPr>
      </w:pPr>
      <w:r w:rsidRPr="002D6691">
        <w:rPr>
          <w:rStyle w:val="s1"/>
          <w:rFonts w:ascii="Arial" w:hAnsi="Arial" w:cs="Arial"/>
          <w:szCs w:val="20"/>
        </w:rPr>
        <w:t>Martin</w:t>
      </w:r>
      <w:r w:rsidR="00F87D03">
        <w:rPr>
          <w:rStyle w:val="s1"/>
          <w:rFonts w:ascii="Arial" w:hAnsi="Arial" w:cs="Arial"/>
          <w:szCs w:val="20"/>
        </w:rPr>
        <w:t xml:space="preserve"> J.D.</w:t>
      </w:r>
      <w:r w:rsidRPr="002D6691">
        <w:rPr>
          <w:rStyle w:val="s1"/>
          <w:rFonts w:ascii="Arial" w:hAnsi="Arial" w:cs="Arial"/>
          <w:szCs w:val="20"/>
        </w:rPr>
        <w:t xml:space="preserve"> Clift (Swansea)</w:t>
      </w:r>
    </w:p>
    <w:p w:rsidRPr="002D6691" w:rsidR="00851237" w:rsidP="00CE2C5F" w:rsidRDefault="00851237" w14:paraId="2DF4E79D" w14:textId="77777777">
      <w:pPr>
        <w:pStyle w:val="p1"/>
        <w:rPr>
          <w:rStyle w:val="s1"/>
          <w:rFonts w:ascii="Arial" w:hAnsi="Arial" w:cs="Arial"/>
          <w:szCs w:val="20"/>
        </w:rPr>
      </w:pPr>
      <w:r w:rsidRPr="002D6691">
        <w:rPr>
          <w:rStyle w:val="s1"/>
          <w:rFonts w:ascii="Arial" w:hAnsi="Arial" w:cs="Arial"/>
          <w:szCs w:val="20"/>
        </w:rPr>
        <w:t xml:space="preserve">Emily </w:t>
      </w:r>
      <w:r w:rsidR="007E5D46">
        <w:rPr>
          <w:rStyle w:val="s1"/>
          <w:rFonts w:ascii="Arial" w:hAnsi="Arial" w:cs="Arial"/>
          <w:szCs w:val="20"/>
        </w:rPr>
        <w:t xml:space="preserve">D. </w:t>
      </w:r>
      <w:r w:rsidRPr="002D6691">
        <w:rPr>
          <w:rStyle w:val="s1"/>
          <w:rFonts w:ascii="Arial" w:hAnsi="Arial" w:cs="Arial"/>
          <w:szCs w:val="20"/>
        </w:rPr>
        <w:t>Cranston (McMaster)</w:t>
      </w:r>
    </w:p>
    <w:p w:rsidRPr="002D6691" w:rsidR="00851237" w:rsidP="00CE2C5F" w:rsidRDefault="00851237" w14:paraId="276647E8" w14:textId="77777777">
      <w:pPr>
        <w:pStyle w:val="p1"/>
        <w:rPr>
          <w:rStyle w:val="s1"/>
          <w:rFonts w:ascii="Arial" w:hAnsi="Arial" w:cs="Arial"/>
          <w:szCs w:val="20"/>
        </w:rPr>
      </w:pPr>
      <w:r w:rsidRPr="002D6691">
        <w:rPr>
          <w:rStyle w:val="s1"/>
          <w:rFonts w:ascii="Arial" w:hAnsi="Arial" w:cs="Arial"/>
          <w:szCs w:val="20"/>
        </w:rPr>
        <w:t>Steve Eichhorn (</w:t>
      </w:r>
      <w:r w:rsidR="00741C1D">
        <w:rPr>
          <w:rStyle w:val="s1"/>
          <w:rFonts w:ascii="Arial" w:hAnsi="Arial" w:cs="Arial"/>
          <w:szCs w:val="20"/>
        </w:rPr>
        <w:t>Bristol</w:t>
      </w:r>
      <w:r w:rsidRPr="002D6691">
        <w:rPr>
          <w:rStyle w:val="s1"/>
          <w:rFonts w:ascii="Arial" w:hAnsi="Arial" w:cs="Arial"/>
          <w:szCs w:val="20"/>
        </w:rPr>
        <w:t xml:space="preserve">) </w:t>
      </w:r>
    </w:p>
    <w:p w:rsidRPr="002D6691" w:rsidR="00851237" w:rsidP="00CE2C5F" w:rsidRDefault="00851237" w14:paraId="19E148E7" w14:textId="77777777">
      <w:pPr>
        <w:pStyle w:val="p1"/>
        <w:rPr>
          <w:rStyle w:val="s1"/>
          <w:rFonts w:ascii="Arial" w:hAnsi="Arial" w:cs="Arial"/>
          <w:szCs w:val="20"/>
        </w:rPr>
      </w:pPr>
      <w:r w:rsidRPr="002D6691">
        <w:rPr>
          <w:rStyle w:val="s1"/>
          <w:rFonts w:ascii="Arial" w:hAnsi="Arial" w:cs="Arial"/>
          <w:szCs w:val="20"/>
        </w:rPr>
        <w:t>Doug Fox (American U)</w:t>
      </w:r>
    </w:p>
    <w:p w:rsidRPr="002D6691" w:rsidR="00851237" w:rsidP="00CE2C5F" w:rsidRDefault="00851237" w14:paraId="72B6938A" w14:textId="77777777">
      <w:pPr>
        <w:pStyle w:val="p1"/>
        <w:rPr>
          <w:rStyle w:val="s1"/>
          <w:rFonts w:ascii="Arial" w:hAnsi="Arial" w:cs="Arial"/>
          <w:szCs w:val="20"/>
        </w:rPr>
      </w:pPr>
      <w:r w:rsidRPr="002D6691">
        <w:rPr>
          <w:rStyle w:val="s1"/>
          <w:rFonts w:ascii="Arial" w:hAnsi="Arial" w:cs="Arial"/>
          <w:szCs w:val="20"/>
        </w:rPr>
        <w:t>Wadood Hamad (FPInnovations)</w:t>
      </w:r>
    </w:p>
    <w:p w:rsidRPr="00E7565D" w:rsidR="00AC765B" w:rsidP="00CE2C5F" w:rsidRDefault="00AC765B" w14:paraId="61471C3A" w14:textId="77777777">
      <w:pPr>
        <w:pStyle w:val="p1"/>
        <w:rPr>
          <w:rFonts w:ascii="Arial" w:hAnsi="Arial" w:cs="Arial"/>
          <w:szCs w:val="20"/>
          <w:lang w:val="fr-FR"/>
        </w:rPr>
      </w:pPr>
      <w:r w:rsidRPr="00E7565D">
        <w:rPr>
          <w:rFonts w:ascii="Arial" w:hAnsi="Arial" w:cs="Arial"/>
          <w:szCs w:val="20"/>
          <w:lang w:val="fr-FR"/>
        </w:rPr>
        <w:t>Laurent Heux (</w:t>
      </w:r>
      <w:r w:rsidRPr="00E7565D" w:rsidR="00A16110">
        <w:rPr>
          <w:rFonts w:ascii="Arial" w:hAnsi="Arial" w:cs="Arial"/>
          <w:szCs w:val="20"/>
          <w:lang w:val="fr-FR"/>
        </w:rPr>
        <w:t>CERMAV</w:t>
      </w:r>
      <w:r w:rsidRPr="00E7565D">
        <w:rPr>
          <w:rFonts w:ascii="Arial" w:hAnsi="Arial" w:cs="Arial"/>
          <w:szCs w:val="20"/>
          <w:lang w:val="fr-FR"/>
        </w:rPr>
        <w:t>)</w:t>
      </w:r>
    </w:p>
    <w:p w:rsidRPr="00E92626" w:rsidR="00CE5602" w:rsidP="00CE2C5F" w:rsidRDefault="00851237" w14:paraId="0012CA18" w14:textId="77777777">
      <w:pPr>
        <w:pStyle w:val="p1"/>
        <w:rPr>
          <w:rStyle w:val="s1"/>
          <w:rFonts w:ascii="Arial" w:hAnsi="Arial" w:cs="Arial"/>
          <w:szCs w:val="20"/>
          <w:lang w:val="fr-FR"/>
        </w:rPr>
      </w:pPr>
      <w:r w:rsidRPr="00E92626">
        <w:rPr>
          <w:rStyle w:val="s1"/>
          <w:rFonts w:ascii="Arial" w:hAnsi="Arial" w:cs="Arial"/>
          <w:szCs w:val="20"/>
          <w:lang w:val="fr-FR"/>
        </w:rPr>
        <w:lastRenderedPageBreak/>
        <w:t>Bruno Jean (</w:t>
      </w:r>
      <w:r w:rsidRPr="00E92626" w:rsidR="00A16110">
        <w:rPr>
          <w:rStyle w:val="s1"/>
          <w:rFonts w:ascii="Arial" w:hAnsi="Arial" w:cs="Arial"/>
          <w:szCs w:val="20"/>
          <w:lang w:val="fr-FR"/>
        </w:rPr>
        <w:t>CERMAV</w:t>
      </w:r>
      <w:r w:rsidRPr="00E92626">
        <w:rPr>
          <w:rStyle w:val="s1"/>
          <w:rFonts w:ascii="Arial" w:hAnsi="Arial" w:cs="Arial"/>
          <w:szCs w:val="20"/>
          <w:lang w:val="fr-FR"/>
        </w:rPr>
        <w:t>)</w:t>
      </w:r>
    </w:p>
    <w:p w:rsidRPr="002D6691" w:rsidR="00851237" w:rsidP="00CE2C5F" w:rsidRDefault="00CE5602" w14:paraId="6BDFB935" w14:textId="77777777">
      <w:pPr>
        <w:pStyle w:val="p1"/>
        <w:rPr>
          <w:rStyle w:val="s1"/>
          <w:rFonts w:ascii="Arial" w:hAnsi="Arial" w:cs="Arial"/>
          <w:szCs w:val="20"/>
        </w:rPr>
      </w:pPr>
      <w:r w:rsidRPr="002D6691">
        <w:rPr>
          <w:rFonts w:ascii="Arial" w:hAnsi="Arial" w:cs="Arial"/>
          <w:szCs w:val="20"/>
        </w:rPr>
        <w:t>Matthew Korey (Purdue)</w:t>
      </w:r>
      <w:r w:rsidRPr="002D6691" w:rsidR="00851237">
        <w:rPr>
          <w:rStyle w:val="s1"/>
          <w:rFonts w:ascii="Arial" w:hAnsi="Arial" w:cs="Arial"/>
          <w:szCs w:val="20"/>
        </w:rPr>
        <w:t xml:space="preserve"> </w:t>
      </w:r>
    </w:p>
    <w:p w:rsidR="00851237" w:rsidP="00CE2C5F" w:rsidRDefault="00851237" w14:paraId="00D112D5" w14:textId="77777777">
      <w:pPr>
        <w:pStyle w:val="p1"/>
        <w:rPr>
          <w:rStyle w:val="s1"/>
          <w:rFonts w:ascii="Arial" w:hAnsi="Arial" w:cs="Arial"/>
          <w:szCs w:val="20"/>
        </w:rPr>
      </w:pPr>
      <w:r w:rsidRPr="002D6691">
        <w:rPr>
          <w:rStyle w:val="s1"/>
          <w:rFonts w:ascii="Arial" w:hAnsi="Arial" w:cs="Arial"/>
          <w:szCs w:val="20"/>
        </w:rPr>
        <w:t>World Nieh (</w:t>
      </w:r>
      <w:r w:rsidR="00FC5C29">
        <w:rPr>
          <w:rStyle w:val="s1"/>
          <w:rFonts w:ascii="Arial" w:hAnsi="Arial" w:cs="Arial"/>
          <w:szCs w:val="20"/>
        </w:rPr>
        <w:t>USFS HQ</w:t>
      </w:r>
      <w:r w:rsidRPr="002D6691">
        <w:rPr>
          <w:rStyle w:val="s1"/>
          <w:rFonts w:ascii="Arial" w:hAnsi="Arial" w:cs="Arial"/>
          <w:szCs w:val="20"/>
        </w:rPr>
        <w:t>)</w:t>
      </w:r>
    </w:p>
    <w:p w:rsidRPr="002D6691" w:rsidR="0030051D" w:rsidP="00CE2C5F" w:rsidRDefault="0030051D" w14:paraId="6FCC17C5" w14:textId="77777777">
      <w:pPr>
        <w:pStyle w:val="p1"/>
        <w:rPr>
          <w:rStyle w:val="s1"/>
          <w:rFonts w:ascii="Arial" w:hAnsi="Arial" w:cs="Arial"/>
          <w:szCs w:val="20"/>
        </w:rPr>
      </w:pPr>
      <w:r w:rsidRPr="0030051D">
        <w:rPr>
          <w:rFonts w:ascii="Arial" w:hAnsi="Arial" w:cs="Arial"/>
          <w:szCs w:val="20"/>
        </w:rPr>
        <w:t>Kimberly</w:t>
      </w:r>
      <w:r w:rsidR="00F87D03">
        <w:rPr>
          <w:rFonts w:ascii="Arial" w:hAnsi="Arial" w:cs="Arial"/>
          <w:szCs w:val="20"/>
        </w:rPr>
        <w:t xml:space="preserve"> J.</w:t>
      </w:r>
      <w:r w:rsidRPr="0030051D">
        <w:rPr>
          <w:rFonts w:ascii="Arial" w:hAnsi="Arial" w:cs="Arial"/>
          <w:szCs w:val="20"/>
        </w:rPr>
        <w:t xml:space="preserve"> Ong</w:t>
      </w:r>
      <w:r>
        <w:rPr>
          <w:rFonts w:ascii="Arial" w:hAnsi="Arial" w:cs="Arial"/>
          <w:szCs w:val="20"/>
        </w:rPr>
        <w:t xml:space="preserve"> (Vireo Advisors)</w:t>
      </w:r>
    </w:p>
    <w:p w:rsidRPr="002D6691" w:rsidR="00AC765B" w:rsidP="00CE2C5F" w:rsidRDefault="00AC765B" w14:paraId="03B8C8B9" w14:textId="4F7FC311">
      <w:pPr>
        <w:pStyle w:val="p1"/>
        <w:rPr>
          <w:rStyle w:val="s1"/>
          <w:rFonts w:ascii="Arial" w:hAnsi="Arial" w:cs="Arial"/>
          <w:szCs w:val="20"/>
        </w:rPr>
      </w:pPr>
      <w:r w:rsidRPr="002D6691">
        <w:rPr>
          <w:rStyle w:val="s1"/>
          <w:rFonts w:ascii="Arial" w:hAnsi="Arial" w:cs="Arial"/>
          <w:szCs w:val="20"/>
        </w:rPr>
        <w:t xml:space="preserve">Michael </w:t>
      </w:r>
      <w:r w:rsidR="003E79DC">
        <w:rPr>
          <w:rStyle w:val="s1"/>
          <w:rFonts w:ascii="Arial" w:hAnsi="Arial" w:cs="Arial"/>
          <w:szCs w:val="20"/>
        </w:rPr>
        <w:t xml:space="preserve">S. </w:t>
      </w:r>
      <w:r w:rsidRPr="002D6691">
        <w:rPr>
          <w:rStyle w:val="s1"/>
          <w:rFonts w:ascii="Arial" w:hAnsi="Arial" w:cs="Arial"/>
          <w:szCs w:val="20"/>
        </w:rPr>
        <w:t>Reid (McMaster)</w:t>
      </w:r>
    </w:p>
    <w:p w:rsidRPr="002D6691" w:rsidR="00851237" w:rsidP="00CE2C5F" w:rsidRDefault="00851237" w14:paraId="62F90C4A" w14:textId="77777777">
      <w:pPr>
        <w:pStyle w:val="p1"/>
        <w:rPr>
          <w:rStyle w:val="s1"/>
          <w:rFonts w:ascii="Arial" w:hAnsi="Arial" w:cs="Arial"/>
          <w:szCs w:val="20"/>
        </w:rPr>
      </w:pPr>
      <w:r w:rsidRPr="002D6691">
        <w:rPr>
          <w:rStyle w:val="s1"/>
          <w:rFonts w:ascii="Arial" w:hAnsi="Arial" w:cs="Arial"/>
          <w:szCs w:val="20"/>
        </w:rPr>
        <w:t>Scott Renne</w:t>
      </w:r>
      <w:r w:rsidR="00ED7F44">
        <w:rPr>
          <w:rStyle w:val="s1"/>
          <w:rFonts w:ascii="Arial" w:hAnsi="Arial" w:cs="Arial"/>
          <w:szCs w:val="20"/>
        </w:rPr>
        <w:t>c</w:t>
      </w:r>
      <w:r w:rsidRPr="002D6691">
        <w:rPr>
          <w:rStyle w:val="s1"/>
          <w:rFonts w:ascii="Arial" w:hAnsi="Arial" w:cs="Arial"/>
          <w:szCs w:val="20"/>
        </w:rPr>
        <w:t>kar (UBC)</w:t>
      </w:r>
    </w:p>
    <w:p w:rsidRPr="002D6691" w:rsidR="00AC765B" w:rsidP="00CE2C5F" w:rsidRDefault="00AC765B" w14:paraId="07595DBC" w14:textId="77777777">
      <w:pPr>
        <w:pStyle w:val="p1"/>
        <w:rPr>
          <w:rFonts w:ascii="Arial" w:hAnsi="Arial" w:cs="Arial"/>
          <w:szCs w:val="20"/>
        </w:rPr>
      </w:pPr>
      <w:r w:rsidRPr="002D6691">
        <w:rPr>
          <w:rFonts w:ascii="Arial" w:hAnsi="Arial" w:cs="Arial"/>
          <w:szCs w:val="20"/>
        </w:rPr>
        <w:t>Rose Roberts (VT)</w:t>
      </w:r>
    </w:p>
    <w:p w:rsidRPr="002D6691" w:rsidR="00851237" w:rsidP="00CE2C5F" w:rsidRDefault="00851237" w14:paraId="0A6DA987" w14:textId="77777777">
      <w:pPr>
        <w:pStyle w:val="p1"/>
        <w:rPr>
          <w:rStyle w:val="s1"/>
          <w:rFonts w:ascii="Arial" w:hAnsi="Arial" w:cs="Arial"/>
          <w:szCs w:val="20"/>
        </w:rPr>
      </w:pPr>
      <w:r w:rsidRPr="002D6691">
        <w:rPr>
          <w:rStyle w:val="s1"/>
          <w:rFonts w:ascii="Arial" w:hAnsi="Arial" w:cs="Arial"/>
          <w:szCs w:val="20"/>
        </w:rPr>
        <w:t>Jo Anne Shatkin (Vireo Advisors)</w:t>
      </w:r>
    </w:p>
    <w:p w:rsidRPr="002D6691" w:rsidR="00851237" w:rsidP="00CE2C5F" w:rsidRDefault="00851237" w14:paraId="2C0D444F" w14:textId="77777777">
      <w:pPr>
        <w:pStyle w:val="p1"/>
        <w:rPr>
          <w:rStyle w:val="s1"/>
          <w:rFonts w:ascii="Arial" w:hAnsi="Arial" w:cs="Arial"/>
          <w:szCs w:val="20"/>
        </w:rPr>
      </w:pPr>
      <w:r w:rsidRPr="002D6691">
        <w:rPr>
          <w:rStyle w:val="s1"/>
          <w:rFonts w:ascii="Arial" w:hAnsi="Arial" w:cs="Arial"/>
          <w:szCs w:val="20"/>
        </w:rPr>
        <w:t>John Simonsen (</w:t>
      </w:r>
      <w:r w:rsidR="00E16F0A">
        <w:rPr>
          <w:rStyle w:val="s1"/>
          <w:rFonts w:ascii="Arial" w:hAnsi="Arial" w:cs="Arial"/>
          <w:szCs w:val="20"/>
        </w:rPr>
        <w:t>OSU</w:t>
      </w:r>
      <w:r w:rsidRPr="002D6691">
        <w:rPr>
          <w:rStyle w:val="s1"/>
          <w:rFonts w:ascii="Arial" w:hAnsi="Arial" w:cs="Arial"/>
          <w:szCs w:val="20"/>
        </w:rPr>
        <w:t>)</w:t>
      </w:r>
    </w:p>
    <w:p w:rsidRPr="002D6691" w:rsidR="00AC765B" w:rsidP="00CE2C5F" w:rsidRDefault="00AC765B" w14:paraId="1402613F" w14:textId="77777777">
      <w:pPr>
        <w:pStyle w:val="p1"/>
        <w:rPr>
          <w:rFonts w:ascii="Arial" w:hAnsi="Arial" w:cs="Arial"/>
          <w:szCs w:val="20"/>
        </w:rPr>
      </w:pPr>
      <w:r w:rsidRPr="002D6691">
        <w:rPr>
          <w:rFonts w:ascii="Arial" w:hAnsi="Arial" w:cs="Arial"/>
          <w:szCs w:val="20"/>
        </w:rPr>
        <w:t>Kelly Stinson-Bagby (VT)</w:t>
      </w:r>
    </w:p>
    <w:p w:rsidRPr="002D6691" w:rsidR="00741C1D" w:rsidP="00741C1D" w:rsidRDefault="00741C1D" w14:paraId="3A59597F" w14:textId="77777777">
      <w:pPr>
        <w:pStyle w:val="p1"/>
        <w:rPr>
          <w:rFonts w:ascii="Arial" w:hAnsi="Arial" w:cs="Arial"/>
          <w:szCs w:val="20"/>
        </w:rPr>
      </w:pPr>
      <w:r w:rsidRPr="002D6691">
        <w:rPr>
          <w:rFonts w:ascii="Arial" w:hAnsi="Arial" w:cs="Arial"/>
          <w:szCs w:val="20"/>
        </w:rPr>
        <w:t>Nandula Wanasekara (Exeter)</w:t>
      </w:r>
    </w:p>
    <w:p w:rsidRPr="002D6691" w:rsidR="00851237" w:rsidP="00CE2C5F" w:rsidRDefault="00851237" w14:paraId="10CB2C0A" w14:textId="77777777">
      <w:pPr>
        <w:pStyle w:val="p1"/>
        <w:rPr>
          <w:rStyle w:val="s1"/>
          <w:rFonts w:ascii="Arial" w:hAnsi="Arial" w:cs="Arial"/>
          <w:szCs w:val="20"/>
        </w:rPr>
      </w:pPr>
      <w:r w:rsidRPr="002D6691">
        <w:rPr>
          <w:rStyle w:val="s1"/>
          <w:rFonts w:ascii="Arial" w:hAnsi="Arial" w:cs="Arial"/>
          <w:szCs w:val="20"/>
        </w:rPr>
        <w:t xml:space="preserve">Jeff Youngblood (Purdue) </w:t>
      </w:r>
    </w:p>
    <w:p w:rsidR="00220CDD" w:rsidP="00CE2C5F" w:rsidRDefault="00220CDD" w14:paraId="5D65395F" w14:textId="77777777">
      <w:pPr>
        <w:pStyle w:val="p1"/>
        <w:rPr>
          <w:rStyle w:val="s1"/>
          <w:rFonts w:ascii="Arial" w:hAnsi="Arial" w:cs="Arial"/>
          <w:szCs w:val="20"/>
        </w:rPr>
        <w:sectPr w:rsidR="00220CDD" w:rsidSect="00220CDD">
          <w:type w:val="continuous"/>
          <w:pgSz w:w="12240" w:h="15840"/>
          <w:pgMar w:top="1440" w:right="1440" w:bottom="1440" w:left="1440" w:header="720" w:footer="720" w:gutter="0"/>
          <w:cols w:space="720" w:num="2"/>
          <w:docGrid w:linePitch="360"/>
        </w:sectPr>
      </w:pPr>
    </w:p>
    <w:p w:rsidRPr="002D6691" w:rsidR="00AC765B" w:rsidP="00CE2C5F" w:rsidRDefault="00AC765B" w14:paraId="0F56E521" w14:textId="77777777">
      <w:pPr>
        <w:pStyle w:val="p1"/>
        <w:rPr>
          <w:rStyle w:val="s1"/>
          <w:rFonts w:ascii="Arial" w:hAnsi="Arial" w:cs="Arial"/>
          <w:szCs w:val="20"/>
        </w:rPr>
      </w:pPr>
    </w:p>
    <w:p w:rsidRPr="002D6691" w:rsidR="00CE5602" w:rsidP="00CE2C5F" w:rsidRDefault="00CE5602" w14:paraId="13A0E0E2" w14:textId="77777777">
      <w:pPr>
        <w:suppressAutoHyphens/>
        <w:rPr>
          <w:rFonts w:cs="Arial"/>
          <w:spacing w:val="-3"/>
          <w:szCs w:val="20"/>
        </w:rPr>
      </w:pPr>
      <w:r w:rsidRPr="002D6691">
        <w:rPr>
          <w:rFonts w:cs="Arial"/>
          <w:spacing w:val="-3"/>
          <w:szCs w:val="20"/>
        </w:rPr>
        <w:t>Corresponding Author Address</w:t>
      </w:r>
      <w:r w:rsidRPr="002D6691" w:rsidR="00851237">
        <w:rPr>
          <w:rFonts w:cs="Arial"/>
          <w:spacing w:val="-3"/>
          <w:szCs w:val="20"/>
        </w:rPr>
        <w:t xml:space="preserve">: </w:t>
      </w:r>
    </w:p>
    <w:p w:rsidRPr="002D6691" w:rsidR="00851237" w:rsidP="00CE2C5F" w:rsidRDefault="00851237" w14:paraId="1DDFF2EE" w14:textId="77777777">
      <w:pPr>
        <w:suppressAutoHyphens/>
        <w:rPr>
          <w:rFonts w:cs="Arial"/>
          <w:spacing w:val="-3"/>
          <w:szCs w:val="20"/>
        </w:rPr>
      </w:pPr>
      <w:r w:rsidRPr="002D6691">
        <w:rPr>
          <w:rFonts w:cs="Arial"/>
          <w:spacing w:val="-3"/>
          <w:szCs w:val="20"/>
        </w:rPr>
        <w:t>For JF: 445 Old Turner St, 203 Holden Hall, 24060, Blacksburg, VA</w:t>
      </w:r>
      <w:r w:rsidRPr="002D6691" w:rsidR="00CE5602">
        <w:rPr>
          <w:rFonts w:cs="Arial"/>
          <w:spacing w:val="-3"/>
          <w:szCs w:val="20"/>
        </w:rPr>
        <w:t xml:space="preserve">. Email: </w:t>
      </w:r>
      <w:r w:rsidRPr="002D6691">
        <w:rPr>
          <w:rFonts w:cs="Arial"/>
          <w:spacing w:val="-3"/>
          <w:szCs w:val="20"/>
        </w:rPr>
        <w:t>johanf@vt.edu</w:t>
      </w:r>
    </w:p>
    <w:p w:rsidRPr="00BA47D8" w:rsidR="00BA47D8" w:rsidP="00BA47D8" w:rsidRDefault="00AC765B" w14:paraId="33774A1C" w14:textId="77777777">
      <w:pPr>
        <w:rPr>
          <w:rFonts w:cs="Arial"/>
          <w:szCs w:val="20"/>
        </w:rPr>
      </w:pPr>
      <w:r w:rsidRPr="002D6691">
        <w:rPr>
          <w:rFonts w:cs="Arial"/>
          <w:szCs w:val="20"/>
        </w:rPr>
        <w:t>For RM:</w:t>
      </w:r>
      <w:r w:rsidRPr="00BA47D8" w:rsidR="00BA47D8">
        <w:rPr>
          <w:rFonts w:ascii="Times New Roman" w:hAnsi="Times New Roman" w:eastAsia="Times New Roman"/>
          <w:sz w:val="24"/>
        </w:rPr>
        <w:t xml:space="preserve"> </w:t>
      </w:r>
      <w:r w:rsidRPr="00BA47D8" w:rsidR="00BA47D8">
        <w:rPr>
          <w:rFonts w:cs="Arial"/>
          <w:szCs w:val="20"/>
        </w:rPr>
        <w:t>U. S. Forest Service, Forest Products Laboratory, Madison, WI</w:t>
      </w:r>
      <w:r w:rsidR="00192627">
        <w:rPr>
          <w:rFonts w:cs="Arial"/>
          <w:szCs w:val="20"/>
        </w:rPr>
        <w:t>.</w:t>
      </w:r>
      <w:r w:rsidRPr="00BA47D8" w:rsidR="00BA47D8">
        <w:rPr>
          <w:rFonts w:cs="Arial"/>
          <w:szCs w:val="20"/>
        </w:rPr>
        <w:t xml:space="preserve"> </w:t>
      </w:r>
      <w:r w:rsidRPr="002D6691" w:rsidR="00FC07B4">
        <w:rPr>
          <w:rFonts w:cs="Arial"/>
          <w:spacing w:val="-3"/>
          <w:szCs w:val="20"/>
        </w:rPr>
        <w:t xml:space="preserve">Email: </w:t>
      </w:r>
      <w:r w:rsidR="00FC07B4">
        <w:rPr>
          <w:rFonts w:cs="Arial"/>
          <w:spacing w:val="-3"/>
          <w:szCs w:val="20"/>
        </w:rPr>
        <w:t>robertmoon@fs.fed.us</w:t>
      </w:r>
      <w:r w:rsidRPr="00BA47D8" w:rsidDel="00FC07B4" w:rsidR="00FC07B4">
        <w:rPr>
          <w:rFonts w:cs="Arial"/>
          <w:szCs w:val="20"/>
        </w:rPr>
        <w:t xml:space="preserve"> </w:t>
      </w:r>
    </w:p>
    <w:p w:rsidRPr="002D6691" w:rsidR="00AC765B" w:rsidP="00CE2C5F" w:rsidRDefault="00AC765B" w14:paraId="0262F01D" w14:textId="77777777">
      <w:pPr>
        <w:rPr>
          <w:rFonts w:cs="Arial"/>
          <w:szCs w:val="20"/>
        </w:rPr>
      </w:pPr>
    </w:p>
    <w:p w:rsidR="00851237" w:rsidP="00CE2C5F" w:rsidRDefault="00851237" w14:paraId="28A23724" w14:textId="77777777">
      <w:pPr>
        <w:rPr>
          <w:rFonts w:cs="Arial"/>
          <w:szCs w:val="20"/>
          <w:u w:val="single"/>
        </w:rPr>
      </w:pPr>
      <w:r w:rsidRPr="002D6691">
        <w:rPr>
          <w:rFonts w:cs="Arial"/>
          <w:szCs w:val="20"/>
          <w:u w:val="single"/>
        </w:rPr>
        <w:t>Sections:</w:t>
      </w:r>
    </w:p>
    <w:p w:rsidRPr="002D6691" w:rsidR="00910827" w:rsidP="00910827" w:rsidRDefault="00910827" w14:paraId="722A392B" w14:textId="532A1920">
      <w:pPr>
        <w:numPr>
          <w:ilvl w:val="0"/>
          <w:numId w:val="3"/>
        </w:numPr>
        <w:jc w:val="left"/>
        <w:rPr>
          <w:rFonts w:cs="Arial"/>
          <w:szCs w:val="20"/>
        </w:rPr>
      </w:pPr>
      <w:r w:rsidRPr="002D6691">
        <w:rPr>
          <w:rFonts w:cs="Arial"/>
          <w:szCs w:val="20"/>
        </w:rPr>
        <w:t>Introduction:</w:t>
      </w:r>
      <w:r>
        <w:rPr>
          <w:rFonts w:cs="Arial"/>
          <w:szCs w:val="20"/>
        </w:rPr>
        <w:t xml:space="preserve"> </w:t>
      </w:r>
      <w:r w:rsidRPr="002D6691">
        <w:rPr>
          <w:rFonts w:cs="Arial"/>
          <w:szCs w:val="20"/>
        </w:rPr>
        <w:t xml:space="preserve">–Robert </w:t>
      </w:r>
      <w:r w:rsidR="005825DF">
        <w:rPr>
          <w:rFonts w:cs="Arial"/>
          <w:szCs w:val="20"/>
        </w:rPr>
        <w:t xml:space="preserve">J </w:t>
      </w:r>
      <w:r w:rsidRPr="002D6691">
        <w:rPr>
          <w:rFonts w:cs="Arial"/>
          <w:szCs w:val="20"/>
        </w:rPr>
        <w:t xml:space="preserve">Moon (FPL), </w:t>
      </w:r>
      <w:r w:rsidRPr="002D6691" w:rsidR="00E267A1">
        <w:rPr>
          <w:rFonts w:cs="Arial"/>
          <w:szCs w:val="20"/>
        </w:rPr>
        <w:t xml:space="preserve">World Nieh (USFS), </w:t>
      </w:r>
      <w:r w:rsidR="005825DF">
        <w:rPr>
          <w:rFonts w:cs="Arial"/>
          <w:szCs w:val="20"/>
        </w:rPr>
        <w:t xml:space="preserve">E. </w:t>
      </w:r>
      <w:r w:rsidRPr="002D6691">
        <w:rPr>
          <w:rFonts w:cs="Arial"/>
          <w:szCs w:val="20"/>
        </w:rPr>
        <w:t xml:space="preserve">Johan Foster (VT) </w:t>
      </w:r>
      <w:r w:rsidRPr="002D6691">
        <w:rPr>
          <w:rFonts w:hint="eastAsia" w:ascii="MS Gothic" w:hAnsi="MS Gothic" w:eastAsia="MS Gothic" w:cs="MS Gothic"/>
          <w:szCs w:val="20"/>
        </w:rPr>
        <w:t> </w:t>
      </w:r>
    </w:p>
    <w:p w:rsidRPr="002D6691" w:rsidR="00910827" w:rsidP="00910827" w:rsidRDefault="00910827" w14:paraId="58E01657" w14:textId="77777777">
      <w:pPr>
        <w:numPr>
          <w:ilvl w:val="0"/>
          <w:numId w:val="3"/>
        </w:numPr>
        <w:jc w:val="left"/>
        <w:rPr>
          <w:rFonts w:cs="Arial"/>
          <w:szCs w:val="20"/>
        </w:rPr>
      </w:pPr>
      <w:r w:rsidRPr="00761331">
        <w:rPr>
          <w:rFonts w:cs="Arial"/>
          <w:szCs w:val="20"/>
        </w:rPr>
        <w:t xml:space="preserve">Know </w:t>
      </w:r>
      <w:r>
        <w:rPr>
          <w:rFonts w:cs="Arial"/>
          <w:szCs w:val="20"/>
        </w:rPr>
        <w:t xml:space="preserve">your Starting Material: </w:t>
      </w:r>
      <w:r w:rsidRPr="002D6691">
        <w:rPr>
          <w:rFonts w:cs="Arial"/>
          <w:szCs w:val="20"/>
        </w:rPr>
        <w:t>Handling, drying and redispersing CNM and suspension properties: – Emily</w:t>
      </w:r>
      <w:r w:rsidR="007E5D46">
        <w:rPr>
          <w:rFonts w:cs="Arial"/>
          <w:szCs w:val="20"/>
        </w:rPr>
        <w:t xml:space="preserve"> D.</w:t>
      </w:r>
      <w:r w:rsidRPr="002D6691">
        <w:rPr>
          <w:rFonts w:cs="Arial"/>
          <w:szCs w:val="20"/>
        </w:rPr>
        <w:t xml:space="preserve"> Cranston (McMaster)</w:t>
      </w:r>
      <w:r>
        <w:rPr>
          <w:rFonts w:cs="Arial"/>
          <w:szCs w:val="20"/>
        </w:rPr>
        <w:t>, Michael S. Reid (McMaster)</w:t>
      </w:r>
      <w:r w:rsidRPr="002D6691">
        <w:rPr>
          <w:rFonts w:cs="Arial"/>
          <w:szCs w:val="20"/>
        </w:rPr>
        <w:t>, Scott Renne</w:t>
      </w:r>
      <w:r w:rsidR="00ED7F44">
        <w:rPr>
          <w:rFonts w:cs="Arial"/>
          <w:szCs w:val="20"/>
        </w:rPr>
        <w:t>c</w:t>
      </w:r>
      <w:r w:rsidRPr="002D6691">
        <w:rPr>
          <w:rFonts w:cs="Arial"/>
          <w:szCs w:val="20"/>
        </w:rPr>
        <w:t xml:space="preserve">kar (UBC) </w:t>
      </w:r>
      <w:r w:rsidRPr="002D6691">
        <w:rPr>
          <w:rFonts w:hint="eastAsia" w:ascii="MS Gothic" w:hAnsi="MS Gothic" w:eastAsia="MS Gothic" w:cs="MS Gothic"/>
          <w:szCs w:val="20"/>
        </w:rPr>
        <w:t> </w:t>
      </w:r>
    </w:p>
    <w:p w:rsidR="00910827" w:rsidP="00910827" w:rsidRDefault="00910827" w14:paraId="27C5DADA" w14:textId="77777777">
      <w:pPr>
        <w:numPr>
          <w:ilvl w:val="0"/>
          <w:numId w:val="3"/>
        </w:numPr>
        <w:jc w:val="left"/>
        <w:rPr>
          <w:rFonts w:cs="Arial"/>
          <w:szCs w:val="20"/>
        </w:rPr>
      </w:pPr>
      <w:r w:rsidRPr="002D6691">
        <w:rPr>
          <w:rFonts w:cs="Arial"/>
          <w:szCs w:val="20"/>
        </w:rPr>
        <w:t>Determination of CNM surface charge:</w:t>
      </w:r>
      <w:r>
        <w:rPr>
          <w:rFonts w:cs="Arial"/>
          <w:szCs w:val="20"/>
        </w:rPr>
        <w:t xml:space="preserve"> </w:t>
      </w:r>
      <w:r w:rsidRPr="002D6691">
        <w:rPr>
          <w:rFonts w:cs="Arial"/>
          <w:szCs w:val="20"/>
        </w:rPr>
        <w:t xml:space="preserve">- </w:t>
      </w:r>
      <w:r>
        <w:rPr>
          <w:rFonts w:cs="Arial"/>
          <w:szCs w:val="20"/>
        </w:rPr>
        <w:t>Julien Bras</w:t>
      </w:r>
      <w:r w:rsidRPr="004B408A" w:rsidR="00E87B1B">
        <w:rPr>
          <w:rStyle w:val="s1"/>
          <w:rFonts w:cs="Arial"/>
          <w:szCs w:val="20"/>
        </w:rPr>
        <w:t>(</w:t>
      </w:r>
      <w:r w:rsidRPr="004B408A" w:rsidR="00E87B1B">
        <w:rPr>
          <w:rFonts w:cs="Arial"/>
          <w:szCs w:val="20"/>
        </w:rPr>
        <w:t>Grenoble INP</w:t>
      </w:r>
      <w:r w:rsidRPr="004B408A" w:rsidR="00E87B1B">
        <w:rPr>
          <w:rStyle w:val="s1"/>
          <w:rFonts w:cs="Arial"/>
          <w:szCs w:val="20"/>
        </w:rPr>
        <w:t>)</w:t>
      </w:r>
      <w:r>
        <w:rPr>
          <w:rFonts w:cs="Arial"/>
          <w:szCs w:val="20"/>
        </w:rPr>
        <w:t xml:space="preserve">, </w:t>
      </w:r>
      <w:r w:rsidRPr="002D6691">
        <w:rPr>
          <w:rFonts w:cs="Arial"/>
          <w:szCs w:val="20"/>
        </w:rPr>
        <w:t>Sandra Camarero</w:t>
      </w:r>
      <w:r>
        <w:rPr>
          <w:rFonts w:cs="Arial"/>
          <w:szCs w:val="20"/>
        </w:rPr>
        <w:t>-Espinosa</w:t>
      </w:r>
      <w:r w:rsidRPr="002D6691">
        <w:rPr>
          <w:rFonts w:cs="Arial"/>
          <w:szCs w:val="20"/>
        </w:rPr>
        <w:t xml:space="preserve"> (Maastricht), Emily</w:t>
      </w:r>
      <w:r w:rsidR="007E5D46">
        <w:rPr>
          <w:rFonts w:cs="Arial"/>
          <w:szCs w:val="20"/>
        </w:rPr>
        <w:t xml:space="preserve"> D.</w:t>
      </w:r>
      <w:r w:rsidRPr="002D6691">
        <w:rPr>
          <w:rFonts w:cs="Arial"/>
          <w:szCs w:val="20"/>
        </w:rPr>
        <w:t xml:space="preserve"> Cranston (McMaster)</w:t>
      </w:r>
      <w:r>
        <w:rPr>
          <w:rFonts w:cs="Arial"/>
          <w:szCs w:val="20"/>
        </w:rPr>
        <w:t>, Michael S. Reid (McMaster)</w:t>
      </w:r>
      <w:r w:rsidRPr="002D6691">
        <w:rPr>
          <w:rFonts w:cs="Arial"/>
          <w:szCs w:val="20"/>
        </w:rPr>
        <w:t xml:space="preserve"> </w:t>
      </w:r>
    </w:p>
    <w:p w:rsidRPr="002D6691" w:rsidR="00910827" w:rsidP="00910827" w:rsidRDefault="00910827" w14:paraId="6C69AF77" w14:textId="39BA42C0">
      <w:pPr>
        <w:numPr>
          <w:ilvl w:val="0"/>
          <w:numId w:val="3"/>
        </w:numPr>
        <w:jc w:val="left"/>
        <w:rPr>
          <w:rFonts w:cs="Arial"/>
          <w:szCs w:val="20"/>
        </w:rPr>
      </w:pPr>
      <w:r w:rsidRPr="002D6691">
        <w:rPr>
          <w:rFonts w:cs="Arial"/>
          <w:szCs w:val="20"/>
        </w:rPr>
        <w:t>Elemental analy</w:t>
      </w:r>
      <w:r>
        <w:rPr>
          <w:rFonts w:cs="Arial"/>
          <w:szCs w:val="20"/>
        </w:rPr>
        <w:t xml:space="preserve">sis: </w:t>
      </w:r>
      <w:r w:rsidRPr="002D6691">
        <w:rPr>
          <w:rFonts w:cs="Arial"/>
          <w:szCs w:val="20"/>
        </w:rPr>
        <w:t>–</w:t>
      </w:r>
      <w:r>
        <w:rPr>
          <w:rFonts w:cs="Arial"/>
          <w:szCs w:val="20"/>
        </w:rPr>
        <w:t xml:space="preserve"> Jeff Youngblood (Purdue), Matthew Korey (Purdue)</w:t>
      </w:r>
      <w:r w:rsidRPr="002D6691">
        <w:rPr>
          <w:rFonts w:hint="eastAsia" w:ascii="MS Gothic" w:hAnsi="MS Gothic" w:eastAsia="MS Gothic" w:cs="MS Gothic"/>
          <w:szCs w:val="20"/>
        </w:rPr>
        <w:t> </w:t>
      </w:r>
    </w:p>
    <w:p w:rsidRPr="002D6691" w:rsidR="00910827" w:rsidP="00910827" w:rsidRDefault="00910827" w14:paraId="2D7D5301" w14:textId="77777777">
      <w:pPr>
        <w:numPr>
          <w:ilvl w:val="0"/>
          <w:numId w:val="3"/>
        </w:numPr>
        <w:jc w:val="left"/>
        <w:rPr>
          <w:rFonts w:cs="Arial"/>
          <w:szCs w:val="20"/>
        </w:rPr>
      </w:pPr>
      <w:r w:rsidRPr="002D6691">
        <w:rPr>
          <w:rFonts w:cs="Arial"/>
          <w:szCs w:val="20"/>
        </w:rPr>
        <w:t>Solid-State Properties of CNM:</w:t>
      </w:r>
      <w:r>
        <w:rPr>
          <w:rFonts w:cs="Arial"/>
          <w:szCs w:val="20"/>
        </w:rPr>
        <w:t xml:space="preserve"> </w:t>
      </w:r>
      <w:r w:rsidRPr="002D6691">
        <w:rPr>
          <w:rFonts w:cs="Arial"/>
          <w:szCs w:val="20"/>
        </w:rPr>
        <w:t>–</w:t>
      </w:r>
      <w:r>
        <w:rPr>
          <w:rFonts w:cs="Arial"/>
          <w:szCs w:val="20"/>
        </w:rPr>
        <w:t xml:space="preserve"> </w:t>
      </w:r>
      <w:r w:rsidRPr="002D6691">
        <w:rPr>
          <w:rFonts w:cs="Arial"/>
          <w:szCs w:val="20"/>
        </w:rPr>
        <w:t>Wadood Hamad (FPInnovations),</w:t>
      </w:r>
      <w:r>
        <w:rPr>
          <w:rFonts w:cs="Arial"/>
          <w:szCs w:val="20"/>
        </w:rPr>
        <w:t xml:space="preserve"> Laurent Heux</w:t>
      </w:r>
      <w:r w:rsidR="00E87B1B">
        <w:rPr>
          <w:rFonts w:cs="Arial"/>
          <w:szCs w:val="20"/>
        </w:rPr>
        <w:t xml:space="preserve"> </w:t>
      </w:r>
      <w:r w:rsidRPr="004B408A" w:rsidR="00E87B1B">
        <w:rPr>
          <w:rFonts w:cs="Arial"/>
          <w:szCs w:val="20"/>
        </w:rPr>
        <w:t>(CERMAV)</w:t>
      </w:r>
      <w:r>
        <w:rPr>
          <w:rFonts w:cs="Arial"/>
          <w:szCs w:val="20"/>
        </w:rPr>
        <w:t xml:space="preserve">, </w:t>
      </w:r>
      <w:r w:rsidRPr="002D6691">
        <w:rPr>
          <w:rFonts w:cs="Arial"/>
          <w:szCs w:val="20"/>
        </w:rPr>
        <w:t>Umesh Agarwal (FPL)</w:t>
      </w:r>
    </w:p>
    <w:p w:rsidRPr="00C143AB" w:rsidR="00910827" w:rsidP="00910827" w:rsidRDefault="00910827" w14:paraId="3BE6210F" w14:textId="77777777">
      <w:pPr>
        <w:numPr>
          <w:ilvl w:val="0"/>
          <w:numId w:val="3"/>
        </w:numPr>
        <w:jc w:val="left"/>
        <w:rPr>
          <w:rFonts w:cs="Arial"/>
          <w:szCs w:val="20"/>
          <w:lang w:val="fr-FR"/>
        </w:rPr>
      </w:pPr>
      <w:r w:rsidRPr="00C143AB">
        <w:rPr>
          <w:rFonts w:cs="Arial"/>
          <w:szCs w:val="20"/>
          <w:lang w:val="fr-FR"/>
        </w:rPr>
        <w:t>Surface Modification Determination: – John Simonsen (OSU), Bruno Jean (CERMAV), Laurent Heux (CERMAV)</w:t>
      </w:r>
    </w:p>
    <w:p w:rsidRPr="000B5DDB" w:rsidR="00910827" w:rsidP="00910827" w:rsidRDefault="00910827" w14:paraId="068F122C" w14:textId="189EE0DA">
      <w:pPr>
        <w:numPr>
          <w:ilvl w:val="0"/>
          <w:numId w:val="3"/>
        </w:numPr>
        <w:jc w:val="left"/>
        <w:rPr>
          <w:rFonts w:cs="Arial"/>
          <w:szCs w:val="20"/>
        </w:rPr>
      </w:pPr>
      <w:r w:rsidRPr="002D6691">
        <w:rPr>
          <w:rFonts w:cs="Arial"/>
          <w:szCs w:val="20"/>
        </w:rPr>
        <w:t xml:space="preserve">Electron microscopy </w:t>
      </w:r>
      <w:r>
        <w:rPr>
          <w:rFonts w:cs="Arial"/>
          <w:szCs w:val="20"/>
        </w:rPr>
        <w:t xml:space="preserve">imaging: </w:t>
      </w:r>
      <w:r w:rsidRPr="002D6691">
        <w:rPr>
          <w:rFonts w:cs="Arial"/>
          <w:szCs w:val="20"/>
        </w:rPr>
        <w:t>prep / staining / techniques: –</w:t>
      </w:r>
      <w:r>
        <w:rPr>
          <w:rFonts w:cs="Arial"/>
          <w:szCs w:val="20"/>
        </w:rPr>
        <w:t xml:space="preserve"> </w:t>
      </w:r>
      <w:r w:rsidRPr="002D6691">
        <w:rPr>
          <w:rFonts w:eastAsia="MS Mincho" w:cs="Arial"/>
          <w:szCs w:val="20"/>
        </w:rPr>
        <w:t>Rose Roberts (VT), Kelly Stinson-Bagby (VT)</w:t>
      </w:r>
      <w:r>
        <w:rPr>
          <w:rFonts w:eastAsia="MS Mincho" w:cs="Arial"/>
          <w:szCs w:val="20"/>
        </w:rPr>
        <w:t xml:space="preserve">, </w:t>
      </w:r>
      <w:r w:rsidR="005825DF">
        <w:rPr>
          <w:rFonts w:eastAsia="MS Mincho" w:cs="Arial"/>
          <w:szCs w:val="20"/>
        </w:rPr>
        <w:t xml:space="preserve">E. </w:t>
      </w:r>
      <w:r w:rsidRPr="002D6691">
        <w:rPr>
          <w:rFonts w:cs="Arial"/>
          <w:szCs w:val="20"/>
        </w:rPr>
        <w:t>Johan Foster (VT)</w:t>
      </w:r>
    </w:p>
    <w:p w:rsidRPr="002D6691" w:rsidR="00910827" w:rsidP="00910827" w:rsidRDefault="00910827" w14:paraId="39B8CDAB" w14:textId="399F9385">
      <w:pPr>
        <w:numPr>
          <w:ilvl w:val="0"/>
          <w:numId w:val="3"/>
        </w:numPr>
        <w:jc w:val="left"/>
        <w:rPr>
          <w:rFonts w:cs="Arial"/>
          <w:szCs w:val="20"/>
        </w:rPr>
      </w:pPr>
      <w:r w:rsidRPr="002D6691">
        <w:rPr>
          <w:rFonts w:cs="Arial"/>
          <w:szCs w:val="20"/>
        </w:rPr>
        <w:t>Rheology: – Michael</w:t>
      </w:r>
      <w:r w:rsidR="005825DF">
        <w:rPr>
          <w:rFonts w:cs="Arial"/>
          <w:szCs w:val="20"/>
        </w:rPr>
        <w:t xml:space="preserve"> J</w:t>
      </w:r>
      <w:r w:rsidRPr="002D6691">
        <w:rPr>
          <w:rFonts w:cs="Arial"/>
          <w:szCs w:val="20"/>
        </w:rPr>
        <w:t xml:space="preserve"> Bortner (VT), Jeff Youngblood (Purdue), Kathleen</w:t>
      </w:r>
      <w:r w:rsidR="00237428">
        <w:rPr>
          <w:rFonts w:cs="Arial"/>
          <w:szCs w:val="20"/>
        </w:rPr>
        <w:t xml:space="preserve"> J.</w:t>
      </w:r>
      <w:r w:rsidRPr="002D6691">
        <w:rPr>
          <w:rFonts w:cs="Arial"/>
          <w:szCs w:val="20"/>
        </w:rPr>
        <w:t xml:space="preserve"> Chan (VT)</w:t>
      </w:r>
    </w:p>
    <w:p w:rsidRPr="002D6691" w:rsidR="00910827" w:rsidP="00910827" w:rsidRDefault="00910827" w14:paraId="01B6EEFE" w14:textId="77777777">
      <w:pPr>
        <w:numPr>
          <w:ilvl w:val="0"/>
          <w:numId w:val="3"/>
        </w:numPr>
        <w:jc w:val="left"/>
        <w:rPr>
          <w:rFonts w:cs="Arial"/>
          <w:szCs w:val="20"/>
        </w:rPr>
      </w:pPr>
      <w:r w:rsidRPr="002D6691">
        <w:rPr>
          <w:rFonts w:cs="Arial"/>
          <w:szCs w:val="20"/>
        </w:rPr>
        <w:t>Preparation of thin CNM films for particle size analysis and optical, surface forces and adsorption studies:</w:t>
      </w:r>
      <w:r>
        <w:rPr>
          <w:rFonts w:cs="Arial"/>
          <w:szCs w:val="20"/>
        </w:rPr>
        <w:t xml:space="preserve"> </w:t>
      </w:r>
      <w:r w:rsidRPr="002D6691">
        <w:rPr>
          <w:rFonts w:cs="Arial"/>
          <w:szCs w:val="20"/>
        </w:rPr>
        <w:t>-</w:t>
      </w:r>
      <w:r>
        <w:rPr>
          <w:rFonts w:cs="Arial"/>
          <w:szCs w:val="20"/>
        </w:rPr>
        <w:t xml:space="preserve"> Michael S. Reid</w:t>
      </w:r>
      <w:r w:rsidR="00FC07B4">
        <w:rPr>
          <w:rFonts w:cs="Arial"/>
          <w:szCs w:val="20"/>
        </w:rPr>
        <w:t xml:space="preserve"> </w:t>
      </w:r>
      <w:r w:rsidRPr="002D6691" w:rsidR="00FC07B4">
        <w:rPr>
          <w:rFonts w:cs="Arial"/>
          <w:szCs w:val="20"/>
        </w:rPr>
        <w:t>(McMaster)</w:t>
      </w:r>
      <w:r w:rsidR="007E5D46">
        <w:rPr>
          <w:rFonts w:cs="Arial"/>
          <w:szCs w:val="20"/>
        </w:rPr>
        <w:t>,</w:t>
      </w:r>
      <w:r w:rsidRPr="002D6691">
        <w:rPr>
          <w:rFonts w:cs="Arial"/>
          <w:szCs w:val="20"/>
        </w:rPr>
        <w:t xml:space="preserve"> Emily </w:t>
      </w:r>
      <w:r w:rsidR="007E5D46">
        <w:rPr>
          <w:rFonts w:cs="Arial"/>
          <w:szCs w:val="20"/>
        </w:rPr>
        <w:t xml:space="preserve">D. </w:t>
      </w:r>
      <w:r w:rsidRPr="002D6691">
        <w:rPr>
          <w:rFonts w:cs="Arial"/>
          <w:szCs w:val="20"/>
        </w:rPr>
        <w:t xml:space="preserve">Cranston (McMaster) </w:t>
      </w:r>
      <w:r w:rsidRPr="002D6691">
        <w:rPr>
          <w:rFonts w:hint="eastAsia" w:ascii="MS Gothic" w:hAnsi="MS Gothic" w:eastAsia="MS Gothic" w:cs="MS Gothic"/>
          <w:szCs w:val="20"/>
        </w:rPr>
        <w:t> </w:t>
      </w:r>
    </w:p>
    <w:p w:rsidRPr="000B5DDB" w:rsidR="00910827" w:rsidP="00910827" w:rsidRDefault="00910827" w14:paraId="61FB3FE4" w14:textId="628CD176">
      <w:pPr>
        <w:numPr>
          <w:ilvl w:val="0"/>
          <w:numId w:val="3"/>
        </w:numPr>
        <w:jc w:val="left"/>
        <w:rPr>
          <w:rFonts w:cs="Arial"/>
          <w:szCs w:val="20"/>
        </w:rPr>
      </w:pPr>
      <w:r w:rsidRPr="000B5DDB">
        <w:rPr>
          <w:rFonts w:cs="Arial"/>
          <w:szCs w:val="20"/>
        </w:rPr>
        <w:t>Tagging for characterization:</w:t>
      </w:r>
      <w:r>
        <w:rPr>
          <w:rFonts w:cs="Arial"/>
          <w:szCs w:val="20"/>
        </w:rPr>
        <w:t xml:space="preserve"> </w:t>
      </w:r>
      <w:r w:rsidRPr="002D6691">
        <w:rPr>
          <w:rFonts w:cs="Arial"/>
          <w:szCs w:val="20"/>
        </w:rPr>
        <w:t>–</w:t>
      </w:r>
      <w:r w:rsidRPr="000B5DDB">
        <w:rPr>
          <w:rFonts w:cs="Arial"/>
          <w:szCs w:val="20"/>
        </w:rPr>
        <w:t xml:space="preserve"> Doug Fox (American), Julien Bras </w:t>
      </w:r>
      <w:r w:rsidRPr="004B408A" w:rsidR="00E87B1B">
        <w:rPr>
          <w:rStyle w:val="s1"/>
          <w:rFonts w:cs="Arial"/>
          <w:szCs w:val="20"/>
        </w:rPr>
        <w:t>(</w:t>
      </w:r>
      <w:r w:rsidRPr="004B408A" w:rsidR="00E87B1B">
        <w:rPr>
          <w:rFonts w:cs="Arial"/>
          <w:szCs w:val="20"/>
        </w:rPr>
        <w:t>Grenoble INP</w:t>
      </w:r>
      <w:r w:rsidRPr="004B408A" w:rsidR="00E87B1B">
        <w:rPr>
          <w:rStyle w:val="s1"/>
          <w:rFonts w:cs="Arial"/>
          <w:szCs w:val="20"/>
        </w:rPr>
        <w:t>)</w:t>
      </w:r>
      <w:r w:rsidR="00A90737">
        <w:rPr>
          <w:rStyle w:val="s1"/>
          <w:rFonts w:cs="Arial"/>
          <w:szCs w:val="20"/>
        </w:rPr>
        <w:t xml:space="preserve"> </w:t>
      </w:r>
      <w:r w:rsidRPr="000B5DDB">
        <w:rPr>
          <w:rFonts w:hint="eastAsia" w:ascii="MS Gothic" w:hAnsi="MS Gothic" w:eastAsia="MS Gothic" w:cs="MS Gothic"/>
          <w:szCs w:val="20"/>
        </w:rPr>
        <w:t> </w:t>
      </w:r>
    </w:p>
    <w:p w:rsidRPr="000B5DDB" w:rsidR="00910827" w:rsidP="00910827" w:rsidRDefault="00910827" w14:paraId="7ECF01D1" w14:textId="77777777">
      <w:pPr>
        <w:numPr>
          <w:ilvl w:val="0"/>
          <w:numId w:val="3"/>
        </w:numPr>
        <w:jc w:val="left"/>
        <w:rPr>
          <w:rFonts w:cs="Arial"/>
          <w:szCs w:val="20"/>
        </w:rPr>
      </w:pPr>
      <w:r w:rsidRPr="002D6691">
        <w:rPr>
          <w:rFonts w:cs="Arial"/>
          <w:szCs w:val="20"/>
        </w:rPr>
        <w:t>Mechanical properties: – Steve Eichhorn (</w:t>
      </w:r>
      <w:r w:rsidR="00B2073D">
        <w:rPr>
          <w:rFonts w:cs="Arial"/>
          <w:szCs w:val="20"/>
        </w:rPr>
        <w:t>Bristol</w:t>
      </w:r>
      <w:r w:rsidRPr="002D6691">
        <w:rPr>
          <w:rFonts w:cs="Arial"/>
          <w:szCs w:val="20"/>
        </w:rPr>
        <w:t>), Nandula Wanasekara (Exeter)</w:t>
      </w:r>
      <w:r w:rsidRPr="002D6691">
        <w:rPr>
          <w:rFonts w:hint="eastAsia" w:ascii="MS Gothic" w:hAnsi="MS Gothic" w:eastAsia="MS Gothic" w:cs="MS Gothic"/>
          <w:szCs w:val="20"/>
        </w:rPr>
        <w:t> </w:t>
      </w:r>
    </w:p>
    <w:p w:rsidRPr="002D6691" w:rsidR="00910827" w:rsidP="00910827" w:rsidRDefault="00910827" w14:paraId="6685A6A9" w14:textId="77777777">
      <w:pPr>
        <w:numPr>
          <w:ilvl w:val="0"/>
          <w:numId w:val="3"/>
        </w:numPr>
        <w:jc w:val="left"/>
        <w:rPr>
          <w:rFonts w:cs="Arial"/>
          <w:szCs w:val="20"/>
        </w:rPr>
      </w:pPr>
      <w:r w:rsidRPr="002D6691">
        <w:rPr>
          <w:rFonts w:cs="Arial"/>
          <w:szCs w:val="20"/>
        </w:rPr>
        <w:t>Health/safety methods, in vitro, in vivo: – Jo Anne Shatkin (Vireo Advisors), Martin</w:t>
      </w:r>
      <w:r w:rsidR="00F87D03">
        <w:rPr>
          <w:rFonts w:cs="Arial"/>
          <w:szCs w:val="20"/>
        </w:rPr>
        <w:t xml:space="preserve"> J.D.</w:t>
      </w:r>
      <w:r w:rsidRPr="002D6691">
        <w:rPr>
          <w:rFonts w:cs="Arial"/>
          <w:szCs w:val="20"/>
        </w:rPr>
        <w:t xml:space="preserve"> Clift (Swanse</w:t>
      </w:r>
      <w:r>
        <w:rPr>
          <w:rFonts w:cs="Arial"/>
          <w:szCs w:val="20"/>
        </w:rPr>
        <w:t>a), Kimberly</w:t>
      </w:r>
      <w:r w:rsidR="00F87D03">
        <w:rPr>
          <w:rFonts w:cs="Arial"/>
          <w:szCs w:val="20"/>
        </w:rPr>
        <w:t xml:space="preserve"> J.</w:t>
      </w:r>
      <w:r>
        <w:rPr>
          <w:rFonts w:cs="Arial"/>
          <w:szCs w:val="20"/>
        </w:rPr>
        <w:t xml:space="preserve"> Ong (Vireo Advisors)</w:t>
      </w:r>
    </w:p>
    <w:p w:rsidRPr="002D6691" w:rsidR="00910827" w:rsidP="001C6842" w:rsidRDefault="00910827" w14:paraId="3057856D" w14:textId="1112C867">
      <w:pPr>
        <w:pStyle w:val="DarkList-Accent51"/>
        <w:numPr>
          <w:ilvl w:val="0"/>
          <w:numId w:val="3"/>
        </w:numPr>
        <w:jc w:val="left"/>
        <w:rPr>
          <w:rFonts w:cs="Arial"/>
          <w:szCs w:val="20"/>
        </w:rPr>
      </w:pPr>
      <w:r w:rsidRPr="002D6691">
        <w:rPr>
          <w:rFonts w:cs="Arial"/>
          <w:szCs w:val="20"/>
        </w:rPr>
        <w:t xml:space="preserve">Ramifications/Implications: – World Nieh (USFS), Robert </w:t>
      </w:r>
      <w:r w:rsidR="005825DF">
        <w:rPr>
          <w:rFonts w:cs="Arial"/>
          <w:szCs w:val="20"/>
        </w:rPr>
        <w:t xml:space="preserve">J </w:t>
      </w:r>
      <w:r w:rsidRPr="002D6691">
        <w:rPr>
          <w:rFonts w:cs="Arial"/>
          <w:szCs w:val="20"/>
        </w:rPr>
        <w:t xml:space="preserve">Moon (FPL), </w:t>
      </w:r>
      <w:r w:rsidR="005825DF">
        <w:rPr>
          <w:rFonts w:cs="Arial"/>
          <w:szCs w:val="20"/>
        </w:rPr>
        <w:t xml:space="preserve">E. </w:t>
      </w:r>
      <w:r w:rsidRPr="002D6691">
        <w:rPr>
          <w:rFonts w:cs="Arial"/>
          <w:szCs w:val="20"/>
        </w:rPr>
        <w:t xml:space="preserve">Johan Foster </w:t>
      </w:r>
      <w:r w:rsidRPr="002D6691" w:rsidR="001C6842">
        <w:rPr>
          <w:rFonts w:cs="Arial"/>
          <w:szCs w:val="20"/>
        </w:rPr>
        <w:t>(VT)</w:t>
      </w:r>
    </w:p>
    <w:p w:rsidRPr="007D73A1" w:rsidR="00344DF6" w:rsidP="00344DF6" w:rsidRDefault="00851237" w14:paraId="28A66CE2" w14:textId="77777777">
      <w:pPr>
        <w:pStyle w:val="MediumGrid1-Accent31"/>
        <w:rPr>
          <w:rFonts w:ascii="Arial" w:hAnsi="Arial" w:cs="Arial"/>
          <w:b/>
          <w:sz w:val="20"/>
          <w:szCs w:val="20"/>
        </w:rPr>
      </w:pPr>
      <w:r w:rsidRPr="002D6691">
        <w:rPr>
          <w:rFonts w:cs="Arial"/>
          <w:szCs w:val="20"/>
        </w:rPr>
        <w:br w:type="page"/>
      </w:r>
      <w:r w:rsidR="00E4731D">
        <w:rPr>
          <w:rFonts w:ascii="Arial" w:hAnsi="Arial" w:cs="Arial"/>
          <w:b/>
          <w:sz w:val="20"/>
          <w:szCs w:val="20"/>
        </w:rPr>
        <w:lastRenderedPageBreak/>
        <w:t>SECTION 1:</w:t>
      </w:r>
      <w:r w:rsidR="00BB246B">
        <w:rPr>
          <w:rFonts w:ascii="Arial" w:hAnsi="Arial" w:cs="Arial"/>
          <w:b/>
          <w:sz w:val="20"/>
          <w:szCs w:val="20"/>
        </w:rPr>
        <w:t xml:space="preserve"> </w:t>
      </w:r>
      <w:r w:rsidRPr="007D73A1" w:rsidR="001C6842">
        <w:rPr>
          <w:rFonts w:ascii="Arial" w:hAnsi="Arial" w:cs="Arial"/>
          <w:b/>
          <w:sz w:val="20"/>
          <w:szCs w:val="20"/>
        </w:rPr>
        <w:t>Introduction</w:t>
      </w:r>
    </w:p>
    <w:p w:rsidRPr="00514E0E" w:rsidR="00344DF6" w:rsidP="00344DF6" w:rsidRDefault="00344DF6" w14:paraId="13ABDC1E" w14:textId="77777777">
      <w:pPr>
        <w:pStyle w:val="MediumGrid1-Accent31"/>
        <w:jc w:val="both"/>
        <w:rPr>
          <w:rFonts w:ascii="Arial" w:hAnsi="Arial" w:cs="Arial"/>
          <w:sz w:val="20"/>
          <w:szCs w:val="20"/>
        </w:rPr>
      </w:pPr>
      <w:r w:rsidRPr="00514E0E">
        <w:rPr>
          <w:rFonts w:ascii="Arial" w:hAnsi="Arial" w:cs="Arial"/>
          <w:sz w:val="20"/>
          <w:szCs w:val="20"/>
        </w:rPr>
        <w:t>Robert J. Moon, World Nieh, E. Johan Foster</w:t>
      </w:r>
    </w:p>
    <w:p w:rsidRPr="00514E0E" w:rsidR="00344DF6" w:rsidP="00344DF6" w:rsidRDefault="00344DF6" w14:paraId="43281F59" w14:textId="77777777">
      <w:pPr>
        <w:pStyle w:val="MediumGrid1-Accent31"/>
        <w:jc w:val="both"/>
        <w:rPr>
          <w:rFonts w:ascii="Arial" w:hAnsi="Arial" w:cs="Arial"/>
          <w:sz w:val="20"/>
          <w:szCs w:val="20"/>
        </w:rPr>
      </w:pPr>
    </w:p>
    <w:p w:rsidRPr="00514E0E" w:rsidR="00344DF6" w:rsidP="00344DF6" w:rsidRDefault="00344DF6" w14:paraId="754778DD" w14:textId="77777777">
      <w:pPr>
        <w:pStyle w:val="MediumGrid1-Accent31"/>
        <w:jc w:val="both"/>
        <w:rPr>
          <w:rFonts w:ascii="Arial" w:hAnsi="Arial" w:cs="Arial"/>
          <w:b/>
          <w:sz w:val="20"/>
          <w:szCs w:val="20"/>
        </w:rPr>
      </w:pPr>
      <w:r w:rsidRPr="00514E0E">
        <w:rPr>
          <w:rFonts w:ascii="Arial" w:hAnsi="Arial" w:cs="Arial"/>
          <w:b/>
          <w:sz w:val="20"/>
          <w:szCs w:val="20"/>
        </w:rPr>
        <w:t xml:space="preserve">1.1 Relevance of Cellulose Nanomaterials </w:t>
      </w:r>
    </w:p>
    <w:p w:rsidRPr="00514E0E" w:rsidR="00741C1D" w:rsidP="00741C1D" w:rsidRDefault="00344DF6" w14:paraId="51F4A6D4" w14:textId="1DAE0519">
      <w:pPr>
        <w:pStyle w:val="MediumGrid1-Accent31"/>
        <w:jc w:val="both"/>
        <w:rPr>
          <w:rFonts w:ascii="Arial" w:hAnsi="Arial" w:cs="Arial"/>
          <w:sz w:val="20"/>
          <w:szCs w:val="20"/>
        </w:rPr>
      </w:pPr>
      <w:r w:rsidRPr="00514E0E">
        <w:rPr>
          <w:rFonts w:ascii="Arial" w:hAnsi="Arial" w:cs="Arial"/>
          <w:sz w:val="20"/>
          <w:szCs w:val="20"/>
        </w:rPr>
        <w:t>A new class of cellulose particles, cellulose nanomaterials (CNMs), having properties and functionalities distinct from molecular cellulose and wood pulp, are being developed for applications that were once thought impossible for cellulosic materials.</w:t>
      </w:r>
      <w:r w:rsidRPr="00514E0E">
        <w:rPr>
          <w:rFonts w:ascii="Arial" w:hAnsi="Arial" w:cs="Arial"/>
          <w:sz w:val="20"/>
          <w:szCs w:val="20"/>
        </w:rPr>
        <w:fldChar w:fldCharType="begin"/>
      </w:r>
      <w:r w:rsidR="00D82B58">
        <w:rPr>
          <w:rFonts w:ascii="Arial" w:hAnsi="Arial" w:cs="Arial"/>
          <w:sz w:val="20"/>
          <w:szCs w:val="20"/>
        </w:rPr>
        <w:instrText xml:space="preserve"> ADDIN EN.CITE &lt;EndNote&gt;&lt;Cite&gt;&lt;Author&gt;Moon&lt;/Author&gt;&lt;Year&gt;2016&lt;/Year&gt;&lt;RecNum&gt;1175&lt;/RecNum&gt;&lt;IDText&gt;Overview of Cellulose Nanomaterials, Their Capabilities and Applications&lt;/IDText&gt;&lt;DisplayText&gt;&lt;style face="superscript"&gt;1&lt;/style&gt;&lt;/DisplayText&gt;&lt;record&gt;&lt;rec-number&gt;1175&lt;/rec-number&gt;&lt;foreign-keys&gt;&lt;key app="EN" db-id="rfpdxzzw29a2dseep51v2xdyw5zps0dpv5at" timestamp="1504623247"&gt;1175&lt;/key&gt;&lt;/foreign-keys&gt;&lt;ref-type name="Journal Article"&gt;17&lt;/ref-type&gt;&lt;contributors&gt;&lt;authors&gt;&lt;author&gt;Moon, Robert J&lt;/author&gt;&lt;author&gt;Schueneman, Gregory T&lt;/author&gt;&lt;author&gt;Simonsen, John&lt;/author&gt;&lt;/authors&gt;&lt;/contributors&gt;&lt;titles&gt;&lt;title&gt;Overview of Cellulose Nanomaterials, Their Capabilities and Applications&lt;/title&gt;&lt;secondary-title&gt;JOM&lt;/secondary-title&gt;&lt;/titles&gt;&lt;periodical&gt;&lt;full-title&gt;JOM&lt;/full-title&gt;&lt;/periodical&gt;&lt;pages&gt;2383-2394&lt;/pages&gt;&lt;volume&gt;68&lt;/volume&gt;&lt;number&gt;9&lt;/number&gt;&lt;dates&gt;&lt;year&gt;2016&lt;/year&gt;&lt;/dates&gt;&lt;urls&gt;&lt;/urls&gt;&lt;/record&gt;&lt;/Cite&gt;&lt;/EndNote&gt;</w:instrText>
      </w:r>
      <w:r w:rsidRPr="00514E0E">
        <w:rPr>
          <w:rFonts w:ascii="Arial" w:hAnsi="Arial" w:cs="Arial"/>
          <w:sz w:val="20"/>
          <w:szCs w:val="20"/>
        </w:rPr>
        <w:fldChar w:fldCharType="separate"/>
      </w:r>
      <w:r w:rsidRPr="00D82B58" w:rsidR="00D82B58">
        <w:rPr>
          <w:rFonts w:ascii="Arial" w:hAnsi="Arial" w:cs="Arial"/>
          <w:noProof/>
          <w:sz w:val="20"/>
          <w:szCs w:val="20"/>
          <w:vertAlign w:val="superscript"/>
        </w:rPr>
        <w:t>1</w:t>
      </w:r>
      <w:r w:rsidRPr="00514E0E">
        <w:rPr>
          <w:rFonts w:ascii="Arial" w:hAnsi="Arial" w:cs="Arial"/>
          <w:sz w:val="20"/>
          <w:szCs w:val="20"/>
        </w:rPr>
        <w:fldChar w:fldCharType="end"/>
      </w:r>
      <w:r w:rsidRPr="00514E0E">
        <w:rPr>
          <w:rFonts w:ascii="Arial" w:hAnsi="Arial" w:cs="Arial"/>
          <w:sz w:val="20"/>
          <w:szCs w:val="20"/>
        </w:rPr>
        <w:t xml:space="preserve"> Commercialization, paralleled by research in this field</w:t>
      </w:r>
      <w:r w:rsidR="008E435D">
        <w:rPr>
          <w:rFonts w:ascii="Arial" w:hAnsi="Arial" w:cs="Arial"/>
          <w:sz w:val="20"/>
          <w:szCs w:val="20"/>
        </w:rPr>
        <w:t>,</w:t>
      </w:r>
      <w:r w:rsidRPr="00514E0E">
        <w:rPr>
          <w:rFonts w:ascii="Arial" w:hAnsi="Arial" w:cs="Arial"/>
          <w:sz w:val="20"/>
          <w:szCs w:val="20"/>
        </w:rPr>
        <w:t xml:space="preserve"> is fueled by the unique combination of characteristics, such as high on-axis stiffness, sustainability, scalability, and mechanical reinforcement of a wide variety of materials, leading to their utility across a broad spectrum of performance material applications. </w:t>
      </w:r>
      <w:r w:rsidRPr="00514E0E" w:rsidR="00741C1D">
        <w:rPr>
          <w:rFonts w:ascii="Arial" w:hAnsi="Arial" w:cs="Arial"/>
          <w:sz w:val="20"/>
          <w:szCs w:val="20"/>
        </w:rPr>
        <w:t>However, with this exponent</w:t>
      </w:r>
      <w:r w:rsidR="00741C1D">
        <w:rPr>
          <w:rFonts w:ascii="Arial" w:hAnsi="Arial" w:cs="Arial"/>
          <w:sz w:val="20"/>
          <w:szCs w:val="20"/>
        </w:rPr>
        <w:t>ial growth in interest/activity,</w:t>
      </w:r>
      <w:r w:rsidRPr="00514E0E" w:rsidR="00741C1D">
        <w:rPr>
          <w:rFonts w:ascii="Arial" w:hAnsi="Arial" w:cs="Arial"/>
          <w:sz w:val="20"/>
          <w:szCs w:val="20"/>
        </w:rPr>
        <w:t xml:space="preserve"> the development of measurement protocols necessary for consistent, reliable and accurate materials characterization</w:t>
      </w:r>
      <w:r w:rsidR="00741C1D">
        <w:rPr>
          <w:rFonts w:ascii="Arial" w:hAnsi="Arial" w:cs="Arial"/>
          <w:sz w:val="20"/>
          <w:szCs w:val="20"/>
        </w:rPr>
        <w:t xml:space="preserve"> have been outpaced. These protocols, developed in</w:t>
      </w:r>
      <w:r w:rsidRPr="00514E0E" w:rsidR="00741C1D">
        <w:rPr>
          <w:rFonts w:ascii="Arial" w:hAnsi="Arial" w:cs="Arial"/>
          <w:sz w:val="20"/>
          <w:szCs w:val="20"/>
        </w:rPr>
        <w:t xml:space="preserve"> the broader research community, </w:t>
      </w:r>
      <w:r w:rsidR="00741C1D">
        <w:rPr>
          <w:rFonts w:ascii="Arial" w:hAnsi="Arial" w:cs="Arial"/>
          <w:sz w:val="20"/>
          <w:szCs w:val="20"/>
        </w:rPr>
        <w:t xml:space="preserve">are </w:t>
      </w:r>
      <w:r w:rsidRPr="00514E0E" w:rsidR="00741C1D">
        <w:rPr>
          <w:rFonts w:ascii="Arial" w:hAnsi="Arial" w:cs="Arial"/>
          <w:sz w:val="20"/>
          <w:szCs w:val="20"/>
        </w:rPr>
        <w:t xml:space="preserve">critical for the advancement in understanding, process optimization, and utilization of </w:t>
      </w:r>
      <w:r w:rsidR="00741C1D">
        <w:rPr>
          <w:rFonts w:ascii="Arial" w:hAnsi="Arial" w:cs="Arial"/>
          <w:sz w:val="20"/>
          <w:szCs w:val="20"/>
        </w:rPr>
        <w:t>CNMs</w:t>
      </w:r>
      <w:r w:rsidR="005076AF">
        <w:rPr>
          <w:rFonts w:ascii="Arial" w:hAnsi="Arial" w:cs="Arial"/>
          <w:sz w:val="20"/>
          <w:szCs w:val="20"/>
        </w:rPr>
        <w:t xml:space="preserve"> in materials </w:t>
      </w:r>
      <w:r w:rsidR="000D1A42">
        <w:rPr>
          <w:rFonts w:ascii="Arial" w:hAnsi="Arial" w:cs="Arial"/>
          <w:sz w:val="20"/>
          <w:szCs w:val="20"/>
        </w:rPr>
        <w:t>development</w:t>
      </w:r>
      <w:r w:rsidRPr="00514E0E" w:rsidR="00741C1D">
        <w:rPr>
          <w:rFonts w:ascii="Arial" w:hAnsi="Arial" w:cs="Arial"/>
          <w:sz w:val="20"/>
          <w:szCs w:val="20"/>
        </w:rPr>
        <w:t>. This review establishes detailed best practices</w:t>
      </w:r>
      <w:r w:rsidR="00741C1D">
        <w:rPr>
          <w:rFonts w:ascii="Arial" w:hAnsi="Arial" w:cs="Arial"/>
          <w:sz w:val="20"/>
          <w:szCs w:val="20"/>
        </w:rPr>
        <w:t xml:space="preserve">, methods and </w:t>
      </w:r>
      <w:r w:rsidRPr="00514E0E" w:rsidR="00741C1D">
        <w:rPr>
          <w:rFonts w:ascii="Arial" w:hAnsi="Arial" w:cs="Arial"/>
          <w:sz w:val="20"/>
          <w:szCs w:val="20"/>
        </w:rPr>
        <w:t>techniques for characterizing CNM particle morphology, surface chemistry, surface charge, purity, crystallinity, rheolog</w:t>
      </w:r>
      <w:r w:rsidR="00910827">
        <w:rPr>
          <w:rFonts w:ascii="Arial" w:hAnsi="Arial" w:cs="Arial"/>
          <w:sz w:val="20"/>
          <w:szCs w:val="20"/>
        </w:rPr>
        <w:t>i</w:t>
      </w:r>
      <w:r w:rsidR="00741C1D">
        <w:rPr>
          <w:rFonts w:ascii="Arial" w:hAnsi="Arial" w:cs="Arial"/>
          <w:sz w:val="20"/>
          <w:szCs w:val="20"/>
        </w:rPr>
        <w:t>cal</w:t>
      </w:r>
      <w:r w:rsidRPr="00514E0E" w:rsidR="00741C1D">
        <w:rPr>
          <w:rFonts w:ascii="Arial" w:hAnsi="Arial" w:cs="Arial"/>
          <w:sz w:val="20"/>
          <w:szCs w:val="20"/>
        </w:rPr>
        <w:t xml:space="preserve"> properties, mechanical properties, and toxicity for two distinct forms of </w:t>
      </w:r>
      <w:r w:rsidR="00741C1D">
        <w:rPr>
          <w:rFonts w:ascii="Arial" w:hAnsi="Arial" w:cs="Arial"/>
          <w:sz w:val="20"/>
          <w:szCs w:val="20"/>
        </w:rPr>
        <w:t>CNMs:</w:t>
      </w:r>
      <w:r w:rsidRPr="00514E0E" w:rsidR="00741C1D">
        <w:rPr>
          <w:rFonts w:ascii="Arial" w:hAnsi="Arial" w:cs="Arial"/>
          <w:sz w:val="20"/>
          <w:szCs w:val="20"/>
        </w:rPr>
        <w:t xml:space="preserve"> cellulose nanocrystals</w:t>
      </w:r>
      <w:r w:rsidR="00741C1D">
        <w:rPr>
          <w:rFonts w:ascii="Arial" w:hAnsi="Arial" w:cs="Arial"/>
          <w:sz w:val="20"/>
          <w:szCs w:val="20"/>
        </w:rPr>
        <w:t xml:space="preserve">, and cellulose nanofibrils. </w:t>
      </w:r>
      <w:r w:rsidRPr="00DE55C6" w:rsidR="00DE55C6">
        <w:rPr>
          <w:rFonts w:ascii="Arial" w:hAnsi="Arial" w:cs="Arial"/>
          <w:sz w:val="20"/>
          <w:szCs w:val="20"/>
        </w:rPr>
        <w:t>Key to this will be the development of measurement protocols necessary for consistent, reliable and accurate characterization of CNMs that are critical for advancing the mechanistic understanding of the various processes needed for optimizing CNM utilization.</w:t>
      </w:r>
    </w:p>
    <w:p w:rsidRPr="00514E0E" w:rsidR="00344DF6" w:rsidP="00344DF6" w:rsidRDefault="00344DF6" w14:paraId="31B0E643" w14:textId="77777777">
      <w:pPr>
        <w:pStyle w:val="MediumGrid1-Accent31"/>
        <w:jc w:val="both"/>
        <w:rPr>
          <w:rFonts w:ascii="Arial" w:hAnsi="Arial" w:cs="Arial"/>
          <w:sz w:val="20"/>
          <w:szCs w:val="20"/>
        </w:rPr>
      </w:pPr>
    </w:p>
    <w:p w:rsidRPr="00514E0E" w:rsidR="00AD6598" w:rsidP="00AD6598" w:rsidRDefault="00344DF6" w14:paraId="6A7E6A9C" w14:textId="01F838B5">
      <w:pPr>
        <w:pStyle w:val="MediumGrid1-Accent31"/>
        <w:jc w:val="both"/>
        <w:rPr>
          <w:rFonts w:ascii="Arial" w:hAnsi="Arial" w:cs="Arial"/>
          <w:sz w:val="20"/>
          <w:szCs w:val="20"/>
        </w:rPr>
      </w:pPr>
      <w:r w:rsidRPr="00514E0E">
        <w:rPr>
          <w:rFonts w:ascii="Arial" w:hAnsi="Arial" w:cs="Arial"/>
          <w:sz w:val="20"/>
          <w:szCs w:val="20"/>
        </w:rPr>
        <w:t>Cellulose is a highly functionalizable polymer with many existing industrial applications. Cellulose in the nano-scale exhibit</w:t>
      </w:r>
      <w:r w:rsidR="008E435D">
        <w:rPr>
          <w:rFonts w:ascii="Arial" w:hAnsi="Arial" w:cs="Arial"/>
          <w:sz w:val="20"/>
          <w:szCs w:val="20"/>
        </w:rPr>
        <w:t>s</w:t>
      </w:r>
      <w:r w:rsidRPr="00514E0E">
        <w:rPr>
          <w:rFonts w:ascii="Arial" w:hAnsi="Arial" w:cs="Arial"/>
          <w:sz w:val="20"/>
          <w:szCs w:val="20"/>
        </w:rPr>
        <w:t xml:space="preserve"> unique characteristics due to its size</w:t>
      </w:r>
      <w:r w:rsidR="009C6B6F">
        <w:rPr>
          <w:rFonts w:ascii="Arial" w:hAnsi="Arial" w:cs="Arial"/>
          <w:sz w:val="20"/>
          <w:szCs w:val="20"/>
        </w:rPr>
        <w:t>, morphology</w:t>
      </w:r>
      <w:r w:rsidRPr="00514E0E">
        <w:rPr>
          <w:rFonts w:ascii="Arial" w:hAnsi="Arial" w:cs="Arial"/>
          <w:sz w:val="20"/>
          <w:szCs w:val="20"/>
        </w:rPr>
        <w:t xml:space="preserve"> and large surface area. </w:t>
      </w:r>
      <w:r w:rsidR="00676002">
        <w:rPr>
          <w:rFonts w:ascii="Arial" w:hAnsi="Arial" w:cs="Arial"/>
          <w:sz w:val="20"/>
          <w:szCs w:val="20"/>
        </w:rPr>
        <w:t>R</w:t>
      </w:r>
      <w:r w:rsidRPr="00FC1F45" w:rsidR="00FC1F45">
        <w:rPr>
          <w:rFonts w:ascii="Arial" w:hAnsi="Arial" w:cs="Arial"/>
          <w:sz w:val="20"/>
          <w:szCs w:val="20"/>
        </w:rPr>
        <w:t xml:space="preserve">esearch </w:t>
      </w:r>
      <w:r w:rsidR="00676002">
        <w:rPr>
          <w:rFonts w:ascii="Arial" w:hAnsi="Arial" w:cs="Arial"/>
          <w:sz w:val="20"/>
          <w:szCs w:val="20"/>
        </w:rPr>
        <w:t>and</w:t>
      </w:r>
      <w:r w:rsidR="00FC1F45">
        <w:rPr>
          <w:rFonts w:ascii="Arial" w:hAnsi="Arial" w:cs="Arial"/>
          <w:sz w:val="20"/>
          <w:szCs w:val="20"/>
        </w:rPr>
        <w:t xml:space="preserve"> </w:t>
      </w:r>
      <w:r w:rsidRPr="00FC1F45" w:rsidR="00FC1F45">
        <w:rPr>
          <w:rFonts w:ascii="Arial" w:hAnsi="Arial" w:cs="Arial"/>
          <w:sz w:val="20"/>
          <w:szCs w:val="20"/>
        </w:rPr>
        <w:t xml:space="preserve">development of </w:t>
      </w:r>
      <w:r w:rsidR="00676002">
        <w:rPr>
          <w:rFonts w:ascii="Arial" w:hAnsi="Arial" w:cs="Arial"/>
          <w:sz w:val="20"/>
          <w:szCs w:val="20"/>
        </w:rPr>
        <w:t xml:space="preserve">CNMs spans across </w:t>
      </w:r>
      <w:r w:rsidRPr="00FC1F45" w:rsidR="00FC1F45">
        <w:rPr>
          <w:rFonts w:ascii="Arial" w:hAnsi="Arial" w:cs="Arial"/>
          <w:sz w:val="20"/>
          <w:szCs w:val="20"/>
        </w:rPr>
        <w:t>v</w:t>
      </w:r>
      <w:r w:rsidR="00676002">
        <w:rPr>
          <w:rFonts w:ascii="Arial" w:hAnsi="Arial" w:cs="Arial"/>
          <w:sz w:val="20"/>
          <w:szCs w:val="20"/>
        </w:rPr>
        <w:t>arious application areas including</w:t>
      </w:r>
      <w:r w:rsidRPr="00FC1F45" w:rsidR="00FC1F45">
        <w:rPr>
          <w:rFonts w:ascii="Arial" w:hAnsi="Arial" w:cs="Arial"/>
          <w:sz w:val="20"/>
          <w:szCs w:val="20"/>
        </w:rPr>
        <w:t>:</w:t>
      </w:r>
      <w:r w:rsidR="00FC1F45">
        <w:rPr>
          <w:rFonts w:ascii="Arial" w:hAnsi="Arial" w:cs="Arial"/>
          <w:sz w:val="20"/>
          <w:szCs w:val="20"/>
        </w:rPr>
        <w:t xml:space="preserve"> </w:t>
      </w:r>
      <w:r w:rsidRPr="00FC1F45" w:rsidR="00FC1F45">
        <w:rPr>
          <w:rFonts w:ascii="Arial" w:hAnsi="Arial" w:cs="Arial"/>
          <w:sz w:val="20"/>
          <w:szCs w:val="20"/>
        </w:rPr>
        <w:t xml:space="preserve">adhesives, cements, inks, drilling fluids, </w:t>
      </w:r>
      <w:r w:rsidR="00676002">
        <w:rPr>
          <w:rFonts w:ascii="Arial" w:hAnsi="Arial" w:cs="Arial"/>
          <w:sz w:val="20"/>
          <w:szCs w:val="20"/>
        </w:rPr>
        <w:t>p</w:t>
      </w:r>
      <w:r w:rsidRPr="00514E0E" w:rsidR="00676002">
        <w:rPr>
          <w:rFonts w:ascii="Arial" w:hAnsi="Arial" w:cs="Arial"/>
          <w:sz w:val="20"/>
          <w:szCs w:val="20"/>
        </w:rPr>
        <w:t>olymer reinforcement, nanocomposites</w:t>
      </w:r>
      <w:r w:rsidR="00676002">
        <w:rPr>
          <w:rFonts w:ascii="Arial" w:hAnsi="Arial" w:cs="Arial"/>
          <w:sz w:val="20"/>
          <w:szCs w:val="20"/>
        </w:rPr>
        <w:t>,</w:t>
      </w:r>
      <w:r w:rsidRPr="00FC1F45" w:rsidR="00676002">
        <w:rPr>
          <w:rFonts w:ascii="Arial" w:hAnsi="Arial" w:cs="Arial"/>
          <w:sz w:val="20"/>
          <w:szCs w:val="20"/>
        </w:rPr>
        <w:t xml:space="preserve"> </w:t>
      </w:r>
      <w:r w:rsidRPr="00514E0E" w:rsidR="00B50FC3">
        <w:rPr>
          <w:rFonts w:ascii="Arial" w:hAnsi="Arial" w:cs="Arial"/>
          <w:sz w:val="20"/>
          <w:szCs w:val="20"/>
        </w:rPr>
        <w:t>transparent films, lay</w:t>
      </w:r>
      <w:r w:rsidR="00B50FC3">
        <w:rPr>
          <w:rFonts w:ascii="Arial" w:hAnsi="Arial" w:cs="Arial"/>
          <w:sz w:val="20"/>
          <w:szCs w:val="20"/>
        </w:rPr>
        <w:t>er-by-layer films,</w:t>
      </w:r>
      <w:r w:rsidRPr="00FC1F45" w:rsidR="00B50FC3">
        <w:rPr>
          <w:rFonts w:ascii="Arial" w:hAnsi="Arial" w:cs="Arial"/>
          <w:sz w:val="20"/>
          <w:szCs w:val="20"/>
        </w:rPr>
        <w:t xml:space="preserve"> </w:t>
      </w:r>
      <w:r w:rsidRPr="00FC1F45" w:rsidR="00FC1F45">
        <w:rPr>
          <w:rFonts w:ascii="Arial" w:hAnsi="Arial" w:cs="Arial"/>
          <w:sz w:val="20"/>
          <w:szCs w:val="20"/>
        </w:rPr>
        <w:t>paper products, cosmetics, bar</w:t>
      </w:r>
      <w:r w:rsidR="00FC1F45">
        <w:rPr>
          <w:rFonts w:ascii="Arial" w:hAnsi="Arial" w:cs="Arial"/>
          <w:sz w:val="20"/>
          <w:szCs w:val="20"/>
        </w:rPr>
        <w:t>rier/separation membranes</w:t>
      </w:r>
      <w:r w:rsidRPr="00FC1F45" w:rsidR="00FC1F45">
        <w:rPr>
          <w:rFonts w:ascii="Arial" w:hAnsi="Arial" w:cs="Arial"/>
          <w:sz w:val="20"/>
          <w:szCs w:val="20"/>
        </w:rPr>
        <w:t>, tran</w:t>
      </w:r>
      <w:r w:rsidR="00FC1F45">
        <w:rPr>
          <w:rFonts w:ascii="Arial" w:hAnsi="Arial" w:cs="Arial"/>
          <w:sz w:val="20"/>
          <w:szCs w:val="20"/>
        </w:rPr>
        <w:t>sparent-flexible electronics</w:t>
      </w:r>
      <w:r w:rsidRPr="00514E0E" w:rsidR="00676002">
        <w:rPr>
          <w:rFonts w:ascii="Arial" w:hAnsi="Arial" w:cs="Arial"/>
          <w:sz w:val="20"/>
          <w:szCs w:val="20"/>
        </w:rPr>
        <w:t>, batteries, supercapacitors,</w:t>
      </w:r>
      <w:r w:rsidR="00676002">
        <w:rPr>
          <w:rFonts w:ascii="Arial" w:hAnsi="Arial" w:cs="Arial"/>
          <w:sz w:val="20"/>
          <w:szCs w:val="20"/>
        </w:rPr>
        <w:t xml:space="preserve"> catalytic supports</w:t>
      </w:r>
      <w:r w:rsidRPr="00FC1F45" w:rsidR="00676002">
        <w:rPr>
          <w:rFonts w:ascii="Arial" w:hAnsi="Arial" w:cs="Arial"/>
          <w:sz w:val="20"/>
          <w:szCs w:val="20"/>
        </w:rPr>
        <w:t>,</w:t>
      </w:r>
      <w:r w:rsidR="00676002">
        <w:rPr>
          <w:rFonts w:ascii="Arial" w:hAnsi="Arial" w:cs="Arial"/>
          <w:sz w:val="20"/>
          <w:szCs w:val="20"/>
        </w:rPr>
        <w:t xml:space="preserve"> </w:t>
      </w:r>
      <w:r w:rsidRPr="00514E0E" w:rsidR="00B50FC3">
        <w:rPr>
          <w:rFonts w:ascii="Arial" w:hAnsi="Arial" w:cs="Arial"/>
          <w:sz w:val="20"/>
          <w:szCs w:val="20"/>
        </w:rPr>
        <w:t>templ</w:t>
      </w:r>
      <w:r w:rsidR="00B50FC3">
        <w:rPr>
          <w:rFonts w:ascii="Arial" w:hAnsi="Arial" w:cs="Arial"/>
          <w:sz w:val="20"/>
          <w:szCs w:val="20"/>
        </w:rPr>
        <w:t xml:space="preserve">ates for electronic components, </w:t>
      </w:r>
      <w:r w:rsidRPr="00514E0E" w:rsidR="00676002">
        <w:rPr>
          <w:rFonts w:ascii="Arial" w:hAnsi="Arial" w:cs="Arial"/>
          <w:sz w:val="20"/>
          <w:szCs w:val="20"/>
        </w:rPr>
        <w:t>elec</w:t>
      </w:r>
      <w:r w:rsidR="00676002">
        <w:rPr>
          <w:rFonts w:ascii="Arial" w:hAnsi="Arial" w:cs="Arial"/>
          <w:sz w:val="20"/>
          <w:szCs w:val="20"/>
        </w:rPr>
        <w:t>troactive polymers</w:t>
      </w:r>
      <w:r w:rsidR="00FC1F45">
        <w:rPr>
          <w:rFonts w:ascii="Arial" w:hAnsi="Arial" w:cs="Arial"/>
          <w:sz w:val="20"/>
          <w:szCs w:val="20"/>
        </w:rPr>
        <w:t xml:space="preserve">, </w:t>
      </w:r>
      <w:r w:rsidRPr="00FC1F45" w:rsidR="00FC1F45">
        <w:rPr>
          <w:rFonts w:ascii="Arial" w:hAnsi="Arial" w:cs="Arial"/>
          <w:sz w:val="20"/>
          <w:szCs w:val="20"/>
        </w:rPr>
        <w:t>continuous fibers and t</w:t>
      </w:r>
      <w:r w:rsidR="00676002">
        <w:rPr>
          <w:rFonts w:ascii="Arial" w:hAnsi="Arial" w:cs="Arial"/>
          <w:sz w:val="20"/>
          <w:szCs w:val="20"/>
        </w:rPr>
        <w:t>extiles</w:t>
      </w:r>
      <w:r w:rsidRPr="00FC1F45" w:rsidR="00FC1F45">
        <w:rPr>
          <w:rFonts w:ascii="Arial" w:hAnsi="Arial" w:cs="Arial"/>
          <w:sz w:val="20"/>
          <w:szCs w:val="20"/>
        </w:rPr>
        <w:t>, food coatings</w:t>
      </w:r>
      <w:r w:rsidR="00676002">
        <w:rPr>
          <w:rFonts w:ascii="Arial" w:hAnsi="Arial" w:cs="Arial"/>
          <w:sz w:val="20"/>
          <w:szCs w:val="20"/>
        </w:rPr>
        <w:t xml:space="preserve">, health care, </w:t>
      </w:r>
      <w:r w:rsidRPr="00FC1F45" w:rsidR="00B50FC3">
        <w:rPr>
          <w:rFonts w:ascii="Arial" w:hAnsi="Arial" w:cs="Arial"/>
          <w:sz w:val="20"/>
          <w:szCs w:val="20"/>
        </w:rPr>
        <w:t>antimicrobial films,</w:t>
      </w:r>
      <w:r w:rsidR="00B50FC3">
        <w:rPr>
          <w:rFonts w:ascii="Arial" w:hAnsi="Arial" w:cs="Arial"/>
          <w:sz w:val="20"/>
          <w:szCs w:val="20"/>
        </w:rPr>
        <w:t xml:space="preserve"> </w:t>
      </w:r>
      <w:r w:rsidR="00676002">
        <w:rPr>
          <w:rFonts w:ascii="Arial" w:hAnsi="Arial" w:cs="Arial"/>
          <w:sz w:val="20"/>
          <w:szCs w:val="20"/>
        </w:rPr>
        <w:t>biomedical</w:t>
      </w:r>
      <w:r w:rsidRPr="00FC1F45" w:rsidR="00676002">
        <w:rPr>
          <w:rFonts w:ascii="Arial" w:hAnsi="Arial" w:cs="Arial"/>
          <w:sz w:val="20"/>
          <w:szCs w:val="20"/>
        </w:rPr>
        <w:t xml:space="preserve">, </w:t>
      </w:r>
      <w:r w:rsidRPr="00514E0E">
        <w:rPr>
          <w:rFonts w:ascii="Arial" w:hAnsi="Arial" w:cs="Arial"/>
          <w:sz w:val="20"/>
          <w:szCs w:val="20"/>
        </w:rPr>
        <w:t>tissue engineering scaffolds, pH-responsive CN</w:t>
      </w:r>
      <w:r>
        <w:rPr>
          <w:rFonts w:ascii="Arial" w:hAnsi="Arial" w:cs="Arial"/>
          <w:sz w:val="20"/>
          <w:szCs w:val="20"/>
        </w:rPr>
        <w:t>M</w:t>
      </w:r>
      <w:r w:rsidR="00676002">
        <w:rPr>
          <w:rFonts w:ascii="Arial" w:hAnsi="Arial" w:cs="Arial"/>
          <w:sz w:val="20"/>
          <w:szCs w:val="20"/>
        </w:rPr>
        <w:t>s, drug delivery</w:t>
      </w:r>
      <w:r w:rsidR="00B50FC3">
        <w:rPr>
          <w:rFonts w:ascii="Arial" w:hAnsi="Arial" w:cs="Arial"/>
          <w:sz w:val="20"/>
          <w:szCs w:val="20"/>
        </w:rPr>
        <w:t xml:space="preserve">, </w:t>
      </w:r>
      <w:r w:rsidRPr="00CC1B67" w:rsidR="00910827">
        <w:rPr>
          <w:rFonts w:ascii="Arial" w:hAnsi="Arial" w:cs="Arial"/>
          <w:i/>
          <w:sz w:val="20"/>
          <w:szCs w:val="20"/>
        </w:rPr>
        <w:t>etc</w:t>
      </w:r>
      <w:r w:rsidRPr="00CC1B67" w:rsidR="007B75EF">
        <w:rPr>
          <w:rFonts w:ascii="Arial" w:hAnsi="Arial" w:cs="Arial"/>
          <w:i/>
          <w:sz w:val="20"/>
          <w:szCs w:val="20"/>
        </w:rPr>
        <w:t>.</w:t>
      </w:r>
      <w:r w:rsidR="00CC6E1C">
        <w:rPr>
          <w:rFonts w:ascii="Arial" w:hAnsi="Arial" w:cs="Arial"/>
          <w:i/>
          <w:sz w:val="20"/>
          <w:szCs w:val="20"/>
        </w:rPr>
        <w:t>.</w:t>
      </w:r>
      <w:r w:rsidRPr="00514E0E">
        <w:rPr>
          <w:rFonts w:ascii="Arial" w:hAnsi="Arial" w:cs="Arial"/>
          <w:sz w:val="20"/>
          <w:szCs w:val="20"/>
        </w:rPr>
        <w:fldChar w:fldCharType="begin">
          <w:fldData xml:space="preserve">PEVuZE5vdGU+PENpdGU+PEF1dGhvcj5aaG91PC9BdXRob3I+PFllYXI+MjAxNTwvWWVhcj48UmVj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</w:fldData>
        </w:fldChar>
      </w:r>
      <w:r w:rsidR="009A6E6E">
        <w:rPr>
          <w:rFonts w:ascii="Arial" w:hAnsi="Arial" w:cs="Arial"/>
          <w:sz w:val="20"/>
          <w:szCs w:val="20"/>
        </w:rPr>
        <w:instrText xml:space="preserve"> ADDIN EN.CITE </w:instrText>
      </w:r>
      <w:r w:rsidR="009A6E6E">
        <w:rPr>
          <w:rFonts w:ascii="Arial" w:hAnsi="Arial" w:cs="Arial"/>
          <w:sz w:val="20"/>
          <w:szCs w:val="20"/>
        </w:rPr>
        <w:fldChar w:fldCharType="begin">
          <w:fldData xml:space="preserve">PEVuZE5vdGU+PENpdGU+PEF1dGhvcj5aaG91PC9BdXRob3I+PFllYXI+MjAxNTwvWWVhcj48UmVj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</w:fldData>
        </w:fldChar>
      </w:r>
      <w:r w:rsidR="009A6E6E">
        <w:rPr>
          <w:rFonts w:ascii="Arial" w:hAnsi="Arial" w:cs="Arial"/>
          <w:sz w:val="20"/>
          <w:szCs w:val="20"/>
        </w:rPr>
        <w:instrText xml:space="preserve"> ADDIN EN.CITE.DATA </w:instrText>
      </w:r>
      <w:r w:rsidR="009A6E6E">
        <w:rPr>
          <w:rFonts w:ascii="Arial" w:hAnsi="Arial" w:cs="Arial"/>
          <w:sz w:val="20"/>
          <w:szCs w:val="20"/>
        </w:rPr>
      </w:r>
      <w:r w:rsidR="009A6E6E">
        <w:rPr>
          <w:rFonts w:ascii="Arial" w:hAnsi="Arial" w:cs="Arial"/>
          <w:sz w:val="20"/>
          <w:szCs w:val="20"/>
        </w:rPr>
        <w:fldChar w:fldCharType="end"/>
      </w:r>
      <w:r w:rsidRPr="00514E0E">
        <w:rPr>
          <w:rFonts w:ascii="Arial" w:hAnsi="Arial" w:cs="Arial"/>
          <w:sz w:val="20"/>
          <w:szCs w:val="20"/>
        </w:rPr>
        <w:fldChar w:fldCharType="separate"/>
      </w:r>
      <w:r w:rsidRPr="009A6E6E" w:rsidR="009A6E6E">
        <w:rPr>
          <w:rFonts w:ascii="Arial" w:hAnsi="Arial" w:cs="Arial"/>
          <w:noProof/>
          <w:sz w:val="20"/>
          <w:szCs w:val="20"/>
          <w:vertAlign w:val="superscript"/>
        </w:rPr>
        <w:t>2-6</w:t>
      </w:r>
      <w:r w:rsidRPr="00514E0E">
        <w:rPr>
          <w:rFonts w:ascii="Arial" w:hAnsi="Arial" w:cs="Arial"/>
          <w:sz w:val="20"/>
          <w:szCs w:val="20"/>
        </w:rPr>
        <w:fldChar w:fldCharType="end"/>
      </w:r>
      <w:r>
        <w:rPr>
          <w:rFonts w:ascii="Arial" w:hAnsi="Arial" w:cs="Arial"/>
          <w:sz w:val="20"/>
          <w:szCs w:val="20"/>
        </w:rPr>
        <w:t xml:space="preserve"> </w:t>
      </w:r>
      <w:r w:rsidRPr="00514E0E">
        <w:rPr>
          <w:rFonts w:ascii="Arial" w:hAnsi="Arial" w:cs="Arial"/>
          <w:sz w:val="20"/>
          <w:szCs w:val="20"/>
        </w:rPr>
        <w:t>Recently, several companies have started marketing CNM</w:t>
      </w:r>
      <w:r w:rsidR="008E435D">
        <w:rPr>
          <w:rFonts w:ascii="Arial" w:hAnsi="Arial" w:cs="Arial"/>
          <w:sz w:val="20"/>
          <w:szCs w:val="20"/>
        </w:rPr>
        <w:t>s</w:t>
      </w:r>
      <w:r w:rsidRPr="00514E0E">
        <w:rPr>
          <w:rFonts w:ascii="Arial" w:hAnsi="Arial" w:cs="Arial"/>
          <w:sz w:val="20"/>
          <w:szCs w:val="20"/>
        </w:rPr>
        <w:t xml:space="preserve">, and from their experience, </w:t>
      </w:r>
      <w:r w:rsidR="00E16F0A">
        <w:rPr>
          <w:rFonts w:ascii="Arial" w:hAnsi="Arial" w:cs="Arial"/>
          <w:sz w:val="20"/>
          <w:szCs w:val="20"/>
        </w:rPr>
        <w:t>thixotropic additive/agent</w:t>
      </w:r>
      <w:r w:rsidRPr="00514E0E" w:rsidR="000B4D23">
        <w:rPr>
          <w:rFonts w:ascii="Arial" w:hAnsi="Arial" w:cs="Arial"/>
          <w:sz w:val="20"/>
          <w:szCs w:val="20"/>
        </w:rPr>
        <w:t xml:space="preserve"> </w:t>
      </w:r>
      <w:r w:rsidRPr="00514E0E">
        <w:rPr>
          <w:rFonts w:ascii="Arial" w:hAnsi="Arial" w:cs="Arial"/>
          <w:sz w:val="20"/>
          <w:szCs w:val="20"/>
        </w:rPr>
        <w:t>has emerged as one the major markets.</w:t>
      </w:r>
      <w:r w:rsidR="00BB246B">
        <w:rPr>
          <w:rFonts w:ascii="Arial" w:hAnsi="Arial" w:cs="Arial"/>
          <w:sz w:val="20"/>
          <w:szCs w:val="20"/>
        </w:rPr>
        <w:t xml:space="preserve"> </w:t>
      </w:r>
      <w:r w:rsidRPr="00514E0E">
        <w:rPr>
          <w:rFonts w:ascii="Arial" w:hAnsi="Arial" w:cs="Arial"/>
          <w:sz w:val="20"/>
          <w:szCs w:val="20"/>
        </w:rPr>
        <w:t xml:space="preserve">For example, addition of CNM can increase the yield stress of </w:t>
      </w:r>
      <w:r w:rsidR="008E435D">
        <w:rPr>
          <w:rFonts w:ascii="Arial" w:hAnsi="Arial" w:cs="Arial"/>
          <w:sz w:val="20"/>
          <w:szCs w:val="20"/>
        </w:rPr>
        <w:t xml:space="preserve">drilling </w:t>
      </w:r>
      <w:r w:rsidRPr="00514E0E">
        <w:rPr>
          <w:rFonts w:ascii="Arial" w:hAnsi="Arial" w:cs="Arial"/>
          <w:sz w:val="20"/>
          <w:szCs w:val="20"/>
        </w:rPr>
        <w:t>mud slurry, keep liquid and gas from seeping into the borehole, allow drilling debris to rise to the surface and keeps the</w:t>
      </w:r>
      <w:r w:rsidR="00741C1D">
        <w:rPr>
          <w:rFonts w:ascii="Arial" w:hAnsi="Arial" w:cs="Arial"/>
          <w:sz w:val="20"/>
          <w:szCs w:val="20"/>
        </w:rPr>
        <w:t xml:space="preserve"> drill</w:t>
      </w:r>
      <w:r w:rsidRPr="00514E0E">
        <w:rPr>
          <w:rFonts w:ascii="Arial" w:hAnsi="Arial" w:cs="Arial"/>
          <w:sz w:val="20"/>
          <w:szCs w:val="20"/>
        </w:rPr>
        <w:t xml:space="preserve"> bit cool and clean during drilling.</w:t>
      </w:r>
      <w:r w:rsidR="008E3543">
        <w:rPr>
          <w:rFonts w:ascii="Arial" w:hAnsi="Arial" w:cs="Arial"/>
          <w:sz w:val="20"/>
          <w:szCs w:val="20"/>
        </w:rPr>
        <w:fldChar w:fldCharType="begin"/>
      </w:r>
      <w:r w:rsidR="009A6E6E">
        <w:rPr>
          <w:rFonts w:ascii="Arial" w:hAnsi="Arial" w:cs="Arial"/>
          <w:sz w:val="20"/>
          <w:szCs w:val="20"/>
        </w:rPr>
        <w:instrText xml:space="preserve"> ADDIN EN.CITE &lt;EndNote&gt;&lt;Cite&gt;&lt;Author&gt;Li&lt;/Author&gt;&lt;Year&gt;2015&lt;/Year&gt;&lt;RecNum&gt;1172&lt;/RecNum&gt;&lt;DisplayText&gt;&lt;style face="superscript"&gt;7&lt;/style&gt;&lt;/DisplayText&gt;&lt;record&gt;&lt;rec-number&gt;1172&lt;/rec-number&gt;&lt;foreign-keys&gt;&lt;key app="EN" db-id="rfpdxzzw29a2dseep51v2xdyw5zps0dpv5at" timestamp="1504620608"&gt;1172&lt;/key&gt;&lt;/foreign-keys&gt;&lt;ref-type name="Journal Article"&gt;17&lt;/ref-type&gt;&lt;contributors&gt;&lt;authors&gt;&lt;author&gt;Li, Mei-Chun&lt;/author&gt;&lt;author&gt;Wu, Qinglin&lt;/author&gt;&lt;author&gt;Song, Kunlin&lt;/author&gt;&lt;author&gt;Qing, Yan&lt;/author&gt;&lt;author&gt;Wu, Yiqiang&lt;/author&gt;&lt;/authors&gt;&lt;/contributors&gt;&lt;titles&gt;&lt;title&gt;Cellulose nanoparticles as modifiers for rheology and fluid loss in bentonite water-based fluids&lt;/title&gt;&lt;secondary-title&gt;ACS applied materials &amp;amp; interfaces&lt;/secondary-title&gt;&lt;/titles&gt;&lt;periodical&gt;&lt;full-title&gt;ACS applied materials &amp;amp; interfaces&lt;/full-title&gt;&lt;/periodical&gt;&lt;pages&gt;5006-5016&lt;/pages&gt;&lt;volume&gt;7&lt;/volume&gt;&lt;number&gt;8&lt;/number&gt;&lt;dates&gt;&lt;year&gt;2015&lt;/year&gt;&lt;/dates&gt;&lt;isbn&gt;1944-8244&lt;/isbn&gt;&lt;urls&gt;&lt;/urls&gt;&lt;/record&gt;&lt;/Cite&gt;&lt;/EndNote&gt;</w:instrText>
      </w:r>
      <w:r w:rsidR="008E3543">
        <w:rPr>
          <w:rFonts w:ascii="Arial" w:hAnsi="Arial" w:cs="Arial"/>
          <w:sz w:val="20"/>
          <w:szCs w:val="20"/>
        </w:rPr>
        <w:fldChar w:fldCharType="separate"/>
      </w:r>
      <w:r w:rsidRPr="009A6E6E" w:rsidR="009A6E6E">
        <w:rPr>
          <w:rFonts w:ascii="Arial" w:hAnsi="Arial" w:cs="Arial"/>
          <w:noProof/>
          <w:sz w:val="20"/>
          <w:szCs w:val="20"/>
          <w:vertAlign w:val="superscript"/>
        </w:rPr>
        <w:t>7</w:t>
      </w:r>
      <w:r w:rsidR="008E3543">
        <w:rPr>
          <w:rFonts w:ascii="Arial" w:hAnsi="Arial" w:cs="Arial"/>
          <w:sz w:val="20"/>
          <w:szCs w:val="20"/>
        </w:rPr>
        <w:fldChar w:fldCharType="end"/>
      </w:r>
      <w:r w:rsidRPr="00514E0E">
        <w:rPr>
          <w:rFonts w:ascii="Arial" w:hAnsi="Arial" w:cs="Arial"/>
          <w:sz w:val="20"/>
          <w:szCs w:val="20"/>
        </w:rPr>
        <w:t xml:space="preserve"> Other emerging markets include </w:t>
      </w:r>
      <w:r w:rsidR="00741C1D">
        <w:rPr>
          <w:rFonts w:ascii="Arial" w:hAnsi="Arial" w:cs="Arial"/>
          <w:sz w:val="20"/>
          <w:szCs w:val="20"/>
        </w:rPr>
        <w:t xml:space="preserve">as </w:t>
      </w:r>
      <w:r w:rsidRPr="00514E0E">
        <w:rPr>
          <w:rFonts w:ascii="Arial" w:hAnsi="Arial" w:cs="Arial"/>
          <w:sz w:val="20"/>
          <w:szCs w:val="20"/>
        </w:rPr>
        <w:t>strength enhancer</w:t>
      </w:r>
      <w:r w:rsidR="000D5737">
        <w:rPr>
          <w:rFonts w:ascii="Arial" w:hAnsi="Arial" w:cs="Arial"/>
          <w:sz w:val="20"/>
          <w:szCs w:val="20"/>
        </w:rPr>
        <w:t>s</w:t>
      </w:r>
      <w:r w:rsidRPr="00514E0E">
        <w:rPr>
          <w:rFonts w:ascii="Arial" w:hAnsi="Arial" w:cs="Arial"/>
          <w:sz w:val="20"/>
          <w:szCs w:val="20"/>
        </w:rPr>
        <w:t xml:space="preserve"> for paper, </w:t>
      </w:r>
      <w:r w:rsidR="000D5737">
        <w:rPr>
          <w:rFonts w:ascii="Arial" w:hAnsi="Arial" w:cs="Arial"/>
          <w:sz w:val="20"/>
          <w:szCs w:val="20"/>
        </w:rPr>
        <w:t xml:space="preserve">for </w:t>
      </w:r>
      <w:r w:rsidRPr="00514E0E">
        <w:rPr>
          <w:rFonts w:ascii="Arial" w:hAnsi="Arial" w:cs="Arial"/>
          <w:sz w:val="20"/>
          <w:szCs w:val="20"/>
        </w:rPr>
        <w:t>increase</w:t>
      </w:r>
      <w:r w:rsidR="008E435D">
        <w:rPr>
          <w:rFonts w:ascii="Arial" w:hAnsi="Arial" w:cs="Arial"/>
          <w:sz w:val="20"/>
          <w:szCs w:val="20"/>
        </w:rPr>
        <w:t>d</w:t>
      </w:r>
      <w:r w:rsidRPr="00514E0E">
        <w:rPr>
          <w:rFonts w:ascii="Arial" w:hAnsi="Arial" w:cs="Arial"/>
          <w:sz w:val="20"/>
          <w:szCs w:val="20"/>
        </w:rPr>
        <w:t xml:space="preserve"> mineral load</w:t>
      </w:r>
      <w:r w:rsidR="000D5737">
        <w:rPr>
          <w:rFonts w:ascii="Arial" w:hAnsi="Arial" w:cs="Arial"/>
          <w:sz w:val="20"/>
          <w:szCs w:val="20"/>
        </w:rPr>
        <w:t>s</w:t>
      </w:r>
      <w:r w:rsidRPr="00514E0E">
        <w:rPr>
          <w:rFonts w:ascii="Arial" w:hAnsi="Arial" w:cs="Arial"/>
          <w:sz w:val="20"/>
          <w:szCs w:val="20"/>
        </w:rPr>
        <w:t xml:space="preserve"> on paper surface,</w:t>
      </w:r>
      <w:r w:rsidR="000D5737">
        <w:rPr>
          <w:rFonts w:ascii="Arial" w:hAnsi="Arial" w:cs="Arial"/>
          <w:sz w:val="20"/>
          <w:szCs w:val="20"/>
        </w:rPr>
        <w:t xml:space="preserve"> as</w:t>
      </w:r>
      <w:r w:rsidRPr="00514E0E">
        <w:rPr>
          <w:rFonts w:ascii="Arial" w:hAnsi="Arial" w:cs="Arial"/>
          <w:sz w:val="20"/>
          <w:szCs w:val="20"/>
        </w:rPr>
        <w:t xml:space="preserve"> flavor carrier</w:t>
      </w:r>
      <w:r w:rsidR="000D5737">
        <w:rPr>
          <w:rFonts w:ascii="Arial" w:hAnsi="Arial" w:cs="Arial"/>
          <w:sz w:val="20"/>
          <w:szCs w:val="20"/>
        </w:rPr>
        <w:t>s</w:t>
      </w:r>
      <w:r w:rsidRPr="00514E0E">
        <w:rPr>
          <w:rFonts w:ascii="Arial" w:hAnsi="Arial" w:cs="Arial"/>
          <w:sz w:val="20"/>
          <w:szCs w:val="20"/>
        </w:rPr>
        <w:t xml:space="preserve"> for foods,</w:t>
      </w:r>
      <w:r w:rsidR="000D5737">
        <w:rPr>
          <w:rFonts w:ascii="Arial" w:hAnsi="Arial" w:cs="Arial"/>
          <w:sz w:val="20"/>
          <w:szCs w:val="20"/>
        </w:rPr>
        <w:t xml:space="preserve"> for</w:t>
      </w:r>
      <w:r w:rsidRPr="00514E0E">
        <w:rPr>
          <w:rFonts w:ascii="Arial" w:hAnsi="Arial" w:cs="Arial"/>
          <w:sz w:val="20"/>
          <w:szCs w:val="20"/>
        </w:rPr>
        <w:t xml:space="preserve"> food packaging to improve shelf life and </w:t>
      </w:r>
      <w:r w:rsidR="008E435D">
        <w:rPr>
          <w:rFonts w:ascii="Arial" w:hAnsi="Arial" w:cs="Arial"/>
          <w:sz w:val="20"/>
          <w:szCs w:val="20"/>
        </w:rPr>
        <w:t xml:space="preserve">as a </w:t>
      </w:r>
      <w:r w:rsidRPr="00514E0E">
        <w:rPr>
          <w:rFonts w:ascii="Arial" w:hAnsi="Arial" w:cs="Arial"/>
          <w:sz w:val="20"/>
          <w:szCs w:val="20"/>
        </w:rPr>
        <w:t>better medium for growing human cells.</w:t>
      </w:r>
      <w:r w:rsidR="00A90737">
        <w:rPr>
          <w:rFonts w:ascii="Arial" w:hAnsi="Arial" w:cs="Arial"/>
          <w:sz w:val="20"/>
          <w:szCs w:val="20"/>
        </w:rPr>
        <w:t xml:space="preserve"> </w:t>
      </w:r>
      <w:r w:rsidR="0019515A">
        <w:rPr>
          <w:rFonts w:ascii="Arial" w:hAnsi="Arial" w:cs="Arial"/>
          <w:sz w:val="20"/>
          <w:szCs w:val="20"/>
        </w:rPr>
        <w:t xml:space="preserve">However, despite the great potential of CNMs, industrial scale </w:t>
      </w:r>
      <w:r w:rsidR="00CD77CF">
        <w:rPr>
          <w:rFonts w:ascii="Arial" w:hAnsi="Arial" w:cs="Arial"/>
          <w:sz w:val="20"/>
          <w:szCs w:val="20"/>
        </w:rPr>
        <w:t xml:space="preserve">application </w:t>
      </w:r>
      <w:r w:rsidR="0019515A">
        <w:rPr>
          <w:rFonts w:ascii="Arial" w:hAnsi="Arial" w:cs="Arial"/>
          <w:sz w:val="20"/>
          <w:szCs w:val="20"/>
        </w:rPr>
        <w:t xml:space="preserve">will require </w:t>
      </w:r>
      <w:r w:rsidR="00CD77CF">
        <w:rPr>
          <w:rFonts w:ascii="Arial" w:hAnsi="Arial" w:cs="Arial"/>
          <w:sz w:val="20"/>
          <w:szCs w:val="20"/>
        </w:rPr>
        <w:t xml:space="preserve">reduced financial risks associated with CNM manufacturing, thus </w:t>
      </w:r>
      <w:r w:rsidR="0019515A">
        <w:rPr>
          <w:rFonts w:ascii="Arial" w:hAnsi="Arial" w:cs="Arial"/>
          <w:sz w:val="20"/>
          <w:szCs w:val="20"/>
        </w:rPr>
        <w:t xml:space="preserve">continued research and development </w:t>
      </w:r>
      <w:r w:rsidR="00CD77CF">
        <w:rPr>
          <w:rFonts w:ascii="Arial" w:hAnsi="Arial" w:cs="Arial"/>
          <w:sz w:val="20"/>
          <w:szCs w:val="20"/>
        </w:rPr>
        <w:t xml:space="preserve">will be needed </w:t>
      </w:r>
      <w:r w:rsidR="00AD6598">
        <w:rPr>
          <w:rFonts w:ascii="Arial" w:hAnsi="Arial" w:cs="Arial"/>
          <w:sz w:val="20"/>
          <w:szCs w:val="20"/>
        </w:rPr>
        <w:t xml:space="preserve">to </w:t>
      </w:r>
      <w:r w:rsidR="0019515A">
        <w:rPr>
          <w:rFonts w:ascii="Arial" w:hAnsi="Arial" w:cs="Arial"/>
          <w:sz w:val="20"/>
          <w:szCs w:val="20"/>
        </w:rPr>
        <w:t>address</w:t>
      </w:r>
      <w:r w:rsidR="00CD77CF">
        <w:rPr>
          <w:rFonts w:ascii="Arial" w:hAnsi="Arial" w:cs="Arial"/>
          <w:sz w:val="20"/>
          <w:szCs w:val="20"/>
        </w:rPr>
        <w:t xml:space="preserve"> </w:t>
      </w:r>
      <w:r w:rsidR="0019515A">
        <w:rPr>
          <w:rFonts w:ascii="Arial" w:hAnsi="Arial" w:cs="Arial"/>
          <w:sz w:val="20"/>
          <w:szCs w:val="20"/>
        </w:rPr>
        <w:t xml:space="preserve">various </w:t>
      </w:r>
      <w:r w:rsidR="00054B18">
        <w:rPr>
          <w:rFonts w:ascii="Arial" w:hAnsi="Arial" w:cs="Arial"/>
          <w:sz w:val="20"/>
          <w:szCs w:val="20"/>
        </w:rPr>
        <w:t xml:space="preserve">cost </w:t>
      </w:r>
      <w:r w:rsidR="0019515A">
        <w:rPr>
          <w:rFonts w:ascii="Arial" w:hAnsi="Arial" w:cs="Arial"/>
          <w:sz w:val="20"/>
          <w:szCs w:val="20"/>
        </w:rPr>
        <w:t xml:space="preserve">related </w:t>
      </w:r>
      <w:r w:rsidR="00054B18">
        <w:rPr>
          <w:rFonts w:ascii="Arial" w:hAnsi="Arial" w:cs="Arial"/>
          <w:sz w:val="20"/>
          <w:szCs w:val="20"/>
        </w:rPr>
        <w:t>issues</w:t>
      </w:r>
      <w:r w:rsidR="0019515A">
        <w:rPr>
          <w:rFonts w:ascii="Arial" w:hAnsi="Arial" w:cs="Arial"/>
          <w:sz w:val="20"/>
          <w:szCs w:val="20"/>
        </w:rPr>
        <w:t xml:space="preserve"> associated with </w:t>
      </w:r>
      <w:r w:rsidR="00CD77CF">
        <w:rPr>
          <w:rFonts w:ascii="Arial" w:hAnsi="Arial" w:cs="Arial"/>
          <w:sz w:val="20"/>
          <w:szCs w:val="20"/>
        </w:rPr>
        <w:t>CNM</w:t>
      </w:r>
      <w:r w:rsidR="0019515A">
        <w:rPr>
          <w:rFonts w:ascii="Arial" w:hAnsi="Arial" w:cs="Arial"/>
          <w:sz w:val="20"/>
          <w:szCs w:val="20"/>
        </w:rPr>
        <w:t xml:space="preserve"> manufactur</w:t>
      </w:r>
      <w:r w:rsidR="00CD77CF">
        <w:rPr>
          <w:rFonts w:ascii="Arial" w:hAnsi="Arial" w:cs="Arial"/>
          <w:sz w:val="20"/>
          <w:szCs w:val="20"/>
        </w:rPr>
        <w:t>ing</w:t>
      </w:r>
      <w:r w:rsidR="0019515A">
        <w:rPr>
          <w:rFonts w:ascii="Arial" w:hAnsi="Arial" w:cs="Arial"/>
          <w:sz w:val="20"/>
          <w:szCs w:val="20"/>
        </w:rPr>
        <w:t>.</w:t>
      </w:r>
      <w:r w:rsidR="00D028F3">
        <w:rPr>
          <w:rFonts w:ascii="Arial" w:hAnsi="Arial" w:cs="Arial"/>
          <w:sz w:val="20"/>
          <w:szCs w:val="20"/>
        </w:rPr>
        <w:fldChar w:fldCharType="begin"/>
      </w:r>
      <w:r w:rsidR="009A6E6E">
        <w:rPr>
          <w:rFonts w:ascii="Arial" w:hAnsi="Arial" w:cs="Arial"/>
          <w:sz w:val="20"/>
          <w:szCs w:val="20"/>
        </w:rPr>
        <w:instrText xml:space="preserve"> ADDIN EN.CITE &lt;EndNote&gt;&lt;Cite&gt;&lt;Author&gt;de Assis&lt;/Author&gt;&lt;Year&gt;2017&lt;/Year&gt;&lt;RecNum&gt;1510&lt;/RecNum&gt;&lt;DisplayText&gt;&lt;style face="superscript"&gt;8&lt;/style&gt;&lt;/DisplayText&gt;&lt;record&gt;&lt;rec-number&gt;1510&lt;/rec-number&gt;&lt;foreign-keys&gt;&lt;key app="EN" db-id="rfpdxzzw29a2dseep51v2xdyw5zps0dpv5at" timestamp="1506712111"&gt;1510&lt;/key&gt;&lt;/foreign-keys&gt;&lt;ref-type name="Journal Article"&gt;17&lt;/ref-type&gt;&lt;contributors&gt;&lt;authors&gt;&lt;author&gt;de Assis, Camilla Abbati&lt;/author&gt;&lt;author&gt;Houtman, Carl&lt;/author&gt;&lt;author&gt;Phillips, Richard&lt;/author&gt;&lt;author&gt;Bilek, E. M.&lt;/author&gt;&lt;author&gt;Rojas, Orlando J.&lt;/author&gt;&lt;author&gt;Pal, Lokendra&lt;/author&gt;&lt;author&gt;Peresin, Maria Soledad&lt;/author&gt;&lt;author&gt;Jameel, Hasan&lt;/author&gt;&lt;author&gt;Gonzalez, Ronalds&lt;/author&gt;&lt;/authors&gt;&lt;/contributors&gt;&lt;titles&gt;&lt;title&gt;Conversion Economics of Forest Biomaterials: Risk and Financial Analysis of CNC Manufacturing&lt;/title&gt;&lt;secondary-title&gt;Biofuels, Bioproducts and Biorefining&lt;/secondary-title&gt;&lt;/titles&gt;&lt;periodical&gt;&lt;full-title&gt;Biofuels, Bioproducts and Biorefining&lt;/full-title&gt;&lt;/periodical&gt;&lt;pages&gt;682-700&lt;/pages&gt;&lt;volume&gt;11&lt;/volume&gt;&lt;number&gt;4&lt;/number&gt;&lt;keywords&gt;&lt;keyword&gt;cellulose nanocrystals&lt;/keyword&gt;&lt;keyword&gt;risk analysis&lt;/keyword&gt;&lt;keyword&gt;techno-economic analysis&lt;/keyword&gt;&lt;keyword&gt;CNC&lt;/keyword&gt;&lt;keyword&gt;conversion economics&lt;/keyword&gt;&lt;/keywords&gt;&lt;dates&gt;&lt;year&gt;2017&lt;/year&gt;&lt;/dates&gt;&lt;publisher&gt;John Wiley &amp;amp; Sons, Ltd&lt;/publisher&gt;&lt;isbn&gt;1932-1031&lt;/isbn&gt;&lt;urls&gt;&lt;related-urls&gt;&lt;url&gt;http://dx.doi.org/10.1002/bbb.1782&lt;/url&gt;&lt;/related-urls&gt;&lt;/urls&gt;&lt;electronic-resource-num&gt;10.1002/bbb.1782&lt;/electronic-resource-num&gt;&lt;/record&gt;&lt;/Cite&gt;&lt;/EndNote&gt;</w:instrText>
      </w:r>
      <w:r w:rsidR="00D028F3">
        <w:rPr>
          <w:rFonts w:ascii="Arial" w:hAnsi="Arial" w:cs="Arial"/>
          <w:sz w:val="20"/>
          <w:szCs w:val="20"/>
        </w:rPr>
        <w:fldChar w:fldCharType="separate"/>
      </w:r>
      <w:r w:rsidRPr="009A6E6E" w:rsidR="009A6E6E">
        <w:rPr>
          <w:rFonts w:ascii="Arial" w:hAnsi="Arial" w:cs="Arial"/>
          <w:noProof/>
          <w:sz w:val="20"/>
          <w:szCs w:val="20"/>
          <w:vertAlign w:val="superscript"/>
        </w:rPr>
        <w:t>8</w:t>
      </w:r>
      <w:r w:rsidR="00D028F3">
        <w:rPr>
          <w:rFonts w:ascii="Arial" w:hAnsi="Arial" w:cs="Arial"/>
          <w:sz w:val="20"/>
          <w:szCs w:val="20"/>
        </w:rPr>
        <w:fldChar w:fldCharType="end"/>
      </w:r>
    </w:p>
    <w:p w:rsidRPr="00514E0E" w:rsidR="00344DF6" w:rsidP="00344DF6" w:rsidRDefault="00344DF6" w14:paraId="0ECCCD73" w14:textId="77777777">
      <w:pPr>
        <w:pStyle w:val="MediumGrid1-Accent31"/>
        <w:rPr>
          <w:rFonts w:ascii="Arial" w:hAnsi="Arial" w:cs="Arial"/>
          <w:sz w:val="20"/>
          <w:szCs w:val="20"/>
        </w:rPr>
      </w:pPr>
    </w:p>
    <w:p w:rsidRPr="008E435D" w:rsidR="00344DF6" w:rsidP="00344DF6" w:rsidRDefault="00344DF6" w14:paraId="61F26208" w14:textId="77777777">
      <w:pPr>
        <w:pStyle w:val="MediumGrid1-Accent31"/>
        <w:rPr>
          <w:rFonts w:ascii="Arial" w:hAnsi="Arial" w:cs="Arial"/>
          <w:b/>
          <w:sz w:val="20"/>
          <w:szCs w:val="20"/>
        </w:rPr>
      </w:pPr>
      <w:r w:rsidRPr="00514E0E">
        <w:rPr>
          <w:rFonts w:ascii="Arial" w:hAnsi="Arial" w:cs="Arial"/>
          <w:b/>
          <w:sz w:val="20"/>
          <w:szCs w:val="20"/>
        </w:rPr>
        <w:t xml:space="preserve">1.2 </w:t>
      </w:r>
      <w:r w:rsidRPr="008E435D">
        <w:rPr>
          <w:rFonts w:ascii="Arial" w:hAnsi="Arial" w:cs="Arial"/>
          <w:b/>
          <w:sz w:val="20"/>
          <w:szCs w:val="20"/>
        </w:rPr>
        <w:t>Introduction to</w:t>
      </w:r>
      <w:r w:rsidR="003C1C4F">
        <w:rPr>
          <w:rFonts w:ascii="Arial" w:hAnsi="Arial" w:cs="Arial"/>
          <w:b/>
          <w:sz w:val="20"/>
          <w:szCs w:val="20"/>
        </w:rPr>
        <w:t xml:space="preserve"> Cellulose Nanomaterials</w:t>
      </w:r>
      <w:r w:rsidRPr="008E435D">
        <w:rPr>
          <w:rFonts w:ascii="Arial" w:hAnsi="Arial" w:cs="Arial"/>
          <w:b/>
          <w:sz w:val="20"/>
          <w:szCs w:val="20"/>
        </w:rPr>
        <w:t xml:space="preserve"> </w:t>
      </w:r>
    </w:p>
    <w:p w:rsidR="00294E28" w:rsidP="00344DF6" w:rsidRDefault="001C6842" w14:paraId="2AA7C205" w14:textId="1F8BC066">
      <w:pPr>
        <w:pStyle w:val="MediumGrid1-Accent31"/>
        <w:jc w:val="both"/>
        <w:rPr>
          <w:rFonts w:ascii="Arial" w:hAnsi="Arial" w:cs="Arial"/>
          <w:sz w:val="20"/>
          <w:szCs w:val="20"/>
        </w:rPr>
      </w:pPr>
      <w:r w:rsidRPr="00514E0E">
        <w:rPr>
          <w:rFonts w:ascii="Arial" w:hAnsi="Arial" w:cs="Arial"/>
          <w:sz w:val="20"/>
          <w:szCs w:val="20"/>
        </w:rPr>
        <w:t xml:space="preserve">Cellulose nanomaterials </w:t>
      </w:r>
      <w:r w:rsidRPr="00514E0E" w:rsidR="00344DF6">
        <w:rPr>
          <w:rFonts w:ascii="Arial" w:hAnsi="Arial" w:cs="Arial"/>
          <w:sz w:val="20"/>
          <w:szCs w:val="20"/>
        </w:rPr>
        <w:t>encompass a wide spectrum of nano-scale cellulose based particles having various, shapes, sizes, surface chemistries and properties, and we use the term CNM to embody the enti</w:t>
      </w:r>
      <w:r w:rsidRPr="000C7A9B" w:rsidR="00344DF6">
        <w:rPr>
          <w:rFonts w:ascii="Arial" w:hAnsi="Arial" w:cs="Arial"/>
          <w:sz w:val="20"/>
          <w:szCs w:val="20"/>
        </w:rPr>
        <w:t>rety of different nano-scaled celluloses. CNM</w:t>
      </w:r>
      <w:r w:rsidRPr="000C7A9B" w:rsidR="00F00D9F">
        <w:rPr>
          <w:rFonts w:ascii="Arial" w:hAnsi="Arial" w:cs="Arial"/>
          <w:sz w:val="20"/>
          <w:szCs w:val="20"/>
        </w:rPr>
        <w:t>s</w:t>
      </w:r>
      <w:r w:rsidRPr="000C7A9B" w:rsidR="00344DF6">
        <w:rPr>
          <w:rFonts w:ascii="Arial" w:hAnsi="Arial" w:cs="Arial"/>
          <w:sz w:val="20"/>
          <w:szCs w:val="20"/>
        </w:rPr>
        <w:t xml:space="preserve"> can be grouped into five broad categories</w:t>
      </w:r>
      <w:r w:rsidRPr="000C7A9B" w:rsidR="00DB1612">
        <w:rPr>
          <w:rFonts w:ascii="Arial" w:hAnsi="Arial" w:cs="Arial"/>
          <w:sz w:val="20"/>
          <w:szCs w:val="20"/>
        </w:rPr>
        <w:t>:</w:t>
      </w:r>
      <w:r w:rsidRPr="000C7A9B" w:rsidR="00F00D9F">
        <w:rPr>
          <w:rFonts w:ascii="Arial" w:hAnsi="Arial" w:cs="Arial"/>
          <w:sz w:val="20"/>
          <w:szCs w:val="20"/>
        </w:rPr>
        <w:t xml:space="preserve"> </w:t>
      </w:r>
      <w:r w:rsidRPr="000C7A9B" w:rsidR="00910827">
        <w:rPr>
          <w:rFonts w:ascii="Arial" w:hAnsi="Arial" w:cs="Arial"/>
          <w:sz w:val="20"/>
          <w:szCs w:val="20"/>
        </w:rPr>
        <w:t>cellulose nanocrystals (CNCs), cellulose nanofibrils (CNFs), tunicate CNC</w:t>
      </w:r>
      <w:r w:rsidRPr="000C7A9B" w:rsidR="00540C2B">
        <w:rPr>
          <w:rFonts w:ascii="Arial" w:hAnsi="Arial" w:cs="Arial"/>
          <w:sz w:val="20"/>
          <w:szCs w:val="20"/>
        </w:rPr>
        <w:t>s</w:t>
      </w:r>
      <w:r w:rsidRPr="000C7A9B" w:rsidR="00910827">
        <w:rPr>
          <w:rFonts w:ascii="Arial" w:hAnsi="Arial" w:cs="Arial"/>
          <w:sz w:val="20"/>
          <w:szCs w:val="20"/>
        </w:rPr>
        <w:t xml:space="preserve"> (t-CNC</w:t>
      </w:r>
      <w:r w:rsidRPr="000C7A9B" w:rsidR="00540C2B">
        <w:rPr>
          <w:rFonts w:ascii="Arial" w:hAnsi="Arial" w:cs="Arial"/>
          <w:sz w:val="20"/>
          <w:szCs w:val="20"/>
        </w:rPr>
        <w:t>s</w:t>
      </w:r>
      <w:r w:rsidRPr="000C7A9B" w:rsidR="00910827">
        <w:rPr>
          <w:rFonts w:ascii="Arial" w:hAnsi="Arial" w:cs="Arial"/>
          <w:sz w:val="20"/>
          <w:szCs w:val="20"/>
        </w:rPr>
        <w:t>), algal cellulose (AC), and bacterial cellulose (BC).</w:t>
      </w:r>
      <w:r w:rsidRPr="000C7A9B" w:rsidR="00344DF6">
        <w:rPr>
          <w:rFonts w:ascii="Arial" w:hAnsi="Arial" w:cs="Arial"/>
          <w:sz w:val="20"/>
          <w:szCs w:val="20"/>
        </w:rPr>
        <w:t xml:space="preserve"> Representative micrographs for each CNM type </w:t>
      </w:r>
      <w:r w:rsidRPr="000C7A9B" w:rsidR="00DB1612">
        <w:rPr>
          <w:rFonts w:ascii="Arial" w:hAnsi="Arial" w:cs="Arial"/>
          <w:sz w:val="20"/>
          <w:szCs w:val="20"/>
        </w:rPr>
        <w:t>are</w:t>
      </w:r>
      <w:r w:rsidRPr="000C7A9B" w:rsidR="00344DF6">
        <w:rPr>
          <w:rFonts w:ascii="Arial" w:hAnsi="Arial" w:cs="Arial"/>
          <w:sz w:val="20"/>
          <w:szCs w:val="20"/>
        </w:rPr>
        <w:t xml:space="preserve"> shown in </w:t>
      </w:r>
      <w:r w:rsidRPr="000C7A9B" w:rsidR="00C46B72">
        <w:rPr>
          <w:rFonts w:ascii="Arial" w:hAnsi="Arial" w:cs="Arial"/>
          <w:b/>
          <w:sz w:val="20"/>
          <w:szCs w:val="20"/>
        </w:rPr>
        <w:t xml:space="preserve">Figure </w:t>
      </w:r>
      <w:r w:rsidRPr="000C7A9B" w:rsidR="00DA5604">
        <w:rPr>
          <w:rFonts w:ascii="Arial" w:hAnsi="Arial" w:cs="Arial"/>
          <w:b/>
          <w:sz w:val="20"/>
          <w:szCs w:val="20"/>
        </w:rPr>
        <w:t>1.</w:t>
      </w:r>
      <w:r w:rsidRPr="000C7A9B" w:rsidR="002C7E01">
        <w:rPr>
          <w:rFonts w:ascii="Arial" w:hAnsi="Arial" w:cs="Arial"/>
          <w:b/>
          <w:sz w:val="20"/>
          <w:szCs w:val="20"/>
        </w:rPr>
        <w:t>1</w:t>
      </w:r>
      <w:r w:rsidRPr="000C7A9B" w:rsidR="00344DF6">
        <w:rPr>
          <w:rFonts w:ascii="Arial" w:hAnsi="Arial" w:cs="Arial"/>
          <w:sz w:val="20"/>
          <w:szCs w:val="20"/>
        </w:rPr>
        <w:t>. Variations in CNM generally arise from three factors: i) cellulose source, ii) the extraction/production method, and iii) surface chemistry.</w:t>
      </w:r>
      <w:r w:rsidRPr="000C7A9B" w:rsidR="00BB246B">
        <w:rPr>
          <w:rFonts w:ascii="Arial" w:hAnsi="Arial" w:cs="Arial"/>
          <w:sz w:val="20"/>
          <w:szCs w:val="20"/>
        </w:rPr>
        <w:t xml:space="preserve"> </w:t>
      </w:r>
      <w:r w:rsidRPr="000C7A9B" w:rsidR="00344DF6">
        <w:rPr>
          <w:rFonts w:ascii="Arial" w:hAnsi="Arial" w:cs="Arial"/>
          <w:sz w:val="20"/>
          <w:szCs w:val="20"/>
        </w:rPr>
        <w:t>Detailed summaries of th</w:t>
      </w:r>
      <w:r w:rsidRPr="000C7A9B" w:rsidR="00DB1612">
        <w:rPr>
          <w:rFonts w:ascii="Arial" w:hAnsi="Arial" w:cs="Arial"/>
          <w:sz w:val="20"/>
          <w:szCs w:val="20"/>
        </w:rPr>
        <w:t>e</w:t>
      </w:r>
      <w:r w:rsidRPr="000C7A9B" w:rsidR="00344DF6">
        <w:rPr>
          <w:rFonts w:ascii="Arial" w:hAnsi="Arial" w:cs="Arial"/>
          <w:sz w:val="20"/>
          <w:szCs w:val="20"/>
        </w:rPr>
        <w:t>s</w:t>
      </w:r>
      <w:r w:rsidRPr="000C7A9B" w:rsidR="00DB1612">
        <w:rPr>
          <w:rFonts w:ascii="Arial" w:hAnsi="Arial" w:cs="Arial"/>
          <w:sz w:val="20"/>
          <w:szCs w:val="20"/>
        </w:rPr>
        <w:t>e</w:t>
      </w:r>
      <w:r w:rsidRPr="000C7A9B" w:rsidR="00344DF6">
        <w:rPr>
          <w:rFonts w:ascii="Arial" w:hAnsi="Arial" w:cs="Arial"/>
          <w:sz w:val="20"/>
          <w:szCs w:val="20"/>
        </w:rPr>
        <w:t xml:space="preserve"> process</w:t>
      </w:r>
      <w:r w:rsidRPr="000C7A9B" w:rsidR="00DB1612">
        <w:rPr>
          <w:rFonts w:ascii="Arial" w:hAnsi="Arial" w:cs="Arial"/>
          <w:sz w:val="20"/>
          <w:szCs w:val="20"/>
        </w:rPr>
        <w:t>es</w:t>
      </w:r>
      <w:r w:rsidRPr="000C7A9B" w:rsidR="00344DF6">
        <w:rPr>
          <w:rFonts w:ascii="Arial" w:hAnsi="Arial" w:cs="Arial"/>
          <w:sz w:val="20"/>
          <w:szCs w:val="20"/>
        </w:rPr>
        <w:t xml:space="preserve"> are given in various review papers.</w:t>
      </w:r>
      <w:r w:rsidRPr="000C7A9B" w:rsidR="00344DF6">
        <w:rPr>
          <w:rFonts w:ascii="Arial" w:hAnsi="Arial" w:cs="Arial"/>
          <w:sz w:val="20"/>
          <w:szCs w:val="20"/>
        </w:rPr>
        <w:fldChar w:fldCharType="begin">
          <w:fldData xml:space="preserve">PEVuZE5vdGU+PENpdGU+PEF1dGhvcj5Nb29uPC9BdXRob3I+PFllYXI+MjAxMTwvWWVhcj48UmVj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</w:fldData>
        </w:fldChar>
      </w:r>
      <w:r w:rsidR="009A6E6E">
        <w:rPr>
          <w:rFonts w:ascii="Arial" w:hAnsi="Arial" w:cs="Arial"/>
          <w:sz w:val="20"/>
          <w:szCs w:val="20"/>
        </w:rPr>
        <w:instrText xml:space="preserve"> ADDIN EN.CITE </w:instrText>
      </w:r>
      <w:r w:rsidR="009A6E6E">
        <w:rPr>
          <w:rFonts w:ascii="Arial" w:hAnsi="Arial" w:cs="Arial"/>
          <w:sz w:val="20"/>
          <w:szCs w:val="20"/>
        </w:rPr>
        <w:fldChar w:fldCharType="begin">
          <w:fldData xml:space="preserve">PEVuZE5vdGU+PENpdGU+PEF1dGhvcj5Nb29uPC9BdXRob3I+PFllYXI+MjAxMTwvWWVhcj48UmVj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</w:fldData>
        </w:fldChar>
      </w:r>
      <w:r w:rsidR="009A6E6E">
        <w:rPr>
          <w:rFonts w:ascii="Arial" w:hAnsi="Arial" w:cs="Arial"/>
          <w:sz w:val="20"/>
          <w:szCs w:val="20"/>
        </w:rPr>
        <w:instrText xml:space="preserve"> ADDIN EN.CITE.DATA </w:instrText>
      </w:r>
      <w:r w:rsidR="009A6E6E">
        <w:rPr>
          <w:rFonts w:ascii="Arial" w:hAnsi="Arial" w:cs="Arial"/>
          <w:sz w:val="20"/>
          <w:szCs w:val="20"/>
        </w:rPr>
      </w:r>
      <w:r w:rsidR="009A6E6E">
        <w:rPr>
          <w:rFonts w:ascii="Arial" w:hAnsi="Arial" w:cs="Arial"/>
          <w:sz w:val="20"/>
          <w:szCs w:val="20"/>
        </w:rPr>
        <w:fldChar w:fldCharType="end"/>
      </w:r>
      <w:r w:rsidRPr="000C7A9B" w:rsidR="00344DF6">
        <w:rPr>
          <w:rFonts w:ascii="Arial" w:hAnsi="Arial" w:cs="Arial"/>
          <w:sz w:val="20"/>
          <w:szCs w:val="20"/>
        </w:rPr>
        <w:fldChar w:fldCharType="separate"/>
      </w:r>
      <w:r w:rsidRPr="009A6E6E" w:rsidR="009A6E6E">
        <w:rPr>
          <w:rFonts w:ascii="Arial" w:hAnsi="Arial" w:cs="Arial"/>
          <w:noProof/>
          <w:sz w:val="20"/>
          <w:szCs w:val="20"/>
          <w:vertAlign w:val="superscript"/>
        </w:rPr>
        <w:t>1, 9-13</w:t>
      </w:r>
      <w:r w:rsidRPr="000C7A9B" w:rsidR="00344DF6">
        <w:rPr>
          <w:rFonts w:ascii="Arial" w:hAnsi="Arial" w:cs="Arial"/>
          <w:sz w:val="20"/>
          <w:szCs w:val="20"/>
        </w:rPr>
        <w:fldChar w:fldCharType="end"/>
      </w:r>
      <w:r w:rsidRPr="000C7A9B" w:rsidR="00344DF6">
        <w:rPr>
          <w:rFonts w:ascii="Arial" w:hAnsi="Arial" w:cs="Arial"/>
          <w:sz w:val="20"/>
          <w:szCs w:val="20"/>
        </w:rPr>
        <w:t xml:space="preserve"> CNMs can be isolated from various sources: trees/plants, tunicates (</w:t>
      </w:r>
      <w:r w:rsidRPr="00CC1B67" w:rsidR="009B4DF0">
        <w:rPr>
          <w:rFonts w:ascii="Arial" w:hAnsi="Arial" w:cs="Arial"/>
          <w:i/>
          <w:sz w:val="20"/>
          <w:szCs w:val="20"/>
        </w:rPr>
        <w:t>e.g.</w:t>
      </w:r>
      <w:r w:rsidRPr="000C7A9B" w:rsidR="00540C2B">
        <w:rPr>
          <w:rFonts w:ascii="Arial" w:hAnsi="Arial" w:cs="Arial"/>
          <w:sz w:val="20"/>
          <w:szCs w:val="20"/>
        </w:rPr>
        <w:t>,</w:t>
      </w:r>
      <w:r w:rsidRPr="000C7A9B" w:rsidR="00344DF6">
        <w:rPr>
          <w:rFonts w:ascii="Arial" w:hAnsi="Arial" w:cs="Arial"/>
          <w:sz w:val="20"/>
          <w:szCs w:val="20"/>
        </w:rPr>
        <w:t xml:space="preserve"> sea squirt) and algae</w:t>
      </w:r>
      <w:r w:rsidRPr="000C7A9B" w:rsidR="00540C2B">
        <w:rPr>
          <w:rFonts w:ascii="Arial" w:hAnsi="Arial" w:cs="Arial"/>
          <w:sz w:val="20"/>
          <w:szCs w:val="20"/>
        </w:rPr>
        <w:t>,</w:t>
      </w:r>
      <w:r w:rsidRPr="000C7A9B" w:rsidR="00344DF6">
        <w:rPr>
          <w:rFonts w:ascii="Arial" w:hAnsi="Arial" w:cs="Arial"/>
          <w:sz w:val="20"/>
          <w:szCs w:val="20"/>
        </w:rPr>
        <w:t xml:space="preserve"> or </w:t>
      </w:r>
      <w:r w:rsidRPr="000C7A9B" w:rsidR="00540C2B">
        <w:rPr>
          <w:rFonts w:ascii="Arial" w:hAnsi="Arial" w:cs="Arial"/>
          <w:sz w:val="20"/>
          <w:szCs w:val="20"/>
        </w:rPr>
        <w:t xml:space="preserve">are </w:t>
      </w:r>
      <w:r w:rsidRPr="000C7A9B" w:rsidR="00344DF6">
        <w:rPr>
          <w:rFonts w:ascii="Arial" w:hAnsi="Arial" w:cs="Arial"/>
          <w:sz w:val="20"/>
          <w:szCs w:val="20"/>
        </w:rPr>
        <w:t>generated by bacteria. These raw material sources have large differences in the cellulose biosynthesis processes, which affect cellulose chain stacking, and thus the resulting CNM</w:t>
      </w:r>
      <w:r w:rsidRPr="000C7A9B" w:rsidR="00DB1612">
        <w:rPr>
          <w:rFonts w:ascii="Arial" w:hAnsi="Arial" w:cs="Arial"/>
          <w:sz w:val="20"/>
          <w:szCs w:val="20"/>
        </w:rPr>
        <w:t>s</w:t>
      </w:r>
      <w:r w:rsidRPr="000C7A9B" w:rsidR="00344DF6">
        <w:rPr>
          <w:rFonts w:ascii="Arial" w:hAnsi="Arial" w:cs="Arial"/>
          <w:sz w:val="20"/>
          <w:szCs w:val="20"/>
        </w:rPr>
        <w:t xml:space="preserve"> extracted from them </w:t>
      </w:r>
      <w:r w:rsidRPr="000C7A9B" w:rsidR="00D4000E">
        <w:rPr>
          <w:rFonts w:ascii="Arial" w:hAnsi="Arial" w:cs="Arial"/>
          <w:sz w:val="20"/>
          <w:szCs w:val="20"/>
        </w:rPr>
        <w:t>have</w:t>
      </w:r>
      <w:r w:rsidRPr="000C7A9B" w:rsidR="00344DF6">
        <w:rPr>
          <w:rFonts w:ascii="Arial" w:hAnsi="Arial" w:cs="Arial"/>
          <w:sz w:val="20"/>
          <w:szCs w:val="20"/>
        </w:rPr>
        <w:t xml:space="preserve"> different</w:t>
      </w:r>
      <w:r w:rsidRPr="000C7A9B" w:rsidR="007B75EF">
        <w:rPr>
          <w:rFonts w:ascii="Arial" w:hAnsi="Arial" w:cs="Arial"/>
          <w:sz w:val="20"/>
          <w:szCs w:val="20"/>
        </w:rPr>
        <w:t xml:space="preserve"> degree of crystallinity, cellulose I polymorph (</w:t>
      </w:r>
      <w:r w:rsidRPr="00CC1B67" w:rsidR="007B75EF">
        <w:rPr>
          <w:rFonts w:ascii="Arial" w:hAnsi="Arial" w:cs="Arial"/>
          <w:i/>
          <w:sz w:val="20"/>
          <w:szCs w:val="20"/>
        </w:rPr>
        <w:t>e.g.</w:t>
      </w:r>
      <w:r w:rsidRPr="000C7A9B" w:rsidR="007B75EF">
        <w:rPr>
          <w:rFonts w:ascii="Arial" w:hAnsi="Arial" w:cs="Arial"/>
          <w:sz w:val="20"/>
          <w:szCs w:val="20"/>
        </w:rPr>
        <w:t>, I</w:t>
      </w:r>
      <w:r w:rsidRPr="000C7A9B" w:rsidR="007B75EF">
        <w:rPr>
          <w:rFonts w:ascii="Arial" w:hAnsi="Arial" w:cs="Arial"/>
          <w:sz w:val="20"/>
          <w:szCs w:val="20"/>
          <w:vertAlign w:val="subscript"/>
        </w:rPr>
        <w:t>α</w:t>
      </w:r>
      <w:r w:rsidRPr="000C7A9B" w:rsidR="007B75EF">
        <w:rPr>
          <w:rFonts w:ascii="Arial" w:hAnsi="Arial" w:cs="Arial"/>
          <w:sz w:val="20"/>
          <w:szCs w:val="20"/>
        </w:rPr>
        <w:t>/I</w:t>
      </w:r>
      <w:r w:rsidRPr="000C7A9B" w:rsidR="007B75EF">
        <w:rPr>
          <w:rFonts w:ascii="Arial" w:hAnsi="Arial" w:cs="Arial"/>
          <w:sz w:val="20"/>
          <w:szCs w:val="20"/>
          <w:vertAlign w:val="subscript"/>
        </w:rPr>
        <w:t>β</w:t>
      </w:r>
      <w:r w:rsidRPr="000C7A9B" w:rsidR="007B75EF">
        <w:rPr>
          <w:rFonts w:ascii="Arial" w:hAnsi="Arial" w:cs="Arial"/>
          <w:sz w:val="20"/>
          <w:szCs w:val="20"/>
        </w:rPr>
        <w:t xml:space="preserve"> ratio)</w:t>
      </w:r>
      <w:r w:rsidRPr="000C7A9B" w:rsidR="00540C2B">
        <w:rPr>
          <w:rFonts w:ascii="Arial" w:hAnsi="Arial" w:cs="Arial"/>
          <w:sz w:val="20"/>
          <w:szCs w:val="20"/>
        </w:rPr>
        <w:t xml:space="preserve">, </w:t>
      </w:r>
      <w:r w:rsidRPr="000C7A9B" w:rsidR="00344DF6">
        <w:rPr>
          <w:rFonts w:ascii="Arial" w:hAnsi="Arial" w:cs="Arial"/>
          <w:sz w:val="20"/>
          <w:szCs w:val="20"/>
        </w:rPr>
        <w:t>particle aspect ratio</w:t>
      </w:r>
      <w:r w:rsidRPr="000C7A9B" w:rsidR="00DB1612">
        <w:rPr>
          <w:rFonts w:ascii="Arial" w:hAnsi="Arial" w:cs="Arial"/>
          <w:sz w:val="20"/>
          <w:szCs w:val="20"/>
        </w:rPr>
        <w:t>s</w:t>
      </w:r>
      <w:r w:rsidRPr="000C7A9B" w:rsidR="00344DF6">
        <w:rPr>
          <w:rFonts w:ascii="Arial" w:hAnsi="Arial" w:cs="Arial"/>
          <w:sz w:val="20"/>
          <w:szCs w:val="20"/>
        </w:rPr>
        <w:t>, length</w:t>
      </w:r>
      <w:r w:rsidRPr="000C7A9B" w:rsidR="00DB1612">
        <w:rPr>
          <w:rFonts w:ascii="Arial" w:hAnsi="Arial" w:cs="Arial"/>
          <w:sz w:val="20"/>
          <w:szCs w:val="20"/>
        </w:rPr>
        <w:t>s</w:t>
      </w:r>
      <w:r w:rsidRPr="000C7A9B" w:rsidR="00344DF6">
        <w:rPr>
          <w:rFonts w:ascii="Arial" w:hAnsi="Arial" w:cs="Arial"/>
          <w:sz w:val="20"/>
          <w:szCs w:val="20"/>
        </w:rPr>
        <w:t>, width</w:t>
      </w:r>
      <w:r w:rsidRPr="000C7A9B" w:rsidR="00DB1612">
        <w:rPr>
          <w:rFonts w:ascii="Arial" w:hAnsi="Arial" w:cs="Arial"/>
          <w:sz w:val="20"/>
          <w:szCs w:val="20"/>
        </w:rPr>
        <w:t>s</w:t>
      </w:r>
      <w:r w:rsidRPr="000C7A9B" w:rsidR="00344DF6">
        <w:rPr>
          <w:rFonts w:ascii="Arial" w:hAnsi="Arial" w:cs="Arial"/>
          <w:sz w:val="20"/>
          <w:szCs w:val="20"/>
        </w:rPr>
        <w:t>, and cross-section morpholog</w:t>
      </w:r>
      <w:r w:rsidRPr="000C7A9B" w:rsidR="00DB1612">
        <w:rPr>
          <w:rFonts w:ascii="Arial" w:hAnsi="Arial" w:cs="Arial"/>
          <w:sz w:val="20"/>
          <w:szCs w:val="20"/>
        </w:rPr>
        <w:t>ies</w:t>
      </w:r>
      <w:r w:rsidRPr="000C7A9B" w:rsidR="00344DF6">
        <w:rPr>
          <w:rFonts w:ascii="Arial" w:hAnsi="Arial" w:cs="Arial"/>
          <w:sz w:val="20"/>
          <w:szCs w:val="20"/>
        </w:rPr>
        <w:t xml:space="preserve">. </w:t>
      </w:r>
      <w:r w:rsidRPr="000C7A9B" w:rsidR="00294E28">
        <w:rPr>
          <w:rFonts w:ascii="Arial" w:hAnsi="Arial" w:cs="Arial"/>
          <w:sz w:val="20"/>
          <w:szCs w:val="20"/>
        </w:rPr>
        <w:t xml:space="preserve">It should be noted that </w:t>
      </w:r>
      <w:r w:rsidRPr="000C7A9B" w:rsidR="00294E28">
        <w:rPr>
          <w:rFonts w:ascii="Arial" w:hAnsi="Arial" w:eastAsia="Times New Roman" w:cs="Arial"/>
          <w:sz w:val="20"/>
          <w:szCs w:val="20"/>
        </w:rPr>
        <w:t xml:space="preserve">throughout the years the CNMs nomenclature has been inconsistent, where CNCs have been also referred to as whiskers, needles, nanocrystalline cellulose (NCC), </w:t>
      </w:r>
      <w:r w:rsidRPr="00CC1B67" w:rsidR="00294E28">
        <w:rPr>
          <w:rFonts w:ascii="Arial" w:hAnsi="Arial" w:eastAsia="Times New Roman" w:cs="Arial"/>
          <w:i/>
          <w:sz w:val="20"/>
          <w:szCs w:val="20"/>
        </w:rPr>
        <w:t>etc.</w:t>
      </w:r>
      <w:r w:rsidR="00CC6E1C">
        <w:rPr>
          <w:rFonts w:ascii="Arial" w:hAnsi="Arial" w:eastAsia="Times New Roman" w:cs="Arial"/>
          <w:sz w:val="20"/>
          <w:szCs w:val="20"/>
        </w:rPr>
        <w:t>,</w:t>
      </w:r>
      <w:r w:rsidRPr="000C7A9B" w:rsidR="00294E28">
        <w:rPr>
          <w:rFonts w:ascii="Arial" w:hAnsi="Arial" w:eastAsia="Times New Roman" w:cs="Arial"/>
          <w:sz w:val="20"/>
          <w:szCs w:val="20"/>
        </w:rPr>
        <w:t xml:space="preserve"> while CNFs have also referred to as nanofibrillated cellulose (NFC) cellulose microfibrills (CMF), </w:t>
      </w:r>
      <w:r w:rsidRPr="00CC1B67" w:rsidR="00294E28">
        <w:rPr>
          <w:rFonts w:ascii="Arial" w:hAnsi="Arial" w:eastAsia="Times New Roman" w:cs="Arial"/>
          <w:i/>
          <w:sz w:val="20"/>
          <w:szCs w:val="20"/>
        </w:rPr>
        <w:t>etc.</w:t>
      </w:r>
      <w:r w:rsidRPr="000C7A9B" w:rsidR="00294E28">
        <w:rPr>
          <w:rFonts w:ascii="Arial" w:hAnsi="Arial" w:eastAsia="Times New Roman" w:cs="Arial"/>
          <w:sz w:val="20"/>
          <w:szCs w:val="20"/>
        </w:rPr>
        <w:t xml:space="preserve">. </w:t>
      </w:r>
      <w:r w:rsidRPr="000C7A9B" w:rsidR="00294E28">
        <w:rPr>
          <w:rFonts w:ascii="Arial" w:hAnsi="Arial" w:cs="Arial"/>
          <w:sz w:val="20"/>
          <w:szCs w:val="20"/>
        </w:rPr>
        <w:t>This article uses International Organization for Standardization (ISO) standard terms for CNM whenever possible.</w:t>
      </w:r>
      <w:r w:rsidR="00D028F3">
        <w:rPr>
          <w:rFonts w:ascii="Arial" w:hAnsi="Arial" w:cs="Arial"/>
          <w:sz w:val="20"/>
          <w:szCs w:val="20"/>
        </w:rPr>
        <w:fldChar w:fldCharType="begin"/>
      </w:r>
      <w:r w:rsidR="009A6E6E">
        <w:rPr>
          <w:rFonts w:ascii="Arial" w:hAnsi="Arial" w:cs="Arial"/>
          <w:sz w:val="20"/>
          <w:szCs w:val="20"/>
        </w:rPr>
        <w:instrText xml:space="preserve"> ADDIN EN.CITE &lt;EndNote&gt;&lt;Cite&gt;&lt;Author&gt;ISO&lt;/Author&gt;&lt;Year&gt;2017&lt;/Year&gt;&lt;RecNum&gt;1512&lt;/RecNum&gt;&lt;DisplayText&gt;&lt;style face="superscript"&gt;14&lt;/style&gt;&lt;/DisplayText&gt;&lt;record&gt;&lt;rec-number&gt;1512&lt;/rec-number&gt;&lt;foreign-keys&gt;&lt;key app="EN" db-id="rfpdxzzw29a2dseep51v2xdyw5zps0dpv5at" timestamp="1506713296"&gt;1512&lt;/key&gt;&lt;/foreign-keys&gt;&lt;ref-type name="Book"&gt;6&lt;/ref-type&gt;&lt;contributors&gt;&lt;authors&gt;&lt;author&gt;ISO&lt;/author&gt;&lt;/authors&gt;&lt;/contributors&gt;&lt;titles&gt;&lt;title&gt;ISO/TS 20477:2017 Preview Nanotechnologies -- Standard terms and their definition for cellulose nanomaterial&lt;/title&gt;&lt;/titles&gt;&lt;dates&gt;&lt;year&gt;2017&lt;/year&gt;&lt;/dates&gt;&lt;pub-location&gt;Geneva, Switzerland&lt;/pub-location&gt;&lt;publisher&gt;ISO&lt;/publisher&gt;&lt;urls&gt;&lt;/urls&gt;&lt;/record&gt;&lt;/Cite&gt;&lt;/EndNote&gt;</w:instrText>
      </w:r>
      <w:r w:rsidR="00D028F3">
        <w:rPr>
          <w:rFonts w:ascii="Arial" w:hAnsi="Arial" w:cs="Arial"/>
          <w:sz w:val="20"/>
          <w:szCs w:val="20"/>
        </w:rPr>
        <w:fldChar w:fldCharType="separate"/>
      </w:r>
      <w:r w:rsidRPr="009A6E6E" w:rsidR="009A6E6E">
        <w:rPr>
          <w:rFonts w:ascii="Arial" w:hAnsi="Arial" w:cs="Arial"/>
          <w:noProof/>
          <w:sz w:val="20"/>
          <w:szCs w:val="20"/>
          <w:vertAlign w:val="superscript"/>
        </w:rPr>
        <w:t>14</w:t>
      </w:r>
      <w:r w:rsidR="00D028F3">
        <w:rPr>
          <w:rFonts w:ascii="Arial" w:hAnsi="Arial" w:cs="Arial"/>
          <w:sz w:val="20"/>
          <w:szCs w:val="20"/>
        </w:rPr>
        <w:fldChar w:fldCharType="end"/>
      </w:r>
      <w:r w:rsidRPr="000C7A9B" w:rsidR="00294E28">
        <w:rPr>
          <w:rFonts w:ascii="Arial" w:hAnsi="Arial" w:cs="Arial"/>
          <w:sz w:val="20"/>
          <w:szCs w:val="20"/>
        </w:rPr>
        <w:t xml:space="preserve"> If an ISO term is not available, the object will be identified by a commonly used term.</w:t>
      </w:r>
      <w:r w:rsidRPr="000C7A9B" w:rsidR="00294E28">
        <w:rPr>
          <w:rFonts w:ascii="Arial" w:hAnsi="Arial" w:cs="Arial"/>
          <w:sz w:val="20"/>
          <w:szCs w:val="20"/>
        </w:rPr>
        <w:fldChar w:fldCharType="begin"/>
      </w:r>
      <w:r w:rsidR="009A6E6E">
        <w:rPr>
          <w:rFonts w:ascii="Arial" w:hAnsi="Arial" w:cs="Arial"/>
          <w:sz w:val="20"/>
          <w:szCs w:val="20"/>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0C7A9B" w:rsidR="00294E28">
        <w:rPr>
          <w:rFonts w:ascii="Arial" w:hAnsi="Arial" w:cs="Arial"/>
          <w:sz w:val="20"/>
          <w:szCs w:val="20"/>
        </w:rPr>
        <w:fldChar w:fldCharType="separate"/>
      </w:r>
      <w:r w:rsidRPr="009A6E6E" w:rsidR="009A6E6E">
        <w:rPr>
          <w:rFonts w:ascii="Arial" w:hAnsi="Arial" w:cs="Arial"/>
          <w:noProof/>
          <w:sz w:val="20"/>
          <w:szCs w:val="20"/>
          <w:vertAlign w:val="superscript"/>
        </w:rPr>
        <w:t>15</w:t>
      </w:r>
      <w:r w:rsidRPr="000C7A9B" w:rsidR="00294E28">
        <w:rPr>
          <w:rFonts w:ascii="Arial" w:hAnsi="Arial" w:cs="Arial"/>
          <w:sz w:val="20"/>
          <w:szCs w:val="20"/>
        </w:rPr>
        <w:fldChar w:fldCharType="end"/>
      </w:r>
      <w:r w:rsidRPr="00514E0E" w:rsidR="00294E28">
        <w:rPr>
          <w:rFonts w:ascii="Arial" w:hAnsi="Arial" w:cs="Arial"/>
          <w:sz w:val="20"/>
          <w:szCs w:val="20"/>
        </w:rPr>
        <w:fldChar w:fldCharType="begin"/>
      </w:r>
      <w:r w:rsidRPr="00514E0E" w:rsidR="00294E28">
        <w:rPr>
          <w:rFonts w:ascii="Arial" w:hAnsi="Arial" w:cs="Arial"/>
          <w:sz w:val="20"/>
          <w:szCs w:val="20"/>
        </w:rPr>
        <w:instrText xml:space="preserve"> </w:instrText>
      </w:r>
      <w:r w:rsidRPr="00514E0E" w:rsidR="00294E28">
        <w:rPr>
          <w:rFonts w:ascii="Arial" w:hAnsi="Arial" w:cs="Arial"/>
          <w:sz w:val="20"/>
          <w:szCs w:val="20"/>
        </w:rPr>
        <w:fldChar w:fldCharType="separate"/>
      </w:r>
      <w:r w:rsidR="00294E28">
        <w:rPr>
          <w:rFonts w:ascii="Arial" w:hAnsi="Arial" w:cs="Arial"/>
          <w:sz w:val="20"/>
          <w:szCs w:val="20"/>
        </w:rPr>
        <w:t>{ISO, Draft Report, Standard terms and their definitions for cellulose nanomaterials;CSA, 2014 #1344}</w:t>
      </w:r>
      <w:r w:rsidRPr="00514E0E" w:rsidR="00294E28">
        <w:rPr>
          <w:rFonts w:ascii="Arial" w:hAnsi="Arial" w:cs="Arial"/>
          <w:sz w:val="20"/>
          <w:szCs w:val="20"/>
        </w:rPr>
        <w:fldChar w:fldCharType="end"/>
      </w:r>
    </w:p>
    <w:p w:rsidRPr="00514E0E" w:rsidR="00EA494F" w:rsidP="00EA494F" w:rsidRDefault="002C7E01" w14:paraId="00CB0FFD" w14:textId="77777777">
      <w:pPr>
        <w:pStyle w:val="ColorfulList-Accent21"/>
        <w:rPr>
          <w:rFonts w:ascii="Arial" w:hAnsi="Arial" w:cs="Arial"/>
          <w:sz w:val="20"/>
          <w:szCs w:val="20"/>
        </w:rPr>
      </w:pPr>
      <w:r>
        <w:rPr>
          <w:rFonts w:ascii="Arial" w:hAnsi="Arial" w:cs="Arial"/>
          <w:sz w:val="20"/>
          <w:szCs w:val="20"/>
        </w:rPr>
        <w:br w:type="page"/>
      </w:r>
    </w:p>
    <w:p w:rsidRPr="00514E0E" w:rsidR="00EA494F" w:rsidP="00EA494F" w:rsidRDefault="001A7FF5" w14:paraId="09310C0B" w14:textId="6B75DB9A">
      <w:pPr>
        <w:pStyle w:val="ColorfulList-Accent21"/>
        <w:rPr>
          <w:rFonts w:ascii="Arial" w:hAnsi="Arial" w:cs="Arial"/>
          <w:sz w:val="20"/>
          <w:szCs w:val="20"/>
        </w:rPr>
      </w:pPr>
      <w:r w:rsidRPr="00546092">
        <w:rPr>
          <w:rFonts w:ascii="Arial" w:hAnsi="Arial" w:cs="Arial"/>
          <w:noProof/>
          <w:sz w:val="20"/>
          <w:szCs w:val="20"/>
        </w:rPr>
        <w:lastRenderedPageBreak/>
        <w:drawing>
          <wp:inline distT="0" distB="0" distL="0" distR="0" wp14:anchorId="29E643EC" wp14:editId="7EC52052">
            <wp:extent cx="5943600" cy="3086100"/>
            <wp:effectExtent l="0" t="0" r="0" b="12700"/>
            <wp:docPr id="1" name="Picture 1"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p>
    <w:p w:rsidRPr="00E813B2" w:rsidR="000D5737" w:rsidP="000D5737" w:rsidRDefault="00C46B72" w14:paraId="39A7BF24" w14:textId="4A1A0209">
      <w:pPr>
        <w:pStyle w:val="ColorfulList-Accent21"/>
        <w:rPr>
          <w:rFonts w:ascii="Arial" w:hAnsi="Arial" w:cs="Arial"/>
          <w:sz w:val="20"/>
          <w:szCs w:val="20"/>
        </w:rPr>
      </w:pPr>
      <w:r>
        <w:rPr>
          <w:rFonts w:ascii="Arial" w:hAnsi="Arial" w:cs="Arial"/>
          <w:b/>
          <w:sz w:val="20"/>
          <w:szCs w:val="20"/>
        </w:rPr>
        <w:t xml:space="preserve">Figure </w:t>
      </w:r>
      <w:r w:rsidR="00EA494F">
        <w:rPr>
          <w:rFonts w:ascii="Arial" w:hAnsi="Arial" w:cs="Arial"/>
          <w:b/>
          <w:sz w:val="20"/>
          <w:szCs w:val="20"/>
        </w:rPr>
        <w:t>1.1</w:t>
      </w:r>
      <w:r w:rsidRPr="00514E0E" w:rsidR="00EA494F">
        <w:rPr>
          <w:rFonts w:ascii="Arial" w:hAnsi="Arial" w:cs="Arial"/>
          <w:b/>
          <w:sz w:val="20"/>
          <w:szCs w:val="20"/>
        </w:rPr>
        <w:t>.</w:t>
      </w:r>
      <w:r w:rsidR="0013459B">
        <w:rPr>
          <w:rFonts w:ascii="Arial" w:hAnsi="Arial" w:cs="Arial"/>
          <w:sz w:val="20"/>
          <w:szCs w:val="20"/>
        </w:rPr>
        <w:t xml:space="preserve"> Electron</w:t>
      </w:r>
      <w:r w:rsidRPr="00514E0E" w:rsidR="00EA494F">
        <w:rPr>
          <w:rFonts w:ascii="Arial" w:hAnsi="Arial" w:cs="Arial"/>
          <w:sz w:val="20"/>
          <w:szCs w:val="20"/>
        </w:rPr>
        <w:t xml:space="preserve"> micrographs of several </w:t>
      </w:r>
      <w:r w:rsidR="00EA494F">
        <w:rPr>
          <w:rFonts w:ascii="Arial" w:hAnsi="Arial" w:cs="Arial"/>
          <w:sz w:val="20"/>
          <w:szCs w:val="20"/>
        </w:rPr>
        <w:t>CNM</w:t>
      </w:r>
      <w:r w:rsidRPr="00514E0E" w:rsidR="00EA494F">
        <w:rPr>
          <w:rFonts w:ascii="Arial" w:hAnsi="Arial" w:cs="Arial"/>
          <w:sz w:val="20"/>
          <w:szCs w:val="20"/>
        </w:rPr>
        <w:t xml:space="preserve"> types, </w:t>
      </w:r>
      <w:r w:rsidR="00D400AB">
        <w:rPr>
          <w:rFonts w:ascii="Arial" w:hAnsi="Arial" w:cs="Arial"/>
          <w:sz w:val="20"/>
          <w:szCs w:val="20"/>
        </w:rPr>
        <w:t>(</w:t>
      </w:r>
      <w:r w:rsidRPr="00514E0E" w:rsidR="00EA494F">
        <w:rPr>
          <w:rFonts w:ascii="Arial" w:hAnsi="Arial" w:cs="Arial"/>
          <w:sz w:val="20"/>
          <w:szCs w:val="20"/>
        </w:rPr>
        <w:t xml:space="preserve">a) </w:t>
      </w:r>
      <w:r w:rsidR="00152B4A">
        <w:rPr>
          <w:rFonts w:ascii="Arial" w:hAnsi="Arial" w:cs="Arial"/>
          <w:sz w:val="20"/>
          <w:szCs w:val="20"/>
        </w:rPr>
        <w:t>transmission electron microscopy (</w:t>
      </w:r>
      <w:r w:rsidRPr="00514E0E" w:rsidR="00EA494F">
        <w:rPr>
          <w:rFonts w:ascii="Arial" w:hAnsi="Arial" w:cs="Arial"/>
          <w:sz w:val="20"/>
          <w:szCs w:val="20"/>
        </w:rPr>
        <w:t>TEM</w:t>
      </w:r>
      <w:r w:rsidR="00152B4A">
        <w:rPr>
          <w:rFonts w:ascii="Arial" w:hAnsi="Arial" w:cs="Arial"/>
          <w:sz w:val="20"/>
          <w:szCs w:val="20"/>
        </w:rPr>
        <w:t>)</w:t>
      </w:r>
      <w:r w:rsidRPr="00514E0E" w:rsidR="00EA494F">
        <w:rPr>
          <w:rFonts w:ascii="Arial" w:hAnsi="Arial" w:cs="Arial"/>
          <w:sz w:val="20"/>
          <w:szCs w:val="20"/>
        </w:rPr>
        <w:t xml:space="preserve"> image of CNCs,</w:t>
      </w:r>
      <w:r w:rsidR="00EA494F">
        <w:rPr>
          <w:rFonts w:ascii="Arial" w:hAnsi="Arial" w:cs="Arial"/>
          <w:sz w:val="20"/>
          <w:szCs w:val="20"/>
        </w:rPr>
        <w:fldChar w:fldCharType="begin"/>
      </w:r>
      <w:r w:rsidR="009A6E6E">
        <w:rPr>
          <w:rFonts w:ascii="Arial" w:hAnsi="Arial" w:cs="Arial"/>
          <w:sz w:val="20"/>
          <w:szCs w:val="20"/>
        </w:rPr>
        <w:instrText xml:space="preserve"> ADDIN EN.CITE &lt;EndNote&gt;&lt;Cite&gt;&lt;Author&gt;Reiner&lt;/Author&gt;&lt;Year&gt;2013&lt;/Year&gt;&lt;RecNum&gt;1183&lt;/RecNum&gt;&lt;IDText&gt;Process scale-up of cellulose nanocrystal production to 25 kg per batch at the Forest Products Laboratory&lt;/IDText&gt;&lt;DisplayText&gt;&lt;style face="superscript"&gt;16&lt;/style&gt;&lt;/DisplayText&gt;&lt;record&gt;&lt;rec-number&gt;1183&lt;/rec-number&gt;&lt;foreign-keys&gt;&lt;key app="EN" db-id="rfpdxzzw29a2dseep51v2xdyw5zps0dpv5at" timestamp="1504623248"&gt;1183&lt;/key&gt;&lt;/foreign-keys&gt;&lt;ref-type name="Book Section"&gt;5&lt;/ref-type&gt;&lt;contributors&gt;&lt;authors&gt;&lt;author&gt;Reiner, Richard&lt;/author&gt;&lt;author&gt;Rudie, Alan&lt;/author&gt;&lt;/authors&gt;&lt;secondary-authors&gt;&lt;author&gt;Postek, Michael&lt;/author&gt;&lt;author&gt;Moon, Robert&lt;/author&gt;&lt;author&gt;Rudie, Alan&lt;/author&gt;&lt;author&gt;Bilodeau, Michael&lt;/author&gt;&lt;/secondary-authors&gt;&lt;/contributors&gt;&lt;titles&gt;&lt;title&gt;Process scale-up of cellulose nanocrystal production to 25 kg per batch at the Forest Products Laboratory&lt;/title&gt;&lt;secondary-title&gt;Production and Applications of Cellulose Nanomaterials&lt;/secondary-title&gt;&lt;/titles&gt;&lt;pages&gt;21-24&lt;/pages&gt;&lt;dates&gt;&lt;year&gt;2013&lt;/year&gt;&lt;/dates&gt;&lt;publisher&gt;TAPPI Press&lt;/publisher&gt;&lt;urls&gt;&lt;/urls&gt;&lt;/record&gt;&lt;/Cite&gt;&lt;/EndNote&gt;</w:instrText>
      </w:r>
      <w:r w:rsidR="00EA494F">
        <w:rPr>
          <w:rFonts w:ascii="Arial" w:hAnsi="Arial" w:cs="Arial"/>
          <w:sz w:val="20"/>
          <w:szCs w:val="20"/>
        </w:rPr>
        <w:fldChar w:fldCharType="separate"/>
      </w:r>
      <w:r w:rsidRPr="009A6E6E" w:rsidR="009A6E6E">
        <w:rPr>
          <w:rFonts w:ascii="Arial" w:hAnsi="Arial" w:cs="Arial"/>
          <w:noProof/>
          <w:sz w:val="20"/>
          <w:szCs w:val="20"/>
          <w:vertAlign w:val="superscript"/>
        </w:rPr>
        <w:t>16</w:t>
      </w:r>
      <w:r w:rsidR="00EA494F">
        <w:rPr>
          <w:rFonts w:ascii="Arial" w:hAnsi="Arial" w:cs="Arial"/>
          <w:sz w:val="20"/>
          <w:szCs w:val="20"/>
        </w:rPr>
        <w:fldChar w:fldCharType="end"/>
      </w:r>
      <w:r w:rsidR="00EA494F">
        <w:rPr>
          <w:rFonts w:ascii="Arial" w:hAnsi="Arial" w:cs="Arial"/>
          <w:sz w:val="20"/>
          <w:szCs w:val="20"/>
        </w:rPr>
        <w:t xml:space="preserve"> </w:t>
      </w:r>
      <w:r w:rsidR="00D400AB">
        <w:rPr>
          <w:rFonts w:ascii="Arial" w:hAnsi="Arial" w:cs="Arial"/>
          <w:sz w:val="20"/>
          <w:szCs w:val="20"/>
        </w:rPr>
        <w:t>(</w:t>
      </w:r>
      <w:r w:rsidR="00EA494F">
        <w:rPr>
          <w:rFonts w:ascii="Arial" w:hAnsi="Arial" w:cs="Arial"/>
          <w:sz w:val="20"/>
          <w:szCs w:val="20"/>
        </w:rPr>
        <w:t>b)</w:t>
      </w:r>
      <w:r w:rsidR="00BB246B">
        <w:rPr>
          <w:rFonts w:ascii="Arial" w:hAnsi="Arial" w:cs="Arial"/>
          <w:sz w:val="20"/>
          <w:szCs w:val="20"/>
        </w:rPr>
        <w:t xml:space="preserve"> </w:t>
      </w:r>
      <w:r w:rsidRPr="00514E0E" w:rsidR="00EA494F">
        <w:rPr>
          <w:rFonts w:ascii="Arial" w:hAnsi="Arial" w:cs="Arial"/>
          <w:sz w:val="20"/>
          <w:szCs w:val="20"/>
        </w:rPr>
        <w:t>TEM image of CNF with fibrillation pretreatment</w:t>
      </w:r>
      <w:r w:rsidR="00872708">
        <w:rPr>
          <w:rFonts w:ascii="Arial" w:hAnsi="Arial" w:cs="Arial"/>
          <w:sz w:val="20"/>
          <w:szCs w:val="20"/>
        </w:rPr>
        <w:t xml:space="preserve"> to impart surface charge</w:t>
      </w:r>
      <w:r w:rsidRPr="00514E0E" w:rsidR="00EA494F">
        <w:rPr>
          <w:rFonts w:ascii="Arial" w:hAnsi="Arial" w:cs="Arial"/>
          <w:sz w:val="20"/>
          <w:szCs w:val="20"/>
        </w:rPr>
        <w:t>,</w:t>
      </w:r>
      <w:r w:rsidR="00EA494F">
        <w:rPr>
          <w:rFonts w:ascii="Arial" w:hAnsi="Arial" w:cs="Arial"/>
          <w:sz w:val="20"/>
          <w:szCs w:val="20"/>
        </w:rPr>
        <w:fldChar w:fldCharType="begin"/>
      </w:r>
      <w:r w:rsidR="009A6E6E">
        <w:rPr>
          <w:rFonts w:ascii="Arial" w:hAnsi="Arial" w:cs="Arial"/>
          <w:sz w:val="20"/>
          <w:szCs w:val="20"/>
        </w:rPr>
        <w:instrText xml:space="preserve"> ADDIN EN.CITE &lt;EndNote&gt;&lt;Cite&gt;&lt;Author&gt;Reiner&lt;/Author&gt;&lt;Year&gt;2013&lt;/Year&gt;&lt;RecNum&gt;1184&lt;/RecNum&gt;&lt;IDText&gt;Pilot Plant Scaleup of TEMPO-Pretreated Cellulose Nanofibrils&lt;/IDText&gt;&lt;DisplayText&gt;&lt;style face="superscript"&gt;17&lt;/style&gt;&lt;/DisplayText&gt;&lt;record&gt;&lt;rec-number&gt;1184&lt;/rec-number&gt;&lt;foreign-keys&gt;&lt;key app="EN" db-id="rfpdxzzw29a2dseep51v2xdyw5zps0dpv5at" timestamp="1504623248"&gt;1184&lt;/key&gt;&lt;/foreign-keys&gt;&lt;ref-type name="Book Section"&gt;5&lt;/ref-type&gt;&lt;contributors&gt;&lt;authors&gt;&lt;author&gt;Reiner, Richard&lt;/author&gt;&lt;author&gt;Rudie, Alan&lt;/author&gt;&lt;/authors&gt;&lt;secondary-authors&gt;&lt;author&gt;Postek, MichaelMoon, Robert&lt;/author&gt;&lt;author&gt;Rudie, Alan&lt;/author&gt;&lt;author&gt;Bilodeau, Michael&lt;/author&gt;&lt;/secondary-authors&gt;&lt;/contributors&gt;&lt;titles&gt;&lt;title&gt;Pilot Plant Scaleup of TEMPO-Pretreated Cellulose Nanofibrils&lt;/title&gt;&lt;secondary-title&gt;Production and Applications of Cellulose Nanomaterials&lt;/secondary-title&gt;&lt;/titles&gt;&lt;pages&gt;177-178&lt;/pages&gt;&lt;dates&gt;&lt;year&gt;2013&lt;/year&gt;&lt;/dates&gt;&lt;publisher&gt;TAPPI Press&lt;/publisher&gt;&lt;urls&gt;&lt;/urls&gt;&lt;/record&gt;&lt;/Cite&gt;&lt;/EndNote&gt;</w:instrText>
      </w:r>
      <w:r w:rsidR="00EA494F">
        <w:rPr>
          <w:rFonts w:ascii="Arial" w:hAnsi="Arial" w:cs="Arial"/>
          <w:sz w:val="20"/>
          <w:szCs w:val="20"/>
        </w:rPr>
        <w:fldChar w:fldCharType="separate"/>
      </w:r>
      <w:r w:rsidRPr="009A6E6E" w:rsidR="009A6E6E">
        <w:rPr>
          <w:rFonts w:ascii="Arial" w:hAnsi="Arial" w:cs="Arial"/>
          <w:noProof/>
          <w:sz w:val="20"/>
          <w:szCs w:val="20"/>
          <w:vertAlign w:val="superscript"/>
        </w:rPr>
        <w:t>17</w:t>
      </w:r>
      <w:r w:rsidR="00EA494F">
        <w:rPr>
          <w:rFonts w:ascii="Arial" w:hAnsi="Arial" w:cs="Arial"/>
          <w:sz w:val="20"/>
          <w:szCs w:val="20"/>
        </w:rPr>
        <w:fldChar w:fldCharType="end"/>
      </w:r>
      <w:r w:rsidR="00EA494F">
        <w:rPr>
          <w:rFonts w:ascii="Arial" w:hAnsi="Arial" w:cs="Arial"/>
          <w:sz w:val="20"/>
          <w:szCs w:val="20"/>
        </w:rPr>
        <w:t xml:space="preserve"> </w:t>
      </w:r>
      <w:r w:rsidR="00D400AB">
        <w:rPr>
          <w:rFonts w:ascii="Arial" w:hAnsi="Arial" w:cs="Arial"/>
          <w:sz w:val="20"/>
          <w:szCs w:val="20"/>
        </w:rPr>
        <w:t>(</w:t>
      </w:r>
      <w:r w:rsidRPr="00514E0E" w:rsidR="00EA494F">
        <w:rPr>
          <w:rFonts w:ascii="Arial" w:hAnsi="Arial" w:cs="Arial"/>
          <w:sz w:val="20"/>
          <w:szCs w:val="20"/>
        </w:rPr>
        <w:t>c) TEM image of CNF without fibrillation pretreatments,</w:t>
      </w:r>
      <w:r w:rsidRPr="00514E0E" w:rsidR="00EA494F">
        <w:rPr>
          <w:rFonts w:ascii="Arial" w:hAnsi="Arial" w:cs="Arial"/>
          <w:sz w:val="20"/>
          <w:szCs w:val="20"/>
        </w:rPr>
        <w:fldChar w:fldCharType="begin"/>
      </w:r>
      <w:r w:rsidR="009A6E6E">
        <w:rPr>
          <w:rFonts w:ascii="Arial" w:hAnsi="Arial" w:cs="Arial"/>
          <w:sz w:val="20"/>
          <w:szCs w:val="20"/>
        </w:rPr>
        <w:instrText xml:space="preserve"> ADDIN EN.CITE &lt;EndNote&gt;&lt;Cite&gt;&lt;Author&gt;Dufresne&lt;/Author&gt;&lt;Year&gt;1997&lt;/Year&gt;&lt;RecNum&gt;1185&lt;/RecNum&gt;&lt;IDText&gt;Mechanical behavior of sheets prepared from sugar beet cellulose microfibrils&lt;/IDText&gt;&lt;DisplayText&gt;&lt;style face="superscript"&gt;18&lt;/style&gt;&lt;/DisplayText&gt;&lt;record&gt;&lt;rec-number&gt;1185&lt;/rec-number&gt;&lt;foreign-keys&gt;&lt;key app="EN" db-id="rfpdxzzw29a2dseep51v2xdyw5zps0dpv5at" timestamp="1504623249"&gt;1185&lt;/key&gt;&lt;/foreign-keys&gt;&lt;ref-type name="Journal Article"&gt;17&lt;/ref-type&gt;&lt;contributors&gt;&lt;authors&gt;&lt;author&gt;Dufresne, A.&lt;/author&gt;&lt;author&gt;Cavaille, J. Y.&lt;/author&gt;&lt;author&gt;Vignon, M. R.&lt;/author&gt;&lt;/authors&gt;&lt;/contributors&gt;&lt;titles&gt;&lt;title&gt;Mechanical behavior of sheets prepared from sugar beet cellulose microfibrils&lt;/title&gt;&lt;secondary-title&gt;Journal of Applied Polymer Science&lt;/secondary-title&gt;&lt;/titles&gt;&lt;periodical&gt;&lt;full-title&gt;Journal of Applied Polymer Science&lt;/full-title&gt;&lt;/periodical&gt;&lt;pages&gt;1185-1194&lt;/pages&gt;&lt;volume&gt;64&lt;/volume&gt;&lt;number&gt;6&lt;/number&gt;&lt;dates&gt;&lt;year&gt;1997&lt;/year&gt;&lt;pub-dates&gt;&lt;date&gt;May&lt;/date&gt;&lt;/pub-dates&gt;&lt;/dates&gt;&lt;isbn&gt;0021-8995&lt;/isbn&gt;&lt;accession-num&gt;ISI:A1997WU50400019&lt;/accession-num&gt;&lt;urls&gt;&lt;related-urls&gt;&lt;url&gt;&amp;lt;Go to ISI&amp;gt;://A1997WU50400019&lt;/url&gt;&lt;/related-urls&gt;&lt;/urls&gt;&lt;/record&gt;&lt;/Cite&gt;&lt;/EndNote&gt;</w:instrText>
      </w:r>
      <w:r w:rsidRPr="00514E0E" w:rsidR="00EA494F">
        <w:rPr>
          <w:rFonts w:ascii="Arial" w:hAnsi="Arial" w:cs="Arial"/>
          <w:sz w:val="20"/>
          <w:szCs w:val="20"/>
        </w:rPr>
        <w:fldChar w:fldCharType="separate"/>
      </w:r>
      <w:r w:rsidRPr="009A6E6E" w:rsidR="009A6E6E">
        <w:rPr>
          <w:rFonts w:ascii="Arial" w:hAnsi="Arial" w:cs="Arial"/>
          <w:noProof/>
          <w:sz w:val="20"/>
          <w:szCs w:val="20"/>
          <w:vertAlign w:val="superscript"/>
        </w:rPr>
        <w:t>18</w:t>
      </w:r>
      <w:r w:rsidRPr="00514E0E" w:rsidR="00EA494F">
        <w:rPr>
          <w:rFonts w:ascii="Arial" w:hAnsi="Arial" w:cs="Arial"/>
          <w:sz w:val="20"/>
          <w:szCs w:val="20"/>
        </w:rPr>
        <w:fldChar w:fldCharType="end"/>
      </w:r>
      <w:r w:rsidR="00EA494F">
        <w:rPr>
          <w:rFonts w:ascii="Arial" w:hAnsi="Arial" w:cs="Arial"/>
          <w:sz w:val="20"/>
          <w:szCs w:val="20"/>
        </w:rPr>
        <w:t xml:space="preserve"> </w:t>
      </w:r>
      <w:r w:rsidR="00910827">
        <w:rPr>
          <w:rFonts w:ascii="Arial" w:hAnsi="Arial" w:cs="Arial"/>
          <w:sz w:val="20"/>
          <w:szCs w:val="20"/>
        </w:rPr>
        <w:t>(d</w:t>
      </w:r>
      <w:r w:rsidRPr="00514E0E" w:rsidR="00910827">
        <w:rPr>
          <w:rFonts w:ascii="Arial" w:hAnsi="Arial" w:cs="Arial"/>
          <w:sz w:val="20"/>
          <w:szCs w:val="20"/>
        </w:rPr>
        <w:t>) TEM image of t-CNC</w:t>
      </w:r>
      <w:r w:rsidR="00540C2B">
        <w:rPr>
          <w:rFonts w:ascii="Arial" w:hAnsi="Arial" w:cs="Arial"/>
          <w:sz w:val="20"/>
          <w:szCs w:val="20"/>
        </w:rPr>
        <w:t>s</w:t>
      </w:r>
      <w:r w:rsidR="007B75EF">
        <w:rPr>
          <w:rFonts w:ascii="Arial" w:hAnsi="Arial" w:cs="Arial"/>
          <w:sz w:val="20"/>
          <w:szCs w:val="20"/>
        </w:rPr>
        <w:t xml:space="preserve"> (image courtesy of </w:t>
      </w:r>
      <w:r w:rsidRPr="007B75EF" w:rsidR="007B75EF">
        <w:rPr>
          <w:rFonts w:ascii="Arial" w:hAnsi="Arial" w:cs="Arial"/>
          <w:sz w:val="20"/>
          <w:szCs w:val="20"/>
        </w:rPr>
        <w:t>Yu Ogawa, CERMAV</w:t>
      </w:r>
      <w:r w:rsidR="007B75EF">
        <w:rPr>
          <w:rFonts w:ascii="Arial" w:hAnsi="Arial" w:cs="Arial"/>
          <w:sz w:val="20"/>
          <w:szCs w:val="20"/>
        </w:rPr>
        <w:t>)</w:t>
      </w:r>
      <w:r w:rsidRPr="00514E0E" w:rsidR="00910827">
        <w:rPr>
          <w:rFonts w:ascii="Arial" w:hAnsi="Arial" w:cs="Arial"/>
          <w:sz w:val="20"/>
          <w:szCs w:val="20"/>
        </w:rPr>
        <w:t xml:space="preserve">, </w:t>
      </w:r>
      <w:r w:rsidRPr="00514E0E" w:rsidR="00EA494F">
        <w:rPr>
          <w:rFonts w:ascii="Arial" w:hAnsi="Arial" w:cs="Arial"/>
          <w:sz w:val="20"/>
          <w:szCs w:val="20"/>
        </w:rPr>
        <w:t>(</w:t>
      </w:r>
      <w:r w:rsidR="00D400AB">
        <w:rPr>
          <w:rFonts w:ascii="Arial" w:hAnsi="Arial" w:cs="Arial"/>
          <w:sz w:val="20"/>
          <w:szCs w:val="20"/>
        </w:rPr>
        <w:t>e</w:t>
      </w:r>
      <w:r w:rsidRPr="00514E0E" w:rsidR="00EA494F">
        <w:rPr>
          <w:rFonts w:ascii="Arial" w:hAnsi="Arial" w:cs="Arial"/>
          <w:sz w:val="20"/>
          <w:szCs w:val="20"/>
        </w:rPr>
        <w:t>) TEM of AC,</w:t>
      </w:r>
      <w:r w:rsidRPr="00514E0E" w:rsidR="00EA494F">
        <w:rPr>
          <w:rFonts w:ascii="Arial" w:hAnsi="Arial" w:cs="Arial"/>
          <w:sz w:val="20"/>
          <w:szCs w:val="20"/>
        </w:rPr>
        <w:fldChar w:fldCharType="begin"/>
      </w:r>
      <w:r w:rsidR="009A6E6E">
        <w:rPr>
          <w:rFonts w:ascii="Arial" w:hAnsi="Arial" w:cs="Arial"/>
          <w:sz w:val="20"/>
          <w:szCs w:val="20"/>
        </w:rPr>
        <w:instrText xml:space="preserve"> ADDIN EN.CITE &lt;EndNote&gt;&lt;Cite&gt;&lt;Author&gt;Hanley&lt;/Author&gt;&lt;Year&gt;1997&lt;/Year&gt;&lt;RecNum&gt;1186&lt;/RecNum&gt;&lt;IDText&gt;Atomic force microscopy and transmission electron microscopy of cellulose from Micrasterias denticulata; evidence for a chiral helical microfibril twist&lt;/IDText&gt;&lt;DisplayText&gt;&lt;style face="superscript"&gt;19&lt;/style&gt;&lt;/DisplayText&gt;&lt;record&gt;&lt;rec-number&gt;1186&lt;/rec-number&gt;&lt;foreign-keys&gt;&lt;key app="EN" db-id="rfpdxzzw29a2dseep51v2xdyw5zps0dpv5at" timestamp="1504623249"&gt;1186&lt;/key&gt;&lt;/foreign-keys&gt;&lt;ref-type name="Journal Article"&gt;17&lt;/ref-type&gt;&lt;contributors&gt;&lt;authors&gt;&lt;author&gt;Hanley, S. J.&lt;/author&gt;&lt;author&gt;Revol, J. F.&lt;/author&gt;&lt;author&gt;Godbout, L.&lt;/author&gt;&lt;author&gt;Gray, D. G.&lt;/author&gt;&lt;/authors&gt;&lt;/contributors&gt;&lt;titles&gt;&lt;title&gt;Atomic force microscopy and transmission electron microscopy of cellulose from Micrasterias denticulata; evidence for a chiral helical microfibril twist&lt;/title&gt;&lt;secondary-title&gt;Cellulose&lt;/secondary-title&gt;&lt;/titles&gt;&lt;periodical&gt;&lt;full-title&gt;Cellulose&lt;/full-title&gt;&lt;/periodical&gt;&lt;pages&gt;209-220&lt;/pages&gt;&lt;volume&gt;4&lt;/volume&gt;&lt;number&gt;3&lt;/number&gt;&lt;dates&gt;&lt;year&gt;1997&lt;/year&gt;&lt;pub-dates&gt;&lt;date&gt;Sep&lt;/date&gt;&lt;/pub-dates&gt;&lt;/dates&gt;&lt;isbn&gt;0969-0239&lt;/isbn&gt;&lt;accession-num&gt;ISI:A1997XU50800002&lt;/accession-num&gt;&lt;urls&gt;&lt;related-urls&gt;&lt;url&gt;&amp;lt;Go to ISI&amp;gt;://A1997XU50800002&lt;/url&gt;&lt;/related-urls&gt;&lt;/urls&gt;&lt;/record&gt;&lt;/Cite&gt;&lt;/EndNote&gt;</w:instrText>
      </w:r>
      <w:r w:rsidRPr="00514E0E" w:rsidR="00EA494F">
        <w:rPr>
          <w:rFonts w:ascii="Arial" w:hAnsi="Arial" w:cs="Arial"/>
          <w:sz w:val="20"/>
          <w:szCs w:val="20"/>
        </w:rPr>
        <w:fldChar w:fldCharType="separate"/>
      </w:r>
      <w:r w:rsidRPr="009A6E6E" w:rsidR="009A6E6E">
        <w:rPr>
          <w:rFonts w:ascii="Arial" w:hAnsi="Arial" w:cs="Arial"/>
          <w:noProof/>
          <w:sz w:val="20"/>
          <w:szCs w:val="20"/>
          <w:vertAlign w:val="superscript"/>
        </w:rPr>
        <w:t>19</w:t>
      </w:r>
      <w:r w:rsidRPr="00514E0E" w:rsidR="00EA494F">
        <w:rPr>
          <w:rFonts w:ascii="Arial" w:hAnsi="Arial" w:cs="Arial"/>
          <w:sz w:val="20"/>
          <w:szCs w:val="20"/>
        </w:rPr>
        <w:fldChar w:fldCharType="end"/>
      </w:r>
      <w:r w:rsidRPr="00514E0E" w:rsidR="00EA494F">
        <w:rPr>
          <w:rFonts w:ascii="Arial" w:hAnsi="Arial" w:cs="Arial"/>
          <w:sz w:val="20"/>
          <w:szCs w:val="20"/>
        </w:rPr>
        <w:t xml:space="preserve"> (</w:t>
      </w:r>
      <w:r w:rsidR="00D400AB">
        <w:rPr>
          <w:rFonts w:ascii="Arial" w:hAnsi="Arial" w:cs="Arial"/>
          <w:sz w:val="20"/>
          <w:szCs w:val="20"/>
        </w:rPr>
        <w:t>f</w:t>
      </w:r>
      <w:r w:rsidRPr="00514E0E" w:rsidR="00EA494F">
        <w:rPr>
          <w:rFonts w:ascii="Arial" w:hAnsi="Arial" w:cs="Arial"/>
          <w:sz w:val="20"/>
          <w:szCs w:val="20"/>
        </w:rPr>
        <w:t>)</w:t>
      </w:r>
      <w:r w:rsidR="00152B4A">
        <w:rPr>
          <w:rFonts w:ascii="Arial" w:hAnsi="Arial" w:cs="Arial"/>
          <w:sz w:val="20"/>
          <w:szCs w:val="20"/>
        </w:rPr>
        <w:t xml:space="preserve"> scanning electron microscopy</w:t>
      </w:r>
      <w:r w:rsidRPr="00514E0E" w:rsidR="00EA494F">
        <w:rPr>
          <w:rFonts w:ascii="Arial" w:hAnsi="Arial" w:cs="Arial"/>
          <w:sz w:val="20"/>
          <w:szCs w:val="20"/>
        </w:rPr>
        <w:t xml:space="preserve"> </w:t>
      </w:r>
      <w:r w:rsidR="00152B4A">
        <w:rPr>
          <w:rFonts w:ascii="Arial" w:hAnsi="Arial" w:cs="Arial"/>
          <w:sz w:val="20"/>
          <w:szCs w:val="20"/>
        </w:rPr>
        <w:t>(</w:t>
      </w:r>
      <w:r w:rsidRPr="00514E0E" w:rsidR="00EA494F">
        <w:rPr>
          <w:rFonts w:ascii="Arial" w:hAnsi="Arial" w:cs="Arial"/>
          <w:sz w:val="20"/>
          <w:szCs w:val="20"/>
        </w:rPr>
        <w:t>SEM</w:t>
      </w:r>
      <w:r w:rsidR="00152B4A">
        <w:rPr>
          <w:rFonts w:ascii="Arial" w:hAnsi="Arial" w:cs="Arial"/>
          <w:sz w:val="20"/>
          <w:szCs w:val="20"/>
        </w:rPr>
        <w:t>)</w:t>
      </w:r>
      <w:r w:rsidRPr="00514E0E" w:rsidR="00EA494F">
        <w:rPr>
          <w:rFonts w:ascii="Arial" w:hAnsi="Arial" w:cs="Arial"/>
          <w:sz w:val="20"/>
          <w:szCs w:val="20"/>
        </w:rPr>
        <w:t xml:space="preserve"> image of BC</w:t>
      </w:r>
      <w:r w:rsidRPr="00514E0E" w:rsidR="000D5737">
        <w:rPr>
          <w:rFonts w:ascii="Arial" w:hAnsi="Arial" w:cs="Arial"/>
          <w:sz w:val="20"/>
          <w:szCs w:val="20"/>
        </w:rPr>
        <w:t>.</w:t>
      </w:r>
      <w:r w:rsidRPr="00514E0E" w:rsidR="000D5737">
        <w:rPr>
          <w:rFonts w:ascii="Arial" w:hAnsi="Arial" w:cs="Arial"/>
          <w:sz w:val="20"/>
          <w:szCs w:val="20"/>
        </w:rPr>
        <w:fldChar w:fldCharType="begin"/>
      </w:r>
      <w:r w:rsidR="009A6E6E">
        <w:rPr>
          <w:rFonts w:ascii="Arial" w:hAnsi="Arial" w:cs="Arial"/>
          <w:sz w:val="20"/>
          <w:szCs w:val="20"/>
        </w:rPr>
        <w:instrText xml:space="preserve"> ADDIN EN.CITE &lt;EndNote&gt;&lt;Cite&gt;&lt;Author&gt;Ifuku&lt;/Author&gt;&lt;Year&gt;2007&lt;/Year&gt;&lt;RecNum&gt;1187&lt;/RecNum&gt;&lt;IDText&gt;Surface modification of bacterial cellulose nanofibers for property enhancement of optically transparent composites: Dependence on acetyl-group DS&lt;/IDText&gt;&lt;DisplayText&gt;&lt;style face="superscript"&gt;20&lt;/style&gt;&lt;/DisplayText&gt;&lt;record&gt;&lt;rec-number&gt;1187&lt;/rec-number&gt;&lt;foreign-keys&gt;&lt;key app="EN" db-id="rfpdxzzw29a2dseep51v2xdyw5zps0dpv5at" timestamp="1504623249"&gt;1187&lt;/key&gt;&lt;/foreign-keys&gt;&lt;ref-type name="Journal Article"&gt;17&lt;/ref-type&gt;&lt;contributors&gt;&lt;authors&gt;&lt;author&gt;Ifuku, S.&lt;/author&gt;&lt;author&gt;Nogi, M.&lt;/author&gt;&lt;author&gt;Abe, K.&lt;/author&gt;&lt;author&gt;Handa, K.&lt;/author&gt;&lt;author&gt;Nakatsubo, F.&lt;/author&gt;&lt;author&gt;Yano, H.&lt;/author&gt;&lt;/authors&gt;&lt;/contributors&gt;&lt;titles&gt;&lt;title&gt;Surface modification of bacterial cellulose nanofibers for property enhancement of optically transparent composites: Dependence on acetyl-group DS&lt;/title&gt;&lt;secondary-title&gt;Biomacromolecules&lt;/secondary-title&gt;&lt;/titles&gt;&lt;periodical&gt;&lt;full-title&gt;Biomacromolecules&lt;/full-title&gt;&lt;/periodical&gt;&lt;pages&gt;1973-1978&lt;/pages&gt;&lt;volume&gt;8&lt;/volume&gt;&lt;number&gt;6&lt;/number&gt;&lt;dates&gt;&lt;year&gt;2007&lt;/year&gt;&lt;pub-dates&gt;&lt;date&gt;Jun&lt;/date&gt;&lt;/pub-dates&gt;&lt;/dates&gt;&lt;isbn&gt;1525-7797&lt;/isbn&gt;&lt;accession-num&gt;ISI:000247107900028&lt;/accession-num&gt;&lt;urls&gt;&lt;related-urls&gt;&lt;url&gt;&amp;lt;Go to ISI&amp;gt;://000247107900028&lt;/url&gt;&lt;/related-urls&gt;&lt;/urls&gt;&lt;electronic-resource-num&gt;10.1021/bm070113b&lt;/electronic-resource-num&gt;&lt;/record&gt;&lt;/Cite&gt;&lt;/EndNote&gt;</w:instrText>
      </w:r>
      <w:r w:rsidRPr="00514E0E" w:rsidR="000D5737">
        <w:rPr>
          <w:rFonts w:ascii="Arial" w:hAnsi="Arial" w:cs="Arial"/>
          <w:sz w:val="20"/>
          <w:szCs w:val="20"/>
        </w:rPr>
        <w:fldChar w:fldCharType="separate"/>
      </w:r>
      <w:r w:rsidRPr="009A6E6E" w:rsidR="009A6E6E">
        <w:rPr>
          <w:rFonts w:ascii="Arial" w:hAnsi="Arial" w:cs="Arial"/>
          <w:noProof/>
          <w:sz w:val="20"/>
          <w:szCs w:val="20"/>
          <w:vertAlign w:val="superscript"/>
        </w:rPr>
        <w:t>20</w:t>
      </w:r>
      <w:r w:rsidRPr="00514E0E" w:rsidR="000D5737">
        <w:rPr>
          <w:rFonts w:ascii="Arial" w:hAnsi="Arial" w:cs="Arial"/>
          <w:sz w:val="20"/>
          <w:szCs w:val="20"/>
        </w:rPr>
        <w:fldChar w:fldCharType="end"/>
      </w:r>
      <w:r w:rsidR="00A90737">
        <w:rPr>
          <w:rFonts w:ascii="Arial" w:hAnsi="Arial" w:cs="Arial"/>
          <w:sz w:val="20"/>
          <w:szCs w:val="20"/>
        </w:rPr>
        <w:t xml:space="preserve"> </w:t>
      </w:r>
      <w:r w:rsidR="00CB6BAE">
        <w:rPr>
          <w:rFonts w:ascii="Arial" w:hAnsi="Arial" w:cs="Arial"/>
          <w:sz w:val="20"/>
          <w:szCs w:val="20"/>
        </w:rPr>
        <w:t xml:space="preserve"> </w:t>
      </w:r>
      <w:r w:rsidRPr="00FC1ED5" w:rsidR="00CB6BAE">
        <w:rPr>
          <w:rFonts w:ascii="Arial" w:hAnsi="Arial" w:cs="Arial"/>
          <w:color w:val="FF0000"/>
          <w:sz w:val="20"/>
          <w:szCs w:val="20"/>
        </w:rPr>
        <w:t>Reprinted with permission, (a</w:t>
      </w:r>
      <w:r w:rsidRPr="00D82B58" w:rsidR="00CB6BAE">
        <w:rPr>
          <w:rFonts w:ascii="Arial" w:hAnsi="Arial" w:cs="Arial"/>
          <w:color w:val="FF0000"/>
          <w:sz w:val="20"/>
          <w:szCs w:val="20"/>
        </w:rPr>
        <w:t xml:space="preserve">) from ref. </w:t>
      </w:r>
      <w:r w:rsidRPr="00CC1B67" w:rsidR="00CB6BAE">
        <w:rPr>
          <w:rFonts w:ascii="Arial" w:hAnsi="Arial" w:cs="Arial"/>
          <w:color w:val="FF0000"/>
          <w:sz w:val="20"/>
          <w:szCs w:val="20"/>
        </w:rPr>
        <w:t>15</w:t>
      </w:r>
      <w:r w:rsidRPr="00D82B58" w:rsidR="00CB6BAE">
        <w:rPr>
          <w:rFonts w:ascii="Arial" w:hAnsi="Arial" w:cs="Arial"/>
          <w:color w:val="FF0000"/>
          <w:sz w:val="20"/>
          <w:szCs w:val="20"/>
        </w:rPr>
        <w:t xml:space="preserve">  TAPPI Press, (b) from ref. </w:t>
      </w:r>
      <w:r w:rsidRPr="00CC1B67" w:rsidR="00CB6BAE">
        <w:rPr>
          <w:rFonts w:ascii="Arial" w:hAnsi="Arial" w:cs="Arial"/>
          <w:color w:val="FF0000"/>
          <w:sz w:val="20"/>
          <w:szCs w:val="20"/>
        </w:rPr>
        <w:t>16</w:t>
      </w:r>
      <w:r w:rsidRPr="00D82B58" w:rsidR="00CB6BAE">
        <w:rPr>
          <w:rFonts w:ascii="Arial" w:hAnsi="Arial" w:cs="Arial"/>
          <w:color w:val="FF0000"/>
          <w:sz w:val="20"/>
          <w:szCs w:val="20"/>
        </w:rPr>
        <w:t xml:space="preserve"> TAPPI Press, (c) from ref. </w:t>
      </w:r>
      <w:r w:rsidRPr="00CC1B67" w:rsidR="00CB6BAE">
        <w:rPr>
          <w:rFonts w:ascii="Arial" w:hAnsi="Arial" w:cs="Arial"/>
          <w:color w:val="FF0000"/>
          <w:sz w:val="20"/>
          <w:szCs w:val="20"/>
        </w:rPr>
        <w:t>17</w:t>
      </w:r>
      <w:r w:rsidRPr="00D82B58" w:rsidR="00CB6BAE">
        <w:rPr>
          <w:rFonts w:ascii="Arial" w:hAnsi="Arial" w:cs="Arial"/>
          <w:color w:val="FF0000"/>
          <w:sz w:val="20"/>
          <w:szCs w:val="20"/>
        </w:rPr>
        <w:t xml:space="preserve"> © 1997 John Wiley &amp; Sons, (e) from ref. </w:t>
      </w:r>
      <w:r w:rsidRPr="00CC1B67" w:rsidR="00CB6BAE">
        <w:rPr>
          <w:rFonts w:ascii="Arial" w:hAnsi="Arial" w:cs="Arial"/>
          <w:color w:val="FF0000"/>
          <w:sz w:val="20"/>
          <w:szCs w:val="20"/>
        </w:rPr>
        <w:t>18</w:t>
      </w:r>
      <w:r w:rsidRPr="00D82B58" w:rsidR="00CB6BAE">
        <w:rPr>
          <w:rFonts w:ascii="Arial" w:hAnsi="Arial" w:cs="Arial"/>
          <w:color w:val="FF0000"/>
          <w:sz w:val="20"/>
          <w:szCs w:val="20"/>
        </w:rPr>
        <w:t xml:space="preserve"> © 1997 Springer Science+Business Media B.V., (h) from ref.</w:t>
      </w:r>
      <w:r w:rsidRPr="00CC1B67" w:rsidR="00CB6BAE">
        <w:rPr>
          <w:rFonts w:ascii="Arial" w:hAnsi="Arial" w:cs="Arial"/>
          <w:color w:val="FF0000"/>
          <w:sz w:val="20"/>
          <w:szCs w:val="20"/>
        </w:rPr>
        <w:t>19</w:t>
      </w:r>
      <w:r w:rsidRPr="00D82B58" w:rsidR="00CB6BAE">
        <w:rPr>
          <w:rFonts w:ascii="Arial" w:hAnsi="Arial" w:cs="Arial"/>
          <w:color w:val="FF0000"/>
          <w:sz w:val="20"/>
          <w:szCs w:val="20"/>
        </w:rPr>
        <w:t xml:space="preserve"> © 2007 American Chemical Society.</w:t>
      </w:r>
    </w:p>
    <w:p w:rsidR="002C7E01" w:rsidP="000D5737" w:rsidRDefault="002C7E01" w14:paraId="735C8F72" w14:textId="77777777">
      <w:pPr>
        <w:pStyle w:val="ColorfulList-Accent21"/>
        <w:rPr>
          <w:rFonts w:ascii="Arial" w:hAnsi="Arial" w:cs="Arial"/>
          <w:sz w:val="20"/>
          <w:szCs w:val="20"/>
        </w:rPr>
      </w:pPr>
    </w:p>
    <w:p w:rsidRPr="00514E0E" w:rsidR="00803ADB" w:rsidP="000D5737" w:rsidRDefault="00803ADB" w14:paraId="40F7F5F6" w14:textId="77777777">
      <w:pPr>
        <w:pStyle w:val="ColorfulList-Accent21"/>
        <w:rPr>
          <w:rFonts w:ascii="Arial" w:hAnsi="Arial" w:cs="Arial"/>
          <w:sz w:val="20"/>
          <w:szCs w:val="20"/>
        </w:rPr>
      </w:pPr>
    </w:p>
    <w:p w:rsidRPr="00514E0E" w:rsidR="00344DF6" w:rsidP="00344DF6" w:rsidRDefault="00F77D81" w14:paraId="03A3A76D" w14:textId="246A0FBC">
      <w:pPr>
        <w:pStyle w:val="MediumGrid1-Accent31"/>
        <w:jc w:val="both"/>
        <w:rPr>
          <w:rFonts w:ascii="Arial" w:hAnsi="Arial" w:cs="Arial"/>
          <w:sz w:val="20"/>
          <w:szCs w:val="20"/>
        </w:rPr>
      </w:pPr>
      <w:r>
        <w:rPr>
          <w:rFonts w:ascii="Arial" w:hAnsi="Arial" w:cs="Arial"/>
          <w:sz w:val="20"/>
          <w:szCs w:val="20"/>
        </w:rPr>
        <w:t>F</w:t>
      </w:r>
      <w:r w:rsidRPr="00514E0E">
        <w:rPr>
          <w:rFonts w:ascii="Arial" w:hAnsi="Arial" w:cs="Arial"/>
          <w:sz w:val="20"/>
          <w:szCs w:val="20"/>
        </w:rPr>
        <w:t xml:space="preserve">or brevity, </w:t>
      </w:r>
      <w:r>
        <w:rPr>
          <w:rFonts w:ascii="Arial" w:hAnsi="Arial" w:cs="Arial"/>
          <w:sz w:val="20"/>
          <w:szCs w:val="20"/>
        </w:rPr>
        <w:t>this review</w:t>
      </w:r>
      <w:r w:rsidRPr="00514E0E">
        <w:rPr>
          <w:rFonts w:ascii="Arial" w:hAnsi="Arial" w:cs="Arial"/>
          <w:sz w:val="20"/>
          <w:szCs w:val="20"/>
        </w:rPr>
        <w:t xml:space="preserve"> focus</w:t>
      </w:r>
      <w:r>
        <w:rPr>
          <w:rFonts w:ascii="Arial" w:hAnsi="Arial" w:cs="Arial"/>
          <w:sz w:val="20"/>
          <w:szCs w:val="20"/>
        </w:rPr>
        <w:t>es</w:t>
      </w:r>
      <w:r w:rsidRPr="00514E0E">
        <w:rPr>
          <w:rFonts w:ascii="Arial" w:hAnsi="Arial" w:cs="Arial"/>
          <w:sz w:val="20"/>
          <w:szCs w:val="20"/>
        </w:rPr>
        <w:t xml:space="preserve"> </w:t>
      </w:r>
      <w:r>
        <w:rPr>
          <w:rFonts w:ascii="Arial" w:hAnsi="Arial" w:cs="Arial"/>
          <w:sz w:val="20"/>
          <w:szCs w:val="20"/>
        </w:rPr>
        <w:t xml:space="preserve">primarily </w:t>
      </w:r>
      <w:r w:rsidRPr="00514E0E">
        <w:rPr>
          <w:rFonts w:ascii="Arial" w:hAnsi="Arial" w:cs="Arial"/>
          <w:sz w:val="20"/>
          <w:szCs w:val="20"/>
        </w:rPr>
        <w:t>on</w:t>
      </w:r>
      <w:r>
        <w:rPr>
          <w:rFonts w:ascii="Arial" w:hAnsi="Arial" w:cs="Arial"/>
          <w:sz w:val="20"/>
          <w:szCs w:val="20"/>
        </w:rPr>
        <w:t xml:space="preserve"> CNMs extracted from plants, </w:t>
      </w:r>
      <w:r w:rsidRPr="00E40C7A">
        <w:rPr>
          <w:rFonts w:ascii="Arial" w:hAnsi="Arial" w:cs="Arial"/>
          <w:i/>
          <w:sz w:val="20"/>
          <w:szCs w:val="20"/>
        </w:rPr>
        <w:t>e.g.,</w:t>
      </w:r>
      <w:r w:rsidRPr="00514E0E">
        <w:rPr>
          <w:rFonts w:ascii="Arial" w:hAnsi="Arial" w:cs="Arial"/>
          <w:sz w:val="20"/>
          <w:szCs w:val="20"/>
        </w:rPr>
        <w:t xml:space="preserve"> </w:t>
      </w:r>
      <w:r>
        <w:rPr>
          <w:rFonts w:ascii="Arial" w:hAnsi="Arial" w:cs="Arial"/>
          <w:sz w:val="20"/>
          <w:szCs w:val="20"/>
        </w:rPr>
        <w:t>CNCs and CNFs.</w:t>
      </w:r>
      <w:r w:rsidR="00A90737">
        <w:rPr>
          <w:rFonts w:ascii="Arial" w:hAnsi="Arial" w:cs="Arial"/>
          <w:sz w:val="20"/>
          <w:szCs w:val="20"/>
        </w:rPr>
        <w:t xml:space="preserve"> </w:t>
      </w:r>
      <w:r w:rsidRPr="00514E0E" w:rsidR="00344DF6">
        <w:rPr>
          <w:rFonts w:ascii="Arial" w:hAnsi="Arial" w:cs="Arial"/>
          <w:sz w:val="20"/>
          <w:szCs w:val="20"/>
        </w:rPr>
        <w:t>CNM extraction from plants generally consists of pretreatment step(s) followed by refinement step(s).</w:t>
      </w:r>
      <w:r w:rsidRPr="00514E0E" w:rsidR="00344DF6">
        <w:rPr>
          <w:rFonts w:ascii="Arial" w:hAnsi="Arial" w:cs="Arial"/>
          <w:sz w:val="20"/>
          <w:szCs w:val="20"/>
        </w:rPr>
        <w:fldChar w:fldCharType="begin">
          <w:fldData xml:space="preserve">PEVuZE5vdGU+PENpdGU+PEF1dGhvcj5OZWNoeXBvcmNodWs8L0F1dGhvcj48WWVhcj4yMDE2PC9Z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</w:fldData>
        </w:fldChar>
      </w:r>
      <w:r w:rsidR="009A6E6E">
        <w:rPr>
          <w:rFonts w:ascii="Arial" w:hAnsi="Arial" w:cs="Arial"/>
          <w:sz w:val="20"/>
          <w:szCs w:val="20"/>
        </w:rPr>
        <w:instrText xml:space="preserve"> ADDIN EN.CITE </w:instrText>
      </w:r>
      <w:r w:rsidR="009A6E6E">
        <w:rPr>
          <w:rFonts w:ascii="Arial" w:hAnsi="Arial" w:cs="Arial"/>
          <w:sz w:val="20"/>
          <w:szCs w:val="20"/>
        </w:rPr>
        <w:fldChar w:fldCharType="begin">
          <w:fldData xml:space="preserve">PEVuZE5vdGU+PENpdGU+PEF1dGhvcj5OZWNoeXBvcmNodWs8L0F1dGhvcj48WWVhcj4yMDE2PC9Z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</w:fldData>
        </w:fldChar>
      </w:r>
      <w:r w:rsidR="009A6E6E">
        <w:rPr>
          <w:rFonts w:ascii="Arial" w:hAnsi="Arial" w:cs="Arial"/>
          <w:sz w:val="20"/>
          <w:szCs w:val="20"/>
        </w:rPr>
        <w:instrText xml:space="preserve"> ADDIN EN.CITE.DATA </w:instrText>
      </w:r>
      <w:r w:rsidR="009A6E6E">
        <w:rPr>
          <w:rFonts w:ascii="Arial" w:hAnsi="Arial" w:cs="Arial"/>
          <w:sz w:val="20"/>
          <w:szCs w:val="20"/>
        </w:rPr>
      </w:r>
      <w:r w:rsidR="009A6E6E">
        <w:rPr>
          <w:rFonts w:ascii="Arial" w:hAnsi="Arial" w:cs="Arial"/>
          <w:sz w:val="20"/>
          <w:szCs w:val="20"/>
        </w:rPr>
        <w:fldChar w:fldCharType="end"/>
      </w:r>
      <w:r w:rsidRPr="00514E0E" w:rsidR="00344DF6">
        <w:rPr>
          <w:rFonts w:ascii="Arial" w:hAnsi="Arial" w:cs="Arial"/>
          <w:sz w:val="20"/>
          <w:szCs w:val="20"/>
        </w:rPr>
        <w:fldChar w:fldCharType="separate"/>
      </w:r>
      <w:r w:rsidRPr="009A6E6E" w:rsidR="009A6E6E">
        <w:rPr>
          <w:rFonts w:ascii="Arial" w:hAnsi="Arial" w:cs="Arial"/>
          <w:noProof/>
          <w:sz w:val="20"/>
          <w:szCs w:val="20"/>
          <w:vertAlign w:val="superscript"/>
        </w:rPr>
        <w:t>10, 21</w:t>
      </w:r>
      <w:r w:rsidRPr="00514E0E" w:rsidR="00344DF6">
        <w:rPr>
          <w:rFonts w:ascii="Arial" w:hAnsi="Arial" w:cs="Arial"/>
          <w:sz w:val="20"/>
          <w:szCs w:val="20"/>
        </w:rPr>
        <w:fldChar w:fldCharType="end"/>
      </w:r>
      <w:r w:rsidRPr="00514E0E" w:rsidR="00344DF6">
        <w:rPr>
          <w:rFonts w:ascii="Arial" w:hAnsi="Arial" w:cs="Arial"/>
          <w:sz w:val="20"/>
          <w:szCs w:val="20"/>
        </w:rPr>
        <w:t xml:space="preserve"> Pretreatments typically purify and homogenize the starting material so that it reacts more consistently in subsequent treatments.</w:t>
      </w:r>
      <w:r w:rsidR="00BB246B">
        <w:rPr>
          <w:rFonts w:ascii="Arial" w:hAnsi="Arial" w:cs="Arial"/>
          <w:sz w:val="20"/>
          <w:szCs w:val="20"/>
        </w:rPr>
        <w:t xml:space="preserve"> </w:t>
      </w:r>
      <w:r w:rsidRPr="00514E0E" w:rsidR="00344DF6">
        <w:rPr>
          <w:rFonts w:ascii="Arial" w:hAnsi="Arial" w:cs="Arial"/>
          <w:sz w:val="20"/>
          <w:szCs w:val="20"/>
        </w:rPr>
        <w:t xml:space="preserve">Following this, additional chemical or enzymatic treatments are performed to facilitate the controlled fragmentation of the cellulose source material during the refinement step(s). There are two main refinement approaches to fragment cellulose source materials into nano-scale particles: acid hydrolysis and mechanical shear. Refinement by acid hydrolysis (typically sulfuric acid, hydrochloric or phosphoric) preferentially </w:t>
      </w:r>
      <w:r w:rsidR="00EF3761">
        <w:rPr>
          <w:rFonts w:ascii="Arial" w:hAnsi="Arial" w:cs="Arial"/>
          <w:sz w:val="20"/>
          <w:szCs w:val="20"/>
        </w:rPr>
        <w:t>cleaves the chains at</w:t>
      </w:r>
      <w:r w:rsidRPr="00514E0E" w:rsidR="00EF3761">
        <w:rPr>
          <w:rFonts w:ascii="Arial" w:hAnsi="Arial" w:cs="Arial"/>
          <w:sz w:val="20"/>
          <w:szCs w:val="20"/>
        </w:rPr>
        <w:t xml:space="preserve"> the disordered regions </w:t>
      </w:r>
      <w:r w:rsidRPr="00514E0E" w:rsidR="00344DF6">
        <w:rPr>
          <w:rFonts w:ascii="Arial" w:hAnsi="Arial" w:cs="Arial"/>
          <w:sz w:val="20"/>
          <w:szCs w:val="20"/>
        </w:rPr>
        <w:t>of the cellulose source material, and the resulting particles are called CNC</w:t>
      </w:r>
      <w:r w:rsidR="00B77A98">
        <w:rPr>
          <w:rFonts w:ascii="Arial" w:hAnsi="Arial" w:cs="Arial"/>
          <w:sz w:val="20"/>
          <w:szCs w:val="20"/>
        </w:rPr>
        <w:t>s</w:t>
      </w:r>
      <w:r w:rsidRPr="00514E0E" w:rsidR="00344DF6">
        <w:rPr>
          <w:rFonts w:ascii="Arial" w:hAnsi="Arial" w:cs="Arial"/>
          <w:sz w:val="20"/>
          <w:szCs w:val="20"/>
        </w:rPr>
        <w:t>.</w:t>
      </w:r>
      <w:r w:rsidRPr="00514E0E" w:rsidR="00344DF6">
        <w:rPr>
          <w:rFonts w:ascii="Arial" w:hAnsi="Arial" w:cs="Arial"/>
          <w:sz w:val="20"/>
          <w:szCs w:val="20"/>
        </w:rPr>
        <w:fldChar w:fldCharType="begin">
          <w:fldData xml:space="preserve">PEVuZE5vdGU+PENpdGU+PEF1dGhvcj5CcmluY2hpPC9BdXRob3I+PFllYXI+MjAxMzwvWWVhcj48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==
</w:fldData>
        </w:fldChar>
      </w:r>
      <w:r w:rsidR="009A6E6E">
        <w:rPr>
          <w:rFonts w:ascii="Arial" w:hAnsi="Arial" w:cs="Arial"/>
          <w:sz w:val="20"/>
          <w:szCs w:val="20"/>
        </w:rPr>
        <w:instrText xml:space="preserve"> ADDIN EN.CITE </w:instrText>
      </w:r>
      <w:r w:rsidR="009A6E6E">
        <w:rPr>
          <w:rFonts w:ascii="Arial" w:hAnsi="Arial" w:cs="Arial"/>
          <w:sz w:val="20"/>
          <w:szCs w:val="20"/>
        </w:rPr>
        <w:fldChar w:fldCharType="begin">
          <w:fldData xml:space="preserve">PEVuZE5vdGU+PENpdGU+PEF1dGhvcj5CcmluY2hpPC9BdXRob3I+PFllYXI+MjAxMzwvWWVhcj48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==
</w:fldData>
        </w:fldChar>
      </w:r>
      <w:r w:rsidR="009A6E6E">
        <w:rPr>
          <w:rFonts w:ascii="Arial" w:hAnsi="Arial" w:cs="Arial"/>
          <w:sz w:val="20"/>
          <w:szCs w:val="20"/>
        </w:rPr>
        <w:instrText xml:space="preserve"> ADDIN EN.CITE.DATA </w:instrText>
      </w:r>
      <w:r w:rsidR="009A6E6E">
        <w:rPr>
          <w:rFonts w:ascii="Arial" w:hAnsi="Arial" w:cs="Arial"/>
          <w:sz w:val="20"/>
          <w:szCs w:val="20"/>
        </w:rPr>
      </w:r>
      <w:r w:rsidR="009A6E6E">
        <w:rPr>
          <w:rFonts w:ascii="Arial" w:hAnsi="Arial" w:cs="Arial"/>
          <w:sz w:val="20"/>
          <w:szCs w:val="20"/>
        </w:rPr>
        <w:fldChar w:fldCharType="end"/>
      </w:r>
      <w:r w:rsidRPr="00514E0E" w:rsidR="00344DF6">
        <w:rPr>
          <w:rFonts w:ascii="Arial" w:hAnsi="Arial" w:cs="Arial"/>
          <w:sz w:val="20"/>
          <w:szCs w:val="20"/>
        </w:rPr>
        <w:fldChar w:fldCharType="separate"/>
      </w:r>
      <w:r w:rsidRPr="009A6E6E" w:rsidR="009A6E6E">
        <w:rPr>
          <w:rFonts w:ascii="Arial" w:hAnsi="Arial" w:cs="Arial"/>
          <w:noProof/>
          <w:sz w:val="20"/>
          <w:szCs w:val="20"/>
          <w:vertAlign w:val="superscript"/>
        </w:rPr>
        <w:t>10, 22, 23</w:t>
      </w:r>
      <w:r w:rsidRPr="00514E0E" w:rsidR="00344DF6">
        <w:rPr>
          <w:rFonts w:ascii="Arial" w:hAnsi="Arial" w:cs="Arial"/>
          <w:sz w:val="20"/>
          <w:szCs w:val="20"/>
        </w:rPr>
        <w:fldChar w:fldCharType="end"/>
      </w:r>
      <w:r w:rsidRPr="00514E0E" w:rsidR="00344DF6">
        <w:rPr>
          <w:rFonts w:ascii="Arial" w:hAnsi="Arial" w:cs="Arial"/>
          <w:sz w:val="20"/>
          <w:szCs w:val="20"/>
        </w:rPr>
        <w:t xml:space="preserve"> CNC</w:t>
      </w:r>
      <w:r w:rsidR="00B77A98">
        <w:rPr>
          <w:rFonts w:ascii="Arial" w:hAnsi="Arial" w:cs="Arial"/>
          <w:sz w:val="20"/>
          <w:szCs w:val="20"/>
        </w:rPr>
        <w:t>s</w:t>
      </w:r>
      <w:r w:rsidRPr="00514E0E" w:rsidR="00344DF6">
        <w:rPr>
          <w:rFonts w:ascii="Arial" w:hAnsi="Arial" w:cs="Arial"/>
          <w:sz w:val="20"/>
          <w:szCs w:val="20"/>
        </w:rPr>
        <w:t xml:space="preserve"> are stiff, with spindle-like morpholog</w:t>
      </w:r>
      <w:r w:rsidR="00E57740">
        <w:rPr>
          <w:rFonts w:ascii="Arial" w:hAnsi="Arial" w:cs="Arial"/>
          <w:sz w:val="20"/>
          <w:szCs w:val="20"/>
        </w:rPr>
        <w:t xml:space="preserve">y of typical </w:t>
      </w:r>
      <w:r w:rsidRPr="00514E0E" w:rsidR="00344DF6">
        <w:rPr>
          <w:rFonts w:ascii="Arial" w:hAnsi="Arial" w:cs="Arial"/>
          <w:sz w:val="20"/>
          <w:szCs w:val="20"/>
        </w:rPr>
        <w:t>length: 50-350</w:t>
      </w:r>
      <w:r w:rsidR="00B77A98">
        <w:rPr>
          <w:rFonts w:ascii="Arial" w:hAnsi="Arial" w:cs="Arial"/>
          <w:sz w:val="20"/>
          <w:szCs w:val="20"/>
        </w:rPr>
        <w:t xml:space="preserve"> </w:t>
      </w:r>
      <w:r w:rsidRPr="00514E0E" w:rsidR="00344DF6">
        <w:rPr>
          <w:rFonts w:ascii="Arial" w:hAnsi="Arial" w:cs="Arial"/>
          <w:sz w:val="20"/>
          <w:szCs w:val="20"/>
        </w:rPr>
        <w:t>nm, width 5-20</w:t>
      </w:r>
      <w:r w:rsidR="00B77A98">
        <w:rPr>
          <w:rFonts w:ascii="Arial" w:hAnsi="Arial" w:cs="Arial"/>
          <w:sz w:val="20"/>
          <w:szCs w:val="20"/>
        </w:rPr>
        <w:t xml:space="preserve"> </w:t>
      </w:r>
      <w:r w:rsidRPr="00514E0E" w:rsidR="00344DF6">
        <w:rPr>
          <w:rFonts w:ascii="Arial" w:hAnsi="Arial" w:cs="Arial"/>
          <w:sz w:val="20"/>
          <w:szCs w:val="20"/>
        </w:rPr>
        <w:t>nm, and aspect ratios of 5-30, where the surface chemistry, charge, and particle aspect ratio are determined by the hydrolysis conditions.</w:t>
      </w:r>
      <w:r w:rsidRPr="00514E0E" w:rsidR="00344DF6">
        <w:rPr>
          <w:rFonts w:ascii="Arial" w:hAnsi="Arial" w:cs="Arial"/>
          <w:sz w:val="20"/>
          <w:szCs w:val="20"/>
        </w:rPr>
        <w:fldChar w:fldCharType="begin"/>
      </w:r>
      <w:r w:rsidR="009A6E6E">
        <w:rPr>
          <w:rFonts w:ascii="Arial" w:hAnsi="Arial" w:cs="Arial"/>
          <w:sz w:val="20"/>
          <w:szCs w:val="20"/>
        </w:rPr>
        <w:instrText xml:space="preserve"> ADDIN EN.CITE &lt;EndNote&gt;&lt;Cite&gt;&lt;Author&gt;Chen&lt;/Author&gt;&lt;Year&gt;2015&lt;/Year&gt;&lt;RecNum&gt;1188&lt;/RecNum&gt;&lt;IDText&gt;Tailoring the yield and characteristics of wood cellulose nanocrystals (CNC) using concentrated acid hydrolysis&lt;/IDText&gt;&lt;DisplayText&gt;&lt;style face="superscript"&gt;24&lt;/style&gt;&lt;/DisplayText&gt;&lt;record&gt;&lt;rec-number&gt;1188&lt;/rec-number&gt;&lt;foreign-keys&gt;&lt;key app="EN" db-id="rfpdxzzw29a2dseep51v2xdyw5zps0dpv5at" timestamp="1504623249"&gt;1188&lt;/key&gt;&lt;/foreign-keys&gt;&lt;ref-type name="Journal Article"&gt;17&lt;/ref-type&gt;&lt;contributors&gt;&lt;authors&gt;&lt;author&gt;Chen, Liheng&lt;/author&gt;&lt;author&gt;Wang, Qianqian&lt;/author&gt;&lt;author&gt;Hirth, Kolby&lt;/author&gt;&lt;author&gt;Baez, Carlos&lt;/author&gt;&lt;author&gt;Agarwal, Umesh P.&lt;/author&gt;&lt;author&gt;Zhu, J. Y.&lt;/author&gt;&lt;/authors&gt;&lt;/contributors&gt;&lt;titles&gt;&lt;title&gt;Tailoring the yield and characteristics of wood cellulose nanocrystals (CNC) using concentrated acid hydrolysis&lt;/title&gt;&lt;secondary-title&gt;Cellulose&lt;/secondary-title&gt;&lt;/titles&gt;&lt;periodical&gt;&lt;full-title&gt;Cellulose&lt;/full-title&gt;&lt;/periodical&gt;&lt;pages&gt;1753-1762&lt;/pages&gt;&lt;volume&gt;22&lt;/volume&gt;&lt;number&gt;3&lt;/number&gt;&lt;dates&gt;&lt;year&gt;2015&lt;/year&gt;&lt;pub-dates&gt;&lt;date&gt;Jun&lt;/date&gt;&lt;/pub-dates&gt;&lt;/dates&gt;&lt;isbn&gt;0969-0239&lt;/isbn&gt;&lt;accession-num&gt;WOS:000354193000022&lt;/accession-num&gt;&lt;urls&gt;&lt;related-urls&gt;&lt;url&gt;&amp;lt;Go to ISI&amp;gt;://WOS:000354193000022&lt;/url&gt;&lt;/related-urls&gt;&lt;/urls&gt;&lt;electronic-resource-num&gt;10.1007/s10570-015-0615-1&lt;/electronic-resource-num&gt;&lt;/record&gt;&lt;/Cite&gt;&lt;/EndNote&gt;</w:instrText>
      </w:r>
      <w:r w:rsidRPr="00514E0E" w:rsidR="00344DF6">
        <w:rPr>
          <w:rFonts w:ascii="Arial" w:hAnsi="Arial" w:cs="Arial"/>
          <w:sz w:val="20"/>
          <w:szCs w:val="20"/>
        </w:rPr>
        <w:fldChar w:fldCharType="separate"/>
      </w:r>
      <w:r w:rsidRPr="009A6E6E" w:rsidR="009A6E6E">
        <w:rPr>
          <w:rFonts w:ascii="Arial" w:hAnsi="Arial" w:cs="Arial"/>
          <w:noProof/>
          <w:sz w:val="20"/>
          <w:szCs w:val="20"/>
          <w:vertAlign w:val="superscript"/>
        </w:rPr>
        <w:t>24</w:t>
      </w:r>
      <w:r w:rsidRPr="00514E0E" w:rsidR="00344DF6">
        <w:rPr>
          <w:rFonts w:ascii="Arial" w:hAnsi="Arial" w:cs="Arial"/>
          <w:sz w:val="20"/>
          <w:szCs w:val="20"/>
        </w:rPr>
        <w:fldChar w:fldCharType="end"/>
      </w:r>
      <w:r w:rsidR="00B86579">
        <w:rPr>
          <w:rFonts w:ascii="Arial" w:hAnsi="Arial" w:cs="Arial"/>
          <w:sz w:val="20"/>
          <w:szCs w:val="20"/>
        </w:rPr>
        <w:t xml:space="preserve"> </w:t>
      </w:r>
      <w:r w:rsidR="00E57740">
        <w:rPr>
          <w:rFonts w:ascii="Arial" w:hAnsi="Arial" w:cs="Arial"/>
          <w:sz w:val="20"/>
          <w:szCs w:val="20"/>
        </w:rPr>
        <w:t>In contrast, r</w:t>
      </w:r>
      <w:r w:rsidRPr="00514E0E" w:rsidR="00344DF6">
        <w:rPr>
          <w:rFonts w:ascii="Arial" w:hAnsi="Arial" w:cs="Arial"/>
          <w:sz w:val="20"/>
          <w:szCs w:val="20"/>
        </w:rPr>
        <w:t>efinement by mechanical treatments use</w:t>
      </w:r>
      <w:r w:rsidR="00B77A98">
        <w:rPr>
          <w:rFonts w:ascii="Arial" w:hAnsi="Arial" w:cs="Arial"/>
          <w:sz w:val="20"/>
          <w:szCs w:val="20"/>
        </w:rPr>
        <w:t>s</w:t>
      </w:r>
      <w:r w:rsidRPr="00514E0E" w:rsidR="00344DF6">
        <w:rPr>
          <w:rFonts w:ascii="Arial" w:hAnsi="Arial" w:cs="Arial"/>
          <w:sz w:val="20"/>
          <w:szCs w:val="20"/>
        </w:rPr>
        <w:t xml:space="preserve"> high shear to </w:t>
      </w:r>
      <w:r w:rsidR="00B77A98">
        <w:rPr>
          <w:rFonts w:ascii="Arial" w:hAnsi="Arial" w:cs="Arial"/>
          <w:sz w:val="20"/>
          <w:szCs w:val="20"/>
        </w:rPr>
        <w:t xml:space="preserve">comminute the </w:t>
      </w:r>
      <w:r w:rsidRPr="00514E0E" w:rsidR="00344DF6">
        <w:rPr>
          <w:rFonts w:ascii="Arial" w:hAnsi="Arial" w:cs="Arial"/>
          <w:sz w:val="20"/>
          <w:szCs w:val="20"/>
        </w:rPr>
        <w:t>cellulose source material and the resulting particles are called CNF</w:t>
      </w:r>
      <w:r w:rsidR="00872708">
        <w:rPr>
          <w:rFonts w:ascii="Arial" w:hAnsi="Arial" w:cs="Arial"/>
          <w:sz w:val="20"/>
          <w:szCs w:val="20"/>
        </w:rPr>
        <w:t>s</w:t>
      </w:r>
      <w:r w:rsidRPr="00514E0E" w:rsidR="00344DF6">
        <w:rPr>
          <w:rFonts w:ascii="Arial" w:hAnsi="Arial" w:cs="Arial"/>
          <w:sz w:val="20"/>
          <w:szCs w:val="20"/>
        </w:rPr>
        <w:t>.</w:t>
      </w:r>
      <w:r w:rsidR="00B86579">
        <w:rPr>
          <w:rFonts w:ascii="Arial" w:hAnsi="Arial" w:cs="Arial"/>
          <w:sz w:val="20"/>
          <w:szCs w:val="20"/>
        </w:rPr>
        <w:t xml:space="preserve"> </w:t>
      </w:r>
      <w:r w:rsidRPr="00514E0E" w:rsidR="00344DF6">
        <w:rPr>
          <w:rFonts w:ascii="Arial" w:hAnsi="Arial" w:cs="Arial"/>
          <w:sz w:val="20"/>
          <w:szCs w:val="20"/>
        </w:rPr>
        <w:t xml:space="preserve">CNFs are flexible, with a fiber/fibril morphology </w:t>
      </w:r>
      <w:r w:rsidR="00B77A98">
        <w:rPr>
          <w:rFonts w:ascii="Arial" w:hAnsi="Arial" w:cs="Arial"/>
          <w:sz w:val="20"/>
          <w:szCs w:val="20"/>
        </w:rPr>
        <w:t>of typically l</w:t>
      </w:r>
      <w:r w:rsidRPr="00514E0E" w:rsidR="00344DF6">
        <w:rPr>
          <w:rFonts w:ascii="Arial" w:hAnsi="Arial" w:cs="Arial"/>
          <w:sz w:val="20"/>
          <w:szCs w:val="20"/>
        </w:rPr>
        <w:t>ength: &gt;1</w:t>
      </w:r>
      <w:r>
        <w:rPr>
          <w:rFonts w:ascii="Arial" w:hAnsi="Arial" w:cs="Arial"/>
          <w:sz w:val="20"/>
          <w:szCs w:val="20"/>
        </w:rPr>
        <w:t xml:space="preserve"> </w:t>
      </w:r>
      <w:r w:rsidR="00294E28">
        <w:rPr>
          <w:rFonts w:ascii="Arial" w:hAnsi="Arial" w:cs="Arial"/>
          <w:sz w:val="20"/>
          <w:szCs w:val="20"/>
        </w:rPr>
        <w:t>μm</w:t>
      </w:r>
      <w:r w:rsidRPr="00514E0E" w:rsidR="00344DF6">
        <w:rPr>
          <w:rFonts w:ascii="Arial" w:hAnsi="Arial" w:cs="Arial"/>
          <w:sz w:val="20"/>
          <w:szCs w:val="20"/>
        </w:rPr>
        <w:t>, width 20-100</w:t>
      </w:r>
      <w:r w:rsidR="00CE787F">
        <w:rPr>
          <w:rFonts w:ascii="Arial" w:hAnsi="Arial" w:cs="Arial"/>
          <w:sz w:val="20"/>
          <w:szCs w:val="20"/>
        </w:rPr>
        <w:t xml:space="preserve"> </w:t>
      </w:r>
      <w:r w:rsidRPr="00514E0E" w:rsidR="00344DF6">
        <w:rPr>
          <w:rFonts w:ascii="Arial" w:hAnsi="Arial" w:cs="Arial"/>
          <w:sz w:val="20"/>
          <w:szCs w:val="20"/>
        </w:rPr>
        <w:t>n</w:t>
      </w:r>
      <w:r w:rsidR="00E57740">
        <w:rPr>
          <w:rFonts w:ascii="Arial" w:hAnsi="Arial" w:cs="Arial"/>
          <w:sz w:val="20"/>
          <w:szCs w:val="20"/>
        </w:rPr>
        <w:t>m, and aspect ratios of 10-100</w:t>
      </w:r>
      <w:r w:rsidRPr="00514E0E" w:rsidR="00344DF6">
        <w:rPr>
          <w:rFonts w:ascii="Arial" w:hAnsi="Arial" w:cs="Arial"/>
          <w:sz w:val="20"/>
          <w:szCs w:val="20"/>
        </w:rPr>
        <w:t>, where the surface chemistry, charge, and the particle width and degree of branching are determined by the pretreatments and mechanical shear process.</w:t>
      </w:r>
      <w:r w:rsidRPr="00514E0E" w:rsidR="00344DF6">
        <w:rPr>
          <w:rFonts w:ascii="Arial" w:hAnsi="Arial" w:cs="Arial"/>
          <w:sz w:val="20"/>
          <w:szCs w:val="20"/>
        </w:rPr>
        <w:fldChar w:fldCharType="begin"/>
      </w:r>
      <w:r w:rsidR="009A6E6E">
        <w:rPr>
          <w:rFonts w:ascii="Arial" w:hAnsi="Arial" w:cs="Arial"/>
          <w:sz w:val="20"/>
          <w:szCs w:val="20"/>
        </w:rPr>
        <w:instrText xml:space="preserve"> ADDIN EN.CITE &lt;EndNote&gt;&lt;Cite&gt;&lt;Author&gt;Nechyporchuk&lt;/Author&gt;&lt;Year&gt;2016&lt;/Year&gt;&lt;RecNum&gt;1181&lt;/RecNum&gt;&lt;IDText&gt;Production of cellulose nanofibrils: A review of recent advances&lt;/IDText&gt;&lt;DisplayText&gt;&lt;style face="superscript"&gt;21&lt;/style&gt;&lt;/DisplayText&gt;&lt;record&gt;&lt;rec-number&gt;1181&lt;/rec-number&gt;&lt;foreign-keys&gt;&lt;key app="EN" db-id="rfpdxzzw29a2dseep51v2xdyw5zps0dpv5at" timestamp="1504623248"&gt;1181&lt;/key&gt;&lt;/foreign-keys&gt;&lt;ref-type name="Journal Article"&gt;17&lt;/ref-type&gt;&lt;contributors&gt;&lt;authors&gt;&lt;author&gt;Nechyporchuk, Oleksandr&lt;/author&gt;&lt;author&gt;Belgacem, Mohamed Naceur&lt;/author&gt;&lt;author&gt;Bras, Julien&lt;/author&gt;&lt;/authors&gt;&lt;/contributors&gt;&lt;titles&gt;&lt;title&gt;Production of cellulose nanofibrils: A review of recent advances&lt;/title&gt;&lt;secondary-title&gt;Industrial Crops and Products&lt;/secondary-title&gt;&lt;/titles&gt;&lt;periodical&gt;&lt;full-title&gt;Industrial Crops and Products&lt;/full-title&gt;&lt;/periodical&gt;&lt;volume&gt;In Press&lt;/volume&gt;&lt;dates&gt;&lt;year&gt;2016&lt;/year&gt;&lt;/dates&gt;&lt;urls&gt;&lt;/urls&gt;&lt;/record&gt;&lt;/Cite&gt;&lt;/EndNote&gt;</w:instrText>
      </w:r>
      <w:r w:rsidRPr="00514E0E" w:rsidR="00344DF6">
        <w:rPr>
          <w:rFonts w:ascii="Arial" w:hAnsi="Arial" w:cs="Arial"/>
          <w:sz w:val="20"/>
          <w:szCs w:val="20"/>
        </w:rPr>
        <w:fldChar w:fldCharType="separate"/>
      </w:r>
      <w:r w:rsidRPr="009A6E6E" w:rsidR="009A6E6E">
        <w:rPr>
          <w:rFonts w:ascii="Arial" w:hAnsi="Arial" w:cs="Arial"/>
          <w:noProof/>
          <w:sz w:val="20"/>
          <w:szCs w:val="20"/>
          <w:vertAlign w:val="superscript"/>
        </w:rPr>
        <w:t>21</w:t>
      </w:r>
      <w:r w:rsidRPr="00514E0E" w:rsidR="00344DF6">
        <w:rPr>
          <w:rFonts w:ascii="Arial" w:hAnsi="Arial" w:cs="Arial"/>
          <w:sz w:val="20"/>
          <w:szCs w:val="20"/>
        </w:rPr>
        <w:fldChar w:fldCharType="end"/>
      </w:r>
      <w:r w:rsidR="00B86579">
        <w:rPr>
          <w:rFonts w:ascii="Arial" w:hAnsi="Arial" w:cs="Arial"/>
          <w:sz w:val="20"/>
          <w:szCs w:val="20"/>
        </w:rPr>
        <w:t xml:space="preserve"> </w:t>
      </w:r>
      <w:r w:rsidRPr="00514E0E" w:rsidR="00344DF6">
        <w:rPr>
          <w:rFonts w:ascii="Arial" w:hAnsi="Arial" w:cs="Arial"/>
          <w:sz w:val="20"/>
          <w:szCs w:val="20"/>
        </w:rPr>
        <w:t>When specific fibrillation pretreatments are used</w:t>
      </w:r>
      <w:r w:rsidRPr="003D73BB" w:rsidR="005C7A0F">
        <w:rPr>
          <w:rFonts w:ascii="Arial" w:hAnsi="Arial" w:cs="Arial"/>
          <w:sz w:val="20"/>
          <w:szCs w:val="20"/>
        </w:rPr>
        <w:t xml:space="preserve">, </w:t>
      </w:r>
      <w:r w:rsidRPr="00CC1B67" w:rsidR="005C7A0F">
        <w:rPr>
          <w:rFonts w:ascii="Arial" w:hAnsi="Arial" w:cs="Arial"/>
          <w:i/>
          <w:sz w:val="20"/>
          <w:szCs w:val="20"/>
        </w:rPr>
        <w:t>e.g.</w:t>
      </w:r>
      <w:r w:rsidRPr="003D73BB" w:rsidR="005C7A0F">
        <w:rPr>
          <w:rFonts w:ascii="Arial" w:hAnsi="Arial" w:cs="Arial"/>
          <w:sz w:val="20"/>
          <w:szCs w:val="20"/>
        </w:rPr>
        <w:t xml:space="preserve">, </w:t>
      </w:r>
      <w:r w:rsidRPr="00AD720F" w:rsidR="005C7A0F">
        <w:rPr>
          <w:rFonts w:ascii="Arial" w:hAnsi="Arial" w:cs="Arial"/>
          <w:sz w:val="20"/>
          <w:szCs w:val="20"/>
        </w:rPr>
        <w:t>2,2,6,6-tetramethylpiperidine-1-oxyl radical (TEMPO) oxidation,</w:t>
      </w:r>
      <w:r w:rsidRPr="00514E0E" w:rsidR="00344DF6">
        <w:rPr>
          <w:rFonts w:ascii="Arial" w:hAnsi="Arial" w:cs="Arial"/>
          <w:sz w:val="20"/>
          <w:szCs w:val="20"/>
        </w:rPr>
        <w:t xml:space="preserve"> prior to mechanical shear, finer fibrils (</w:t>
      </w:r>
      <w:r w:rsidRPr="00CC1B67" w:rsidR="009B4DF0">
        <w:rPr>
          <w:rFonts w:ascii="Arial" w:hAnsi="Arial" w:cs="Arial"/>
          <w:i/>
          <w:sz w:val="20"/>
          <w:szCs w:val="20"/>
        </w:rPr>
        <w:t>e.g.</w:t>
      </w:r>
      <w:r w:rsidR="009B4DF0">
        <w:rPr>
          <w:rFonts w:ascii="Arial" w:hAnsi="Arial" w:cs="Arial"/>
          <w:sz w:val="20"/>
          <w:szCs w:val="20"/>
        </w:rPr>
        <w:t>,</w:t>
      </w:r>
      <w:r w:rsidRPr="00514E0E" w:rsidR="00344DF6">
        <w:rPr>
          <w:rFonts w:ascii="Arial" w:hAnsi="Arial" w:cs="Arial"/>
          <w:sz w:val="20"/>
          <w:szCs w:val="20"/>
        </w:rPr>
        <w:t xml:space="preserve"> width: 4-10 nm), can be obtained.</w:t>
      </w:r>
      <w:r w:rsidRPr="00514E0E" w:rsidR="00344DF6">
        <w:rPr>
          <w:rFonts w:ascii="Arial" w:hAnsi="Arial" w:cs="Arial"/>
          <w:sz w:val="20"/>
          <w:szCs w:val="20"/>
        </w:rPr>
        <w:fldChar w:fldCharType="begin">
          <w:fldData xml:space="preserve">PEVuZE5vdGU+PENpdGU+PEF1dGhvcj5Nb29uPC9BdXRob3I+PFllYXI+MjAxMTwvWWVhcj48UmVj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</w:fldData>
        </w:fldChar>
      </w:r>
      <w:r w:rsidR="009A6E6E">
        <w:rPr>
          <w:rFonts w:ascii="Arial" w:hAnsi="Arial" w:cs="Arial"/>
          <w:sz w:val="20"/>
          <w:szCs w:val="20"/>
        </w:rPr>
        <w:instrText xml:space="preserve"> ADDIN EN.CITE </w:instrText>
      </w:r>
      <w:r w:rsidR="009A6E6E">
        <w:rPr>
          <w:rFonts w:ascii="Arial" w:hAnsi="Arial" w:cs="Arial"/>
          <w:sz w:val="20"/>
          <w:szCs w:val="20"/>
        </w:rPr>
        <w:fldChar w:fldCharType="begin">
          <w:fldData xml:space="preserve">PEVuZE5vdGU+PENpdGU+PEF1dGhvcj5Nb29uPC9BdXRob3I+PFllYXI+MjAxMTwvWWVhcj48UmVj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</w:fldData>
        </w:fldChar>
      </w:r>
      <w:r w:rsidR="009A6E6E">
        <w:rPr>
          <w:rFonts w:ascii="Arial" w:hAnsi="Arial" w:cs="Arial"/>
          <w:sz w:val="20"/>
          <w:szCs w:val="20"/>
        </w:rPr>
        <w:instrText xml:space="preserve"> ADDIN EN.CITE.DATA </w:instrText>
      </w:r>
      <w:r w:rsidR="009A6E6E">
        <w:rPr>
          <w:rFonts w:ascii="Arial" w:hAnsi="Arial" w:cs="Arial"/>
          <w:sz w:val="20"/>
          <w:szCs w:val="20"/>
        </w:rPr>
      </w:r>
      <w:r w:rsidR="009A6E6E">
        <w:rPr>
          <w:rFonts w:ascii="Arial" w:hAnsi="Arial" w:cs="Arial"/>
          <w:sz w:val="20"/>
          <w:szCs w:val="20"/>
        </w:rPr>
        <w:fldChar w:fldCharType="end"/>
      </w:r>
      <w:r w:rsidRPr="00514E0E" w:rsidR="00344DF6">
        <w:rPr>
          <w:rFonts w:ascii="Arial" w:hAnsi="Arial" w:cs="Arial"/>
          <w:sz w:val="20"/>
          <w:szCs w:val="20"/>
        </w:rPr>
        <w:fldChar w:fldCharType="separate"/>
      </w:r>
      <w:r w:rsidRPr="009A6E6E" w:rsidR="009A6E6E">
        <w:rPr>
          <w:rFonts w:ascii="Arial" w:hAnsi="Arial" w:cs="Arial"/>
          <w:noProof/>
          <w:sz w:val="20"/>
          <w:szCs w:val="20"/>
          <w:vertAlign w:val="superscript"/>
        </w:rPr>
        <w:t>9, 21</w:t>
      </w:r>
      <w:r w:rsidRPr="00514E0E" w:rsidR="00344DF6">
        <w:rPr>
          <w:rFonts w:ascii="Arial" w:hAnsi="Arial" w:cs="Arial"/>
          <w:sz w:val="20"/>
          <w:szCs w:val="20"/>
        </w:rPr>
        <w:fldChar w:fldCharType="end"/>
      </w:r>
      <w:r w:rsidR="00B86579">
        <w:rPr>
          <w:rFonts w:ascii="Arial" w:hAnsi="Arial" w:cs="Arial"/>
          <w:sz w:val="20"/>
          <w:szCs w:val="20"/>
        </w:rPr>
        <w:t xml:space="preserve"> </w:t>
      </w:r>
      <w:r w:rsidRPr="00514E0E" w:rsidR="00344DF6">
        <w:rPr>
          <w:rFonts w:ascii="Arial" w:hAnsi="Arial" w:cs="Arial"/>
          <w:sz w:val="20"/>
          <w:szCs w:val="20"/>
        </w:rPr>
        <w:t>With the vastly different particle morphologies, CNC</w:t>
      </w:r>
      <w:r w:rsidR="00062A08">
        <w:rPr>
          <w:rFonts w:ascii="Arial" w:hAnsi="Arial" w:cs="Arial"/>
          <w:sz w:val="20"/>
          <w:szCs w:val="20"/>
        </w:rPr>
        <w:t>s</w:t>
      </w:r>
      <w:r w:rsidRPr="00514E0E" w:rsidR="00344DF6">
        <w:rPr>
          <w:rFonts w:ascii="Arial" w:hAnsi="Arial" w:cs="Arial"/>
          <w:sz w:val="20"/>
          <w:szCs w:val="20"/>
        </w:rPr>
        <w:t xml:space="preserve"> and CNF</w:t>
      </w:r>
      <w:r w:rsidR="00062A08">
        <w:rPr>
          <w:rFonts w:ascii="Arial" w:hAnsi="Arial" w:cs="Arial"/>
          <w:sz w:val="20"/>
          <w:szCs w:val="20"/>
        </w:rPr>
        <w:t>s</w:t>
      </w:r>
      <w:r w:rsidRPr="00514E0E" w:rsidR="00344DF6">
        <w:rPr>
          <w:rFonts w:ascii="Arial" w:hAnsi="Arial" w:cs="Arial"/>
          <w:sz w:val="20"/>
          <w:szCs w:val="20"/>
        </w:rPr>
        <w:t xml:space="preserve"> will interact/respond to a given environment or application in very different ways.</w:t>
      </w:r>
      <w:r w:rsidR="00B86579">
        <w:rPr>
          <w:rFonts w:ascii="Arial" w:hAnsi="Arial" w:cs="Arial"/>
          <w:sz w:val="20"/>
          <w:szCs w:val="20"/>
        </w:rPr>
        <w:t xml:space="preserve"> </w:t>
      </w:r>
      <w:r w:rsidRPr="00514E0E" w:rsidR="00344DF6">
        <w:rPr>
          <w:rFonts w:ascii="Arial" w:hAnsi="Arial" w:cs="Arial"/>
          <w:sz w:val="20"/>
          <w:szCs w:val="20"/>
        </w:rPr>
        <w:t xml:space="preserve">This also follows through to </w:t>
      </w:r>
      <w:r w:rsidRPr="00514E0E" w:rsidR="00051E7C">
        <w:rPr>
          <w:rFonts w:ascii="Arial" w:hAnsi="Arial" w:cs="Arial"/>
          <w:sz w:val="20"/>
          <w:szCs w:val="20"/>
        </w:rPr>
        <w:t>th</w:t>
      </w:r>
      <w:r w:rsidR="00051E7C">
        <w:rPr>
          <w:rFonts w:ascii="Arial" w:hAnsi="Arial" w:cs="Arial"/>
          <w:sz w:val="20"/>
          <w:szCs w:val="20"/>
        </w:rPr>
        <w:t>eir</w:t>
      </w:r>
      <w:r w:rsidRPr="00514E0E" w:rsidR="00051E7C">
        <w:rPr>
          <w:rFonts w:ascii="Arial" w:hAnsi="Arial" w:cs="Arial"/>
          <w:sz w:val="20"/>
          <w:szCs w:val="20"/>
        </w:rPr>
        <w:t xml:space="preserve"> </w:t>
      </w:r>
      <w:r w:rsidRPr="00514E0E" w:rsidR="00344DF6">
        <w:rPr>
          <w:rFonts w:ascii="Arial" w:hAnsi="Arial" w:cs="Arial"/>
          <w:sz w:val="20"/>
          <w:szCs w:val="20"/>
        </w:rPr>
        <w:t>characterization, and because of this</w:t>
      </w:r>
      <w:r w:rsidR="00051E7C">
        <w:rPr>
          <w:rFonts w:ascii="Arial" w:hAnsi="Arial" w:cs="Arial"/>
          <w:sz w:val="20"/>
          <w:szCs w:val="20"/>
        </w:rPr>
        <w:t>,</w:t>
      </w:r>
      <w:r w:rsidRPr="00514E0E" w:rsidR="00344DF6">
        <w:rPr>
          <w:rFonts w:ascii="Arial" w:hAnsi="Arial" w:cs="Arial"/>
          <w:sz w:val="20"/>
          <w:szCs w:val="20"/>
        </w:rPr>
        <w:t xml:space="preserve"> within each section of this review differences in characterization protocols needed between CNC vs CNF are highlighted and discussed.</w:t>
      </w:r>
      <w:r w:rsidR="00BB246B">
        <w:rPr>
          <w:rFonts w:ascii="Arial" w:hAnsi="Arial" w:cs="Arial"/>
          <w:sz w:val="20"/>
          <w:szCs w:val="20"/>
        </w:rPr>
        <w:t xml:space="preserve"> </w:t>
      </w:r>
    </w:p>
    <w:p w:rsidRPr="00514E0E" w:rsidR="00344DF6" w:rsidP="00344DF6" w:rsidRDefault="00344DF6" w14:paraId="385AB7E5" w14:textId="77777777">
      <w:pPr>
        <w:pStyle w:val="MediumGrid1-Accent31"/>
        <w:rPr>
          <w:rFonts w:ascii="Arial" w:hAnsi="Arial" w:cs="Arial"/>
          <w:sz w:val="20"/>
          <w:szCs w:val="20"/>
        </w:rPr>
      </w:pPr>
    </w:p>
    <w:p w:rsidRPr="00514E0E" w:rsidR="00344DF6" w:rsidP="00344DF6" w:rsidRDefault="00DB152D" w14:paraId="0B4DA7FB" w14:textId="29C04919">
      <w:pPr>
        <w:pStyle w:val="MediumGrid1-Accent31"/>
        <w:jc w:val="both"/>
        <w:rPr>
          <w:rFonts w:ascii="Arial" w:hAnsi="Arial" w:cs="Arial"/>
          <w:sz w:val="20"/>
          <w:szCs w:val="20"/>
        </w:rPr>
      </w:pPr>
      <w:r>
        <w:rPr>
          <w:rFonts w:ascii="Arial" w:hAnsi="Arial" w:cs="Arial"/>
          <w:sz w:val="20"/>
          <w:szCs w:val="20"/>
        </w:rPr>
        <w:t>CNM</w:t>
      </w:r>
      <w:r w:rsidRPr="00514E0E">
        <w:rPr>
          <w:rFonts w:ascii="Arial" w:hAnsi="Arial" w:cs="Arial"/>
          <w:sz w:val="20"/>
          <w:szCs w:val="20"/>
        </w:rPr>
        <w:t xml:space="preserve"> </w:t>
      </w:r>
      <w:r w:rsidRPr="00514E0E" w:rsidR="00344DF6">
        <w:rPr>
          <w:rFonts w:ascii="Arial" w:hAnsi="Arial" w:cs="Arial"/>
          <w:sz w:val="20"/>
          <w:szCs w:val="20"/>
        </w:rPr>
        <w:t xml:space="preserve">surface chemistry </w:t>
      </w:r>
      <w:r w:rsidR="00142F82">
        <w:rPr>
          <w:rFonts w:ascii="Arial" w:hAnsi="Arial" w:cs="Arial"/>
          <w:sz w:val="20"/>
          <w:szCs w:val="20"/>
        </w:rPr>
        <w:t>is critically important in</w:t>
      </w:r>
      <w:r w:rsidRPr="00514E0E" w:rsidR="00344DF6">
        <w:rPr>
          <w:rFonts w:ascii="Arial" w:hAnsi="Arial" w:cs="Arial"/>
          <w:sz w:val="20"/>
          <w:szCs w:val="20"/>
        </w:rPr>
        <w:t xml:space="preserve"> how the particle</w:t>
      </w:r>
      <w:r w:rsidR="00B77A98">
        <w:rPr>
          <w:rFonts w:ascii="Arial" w:hAnsi="Arial" w:cs="Arial"/>
          <w:sz w:val="20"/>
          <w:szCs w:val="20"/>
        </w:rPr>
        <w:t>s</w:t>
      </w:r>
      <w:r w:rsidRPr="00514E0E" w:rsidR="00344DF6">
        <w:rPr>
          <w:rFonts w:ascii="Arial" w:hAnsi="Arial" w:cs="Arial"/>
          <w:sz w:val="20"/>
          <w:szCs w:val="20"/>
        </w:rPr>
        <w:t xml:space="preserve"> interact with their environment, </w:t>
      </w:r>
      <w:r w:rsidR="00893542">
        <w:rPr>
          <w:rFonts w:ascii="Arial" w:hAnsi="Arial" w:cs="Arial"/>
          <w:sz w:val="20"/>
          <w:szCs w:val="20"/>
        </w:rPr>
        <w:t>dictating</w:t>
      </w:r>
      <w:r w:rsidR="000E76A6">
        <w:rPr>
          <w:rFonts w:ascii="Arial" w:hAnsi="Arial" w:cs="Arial"/>
          <w:sz w:val="20"/>
          <w:szCs w:val="20"/>
        </w:rPr>
        <w:t xml:space="preserve"> </w:t>
      </w:r>
      <w:r w:rsidR="00893542">
        <w:rPr>
          <w:rFonts w:ascii="Arial" w:hAnsi="Arial" w:cs="Arial"/>
          <w:sz w:val="20"/>
          <w:szCs w:val="20"/>
        </w:rPr>
        <w:t>CNM</w:t>
      </w:r>
      <w:r w:rsidR="000E76A6">
        <w:rPr>
          <w:rFonts w:ascii="Arial" w:hAnsi="Arial" w:cs="Arial"/>
          <w:sz w:val="20"/>
          <w:szCs w:val="20"/>
        </w:rPr>
        <w:t xml:space="preserve"> </w:t>
      </w:r>
      <w:r w:rsidRPr="00514E0E" w:rsidR="00344DF6">
        <w:rPr>
          <w:rFonts w:ascii="Arial" w:hAnsi="Arial" w:cs="Arial"/>
          <w:sz w:val="20"/>
          <w:szCs w:val="20"/>
        </w:rPr>
        <w:t>dispersion in solvents or polymers, self-assembly and agglomeration, and CNM–CNM and CNM-polymer interfacial bond strength</w:t>
      </w:r>
      <w:r w:rsidR="00893542">
        <w:rPr>
          <w:rFonts w:ascii="Arial" w:hAnsi="Arial" w:cs="Arial"/>
          <w:sz w:val="20"/>
          <w:szCs w:val="20"/>
        </w:rPr>
        <w:t>, and thus affecting all ensuing uses of these materials</w:t>
      </w:r>
      <w:r w:rsidR="000A4218">
        <w:rPr>
          <w:rFonts w:ascii="Arial" w:hAnsi="Arial" w:cs="Arial"/>
          <w:sz w:val="20"/>
          <w:szCs w:val="20"/>
        </w:rPr>
        <w:t>.</w:t>
      </w:r>
      <w:r w:rsidR="00B86579">
        <w:rPr>
          <w:rFonts w:ascii="Arial" w:hAnsi="Arial" w:cs="Arial"/>
          <w:sz w:val="20"/>
          <w:szCs w:val="20"/>
        </w:rPr>
        <w:t xml:space="preserve"> </w:t>
      </w:r>
      <w:r w:rsidRPr="00514E0E" w:rsidR="00344DF6">
        <w:rPr>
          <w:rFonts w:ascii="Arial" w:hAnsi="Arial" w:cs="Arial"/>
          <w:sz w:val="20"/>
          <w:szCs w:val="20"/>
        </w:rPr>
        <w:t xml:space="preserve">In their many </w:t>
      </w:r>
      <w:r w:rsidRPr="00142F82" w:rsidR="00344DF6">
        <w:rPr>
          <w:rFonts w:ascii="Arial" w:hAnsi="Arial" w:cs="Arial"/>
          <w:sz w:val="20"/>
          <w:szCs w:val="20"/>
        </w:rPr>
        <w:t>forms, CNMs generally consist of surface primary and secondary alcohols, but may have other chemistries as a byproduct of the process used to extract them</w:t>
      </w:r>
      <w:r w:rsidRPr="00142F82" w:rsidR="006059B1">
        <w:rPr>
          <w:rFonts w:ascii="Arial" w:hAnsi="Arial" w:cs="Arial"/>
          <w:sz w:val="20"/>
          <w:szCs w:val="20"/>
        </w:rPr>
        <w:t xml:space="preserve"> (</w:t>
      </w:r>
      <w:r w:rsidRPr="00CC1B67" w:rsidR="009B4DF0">
        <w:rPr>
          <w:rFonts w:ascii="Arial" w:hAnsi="Arial" w:cs="Arial"/>
          <w:i/>
          <w:sz w:val="20"/>
          <w:szCs w:val="20"/>
        </w:rPr>
        <w:t>e.g.</w:t>
      </w:r>
      <w:r w:rsidR="009B4DF0">
        <w:rPr>
          <w:rFonts w:ascii="Arial" w:hAnsi="Arial" w:cs="Arial"/>
          <w:sz w:val="20"/>
          <w:szCs w:val="20"/>
        </w:rPr>
        <w:t>,</w:t>
      </w:r>
      <w:r w:rsidRPr="00142F82" w:rsidR="006059B1">
        <w:rPr>
          <w:rFonts w:ascii="Arial" w:hAnsi="Arial" w:cs="Arial"/>
          <w:sz w:val="20"/>
          <w:szCs w:val="20"/>
        </w:rPr>
        <w:t xml:space="preserve"> sulfate half ester, </w:t>
      </w:r>
      <w:r w:rsidRPr="00142F82" w:rsidR="00537783">
        <w:rPr>
          <w:rFonts w:ascii="Arial" w:hAnsi="Arial" w:eastAsia="Times New Roman" w:cs="Arial"/>
          <w:sz w:val="20"/>
          <w:szCs w:val="20"/>
        </w:rPr>
        <w:t>c</w:t>
      </w:r>
      <w:r w:rsidRPr="00142F82" w:rsidR="006059B1">
        <w:rPr>
          <w:rFonts w:ascii="Arial" w:hAnsi="Arial" w:eastAsia="Times New Roman" w:cs="Arial"/>
          <w:sz w:val="20"/>
          <w:szCs w:val="20"/>
        </w:rPr>
        <w:t xml:space="preserve">arboxylic acid, </w:t>
      </w:r>
      <w:r w:rsidRPr="00CC1B67" w:rsidR="006059B1">
        <w:rPr>
          <w:rFonts w:ascii="Arial" w:hAnsi="Arial" w:eastAsia="Times New Roman" w:cs="Arial"/>
          <w:i/>
          <w:sz w:val="20"/>
          <w:szCs w:val="20"/>
        </w:rPr>
        <w:t>etc.</w:t>
      </w:r>
      <w:r w:rsidRPr="00142F82" w:rsidR="006059B1">
        <w:rPr>
          <w:rFonts w:ascii="Arial" w:hAnsi="Arial" w:eastAsia="Times New Roman" w:cs="Arial"/>
          <w:sz w:val="20"/>
          <w:szCs w:val="20"/>
        </w:rPr>
        <w:t>)</w:t>
      </w:r>
      <w:r w:rsidRPr="00142F82" w:rsidR="00344DF6">
        <w:rPr>
          <w:rFonts w:ascii="Arial" w:hAnsi="Arial" w:cs="Arial"/>
          <w:sz w:val="20"/>
          <w:szCs w:val="20"/>
        </w:rPr>
        <w:t>.</w:t>
      </w:r>
      <w:r w:rsidR="00B86579">
        <w:rPr>
          <w:rFonts w:ascii="Arial" w:hAnsi="Arial" w:cs="Arial"/>
          <w:b/>
          <w:sz w:val="20"/>
          <w:szCs w:val="20"/>
        </w:rPr>
        <w:t xml:space="preserve"> </w:t>
      </w:r>
      <w:r w:rsidRPr="00514E0E" w:rsidR="00344DF6">
        <w:rPr>
          <w:rFonts w:ascii="Arial" w:hAnsi="Arial" w:cs="Arial"/>
          <w:sz w:val="20"/>
          <w:szCs w:val="20"/>
        </w:rPr>
        <w:t xml:space="preserve">In addition, </w:t>
      </w:r>
      <w:r w:rsidRPr="00514E0E" w:rsidR="00344DF6">
        <w:rPr>
          <w:rFonts w:ascii="Arial" w:hAnsi="Arial" w:cs="Arial"/>
          <w:sz w:val="20"/>
          <w:szCs w:val="20"/>
        </w:rPr>
        <w:lastRenderedPageBreak/>
        <w:t xml:space="preserve">initial modification of the CNM surface chemistry can be relatively straightforward by grafting </w:t>
      </w:r>
      <w:r w:rsidR="002868BD">
        <w:rPr>
          <w:rFonts w:ascii="Arial" w:hAnsi="Arial" w:cs="Arial"/>
          <w:sz w:val="20"/>
          <w:szCs w:val="20"/>
        </w:rPr>
        <w:t xml:space="preserve">molecules, </w:t>
      </w:r>
      <w:r w:rsidRPr="00514E0E" w:rsidR="00344DF6">
        <w:rPr>
          <w:rFonts w:ascii="Arial" w:hAnsi="Arial" w:cs="Arial"/>
          <w:sz w:val="20"/>
          <w:szCs w:val="20"/>
        </w:rPr>
        <w:t xml:space="preserve">polymers, </w:t>
      </w:r>
      <w:r w:rsidR="00D77D7C">
        <w:rPr>
          <w:rFonts w:ascii="Arial" w:hAnsi="Arial" w:cs="Arial"/>
          <w:sz w:val="20"/>
          <w:szCs w:val="20"/>
        </w:rPr>
        <w:t xml:space="preserve">or </w:t>
      </w:r>
      <w:r w:rsidRPr="00514E0E" w:rsidR="00344DF6">
        <w:rPr>
          <w:rFonts w:ascii="Arial" w:hAnsi="Arial" w:cs="Arial"/>
          <w:sz w:val="20"/>
          <w:szCs w:val="20"/>
        </w:rPr>
        <w:t>supramolecular units</w:t>
      </w:r>
      <w:r w:rsidR="00537783">
        <w:rPr>
          <w:rFonts w:ascii="Arial" w:hAnsi="Arial" w:cs="Arial"/>
          <w:sz w:val="20"/>
          <w:szCs w:val="20"/>
        </w:rPr>
        <w:t>,</w:t>
      </w:r>
      <w:r w:rsidR="00D62F24">
        <w:rPr>
          <w:rFonts w:ascii="Arial" w:hAnsi="Arial" w:cs="Arial"/>
          <w:sz w:val="20"/>
          <w:szCs w:val="20"/>
        </w:rPr>
        <w:t xml:space="preserve"> or by adding florescent tags, nanoparticles, </w:t>
      </w:r>
      <w:r w:rsidRPr="00CC1B67" w:rsidR="00D62F24">
        <w:rPr>
          <w:rFonts w:ascii="Arial" w:hAnsi="Arial" w:cs="Arial"/>
          <w:i/>
          <w:sz w:val="20"/>
          <w:szCs w:val="20"/>
        </w:rPr>
        <w:t>etc.</w:t>
      </w:r>
      <w:r w:rsidR="00B86579">
        <w:rPr>
          <w:rFonts w:ascii="Arial" w:hAnsi="Arial" w:cs="Arial"/>
          <w:sz w:val="20"/>
          <w:szCs w:val="20"/>
        </w:rPr>
        <w:t xml:space="preserve"> </w:t>
      </w:r>
      <w:r w:rsidRPr="00514E0E" w:rsidR="00344DF6">
        <w:rPr>
          <w:rFonts w:ascii="Arial" w:hAnsi="Arial" w:cs="Arial"/>
          <w:sz w:val="20"/>
          <w:szCs w:val="20"/>
        </w:rPr>
        <w:t>These modifications have been summarized in several review papers</w:t>
      </w:r>
      <w:r w:rsidR="00051E7C">
        <w:rPr>
          <w:rFonts w:ascii="Arial" w:hAnsi="Arial" w:cs="Arial"/>
          <w:sz w:val="20"/>
          <w:szCs w:val="20"/>
        </w:rPr>
        <w:t>.</w:t>
      </w:r>
      <w:r w:rsidRPr="00514E0E" w:rsidR="00344DF6">
        <w:rPr>
          <w:rFonts w:ascii="Arial" w:hAnsi="Arial" w:cs="Arial"/>
          <w:sz w:val="20"/>
          <w:szCs w:val="20"/>
        </w:rPr>
        <w:fldChar w:fldCharType="begin">
          <w:fldData xml:space="preserve">PEVuZE5vdGU+PENpdGU+PEF1dGhvcj5FeWxleTwvQXV0aG9yPjxZZWFyPjIwMTQ8L1llYXI+PFJl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</w:fldData>
        </w:fldChar>
      </w:r>
      <w:r w:rsidR="009A6E6E">
        <w:rPr>
          <w:rFonts w:ascii="Arial" w:hAnsi="Arial" w:cs="Arial"/>
          <w:sz w:val="20"/>
          <w:szCs w:val="20"/>
        </w:rPr>
        <w:instrText xml:space="preserve"> ADDIN EN.CITE </w:instrText>
      </w:r>
      <w:r w:rsidR="009A6E6E">
        <w:rPr>
          <w:rFonts w:ascii="Arial" w:hAnsi="Arial" w:cs="Arial"/>
          <w:sz w:val="20"/>
          <w:szCs w:val="20"/>
        </w:rPr>
        <w:fldChar w:fldCharType="begin">
          <w:fldData xml:space="preserve">PEVuZE5vdGU+PENpdGU+PEF1dGhvcj5FeWxleTwvQXV0aG9yPjxZZWFyPjIwMTQ8L1llYXI+PFJl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</w:fldData>
        </w:fldChar>
      </w:r>
      <w:r w:rsidR="009A6E6E">
        <w:rPr>
          <w:rFonts w:ascii="Arial" w:hAnsi="Arial" w:cs="Arial"/>
          <w:sz w:val="20"/>
          <w:szCs w:val="20"/>
        </w:rPr>
        <w:instrText xml:space="preserve"> ADDIN EN.CITE.DATA </w:instrText>
      </w:r>
      <w:r w:rsidR="009A6E6E">
        <w:rPr>
          <w:rFonts w:ascii="Arial" w:hAnsi="Arial" w:cs="Arial"/>
          <w:sz w:val="20"/>
          <w:szCs w:val="20"/>
        </w:rPr>
      </w:r>
      <w:r w:rsidR="009A6E6E">
        <w:rPr>
          <w:rFonts w:ascii="Arial" w:hAnsi="Arial" w:cs="Arial"/>
          <w:sz w:val="20"/>
          <w:szCs w:val="20"/>
        </w:rPr>
        <w:fldChar w:fldCharType="end"/>
      </w:r>
      <w:r w:rsidRPr="00514E0E" w:rsidR="00344DF6">
        <w:rPr>
          <w:rFonts w:ascii="Arial" w:hAnsi="Arial" w:cs="Arial"/>
          <w:sz w:val="20"/>
          <w:szCs w:val="20"/>
        </w:rPr>
        <w:fldChar w:fldCharType="separate"/>
      </w:r>
      <w:r w:rsidRPr="009A6E6E" w:rsidR="009A6E6E">
        <w:rPr>
          <w:rFonts w:ascii="Arial" w:hAnsi="Arial" w:cs="Arial"/>
          <w:noProof/>
          <w:sz w:val="20"/>
          <w:szCs w:val="20"/>
          <w:vertAlign w:val="superscript"/>
        </w:rPr>
        <w:t>12, 13</w:t>
      </w:r>
      <w:r w:rsidRPr="00514E0E" w:rsidR="00344DF6">
        <w:rPr>
          <w:rFonts w:ascii="Arial" w:hAnsi="Arial" w:cs="Arial"/>
          <w:sz w:val="20"/>
          <w:szCs w:val="20"/>
        </w:rPr>
        <w:fldChar w:fldCharType="end"/>
      </w:r>
      <w:r w:rsidRPr="00514E0E" w:rsidR="00344DF6">
        <w:rPr>
          <w:rFonts w:ascii="Arial" w:hAnsi="Arial" w:cs="Arial"/>
          <w:sz w:val="20"/>
          <w:szCs w:val="20"/>
        </w:rPr>
        <w:t xml:space="preserve"> </w:t>
      </w:r>
      <w:r w:rsidR="00051E7C">
        <w:rPr>
          <w:rFonts w:ascii="Arial" w:hAnsi="Arial" w:cs="Arial"/>
          <w:sz w:val="20"/>
          <w:szCs w:val="20"/>
        </w:rPr>
        <w:t>G</w:t>
      </w:r>
      <w:r w:rsidRPr="00514E0E" w:rsidR="00344DF6">
        <w:rPr>
          <w:rFonts w:ascii="Arial" w:hAnsi="Arial" w:cs="Arial"/>
          <w:sz w:val="20"/>
          <w:szCs w:val="20"/>
        </w:rPr>
        <w:t xml:space="preserve">iven the wide varieties of chemistries, </w:t>
      </w:r>
      <w:r w:rsidR="00E813B2">
        <w:rPr>
          <w:rFonts w:ascii="Arial" w:hAnsi="Arial" w:cs="Arial"/>
          <w:sz w:val="20"/>
          <w:szCs w:val="20"/>
        </w:rPr>
        <w:t xml:space="preserve">a generalized approach toward characterization is </w:t>
      </w:r>
      <w:r w:rsidRPr="00514E0E" w:rsidR="00344DF6">
        <w:rPr>
          <w:rFonts w:ascii="Arial" w:hAnsi="Arial" w:cs="Arial"/>
          <w:sz w:val="20"/>
          <w:szCs w:val="20"/>
        </w:rPr>
        <w:t xml:space="preserve">as outlined, </w:t>
      </w:r>
      <w:r w:rsidR="00E30F06">
        <w:rPr>
          <w:rFonts w:ascii="Arial" w:hAnsi="Arial" w:cs="Arial"/>
          <w:sz w:val="20"/>
          <w:szCs w:val="20"/>
        </w:rPr>
        <w:t>with detail</w:t>
      </w:r>
      <w:r w:rsidR="00062A08">
        <w:rPr>
          <w:rFonts w:ascii="Arial" w:hAnsi="Arial" w:cs="Arial"/>
          <w:sz w:val="20"/>
          <w:szCs w:val="20"/>
        </w:rPr>
        <w:t>ed</w:t>
      </w:r>
      <w:r w:rsidR="00E30F06">
        <w:rPr>
          <w:rFonts w:ascii="Arial" w:hAnsi="Arial" w:cs="Arial"/>
          <w:sz w:val="20"/>
          <w:szCs w:val="20"/>
        </w:rPr>
        <w:t xml:space="preserve"> protocols </w:t>
      </w:r>
      <w:r w:rsidRPr="00514E0E" w:rsidR="00344DF6">
        <w:rPr>
          <w:rFonts w:ascii="Arial" w:hAnsi="Arial" w:cs="Arial"/>
          <w:sz w:val="20"/>
          <w:szCs w:val="20"/>
        </w:rPr>
        <w:t xml:space="preserve">for the expressed purpose of characterizing the </w:t>
      </w:r>
      <w:r w:rsidR="000A4218">
        <w:rPr>
          <w:rFonts w:ascii="Arial" w:hAnsi="Arial" w:cs="Arial"/>
          <w:sz w:val="20"/>
          <w:szCs w:val="20"/>
        </w:rPr>
        <w:t xml:space="preserve">nature of the bonding to </w:t>
      </w:r>
      <w:r w:rsidRPr="00514E0E" w:rsidR="00344DF6">
        <w:rPr>
          <w:rFonts w:ascii="Arial" w:hAnsi="Arial" w:cs="Arial"/>
          <w:sz w:val="20"/>
          <w:szCs w:val="20"/>
        </w:rPr>
        <w:t xml:space="preserve">cellulose. </w:t>
      </w:r>
    </w:p>
    <w:p w:rsidR="00344DF6" w:rsidP="00344DF6" w:rsidRDefault="00344DF6" w14:paraId="3D320F37" w14:textId="77777777">
      <w:pPr>
        <w:pStyle w:val="MediumGrid1-Accent31"/>
        <w:rPr>
          <w:rFonts w:ascii="Arial" w:hAnsi="Arial" w:cs="Arial"/>
          <w:sz w:val="20"/>
          <w:szCs w:val="20"/>
        </w:rPr>
      </w:pPr>
    </w:p>
    <w:p w:rsidR="00803ADB" w:rsidP="00344DF6" w:rsidRDefault="00803ADB" w14:paraId="447E9250" w14:textId="77777777">
      <w:pPr>
        <w:pStyle w:val="MediumGrid1-Accent31"/>
        <w:rPr>
          <w:rFonts w:ascii="Arial" w:hAnsi="Arial" w:cs="Arial"/>
          <w:sz w:val="20"/>
          <w:szCs w:val="20"/>
        </w:rPr>
      </w:pPr>
    </w:p>
    <w:p w:rsidRPr="00514E0E" w:rsidR="00344DF6" w:rsidP="00344DF6" w:rsidRDefault="00344DF6" w14:paraId="46BFDF07" w14:textId="77777777">
      <w:pPr>
        <w:pStyle w:val="MediumGrid1-Accent31"/>
        <w:rPr>
          <w:rFonts w:ascii="Arial" w:hAnsi="Arial" w:cs="Arial"/>
          <w:b/>
          <w:sz w:val="20"/>
          <w:szCs w:val="20"/>
        </w:rPr>
      </w:pPr>
      <w:r w:rsidRPr="00514E0E">
        <w:rPr>
          <w:rFonts w:ascii="Arial" w:hAnsi="Arial" w:cs="Arial"/>
          <w:b/>
          <w:sz w:val="20"/>
          <w:szCs w:val="20"/>
        </w:rPr>
        <w:t xml:space="preserve">1.3 How to use this </w:t>
      </w:r>
      <w:r w:rsidR="00B1556A">
        <w:rPr>
          <w:rFonts w:ascii="Arial" w:hAnsi="Arial" w:cs="Arial"/>
          <w:b/>
          <w:sz w:val="20"/>
          <w:szCs w:val="20"/>
        </w:rPr>
        <w:t>R</w:t>
      </w:r>
      <w:r w:rsidRPr="00514E0E">
        <w:rPr>
          <w:rFonts w:ascii="Arial" w:hAnsi="Arial" w:cs="Arial"/>
          <w:b/>
          <w:sz w:val="20"/>
          <w:szCs w:val="20"/>
        </w:rPr>
        <w:t>eview</w:t>
      </w:r>
    </w:p>
    <w:p w:rsidRPr="00514E0E" w:rsidR="00344DF6" w:rsidP="00344DF6" w:rsidRDefault="00344DF6" w14:paraId="49DBF2D3" w14:textId="60D8BEC0">
      <w:pPr>
        <w:pStyle w:val="MediumGrid1-Accent31"/>
        <w:jc w:val="both"/>
        <w:rPr>
          <w:rFonts w:ascii="Arial" w:hAnsi="Arial" w:cs="Arial"/>
          <w:sz w:val="20"/>
          <w:szCs w:val="20"/>
        </w:rPr>
      </w:pPr>
      <w:r w:rsidRPr="00514E0E">
        <w:rPr>
          <w:rFonts w:ascii="Arial" w:hAnsi="Arial" w:cs="Arial"/>
          <w:sz w:val="20"/>
          <w:szCs w:val="20"/>
        </w:rPr>
        <w:t>The goal of this review is to provide sufficient background to help with the determination of which techniques/methods are applicable to characterize various aspects of CNMs.</w:t>
      </w:r>
      <w:r w:rsidR="00B86579">
        <w:rPr>
          <w:rFonts w:ascii="Arial" w:hAnsi="Arial" w:cs="Arial"/>
          <w:sz w:val="20"/>
          <w:szCs w:val="20"/>
        </w:rPr>
        <w:t xml:space="preserve"> </w:t>
      </w:r>
      <w:r w:rsidRPr="00CB6BAE" w:rsidR="007C4D55">
        <w:rPr>
          <w:rFonts w:ascii="Arial" w:hAnsi="Arial" w:cs="Arial"/>
          <w:color w:val="FF0000"/>
          <w:sz w:val="20"/>
          <w:szCs w:val="20"/>
        </w:rPr>
        <w:t xml:space="preserve">However, researchers will need to assess the level of characterization required for their particular needs, a blind application of all possible characterization techniques can lead </w:t>
      </w:r>
      <w:r w:rsidR="00F72B93">
        <w:rPr>
          <w:rFonts w:ascii="Arial" w:hAnsi="Arial" w:cs="Arial"/>
          <w:color w:val="FF0000"/>
          <w:sz w:val="20"/>
          <w:szCs w:val="20"/>
        </w:rPr>
        <w:t xml:space="preserve">one </w:t>
      </w:r>
      <w:r w:rsidRPr="00CB6BAE" w:rsidR="007C4D55">
        <w:rPr>
          <w:rFonts w:ascii="Arial" w:hAnsi="Arial" w:cs="Arial"/>
          <w:color w:val="FF0000"/>
          <w:sz w:val="20"/>
          <w:szCs w:val="20"/>
        </w:rPr>
        <w:t xml:space="preserve">to “over-characterize”, </w:t>
      </w:r>
      <w:r w:rsidR="00442F98">
        <w:rPr>
          <w:rFonts w:ascii="Arial" w:hAnsi="Arial" w:cs="Arial"/>
          <w:color w:val="FF0000"/>
          <w:sz w:val="20"/>
          <w:szCs w:val="20"/>
        </w:rPr>
        <w:t>which</w:t>
      </w:r>
      <w:r w:rsidRPr="00CB6BAE" w:rsidR="007C4D55">
        <w:rPr>
          <w:rFonts w:ascii="Arial" w:hAnsi="Arial" w:cs="Arial"/>
          <w:color w:val="FF0000"/>
          <w:sz w:val="20"/>
          <w:szCs w:val="20"/>
        </w:rPr>
        <w:t xml:space="preserve"> runs counter to the intent of this </w:t>
      </w:r>
      <w:r w:rsidRPr="00CB6BAE" w:rsidR="00CB6BAE">
        <w:rPr>
          <w:rFonts w:ascii="Arial" w:hAnsi="Arial" w:cs="Arial"/>
          <w:color w:val="FF0000"/>
          <w:sz w:val="20"/>
          <w:szCs w:val="20"/>
        </w:rPr>
        <w:t>review</w:t>
      </w:r>
      <w:r w:rsidRPr="00CB6BAE" w:rsidR="007C4D55">
        <w:rPr>
          <w:rFonts w:ascii="Arial" w:hAnsi="Arial" w:cs="Arial"/>
          <w:color w:val="FF0000"/>
          <w:sz w:val="20"/>
          <w:szCs w:val="20"/>
        </w:rPr>
        <w:t>.</w:t>
      </w:r>
      <w:r w:rsidRPr="007C4D55" w:rsidR="007C4D55">
        <w:rPr>
          <w:rFonts w:ascii="Arial" w:hAnsi="Arial" w:cs="Arial"/>
          <w:sz w:val="20"/>
          <w:szCs w:val="20"/>
        </w:rPr>
        <w:t xml:space="preserve"> </w:t>
      </w:r>
      <w:r w:rsidRPr="00514E0E">
        <w:rPr>
          <w:rFonts w:ascii="Arial" w:hAnsi="Arial" w:cs="Arial"/>
          <w:sz w:val="20"/>
          <w:szCs w:val="20"/>
        </w:rPr>
        <w:t>This review provides detailed best practices and limitations for several key techniques/methods typically used f</w:t>
      </w:r>
      <w:r w:rsidR="007C587B">
        <w:rPr>
          <w:rFonts w:ascii="Arial" w:hAnsi="Arial" w:cs="Arial"/>
          <w:sz w:val="20"/>
          <w:szCs w:val="20"/>
        </w:rPr>
        <w:t xml:space="preserve">or the characterization of CNMs, in particular, </w:t>
      </w:r>
      <w:r w:rsidRPr="00514E0E">
        <w:rPr>
          <w:rFonts w:ascii="Arial" w:hAnsi="Arial" w:cs="Arial"/>
          <w:sz w:val="20"/>
          <w:szCs w:val="20"/>
        </w:rPr>
        <w:t>surface charge, purity, crystallinity</w:t>
      </w:r>
      <w:r w:rsidR="005F35F4">
        <w:rPr>
          <w:rFonts w:ascii="Arial" w:hAnsi="Arial" w:cs="Arial"/>
          <w:sz w:val="20"/>
          <w:szCs w:val="20"/>
        </w:rPr>
        <w:t>,</w:t>
      </w:r>
      <w:r w:rsidRPr="005F35F4" w:rsidR="005F35F4">
        <w:rPr>
          <w:rFonts w:ascii="Arial" w:hAnsi="Arial" w:cs="Arial"/>
          <w:sz w:val="20"/>
          <w:szCs w:val="20"/>
        </w:rPr>
        <w:t xml:space="preserve"> </w:t>
      </w:r>
      <w:r w:rsidRPr="00514E0E" w:rsidR="005F35F4">
        <w:rPr>
          <w:rFonts w:ascii="Arial" w:hAnsi="Arial" w:cs="Arial"/>
          <w:sz w:val="20"/>
          <w:szCs w:val="20"/>
        </w:rPr>
        <w:t>surface chemistry, particle morphology</w:t>
      </w:r>
      <w:r w:rsidRPr="00514E0E">
        <w:rPr>
          <w:rFonts w:ascii="Arial" w:hAnsi="Arial" w:cs="Arial"/>
          <w:sz w:val="20"/>
          <w:szCs w:val="20"/>
        </w:rPr>
        <w:t xml:space="preserve">, rheology, mechanical properties, </w:t>
      </w:r>
      <w:r w:rsidR="005F35F4">
        <w:rPr>
          <w:rFonts w:ascii="Arial" w:hAnsi="Arial" w:cs="Arial"/>
          <w:sz w:val="20"/>
          <w:szCs w:val="20"/>
        </w:rPr>
        <w:t>and</w:t>
      </w:r>
      <w:r w:rsidRPr="00514E0E" w:rsidR="005F35F4">
        <w:rPr>
          <w:rFonts w:ascii="Arial" w:hAnsi="Arial" w:cs="Arial"/>
          <w:sz w:val="20"/>
          <w:szCs w:val="20"/>
        </w:rPr>
        <w:t xml:space="preserve"> toxicity</w:t>
      </w:r>
      <w:r w:rsidRPr="00514E0E">
        <w:rPr>
          <w:rFonts w:ascii="Arial" w:hAnsi="Arial" w:cs="Arial"/>
          <w:sz w:val="20"/>
          <w:szCs w:val="20"/>
        </w:rPr>
        <w:t>.</w:t>
      </w:r>
      <w:r w:rsidR="00B86579">
        <w:rPr>
          <w:rFonts w:ascii="Arial" w:hAnsi="Arial" w:cs="Arial"/>
          <w:sz w:val="20"/>
          <w:szCs w:val="20"/>
        </w:rPr>
        <w:t xml:space="preserve"> </w:t>
      </w:r>
      <w:r w:rsidRPr="00514E0E">
        <w:rPr>
          <w:rFonts w:ascii="Arial" w:hAnsi="Arial" w:cs="Arial"/>
          <w:sz w:val="20"/>
          <w:szCs w:val="20"/>
        </w:rPr>
        <w:t>Each section is written by experts in the field for the given technique, with the purpose to inform the reader why one should consider using a given technique (</w:t>
      </w:r>
      <w:r w:rsidRPr="00CC1B67" w:rsidR="009B4DF0">
        <w:rPr>
          <w:rFonts w:ascii="Arial" w:hAnsi="Arial" w:cs="Arial"/>
          <w:i/>
          <w:sz w:val="20"/>
          <w:szCs w:val="20"/>
        </w:rPr>
        <w:t>e.g.</w:t>
      </w:r>
      <w:r w:rsidR="009B4DF0">
        <w:rPr>
          <w:rFonts w:ascii="Arial" w:hAnsi="Arial" w:cs="Arial"/>
          <w:sz w:val="20"/>
          <w:szCs w:val="20"/>
        </w:rPr>
        <w:t>,</w:t>
      </w:r>
      <w:r w:rsidRPr="00514E0E">
        <w:rPr>
          <w:rFonts w:ascii="Arial" w:hAnsi="Arial" w:cs="Arial"/>
          <w:sz w:val="20"/>
          <w:szCs w:val="20"/>
        </w:rPr>
        <w:t xml:space="preserve"> use “thi</w:t>
      </w:r>
      <w:r w:rsidR="00BB246B">
        <w:rPr>
          <w:rFonts w:ascii="Arial" w:hAnsi="Arial" w:cs="Arial"/>
          <w:sz w:val="20"/>
          <w:szCs w:val="20"/>
        </w:rPr>
        <w:t>s” technique for “that” reason”</w:t>
      </w:r>
      <w:r w:rsidRPr="00514E0E">
        <w:rPr>
          <w:rFonts w:ascii="Arial" w:hAnsi="Arial" w:cs="Arial"/>
          <w:sz w:val="20"/>
          <w:szCs w:val="20"/>
        </w:rPr>
        <w:t xml:space="preserve">), then </w:t>
      </w:r>
      <w:r w:rsidR="008E435D">
        <w:rPr>
          <w:rFonts w:ascii="Arial" w:hAnsi="Arial" w:cs="Arial"/>
          <w:sz w:val="20"/>
          <w:szCs w:val="20"/>
        </w:rPr>
        <w:t>provides</w:t>
      </w:r>
      <w:r w:rsidRPr="00514E0E" w:rsidR="008E435D">
        <w:rPr>
          <w:rFonts w:ascii="Arial" w:hAnsi="Arial" w:cs="Arial"/>
          <w:sz w:val="20"/>
          <w:szCs w:val="20"/>
        </w:rPr>
        <w:t xml:space="preserve"> </w:t>
      </w:r>
      <w:r w:rsidRPr="00514E0E" w:rsidR="00A74680">
        <w:rPr>
          <w:rFonts w:ascii="Arial" w:hAnsi="Arial" w:cs="Arial"/>
          <w:sz w:val="20"/>
          <w:szCs w:val="20"/>
        </w:rPr>
        <w:t>a detailed best practice</w:t>
      </w:r>
      <w:r w:rsidRPr="00514E0E">
        <w:rPr>
          <w:rFonts w:ascii="Arial" w:hAnsi="Arial" w:cs="Arial"/>
          <w:sz w:val="20"/>
          <w:szCs w:val="20"/>
        </w:rPr>
        <w:t xml:space="preserve"> for the technique (</w:t>
      </w:r>
      <w:r w:rsidRPr="00CC1B67" w:rsidR="009B4DF0">
        <w:rPr>
          <w:rFonts w:ascii="Arial" w:hAnsi="Arial" w:cs="Arial"/>
          <w:i/>
          <w:sz w:val="20"/>
          <w:szCs w:val="20"/>
        </w:rPr>
        <w:t>e.g.</w:t>
      </w:r>
      <w:r w:rsidR="009B4DF0">
        <w:rPr>
          <w:rFonts w:ascii="Arial" w:hAnsi="Arial" w:cs="Arial"/>
          <w:sz w:val="20"/>
          <w:szCs w:val="20"/>
        </w:rPr>
        <w:t>,</w:t>
      </w:r>
      <w:r w:rsidRPr="00514E0E">
        <w:rPr>
          <w:rFonts w:ascii="Arial" w:hAnsi="Arial" w:cs="Arial"/>
          <w:sz w:val="20"/>
          <w:szCs w:val="20"/>
        </w:rPr>
        <w:t xml:space="preserve"> </w:t>
      </w:r>
      <w:r w:rsidR="0013459B">
        <w:rPr>
          <w:rFonts w:ascii="Arial" w:hAnsi="Arial" w:cs="Arial"/>
          <w:sz w:val="20"/>
          <w:szCs w:val="20"/>
        </w:rPr>
        <w:t>“</w:t>
      </w:r>
      <w:r w:rsidRPr="00514E0E">
        <w:rPr>
          <w:rFonts w:ascii="Arial" w:hAnsi="Arial" w:cs="Arial"/>
          <w:sz w:val="20"/>
          <w:szCs w:val="20"/>
        </w:rPr>
        <w:t xml:space="preserve">here is the proper way to do “this” technique). Where possible examples </w:t>
      </w:r>
      <w:r w:rsidR="006E75D8">
        <w:rPr>
          <w:rFonts w:ascii="Arial" w:hAnsi="Arial" w:cs="Arial"/>
          <w:sz w:val="20"/>
          <w:szCs w:val="20"/>
        </w:rPr>
        <w:t>have been</w:t>
      </w:r>
      <w:r w:rsidRPr="00514E0E">
        <w:rPr>
          <w:rFonts w:ascii="Arial" w:hAnsi="Arial" w:cs="Arial"/>
          <w:sz w:val="20"/>
          <w:szCs w:val="20"/>
        </w:rPr>
        <w:t xml:space="preserve"> given to highlight how “this” technique shows </w:t>
      </w:r>
      <w:r w:rsidR="00170539">
        <w:rPr>
          <w:rFonts w:ascii="Arial" w:hAnsi="Arial" w:cs="Arial"/>
          <w:sz w:val="20"/>
          <w:szCs w:val="20"/>
        </w:rPr>
        <w:t>“</w:t>
      </w:r>
      <w:r w:rsidRPr="00514E0E">
        <w:rPr>
          <w:rFonts w:ascii="Arial" w:hAnsi="Arial" w:cs="Arial"/>
          <w:sz w:val="20"/>
          <w:szCs w:val="20"/>
        </w:rPr>
        <w:t>these</w:t>
      </w:r>
      <w:r w:rsidR="00170539">
        <w:rPr>
          <w:rFonts w:ascii="Arial" w:hAnsi="Arial" w:cs="Arial"/>
          <w:sz w:val="20"/>
          <w:szCs w:val="20"/>
        </w:rPr>
        <w:t>”</w:t>
      </w:r>
      <w:r w:rsidRPr="00514E0E">
        <w:rPr>
          <w:rFonts w:ascii="Arial" w:hAnsi="Arial" w:cs="Arial"/>
          <w:sz w:val="20"/>
          <w:szCs w:val="20"/>
        </w:rPr>
        <w:t xml:space="preserve"> data on </w:t>
      </w:r>
      <w:r w:rsidR="00170539">
        <w:rPr>
          <w:rFonts w:ascii="Arial" w:hAnsi="Arial" w:cs="Arial"/>
          <w:sz w:val="20"/>
          <w:szCs w:val="20"/>
        </w:rPr>
        <w:t>“</w:t>
      </w:r>
      <w:r w:rsidRPr="00514E0E">
        <w:rPr>
          <w:rFonts w:ascii="Arial" w:hAnsi="Arial" w:cs="Arial"/>
          <w:sz w:val="20"/>
          <w:szCs w:val="20"/>
        </w:rPr>
        <w:t>these</w:t>
      </w:r>
      <w:r w:rsidR="00170539">
        <w:rPr>
          <w:rFonts w:ascii="Arial" w:hAnsi="Arial" w:cs="Arial"/>
          <w:sz w:val="20"/>
          <w:szCs w:val="20"/>
        </w:rPr>
        <w:t>”</w:t>
      </w:r>
      <w:r w:rsidRPr="00514E0E">
        <w:rPr>
          <w:rFonts w:ascii="Arial" w:hAnsi="Arial" w:cs="Arial"/>
          <w:sz w:val="20"/>
          <w:szCs w:val="20"/>
        </w:rPr>
        <w:t xml:space="preserve"> CNMs.</w:t>
      </w:r>
      <w:r w:rsidR="00B86579">
        <w:rPr>
          <w:rFonts w:ascii="Arial" w:hAnsi="Arial" w:cs="Arial"/>
          <w:sz w:val="20"/>
          <w:szCs w:val="20"/>
        </w:rPr>
        <w:t xml:space="preserve"> </w:t>
      </w:r>
    </w:p>
    <w:p w:rsidRPr="00514E0E" w:rsidR="00344DF6" w:rsidP="00344DF6" w:rsidRDefault="00344DF6" w14:paraId="15FF55FB" w14:textId="77777777">
      <w:pPr>
        <w:pStyle w:val="MediumGrid1-Accent31"/>
        <w:rPr>
          <w:rFonts w:ascii="Arial" w:hAnsi="Arial" w:cs="Arial"/>
          <w:sz w:val="20"/>
          <w:szCs w:val="20"/>
        </w:rPr>
      </w:pPr>
    </w:p>
    <w:p w:rsidRPr="00514E0E" w:rsidR="00344DF6" w:rsidP="00344DF6" w:rsidRDefault="006E75D8" w14:paraId="7F92430A" w14:textId="77777777">
      <w:pPr>
        <w:pStyle w:val="MediumGrid1-Accent31"/>
        <w:jc w:val="both"/>
        <w:rPr>
          <w:rFonts w:ascii="Arial" w:hAnsi="Arial" w:cs="Arial"/>
          <w:sz w:val="20"/>
          <w:szCs w:val="20"/>
        </w:rPr>
      </w:pPr>
      <w:r>
        <w:rPr>
          <w:rFonts w:ascii="Arial" w:hAnsi="Arial" w:cs="Arial"/>
          <w:sz w:val="20"/>
          <w:szCs w:val="20"/>
        </w:rPr>
        <w:t>E</w:t>
      </w:r>
      <w:r w:rsidRPr="00514E0E" w:rsidR="00344DF6">
        <w:rPr>
          <w:rFonts w:ascii="Arial" w:hAnsi="Arial" w:cs="Arial"/>
          <w:sz w:val="20"/>
          <w:szCs w:val="20"/>
        </w:rPr>
        <w:t xml:space="preserve">ach </w:t>
      </w:r>
      <w:r w:rsidRPr="00514E0E" w:rsidR="00BB246B">
        <w:rPr>
          <w:rFonts w:ascii="Arial" w:hAnsi="Arial" w:cs="Arial"/>
          <w:sz w:val="20"/>
          <w:szCs w:val="20"/>
        </w:rPr>
        <w:t>section</w:t>
      </w:r>
      <w:r w:rsidRPr="00514E0E" w:rsidR="00344DF6">
        <w:rPr>
          <w:rFonts w:ascii="Arial" w:hAnsi="Arial" w:cs="Arial"/>
          <w:sz w:val="20"/>
          <w:szCs w:val="20"/>
        </w:rPr>
        <w:t xml:space="preserve"> describ</w:t>
      </w:r>
      <w:r>
        <w:rPr>
          <w:rFonts w:ascii="Arial" w:hAnsi="Arial" w:cs="Arial"/>
          <w:sz w:val="20"/>
          <w:szCs w:val="20"/>
        </w:rPr>
        <w:t>es</w:t>
      </w:r>
      <w:r w:rsidRPr="00514E0E" w:rsidR="00344DF6">
        <w:rPr>
          <w:rFonts w:ascii="Arial" w:hAnsi="Arial" w:cs="Arial"/>
          <w:sz w:val="20"/>
          <w:szCs w:val="20"/>
        </w:rPr>
        <w:t xml:space="preserve"> the relevance of </w:t>
      </w:r>
      <w:r>
        <w:rPr>
          <w:rFonts w:ascii="Arial" w:hAnsi="Arial" w:cs="Arial"/>
          <w:sz w:val="20"/>
          <w:szCs w:val="20"/>
        </w:rPr>
        <w:t xml:space="preserve">the </w:t>
      </w:r>
      <w:r w:rsidRPr="00514E0E" w:rsidR="00344DF6">
        <w:rPr>
          <w:rFonts w:ascii="Arial" w:hAnsi="Arial" w:cs="Arial"/>
          <w:sz w:val="20"/>
          <w:szCs w:val="20"/>
        </w:rPr>
        <w:t>property to be measured</w:t>
      </w:r>
      <w:r>
        <w:rPr>
          <w:rFonts w:ascii="Arial" w:hAnsi="Arial" w:cs="Arial"/>
          <w:sz w:val="20"/>
          <w:szCs w:val="20"/>
        </w:rPr>
        <w:t>,</w:t>
      </w:r>
      <w:r w:rsidR="00BB246B">
        <w:rPr>
          <w:rFonts w:ascii="Arial" w:hAnsi="Arial" w:cs="Arial"/>
          <w:sz w:val="20"/>
          <w:szCs w:val="20"/>
        </w:rPr>
        <w:t xml:space="preserve"> </w:t>
      </w:r>
      <w:r>
        <w:rPr>
          <w:rFonts w:ascii="Arial" w:hAnsi="Arial" w:cs="Arial"/>
          <w:sz w:val="20"/>
          <w:szCs w:val="20"/>
        </w:rPr>
        <w:t>o</w:t>
      </w:r>
      <w:r w:rsidRPr="00514E0E" w:rsidR="00344DF6">
        <w:rPr>
          <w:rFonts w:ascii="Arial" w:hAnsi="Arial" w:cs="Arial"/>
          <w:sz w:val="20"/>
          <w:szCs w:val="20"/>
        </w:rPr>
        <w:t xml:space="preserve">ptions </w:t>
      </w:r>
      <w:r>
        <w:rPr>
          <w:rFonts w:ascii="Arial" w:hAnsi="Arial" w:cs="Arial"/>
          <w:sz w:val="20"/>
          <w:szCs w:val="20"/>
        </w:rPr>
        <w:t>for</w:t>
      </w:r>
      <w:r w:rsidRPr="00514E0E" w:rsidR="00344DF6">
        <w:rPr>
          <w:rFonts w:ascii="Arial" w:hAnsi="Arial" w:cs="Arial"/>
          <w:sz w:val="20"/>
          <w:szCs w:val="20"/>
        </w:rPr>
        <w:t xml:space="preserve"> techniques that can be used to measure the property, </w:t>
      </w:r>
      <w:r>
        <w:rPr>
          <w:rFonts w:ascii="Arial" w:hAnsi="Arial" w:cs="Arial"/>
          <w:sz w:val="20"/>
          <w:szCs w:val="20"/>
        </w:rPr>
        <w:t>and</w:t>
      </w:r>
      <w:r w:rsidRPr="00514E0E">
        <w:rPr>
          <w:rFonts w:ascii="Arial" w:hAnsi="Arial" w:cs="Arial"/>
          <w:sz w:val="20"/>
          <w:szCs w:val="20"/>
        </w:rPr>
        <w:t xml:space="preserve"> </w:t>
      </w:r>
      <w:r w:rsidRPr="00514E0E" w:rsidR="00344DF6">
        <w:rPr>
          <w:rFonts w:ascii="Arial" w:hAnsi="Arial" w:cs="Arial"/>
          <w:sz w:val="20"/>
          <w:szCs w:val="20"/>
        </w:rPr>
        <w:t>explan</w:t>
      </w:r>
      <w:r>
        <w:rPr>
          <w:rFonts w:ascii="Arial" w:hAnsi="Arial" w:cs="Arial"/>
          <w:sz w:val="20"/>
          <w:szCs w:val="20"/>
        </w:rPr>
        <w:t>ations</w:t>
      </w:r>
      <w:r w:rsidRPr="00514E0E" w:rsidR="00344DF6">
        <w:rPr>
          <w:rFonts w:ascii="Arial" w:hAnsi="Arial" w:cs="Arial"/>
          <w:sz w:val="20"/>
          <w:szCs w:val="20"/>
        </w:rPr>
        <w:t xml:space="preserve"> and citation</w:t>
      </w:r>
      <w:r>
        <w:rPr>
          <w:rFonts w:ascii="Arial" w:hAnsi="Arial" w:cs="Arial"/>
          <w:sz w:val="20"/>
          <w:szCs w:val="20"/>
        </w:rPr>
        <w:t>s</w:t>
      </w:r>
      <w:r w:rsidRPr="00514E0E" w:rsidR="00344DF6">
        <w:rPr>
          <w:rFonts w:ascii="Arial" w:hAnsi="Arial" w:cs="Arial"/>
          <w:sz w:val="20"/>
          <w:szCs w:val="20"/>
        </w:rPr>
        <w:t xml:space="preserve"> </w:t>
      </w:r>
      <w:r>
        <w:rPr>
          <w:rFonts w:ascii="Arial" w:hAnsi="Arial" w:cs="Arial"/>
          <w:sz w:val="20"/>
          <w:szCs w:val="20"/>
        </w:rPr>
        <w:t xml:space="preserve">of important </w:t>
      </w:r>
      <w:r w:rsidRPr="00514E0E" w:rsidR="00344DF6">
        <w:rPr>
          <w:rFonts w:ascii="Arial" w:hAnsi="Arial" w:cs="Arial"/>
          <w:sz w:val="20"/>
          <w:szCs w:val="20"/>
        </w:rPr>
        <w:t xml:space="preserve">papers </w:t>
      </w:r>
      <w:r>
        <w:rPr>
          <w:rFonts w:ascii="Arial" w:hAnsi="Arial" w:cs="Arial"/>
          <w:sz w:val="20"/>
          <w:szCs w:val="20"/>
        </w:rPr>
        <w:t xml:space="preserve">on </w:t>
      </w:r>
      <w:r w:rsidRPr="00514E0E" w:rsidR="00344DF6">
        <w:rPr>
          <w:rFonts w:ascii="Arial" w:hAnsi="Arial" w:cs="Arial"/>
          <w:sz w:val="20"/>
          <w:szCs w:val="20"/>
        </w:rPr>
        <w:t>the technique</w:t>
      </w:r>
      <w:r>
        <w:rPr>
          <w:rFonts w:ascii="Arial" w:hAnsi="Arial" w:cs="Arial"/>
          <w:sz w:val="20"/>
          <w:szCs w:val="20"/>
        </w:rPr>
        <w:t>(s)</w:t>
      </w:r>
      <w:r w:rsidRPr="00514E0E" w:rsidR="00344DF6">
        <w:rPr>
          <w:rFonts w:ascii="Arial" w:hAnsi="Arial" w:cs="Arial"/>
          <w:sz w:val="20"/>
          <w:szCs w:val="20"/>
        </w:rPr>
        <w:t>.</w:t>
      </w:r>
      <w:r w:rsidR="00BB246B">
        <w:rPr>
          <w:rFonts w:ascii="Arial" w:hAnsi="Arial" w:cs="Arial"/>
          <w:sz w:val="20"/>
          <w:szCs w:val="20"/>
        </w:rPr>
        <w:t xml:space="preserve"> </w:t>
      </w:r>
      <w:r w:rsidR="003C1C4F">
        <w:rPr>
          <w:rFonts w:ascii="Arial" w:hAnsi="Arial" w:cs="Arial"/>
          <w:sz w:val="20"/>
          <w:szCs w:val="20"/>
        </w:rPr>
        <w:t xml:space="preserve">Some techniques have been standardized for CNM characterization or are described in more general “test method” Standards; when this is the case, reference to the appropriate Standard is given. </w:t>
      </w:r>
      <w:r w:rsidR="007B75EF">
        <w:rPr>
          <w:rFonts w:ascii="Arial" w:hAnsi="Arial" w:cs="Arial"/>
          <w:sz w:val="20"/>
          <w:szCs w:val="20"/>
        </w:rPr>
        <w:t>A</w:t>
      </w:r>
      <w:r w:rsidRPr="00514E0E" w:rsidR="007B75EF">
        <w:rPr>
          <w:rFonts w:ascii="Arial" w:hAnsi="Arial" w:cs="Arial"/>
          <w:sz w:val="20"/>
          <w:szCs w:val="20"/>
        </w:rPr>
        <w:t xml:space="preserve"> “</w:t>
      </w:r>
      <w:r w:rsidR="003D73BB">
        <w:rPr>
          <w:rFonts w:ascii="Arial" w:hAnsi="Arial" w:cs="Arial"/>
          <w:sz w:val="20"/>
          <w:szCs w:val="20"/>
        </w:rPr>
        <w:t>d</w:t>
      </w:r>
      <w:r w:rsidRPr="00514E0E" w:rsidR="003D73BB">
        <w:rPr>
          <w:rFonts w:ascii="Arial" w:hAnsi="Arial" w:cs="Arial"/>
          <w:sz w:val="20"/>
          <w:szCs w:val="20"/>
        </w:rPr>
        <w:t xml:space="preserve">ecision </w:t>
      </w:r>
      <w:r w:rsidR="007B75EF">
        <w:rPr>
          <w:rFonts w:ascii="Arial" w:hAnsi="Arial" w:cs="Arial"/>
          <w:sz w:val="20"/>
          <w:szCs w:val="20"/>
        </w:rPr>
        <w:t>tree</w:t>
      </w:r>
      <w:r w:rsidRPr="00514E0E" w:rsidR="007B75EF">
        <w:rPr>
          <w:rFonts w:ascii="Arial" w:hAnsi="Arial" w:cs="Arial"/>
          <w:sz w:val="20"/>
          <w:szCs w:val="20"/>
        </w:rPr>
        <w:t>”</w:t>
      </w:r>
      <w:r w:rsidR="007B75EF">
        <w:rPr>
          <w:rFonts w:ascii="Arial" w:hAnsi="Arial" w:cs="Arial"/>
          <w:sz w:val="20"/>
          <w:szCs w:val="20"/>
        </w:rPr>
        <w:t xml:space="preserve"> flow diagram is given for each section to</w:t>
      </w:r>
      <w:r w:rsidRPr="00514E0E" w:rsidR="00344DF6">
        <w:rPr>
          <w:rFonts w:ascii="Arial" w:hAnsi="Arial" w:cs="Arial"/>
          <w:sz w:val="20"/>
          <w:szCs w:val="20"/>
        </w:rPr>
        <w:t xml:space="preserve"> help guide the reader through the decision process</w:t>
      </w:r>
      <w:r>
        <w:rPr>
          <w:rFonts w:ascii="Arial" w:hAnsi="Arial" w:cs="Arial"/>
          <w:sz w:val="20"/>
          <w:szCs w:val="20"/>
        </w:rPr>
        <w:t xml:space="preserve"> of which technique to use and</w:t>
      </w:r>
      <w:r w:rsidRPr="00514E0E" w:rsidR="00344DF6">
        <w:rPr>
          <w:rFonts w:ascii="Arial" w:hAnsi="Arial" w:cs="Arial"/>
          <w:sz w:val="20"/>
          <w:szCs w:val="20"/>
        </w:rPr>
        <w:t xml:space="preserve"> why one would use a given technique </w:t>
      </w:r>
      <w:r w:rsidR="005D52D8">
        <w:rPr>
          <w:rFonts w:ascii="Arial" w:hAnsi="Arial" w:cs="Arial"/>
          <w:sz w:val="20"/>
          <w:szCs w:val="20"/>
        </w:rPr>
        <w:t>verses</w:t>
      </w:r>
      <w:r w:rsidRPr="00514E0E" w:rsidR="00344DF6">
        <w:rPr>
          <w:rFonts w:ascii="Arial" w:hAnsi="Arial" w:cs="Arial"/>
          <w:sz w:val="20"/>
          <w:szCs w:val="20"/>
        </w:rPr>
        <w:t xml:space="preserve"> a complimentary technique(s). The advantages </w:t>
      </w:r>
      <w:r>
        <w:rPr>
          <w:rFonts w:ascii="Arial" w:hAnsi="Arial" w:cs="Arial"/>
          <w:sz w:val="20"/>
          <w:szCs w:val="20"/>
        </w:rPr>
        <w:t>and</w:t>
      </w:r>
      <w:r w:rsidRPr="00514E0E" w:rsidR="00344DF6">
        <w:rPr>
          <w:rFonts w:ascii="Arial" w:hAnsi="Arial" w:cs="Arial"/>
          <w:sz w:val="20"/>
          <w:szCs w:val="20"/>
        </w:rPr>
        <w:t xml:space="preserve"> limitations of </w:t>
      </w:r>
      <w:r>
        <w:rPr>
          <w:rFonts w:ascii="Arial" w:hAnsi="Arial" w:cs="Arial"/>
          <w:sz w:val="20"/>
          <w:szCs w:val="20"/>
        </w:rPr>
        <w:t xml:space="preserve">each </w:t>
      </w:r>
      <w:r w:rsidRPr="00514E0E" w:rsidR="00344DF6">
        <w:rPr>
          <w:rFonts w:ascii="Arial" w:hAnsi="Arial" w:cs="Arial"/>
          <w:sz w:val="20"/>
          <w:szCs w:val="20"/>
        </w:rPr>
        <w:t xml:space="preserve">method and </w:t>
      </w:r>
      <w:r>
        <w:rPr>
          <w:rFonts w:ascii="Arial" w:hAnsi="Arial" w:cs="Arial"/>
          <w:sz w:val="20"/>
          <w:szCs w:val="20"/>
        </w:rPr>
        <w:t>common pitfalls</w:t>
      </w:r>
      <w:r w:rsidRPr="00514E0E" w:rsidR="00344DF6">
        <w:rPr>
          <w:rFonts w:ascii="Arial" w:hAnsi="Arial" w:cs="Arial"/>
          <w:sz w:val="20"/>
          <w:szCs w:val="20"/>
        </w:rPr>
        <w:t xml:space="preserve"> are described</w:t>
      </w:r>
      <w:r>
        <w:rPr>
          <w:rFonts w:ascii="Arial" w:hAnsi="Arial" w:cs="Arial"/>
          <w:sz w:val="20"/>
          <w:szCs w:val="20"/>
        </w:rPr>
        <w:t>.</w:t>
      </w:r>
      <w:r w:rsidR="00BB246B">
        <w:rPr>
          <w:rFonts w:ascii="Arial" w:hAnsi="Arial" w:cs="Arial"/>
          <w:sz w:val="20"/>
          <w:szCs w:val="20"/>
        </w:rPr>
        <w:t xml:space="preserve"> </w:t>
      </w:r>
      <w:r w:rsidRPr="00514E0E" w:rsidR="00344DF6">
        <w:rPr>
          <w:rFonts w:ascii="Arial" w:hAnsi="Arial" w:cs="Arial"/>
          <w:sz w:val="20"/>
          <w:szCs w:val="20"/>
        </w:rPr>
        <w:t>Suggested lab protocols are given, and where appropriate</w:t>
      </w:r>
      <w:r w:rsidR="00B46886">
        <w:rPr>
          <w:rFonts w:ascii="Arial" w:hAnsi="Arial" w:cs="Arial"/>
          <w:sz w:val="20"/>
          <w:szCs w:val="20"/>
        </w:rPr>
        <w:t>,</w:t>
      </w:r>
      <w:r w:rsidRPr="00514E0E" w:rsidR="00344DF6">
        <w:rPr>
          <w:rFonts w:ascii="Arial" w:hAnsi="Arial" w:cs="Arial"/>
          <w:sz w:val="20"/>
          <w:szCs w:val="20"/>
        </w:rPr>
        <w:t xml:space="preserve"> aspects unique </w:t>
      </w:r>
      <w:r>
        <w:rPr>
          <w:rFonts w:ascii="Arial" w:hAnsi="Arial" w:cs="Arial"/>
          <w:sz w:val="20"/>
          <w:szCs w:val="20"/>
        </w:rPr>
        <w:t xml:space="preserve">to </w:t>
      </w:r>
      <w:r w:rsidRPr="00514E0E" w:rsidR="00344DF6">
        <w:rPr>
          <w:rFonts w:ascii="Arial" w:hAnsi="Arial" w:cs="Arial"/>
          <w:sz w:val="20"/>
          <w:szCs w:val="20"/>
        </w:rPr>
        <w:t>CNMs</w:t>
      </w:r>
      <w:r>
        <w:rPr>
          <w:rFonts w:ascii="Arial" w:hAnsi="Arial" w:cs="Arial"/>
          <w:sz w:val="20"/>
          <w:szCs w:val="20"/>
        </w:rPr>
        <w:t xml:space="preserve"> are highlighted</w:t>
      </w:r>
      <w:r w:rsidRPr="00514E0E" w:rsidR="00344DF6">
        <w:rPr>
          <w:rFonts w:ascii="Arial" w:hAnsi="Arial" w:cs="Arial"/>
          <w:sz w:val="20"/>
          <w:szCs w:val="20"/>
        </w:rPr>
        <w:t xml:space="preserve">. In some cases representative data are given, and tricks for interpretation of data are </w:t>
      </w:r>
      <w:r w:rsidR="00B46886">
        <w:rPr>
          <w:rFonts w:ascii="Arial" w:hAnsi="Arial" w:cs="Arial"/>
          <w:sz w:val="20"/>
          <w:szCs w:val="20"/>
        </w:rPr>
        <w:t>discussed</w:t>
      </w:r>
      <w:r w:rsidR="00D7761C">
        <w:rPr>
          <w:rFonts w:ascii="Arial" w:hAnsi="Arial" w:cs="Arial"/>
          <w:sz w:val="20"/>
          <w:szCs w:val="20"/>
        </w:rPr>
        <w:t>.</w:t>
      </w:r>
      <w:r w:rsidR="00BB246B">
        <w:rPr>
          <w:rFonts w:ascii="Arial" w:hAnsi="Arial" w:cs="Arial"/>
          <w:sz w:val="20"/>
          <w:szCs w:val="20"/>
        </w:rPr>
        <w:t xml:space="preserve"> </w:t>
      </w:r>
      <w:r>
        <w:rPr>
          <w:rFonts w:ascii="Arial" w:hAnsi="Arial" w:cs="Arial"/>
          <w:sz w:val="20"/>
          <w:szCs w:val="20"/>
        </w:rPr>
        <w:t>T</w:t>
      </w:r>
      <w:r w:rsidRPr="00514E0E" w:rsidR="00344DF6">
        <w:rPr>
          <w:rFonts w:ascii="Arial" w:hAnsi="Arial" w:cs="Arial"/>
          <w:sz w:val="20"/>
          <w:szCs w:val="20"/>
        </w:rPr>
        <w:t>hroughout the review</w:t>
      </w:r>
      <w:r>
        <w:rPr>
          <w:rFonts w:ascii="Arial" w:hAnsi="Arial" w:cs="Arial"/>
          <w:sz w:val="20"/>
          <w:szCs w:val="20"/>
        </w:rPr>
        <w:t>,</w:t>
      </w:r>
      <w:r w:rsidRPr="00514E0E" w:rsidR="00344DF6">
        <w:rPr>
          <w:rFonts w:ascii="Arial" w:hAnsi="Arial" w:cs="Arial"/>
          <w:sz w:val="20"/>
          <w:szCs w:val="20"/>
        </w:rPr>
        <w:t xml:space="preserve"> specific comments are made regarding any differentiation in </w:t>
      </w:r>
      <w:r>
        <w:rPr>
          <w:rFonts w:ascii="Arial" w:hAnsi="Arial" w:cs="Arial"/>
          <w:sz w:val="20"/>
          <w:szCs w:val="20"/>
        </w:rPr>
        <w:t xml:space="preserve">the </w:t>
      </w:r>
      <w:r w:rsidRPr="00514E0E" w:rsidR="00344DF6">
        <w:rPr>
          <w:rFonts w:ascii="Arial" w:hAnsi="Arial" w:cs="Arial"/>
          <w:sz w:val="20"/>
          <w:szCs w:val="20"/>
        </w:rPr>
        <w:t xml:space="preserve">characterization </w:t>
      </w:r>
      <w:r>
        <w:rPr>
          <w:rFonts w:ascii="Arial" w:hAnsi="Arial" w:cs="Arial"/>
          <w:sz w:val="20"/>
          <w:szCs w:val="20"/>
        </w:rPr>
        <w:t xml:space="preserve">of </w:t>
      </w:r>
      <w:r w:rsidRPr="00514E0E" w:rsidR="00344DF6">
        <w:rPr>
          <w:rFonts w:ascii="Arial" w:hAnsi="Arial" w:cs="Arial"/>
          <w:sz w:val="20"/>
          <w:szCs w:val="20"/>
        </w:rPr>
        <w:t>CNC vers</w:t>
      </w:r>
      <w:r w:rsidR="00062A08">
        <w:rPr>
          <w:rFonts w:ascii="Arial" w:hAnsi="Arial" w:cs="Arial"/>
          <w:sz w:val="20"/>
          <w:szCs w:val="20"/>
        </w:rPr>
        <w:t>u</w:t>
      </w:r>
      <w:r w:rsidRPr="00514E0E" w:rsidR="00344DF6">
        <w:rPr>
          <w:rFonts w:ascii="Arial" w:hAnsi="Arial" w:cs="Arial"/>
          <w:sz w:val="20"/>
          <w:szCs w:val="20"/>
        </w:rPr>
        <w:t>s CNF.</w:t>
      </w:r>
      <w:r w:rsidR="00BB246B">
        <w:rPr>
          <w:rFonts w:ascii="Arial" w:hAnsi="Arial" w:cs="Arial"/>
          <w:sz w:val="20"/>
          <w:szCs w:val="20"/>
        </w:rPr>
        <w:t xml:space="preserve"> </w:t>
      </w:r>
    </w:p>
    <w:p w:rsidRPr="00514E0E" w:rsidR="00344DF6" w:rsidP="00344DF6" w:rsidRDefault="00344DF6" w14:paraId="2922D411" w14:textId="77777777">
      <w:pPr>
        <w:pStyle w:val="MediumGrid1-Accent31"/>
        <w:rPr>
          <w:rFonts w:ascii="Arial" w:hAnsi="Arial" w:cs="Arial"/>
          <w:sz w:val="20"/>
          <w:szCs w:val="20"/>
        </w:rPr>
      </w:pPr>
    </w:p>
    <w:p w:rsidR="00705EFF" w:rsidP="0025691D" w:rsidRDefault="00F04D88" w14:paraId="382E465A" w14:textId="50C2F596">
      <w:pPr>
        <w:pStyle w:val="MediumGrid1-Accent31"/>
        <w:jc w:val="both"/>
        <w:rPr>
          <w:rFonts w:ascii="Arial" w:hAnsi="Arial" w:cs="Arial"/>
          <w:sz w:val="20"/>
          <w:szCs w:val="20"/>
        </w:rPr>
      </w:pPr>
      <w:r>
        <w:rPr>
          <w:rFonts w:ascii="Arial" w:hAnsi="Arial" w:cs="Arial"/>
          <w:sz w:val="20"/>
          <w:szCs w:val="20"/>
        </w:rPr>
        <w:t>The outline of this review follows the characterization tree show</w:t>
      </w:r>
      <w:r w:rsidR="005F47C2">
        <w:rPr>
          <w:rFonts w:ascii="Arial" w:hAnsi="Arial" w:cs="Arial"/>
          <w:sz w:val="20"/>
          <w:szCs w:val="20"/>
        </w:rPr>
        <w:t>n</w:t>
      </w:r>
      <w:r>
        <w:rPr>
          <w:rFonts w:ascii="Arial" w:hAnsi="Arial" w:cs="Arial"/>
          <w:sz w:val="20"/>
          <w:szCs w:val="20"/>
        </w:rPr>
        <w:t xml:space="preserve"> in </w:t>
      </w:r>
      <w:r w:rsidRPr="00F04D88">
        <w:rPr>
          <w:rFonts w:ascii="Arial" w:hAnsi="Arial" w:cs="Arial"/>
          <w:b/>
          <w:sz w:val="20"/>
          <w:szCs w:val="20"/>
        </w:rPr>
        <w:t>Figure 1.2</w:t>
      </w:r>
      <w:r>
        <w:rPr>
          <w:rFonts w:ascii="Arial" w:hAnsi="Arial" w:cs="Arial"/>
          <w:sz w:val="20"/>
          <w:szCs w:val="20"/>
        </w:rPr>
        <w:t>.</w:t>
      </w:r>
      <w:r w:rsidR="00A90737">
        <w:rPr>
          <w:rFonts w:ascii="Arial" w:hAnsi="Arial" w:cs="Arial"/>
          <w:sz w:val="20"/>
          <w:szCs w:val="20"/>
        </w:rPr>
        <w:t xml:space="preserve"> </w:t>
      </w:r>
      <w:r w:rsidR="003F7763">
        <w:rPr>
          <w:rFonts w:ascii="Arial" w:hAnsi="Arial" w:cs="Arial"/>
          <w:sz w:val="20"/>
          <w:szCs w:val="20"/>
        </w:rPr>
        <w:t xml:space="preserve">The review starts </w:t>
      </w:r>
      <w:r w:rsidR="000539FC">
        <w:rPr>
          <w:rFonts w:ascii="Arial" w:hAnsi="Arial" w:cs="Arial"/>
          <w:sz w:val="20"/>
          <w:szCs w:val="20"/>
        </w:rPr>
        <w:t>b</w:t>
      </w:r>
      <w:r w:rsidR="0093140A">
        <w:rPr>
          <w:rFonts w:ascii="Arial" w:hAnsi="Arial" w:cs="Arial"/>
          <w:sz w:val="20"/>
          <w:szCs w:val="20"/>
        </w:rPr>
        <w:t>y</w:t>
      </w:r>
      <w:r w:rsidR="00E60079">
        <w:rPr>
          <w:rFonts w:ascii="Arial" w:hAnsi="Arial" w:cs="Arial"/>
          <w:sz w:val="20"/>
          <w:szCs w:val="20"/>
        </w:rPr>
        <w:t xml:space="preserve"> addressing</w:t>
      </w:r>
      <w:r w:rsidR="003F7763">
        <w:rPr>
          <w:rFonts w:ascii="Arial" w:hAnsi="Arial" w:cs="Arial"/>
          <w:sz w:val="20"/>
          <w:szCs w:val="20"/>
        </w:rPr>
        <w:t xml:space="preserve"> </w:t>
      </w:r>
      <w:r w:rsidR="008A7D4E">
        <w:rPr>
          <w:rFonts w:ascii="Arial" w:hAnsi="Arial" w:cs="Arial"/>
          <w:sz w:val="20"/>
          <w:szCs w:val="20"/>
        </w:rPr>
        <w:t xml:space="preserve">an </w:t>
      </w:r>
      <w:r w:rsidR="00E62655">
        <w:rPr>
          <w:rFonts w:ascii="Arial" w:hAnsi="Arial" w:cs="Arial"/>
          <w:sz w:val="20"/>
          <w:szCs w:val="20"/>
        </w:rPr>
        <w:t xml:space="preserve">extremely important </w:t>
      </w:r>
      <w:r w:rsidR="008A7D4E">
        <w:rPr>
          <w:rFonts w:ascii="Arial" w:hAnsi="Arial" w:cs="Arial"/>
          <w:sz w:val="20"/>
          <w:szCs w:val="20"/>
        </w:rPr>
        <w:t>point</w:t>
      </w:r>
      <w:r w:rsidR="00B46886">
        <w:rPr>
          <w:rFonts w:ascii="Arial" w:hAnsi="Arial" w:cs="Arial"/>
          <w:sz w:val="20"/>
          <w:szCs w:val="20"/>
        </w:rPr>
        <w:t>:</w:t>
      </w:r>
      <w:r w:rsidR="008A7D4E">
        <w:rPr>
          <w:rFonts w:ascii="Arial" w:hAnsi="Arial" w:cs="Arial"/>
          <w:sz w:val="20"/>
          <w:szCs w:val="20"/>
        </w:rPr>
        <w:t xml:space="preserve"> “Know </w:t>
      </w:r>
      <w:r w:rsidR="00747C18">
        <w:rPr>
          <w:rFonts w:ascii="Arial" w:hAnsi="Arial" w:cs="Arial"/>
          <w:sz w:val="20"/>
          <w:szCs w:val="20"/>
        </w:rPr>
        <w:t>your starting</w:t>
      </w:r>
      <w:r w:rsidR="00E62655">
        <w:rPr>
          <w:rFonts w:ascii="Arial" w:hAnsi="Arial" w:cs="Arial"/>
          <w:sz w:val="20"/>
          <w:szCs w:val="20"/>
        </w:rPr>
        <w:t xml:space="preserve"> material</w:t>
      </w:r>
      <w:r w:rsidR="00B46886">
        <w:rPr>
          <w:rFonts w:ascii="Arial" w:hAnsi="Arial" w:cs="Arial"/>
          <w:sz w:val="20"/>
          <w:szCs w:val="20"/>
        </w:rPr>
        <w:t>.</w:t>
      </w:r>
      <w:r w:rsidR="008A7D4E">
        <w:rPr>
          <w:rFonts w:ascii="Arial" w:hAnsi="Arial" w:cs="Arial"/>
          <w:sz w:val="20"/>
          <w:szCs w:val="20"/>
        </w:rPr>
        <w:t xml:space="preserve">” </w:t>
      </w:r>
      <w:r w:rsidR="00B46886">
        <w:rPr>
          <w:rFonts w:ascii="Arial" w:hAnsi="Arial" w:cs="Arial"/>
          <w:sz w:val="20"/>
          <w:szCs w:val="20"/>
        </w:rPr>
        <w:t xml:space="preserve">Thus </w:t>
      </w:r>
      <w:r w:rsidRPr="00A0468C" w:rsidR="008A7D4E">
        <w:rPr>
          <w:rFonts w:ascii="Arial" w:hAnsi="Arial" w:cs="Arial"/>
          <w:b/>
          <w:sz w:val="20"/>
          <w:szCs w:val="20"/>
        </w:rPr>
        <w:t>Section 2</w:t>
      </w:r>
      <w:r w:rsidR="008A7D4E">
        <w:rPr>
          <w:rFonts w:ascii="Arial" w:hAnsi="Arial" w:cs="Arial"/>
          <w:b/>
          <w:sz w:val="20"/>
          <w:szCs w:val="20"/>
        </w:rPr>
        <w:t xml:space="preserve"> </w:t>
      </w:r>
      <w:r w:rsidR="008A7D4E">
        <w:rPr>
          <w:rFonts w:ascii="Arial" w:hAnsi="Arial" w:cs="Arial"/>
          <w:sz w:val="20"/>
          <w:szCs w:val="20"/>
        </w:rPr>
        <w:t xml:space="preserve">outlines an approach to </w:t>
      </w:r>
      <w:r w:rsidR="00E60079">
        <w:rPr>
          <w:rFonts w:ascii="Arial" w:hAnsi="Arial" w:cs="Arial"/>
          <w:sz w:val="20"/>
          <w:szCs w:val="20"/>
        </w:rPr>
        <w:t>capture the</w:t>
      </w:r>
      <w:r w:rsidR="008A7D4E">
        <w:rPr>
          <w:rFonts w:ascii="Arial" w:hAnsi="Arial" w:cs="Arial"/>
          <w:sz w:val="20"/>
          <w:szCs w:val="20"/>
        </w:rPr>
        <w:t xml:space="preserve"> baseline characteristics </w:t>
      </w:r>
      <w:r w:rsidR="00E60079">
        <w:rPr>
          <w:rFonts w:ascii="Arial" w:hAnsi="Arial" w:cs="Arial"/>
          <w:sz w:val="20"/>
          <w:szCs w:val="20"/>
        </w:rPr>
        <w:t>of CNM</w:t>
      </w:r>
      <w:r w:rsidR="00B46886">
        <w:rPr>
          <w:rFonts w:ascii="Arial" w:hAnsi="Arial" w:cs="Arial"/>
          <w:sz w:val="20"/>
          <w:szCs w:val="20"/>
        </w:rPr>
        <w:t>s</w:t>
      </w:r>
      <w:r w:rsidR="00747C18">
        <w:rPr>
          <w:rFonts w:ascii="Arial" w:hAnsi="Arial" w:cs="Arial"/>
          <w:sz w:val="20"/>
          <w:szCs w:val="20"/>
        </w:rPr>
        <w:t xml:space="preserve">, which </w:t>
      </w:r>
      <w:r w:rsidR="00B46886">
        <w:rPr>
          <w:rFonts w:ascii="Arial" w:hAnsi="Arial" w:cs="Arial"/>
          <w:sz w:val="20"/>
          <w:szCs w:val="20"/>
        </w:rPr>
        <w:t xml:space="preserve">are </w:t>
      </w:r>
      <w:r w:rsidR="00747C18">
        <w:rPr>
          <w:rFonts w:ascii="Arial" w:hAnsi="Arial" w:cs="Arial"/>
          <w:sz w:val="20"/>
          <w:szCs w:val="20"/>
        </w:rPr>
        <w:t>critical in</w:t>
      </w:r>
      <w:r w:rsidR="00E60079">
        <w:rPr>
          <w:rFonts w:ascii="Arial" w:hAnsi="Arial" w:cs="Arial"/>
          <w:sz w:val="20"/>
          <w:szCs w:val="20"/>
        </w:rPr>
        <w:t xml:space="preserve"> </w:t>
      </w:r>
      <w:r w:rsidR="00747C18">
        <w:rPr>
          <w:rFonts w:ascii="Arial" w:hAnsi="Arial" w:cs="Arial"/>
          <w:sz w:val="20"/>
          <w:szCs w:val="20"/>
        </w:rPr>
        <w:t xml:space="preserve">identifying/confirming </w:t>
      </w:r>
      <w:r w:rsidR="00C865A3">
        <w:rPr>
          <w:rFonts w:ascii="Arial" w:hAnsi="Arial" w:cs="Arial"/>
          <w:sz w:val="20"/>
          <w:szCs w:val="20"/>
        </w:rPr>
        <w:t>which CNM type you are working</w:t>
      </w:r>
      <w:r w:rsidR="00747C18">
        <w:rPr>
          <w:rFonts w:ascii="Arial" w:hAnsi="Arial" w:cs="Arial"/>
          <w:sz w:val="20"/>
          <w:szCs w:val="20"/>
        </w:rPr>
        <w:t xml:space="preserve"> with</w:t>
      </w:r>
      <w:r w:rsidR="00B46886">
        <w:rPr>
          <w:rFonts w:ascii="Arial" w:hAnsi="Arial" w:cs="Arial"/>
          <w:sz w:val="20"/>
          <w:szCs w:val="20"/>
        </w:rPr>
        <w:t>. T</w:t>
      </w:r>
      <w:r w:rsidR="003C0EE9">
        <w:rPr>
          <w:rFonts w:ascii="Arial" w:hAnsi="Arial" w:cs="Arial"/>
          <w:sz w:val="20"/>
          <w:szCs w:val="20"/>
        </w:rPr>
        <w:t>his section also give</w:t>
      </w:r>
      <w:r w:rsidR="00B46886">
        <w:rPr>
          <w:rFonts w:ascii="Arial" w:hAnsi="Arial" w:cs="Arial"/>
          <w:sz w:val="20"/>
          <w:szCs w:val="20"/>
        </w:rPr>
        <w:t>s</w:t>
      </w:r>
      <w:r w:rsidR="003C0EE9">
        <w:rPr>
          <w:rFonts w:ascii="Arial" w:hAnsi="Arial" w:cs="Arial"/>
          <w:sz w:val="20"/>
          <w:szCs w:val="20"/>
        </w:rPr>
        <w:t xml:space="preserve"> information on how to work/handle these materials.</w:t>
      </w:r>
      <w:r w:rsidR="00BB246B">
        <w:rPr>
          <w:rFonts w:ascii="Arial" w:hAnsi="Arial" w:cs="Arial"/>
          <w:sz w:val="20"/>
          <w:szCs w:val="20"/>
        </w:rPr>
        <w:t xml:space="preserve"> </w:t>
      </w:r>
      <w:r w:rsidR="00420AF1">
        <w:rPr>
          <w:rFonts w:ascii="Arial" w:hAnsi="Arial" w:cs="Arial"/>
          <w:sz w:val="20"/>
          <w:szCs w:val="20"/>
        </w:rPr>
        <w:t xml:space="preserve">Subsequent </w:t>
      </w:r>
      <w:r w:rsidR="00747C18">
        <w:rPr>
          <w:rFonts w:ascii="Arial" w:hAnsi="Arial" w:cs="Arial"/>
          <w:sz w:val="20"/>
          <w:szCs w:val="20"/>
        </w:rPr>
        <w:t>sections</w:t>
      </w:r>
      <w:r w:rsidR="00420AF1">
        <w:rPr>
          <w:rFonts w:ascii="Arial" w:hAnsi="Arial" w:cs="Arial"/>
          <w:sz w:val="20"/>
          <w:szCs w:val="20"/>
        </w:rPr>
        <w:t xml:space="preserve"> are more targeted for specific c</w:t>
      </w:r>
      <w:r w:rsidR="00E62655">
        <w:rPr>
          <w:rFonts w:ascii="Arial" w:hAnsi="Arial" w:cs="Arial"/>
          <w:sz w:val="20"/>
          <w:szCs w:val="20"/>
        </w:rPr>
        <w:t xml:space="preserve">haracterization techniques </w:t>
      </w:r>
      <w:r w:rsidR="00C630BD">
        <w:rPr>
          <w:rFonts w:ascii="Arial" w:hAnsi="Arial" w:cs="Arial"/>
          <w:sz w:val="20"/>
          <w:szCs w:val="20"/>
        </w:rPr>
        <w:t xml:space="preserve">of </w:t>
      </w:r>
      <w:r w:rsidR="00E62655">
        <w:rPr>
          <w:rFonts w:ascii="Arial" w:hAnsi="Arial" w:cs="Arial"/>
          <w:sz w:val="20"/>
          <w:szCs w:val="20"/>
        </w:rPr>
        <w:t xml:space="preserve">CNM </w:t>
      </w:r>
      <w:r w:rsidR="00C33F59">
        <w:rPr>
          <w:rFonts w:ascii="Arial" w:hAnsi="Arial" w:cs="Arial"/>
          <w:sz w:val="20"/>
          <w:szCs w:val="20"/>
        </w:rPr>
        <w:t>p</w:t>
      </w:r>
      <w:r w:rsidR="00C630BD">
        <w:rPr>
          <w:rFonts w:ascii="Arial" w:hAnsi="Arial" w:cs="Arial"/>
          <w:sz w:val="20"/>
          <w:szCs w:val="20"/>
        </w:rPr>
        <w:t>articles</w:t>
      </w:r>
      <w:r w:rsidR="00C33F59">
        <w:rPr>
          <w:rFonts w:ascii="Arial" w:hAnsi="Arial" w:cs="Arial"/>
          <w:sz w:val="20"/>
          <w:szCs w:val="20"/>
        </w:rPr>
        <w:t xml:space="preserve"> </w:t>
      </w:r>
      <w:r>
        <w:rPr>
          <w:rFonts w:ascii="Arial" w:hAnsi="Arial" w:cs="Arial"/>
          <w:sz w:val="20"/>
          <w:szCs w:val="20"/>
        </w:rPr>
        <w:t xml:space="preserve">and surfaces </w:t>
      </w:r>
      <w:r w:rsidR="00420AF1">
        <w:rPr>
          <w:rFonts w:ascii="Arial" w:hAnsi="Arial" w:cs="Arial"/>
          <w:sz w:val="20"/>
          <w:szCs w:val="20"/>
        </w:rPr>
        <w:t>(</w:t>
      </w:r>
      <w:r w:rsidR="00420AF1">
        <w:rPr>
          <w:rFonts w:ascii="Arial" w:hAnsi="Arial" w:cs="Arial"/>
          <w:b/>
          <w:sz w:val="20"/>
          <w:szCs w:val="20"/>
        </w:rPr>
        <w:t>se</w:t>
      </w:r>
      <w:r w:rsidRPr="00EF2C69" w:rsidR="00E62655">
        <w:rPr>
          <w:rFonts w:ascii="Arial" w:hAnsi="Arial" w:cs="Arial"/>
          <w:b/>
          <w:sz w:val="20"/>
          <w:szCs w:val="20"/>
        </w:rPr>
        <w:t xml:space="preserve">ctions </w:t>
      </w:r>
      <w:r w:rsidR="00C33F59">
        <w:rPr>
          <w:rFonts w:ascii="Arial" w:hAnsi="Arial" w:cs="Arial"/>
          <w:b/>
          <w:sz w:val="20"/>
          <w:szCs w:val="20"/>
        </w:rPr>
        <w:t>3-7</w:t>
      </w:r>
      <w:r w:rsidR="00420AF1">
        <w:rPr>
          <w:rFonts w:ascii="Arial" w:hAnsi="Arial" w:cs="Arial"/>
          <w:sz w:val="20"/>
          <w:szCs w:val="20"/>
        </w:rPr>
        <w:t xml:space="preserve">), </w:t>
      </w:r>
      <w:r w:rsidR="00C630BD">
        <w:rPr>
          <w:rFonts w:ascii="Arial" w:hAnsi="Arial" w:cs="Arial"/>
          <w:sz w:val="20"/>
          <w:szCs w:val="20"/>
        </w:rPr>
        <w:t xml:space="preserve">and </w:t>
      </w:r>
      <w:r w:rsidR="00C33F59">
        <w:rPr>
          <w:rFonts w:ascii="Arial" w:hAnsi="Arial" w:cs="Arial"/>
          <w:sz w:val="20"/>
          <w:szCs w:val="20"/>
        </w:rPr>
        <w:t>how CNMs interact with their surroundings (</w:t>
      </w:r>
      <w:r w:rsidRPr="008C4CB0" w:rsidR="00C33F59">
        <w:rPr>
          <w:rFonts w:ascii="Arial" w:hAnsi="Arial" w:cs="Arial"/>
          <w:b/>
          <w:sz w:val="20"/>
          <w:szCs w:val="20"/>
        </w:rPr>
        <w:t xml:space="preserve">sections </w:t>
      </w:r>
      <w:r w:rsidRPr="00C630BD" w:rsidR="00C630BD">
        <w:rPr>
          <w:rFonts w:ascii="Arial" w:hAnsi="Arial" w:cs="Arial"/>
          <w:b/>
          <w:sz w:val="20"/>
          <w:szCs w:val="20"/>
        </w:rPr>
        <w:t>8-11</w:t>
      </w:r>
      <w:r w:rsidR="00C33F59">
        <w:rPr>
          <w:rFonts w:ascii="Arial" w:hAnsi="Arial" w:cs="Arial"/>
          <w:sz w:val="20"/>
          <w:szCs w:val="20"/>
        </w:rPr>
        <w:t>)</w:t>
      </w:r>
      <w:r w:rsidR="00C630BD">
        <w:rPr>
          <w:rFonts w:ascii="Arial" w:hAnsi="Arial" w:cs="Arial"/>
          <w:sz w:val="20"/>
          <w:szCs w:val="20"/>
        </w:rPr>
        <w:t>.</w:t>
      </w:r>
      <w:r w:rsidR="00A90737">
        <w:rPr>
          <w:rFonts w:ascii="Arial" w:hAnsi="Arial" w:cs="Arial"/>
          <w:sz w:val="20"/>
          <w:szCs w:val="20"/>
        </w:rPr>
        <w:t xml:space="preserve"> </w:t>
      </w:r>
      <w:r w:rsidR="00EE3873">
        <w:rPr>
          <w:rFonts w:ascii="Arial" w:hAnsi="Arial" w:cs="Arial"/>
          <w:sz w:val="20"/>
          <w:szCs w:val="20"/>
        </w:rPr>
        <w:t xml:space="preserve">With one of the foremost uses </w:t>
      </w:r>
      <w:r w:rsidR="0093140A">
        <w:rPr>
          <w:rFonts w:ascii="Arial" w:hAnsi="Arial" w:cs="Arial"/>
          <w:sz w:val="20"/>
          <w:szCs w:val="20"/>
        </w:rPr>
        <w:t xml:space="preserve">of CNMs </w:t>
      </w:r>
      <w:r w:rsidR="00C865A3">
        <w:rPr>
          <w:rFonts w:ascii="Arial" w:hAnsi="Arial" w:cs="Arial"/>
          <w:sz w:val="20"/>
          <w:szCs w:val="20"/>
        </w:rPr>
        <w:t>being as</w:t>
      </w:r>
      <w:r w:rsidR="0093140A">
        <w:rPr>
          <w:rFonts w:ascii="Arial" w:hAnsi="Arial" w:cs="Arial"/>
          <w:sz w:val="20"/>
          <w:szCs w:val="20"/>
        </w:rPr>
        <w:t xml:space="preserve"> an additive for </w:t>
      </w:r>
      <w:r w:rsidR="00EE3873">
        <w:rPr>
          <w:rFonts w:ascii="Arial" w:hAnsi="Arial" w:cs="Arial"/>
          <w:sz w:val="20"/>
          <w:szCs w:val="20"/>
        </w:rPr>
        <w:t>rheology modification, specific characterization approaches for measuring rheology of CNM suspensions is covered in</w:t>
      </w:r>
      <w:r w:rsidRPr="00EE3873" w:rsidR="00EE3873">
        <w:rPr>
          <w:rFonts w:ascii="Arial" w:hAnsi="Arial" w:cs="Arial"/>
          <w:sz w:val="20"/>
          <w:szCs w:val="20"/>
        </w:rPr>
        <w:t xml:space="preserve"> </w:t>
      </w:r>
      <w:r w:rsidRPr="0025691D" w:rsidR="00EE3873">
        <w:rPr>
          <w:rFonts w:ascii="Arial" w:hAnsi="Arial" w:cs="Arial"/>
          <w:b/>
          <w:sz w:val="20"/>
          <w:szCs w:val="20"/>
        </w:rPr>
        <w:t>section 8</w:t>
      </w:r>
      <w:r w:rsidR="00EE3873">
        <w:rPr>
          <w:rFonts w:ascii="Arial" w:hAnsi="Arial" w:cs="Arial"/>
          <w:sz w:val="20"/>
          <w:szCs w:val="20"/>
        </w:rPr>
        <w:t>.</w:t>
      </w:r>
      <w:r w:rsidR="00BB246B">
        <w:rPr>
          <w:rFonts w:ascii="Arial" w:hAnsi="Arial" w:cs="Arial"/>
          <w:sz w:val="20"/>
          <w:szCs w:val="20"/>
        </w:rPr>
        <w:t xml:space="preserve"> </w:t>
      </w:r>
      <w:r w:rsidR="00C97C5B">
        <w:rPr>
          <w:rFonts w:ascii="Arial" w:hAnsi="Arial" w:cs="Arial"/>
          <w:sz w:val="20"/>
          <w:szCs w:val="20"/>
        </w:rPr>
        <w:t xml:space="preserve">A second </w:t>
      </w:r>
      <w:r w:rsidR="00CF669A">
        <w:rPr>
          <w:rFonts w:ascii="Arial" w:hAnsi="Arial" w:cs="Arial"/>
          <w:sz w:val="20"/>
          <w:szCs w:val="20"/>
        </w:rPr>
        <w:t xml:space="preserve">notable </w:t>
      </w:r>
      <w:r w:rsidR="00C97C5B">
        <w:rPr>
          <w:rFonts w:ascii="Arial" w:hAnsi="Arial" w:cs="Arial"/>
          <w:sz w:val="20"/>
          <w:szCs w:val="20"/>
        </w:rPr>
        <w:t xml:space="preserve">application of </w:t>
      </w:r>
      <w:r w:rsidR="00EE3873">
        <w:rPr>
          <w:rFonts w:ascii="Arial" w:hAnsi="Arial" w:cs="Arial"/>
          <w:sz w:val="20"/>
          <w:szCs w:val="20"/>
        </w:rPr>
        <w:t xml:space="preserve">CNMs </w:t>
      </w:r>
      <w:r w:rsidR="00C97C5B">
        <w:rPr>
          <w:rFonts w:ascii="Arial" w:hAnsi="Arial" w:cs="Arial"/>
          <w:sz w:val="20"/>
          <w:szCs w:val="20"/>
        </w:rPr>
        <w:t>is</w:t>
      </w:r>
      <w:r w:rsidR="00EE3873">
        <w:rPr>
          <w:rFonts w:ascii="Arial" w:hAnsi="Arial" w:cs="Arial"/>
          <w:sz w:val="20"/>
          <w:szCs w:val="20"/>
        </w:rPr>
        <w:t xml:space="preserve"> as </w:t>
      </w:r>
      <w:r w:rsidR="0093140A">
        <w:rPr>
          <w:rFonts w:ascii="Arial" w:hAnsi="Arial" w:cs="Arial"/>
          <w:sz w:val="20"/>
          <w:szCs w:val="20"/>
        </w:rPr>
        <w:t>a reinforcement phase in polymer</w:t>
      </w:r>
      <w:r w:rsidR="00CF669A">
        <w:rPr>
          <w:rFonts w:ascii="Arial" w:hAnsi="Arial" w:cs="Arial"/>
          <w:sz w:val="20"/>
          <w:szCs w:val="20"/>
        </w:rPr>
        <w:t>s</w:t>
      </w:r>
      <w:r w:rsidR="0093140A">
        <w:rPr>
          <w:rFonts w:ascii="Arial" w:hAnsi="Arial" w:cs="Arial"/>
          <w:sz w:val="20"/>
          <w:szCs w:val="20"/>
        </w:rPr>
        <w:t>,</w:t>
      </w:r>
      <w:r w:rsidR="00C630BD">
        <w:rPr>
          <w:rFonts w:ascii="Arial" w:hAnsi="Arial" w:cs="Arial"/>
          <w:sz w:val="20"/>
          <w:szCs w:val="20"/>
        </w:rPr>
        <w:t xml:space="preserve"> and</w:t>
      </w:r>
      <w:r w:rsidR="0093140A">
        <w:rPr>
          <w:rFonts w:ascii="Arial" w:hAnsi="Arial" w:cs="Arial"/>
          <w:sz w:val="20"/>
          <w:szCs w:val="20"/>
        </w:rPr>
        <w:t xml:space="preserve"> </w:t>
      </w:r>
      <w:r w:rsidRPr="0025691D" w:rsidR="00C865A3">
        <w:rPr>
          <w:rFonts w:ascii="Arial" w:hAnsi="Arial" w:cs="Arial"/>
          <w:b/>
          <w:sz w:val="20"/>
          <w:szCs w:val="20"/>
        </w:rPr>
        <w:t xml:space="preserve">section </w:t>
      </w:r>
      <w:r w:rsidRPr="0025691D" w:rsidR="00EE3873">
        <w:rPr>
          <w:rFonts w:ascii="Arial" w:hAnsi="Arial" w:cs="Arial"/>
          <w:b/>
          <w:sz w:val="20"/>
          <w:szCs w:val="20"/>
        </w:rPr>
        <w:t>10</w:t>
      </w:r>
      <w:r w:rsidR="00EE3873">
        <w:rPr>
          <w:rFonts w:ascii="Arial" w:hAnsi="Arial" w:cs="Arial"/>
          <w:sz w:val="20"/>
          <w:szCs w:val="20"/>
        </w:rPr>
        <w:t xml:space="preserve"> covers tagging CNMs as a way to characterize </w:t>
      </w:r>
      <w:r w:rsidR="00C630BD">
        <w:rPr>
          <w:rFonts w:ascii="Arial" w:hAnsi="Arial" w:cs="Arial"/>
          <w:sz w:val="20"/>
          <w:szCs w:val="20"/>
        </w:rPr>
        <w:t xml:space="preserve">the location of </w:t>
      </w:r>
      <w:r w:rsidR="00EE3873">
        <w:rPr>
          <w:rFonts w:ascii="Arial" w:hAnsi="Arial" w:cs="Arial"/>
          <w:sz w:val="20"/>
          <w:szCs w:val="20"/>
        </w:rPr>
        <w:t>CNM</w:t>
      </w:r>
      <w:r w:rsidR="00C630BD">
        <w:rPr>
          <w:rFonts w:ascii="Arial" w:hAnsi="Arial" w:cs="Arial"/>
          <w:sz w:val="20"/>
          <w:szCs w:val="20"/>
        </w:rPr>
        <w:t>s within the polymer composite</w:t>
      </w:r>
      <w:r w:rsidR="003C1C4F">
        <w:rPr>
          <w:rFonts w:ascii="Arial" w:hAnsi="Arial" w:cs="Arial"/>
          <w:sz w:val="20"/>
          <w:szCs w:val="20"/>
        </w:rPr>
        <w:t xml:space="preserve"> (or other surrounding media)</w:t>
      </w:r>
      <w:r w:rsidR="00C630BD">
        <w:rPr>
          <w:rFonts w:ascii="Arial" w:hAnsi="Arial" w:cs="Arial"/>
          <w:sz w:val="20"/>
          <w:szCs w:val="20"/>
        </w:rPr>
        <w:t>, while</w:t>
      </w:r>
      <w:r w:rsidR="00EE3873">
        <w:rPr>
          <w:rFonts w:ascii="Arial" w:hAnsi="Arial" w:cs="Arial"/>
          <w:sz w:val="20"/>
          <w:szCs w:val="20"/>
        </w:rPr>
        <w:t xml:space="preserve"> </w:t>
      </w:r>
      <w:r w:rsidRPr="0025691D" w:rsidR="00EE3873">
        <w:rPr>
          <w:rFonts w:ascii="Arial" w:hAnsi="Arial" w:cs="Arial"/>
          <w:b/>
          <w:sz w:val="20"/>
          <w:szCs w:val="20"/>
        </w:rPr>
        <w:t xml:space="preserve">section </w:t>
      </w:r>
      <w:r w:rsidRPr="0025691D" w:rsidR="00C865A3">
        <w:rPr>
          <w:rFonts w:ascii="Arial" w:hAnsi="Arial" w:cs="Arial"/>
          <w:b/>
          <w:sz w:val="20"/>
          <w:szCs w:val="20"/>
        </w:rPr>
        <w:t>11</w:t>
      </w:r>
      <w:r w:rsidR="00C865A3">
        <w:rPr>
          <w:rFonts w:ascii="Arial" w:hAnsi="Arial" w:cs="Arial"/>
          <w:sz w:val="20"/>
          <w:szCs w:val="20"/>
        </w:rPr>
        <w:t xml:space="preserve"> </w:t>
      </w:r>
      <w:r w:rsidR="00EE3873">
        <w:rPr>
          <w:rFonts w:ascii="Arial" w:hAnsi="Arial" w:cs="Arial"/>
          <w:sz w:val="20"/>
          <w:szCs w:val="20"/>
        </w:rPr>
        <w:t>covers mechanical property measurement and modeling</w:t>
      </w:r>
      <w:r w:rsidR="00C97C5B">
        <w:rPr>
          <w:rFonts w:ascii="Arial" w:hAnsi="Arial" w:cs="Arial"/>
          <w:sz w:val="20"/>
          <w:szCs w:val="20"/>
        </w:rPr>
        <w:t xml:space="preserve"> to assess the effects of CNM </w:t>
      </w:r>
      <w:r w:rsidR="00B46886">
        <w:rPr>
          <w:rFonts w:ascii="Arial" w:hAnsi="Arial" w:cs="Arial"/>
          <w:sz w:val="20"/>
          <w:szCs w:val="20"/>
        </w:rPr>
        <w:t>on composite properties</w:t>
      </w:r>
      <w:r w:rsidR="00C97C5B">
        <w:rPr>
          <w:rFonts w:ascii="Arial" w:hAnsi="Arial" w:cs="Arial"/>
          <w:sz w:val="20"/>
          <w:szCs w:val="20"/>
        </w:rPr>
        <w:t>.</w:t>
      </w:r>
      <w:r w:rsidR="00BB246B">
        <w:rPr>
          <w:rFonts w:ascii="Arial" w:hAnsi="Arial" w:cs="Arial"/>
          <w:sz w:val="20"/>
          <w:szCs w:val="20"/>
        </w:rPr>
        <w:t xml:space="preserve"> </w:t>
      </w:r>
      <w:r w:rsidR="00633758">
        <w:rPr>
          <w:rFonts w:ascii="Arial" w:hAnsi="Arial" w:cs="Arial"/>
          <w:sz w:val="20"/>
          <w:szCs w:val="20"/>
        </w:rPr>
        <w:t xml:space="preserve">With </w:t>
      </w:r>
      <w:r w:rsidR="00B46886">
        <w:rPr>
          <w:rFonts w:ascii="Arial" w:hAnsi="Arial" w:cs="Arial"/>
          <w:sz w:val="20"/>
          <w:szCs w:val="20"/>
        </w:rPr>
        <w:t xml:space="preserve">many </w:t>
      </w:r>
      <w:r w:rsidR="00633758">
        <w:rPr>
          <w:rFonts w:ascii="Arial" w:hAnsi="Arial" w:cs="Arial"/>
          <w:sz w:val="20"/>
          <w:szCs w:val="20"/>
        </w:rPr>
        <w:t>applications of CNM</w:t>
      </w:r>
      <w:r w:rsidR="00B46886">
        <w:rPr>
          <w:rFonts w:ascii="Arial" w:hAnsi="Arial" w:cs="Arial"/>
          <w:sz w:val="20"/>
          <w:szCs w:val="20"/>
        </w:rPr>
        <w:t>s</w:t>
      </w:r>
      <w:r w:rsidR="00633758">
        <w:rPr>
          <w:rFonts w:ascii="Arial" w:hAnsi="Arial" w:cs="Arial"/>
          <w:sz w:val="20"/>
          <w:szCs w:val="20"/>
        </w:rPr>
        <w:t xml:space="preserve"> nearing commercialization, the importance of understanding the biological effects of CNM exposure </w:t>
      </w:r>
      <w:r w:rsidR="00983FDD">
        <w:rPr>
          <w:rFonts w:ascii="Arial" w:hAnsi="Arial" w:cs="Arial"/>
          <w:sz w:val="20"/>
          <w:szCs w:val="20"/>
        </w:rPr>
        <w:t>cannot be understated. Potential end-</w:t>
      </w:r>
      <w:r w:rsidRPr="00983FDD" w:rsidR="00983FDD">
        <w:rPr>
          <w:rFonts w:ascii="Arial" w:hAnsi="Arial" w:cs="Arial"/>
          <w:sz w:val="20"/>
          <w:szCs w:val="20"/>
        </w:rPr>
        <w:t xml:space="preserve">users </w:t>
      </w:r>
      <w:r w:rsidR="00983FDD">
        <w:rPr>
          <w:rFonts w:ascii="Arial" w:hAnsi="Arial" w:cs="Arial"/>
          <w:sz w:val="20"/>
          <w:szCs w:val="20"/>
        </w:rPr>
        <w:t xml:space="preserve">of CNMs </w:t>
      </w:r>
      <w:r w:rsidRPr="00983FDD" w:rsidR="00983FDD">
        <w:rPr>
          <w:rFonts w:ascii="Arial" w:hAnsi="Arial" w:cs="Arial"/>
          <w:sz w:val="20"/>
          <w:szCs w:val="20"/>
        </w:rPr>
        <w:t xml:space="preserve">need to know how these materials </w:t>
      </w:r>
      <w:r w:rsidR="00983FDD">
        <w:rPr>
          <w:rFonts w:ascii="Arial" w:hAnsi="Arial" w:cs="Arial"/>
          <w:sz w:val="20"/>
          <w:szCs w:val="20"/>
        </w:rPr>
        <w:t xml:space="preserve">will impact </w:t>
      </w:r>
      <w:r w:rsidR="00DB2EA7">
        <w:rPr>
          <w:rFonts w:ascii="Arial" w:hAnsi="Arial" w:cs="Arial"/>
          <w:sz w:val="20"/>
          <w:szCs w:val="20"/>
        </w:rPr>
        <w:t xml:space="preserve">health and </w:t>
      </w:r>
      <w:r w:rsidR="00983FDD">
        <w:rPr>
          <w:rFonts w:ascii="Arial" w:hAnsi="Arial" w:cs="Arial"/>
          <w:sz w:val="20"/>
          <w:szCs w:val="20"/>
        </w:rPr>
        <w:t>the environment and potentially be</w:t>
      </w:r>
      <w:r w:rsidRPr="00983FDD" w:rsidR="00983FDD">
        <w:rPr>
          <w:rFonts w:ascii="Arial" w:hAnsi="Arial" w:cs="Arial"/>
          <w:sz w:val="20"/>
          <w:szCs w:val="20"/>
        </w:rPr>
        <w:t xml:space="preserve"> impacted by</w:t>
      </w:r>
      <w:r w:rsidR="00983FDD">
        <w:rPr>
          <w:rFonts w:ascii="Arial" w:hAnsi="Arial" w:cs="Arial"/>
          <w:sz w:val="20"/>
          <w:szCs w:val="20"/>
        </w:rPr>
        <w:t xml:space="preserve"> governmental</w:t>
      </w:r>
      <w:r w:rsidRPr="00983FDD" w:rsidR="00983FDD">
        <w:rPr>
          <w:rFonts w:ascii="Arial" w:hAnsi="Arial" w:cs="Arial"/>
          <w:sz w:val="20"/>
          <w:szCs w:val="20"/>
        </w:rPr>
        <w:t xml:space="preserve"> regulations</w:t>
      </w:r>
      <w:r w:rsidR="00983FDD">
        <w:rPr>
          <w:rFonts w:ascii="Arial" w:hAnsi="Arial" w:cs="Arial"/>
          <w:sz w:val="20"/>
          <w:szCs w:val="20"/>
        </w:rPr>
        <w:t>.</w:t>
      </w:r>
      <w:r w:rsidR="00BB246B">
        <w:rPr>
          <w:rFonts w:ascii="Arial" w:hAnsi="Arial" w:cs="Arial"/>
          <w:sz w:val="20"/>
          <w:szCs w:val="20"/>
        </w:rPr>
        <w:t xml:space="preserve"> </w:t>
      </w:r>
      <w:r w:rsidR="00B46886">
        <w:rPr>
          <w:rFonts w:ascii="Arial" w:hAnsi="Arial" w:cs="Arial"/>
          <w:sz w:val="20"/>
          <w:szCs w:val="20"/>
        </w:rPr>
        <w:t xml:space="preserve">Accordingly, </w:t>
      </w:r>
      <w:r w:rsidRPr="0025691D" w:rsidR="00633758">
        <w:rPr>
          <w:rFonts w:ascii="Arial" w:hAnsi="Arial" w:cs="Arial"/>
          <w:b/>
          <w:sz w:val="20"/>
          <w:szCs w:val="20"/>
        </w:rPr>
        <w:t>Section 12</w:t>
      </w:r>
      <w:r w:rsidR="00633758">
        <w:rPr>
          <w:rFonts w:ascii="Arial" w:hAnsi="Arial" w:cs="Arial"/>
          <w:sz w:val="20"/>
          <w:szCs w:val="20"/>
        </w:rPr>
        <w:t xml:space="preserve"> provides a generalize</w:t>
      </w:r>
      <w:r w:rsidR="00B46886">
        <w:rPr>
          <w:rFonts w:ascii="Arial" w:hAnsi="Arial" w:cs="Arial"/>
          <w:sz w:val="20"/>
          <w:szCs w:val="20"/>
        </w:rPr>
        <w:t>d</w:t>
      </w:r>
      <w:r w:rsidR="00633758">
        <w:rPr>
          <w:rFonts w:ascii="Arial" w:hAnsi="Arial" w:cs="Arial"/>
          <w:sz w:val="20"/>
          <w:szCs w:val="20"/>
        </w:rPr>
        <w:t xml:space="preserve"> appro</w:t>
      </w:r>
      <w:r w:rsidR="00983FDD">
        <w:rPr>
          <w:rFonts w:ascii="Arial" w:hAnsi="Arial" w:cs="Arial"/>
          <w:sz w:val="20"/>
          <w:szCs w:val="20"/>
        </w:rPr>
        <w:t xml:space="preserve">ach toward characterization of CNMs </w:t>
      </w:r>
      <w:r w:rsidR="00633758">
        <w:rPr>
          <w:rFonts w:ascii="Arial" w:hAnsi="Arial" w:cs="Arial"/>
          <w:sz w:val="20"/>
          <w:szCs w:val="20"/>
        </w:rPr>
        <w:t xml:space="preserve">to address </w:t>
      </w:r>
      <w:r w:rsidR="00983FDD">
        <w:rPr>
          <w:rFonts w:ascii="Arial" w:hAnsi="Arial" w:cs="Arial"/>
          <w:sz w:val="20"/>
          <w:szCs w:val="20"/>
        </w:rPr>
        <w:t xml:space="preserve">many issues regarding </w:t>
      </w:r>
      <w:r w:rsidRPr="00C97C5B" w:rsidR="00C97C5B">
        <w:rPr>
          <w:rFonts w:ascii="Arial" w:hAnsi="Arial" w:cs="Arial"/>
          <w:sz w:val="20"/>
          <w:szCs w:val="20"/>
        </w:rPr>
        <w:t>human and environmental health and safety</w:t>
      </w:r>
      <w:r w:rsidR="00983FDD">
        <w:rPr>
          <w:rFonts w:ascii="Arial" w:hAnsi="Arial" w:cs="Arial"/>
          <w:sz w:val="20"/>
          <w:szCs w:val="20"/>
        </w:rPr>
        <w:t>.</w:t>
      </w:r>
      <w:r w:rsidR="00A90737">
        <w:rPr>
          <w:rFonts w:ascii="Arial" w:hAnsi="Arial" w:cs="Arial"/>
          <w:sz w:val="20"/>
          <w:szCs w:val="20"/>
        </w:rPr>
        <w:t xml:space="preserve"> </w:t>
      </w:r>
    </w:p>
    <w:p w:rsidR="001C6842" w:rsidP="001C6842" w:rsidRDefault="001C6842" w14:paraId="624DAAAF" w14:textId="77777777">
      <w:pPr>
        <w:pStyle w:val="MediumGrid1-Accent31"/>
        <w:jc w:val="both"/>
        <w:rPr>
          <w:rFonts w:ascii="Arial" w:hAnsi="Arial" w:cs="Arial"/>
          <w:sz w:val="20"/>
          <w:szCs w:val="20"/>
        </w:rPr>
      </w:pPr>
    </w:p>
    <w:p w:rsidR="004F5278" w:rsidP="00705EFF" w:rsidRDefault="004F5278" w14:paraId="5899DA0F" w14:textId="77777777">
      <w:pPr>
        <w:pStyle w:val="MediumGrid1-Accent31"/>
        <w:jc w:val="both"/>
        <w:rPr>
          <w:rFonts w:ascii="Arial" w:hAnsi="Arial" w:cs="Arial"/>
          <w:b/>
          <w:sz w:val="20"/>
          <w:szCs w:val="20"/>
        </w:rPr>
      </w:pPr>
    </w:p>
    <w:p w:rsidR="00D81873" w:rsidP="00705EFF" w:rsidRDefault="001A7FF5" w14:paraId="214F4D2A" w14:textId="0A4730B3">
      <w:pPr>
        <w:pStyle w:val="MediumGrid1-Accent31"/>
        <w:jc w:val="both"/>
        <w:rPr>
          <w:rFonts w:ascii="Arial" w:hAnsi="Arial" w:cs="Arial"/>
          <w:b/>
          <w:sz w:val="20"/>
          <w:szCs w:val="20"/>
        </w:rPr>
      </w:pPr>
      <w:r w:rsidRPr="00D81873">
        <w:rPr>
          <w:rFonts w:ascii="Arial" w:hAnsi="Arial" w:cs="Arial"/>
          <w:b/>
          <w:noProof/>
          <w:sz w:val="20"/>
          <w:szCs w:val="20"/>
        </w:rPr>
        <w:lastRenderedPageBreak/>
        <w:drawing>
          <wp:inline distT="0" distB="0" distL="0" distR="0" wp14:anchorId="01C86F68" wp14:editId="6EB3FEE9">
            <wp:extent cx="5943600" cy="3568700"/>
            <wp:effectExtent l="0" t="0" r="0" b="12700"/>
            <wp:docPr id="2" name="Picture 2"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568700"/>
                    </a:xfrm>
                    <a:prstGeom prst="rect">
                      <a:avLst/>
                    </a:prstGeom>
                    <a:noFill/>
                    <a:ln>
                      <a:noFill/>
                    </a:ln>
                  </pic:spPr>
                </pic:pic>
              </a:graphicData>
            </a:graphic>
          </wp:inline>
        </w:drawing>
      </w:r>
    </w:p>
    <w:p w:rsidR="001C6842" w:rsidP="001C6842" w:rsidRDefault="001C6842" w14:paraId="7A500451" w14:textId="6B795F2C">
      <w:pPr>
        <w:pStyle w:val="MediumGrid1-Accent31"/>
        <w:jc w:val="both"/>
        <w:rPr>
          <w:rFonts w:ascii="Arial" w:hAnsi="Arial" w:cs="Arial"/>
          <w:sz w:val="20"/>
          <w:szCs w:val="20"/>
        </w:rPr>
      </w:pPr>
      <w:r>
        <w:rPr>
          <w:rFonts w:ascii="Arial" w:hAnsi="Arial" w:cs="Arial"/>
          <w:b/>
          <w:sz w:val="20"/>
          <w:szCs w:val="20"/>
        </w:rPr>
        <w:t xml:space="preserve">Figure </w:t>
      </w:r>
      <w:r w:rsidRPr="00705EFF">
        <w:rPr>
          <w:rFonts w:ascii="Arial" w:hAnsi="Arial" w:cs="Arial"/>
          <w:b/>
          <w:sz w:val="20"/>
          <w:szCs w:val="20"/>
        </w:rPr>
        <w:t>1.2</w:t>
      </w:r>
      <w:r>
        <w:rPr>
          <w:rFonts w:ascii="Arial" w:hAnsi="Arial" w:cs="Arial"/>
          <w:sz w:val="20"/>
          <w:szCs w:val="20"/>
        </w:rPr>
        <w:t xml:space="preserve"> There are hundreds</w:t>
      </w:r>
      <w:r w:rsidRPr="00705EFF">
        <w:rPr>
          <w:rFonts w:ascii="Arial" w:hAnsi="Arial" w:cs="Arial"/>
          <w:sz w:val="20"/>
          <w:szCs w:val="20"/>
        </w:rPr>
        <w:t xml:space="preserve"> of CNM </w:t>
      </w:r>
      <w:r w:rsidR="00BA77C1">
        <w:rPr>
          <w:rFonts w:ascii="Arial" w:hAnsi="Arial" w:cs="Arial"/>
          <w:sz w:val="20"/>
          <w:szCs w:val="20"/>
        </w:rPr>
        <w:t>vari</w:t>
      </w:r>
      <w:r w:rsidR="00680F09">
        <w:rPr>
          <w:rFonts w:ascii="Arial" w:hAnsi="Arial" w:cs="Arial"/>
          <w:sz w:val="20"/>
          <w:szCs w:val="20"/>
        </w:rPr>
        <w:t>eti</w:t>
      </w:r>
      <w:r w:rsidR="00BA77C1">
        <w:rPr>
          <w:rFonts w:ascii="Arial" w:hAnsi="Arial" w:cs="Arial"/>
          <w:sz w:val="20"/>
          <w:szCs w:val="20"/>
        </w:rPr>
        <w:t>es</w:t>
      </w:r>
      <w:r w:rsidR="00680F09">
        <w:rPr>
          <w:rFonts w:ascii="Arial" w:hAnsi="Arial" w:cs="Arial"/>
          <w:sz w:val="20"/>
          <w:szCs w:val="20"/>
        </w:rPr>
        <w:t xml:space="preserve">, and their characterization is critical for their utilization across various industry segments. </w:t>
      </w:r>
      <w:r>
        <w:rPr>
          <w:rFonts w:ascii="Arial" w:hAnsi="Arial" w:cs="Arial"/>
          <w:sz w:val="20"/>
          <w:szCs w:val="20"/>
        </w:rPr>
        <w:t xml:space="preserve">To facilitate CNMs in </w:t>
      </w:r>
      <w:r w:rsidR="0001616F">
        <w:rPr>
          <w:rFonts w:ascii="Arial" w:hAnsi="Arial" w:cs="Arial"/>
          <w:sz w:val="20"/>
          <w:szCs w:val="20"/>
        </w:rPr>
        <w:t xml:space="preserve">utilization </w:t>
      </w:r>
      <w:r>
        <w:rPr>
          <w:rFonts w:ascii="Arial" w:hAnsi="Arial" w:cs="Arial"/>
          <w:sz w:val="20"/>
          <w:szCs w:val="20"/>
        </w:rPr>
        <w:t>development it is necessary</w:t>
      </w:r>
      <w:r w:rsidRPr="000927AB">
        <w:rPr>
          <w:rFonts w:ascii="Arial" w:hAnsi="Arial" w:cs="Arial"/>
          <w:sz w:val="20"/>
          <w:szCs w:val="20"/>
        </w:rPr>
        <w:t xml:space="preserve"> </w:t>
      </w:r>
      <w:r>
        <w:rPr>
          <w:rFonts w:ascii="Arial" w:hAnsi="Arial" w:cs="Arial"/>
          <w:sz w:val="20"/>
          <w:szCs w:val="20"/>
        </w:rPr>
        <w:t>to have accurate, consistent and reliable characterization of CNM particles, and their interaction with local environment.</w:t>
      </w:r>
      <w:r w:rsidR="00A90737">
        <w:rPr>
          <w:rFonts w:ascii="Arial" w:hAnsi="Arial" w:cs="Arial"/>
          <w:sz w:val="20"/>
          <w:szCs w:val="20"/>
        </w:rPr>
        <w:t xml:space="preserve"> </w:t>
      </w:r>
      <w:r>
        <w:rPr>
          <w:rFonts w:ascii="Arial" w:hAnsi="Arial" w:cs="Arial"/>
          <w:sz w:val="20"/>
          <w:szCs w:val="20"/>
        </w:rPr>
        <w:t>This review addresses a few of these</w:t>
      </w:r>
      <w:r w:rsidR="00402B37">
        <w:rPr>
          <w:rFonts w:ascii="Arial" w:hAnsi="Arial" w:cs="Arial"/>
          <w:sz w:val="20"/>
          <w:szCs w:val="20"/>
        </w:rPr>
        <w:t xml:space="preserve"> </w:t>
      </w:r>
      <w:r>
        <w:rPr>
          <w:rFonts w:ascii="Arial" w:hAnsi="Arial" w:cs="Arial"/>
          <w:sz w:val="20"/>
          <w:szCs w:val="20"/>
        </w:rPr>
        <w:t>key measurement protocols for CNMs to improve/facilitate the characterization of CNM particles,</w:t>
      </w:r>
      <w:r w:rsidR="00BA77C1">
        <w:rPr>
          <w:rFonts w:ascii="Arial" w:hAnsi="Arial" w:cs="Arial"/>
          <w:sz w:val="20"/>
          <w:szCs w:val="20"/>
        </w:rPr>
        <w:t xml:space="preserve"> their surfaces,</w:t>
      </w:r>
      <w:r>
        <w:rPr>
          <w:rFonts w:ascii="Arial" w:hAnsi="Arial" w:cs="Arial"/>
          <w:sz w:val="20"/>
          <w:szCs w:val="20"/>
        </w:rPr>
        <w:t xml:space="preserve"> their effects in rheology and composites and th</w:t>
      </w:r>
      <w:r w:rsidR="00BA77C1">
        <w:rPr>
          <w:rFonts w:ascii="Arial" w:hAnsi="Arial" w:cs="Arial"/>
          <w:sz w:val="20"/>
          <w:szCs w:val="20"/>
        </w:rPr>
        <w:t>e</w:t>
      </w:r>
      <w:r w:rsidR="0001616F">
        <w:rPr>
          <w:rFonts w:ascii="Arial" w:hAnsi="Arial" w:cs="Arial"/>
          <w:sz w:val="20"/>
          <w:szCs w:val="20"/>
        </w:rPr>
        <w:t>ir</w:t>
      </w:r>
      <w:r w:rsidR="00BA77C1">
        <w:rPr>
          <w:rFonts w:ascii="Arial" w:hAnsi="Arial" w:cs="Arial"/>
          <w:sz w:val="20"/>
          <w:szCs w:val="20"/>
        </w:rPr>
        <w:t xml:space="preserve"> impact on health and safety.</w:t>
      </w:r>
      <w:r w:rsidR="00A90737">
        <w:rPr>
          <w:rFonts w:ascii="Arial" w:hAnsi="Arial" w:cs="Arial"/>
          <w:sz w:val="20"/>
          <w:szCs w:val="20"/>
        </w:rPr>
        <w:t xml:space="preserve"> </w:t>
      </w:r>
      <w:r>
        <w:rPr>
          <w:rFonts w:ascii="Arial" w:hAnsi="Arial" w:cs="Arial"/>
          <w:sz w:val="20"/>
          <w:szCs w:val="20"/>
        </w:rPr>
        <w:t xml:space="preserve"> </w:t>
      </w:r>
    </w:p>
    <w:p w:rsidRPr="00514E0E" w:rsidR="00344DF6" w:rsidP="00344DF6" w:rsidRDefault="00344DF6" w14:paraId="6AC2A33D" w14:textId="77777777">
      <w:pPr>
        <w:pStyle w:val="MediumGrid1-Accent31"/>
        <w:rPr>
          <w:rFonts w:ascii="Arial" w:hAnsi="Arial" w:cs="Arial"/>
          <w:sz w:val="20"/>
          <w:szCs w:val="20"/>
        </w:rPr>
      </w:pPr>
    </w:p>
    <w:p w:rsidRPr="002D6691" w:rsidR="0078252E" w:rsidP="00EC03D2" w:rsidRDefault="00344DF6" w14:paraId="47FD5944" w14:textId="77777777">
      <w:pPr>
        <w:pStyle w:val="Heading1"/>
        <w:rPr>
          <w:rFonts w:cs="Arial"/>
        </w:rPr>
      </w:pPr>
      <w:r>
        <w:rPr>
          <w:rFonts w:cs="Arial"/>
        </w:rPr>
        <w:br w:type="page"/>
      </w:r>
      <w:r w:rsidR="00E4731D">
        <w:rPr>
          <w:rFonts w:cs="Arial"/>
        </w:rPr>
        <w:lastRenderedPageBreak/>
        <w:t xml:space="preserve">SECTION </w:t>
      </w:r>
      <w:r w:rsidRPr="002D6691" w:rsidR="0078252E">
        <w:rPr>
          <w:rFonts w:cs="Arial"/>
        </w:rPr>
        <w:t>2</w:t>
      </w:r>
      <w:r w:rsidR="00E4731D">
        <w:rPr>
          <w:rFonts w:cs="Arial"/>
        </w:rPr>
        <w:t>:</w:t>
      </w:r>
      <w:r w:rsidRPr="002D6691" w:rsidR="0078252E">
        <w:rPr>
          <w:rFonts w:cs="Arial"/>
        </w:rPr>
        <w:t xml:space="preserve"> </w:t>
      </w:r>
      <w:bookmarkEnd w:id="0"/>
      <w:r w:rsidRPr="00F51CDE" w:rsidR="00F51CDE">
        <w:rPr>
          <w:rFonts w:cs="Arial"/>
          <w:lang w:val="en-US"/>
        </w:rPr>
        <w:t xml:space="preserve">Know your Starting Material: Handling, </w:t>
      </w:r>
      <w:r w:rsidR="001D7B07">
        <w:rPr>
          <w:rFonts w:cs="Arial"/>
          <w:lang w:val="en-US"/>
        </w:rPr>
        <w:t>D</w:t>
      </w:r>
      <w:r w:rsidRPr="00F51CDE" w:rsidR="00F51CDE">
        <w:rPr>
          <w:rFonts w:cs="Arial"/>
          <w:lang w:val="en-US"/>
        </w:rPr>
        <w:t xml:space="preserve">rying and </w:t>
      </w:r>
      <w:r w:rsidR="001D7B07">
        <w:rPr>
          <w:rFonts w:cs="Arial"/>
          <w:lang w:val="en-US"/>
        </w:rPr>
        <w:t>R</w:t>
      </w:r>
      <w:r w:rsidRPr="00F51CDE" w:rsidR="00F51CDE">
        <w:rPr>
          <w:rFonts w:cs="Arial"/>
          <w:lang w:val="en-US"/>
        </w:rPr>
        <w:t xml:space="preserve">edispersing CNM and </w:t>
      </w:r>
      <w:r w:rsidR="001D7B07">
        <w:rPr>
          <w:rFonts w:cs="Arial"/>
          <w:lang w:val="en-US"/>
        </w:rPr>
        <w:t>S</w:t>
      </w:r>
      <w:r w:rsidRPr="00F51CDE" w:rsidR="00F51CDE">
        <w:rPr>
          <w:rFonts w:cs="Arial"/>
          <w:lang w:val="en-US"/>
        </w:rPr>
        <w:t xml:space="preserve">uspension </w:t>
      </w:r>
      <w:r w:rsidR="001D7B07">
        <w:rPr>
          <w:rFonts w:cs="Arial"/>
          <w:lang w:val="en-US"/>
        </w:rPr>
        <w:t>P</w:t>
      </w:r>
      <w:r w:rsidRPr="00F51CDE" w:rsidR="00F51CDE">
        <w:rPr>
          <w:rFonts w:cs="Arial"/>
          <w:lang w:val="en-US"/>
        </w:rPr>
        <w:t>roperties</w:t>
      </w:r>
    </w:p>
    <w:p w:rsidR="0078252E" w:rsidP="00EC03D2" w:rsidRDefault="0078252E" w14:paraId="5D565414" w14:textId="77777777">
      <w:pPr>
        <w:pStyle w:val="Heading9"/>
        <w:rPr>
          <w:rFonts w:cs="Arial"/>
        </w:rPr>
      </w:pPr>
      <w:r w:rsidRPr="002D6691">
        <w:rPr>
          <w:rFonts w:cs="Arial"/>
        </w:rPr>
        <w:t>Emily D. Cranston, Michael S. Reid, Scott Renneckar</w:t>
      </w:r>
    </w:p>
    <w:p w:rsidRPr="002D6691" w:rsidR="002D6691" w:rsidP="002D6691" w:rsidRDefault="002D6691" w14:paraId="53E45CF4" w14:textId="77777777">
      <w:pPr>
        <w:rPr>
          <w:lang w:val="en-CA"/>
        </w:rPr>
      </w:pPr>
    </w:p>
    <w:p w:rsidRPr="002D6691" w:rsidR="0078252E" w:rsidP="002271FF" w:rsidRDefault="006328C4" w14:paraId="7ACEE6BC" w14:textId="77777777">
      <w:pPr>
        <w:pStyle w:val="Heading2"/>
        <w:numPr>
          <w:ilvl w:val="1"/>
          <w:numId w:val="6"/>
        </w:numPr>
        <w:ind w:left="540" w:hanging="540"/>
        <w:rPr>
          <w:rFonts w:cs="Arial"/>
        </w:rPr>
      </w:pPr>
      <w:bookmarkStart w:name="_Toc482803746" w:id="1"/>
      <w:r>
        <w:rPr>
          <w:rFonts w:cs="Arial"/>
        </w:rPr>
        <w:t>Cellulose Nanomaterial</w:t>
      </w:r>
      <w:r w:rsidRPr="002D6691">
        <w:rPr>
          <w:rFonts w:cs="Arial"/>
        </w:rPr>
        <w:t xml:space="preserve"> </w:t>
      </w:r>
      <w:r>
        <w:rPr>
          <w:rFonts w:cs="Arial"/>
        </w:rPr>
        <w:t>B</w:t>
      </w:r>
      <w:r w:rsidRPr="002D6691" w:rsidR="0078252E">
        <w:rPr>
          <w:rFonts w:cs="Arial"/>
        </w:rPr>
        <w:t>asics</w:t>
      </w:r>
      <w:bookmarkEnd w:id="1"/>
    </w:p>
    <w:p w:rsidR="0078252E" w:rsidP="00EC03D2" w:rsidRDefault="0078252E" w14:paraId="6E76C24A" w14:textId="77777777">
      <w:pPr>
        <w:rPr>
          <w:rFonts w:cs="Arial"/>
        </w:rPr>
      </w:pPr>
      <w:r w:rsidRPr="002D6691">
        <w:rPr>
          <w:rFonts w:cs="Arial"/>
        </w:rPr>
        <w:t>The shift from “academic curiosity” to industrial production and application of CNMs implies that new researchers, companies and industrial sectors are now coming into contact with CNMs in many forms. Getting started with n</w:t>
      </w:r>
      <w:r w:rsidR="00A74680">
        <w:rPr>
          <w:rFonts w:cs="Arial"/>
        </w:rPr>
        <w:t xml:space="preserve">ew materials can be challenging, </w:t>
      </w:r>
      <w:r w:rsidRPr="002D6691">
        <w:rPr>
          <w:rFonts w:cs="Arial"/>
        </w:rPr>
        <w:t>despite the</w:t>
      </w:r>
      <w:r w:rsidR="00680449">
        <w:rPr>
          <w:rFonts w:cs="Arial"/>
        </w:rPr>
        <w:t xml:space="preserve"> vast</w:t>
      </w:r>
      <w:r w:rsidRPr="002D6691">
        <w:rPr>
          <w:rFonts w:cs="Arial"/>
        </w:rPr>
        <w:t xml:space="preserve"> </w:t>
      </w:r>
      <w:r w:rsidRPr="002D6691" w:rsidR="00680449">
        <w:rPr>
          <w:rFonts w:cs="Arial"/>
        </w:rPr>
        <w:t xml:space="preserve">quantity of literature reports describing a range of detailed fundamental investigations </w:t>
      </w:r>
      <w:r w:rsidR="00A74680">
        <w:rPr>
          <w:rFonts w:cs="Arial"/>
        </w:rPr>
        <w:t>and</w:t>
      </w:r>
      <w:r w:rsidRPr="002D6691" w:rsidR="00680449">
        <w:rPr>
          <w:rFonts w:cs="Arial"/>
        </w:rPr>
        <w:t xml:space="preserve"> performance testing</w:t>
      </w:r>
      <w:r w:rsidRPr="002D6691">
        <w:rPr>
          <w:rFonts w:cs="Arial"/>
        </w:rPr>
        <w:t>. This section helps the “newcomer” to cellulose nanomaterials understand the basics of what the materials should look like, how the nanoparticles/fibrils should behave and what the key properties are to measure and report. There are many different types of CNMs, as outlined briefly in the introduction, and as such, having a known starting material is of upmost importance to ensure reliable and comparable results. We provide a sample checklist (</w:t>
      </w:r>
      <w:r w:rsidRPr="00FC5C29">
        <w:rPr>
          <w:rFonts w:cs="Arial"/>
          <w:b/>
        </w:rPr>
        <w:t>Section 2.1.4</w:t>
      </w:r>
      <w:r w:rsidRPr="002D6691">
        <w:rPr>
          <w:rFonts w:cs="Arial"/>
        </w:rPr>
        <w:t>) for the critical information you should know before working with CNM samples, and we describe the dominant physical and chemical properties that dictate material performance (</w:t>
      </w:r>
      <w:r w:rsidRPr="00E40C7A" w:rsidR="009B4DF0">
        <w:rPr>
          <w:rFonts w:cs="Arial"/>
          <w:i/>
        </w:rPr>
        <w:t>i.e.,</w:t>
      </w:r>
      <w:r w:rsidRPr="002D6691">
        <w:rPr>
          <w:rFonts w:cs="Arial"/>
        </w:rPr>
        <w:t xml:space="preserve"> dispersibility, colloidal stability, rheology, self-assembly behavior, reinforcement potential, </w:t>
      </w:r>
      <w:r w:rsidRPr="00CC1B67">
        <w:rPr>
          <w:rFonts w:cs="Arial"/>
          <w:i/>
        </w:rPr>
        <w:t>etc.</w:t>
      </w:r>
      <w:r w:rsidRPr="002D6691">
        <w:rPr>
          <w:rFonts w:cs="Arial"/>
        </w:rPr>
        <w:t>). Straightforward suggestions and tips for handling, storing, drying and redispersing CNMs are described along with basic protocols to measure CNM suspension properties.</w:t>
      </w:r>
      <w:r w:rsidR="000424DC">
        <w:rPr>
          <w:rFonts w:cs="Arial"/>
        </w:rPr>
        <w:t xml:space="preserve"> </w:t>
      </w:r>
      <w:r w:rsidRPr="002D6691" w:rsidR="000424DC">
        <w:rPr>
          <w:rFonts w:cs="Arial"/>
        </w:rPr>
        <w:t xml:space="preserve">A decision tree is given in </w:t>
      </w:r>
      <w:r w:rsidR="000424DC">
        <w:rPr>
          <w:rFonts w:cs="Arial"/>
          <w:b/>
        </w:rPr>
        <w:t>Figure 2</w:t>
      </w:r>
      <w:r w:rsidRPr="00471050" w:rsidR="000424DC">
        <w:rPr>
          <w:rFonts w:cs="Arial"/>
          <w:b/>
        </w:rPr>
        <w:t>.1</w:t>
      </w:r>
      <w:r w:rsidRPr="002D6691" w:rsidR="000424DC">
        <w:rPr>
          <w:rFonts w:cs="Arial"/>
        </w:rPr>
        <w:t xml:space="preserve"> to guide the reader how to </w:t>
      </w:r>
      <w:r w:rsidR="006328C4">
        <w:rPr>
          <w:rFonts w:cs="Arial"/>
        </w:rPr>
        <w:t xml:space="preserve">begin </w:t>
      </w:r>
      <w:r w:rsidR="000424DC">
        <w:rPr>
          <w:rFonts w:cs="Arial"/>
        </w:rPr>
        <w:t>characterizing their starting CNMs</w:t>
      </w:r>
      <w:r w:rsidRPr="002D6691" w:rsidR="000424DC">
        <w:rPr>
          <w:rFonts w:cs="Arial"/>
        </w:rPr>
        <w:t>.</w:t>
      </w:r>
    </w:p>
    <w:p w:rsidR="00CA60C3" w:rsidP="00EC03D2" w:rsidRDefault="00CA60C3" w14:paraId="5D0884CC" w14:textId="77777777">
      <w:pPr>
        <w:rPr>
          <w:rFonts w:cs="Arial"/>
        </w:rPr>
      </w:pPr>
    </w:p>
    <w:p w:rsidR="00CA60C3" w:rsidP="00EC03D2" w:rsidRDefault="00CA60C3" w14:paraId="2ADB5FF3" w14:textId="77777777">
      <w:pPr>
        <w:rPr>
          <w:rFonts w:cs="Arial"/>
        </w:rPr>
      </w:pPr>
    </w:p>
    <w:p w:rsidR="00F84F81" w:rsidP="00EC03D2" w:rsidRDefault="001A7FF5" w14:paraId="3CFCBEF3" w14:textId="1E93D10C">
      <w:pPr>
        <w:rPr>
          <w:rFonts w:cs="Arial"/>
        </w:rPr>
      </w:pPr>
      <w:r w:rsidRPr="00F84F81">
        <w:rPr>
          <w:rFonts w:cs="Arial"/>
          <w:noProof/>
        </w:rPr>
        <w:drawing>
          <wp:inline distT="0" distB="0" distL="0" distR="0" wp14:anchorId="0166A4E1" wp14:editId="4E4DED42">
            <wp:extent cx="5486400" cy="4038600"/>
            <wp:effectExtent l="0" t="0" r="0" b="0"/>
            <wp:docPr id="3" name="Picture 3"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038600"/>
                    </a:xfrm>
                    <a:prstGeom prst="rect">
                      <a:avLst/>
                    </a:prstGeom>
                    <a:noFill/>
                    <a:ln>
                      <a:noFill/>
                    </a:ln>
                  </pic:spPr>
                </pic:pic>
              </a:graphicData>
            </a:graphic>
          </wp:inline>
        </w:drawing>
      </w:r>
    </w:p>
    <w:p w:rsidR="005A5E8D" w:rsidP="004877C7" w:rsidRDefault="00170539" w14:paraId="473649AB" w14:textId="67AF5DD9">
      <w:pPr>
        <w:rPr>
          <w:rFonts w:eastAsia="Times New Roman"/>
        </w:rPr>
      </w:pPr>
      <w:r w:rsidRPr="00170539">
        <w:rPr>
          <w:rFonts w:eastAsia="Times New Roman"/>
          <w:b/>
        </w:rPr>
        <w:t>Figure 2.1</w:t>
      </w:r>
      <w:r>
        <w:rPr>
          <w:rFonts w:eastAsia="Times New Roman"/>
        </w:rPr>
        <w:t>: A decision tree for how to start characterizing your starting CNMs.</w:t>
      </w:r>
      <w:r w:rsidR="00A90737">
        <w:rPr>
          <w:rFonts w:eastAsia="Times New Roman"/>
        </w:rPr>
        <w:t xml:space="preserve"> </w:t>
      </w:r>
      <w:r>
        <w:rPr>
          <w:rFonts w:eastAsia="Times New Roman"/>
        </w:rPr>
        <w:t>*Upper limit to suspension</w:t>
      </w:r>
      <w:r w:rsidR="00320AFD">
        <w:rPr>
          <w:rFonts w:eastAsia="Times New Roman"/>
        </w:rPr>
        <w:t xml:space="preserve"> </w:t>
      </w:r>
      <w:r>
        <w:rPr>
          <w:rFonts w:eastAsia="Times New Roman"/>
        </w:rPr>
        <w:t>concentration dependent upon type of CNM- (</w:t>
      </w:r>
      <w:r w:rsidRPr="00CC1B67" w:rsidR="009B4DF0">
        <w:rPr>
          <w:rFonts w:eastAsia="Times New Roman"/>
          <w:i/>
        </w:rPr>
        <w:t>e.g.</w:t>
      </w:r>
      <w:r w:rsidR="009B4DF0">
        <w:rPr>
          <w:rFonts w:eastAsia="Times New Roman"/>
        </w:rPr>
        <w:t>,</w:t>
      </w:r>
      <w:r>
        <w:rPr>
          <w:rFonts w:eastAsia="Times New Roman"/>
        </w:rPr>
        <w:t xml:space="preserve"> CNC, CNF, charge density, counterion and additives)</w:t>
      </w:r>
      <w:r w:rsidR="005A5E8D">
        <w:rPr>
          <w:rFonts w:eastAsia="Times New Roman"/>
        </w:rPr>
        <w:t>.</w:t>
      </w:r>
      <w:r w:rsidR="00BB5BCE">
        <w:rPr>
          <w:rFonts w:eastAsia="Times New Roman"/>
        </w:rPr>
        <w:t xml:space="preserve"> </w:t>
      </w:r>
    </w:p>
    <w:p w:rsidR="002C3AA5" w:rsidP="004877C7" w:rsidRDefault="002C3AA5" w14:paraId="43207453" w14:textId="77777777">
      <w:pPr>
        <w:rPr>
          <w:rFonts w:eastAsia="Times New Roman"/>
        </w:rPr>
      </w:pPr>
    </w:p>
    <w:p w:rsidR="002C3AA5" w:rsidP="004877C7" w:rsidRDefault="002C3AA5" w14:paraId="4E762292" w14:textId="77777777">
      <w:pPr>
        <w:rPr>
          <w:rFonts w:eastAsia="Times New Roman"/>
        </w:rPr>
      </w:pPr>
    </w:p>
    <w:p w:rsidR="002C3AA5" w:rsidP="004877C7" w:rsidRDefault="002C3AA5" w14:paraId="50F7E952" w14:textId="77777777">
      <w:pPr>
        <w:rPr>
          <w:rFonts w:eastAsia="Times New Roman"/>
        </w:rPr>
      </w:pPr>
    </w:p>
    <w:p w:rsidR="002C3AA5" w:rsidP="004877C7" w:rsidRDefault="002C3AA5" w14:paraId="25CFAB1C" w14:textId="77777777">
      <w:pPr>
        <w:rPr>
          <w:rFonts w:eastAsia="Times New Roman"/>
        </w:rPr>
      </w:pPr>
    </w:p>
    <w:p w:rsidRPr="002D6691" w:rsidR="002C3AA5" w:rsidP="002C3AA5" w:rsidRDefault="002C3AA5" w14:paraId="410B2ED9" w14:textId="77777777">
      <w:pPr>
        <w:pStyle w:val="Heading3"/>
        <w:ind w:left="540"/>
        <w:rPr>
          <w:rFonts w:cs="Arial"/>
        </w:rPr>
      </w:pPr>
      <w:r>
        <w:rPr>
          <w:rFonts w:eastAsia="Times New Roman"/>
        </w:rPr>
        <w:lastRenderedPageBreak/>
        <w:t xml:space="preserve"> </w:t>
      </w:r>
      <w:r w:rsidRPr="002D6691">
        <w:rPr>
          <w:rFonts w:cs="Arial"/>
        </w:rPr>
        <w:t xml:space="preserve">Forms and </w:t>
      </w:r>
      <w:r>
        <w:rPr>
          <w:rFonts w:cs="Arial"/>
        </w:rPr>
        <w:t>A</w:t>
      </w:r>
      <w:r w:rsidRPr="002D6691">
        <w:rPr>
          <w:rFonts w:cs="Arial"/>
        </w:rPr>
        <w:t xml:space="preserve">ppearance of </w:t>
      </w:r>
      <w:r>
        <w:rPr>
          <w:rFonts w:cs="Arial"/>
        </w:rPr>
        <w:t xml:space="preserve">CNMs </w:t>
      </w:r>
    </w:p>
    <w:p w:rsidRPr="002D6691" w:rsidR="0078252E" w:rsidP="002530F4" w:rsidRDefault="0078252E" w14:paraId="20E86916" w14:textId="2D0A7BE9">
      <w:pPr>
        <w:rPr>
          <w:rFonts w:cs="Arial"/>
        </w:rPr>
      </w:pPr>
      <w:r w:rsidRPr="002D6691">
        <w:rPr>
          <w:rFonts w:cs="Arial"/>
        </w:rPr>
        <w:t xml:space="preserve">When CNMs are produced, their final form is generally an aqueous suspension (which is used synonymously here with the terms dispersion and slurry). </w:t>
      </w:r>
      <w:r w:rsidR="00170539">
        <w:rPr>
          <w:rFonts w:cs="Arial"/>
        </w:rPr>
        <w:t>After</w:t>
      </w:r>
      <w:r w:rsidRPr="002D6691">
        <w:rPr>
          <w:rFonts w:cs="Arial"/>
        </w:rPr>
        <w:t xml:space="preserve"> acid hydrolysis or oxidation to produce CNCs, they are diluted with water and purified, normally giving a suspension with a concentration of 1-2 wt.%.</w:t>
      </w:r>
      <w:r w:rsidRPr="002D6691">
        <w:rPr>
          <w:rFonts w:cs="Arial"/>
        </w:rPr>
        <w:fldChar w:fldCharType="begin"/>
      </w:r>
      <w:r w:rsidR="009A6E6E">
        <w:rPr>
          <w:rFonts w:cs="Arial"/>
        </w:rPr>
        <w:instrText xml:space="preserve"> ADDIN EN.CITE &lt;EndNote&gt;&lt;Cite&gt;&lt;Author&gt;Revol&lt;/Author&gt;&lt;Year&gt;1992&lt;/Year&gt;&lt;RecNum&gt;1190&lt;/RecNum&gt;&lt;DisplayText&gt;&lt;style face="superscript"&gt;25&lt;/style&gt;&lt;/DisplayText&gt;&lt;record&gt;&lt;rec-number&gt;1190&lt;/rec-number&gt;&lt;foreign-keys&gt;&lt;key app="EN" db-id="rfpdxzzw29a2dseep51v2xdyw5zps0dpv5at" timestamp="1504623249"&gt;1190&lt;/key&gt;&lt;/foreign-keys&gt;&lt;ref-type name="Journal Article"&gt;17&lt;/ref-type&gt;&lt;contributors&gt;&lt;authors&gt;&lt;author&gt;Revol, Jean-Francois&lt;/author&gt;&lt;author&gt;Bradford, H.&lt;/author&gt;&lt;author&gt;Giasson, Julie&lt;/author&gt;&lt;author&gt;Marchessault, Robert H.&lt;/author&gt;&lt;author&gt;Gray, Derek G.&lt;/author&gt;&lt;/authors&gt;&lt;/contributors&gt;&lt;titles&gt;&lt;title&gt;Helicoidal self-ordering of cellulose microfibrils in aqueous suspension&lt;/title&gt;&lt;secondary-title&gt;International Journal of Biological Macromolecules&lt;/secondary-title&gt;&lt;/titles&gt;&lt;periodical&gt;&lt;full-title&gt;International Journal of Biological Macromolecules&lt;/full-title&gt;&lt;/periodical&gt;&lt;pages&gt;170-172&lt;/pages&gt;&lt;volume&gt;14&lt;/volume&gt;&lt;number&gt;3&lt;/number&gt;&lt;dates&gt;&lt;year&gt;1992&lt;/year&gt;&lt;/dates&gt;&lt;isbn&gt;0141-8130&lt;/isbn&gt;&lt;urls&gt;&lt;related-urls&gt;&lt;url&gt;file:///C:/Users/Emily/Documents/Mendeley Desktop/Revol et al. - 1992 - Helicoidal self-ordering of cellulose microfibrils in aqueous suspension.pdf&lt;/url&gt;&lt;/related-urls&gt;&lt;/urls&gt;&lt;language&gt;English&lt;/language&gt;&lt;/record&gt;&lt;/Cite&gt;&lt;/EndNote&gt;</w:instrText>
      </w:r>
      <w:r w:rsidRPr="002D6691">
        <w:rPr>
          <w:rFonts w:cs="Arial"/>
        </w:rPr>
        <w:fldChar w:fldCharType="separate"/>
      </w:r>
      <w:r w:rsidRPr="009A6E6E" w:rsidR="009A6E6E">
        <w:rPr>
          <w:rFonts w:cs="Arial"/>
          <w:noProof/>
          <w:vertAlign w:val="superscript"/>
        </w:rPr>
        <w:t>25</w:t>
      </w:r>
      <w:r w:rsidRPr="002D6691">
        <w:rPr>
          <w:rFonts w:cs="Arial"/>
        </w:rPr>
        <w:fldChar w:fldCharType="end"/>
      </w:r>
      <w:r w:rsidRPr="002D6691">
        <w:rPr>
          <w:rFonts w:cs="Arial"/>
        </w:rPr>
        <w:t xml:space="preserve"> CNFs are mechanically produced, also in water (with or without chemical/enzymatic pretreatment) and common concentrations after production range from 0.5-3 wt.%.</w:t>
      </w:r>
      <w:r w:rsidRPr="002D6691">
        <w:rPr>
          <w:rFonts w:cs="Arial"/>
        </w:rPr>
        <w:fldChar w:fldCharType="begin">
          <w:fldData xml:space="preserve">PEVuZE5vdGU+PENpdGU+PEF1dGhvcj5Qw6TDpGtrw7Y8L0F1dGhvcj48WWVhcj4yMDA3PC9ZZWFy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PEVuZE5vdGU+PENpdGU+PEF1dGhvcj5Qw6TDpGtrw7Y8L0F1dGhvcj48WWVhcj4yMDA3PC9ZZWFy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26-29</w:t>
      </w:r>
      <w:r w:rsidRPr="002D6691">
        <w:rPr>
          <w:rFonts w:cs="Arial"/>
        </w:rPr>
        <w:fldChar w:fldCharType="end"/>
      </w:r>
      <w:r w:rsidRPr="002D6691">
        <w:rPr>
          <w:rFonts w:cs="Arial"/>
        </w:rPr>
        <w:t xml:space="preserve"> </w:t>
      </w:r>
      <w:r w:rsidR="00287552">
        <w:rPr>
          <w:rFonts w:cs="Arial"/>
        </w:rPr>
        <w:t xml:space="preserve">Charged </w:t>
      </w:r>
      <w:r w:rsidRPr="002D6691">
        <w:rPr>
          <w:rFonts w:cs="Arial"/>
        </w:rPr>
        <w:t>CNMs can form stable colloidal suspensions at low concentrations, which are transparent with a translucent blueish hue passing to semi-opaque with increasing concentration. The suspensions remain thermodynamically or kinetically stable over a large concentration range; while CNCs typically do not gel on their own until approximately 10-14 wt.%,</w:t>
      </w:r>
      <w:r w:rsidRPr="002D6691">
        <w:rPr>
          <w:rFonts w:cs="Arial"/>
        </w:rPr>
        <w:fldChar w:fldCharType="begin">
          <w:fldData xml:space="preserve">PEVuZE5vdGU+PENpdGU+PEF1dGhvcj5EZSBGcmFuY2U8L0F1dGhvcj48WWVhcj4yMDE3PC9ZZWFy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PEVuZE5vdGU+PENpdGU+PEF1dGhvcj5EZSBGcmFuY2U8L0F1dGhvcj48WWVhcj4yMDE3PC9ZZWFy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30, 31</w:t>
      </w:r>
      <w:r w:rsidRPr="002D6691">
        <w:rPr>
          <w:rFonts w:cs="Arial"/>
        </w:rPr>
        <w:fldChar w:fldCharType="end"/>
      </w:r>
      <w:r w:rsidRPr="002D6691">
        <w:rPr>
          <w:rFonts w:cs="Arial"/>
        </w:rPr>
        <w:t xml:space="preserve"> oxidized CNFs form a gel at very low concentrations, such as 1-2 wt.%, and are a thick paste by 10 wt.%.</w:t>
      </w:r>
      <w:r w:rsidR="00BB246B">
        <w:rPr>
          <w:rFonts w:cs="Arial"/>
        </w:rPr>
        <w:t xml:space="preserve"> </w:t>
      </w:r>
    </w:p>
    <w:p w:rsidRPr="002D6691" w:rsidR="0078252E" w:rsidP="002530F4" w:rsidRDefault="0078252E" w14:paraId="0F143CF9" w14:textId="77777777">
      <w:pPr>
        <w:rPr>
          <w:rFonts w:cs="Arial"/>
        </w:rPr>
      </w:pPr>
    </w:p>
    <w:p w:rsidRPr="002D6691" w:rsidR="0078252E" w:rsidP="002530F4" w:rsidRDefault="0078252E" w14:paraId="1673D6FB" w14:textId="0B9B5F6A">
      <w:pPr>
        <w:rPr>
          <w:rFonts w:cs="Arial"/>
        </w:rPr>
      </w:pPr>
      <w:r w:rsidRPr="002D6691">
        <w:rPr>
          <w:rFonts w:cs="Arial"/>
        </w:rPr>
        <w:t xml:space="preserve">The general appearance of CNMs is shown in </w:t>
      </w:r>
      <w:r w:rsidR="00C46B72">
        <w:rPr>
          <w:rFonts w:cs="Arial"/>
          <w:b/>
        </w:rPr>
        <w:t xml:space="preserve">Figure </w:t>
      </w:r>
      <w:r w:rsidR="00D7761C">
        <w:rPr>
          <w:rFonts w:cs="Arial"/>
          <w:b/>
        </w:rPr>
        <w:t>2.</w:t>
      </w:r>
      <w:r w:rsidR="000424DC">
        <w:rPr>
          <w:rFonts w:cs="Arial"/>
          <w:b/>
        </w:rPr>
        <w:t>2</w:t>
      </w:r>
      <w:r w:rsidRPr="002D6691">
        <w:rPr>
          <w:rFonts w:cs="Arial"/>
        </w:rPr>
        <w:t>. While lab-made and industrially produced sulfuric acid hydrolyzed CNCs are known to be very similar in appearance and properties,</w:t>
      </w:r>
      <w:r w:rsidRPr="002D6691">
        <w:rPr>
          <w:rFonts w:cs="Arial"/>
        </w:rPr>
        <w:fldChar w:fldCharType="begin"/>
      </w:r>
      <w:r w:rsidR="009A6E6E">
        <w:rPr>
          <w:rFonts w:cs="Arial"/>
        </w:rPr>
        <w:instrText xml:space="preserve"> ADDIN EN.CITE &lt;EndNote&gt;&lt;Cite&gt;&lt;Author&gt;Reid&lt;/Author&gt;&lt;Year&gt;2017&lt;/Year&gt;&lt;RecNum&gt;1196&lt;/RecNum&gt;&lt;DisplayText&gt;&lt;style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2D6691">
        <w:rPr>
          <w:rFonts w:cs="Arial"/>
        </w:rPr>
        <w:fldChar w:fldCharType="separate"/>
      </w:r>
      <w:r w:rsidRPr="009A6E6E" w:rsidR="009A6E6E">
        <w:rPr>
          <w:rFonts w:cs="Arial"/>
          <w:noProof/>
          <w:vertAlign w:val="superscript"/>
        </w:rPr>
        <w:t>32</w:t>
      </w:r>
      <w:r w:rsidRPr="002D6691">
        <w:rPr>
          <w:rFonts w:cs="Arial"/>
        </w:rPr>
        <w:fldChar w:fldCharType="end"/>
      </w:r>
      <w:r w:rsidRPr="002D6691">
        <w:rPr>
          <w:rFonts w:cs="Arial"/>
        </w:rPr>
        <w:t xml:space="preserve"> CNFs can show a much larger range of dimensions, surface charge densities and fraction of micro and nanofibrils in the mixture, depending on the production method and the producer.</w:t>
      </w:r>
      <w:r w:rsidR="00BB246B">
        <w:rPr>
          <w:rFonts w:cs="Arial"/>
        </w:rPr>
        <w:t xml:space="preserve"> </w:t>
      </w:r>
    </w:p>
    <w:p w:rsidRPr="002D6691" w:rsidR="0078252E" w:rsidP="00EC03D2" w:rsidRDefault="0078252E" w14:paraId="750B0956" w14:textId="77777777">
      <w:pPr>
        <w:rPr>
          <w:rFonts w:cs="Arial"/>
        </w:rPr>
      </w:pPr>
    </w:p>
    <w:p w:rsidRPr="002D6691" w:rsidR="0078252E" w:rsidP="00EC03D2" w:rsidRDefault="001A7FF5" w14:paraId="43722440" w14:textId="7CFA09B9">
      <w:pPr>
        <w:ind w:hanging="142"/>
        <w:rPr>
          <w:rFonts w:cs="Arial"/>
        </w:rPr>
      </w:pPr>
      <w:r w:rsidRPr="005B3B70">
        <w:rPr>
          <w:rFonts w:cs="Arial"/>
          <w:noProof/>
        </w:rPr>
        <w:drawing>
          <wp:inline distT="0" distB="0" distL="0" distR="0" wp14:anchorId="59CFF2C7" wp14:editId="4CBCAB07">
            <wp:extent cx="6070600" cy="24638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0600" cy="2463800"/>
                    </a:xfrm>
                    <a:prstGeom prst="rect">
                      <a:avLst/>
                    </a:prstGeom>
                    <a:noFill/>
                    <a:ln>
                      <a:noFill/>
                    </a:ln>
                  </pic:spPr>
                </pic:pic>
              </a:graphicData>
            </a:graphic>
          </wp:inline>
        </w:drawing>
      </w:r>
    </w:p>
    <w:p w:rsidRPr="002D6691" w:rsidR="0078252E" w:rsidP="002530F4" w:rsidRDefault="00C46B72" w14:paraId="0CE57668" w14:textId="77777777">
      <w:pPr>
        <w:pStyle w:val="VAFigureCaption"/>
        <w:rPr>
          <w:rFonts w:cs="Arial"/>
        </w:rPr>
      </w:pPr>
      <w:r>
        <w:rPr>
          <w:rFonts w:cs="Arial"/>
          <w:b/>
        </w:rPr>
        <w:t>Figure</w:t>
      </w:r>
      <w:r w:rsidR="0049472D">
        <w:rPr>
          <w:rFonts w:cs="Arial"/>
          <w:b/>
        </w:rPr>
        <w:t xml:space="preserve"> </w:t>
      </w:r>
      <w:r w:rsidR="0030051D">
        <w:rPr>
          <w:rFonts w:cs="Arial"/>
          <w:b/>
        </w:rPr>
        <w:t>2.</w:t>
      </w:r>
      <w:r w:rsidR="000424DC">
        <w:rPr>
          <w:rFonts w:cs="Arial"/>
          <w:b/>
        </w:rPr>
        <w:t>2</w:t>
      </w:r>
      <w:r w:rsidRPr="002D6691" w:rsidR="0078252E">
        <w:rPr>
          <w:rFonts w:cs="Arial"/>
          <w:b/>
        </w:rPr>
        <w:t>.</w:t>
      </w:r>
      <w:r w:rsidRPr="002D6691" w:rsidR="0078252E">
        <w:rPr>
          <w:rFonts w:cs="Arial"/>
        </w:rPr>
        <w:t xml:space="preserve"> Photographs of CNMs from various producers, showing sulfuric acid hydrolyzed CNCs (produced from cotton or wood pulp) in the top row and CNFs (from wood pulp) in the bottom row. (a) lab-made CNCs fully dispersed in water at 1 wt.%, (b) lab-made CNCs at 5 wt.%, (c) CNCs at 15 wt.% from FPInnovations, (d) 0.5 g of freeze dried lab-made CNCs, (e) 2 g of spray dried CNCs from CelluForce, (f) nano-fraction of carboxymethylated CNFs produced by Innventia at 0.1 wt.%, (g) 2 wt.% CNF gel from Innventia, (h) 10 wt.% Exilva paste produced by Borregaard, (i) 1 g of freeze dried and ground mechanically produced CNFs from the University of Maine and (j) 1 g of spray dried CNFs from University of Maine. (Photo credits: M. Reid – McMaster; FPInnovations; M. Hjørnevik – Borregaard; M. Bilodeau and D.</w:t>
      </w:r>
      <w:r w:rsidR="00170539">
        <w:rPr>
          <w:rFonts w:cs="Arial"/>
        </w:rPr>
        <w:t xml:space="preserve"> Johnson – University of Maine).</w:t>
      </w:r>
    </w:p>
    <w:p w:rsidRPr="002D6691" w:rsidR="0078252E" w:rsidP="00EC03D2" w:rsidRDefault="0078252E" w14:paraId="59FC2E60" w14:textId="77777777">
      <w:pPr>
        <w:rPr>
          <w:rFonts w:cs="Arial"/>
        </w:rPr>
      </w:pPr>
    </w:p>
    <w:p w:rsidRPr="002D6691" w:rsidR="0078252E" w:rsidP="00EC03D2" w:rsidRDefault="0078252E" w14:paraId="3A8BF45D" w14:textId="77777777">
      <w:pPr>
        <w:rPr>
          <w:rFonts w:cs="Arial"/>
        </w:rPr>
      </w:pPr>
    </w:p>
    <w:p w:rsidRPr="002D6691" w:rsidR="0078252E" w:rsidP="002271FF" w:rsidRDefault="00F67D9C" w14:paraId="262A654F" w14:textId="77777777">
      <w:pPr>
        <w:pStyle w:val="Heading3"/>
        <w:ind w:left="540"/>
        <w:rPr>
          <w:rFonts w:cs="Arial"/>
        </w:rPr>
      </w:pPr>
      <w:bookmarkStart w:name="_Toc482803748" w:id="2"/>
      <w:r>
        <w:rPr>
          <w:rFonts w:cs="Arial"/>
        </w:rPr>
        <w:tab/>
        <w:t>C</w:t>
      </w:r>
      <w:r w:rsidRPr="002D6691" w:rsidR="0078252E">
        <w:rPr>
          <w:rFonts w:cs="Arial"/>
        </w:rPr>
        <w:t xml:space="preserve">ommercially </w:t>
      </w:r>
      <w:r w:rsidR="00B1556A">
        <w:rPr>
          <w:rFonts w:cs="Arial"/>
        </w:rPr>
        <w:t>A</w:t>
      </w:r>
      <w:r w:rsidRPr="002D6691" w:rsidR="0078252E">
        <w:rPr>
          <w:rFonts w:cs="Arial"/>
        </w:rPr>
        <w:t xml:space="preserve">vailable </w:t>
      </w:r>
      <w:r w:rsidR="00B1556A">
        <w:rPr>
          <w:rFonts w:cs="Arial"/>
        </w:rPr>
        <w:t>F</w:t>
      </w:r>
      <w:r w:rsidRPr="002D6691" w:rsidR="0078252E">
        <w:rPr>
          <w:rFonts w:cs="Arial"/>
        </w:rPr>
        <w:t xml:space="preserve">orms of </w:t>
      </w:r>
      <w:bookmarkEnd w:id="2"/>
      <w:r w:rsidR="00893284">
        <w:rPr>
          <w:rFonts w:cs="Arial"/>
        </w:rPr>
        <w:t>CNMs</w:t>
      </w:r>
    </w:p>
    <w:p w:rsidRPr="002D6691" w:rsidR="0078252E" w:rsidP="002530F4" w:rsidRDefault="0078252E" w14:paraId="437D5327" w14:textId="77777777">
      <w:pPr>
        <w:rPr>
          <w:rFonts w:cs="Arial"/>
        </w:rPr>
      </w:pPr>
      <w:r w:rsidRPr="002D6691">
        <w:rPr>
          <w:rFonts w:cs="Arial"/>
        </w:rPr>
        <w:t xml:space="preserve">With the intensification of industrial production of CNMs has come the necessity to dry or concentrate both CNCs and CNFs primarily to save costs on shipping and storage, and to increase the shelf-life of the materials. </w:t>
      </w:r>
      <w:r w:rsidR="00F24859">
        <w:rPr>
          <w:rFonts w:cs="Arial"/>
        </w:rPr>
        <w:t>There</w:t>
      </w:r>
      <w:r w:rsidRPr="002D6691">
        <w:rPr>
          <w:rFonts w:cs="Arial"/>
        </w:rPr>
        <w:t xml:space="preserve"> are many potential applications where adding an </w:t>
      </w:r>
      <w:r w:rsidRPr="002D6691" w:rsidR="00EF3761">
        <w:rPr>
          <w:rFonts w:cs="Arial"/>
        </w:rPr>
        <w:t>easily dispers</w:t>
      </w:r>
      <w:r w:rsidR="00EF3761">
        <w:rPr>
          <w:rFonts w:cs="Arial"/>
        </w:rPr>
        <w:t>ible</w:t>
      </w:r>
      <w:r w:rsidRPr="002D6691" w:rsidR="00EF3761">
        <w:rPr>
          <w:rFonts w:cs="Arial"/>
        </w:rPr>
        <w:t xml:space="preserve"> </w:t>
      </w:r>
      <w:r w:rsidRPr="002D6691">
        <w:rPr>
          <w:rFonts w:cs="Arial"/>
        </w:rPr>
        <w:t>dried material has advantages (</w:t>
      </w:r>
      <w:r w:rsidRPr="00CC1B67">
        <w:rPr>
          <w:rFonts w:cs="Arial"/>
          <w:i/>
        </w:rPr>
        <w:t>e.g.</w:t>
      </w:r>
      <w:r w:rsidRPr="002D6691">
        <w:rPr>
          <w:rFonts w:cs="Arial"/>
        </w:rPr>
        <w:t>, most liquid based formulations), and even some cases where water could be detrimental to the processing and product performance (</w:t>
      </w:r>
      <w:r w:rsidRPr="00CC1B67">
        <w:rPr>
          <w:rFonts w:cs="Arial"/>
          <w:i/>
        </w:rPr>
        <w:t>e.g.</w:t>
      </w:r>
      <w:r w:rsidRPr="002D6691">
        <w:rPr>
          <w:rFonts w:cs="Arial"/>
        </w:rPr>
        <w:t xml:space="preserve">, melt compounding for nanocomposites). As such, CNM producers have turned to concentrating suspensions or producing dried powders, prior to shipping to customers. </w:t>
      </w:r>
    </w:p>
    <w:p w:rsidRPr="002D6691" w:rsidR="0078252E" w:rsidP="002530F4" w:rsidRDefault="0078252E" w14:paraId="39EBD5A3" w14:textId="77777777">
      <w:pPr>
        <w:rPr>
          <w:rFonts w:cs="Arial"/>
        </w:rPr>
      </w:pPr>
    </w:p>
    <w:p w:rsidRPr="002D6691" w:rsidR="0078252E" w:rsidP="002530F4" w:rsidRDefault="0078252E" w14:paraId="276F9938" w14:textId="7A47DF25">
      <w:pPr>
        <w:rPr>
          <w:rFonts w:cs="Arial"/>
        </w:rPr>
      </w:pPr>
      <w:r w:rsidRPr="002D6691">
        <w:rPr>
          <w:rFonts w:cs="Arial"/>
        </w:rPr>
        <w:lastRenderedPageBreak/>
        <w:t>CNCs can be purchased as concentrated suspensions (6-12 wt.%), or as redispersible freeze/spray dried powders. All commercially available sulfuric acid hydrolyzed CNCs are sold in the neutralized sodium-salt form. CNFs can be purchased in water with concentrations ranging from 1-25 wt.% which are either gels or pastes. At the current time there are no drying technologies for CNFs which give redispersible materials although freeze</w:t>
      </w:r>
      <w:r w:rsidR="002E0774">
        <w:rPr>
          <w:rFonts w:cs="Arial"/>
        </w:rPr>
        <w:t xml:space="preserve"> </w:t>
      </w:r>
      <w:r w:rsidRPr="002D6691">
        <w:rPr>
          <w:rFonts w:cs="Arial"/>
        </w:rPr>
        <w:t xml:space="preserve">dried or spray </w:t>
      </w:r>
      <w:r w:rsidRPr="002D6691" w:rsidR="00EF3761">
        <w:rPr>
          <w:rFonts w:cs="Arial"/>
        </w:rPr>
        <w:t>dried forms are sold</w:t>
      </w:r>
      <w:r w:rsidR="00EF3761">
        <w:rPr>
          <w:rFonts w:cs="Arial"/>
        </w:rPr>
        <w:t>.</w:t>
      </w:r>
      <w:r w:rsidR="00A90737">
        <w:rPr>
          <w:rFonts w:cs="Arial"/>
        </w:rPr>
        <w:t xml:space="preserve"> </w:t>
      </w:r>
      <w:r w:rsidR="00EF3761">
        <w:rPr>
          <w:rFonts w:cs="Arial"/>
        </w:rPr>
        <w:t>These dried materials</w:t>
      </w:r>
      <w:r w:rsidRPr="002D6691" w:rsidR="00EF3761">
        <w:rPr>
          <w:rFonts w:cs="Arial"/>
        </w:rPr>
        <w:t xml:space="preserve"> are not intended </w:t>
      </w:r>
      <w:r w:rsidRPr="002D6691">
        <w:rPr>
          <w:rFonts w:cs="Arial"/>
        </w:rPr>
        <w:t xml:space="preserve">to be redispersed back to individual nanofibrils. </w:t>
      </w:r>
    </w:p>
    <w:p w:rsidRPr="002D6691" w:rsidR="0078252E" w:rsidP="002530F4" w:rsidRDefault="0078252E" w14:paraId="7F55CC5C" w14:textId="77777777">
      <w:pPr>
        <w:rPr>
          <w:rFonts w:cs="Arial"/>
        </w:rPr>
      </w:pPr>
    </w:p>
    <w:p w:rsidR="00E16F0A" w:rsidP="00EF3761" w:rsidRDefault="0078252E" w14:paraId="198DEF84" w14:textId="23F0E526">
      <w:pPr>
        <w:rPr>
          <w:rFonts w:cs="Arial"/>
        </w:rPr>
      </w:pPr>
      <w:r w:rsidRPr="002D6691">
        <w:rPr>
          <w:rFonts w:cs="Arial"/>
        </w:rPr>
        <w:t>We note that despite appearing dry in their powder form, CNMs hold residual moisture contents of approximately 2-5 wt.%</w:t>
      </w:r>
      <w:r w:rsidRPr="002D6691">
        <w:rPr>
          <w:rFonts w:cs="Arial"/>
        </w:rPr>
        <w:fldChar w:fldCharType="begin"/>
      </w:r>
      <w:r w:rsidR="009A6E6E">
        <w:rPr>
          <w:rFonts w:cs="Arial"/>
        </w:rPr>
        <w:instrText xml:space="preserve"> ADDIN EN.CITE &lt;EndNote&gt;&lt;Cite&gt;&lt;Author&gt;Peng&lt;/Author&gt;&lt;Year&gt;2013&lt;/Year&gt;&lt;RecNum&gt;1197&lt;/RecNum&gt;&lt;DisplayText&gt;&lt;style face="superscript"&gt;33&lt;/style&gt;&lt;/DisplayText&gt;&lt;record&gt;&lt;rec-number&gt;1197&lt;/rec-number&gt;&lt;foreign-keys&gt;&lt;key app="EN" db-id="rfpdxzzw29a2dseep51v2xdyw5zps0dpv5at" timestamp="1504623250"&gt;1197&lt;/key&gt;&lt;/foreign-keys&gt;&lt;ref-type name="Journal Article"&gt;17&lt;/ref-type&gt;&lt;contributors&gt;&lt;authors&gt;&lt;author&gt;Peng, Yucheng&lt;/author&gt;&lt;author&gt;Gardner, Douglas J.&lt;/author&gt;&lt;author&gt;Han, Yousoo&lt;/author&gt;&lt;author&gt;Kiziltas, Alper&lt;/author&gt;&lt;author&gt;Cai, Zhiyong&lt;/author&gt;&lt;author&gt;Tshabalala, Mandla a&lt;/author&gt;&lt;/authors&gt;&lt;/contributors&gt;&lt;titles&gt;&lt;title&gt;Influence of drying method on the material properties of nanocellulose I: Thermostability and crystallinity&lt;/title&gt;&lt;secondary-title&gt;Cellulose&lt;/secondary-title&gt;&lt;/titles&gt;&lt;periodical&gt;&lt;full-title&gt;Cellulose&lt;/full-title&gt;&lt;/periodical&gt;&lt;pages&gt;2379-2392&lt;/pages&gt;&lt;volume&gt;20&lt;/volume&gt;&lt;number&gt;5&lt;/number&gt;&lt;dates&gt;&lt;year&gt;2013&lt;/year&gt;&lt;/dates&gt;&lt;isbn&gt;0969-0239\r1572-882X&lt;/isbn&gt;&lt;urls&gt;&lt;related-urls&gt;&lt;url&gt;file:///C:/Users/Emily/Documents/Mendeley Desktop/Peng et al. - 2013 - Influence of drying method on the material properties of nanocellulose I Thermostability and crystallinity.pdf&lt;/url&gt;&lt;/related-urls&gt;&lt;/urls&gt;&lt;electronic-resource-num&gt;10.1007/s10570-013-0019-z&lt;/electronic-resource-num&gt;&lt;/record&gt;&lt;/Cite&gt;&lt;/EndNote&gt;</w:instrText>
      </w:r>
      <w:r w:rsidRPr="002D6691">
        <w:rPr>
          <w:rFonts w:cs="Arial"/>
        </w:rPr>
        <w:fldChar w:fldCharType="separate"/>
      </w:r>
      <w:r w:rsidRPr="009A6E6E" w:rsidR="009A6E6E">
        <w:rPr>
          <w:rFonts w:cs="Arial"/>
          <w:noProof/>
          <w:vertAlign w:val="superscript"/>
        </w:rPr>
        <w:t>33</w:t>
      </w:r>
      <w:r w:rsidRPr="002D6691">
        <w:rPr>
          <w:rFonts w:cs="Arial"/>
        </w:rPr>
        <w:fldChar w:fldCharType="end"/>
      </w:r>
      <w:r w:rsidRPr="002D6691">
        <w:rPr>
          <w:rFonts w:cs="Arial"/>
        </w:rPr>
        <w:t xml:space="preserve"> which can </w:t>
      </w:r>
      <w:r w:rsidR="00F24859">
        <w:rPr>
          <w:rFonts w:cs="Arial"/>
        </w:rPr>
        <w:t>greatly increase the difficulty of analyzing results</w:t>
      </w:r>
      <w:r w:rsidRPr="002D6691">
        <w:rPr>
          <w:rFonts w:cs="Arial"/>
        </w:rPr>
        <w:t xml:space="preserve"> for certain characterization techniques (such as specific surface area measurements), processing conditions and applications. </w:t>
      </w:r>
      <w:bookmarkStart w:name="_Toc482803749" w:id="3"/>
      <w:r w:rsidRPr="002D6691" w:rsidR="00680449">
        <w:rPr>
          <w:rFonts w:cs="Arial"/>
        </w:rPr>
        <w:t xml:space="preserve">With heavy heating (i.e., </w:t>
      </w:r>
      <w:r w:rsidR="006328C4">
        <w:rPr>
          <w:rFonts w:cs="Arial"/>
        </w:rPr>
        <w:t xml:space="preserve">ca. </w:t>
      </w:r>
      <w:r w:rsidRPr="002D6691" w:rsidR="00680449">
        <w:rPr>
          <w:rFonts w:cs="Arial"/>
        </w:rPr>
        <w:t xml:space="preserve">100 </w:t>
      </w:r>
      <w:r w:rsidRPr="002D6691" w:rsidR="00680449">
        <w:rPr>
          <w:rFonts w:cs="Arial"/>
          <w:vertAlign w:val="superscript"/>
        </w:rPr>
        <w:t>o</w:t>
      </w:r>
      <w:r w:rsidRPr="002D6691" w:rsidR="00680449">
        <w:rPr>
          <w:rFonts w:cs="Arial"/>
        </w:rPr>
        <w:t xml:space="preserve">C), often under vacuum, </w:t>
      </w:r>
      <w:r w:rsidR="00DD1A61">
        <w:rPr>
          <w:rFonts w:cs="Arial"/>
        </w:rPr>
        <w:t xml:space="preserve">most </w:t>
      </w:r>
      <w:r w:rsidRPr="002D6691" w:rsidR="00680449">
        <w:rPr>
          <w:rFonts w:cs="Arial"/>
        </w:rPr>
        <w:t xml:space="preserve">moisture can be </w:t>
      </w:r>
      <w:r w:rsidR="00DD1A61">
        <w:rPr>
          <w:rFonts w:cs="Arial"/>
        </w:rPr>
        <w:t>removed</w:t>
      </w:r>
      <w:r w:rsidRPr="002D6691" w:rsidR="00680449">
        <w:rPr>
          <w:rFonts w:cs="Arial"/>
        </w:rPr>
        <w:t>; however, CNMs will re-adsorb water immediately upon contact with the</w:t>
      </w:r>
      <w:r w:rsidR="00EF3761">
        <w:rPr>
          <w:rFonts w:cs="Arial"/>
        </w:rPr>
        <w:t xml:space="preserve"> atmosphere.</w:t>
      </w:r>
      <w:r w:rsidR="00C01493">
        <w:rPr>
          <w:rFonts w:cs="Arial"/>
        </w:rPr>
        <w:fldChar w:fldCharType="begin">
          <w:fldData xml:space="preserve">PEVuZE5vdGU+PENpdGU+PEF1dGhvcj5Bc3NhZjwvQXV0aG9yPjxZZWFyPjE5NDQ8L1llYXI+PFJl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PEVuZE5vdGU+PENpdGU+PEF1dGhvcj5Bc3NhZjwvQXV0aG9yPjxZZWFyPjE5NDQ8L1llYXI+PFJl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00C01493">
        <w:rPr>
          <w:rFonts w:cs="Arial"/>
        </w:rPr>
        <w:fldChar w:fldCharType="separate"/>
      </w:r>
      <w:r w:rsidRPr="009A6E6E" w:rsidR="009A6E6E">
        <w:rPr>
          <w:rFonts w:cs="Arial"/>
          <w:noProof/>
          <w:vertAlign w:val="superscript"/>
        </w:rPr>
        <w:t>34, 35</w:t>
      </w:r>
      <w:r w:rsidR="00C01493">
        <w:rPr>
          <w:rFonts w:cs="Arial"/>
        </w:rPr>
        <w:fldChar w:fldCharType="end"/>
      </w:r>
    </w:p>
    <w:p w:rsidR="00EF3761" w:rsidP="00EF3761" w:rsidRDefault="00EF3761" w14:paraId="752A6BCC" w14:textId="77777777">
      <w:pPr>
        <w:rPr>
          <w:rFonts w:cs="Arial"/>
        </w:rPr>
      </w:pPr>
    </w:p>
    <w:p w:rsidRPr="002D6691" w:rsidR="0078252E" w:rsidP="00CB3B9F" w:rsidRDefault="00893284" w14:paraId="777670EF" w14:textId="77777777">
      <w:pPr>
        <w:pStyle w:val="Heading3"/>
        <w:ind w:left="540" w:hanging="540"/>
      </w:pPr>
      <w:r>
        <w:t>CNM</w:t>
      </w:r>
      <w:r w:rsidRPr="002D6691" w:rsidR="0078252E">
        <w:t xml:space="preserve"> </w:t>
      </w:r>
      <w:r w:rsidR="00B1556A">
        <w:t>S</w:t>
      </w:r>
      <w:r w:rsidRPr="002D6691" w:rsidR="0078252E">
        <w:t xml:space="preserve">torage and </w:t>
      </w:r>
      <w:r w:rsidR="00B1556A">
        <w:t>H</w:t>
      </w:r>
      <w:r w:rsidRPr="002D6691" w:rsidR="0078252E">
        <w:t>andling</w:t>
      </w:r>
      <w:bookmarkEnd w:id="3"/>
    </w:p>
    <w:p w:rsidRPr="002D6691" w:rsidR="0078252E" w:rsidP="002530F4" w:rsidRDefault="0078252E" w14:paraId="15D77C89" w14:textId="3088C220">
      <w:pPr>
        <w:rPr>
          <w:rFonts w:cs="Arial"/>
        </w:rPr>
      </w:pPr>
      <w:r w:rsidRPr="002D6691">
        <w:rPr>
          <w:rFonts w:cs="Arial"/>
        </w:rPr>
        <w:t xml:space="preserve">All CNMs in wet formats should be stored in the refrigerator </w:t>
      </w:r>
      <w:r w:rsidR="002E0774">
        <w:rPr>
          <w:rFonts w:cs="Arial"/>
        </w:rPr>
        <w:t>whereas</w:t>
      </w:r>
      <w:r w:rsidRPr="002D6691">
        <w:rPr>
          <w:rFonts w:cs="Arial"/>
        </w:rPr>
        <w:t xml:space="preserve"> dried powders </w:t>
      </w:r>
      <w:r w:rsidR="002E0774">
        <w:rPr>
          <w:rFonts w:cs="Arial"/>
        </w:rPr>
        <w:t xml:space="preserve">should be stored </w:t>
      </w:r>
      <w:r w:rsidRPr="002D6691">
        <w:rPr>
          <w:rFonts w:cs="Arial"/>
        </w:rPr>
        <w:t>under low temperature and humidity conditions. This is to reduce microbial growth, which can also be avoided by adding small amounts of sodium azide or toluene to suspensions. However, if the CNMs are intended to be used in toxicity testing or biomedical applications then antimicrobial agents should not be added</w:t>
      </w:r>
      <w:r w:rsidR="002E0774">
        <w:rPr>
          <w:rFonts w:cs="Arial"/>
        </w:rPr>
        <w:t xml:space="preserve"> </w:t>
      </w:r>
      <w:r w:rsidR="002E0774">
        <w:t>and microbiological stability must be ensured by low water activity, low temperature, or a combination of both</w:t>
      </w:r>
      <w:r w:rsidRPr="002D6691">
        <w:rPr>
          <w:rFonts w:cs="Arial"/>
        </w:rPr>
        <w:t>. For sulfuric acid hydrolyzed CNCs, storage in the refrigerator is further needed to slow down self-catalyzed desulfation of the nanoparticles.</w:t>
      </w:r>
      <w:r w:rsidRPr="002D6691">
        <w:rPr>
          <w:rFonts w:cs="Arial"/>
        </w:rPr>
        <w:fldChar w:fldCharType="begin"/>
      </w:r>
      <w:r w:rsidR="009A6E6E">
        <w:rPr>
          <w:rFonts w:cs="Arial"/>
        </w:rPr>
        <w:instrText xml:space="preserve"> ADDIN EN.CITE &lt;EndNote&gt;&lt;Cite&gt;&lt;Author&gt;Beck&lt;/Author&gt;&lt;Year&gt;2014&lt;/Year&gt;&lt;RecNum&gt;1200&lt;/RecNum&gt;&lt;DisplayText&gt;&lt;style face="superscript"&gt;36&lt;/style&gt;&lt;/DisplayText&gt;&lt;record&gt;&lt;rec-number&gt;1200&lt;/rec-number&gt;&lt;foreign-keys&gt;&lt;key app="EN" db-id="rfpdxzzw29a2dseep51v2xdyw5zps0dpv5at" timestamp="1504623250"&gt;1200&lt;/key&gt;&lt;/foreign-keys&gt;&lt;ref-type name="Journal Article"&gt;17&lt;/ref-type&gt;&lt;contributors&gt;&lt;authors&gt;&lt;author&gt;Beck, Stephanie&lt;/author&gt;&lt;author&gt;Bouchard, Jean&lt;/author&gt;&lt;/authors&gt;&lt;/contributors&gt;&lt;titles&gt;&lt;title&gt;Auto-catalyzed acidic desulfation of cellulose nanocrystals&lt;/title&gt;&lt;secondary-title&gt;Nordic Pulp &amp;amp; Paper Research Journal&lt;/secondary-title&gt;&lt;/titles&gt;&lt;periodical&gt;&lt;full-title&gt;Nordic Pulp &amp;amp; Paper Research Journal&lt;/full-title&gt;&lt;/periodical&gt;&lt;pages&gt;6-14&lt;/pages&gt;&lt;volume&gt;29&lt;/volume&gt;&lt;number&gt;1&lt;/number&gt;&lt;keywords&gt;&lt;keyword&gt;-free&lt;/keyword&gt;&lt;keyword&gt;Acid-catalyzed de-esterification&lt;/keyword&gt;&lt;keyword&gt;Cellulose Nanocrystal&lt;/keyword&gt;&lt;keyword&gt;Desulfation&lt;/keyword&gt;&lt;keyword&gt;Kinetics&lt;/keyword&gt;&lt;keyword&gt;NPPRJ&lt;/keyword&gt;&lt;keyword&gt;Nordic Pulp &amp;amp; Paper Research Journal&lt;/keyword&gt;&lt;keyword&gt;Stability&lt;/keyword&gt;&lt;keyword&gt;Stephanie Beck and Jean Bouchard&lt;/keyword&gt;&lt;keyword&gt;bio-mass&lt;/keyword&gt;&lt;keyword&gt;bio-refining&lt;/keyword&gt;&lt;keyword&gt;chemistry&lt;/keyword&gt;&lt;keyword&gt;chemistry and technology&lt;/keyword&gt;&lt;keyword&gt;energy&lt;/keyword&gt;&lt;keyword&gt;fiber&lt;/keyword&gt;&lt;keyword&gt;paper&lt;/keyword&gt;&lt;keyword&gt;paper making&lt;/keyword&gt;&lt;keyword&gt;paperboard&lt;/keyword&gt;&lt;keyword&gt;pulp&lt;/keyword&gt;&lt;keyword&gt;pulp and paper&lt;/keyword&gt;&lt;keyword&gt;recovery&lt;/keyword&gt;&lt;keyword&gt;science&lt;/keyword&gt;&lt;keyword&gt;technology&lt;/keyword&gt;&lt;keyword&gt;wood&lt;/keyword&gt;&lt;/keywords&gt;&lt;dates&gt;&lt;year&gt;2014&lt;/year&gt;&lt;/dates&gt;&lt;urls&gt;&lt;related-urls&gt;&lt;url&gt;http://www.npprj.se/html/np-viewarticleabstract.asp?m=8894&amp;amp;mp=748&lt;/url&gt;&lt;url&gt;file:///C:/Users/Emily/Documents/Mendeley Desktop/Beck, Bouchard - 2014 - Auto-catalyzed acidic desulfation of cellulose nanocrystals.pdf&lt;/url&gt;&lt;/related-urls&gt;&lt;/urls&gt;&lt;/record&gt;&lt;/Cite&gt;&lt;/EndNote&gt;</w:instrText>
      </w:r>
      <w:r w:rsidRPr="002D6691">
        <w:rPr>
          <w:rFonts w:cs="Arial"/>
        </w:rPr>
        <w:fldChar w:fldCharType="separate"/>
      </w:r>
      <w:r w:rsidRPr="009A6E6E" w:rsidR="009A6E6E">
        <w:rPr>
          <w:rFonts w:cs="Arial"/>
          <w:noProof/>
          <w:vertAlign w:val="superscript"/>
        </w:rPr>
        <w:t>36</w:t>
      </w:r>
      <w:r w:rsidRPr="002D6691">
        <w:rPr>
          <w:rFonts w:cs="Arial"/>
        </w:rPr>
        <w:fldChar w:fldCharType="end"/>
      </w:r>
      <w:r w:rsidRPr="002D6691">
        <w:rPr>
          <w:rFonts w:cs="Arial"/>
        </w:rPr>
        <w:t xml:space="preserve"> It has been shown that CNCs will lose their sulfate half ester groups over time leading to CNCs with reduced surface charge and colloidal stability as well as a suspension with a lower pH.</w:t>
      </w:r>
      <w:r w:rsidRPr="002D6691" w:rsidR="002E6714">
        <w:rPr>
          <w:rFonts w:cs="Arial"/>
        </w:rPr>
        <w:fldChar w:fldCharType="begin"/>
      </w:r>
      <w:r w:rsidR="009A6E6E">
        <w:rPr>
          <w:rFonts w:cs="Arial"/>
        </w:rPr>
        <w:instrText xml:space="preserve"> ADDIN EN.CITE &lt;EndNote&gt;&lt;Cite&gt;&lt;Author&gt;Beck&lt;/Author&gt;&lt;Year&gt;2014&lt;/Year&gt;&lt;RecNum&gt;1200&lt;/RecNum&gt;&lt;DisplayText&gt;&lt;style face="superscript"&gt;36&lt;/style&gt;&lt;/DisplayText&gt;&lt;record&gt;&lt;rec-number&gt;1200&lt;/rec-number&gt;&lt;foreign-keys&gt;&lt;key app="EN" db-id="rfpdxzzw29a2dseep51v2xdyw5zps0dpv5at" timestamp="1504623250"&gt;1200&lt;/key&gt;&lt;/foreign-keys&gt;&lt;ref-type name="Journal Article"&gt;17&lt;/ref-type&gt;&lt;contributors&gt;&lt;authors&gt;&lt;author&gt;Beck, Stephanie&lt;/author&gt;&lt;author&gt;Bouchard, Jean&lt;/author&gt;&lt;/authors&gt;&lt;/contributors&gt;&lt;titles&gt;&lt;title&gt;Auto-catalyzed acidic desulfation of cellulose nanocrystals&lt;/title&gt;&lt;secondary-title&gt;Nordic Pulp &amp;amp; Paper Research Journal&lt;/secondary-title&gt;&lt;/titles&gt;&lt;periodical&gt;&lt;full-title&gt;Nordic Pulp &amp;amp; Paper Research Journal&lt;/full-title&gt;&lt;/periodical&gt;&lt;pages&gt;6-14&lt;/pages&gt;&lt;volume&gt;29&lt;/volume&gt;&lt;number&gt;1&lt;/number&gt;&lt;keywords&gt;&lt;keyword&gt;-free&lt;/keyword&gt;&lt;keyword&gt;Acid-catalyzed de-esterification&lt;/keyword&gt;&lt;keyword&gt;Cellulose Nanocrystal&lt;/keyword&gt;&lt;keyword&gt;Desulfation&lt;/keyword&gt;&lt;keyword&gt;Kinetics&lt;/keyword&gt;&lt;keyword&gt;NPPRJ&lt;/keyword&gt;&lt;keyword&gt;Nordic Pulp &amp;amp; Paper Research Journal&lt;/keyword&gt;&lt;keyword&gt;Stability&lt;/keyword&gt;&lt;keyword&gt;Stephanie Beck and Jean Bouchard&lt;/keyword&gt;&lt;keyword&gt;bio-mass&lt;/keyword&gt;&lt;keyword&gt;bio-refining&lt;/keyword&gt;&lt;keyword&gt;chemistry&lt;/keyword&gt;&lt;keyword&gt;chemistry and technology&lt;/keyword&gt;&lt;keyword&gt;energy&lt;/keyword&gt;&lt;keyword&gt;fiber&lt;/keyword&gt;&lt;keyword&gt;paper&lt;/keyword&gt;&lt;keyword&gt;paper making&lt;/keyword&gt;&lt;keyword&gt;paperboard&lt;/keyword&gt;&lt;keyword&gt;pulp&lt;/keyword&gt;&lt;keyword&gt;pulp and paper&lt;/keyword&gt;&lt;keyword&gt;recovery&lt;/keyword&gt;&lt;keyword&gt;science&lt;/keyword&gt;&lt;keyword&gt;technology&lt;/keyword&gt;&lt;keyword&gt;wood&lt;/keyword&gt;&lt;/keywords&gt;&lt;dates&gt;&lt;year&gt;2014&lt;/year&gt;&lt;/dates&gt;&lt;urls&gt;&lt;related-urls&gt;&lt;url&gt;http://www.npprj.se/html/np-viewarticleabstract.asp?m=8894&amp;amp;mp=748&lt;/url&gt;&lt;url&gt;file:///C:/Users/Emily/Documents/Mendeley Desktop/Beck, Bouchard - 2014 - Auto-catalyzed acidic desulfation of cellulose nanocrystals.pdf&lt;/url&gt;&lt;/related-urls&gt;&lt;/urls&gt;&lt;/record&gt;&lt;/Cite&gt;&lt;/EndNote&gt;</w:instrText>
      </w:r>
      <w:r w:rsidRPr="002D6691" w:rsidR="002E6714">
        <w:rPr>
          <w:rFonts w:cs="Arial"/>
        </w:rPr>
        <w:fldChar w:fldCharType="separate"/>
      </w:r>
      <w:r w:rsidRPr="009A6E6E" w:rsidR="009A6E6E">
        <w:rPr>
          <w:rFonts w:cs="Arial"/>
          <w:noProof/>
          <w:vertAlign w:val="superscript"/>
        </w:rPr>
        <w:t>36</w:t>
      </w:r>
      <w:r w:rsidRPr="002D6691" w:rsidR="002E6714">
        <w:rPr>
          <w:rFonts w:cs="Arial"/>
        </w:rPr>
        <w:fldChar w:fldCharType="end"/>
      </w:r>
      <w:r w:rsidRPr="002D6691">
        <w:rPr>
          <w:rFonts w:cs="Arial"/>
        </w:rPr>
        <w:t xml:space="preserve"> </w:t>
      </w:r>
    </w:p>
    <w:p w:rsidRPr="002D6691" w:rsidR="0078252E" w:rsidP="002530F4" w:rsidRDefault="0078252E" w14:paraId="06D1430E" w14:textId="77777777">
      <w:pPr>
        <w:rPr>
          <w:rFonts w:cs="Arial"/>
        </w:rPr>
      </w:pPr>
    </w:p>
    <w:p w:rsidRPr="002D6691" w:rsidR="0078252E" w:rsidP="002530F4" w:rsidRDefault="0078252E" w14:paraId="250614CE" w14:textId="76AD053C">
      <w:pPr>
        <w:rPr>
          <w:rFonts w:cs="Arial"/>
        </w:rPr>
      </w:pPr>
      <w:r w:rsidRPr="002D6691">
        <w:rPr>
          <w:rFonts w:cs="Arial"/>
        </w:rPr>
        <w:t>Cellulose nanomaterials should always be handled wearing lab-grade gloves and when handling dried powders it is recommended to wear a disposable dust mask to avoid inhalation of the powder. While inhalation toxicity studies of spray dried micron-sized CNC aggregates has been found harmless,</w:t>
      </w:r>
      <w:r w:rsidRPr="002D6691">
        <w:rPr>
          <w:rFonts w:cs="Arial"/>
        </w:rPr>
        <w:fldChar w:fldCharType="begin"/>
      </w:r>
      <w:r w:rsidR="009A6E6E">
        <w:rPr>
          <w:rFonts w:cs="Arial"/>
        </w:rPr>
        <w:instrText xml:space="preserve"> ADDIN EN.CITE &lt;EndNote&gt;&lt;Cite&gt;&lt;Author&gt;O’Connor&lt;/Author&gt;&lt;Year&gt;2014&lt;/Year&gt;&lt;RecNum&gt;1201&lt;/RecNum&gt;&lt;DisplayText&gt;&lt;style face="superscript"&gt;37&lt;/style&gt;&lt;/DisplayText&gt;&lt;record&gt;&lt;rec-number&gt;1201&lt;/rec-number&gt;&lt;foreign-keys&gt;&lt;key app="EN" db-id="rfpdxzzw29a2dseep51v2xdyw5zps0dpv5at" timestamp="1504623250"&gt;1201&lt;/key&gt;&lt;/foreign-keys&gt;&lt;ref-type name="Book Section"&gt;5&lt;/ref-type&gt;&lt;contributors&gt;&lt;authors&gt;&lt;author&gt;O’Connor, B.&lt;/author&gt;&lt;author&gt;Berry, R.&lt;/author&gt;&lt;author&gt;Goguen, R.&lt;/author&gt;&lt;/authors&gt;&lt;secondary-authors&gt;&lt;author&gt;Hull Ms, Bowman D. M.&lt;/author&gt;&lt;/secondary-authors&gt;&lt;/contributors&gt;&lt;titles&gt;&lt;title&gt;Chapter 10—Commercialization of cellulose nanocrystal (NCC) production: A business case focusing on the importance of proactive EHS management&lt;/title&gt;&lt;/titles&gt;&lt;pages&gt;225-246&lt;/pages&gt;&lt;dates&gt;&lt;year&gt;2014&lt;/year&gt;&lt;/dates&gt;&lt;publisher&gt;Oxford: William Andrew Publishing&lt;/publisher&gt;&lt;urls&gt;&lt;/urls&gt;&lt;/record&gt;&lt;/Cite&gt;&lt;/EndNote&gt;</w:instrText>
      </w:r>
      <w:r w:rsidRPr="002D6691">
        <w:rPr>
          <w:rFonts w:cs="Arial"/>
        </w:rPr>
        <w:fldChar w:fldCharType="separate"/>
      </w:r>
      <w:r w:rsidRPr="009A6E6E" w:rsidR="009A6E6E">
        <w:rPr>
          <w:rFonts w:cs="Arial"/>
          <w:noProof/>
          <w:vertAlign w:val="superscript"/>
        </w:rPr>
        <w:t>37</w:t>
      </w:r>
      <w:r w:rsidRPr="002D6691">
        <w:rPr>
          <w:rFonts w:cs="Arial"/>
        </w:rPr>
        <w:fldChar w:fldCharType="end"/>
      </w:r>
      <w:r w:rsidRPr="002D6691">
        <w:rPr>
          <w:rFonts w:cs="Arial"/>
        </w:rPr>
        <w:t xml:space="preserve"> further studies of CNCs in various formats have shown mixed biological responses.</w:t>
      </w:r>
      <w:r w:rsidRPr="002D6691">
        <w:rPr>
          <w:rFonts w:cs="Arial"/>
        </w:rPr>
        <w:fldChar w:fldCharType="begin">
          <w:fldData xml:space="preserve">PEVuZE5vdGU+PENpdGU+PEF1dGhvcj5Sb21hbjwvQXV0aG9yPjxZZWFyPjIwMTU8L1llYXI+PFJl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</w:fldData>
        </w:fldChar>
      </w:r>
      <w:r w:rsidR="009A6E6E">
        <w:rPr>
          <w:rFonts w:cs="Arial"/>
        </w:rPr>
        <w:instrText xml:space="preserve"> ADDIN EN.CITE </w:instrText>
      </w:r>
      <w:r w:rsidR="009A6E6E">
        <w:rPr>
          <w:rFonts w:cs="Arial"/>
        </w:rPr>
        <w:fldChar w:fldCharType="begin">
          <w:fldData xml:space="preserve">PEVuZE5vdGU+PENpdGU+PEF1dGhvcj5Sb21hbjwvQXV0aG9yPjxZZWFyPjIwMTU8L1llYXI+PFJl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38, 39</w:t>
      </w:r>
      <w:r w:rsidRPr="002D6691">
        <w:rPr>
          <w:rFonts w:cs="Arial"/>
        </w:rPr>
        <w:fldChar w:fldCharType="end"/>
      </w:r>
      <w:r w:rsidRPr="002D6691">
        <w:rPr>
          <w:rFonts w:cs="Arial"/>
        </w:rPr>
        <w:t xml:space="preserve"> Occupational, consumer and environmental exposure to CNMs throughout the product life cycle is presented</w:t>
      </w:r>
      <w:r w:rsidR="002E6714">
        <w:rPr>
          <w:rFonts w:cs="Arial"/>
        </w:rPr>
        <w:t xml:space="preserve"> elsewhere</w:t>
      </w:r>
      <w:r w:rsidRPr="002D6691">
        <w:rPr>
          <w:rFonts w:cs="Arial"/>
        </w:rPr>
        <w:t xml:space="preserve"> </w:t>
      </w:r>
      <w:r w:rsidRPr="002D6691">
        <w:rPr>
          <w:rFonts w:cs="Arial"/>
        </w:rPr>
        <w:fldChar w:fldCharType="begin"/>
      </w:r>
      <w:r w:rsidR="009A6E6E">
        <w:rPr>
          <w:rFonts w:cs="Arial"/>
        </w:rPr>
        <w:instrText xml:space="preserve"> ADDIN EN.CITE &lt;EndNote&gt;&lt;Cite&gt;&lt;Author&gt;Shatkin&lt;/Author&gt;&lt;Year&gt;2015&lt;/Year&gt;&lt;RecNum&gt;1202&lt;/RecNum&gt;&lt;DisplayText&gt;&lt;style face="superscript"&gt;40&lt;/style&gt;&lt;/DisplayText&gt;&lt;record&gt;&lt;rec-number&gt;1202&lt;/rec-number&gt;&lt;foreign-keys&gt;&lt;key app="EN" db-id="rfpdxzzw29a2dseep51v2xdyw5zps0dpv5at" timestamp="1504623250"&gt;1202&lt;/key&gt;&lt;/foreign-keys&gt;&lt;ref-type name="Journal Article"&gt;17&lt;/ref-type&gt;&lt;contributors&gt;&lt;authors&gt;&lt;author&gt;Shatkin, Jo Anne&lt;/author&gt;&lt;author&gt;Kimb, Baram&lt;/author&gt;&lt;/authors&gt;&lt;/contributors&gt;&lt;titles&gt;&lt;title&gt;Cellulose nanomaterials: life cycle risk assessment, and environmental health and safety roadmap&lt;/title&gt;&lt;secondary-title&gt;Environ. Sci.: Nano&lt;/secondary-title&gt;&lt;/titles&gt;&lt;periodical&gt;&lt;full-title&gt;Environ. Sci.: Nano&lt;/full-title&gt;&lt;/periodical&gt;&lt;pages&gt;477-499&lt;/pages&gt;&lt;volume&gt;2&lt;/volume&gt;&lt;dates&gt;&lt;year&gt;2015&lt;/year&gt;&lt;/dates&gt;&lt;urls&gt;&lt;/urls&gt;&lt;/record&gt;&lt;/Cite&gt;&lt;/EndNote&gt;</w:instrText>
      </w:r>
      <w:r w:rsidRPr="002D6691">
        <w:rPr>
          <w:rFonts w:cs="Arial"/>
        </w:rPr>
        <w:fldChar w:fldCharType="separate"/>
      </w:r>
      <w:r w:rsidRPr="009A6E6E" w:rsidR="009A6E6E">
        <w:rPr>
          <w:rFonts w:cs="Arial"/>
          <w:noProof/>
          <w:vertAlign w:val="superscript"/>
        </w:rPr>
        <w:t>40</w:t>
      </w:r>
      <w:r w:rsidRPr="002D6691">
        <w:rPr>
          <w:rFonts w:cs="Arial"/>
        </w:rPr>
        <w:fldChar w:fldCharType="end"/>
      </w:r>
      <w:r w:rsidRPr="002D6691">
        <w:rPr>
          <w:rFonts w:cs="Arial"/>
          <w:noProof/>
          <w:vertAlign w:val="superscript"/>
        </w:rPr>
        <w:t xml:space="preserve"> </w:t>
      </w:r>
      <w:r w:rsidRPr="002D6691">
        <w:rPr>
          <w:rFonts w:cs="Arial"/>
        </w:rPr>
        <w:t xml:space="preserve">and in </w:t>
      </w:r>
      <w:r w:rsidRPr="00471050">
        <w:rPr>
          <w:rFonts w:cs="Arial"/>
          <w:b/>
        </w:rPr>
        <w:t xml:space="preserve">Section </w:t>
      </w:r>
      <w:r w:rsidRPr="00471050" w:rsidR="00D7761C">
        <w:rPr>
          <w:rFonts w:cs="Arial"/>
          <w:b/>
        </w:rPr>
        <w:t>1</w:t>
      </w:r>
      <w:r w:rsidR="00D7761C">
        <w:rPr>
          <w:rFonts w:cs="Arial"/>
          <w:b/>
        </w:rPr>
        <w:t>2</w:t>
      </w:r>
      <w:r w:rsidRPr="002D6691">
        <w:rPr>
          <w:rFonts w:cs="Arial"/>
        </w:rPr>
        <w:t>.</w:t>
      </w:r>
    </w:p>
    <w:p w:rsidRPr="002D6691" w:rsidR="0078252E" w:rsidP="00EC03D2" w:rsidRDefault="0078252E" w14:paraId="7558D675" w14:textId="77777777">
      <w:pPr>
        <w:rPr>
          <w:rFonts w:cs="Arial"/>
        </w:rPr>
      </w:pPr>
    </w:p>
    <w:p w:rsidRPr="001C6842" w:rsidR="001C6842" w:rsidP="001C6842" w:rsidRDefault="001C6842" w14:paraId="6C284C79" w14:textId="77777777">
      <w:pPr>
        <w:pStyle w:val="Heading3"/>
        <w:ind w:left="0" w:firstLine="0"/>
        <w:rPr>
          <w:rStyle w:val="Heading2Char"/>
          <w:rFonts w:eastAsia="Calibri" w:cs="Arial"/>
          <w:b/>
        </w:rPr>
      </w:pPr>
      <w:bookmarkStart w:name="_Toc482803750" w:id="4"/>
      <w:r w:rsidRPr="001C6842">
        <w:rPr>
          <w:rStyle w:val="Heading2Char"/>
          <w:rFonts w:eastAsia="Calibri" w:cs="Arial"/>
          <w:b/>
        </w:rPr>
        <w:t>Sample checklist</w:t>
      </w:r>
      <w:bookmarkEnd w:id="4"/>
    </w:p>
    <w:p w:rsidRPr="002D6691" w:rsidR="0078252E" w:rsidP="00EC03D2" w:rsidRDefault="0078252E" w14:paraId="610AB577" w14:textId="3CE894B2">
      <w:pPr>
        <w:pStyle w:val="DarkList-Accent51"/>
        <w:ind w:left="0"/>
        <w:rPr>
          <w:rFonts w:cs="Arial"/>
        </w:rPr>
      </w:pPr>
      <w:r w:rsidRPr="002D6691">
        <w:rPr>
          <w:rFonts w:cs="Arial"/>
        </w:rPr>
        <w:t xml:space="preserve">When purchasing or obtaining CNM samples, the following is a checklist of information to request from the manufacturer (or determine experimentally), as most of these parameters will impact redispersion alongside other properties. Additionally, this checklist can be considered the minimum information that should be reported to describe CNMs in scientific publications. Many of these parameters and ways to measure them are discussed further in this review, and detailed protocols are described in a Canadian Standard, </w:t>
      </w:r>
      <w:r w:rsidRPr="002D6691">
        <w:rPr>
          <w:rFonts w:cs="Arial"/>
          <w:i/>
          <w:iCs/>
          <w:noProof/>
        </w:rPr>
        <w:t>Cellulosic Nanomaterials - Test Methods for Characterization</w:t>
      </w:r>
      <w:r w:rsidRPr="002D6691">
        <w:rPr>
          <w:rFonts w:cs="Arial"/>
          <w:iCs/>
          <w:noProof/>
        </w:rPr>
        <w:t xml:space="preserve"> (CSA Z5100-14),</w:t>
      </w:r>
      <w:r w:rsidRPr="002D6691">
        <w:rPr>
          <w:rFonts w:cs="Arial"/>
          <w:iCs/>
          <w:noProof/>
        </w:rPr>
        <w:fldChar w:fldCharType="begin"/>
      </w:r>
      <w:r w:rsidR="009A6E6E">
        <w:rPr>
          <w:rFonts w:cs="Arial"/>
          <w:iCs/>
          <w:noProof/>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2D6691">
        <w:rPr>
          <w:rFonts w:cs="Arial"/>
          <w:iCs/>
          <w:noProof/>
        </w:rPr>
        <w:fldChar w:fldCharType="separate"/>
      </w:r>
      <w:r w:rsidRPr="009A6E6E" w:rsidR="009A6E6E">
        <w:rPr>
          <w:rFonts w:cs="Arial"/>
          <w:iCs/>
          <w:noProof/>
          <w:vertAlign w:val="superscript"/>
        </w:rPr>
        <w:t>15</w:t>
      </w:r>
      <w:r w:rsidRPr="002D6691">
        <w:rPr>
          <w:rFonts w:cs="Arial"/>
          <w:iCs/>
          <w:noProof/>
        </w:rPr>
        <w:fldChar w:fldCharType="end"/>
      </w:r>
      <w:r w:rsidRPr="002D6691">
        <w:rPr>
          <w:rFonts w:cs="Arial"/>
          <w:iCs/>
          <w:noProof/>
        </w:rPr>
        <w:t xml:space="preserve"> and in ISO Standards currently in preparation.</w:t>
      </w:r>
      <w:r w:rsidRPr="002D6691">
        <w:rPr>
          <w:rFonts w:cs="Arial"/>
          <w:iCs/>
          <w:noProof/>
        </w:rPr>
        <w:fldChar w:fldCharType="begin"/>
      </w:r>
      <w:r w:rsidR="009A6E6E">
        <w:rPr>
          <w:rFonts w:cs="Arial"/>
          <w:iCs/>
          <w:noProof/>
        </w:rPr>
        <w:instrText xml:space="preserve"> ADDIN EN.CITE &lt;EndNote&gt;&lt;Cite&gt;&lt;Year&gt;2017&lt;/Year&gt;&lt;RecNum&gt;1204&lt;/RecNum&gt;&lt;DisplayText&gt;&lt;style face="superscript"&gt;41&lt;/style&gt;&lt;/DisplayText&gt;&lt;record&gt;&lt;rec-number&gt;1204&lt;/rec-number&gt;&lt;foreign-keys&gt;&lt;key app="EN" db-id="rfpdxzzw29a2dseep51v2xdyw5zps0dpv5at" timestamp="1504623250"&gt;1204&lt;/key&gt;&lt;/foreign-keys&gt;&lt;ref-type name="Electronic Book Section"&gt;60&lt;/ref-type&gt;&lt;contributors&gt;&lt;/contributors&gt;&lt;titles&gt;&lt;title&gt; International Organization for Standardization ISO/WD TS 21400 -- Determination of Cellulose Nanocrystal Sulfur and Sulfate Half-Ester Content&lt;/title&gt;&lt;secondary-title&gt;ISO/TC 6 Paper, board and pulps&lt;/secondary-title&gt;&lt;/titles&gt;&lt;dates&gt;&lt;year&gt;2017&lt;/year&gt;&lt;/dates&gt;&lt;urls&gt;&lt;/urls&gt;&lt;electronic-resource-num&gt;https://www.iso.org/standard/70861.html&lt;/electronic-resource-num&gt;&lt;/record&gt;&lt;/Cite&gt;&lt;/EndNote&gt;</w:instrText>
      </w:r>
      <w:r w:rsidRPr="002D6691">
        <w:rPr>
          <w:rFonts w:cs="Arial"/>
          <w:iCs/>
          <w:noProof/>
        </w:rPr>
        <w:fldChar w:fldCharType="separate"/>
      </w:r>
      <w:r w:rsidRPr="009A6E6E" w:rsidR="009A6E6E">
        <w:rPr>
          <w:rFonts w:cs="Arial"/>
          <w:iCs/>
          <w:noProof/>
          <w:vertAlign w:val="superscript"/>
        </w:rPr>
        <w:t>41</w:t>
      </w:r>
      <w:r w:rsidRPr="002D6691">
        <w:rPr>
          <w:rFonts w:cs="Arial"/>
          <w:iCs/>
          <w:noProof/>
        </w:rPr>
        <w:fldChar w:fldCharType="end"/>
      </w:r>
      <w:r w:rsidRPr="002D6691">
        <w:rPr>
          <w:rFonts w:cs="Arial"/>
        </w:rPr>
        <w:t xml:space="preserve"> </w:t>
      </w:r>
    </w:p>
    <w:p w:rsidRPr="002D6691" w:rsidR="0078252E" w:rsidP="00ED1F9A" w:rsidRDefault="0078252E" w14:paraId="72E08BA4" w14:textId="6B3DE4E9">
      <w:pPr>
        <w:pStyle w:val="DarkList-Accent51"/>
        <w:numPr>
          <w:ilvl w:val="0"/>
          <w:numId w:val="1"/>
        </w:numPr>
        <w:ind w:left="426" w:hanging="426"/>
        <w:rPr>
          <w:rFonts w:cs="Arial"/>
        </w:rPr>
      </w:pPr>
      <w:r w:rsidRPr="002D6691">
        <w:rPr>
          <w:rFonts w:cs="Arial"/>
          <w:b/>
        </w:rPr>
        <w:t>Type of CNM:</w:t>
      </w:r>
      <w:r w:rsidRPr="002D6691">
        <w:rPr>
          <w:rFonts w:cs="Arial"/>
        </w:rPr>
        <w:t xml:space="preserve"> Determining whether the CNM is CNCs or CNFs should be fairly obvious based on the production method and standard definitions,</w:t>
      </w:r>
      <w:r w:rsidRPr="002D6691">
        <w:rPr>
          <w:rFonts w:cs="Arial"/>
          <w:iCs/>
          <w:noProof/>
        </w:rPr>
        <w:fldChar w:fldCharType="begin">
          <w:fldData xml:space="preserve">PEVuZE5vdGU+PENpdGU+PEF1dGhvcj5DYW5hZGlhbiBTdGFuZGFyZHM8L0F1dGhvcj48WWVhcj4y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==
</w:fldData>
        </w:fldChar>
      </w:r>
      <w:r w:rsidR="009A6E6E">
        <w:rPr>
          <w:rFonts w:cs="Arial"/>
          <w:iCs/>
          <w:noProof/>
        </w:rPr>
        <w:instrText xml:space="preserve"> ADDIN EN.CITE </w:instrText>
      </w:r>
      <w:r w:rsidR="009A6E6E">
        <w:rPr>
          <w:rFonts w:cs="Arial"/>
          <w:iCs/>
          <w:noProof/>
        </w:rPr>
        <w:fldChar w:fldCharType="begin">
          <w:fldData xml:space="preserve">PEVuZE5vdGU+PENpdGU+PEF1dGhvcj5DYW5hZGlhbiBTdGFuZGFyZHM8L0F1dGhvcj48WWVhcj4y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==
</w:fldData>
        </w:fldChar>
      </w:r>
      <w:r w:rsidR="009A6E6E">
        <w:rPr>
          <w:rFonts w:cs="Arial"/>
          <w:iCs/>
          <w:noProof/>
        </w:rPr>
        <w:instrText xml:space="preserve"> ADDIN EN.CITE.DATA </w:instrText>
      </w:r>
      <w:r w:rsidR="009A6E6E">
        <w:rPr>
          <w:rFonts w:cs="Arial"/>
          <w:iCs/>
          <w:noProof/>
        </w:rPr>
      </w:r>
      <w:r w:rsidR="009A6E6E">
        <w:rPr>
          <w:rFonts w:cs="Arial"/>
          <w:iCs/>
          <w:noProof/>
        </w:rPr>
        <w:fldChar w:fldCharType="end"/>
      </w:r>
      <w:r w:rsidRPr="002D6691">
        <w:rPr>
          <w:rFonts w:cs="Arial"/>
          <w:iCs/>
          <w:noProof/>
        </w:rPr>
        <w:fldChar w:fldCharType="separate"/>
      </w:r>
      <w:r w:rsidRPr="009A6E6E" w:rsidR="009A6E6E">
        <w:rPr>
          <w:rFonts w:cs="Arial"/>
          <w:iCs/>
          <w:noProof/>
          <w:vertAlign w:val="superscript"/>
        </w:rPr>
        <w:t>15, 31</w:t>
      </w:r>
      <w:r w:rsidRPr="002D6691">
        <w:rPr>
          <w:rFonts w:cs="Arial"/>
          <w:iCs/>
          <w:noProof/>
        </w:rPr>
        <w:fldChar w:fldCharType="end"/>
      </w:r>
      <w:r w:rsidRPr="002D6691">
        <w:rPr>
          <w:rFonts w:cs="Arial"/>
        </w:rPr>
        <w:t xml:space="preserve"> however, some “other” nanocellulose materials have recently become available on the market and new users are encouraged to understand how these materials differ from the traditional sulfuric acid hydrolyzed CNCs and mechanically fibrillated CNFs.</w:t>
      </w:r>
      <w:r w:rsidRPr="002D6691">
        <w:rPr>
          <w:rFonts w:cs="Arial"/>
        </w:rPr>
        <w:fldChar w:fldCharType="begin"/>
      </w:r>
      <w:r w:rsidR="009A6E6E">
        <w:rPr>
          <w:rFonts w:cs="Arial"/>
        </w:rPr>
        <w:instrText xml:space="preserve"> ADDIN EN.CITE &lt;EndNote&gt;&lt;Cite&gt;&lt;Author&gt;Reid&lt;/Author&gt;&lt;Year&gt;2017&lt;/Year&gt;&lt;RecNum&gt;1196&lt;/RecNum&gt;&lt;DisplayText&gt;&lt;style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2D6691">
        <w:rPr>
          <w:rFonts w:cs="Arial"/>
        </w:rPr>
        <w:fldChar w:fldCharType="separate"/>
      </w:r>
      <w:r w:rsidRPr="009A6E6E" w:rsidR="009A6E6E">
        <w:rPr>
          <w:rFonts w:cs="Arial"/>
          <w:noProof/>
          <w:vertAlign w:val="superscript"/>
        </w:rPr>
        <w:t>32</w:t>
      </w:r>
      <w:r w:rsidRPr="002D6691">
        <w:rPr>
          <w:rFonts w:cs="Arial"/>
        </w:rPr>
        <w:fldChar w:fldCharType="end"/>
      </w:r>
      <w:r w:rsidRPr="002D6691">
        <w:rPr>
          <w:rFonts w:cs="Arial"/>
        </w:rPr>
        <w:t xml:space="preserve"> The ISO Standard terms “cellulose nanocrystal” and “cellulose nanofibril” are highly recommended to avoid propagating the confusion that has arisen due to the multitude of terms and acronyms present in the literature over the last 30 years.</w:t>
      </w:r>
      <w:r w:rsidR="00D028F3">
        <w:rPr>
          <w:rFonts w:cs="Arial"/>
        </w:rPr>
        <w:fldChar w:fldCharType="begin"/>
      </w:r>
      <w:r w:rsidR="009A6E6E">
        <w:rPr>
          <w:rFonts w:cs="Arial"/>
        </w:rPr>
        <w:instrText xml:space="preserve"> ADDIN EN.CITE &lt;EndNote&gt;&lt;Cite&gt;&lt;Author&gt;ISO&lt;/Author&gt;&lt;Year&gt;2017&lt;/Year&gt;&lt;RecNum&gt;1512&lt;/RecNum&gt;&lt;DisplayText&gt;&lt;style face="superscript"&gt;14&lt;/style&gt;&lt;/DisplayText&gt;&lt;record&gt;&lt;rec-number&gt;1512&lt;/rec-number&gt;&lt;foreign-keys&gt;&lt;key app="EN" db-id="rfpdxzzw29a2dseep51v2xdyw5zps0dpv5at" timestamp="1506713296"&gt;1512&lt;/key&gt;&lt;/foreign-keys&gt;&lt;ref-type name="Book"&gt;6&lt;/ref-type&gt;&lt;contributors&gt;&lt;authors&gt;&lt;author&gt;ISO&lt;/author&gt;&lt;/authors&gt;&lt;/contributors&gt;&lt;titles&gt;&lt;title&gt;ISO/TS 20477:2017 Preview Nanotechnologies -- Standard terms and their definition for cellulose nanomaterial&lt;/title&gt;&lt;/titles&gt;&lt;dates&gt;&lt;year&gt;2017&lt;/year&gt;&lt;/dates&gt;&lt;pub-location&gt;Geneva, Switzerland&lt;/pub-location&gt;&lt;publisher&gt;ISO&lt;/publisher&gt;&lt;urls&gt;&lt;/urls&gt;&lt;/record&gt;&lt;/Cite&gt;&lt;/EndNote&gt;</w:instrText>
      </w:r>
      <w:r w:rsidR="00D028F3">
        <w:rPr>
          <w:rFonts w:cs="Arial"/>
        </w:rPr>
        <w:fldChar w:fldCharType="separate"/>
      </w:r>
      <w:r w:rsidRPr="009A6E6E" w:rsidR="009A6E6E">
        <w:rPr>
          <w:rFonts w:cs="Arial"/>
          <w:noProof/>
          <w:vertAlign w:val="superscript"/>
        </w:rPr>
        <w:t>14</w:t>
      </w:r>
      <w:r w:rsidR="00D028F3">
        <w:rPr>
          <w:rFonts w:cs="Arial"/>
        </w:rPr>
        <w:fldChar w:fldCharType="end"/>
      </w:r>
    </w:p>
    <w:p w:rsidRPr="002D6691" w:rsidR="0078252E" w:rsidP="00ED1F9A" w:rsidRDefault="0078252E" w14:paraId="2B5A049F" w14:textId="77777777">
      <w:pPr>
        <w:pStyle w:val="DarkList-Accent51"/>
        <w:numPr>
          <w:ilvl w:val="0"/>
          <w:numId w:val="1"/>
        </w:numPr>
        <w:ind w:left="426" w:hanging="426"/>
        <w:rPr>
          <w:rFonts w:cs="Arial"/>
        </w:rPr>
      </w:pPr>
      <w:r w:rsidRPr="002D6691">
        <w:rPr>
          <w:rFonts w:cs="Arial"/>
          <w:b/>
        </w:rPr>
        <w:t>Suspension concentration or drying method:</w:t>
      </w:r>
      <w:r w:rsidR="00E05B29">
        <w:rPr>
          <w:rFonts w:cs="Arial"/>
        </w:rPr>
        <w:t xml:space="preserve"> Rarely will CNMs be used </w:t>
      </w:r>
      <w:r w:rsidRPr="002D6691">
        <w:rPr>
          <w:rFonts w:cs="Arial"/>
        </w:rPr>
        <w:t xml:space="preserve">as received without at least one processing step (i.e., redispersing, diluting, purifying, </w:t>
      </w:r>
      <w:r w:rsidRPr="00CC1B67">
        <w:rPr>
          <w:rFonts w:cs="Arial"/>
          <w:i/>
        </w:rPr>
        <w:t>etc.</w:t>
      </w:r>
      <w:r w:rsidRPr="002D6691">
        <w:rPr>
          <w:rFonts w:cs="Arial"/>
        </w:rPr>
        <w:t xml:space="preserve">) and to do so reproducibly requires general knowledge of the sample concentration. There are small differences in redispersing spray dried vs. freeze dried CNCs, as mentioned below. If unknown, the concentration can be measured by </w:t>
      </w:r>
      <w:r w:rsidR="00E05B29">
        <w:rPr>
          <w:rFonts w:cs="Arial"/>
        </w:rPr>
        <w:t>thermo</w:t>
      </w:r>
      <w:r w:rsidRPr="002D6691">
        <w:rPr>
          <w:rFonts w:cs="Arial"/>
        </w:rPr>
        <w:t xml:space="preserve">gravimetric analysis whereby 100-200 μL of </w:t>
      </w:r>
      <w:r w:rsidR="00D425B4">
        <w:rPr>
          <w:rFonts w:cs="Arial"/>
        </w:rPr>
        <w:t xml:space="preserve">a well mixed </w:t>
      </w:r>
      <w:r w:rsidRPr="002D6691">
        <w:rPr>
          <w:rFonts w:cs="Arial"/>
        </w:rPr>
        <w:t>CNM suspension is dried in a pre-weighed aluminum weighing dish by heating until constant mass at 105</w:t>
      </w:r>
      <w:r w:rsidR="00FC158C">
        <w:rPr>
          <w:rFonts w:cs="Arial"/>
        </w:rPr>
        <w:t xml:space="preserve"> </w:t>
      </w:r>
      <w:r w:rsidRPr="002D6691">
        <w:rPr>
          <w:rFonts w:cs="Arial"/>
          <w:vertAlign w:val="superscript"/>
        </w:rPr>
        <w:t>o</w:t>
      </w:r>
      <w:r w:rsidRPr="002D6691">
        <w:rPr>
          <w:rFonts w:cs="Arial"/>
        </w:rPr>
        <w:t>C (the mass of suspension is determined before and after drying, without significant exposure to environmental humidity, to calculate the concentration).</w:t>
      </w:r>
    </w:p>
    <w:p w:rsidRPr="002D6691" w:rsidR="0078252E" w:rsidP="00ED1F9A" w:rsidRDefault="0078252E" w14:paraId="37700CEC" w14:textId="5C7AEA41">
      <w:pPr>
        <w:pStyle w:val="DarkList-Accent51"/>
        <w:numPr>
          <w:ilvl w:val="0"/>
          <w:numId w:val="1"/>
        </w:numPr>
        <w:ind w:left="426" w:hanging="426"/>
        <w:rPr>
          <w:rFonts w:cs="Arial"/>
        </w:rPr>
      </w:pPr>
      <w:r w:rsidRPr="002D6691">
        <w:rPr>
          <w:rFonts w:cs="Arial"/>
          <w:b/>
        </w:rPr>
        <w:t>Surface charge group type/density:</w:t>
      </w:r>
      <w:r w:rsidRPr="002D6691">
        <w:rPr>
          <w:rFonts w:cs="Arial"/>
        </w:rPr>
        <w:t xml:space="preserve"> The surface chemistry of CNMs dictates their colloidal stability, rheological and interfacial properties, and their interactions with other chemical species. It is important </w:t>
      </w:r>
      <w:r w:rsidRPr="002D6691">
        <w:rPr>
          <w:rFonts w:cs="Arial"/>
        </w:rPr>
        <w:lastRenderedPageBreak/>
        <w:t xml:space="preserve">to recognize whether CNCs are produced by acid hydrolysis or oxidation and by which reagents, or whether CNFs are TEMPO oxidized, carboxymethylated or have residual charge groups from hemicelluloses, </w:t>
      </w:r>
      <w:r w:rsidRPr="00CC1B67">
        <w:rPr>
          <w:rFonts w:cs="Arial"/>
          <w:i/>
        </w:rPr>
        <w:t>etc.</w:t>
      </w:r>
      <w:r w:rsidRPr="002D6691">
        <w:rPr>
          <w:rFonts w:cs="Arial"/>
        </w:rPr>
        <w:fldChar w:fldCharType="begin"/>
      </w:r>
      <w:r w:rsidR="009A6E6E">
        <w:rPr>
          <w:rFonts w:cs="Arial"/>
        </w:rPr>
        <w:instrText xml:space="preserve"> ADDIN EN.CITE &lt;EndNote&gt;&lt;Cite&gt;&lt;Author&gt;Moon&lt;/Author&gt;&lt;Year&gt;2011&lt;/Year&gt;&lt;RecNum&gt;70&lt;/RecNum&gt;&lt;DisplayText&gt;&lt;style face="superscript"&gt;9&lt;/style&gt;&lt;/DisplayText&gt;&lt;record&gt;&lt;rec-number&gt;70&lt;/rec-number&gt;&lt;foreign-keys&gt;&lt;key app="EN" db-id="ttpfvzs93tztw1edptrv29d209tw9dtsxxzp"&gt;70&lt;/key&gt;&lt;/foreign-keys&gt;&lt;ref-type name="Journal Article"&gt;17&lt;/ref-type&gt;&lt;contributors&gt;&lt;authors&gt;&lt;author&gt;Moon, Robert J.&lt;/author&gt;&lt;author&gt;Martini, Ashlie&lt;/author&gt;&lt;author&gt;Nairn, John&lt;/author&gt;&lt;author&gt;Simonsen, John&lt;/author&gt;&lt;author&gt;Youngblood, Jeff&lt;/author&gt;&lt;/authors&gt;&lt;/contributors&gt;&lt;titles&gt;&lt;title&gt;Cellulose nanomaterials review: structure, properties and nanocomposites&lt;/title&gt;&lt;secondary-title&gt;Chemical Society Reviews&lt;/secondary-title&gt;&lt;/titles&gt;&lt;periodical&gt;&lt;full-title&gt;Chemical Society Reviews&lt;/full-title&gt;&lt;/periodical&gt;&lt;pages&gt;3941-3994&lt;/pages&gt;&lt;volume&gt;40&lt;/volume&gt;&lt;number&gt;7&lt;/number&gt;&lt;keywords&gt;&lt;keyword&gt;Cellulose&lt;/keyword&gt;&lt;keyword&gt;Cellulose: chemistry&lt;/keyword&gt;&lt;keyword&gt;Engineering&lt;/keyword&gt;&lt;keyword&gt;Models&lt;/keyword&gt;&lt;keyword&gt;Molecular&lt;/keyword&gt;&lt;keyword&gt;Nanocomposites&lt;/keyword&gt;&lt;keyword&gt;Nanocomposites: chemistry&lt;/keyword&gt;&lt;keyword&gt;Nanoparticles&lt;/keyword&gt;&lt;keyword&gt;Nanoparticles: chemistry&lt;/keyword&gt;&lt;keyword&gt;Surface Properties&lt;/keyword&gt;&lt;/keywords&gt;&lt;dates&gt;&lt;year&gt;2011&lt;/year&gt;&lt;/dates&gt;&lt;isbn&gt;1765496829&lt;/isbn&gt;&lt;urls&gt;&lt;related-urls&gt;&lt;url&gt;http://www.ncbi.nlm.nih.gov/pubmed/21566801&lt;/url&gt;&lt;url&gt;file:///C:/Users/Emily/Documents/Mendeley Desktop/Moon et al. - 2011 - Cellulose nanomaterials review structure, properties and nanocomposites(2).pdf&lt;/url&gt;&lt;url&gt;file:///C:/Users/Emily/Documents/Mendeley Desktop/Moon et al. - 2011 - Cellulose nanomaterials review structure, properties and nanocomposites.pdf&lt;/url&gt;&lt;/related-urls&gt;&lt;/urls&gt;&lt;electronic-resource-num&gt;10.1039/c0cs00108b&lt;/electronic-resource-num&gt;&lt;/record&gt;&lt;/Cite&gt;&lt;/EndNote&gt;</w:instrText>
      </w:r>
      <w:r w:rsidRPr="002D6691">
        <w:rPr>
          <w:rFonts w:cs="Arial"/>
        </w:rPr>
        <w:fldChar w:fldCharType="separate"/>
      </w:r>
      <w:r w:rsidRPr="009A6E6E" w:rsidR="009A6E6E">
        <w:rPr>
          <w:rFonts w:cs="Arial"/>
          <w:noProof/>
          <w:vertAlign w:val="superscript"/>
        </w:rPr>
        <w:t>9</w:t>
      </w:r>
      <w:r w:rsidRPr="002D6691">
        <w:rPr>
          <w:rFonts w:cs="Arial"/>
        </w:rPr>
        <w:fldChar w:fldCharType="end"/>
      </w:r>
      <w:r w:rsidRPr="002D6691">
        <w:rPr>
          <w:rFonts w:cs="Arial"/>
        </w:rPr>
        <w:t xml:space="preserve"> Performing experiments using CNMs with different surface charge groups or charge densities may lead to </w:t>
      </w:r>
      <w:r w:rsidRPr="002D6691" w:rsidR="00680449">
        <w:rPr>
          <w:rFonts w:cs="Arial"/>
        </w:rPr>
        <w:t>unpredictable results.</w:t>
      </w:r>
    </w:p>
    <w:p w:rsidRPr="002D6691" w:rsidR="0078252E" w:rsidP="00ED1F9A" w:rsidRDefault="0078252E" w14:paraId="60AC864F" w14:textId="49818F79">
      <w:pPr>
        <w:pStyle w:val="DarkList-Accent51"/>
        <w:numPr>
          <w:ilvl w:val="0"/>
          <w:numId w:val="1"/>
        </w:numPr>
        <w:ind w:left="426" w:hanging="426"/>
        <w:rPr>
          <w:rFonts w:cs="Arial"/>
        </w:rPr>
      </w:pPr>
      <w:r w:rsidRPr="002D6691">
        <w:rPr>
          <w:rFonts w:cs="Arial"/>
          <w:b/>
        </w:rPr>
        <w:t>Counterion/pH:</w:t>
      </w:r>
      <w:r w:rsidRPr="002D6691">
        <w:rPr>
          <w:rFonts w:cs="Arial"/>
        </w:rPr>
        <w:t xml:space="preserve"> The pH is an indication of whether CNMs are in the acid or neutral form (discussed more in the next subsection) and mono and divalent salts as CNM counterions are known to change suspension properties significantly.</w:t>
      </w:r>
      <w:r w:rsidRPr="002D6691">
        <w:rPr>
          <w:rFonts w:cs="Arial"/>
        </w:rPr>
        <w:fldChar w:fldCharType="begin">
          <w:fldData xml:space="preserve">PEVuZE5vdGU+PENpdGU+PEF1dGhvcj5DaGF1PC9BdXRob3I+PFllYXI+MjAxNTwvWWVhcj48UmVj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==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PEVuZE5vdGU+PENpdGU+PEF1dGhvcj5DaGF1PC9BdXRob3I+PFllYXI+MjAxNTwvWWVhcj48UmVj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==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42-44</w:t>
      </w:r>
      <w:r w:rsidRPr="002D6691">
        <w:rPr>
          <w:rFonts w:cs="Arial"/>
        </w:rPr>
        <w:fldChar w:fldCharType="end"/>
      </w:r>
    </w:p>
    <w:p w:rsidRPr="002D6691" w:rsidR="0078252E" w:rsidP="00ED1F9A" w:rsidRDefault="0078252E" w14:paraId="55A976F7" w14:textId="24A690CC">
      <w:pPr>
        <w:pStyle w:val="DarkList-Accent51"/>
        <w:numPr>
          <w:ilvl w:val="0"/>
          <w:numId w:val="1"/>
        </w:numPr>
        <w:ind w:left="426" w:hanging="426"/>
        <w:rPr>
          <w:rFonts w:cs="Arial"/>
        </w:rPr>
      </w:pPr>
      <w:r w:rsidRPr="002D6691">
        <w:rPr>
          <w:rFonts w:cs="Arial"/>
          <w:b/>
        </w:rPr>
        <w:t>Additives:</w:t>
      </w:r>
      <w:r w:rsidRPr="002D6691">
        <w:rPr>
          <w:rFonts w:cs="Arial"/>
        </w:rPr>
        <w:t xml:space="preserve"> Polymers, glycerol, alcohols and salts are sometimes added to commercial CNMs to aid with drying, redispersion, rheological performance, film flexibility, and as mentioned, antimicrobial agents may also be added. For example, polyethylene glycol (PEG) has been demonstrated to aid in CNC redispersion from freeze dried powder.</w:t>
      </w:r>
      <w:r w:rsidRPr="002D6691">
        <w:rPr>
          <w:rFonts w:cs="Arial"/>
        </w:rPr>
        <w:fldChar w:fldCharType="begin"/>
      </w:r>
      <w:r w:rsidR="009A6E6E">
        <w:rPr>
          <w:rFonts w:cs="Arial"/>
        </w:rPr>
        <w:instrText xml:space="preserve"> ADDIN EN.CITE &lt;EndNote&gt;&lt;Cite&gt;&lt;Author&gt;Cheng&lt;/Author&gt;&lt;Year&gt;2015&lt;/Year&gt;&lt;RecNum&gt;1207&lt;/RecNum&gt;&lt;DisplayText&gt;&lt;style face="superscript"&gt;45&lt;/style&gt;&lt;/DisplayText&gt;&lt;record&gt;&lt;rec-number&gt;1207&lt;/rec-number&gt;&lt;foreign-keys&gt;&lt;key app="EN" db-id="rfpdxzzw29a2dseep51v2xdyw5zps0dpv5at" timestamp="1504623251"&gt;1207&lt;/key&gt;&lt;/foreign-keys&gt;&lt;ref-type name="Journal Article"&gt;17&lt;/ref-type&gt;&lt;contributors&gt;&lt;authors&gt;&lt;author&gt;Cheng, Dong&lt;/author&gt;&lt;author&gt;Wen, Yangbing&lt;/author&gt;&lt;author&gt;Wang, Lijuan&lt;/author&gt;&lt;author&gt;An, Xingye&lt;/author&gt;&lt;author&gt;Zhu, Xuhai&lt;/author&gt;&lt;author&gt;Ni, Yonghao&lt;/author&gt;&lt;/authors&gt;&lt;/contributors&gt;&lt;titles&gt;&lt;title&gt;Adsorption of polyethylene glycol (PEG) onto cellulose nano-crystals to improve its dispersity&lt;/title&gt;&lt;secondary-title&gt;Carbohydrate polymers&lt;/secondary-title&gt;&lt;/titles&gt;&lt;periodical&gt;&lt;full-title&gt;Carbohydrate Polymers&lt;/full-title&gt;&lt;/periodical&gt;&lt;pages&gt;157-63&lt;/pages&gt;&lt;volume&gt;123&lt;/volume&gt;&lt;keywords&gt;&lt;keyword&gt;cellulose nano-crystals&lt;/keyword&gt;&lt;keyword&gt;cnc&lt;/keyword&gt;&lt;/keywords&gt;&lt;dates&gt;&lt;year&gt;2015&lt;/year&gt;&lt;/dates&gt;&lt;publisher&gt;Elsevier Ltd.&lt;/publisher&gt;&lt;urls&gt;&lt;related-urls&gt;&lt;url&gt;http://www.ncbi.nlm.nih.gov/pubmed/25843847&lt;/url&gt;&lt;url&gt;http://linkinghub.elsevier.com/retrieve/pii/S0144861715000661&lt;/url&gt;&lt;url&gt;file:///C:/Users/Emily/Documents/Mendeley Desktop/Cheng et al. - 2015 - Adsorption of polyethylene glycol (PEG) onto cellulose nano-crystals to improve its dispersity(2).pdf&lt;/url&gt;&lt;url&gt;file:///C:/Users/Emily/Documents/Mendeley Desktop/Cheng et al. - 2015 - Adsorption of polyethylene glycol (PEG) onto cellulose nano-crystals to improve its dispersity.pdf&lt;/url&gt;&lt;/related-urls&gt;&lt;/urls&gt;&lt;electronic-resource-num&gt;10.1016/j.carbpol.2015.01.035&lt;/electronic-resource-num&gt;&lt;/record&gt;&lt;/Cite&gt;&lt;/EndNote&gt;</w:instrText>
      </w:r>
      <w:r w:rsidRPr="002D6691">
        <w:rPr>
          <w:rFonts w:cs="Arial"/>
        </w:rPr>
        <w:fldChar w:fldCharType="separate"/>
      </w:r>
      <w:r w:rsidRPr="009A6E6E" w:rsidR="009A6E6E">
        <w:rPr>
          <w:rFonts w:cs="Arial"/>
          <w:noProof/>
          <w:vertAlign w:val="superscript"/>
        </w:rPr>
        <w:t>45</w:t>
      </w:r>
      <w:r w:rsidRPr="002D6691">
        <w:rPr>
          <w:rFonts w:cs="Arial"/>
        </w:rPr>
        <w:fldChar w:fldCharType="end"/>
      </w:r>
      <w:r w:rsidRPr="002D6691">
        <w:rPr>
          <w:rFonts w:cs="Arial"/>
        </w:rPr>
        <w:t xml:space="preserve"> Most additives can be removed by dialysis, centrifugation or ultrafiltration and in some cases, Soxhlet extraction is recommended.</w:t>
      </w:r>
      <w:r w:rsidRPr="002D6691">
        <w:rPr>
          <w:rFonts w:cs="Arial"/>
        </w:rPr>
        <w:fldChar w:fldCharType="begin">
          <w:fldData xml:space="preserve">PEVuZE5vdGU+PENpdGU+PEF1dGhvcj5MYWJldDwvQXV0aG9yPjxZZWFyPjIwMTE8L1llYXI+PFJl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=
</w:fldData>
        </w:fldChar>
      </w:r>
      <w:r w:rsidR="009A6E6E">
        <w:rPr>
          <w:rFonts w:cs="Arial"/>
        </w:rPr>
        <w:instrText xml:space="preserve"> ADDIN EN.CITE </w:instrText>
      </w:r>
      <w:r w:rsidR="009A6E6E">
        <w:rPr>
          <w:rFonts w:cs="Arial"/>
        </w:rPr>
        <w:fldChar w:fldCharType="begin">
          <w:fldData xml:space="preserve">PEVuZE5vdGU+PENpdGU+PEF1dGhvcj5MYWJldDwvQXV0aG9yPjxZZWFyPjIwMTE8L1llYXI+PFJl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=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32, 46</w:t>
      </w:r>
      <w:r w:rsidRPr="002D6691">
        <w:rPr>
          <w:rFonts w:cs="Arial"/>
        </w:rPr>
        <w:fldChar w:fldCharType="end"/>
      </w:r>
    </w:p>
    <w:p w:rsidRPr="002D6691" w:rsidR="0078252E" w:rsidP="00ED1F9A" w:rsidRDefault="0078252E" w14:paraId="6145BBA5" w14:textId="6EB23080">
      <w:pPr>
        <w:pStyle w:val="DarkList-Accent51"/>
        <w:numPr>
          <w:ilvl w:val="0"/>
          <w:numId w:val="1"/>
        </w:numPr>
        <w:ind w:left="426" w:hanging="426"/>
        <w:rPr>
          <w:rFonts w:cs="Arial"/>
        </w:rPr>
      </w:pPr>
      <w:r w:rsidRPr="002D6691">
        <w:rPr>
          <w:rFonts w:cs="Arial"/>
          <w:b/>
        </w:rPr>
        <w:t>Cellulose source material:</w:t>
      </w:r>
      <w:r w:rsidRPr="002D6691">
        <w:rPr>
          <w:rFonts w:cs="Arial"/>
        </w:rPr>
        <w:t xml:space="preserve"> As </w:t>
      </w:r>
      <w:r w:rsidR="00441F76">
        <w:rPr>
          <w:rFonts w:cs="Arial"/>
        </w:rPr>
        <w:t>widely reported</w:t>
      </w:r>
      <w:r w:rsidRPr="002D6691">
        <w:rPr>
          <w:rFonts w:cs="Arial"/>
        </w:rPr>
        <w:t>,</w:t>
      </w:r>
      <w:r w:rsidRPr="002D6691">
        <w:rPr>
          <w:rFonts w:cs="Arial"/>
        </w:rPr>
        <w:fldChar w:fldCharType="begin"/>
      </w:r>
      <w:r w:rsidR="009A6E6E">
        <w:rPr>
          <w:rFonts w:cs="Arial"/>
        </w:rPr>
        <w:instrText xml:space="preserve"> ADDIN EN.CITE &lt;EndNote&gt;&lt;Cite&gt;&lt;Author&gt;Jonoobi&lt;/Author&gt;&lt;Year&gt;2015&lt;/Year&gt;&lt;RecNum&gt;1209&lt;/RecNum&gt;&lt;DisplayText&gt;&lt;style face="superscript"&gt;47, 48&lt;/style&gt;&lt;/DisplayText&gt;&lt;record&gt;&lt;rec-number&gt;1209&lt;/rec-number&gt;&lt;foreign-keys&gt;&lt;key app="EN" db-id="rfpdxzzw29a2dseep51v2xdyw5zps0dpv5at" timestamp="1504623251"&gt;1209&lt;/key&gt;&lt;/foreign-keys&gt;&lt;ref-type name="Journal Article"&gt;17&lt;/ref-type&gt;&lt;contributors&gt;&lt;authors&gt;&lt;author&gt;Jonoobi, M.&lt;/author&gt;&lt;author&gt;Oladi, R.&lt;/author&gt;&lt;author&gt;Davoudpour, Y.&lt;/author&gt;&lt;author&gt;Oksman, K.&lt;/author&gt;&lt;author&gt;Dufresne, A.&lt;/author&gt;&lt;author&gt;Hamzeh, Y.&lt;/author&gt;&lt;author&gt;Davoodi, R.&lt;/author&gt;&lt;/authors&gt;&lt;/contributors&gt;&lt;titles&gt;&lt;title&gt;Different preparation methods and properties of nanostructured cellulose from various natural resources and residues: A review&lt;/title&gt;&lt;secondary-title&gt;Cellulose&lt;/secondary-title&gt;&lt;/titles&gt;&lt;periodical&gt;&lt;full-title&gt;Cellulose&lt;/full-title&gt;&lt;/periodical&gt;&lt;pages&gt;935-969&lt;/pages&gt;&lt;volume&gt;22&lt;/volume&gt;&lt;number&gt;2&lt;/number&gt;&lt;dates&gt;&lt;year&gt;2015&lt;/year&gt;&lt;/dates&gt;&lt;urls&gt;&lt;/urls&gt;&lt;/record&gt;&lt;/Cite&gt;&lt;Cite&gt;&lt;Author&gt;Habibi&lt;/Author&gt;&lt;Year&gt;2010&lt;/Year&gt;&lt;RecNum&gt;45&lt;/RecNum&gt;&lt;record&gt;&lt;rec-number&gt;45&lt;/rec-number&gt;&lt;foreign-keys&gt;&lt;key app="EN" db-id="d9ez9wzv49prdbe5t9bptvt1p55v5e5fep59" timestamp="1490141008"&gt;45&lt;/key&gt;&lt;/foreign-keys&gt;&lt;ref-type name="Journal Article"&gt;17&lt;/ref-type&gt;&lt;contributors&gt;&lt;authors&gt;&lt;author&gt;Habibi, Youssef&lt;/author&gt;&lt;author&gt;Lucia, Lucian A.&lt;/author&gt;&lt;author&gt;Rojas, Orlando J.&lt;/author&gt;&lt;/authors&gt;&lt;/contributors&gt;&lt;titles&gt;&lt;title&gt;Cellulose Nanocrystals: Chemistry, Self-Assembly, and Applications&lt;/title&gt;&lt;secondary-title&gt;Chemical Reviews&lt;/secondary-title&gt;&lt;/titles&gt;&lt;periodical&gt;&lt;full-title&gt;Chemical Reviews&lt;/full-title&gt;&lt;/periodical&gt;&lt;pages&gt;3479-3500&lt;/pages&gt;&lt;volume&gt;110&lt;/volume&gt;&lt;number&gt;6&lt;/number&gt;&lt;dates&gt;&lt;year&gt;2010&lt;/year&gt;&lt;pub-dates&gt;&lt;date&gt;2010/06/09&lt;/date&gt;&lt;/pub-dates&gt;&lt;/dates&gt;&lt;publisher&gt;American Chemical Society&lt;/publisher&gt;&lt;isbn&gt;0009-2665&lt;/isbn&gt;&lt;urls&gt;&lt;related-urls&gt;&lt;url&gt;http://dx.doi.org/10.1021/cr900339w&lt;/url&gt;&lt;/related-urls&gt;&lt;/urls&gt;&lt;electronic-resource-num&gt;10.1021/cr900339w&lt;/electronic-resource-num&gt;&lt;/record&gt;&lt;/Cite&gt;&lt;/EndNote&gt;</w:instrText>
      </w:r>
      <w:r w:rsidRPr="002D6691">
        <w:rPr>
          <w:rFonts w:cs="Arial"/>
        </w:rPr>
        <w:fldChar w:fldCharType="separate"/>
      </w:r>
      <w:r w:rsidRPr="009A6E6E" w:rsidR="009A6E6E">
        <w:rPr>
          <w:rFonts w:cs="Arial"/>
          <w:noProof/>
          <w:vertAlign w:val="superscript"/>
        </w:rPr>
        <w:t>47, 48</w:t>
      </w:r>
      <w:r w:rsidRPr="002D6691">
        <w:rPr>
          <w:rFonts w:cs="Arial"/>
        </w:rPr>
        <w:fldChar w:fldCharType="end"/>
      </w:r>
      <w:r w:rsidRPr="002D6691">
        <w:rPr>
          <w:rFonts w:cs="Arial"/>
        </w:rPr>
        <w:t xml:space="preserve"> the starting material used to produce CNMs can have a large influence on nanoparticle dimensions, size distribution, aspect ratio and surface chemistry, </w:t>
      </w:r>
      <w:r w:rsidR="00441F76">
        <w:rPr>
          <w:rFonts w:cs="Arial"/>
        </w:rPr>
        <w:t>even though</w:t>
      </w:r>
      <w:r w:rsidRPr="002D6691">
        <w:rPr>
          <w:rFonts w:cs="Arial"/>
        </w:rPr>
        <w:t xml:space="preserve"> most plant sources give similar CNCs.</w:t>
      </w:r>
      <w:r w:rsidRPr="002D6691">
        <w:rPr>
          <w:rFonts w:cs="Arial"/>
        </w:rPr>
        <w:fldChar w:fldCharType="begin">
          <w:fldData xml:space="preserve">PEVuZE5vdGU+PENpdGU+PEF1dGhvcj5QZW5nPC9BdXRob3I+PFllYXI+MjAxMTwvWWVhcj48UmVj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</w:fldData>
        </w:fldChar>
      </w:r>
      <w:r w:rsidR="009A6E6E">
        <w:rPr>
          <w:rFonts w:cs="Arial"/>
        </w:rPr>
        <w:instrText xml:space="preserve"> ADDIN EN.CITE </w:instrText>
      </w:r>
      <w:r w:rsidR="009A6E6E">
        <w:rPr>
          <w:rFonts w:cs="Arial"/>
        </w:rPr>
        <w:fldChar w:fldCharType="begin">
          <w:fldData xml:space="preserve">PEVuZE5vdGU+PENpdGU+PEF1dGhvcj5QZW5nPC9BdXRob3I+PFllYXI+MjAxMTwvWWVhcj48UmVj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49, 50</w:t>
      </w:r>
      <w:r w:rsidRPr="002D6691">
        <w:rPr>
          <w:rFonts w:cs="Arial"/>
        </w:rPr>
        <w:fldChar w:fldCharType="end"/>
      </w:r>
      <w:r w:rsidRPr="002D6691">
        <w:rPr>
          <w:rFonts w:cs="Arial"/>
        </w:rPr>
        <w:t xml:space="preserve"> CNF width, length and span also varies considerably with the cellulose source, number of homogenization </w:t>
      </w:r>
      <w:r w:rsidR="00B71EB1">
        <w:rPr>
          <w:rFonts w:cs="Arial"/>
        </w:rPr>
        <w:t>cycles</w:t>
      </w:r>
      <w:r w:rsidRPr="002D6691">
        <w:rPr>
          <w:rFonts w:cs="Arial"/>
        </w:rPr>
        <w:t>, and, moreover, degree of modification prior to fibrillation (i.e., enzymatic pretreatment, carboxymethylation, and TEMPO oxidation).</w:t>
      </w:r>
      <w:r w:rsidRPr="002D6691">
        <w:rPr>
          <w:rFonts w:cs="Arial"/>
        </w:rPr>
        <w:fldChar w:fldCharType="begin"/>
      </w:r>
      <w:r w:rsidR="009A6E6E">
        <w:rPr>
          <w:rFonts w:cs="Arial"/>
        </w:rPr>
        <w:instrText xml:space="preserve"> ADDIN EN.CITE &lt;EndNote&gt;&lt;Cite&gt;&lt;Author&gt;Fall&lt;/Author&gt;&lt;Year&gt;2014&lt;/Year&gt;&lt;RecNum&gt;1210&lt;/RecNum&gt;&lt;DisplayText&gt;&lt;style face="superscript"&gt;51&lt;/style&gt;&lt;/DisplayText&gt;&lt;record&gt;&lt;rec-number&gt;1210&lt;/rec-number&gt;&lt;foreign-keys&gt;&lt;key app="EN" db-id="rfpdxzzw29a2dseep51v2xdyw5zps0dpv5at" timestamp="1504623251"&gt;1210&lt;/key&gt;&lt;/foreign-keys&gt;&lt;ref-type name="Journal Article"&gt;17&lt;/ref-type&gt;&lt;contributors&gt;&lt;authors&gt;&lt;author&gt;Fall, Andreas B.&lt;/author&gt;&lt;author&gt;Burman, Ann&lt;/author&gt;&lt;author&gt;Wågberg, Lars&lt;/author&gt;&lt;/authors&gt;&lt;/contributors&gt;&lt;titles&gt;&lt;title&gt;Cellulosic nanofibrils from eucalyptus , acacia and pine fibers&lt;/title&gt;&lt;secondary-title&gt;Nordic Pulp &amp;amp; Paper Research Journal&lt;/secondary-title&gt;&lt;/titles&gt;&lt;periodical&gt;&lt;full-title&gt;Nordic Pulp &amp;amp; Paper Research Journal&lt;/full-title&gt;&lt;/periodical&gt;&lt;pages&gt;176-184&lt;/pages&gt;&lt;volume&gt;29&lt;/volume&gt;&lt;number&gt;1&lt;/number&gt;&lt;keywords&gt;&lt;keyword&gt;abundantly available cellulose nanofibril&lt;/keyword&gt;&lt;keyword&gt;charge&lt;/keyword&gt;&lt;keyword&gt;cnf&lt;/keyword&gt;&lt;keyword&gt;density&lt;/keyword&gt;&lt;keyword&gt;environment-friendly and&lt;/keyword&gt;&lt;keyword&gt;fibers&lt;/keyword&gt;&lt;keyword&gt;fibrils&lt;/keyword&gt;&lt;keyword&gt;is a very&lt;/keyword&gt;&lt;keyword&gt;liberation&lt;/keyword&gt;&lt;keyword&gt;nanocellulose&lt;/keyword&gt;&lt;keyword&gt;summary&lt;/keyword&gt;&lt;keyword&gt;the strong&lt;/keyword&gt;&lt;/keywords&gt;&lt;dates&gt;&lt;year&gt;2014&lt;/year&gt;&lt;/dates&gt;&lt;urls&gt;&lt;related-urls&gt;&lt;url&gt;file:///C:/Users/Emily/Documents/Mendeley Desktop/Fall, Burman, Wågberg - 2014 - Cellulosic nanofibrils from eucalyptus , acacia and pine fibers.pdf&lt;/url&gt;&lt;/related-urls&gt;&lt;/urls&gt;&lt;/record&gt;&lt;/Cite&gt;&lt;/EndNote&gt;</w:instrText>
      </w:r>
      <w:r w:rsidRPr="002D6691">
        <w:rPr>
          <w:rFonts w:cs="Arial"/>
        </w:rPr>
        <w:fldChar w:fldCharType="separate"/>
      </w:r>
      <w:r w:rsidRPr="009A6E6E" w:rsidR="009A6E6E">
        <w:rPr>
          <w:rFonts w:cs="Arial"/>
          <w:noProof/>
          <w:vertAlign w:val="superscript"/>
        </w:rPr>
        <w:t>51</w:t>
      </w:r>
      <w:r w:rsidRPr="002D6691">
        <w:rPr>
          <w:rFonts w:cs="Arial"/>
        </w:rPr>
        <w:fldChar w:fldCharType="end"/>
      </w:r>
      <w:r w:rsidRPr="002D6691">
        <w:rPr>
          <w:rFonts w:cs="Arial"/>
        </w:rPr>
        <w:t xml:space="preserve"> It is best to measure CNM size and size distribution as described below on all new samples.</w:t>
      </w:r>
    </w:p>
    <w:p w:rsidRPr="002D6691" w:rsidR="0078252E" w:rsidP="00ED1F9A" w:rsidRDefault="0078252E" w14:paraId="4B3C8195" w14:textId="03749E1C">
      <w:pPr>
        <w:pStyle w:val="DarkList-Accent51"/>
        <w:numPr>
          <w:ilvl w:val="0"/>
          <w:numId w:val="1"/>
        </w:numPr>
        <w:ind w:left="426" w:hanging="426"/>
        <w:rPr>
          <w:rFonts w:cs="Arial"/>
        </w:rPr>
      </w:pPr>
      <w:r w:rsidRPr="002D6691">
        <w:rPr>
          <w:rFonts w:cs="Arial"/>
          <w:b/>
        </w:rPr>
        <w:t>Batch number/date of production:</w:t>
      </w:r>
      <w:r w:rsidRPr="002D6691">
        <w:rPr>
          <w:rFonts w:cs="Arial"/>
        </w:rPr>
        <w:t xml:space="preserve"> Because industrial production of CNMs is relatively new, producers are potentially changing starting material</w:t>
      </w:r>
      <w:r w:rsidR="0078717E">
        <w:rPr>
          <w:rFonts w:cs="Arial"/>
        </w:rPr>
        <w:t>s</w:t>
      </w:r>
      <w:r w:rsidRPr="002D6691">
        <w:rPr>
          <w:rFonts w:cs="Arial"/>
        </w:rPr>
        <w:t xml:space="preserve"> and reaction </w:t>
      </w:r>
      <w:r w:rsidR="0078717E">
        <w:rPr>
          <w:rFonts w:cs="Arial"/>
        </w:rPr>
        <w:t>sizes, i.e.</w:t>
      </w:r>
      <w:r w:rsidR="00F948B5">
        <w:rPr>
          <w:rFonts w:cs="Arial"/>
        </w:rPr>
        <w:t>,</w:t>
      </w:r>
      <w:r w:rsidR="0078717E">
        <w:rPr>
          <w:rFonts w:cs="Arial"/>
        </w:rPr>
        <w:t xml:space="preserve"> scaling up,</w:t>
      </w:r>
      <w:r w:rsidRPr="002D6691" w:rsidR="0078717E">
        <w:rPr>
          <w:rFonts w:cs="Arial"/>
        </w:rPr>
        <w:t xml:space="preserve"> </w:t>
      </w:r>
      <w:r w:rsidRPr="002D6691">
        <w:rPr>
          <w:rFonts w:cs="Arial"/>
        </w:rPr>
        <w:t>which can lead to variability in the final products.</w:t>
      </w:r>
      <w:r w:rsidRPr="002D6691">
        <w:rPr>
          <w:rFonts w:cs="Arial"/>
        </w:rPr>
        <w:fldChar w:fldCharType="begin"/>
      </w:r>
      <w:r w:rsidR="009A6E6E">
        <w:rPr>
          <w:rFonts w:cs="Arial"/>
        </w:rPr>
        <w:instrText xml:space="preserve"> ADDIN EN.CITE &lt;EndNote&gt;&lt;Cite&gt;&lt;Author&gt;Reid&lt;/Author&gt;&lt;Year&gt;2017&lt;/Year&gt;&lt;RecNum&gt;1196&lt;/RecNum&gt;&lt;DisplayText&gt;&lt;style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2D6691">
        <w:rPr>
          <w:rFonts w:cs="Arial"/>
        </w:rPr>
        <w:fldChar w:fldCharType="separate"/>
      </w:r>
      <w:r w:rsidRPr="009A6E6E" w:rsidR="009A6E6E">
        <w:rPr>
          <w:rFonts w:cs="Arial"/>
          <w:noProof/>
          <w:vertAlign w:val="superscript"/>
        </w:rPr>
        <w:t>32</w:t>
      </w:r>
      <w:r w:rsidRPr="002D6691">
        <w:rPr>
          <w:rFonts w:cs="Arial"/>
        </w:rPr>
        <w:fldChar w:fldCharType="end"/>
      </w:r>
      <w:r w:rsidRPr="002D6691">
        <w:rPr>
          <w:rFonts w:cs="Arial"/>
        </w:rPr>
        <w:t xml:space="preserve"> It is recommended to work with consistently produced CNMs whenever possible.</w:t>
      </w:r>
    </w:p>
    <w:p w:rsidRPr="002D6691" w:rsidR="0078252E" w:rsidP="00EC03D2" w:rsidRDefault="0078252E" w14:paraId="6B440665" w14:textId="77777777">
      <w:pPr>
        <w:rPr>
          <w:rFonts w:cs="Arial"/>
        </w:rPr>
      </w:pPr>
    </w:p>
    <w:p w:rsidRPr="002D6691" w:rsidR="0078252E" w:rsidP="002271FF" w:rsidRDefault="0078252E" w14:paraId="2BB645A8" w14:textId="77777777">
      <w:pPr>
        <w:pStyle w:val="Heading2"/>
        <w:ind w:left="720" w:hanging="702"/>
        <w:rPr>
          <w:rFonts w:cs="Arial"/>
        </w:rPr>
      </w:pPr>
      <w:bookmarkStart w:name="_Toc482803751" w:id="5"/>
      <w:r w:rsidRPr="002D6691">
        <w:rPr>
          <w:rFonts w:cs="Arial"/>
        </w:rPr>
        <w:t xml:space="preserve">Drying </w:t>
      </w:r>
      <w:r w:rsidR="00893284">
        <w:rPr>
          <w:rFonts w:cs="Arial"/>
        </w:rPr>
        <w:t>CNMs</w:t>
      </w:r>
      <w:r w:rsidRPr="002D6691">
        <w:rPr>
          <w:rFonts w:cs="Arial"/>
        </w:rPr>
        <w:t xml:space="preserve"> to be </w:t>
      </w:r>
      <w:r w:rsidR="00B1556A">
        <w:rPr>
          <w:rFonts w:cs="Arial"/>
        </w:rPr>
        <w:t>R</w:t>
      </w:r>
      <w:r w:rsidRPr="002D6691">
        <w:rPr>
          <w:rFonts w:cs="Arial"/>
        </w:rPr>
        <w:t>edispersible</w:t>
      </w:r>
      <w:bookmarkEnd w:id="5"/>
    </w:p>
    <w:p w:rsidRPr="002D6691" w:rsidR="0078252E" w:rsidP="00EC03D2" w:rsidRDefault="0078252E" w14:paraId="0A9B0657" w14:textId="3C5B9F08">
      <w:pPr>
        <w:rPr>
          <w:rFonts w:cs="Arial"/>
        </w:rPr>
      </w:pPr>
      <w:r w:rsidRPr="002D6691">
        <w:rPr>
          <w:rFonts w:cs="Arial"/>
        </w:rPr>
        <w:t>CNMs can be freeze</w:t>
      </w:r>
      <w:r w:rsidR="002E0774">
        <w:rPr>
          <w:rFonts w:cs="Arial"/>
        </w:rPr>
        <w:t xml:space="preserve"> </w:t>
      </w:r>
      <w:r w:rsidRPr="002D6691">
        <w:rPr>
          <w:rFonts w:cs="Arial"/>
        </w:rPr>
        <w:t>dried, spray dried, supercritically dried, oven dried or freeze-spray dried into powders and films.</w:t>
      </w:r>
      <w:r w:rsidRPr="002D6691">
        <w:rPr>
          <w:rFonts w:cs="Arial"/>
        </w:rPr>
        <w:fldChar w:fldCharType="begin">
          <w:fldData xml:space="preserve">PEVuZE5vdGU+PENpdGU+PEF1dGhvcj5QZW5nPC9BdXRob3I+PFllYXI+MjAxMzwvWWVhcj48UmVj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</w:fldData>
        </w:fldChar>
      </w:r>
      <w:r w:rsidR="009A6E6E">
        <w:rPr>
          <w:rFonts w:cs="Arial"/>
        </w:rPr>
        <w:instrText xml:space="preserve"> ADDIN EN.CITE </w:instrText>
      </w:r>
      <w:r w:rsidR="009A6E6E">
        <w:rPr>
          <w:rFonts w:cs="Arial"/>
        </w:rPr>
        <w:fldChar w:fldCharType="begin">
          <w:fldData xml:space="preserve">PEVuZE5vdGU+PENpdGU+PEF1dGhvcj5QZW5nPC9BdXRob3I+PFllYXI+MjAxMzwvWWVhcj48UmVj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33, 44, 52-55</w:t>
      </w:r>
      <w:r w:rsidRPr="002D6691">
        <w:rPr>
          <w:rFonts w:cs="Arial"/>
        </w:rPr>
        <w:fldChar w:fldCharType="end"/>
      </w:r>
      <w:r w:rsidRPr="002D6691">
        <w:rPr>
          <w:rFonts w:cs="Arial"/>
        </w:rPr>
        <w:t xml:space="preserve"> As discussed, for CNCs these forms are redispersible in water at low concentrations with sonication. These drying methods lead to different drying mechanisms and morphologies; freeze and supercritical drying gives a highly networked multi-scalar structure whereas spray drying may be more suited to industrial applications as the aggregates are more particulate and range from hundreds of nanometers to tens of microns in size.</w:t>
      </w:r>
      <w:r w:rsidRPr="002D6691">
        <w:rPr>
          <w:rFonts w:cs="Arial"/>
        </w:rPr>
        <w:fldChar w:fldCharType="begin">
          <w:fldData xml:space="preserve">PEVuZE5vdGU+PENpdGU+PEF1dGhvcj5CZWNrPC9BdXRob3I+PFllYXI+MjAxMjwvWWVhcj48UmVj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</w:fldData>
        </w:fldChar>
      </w:r>
      <w:r w:rsidR="009A6E6E">
        <w:rPr>
          <w:rFonts w:cs="Arial"/>
        </w:rPr>
        <w:instrText xml:space="preserve"> ADDIN EN.CITE </w:instrText>
      </w:r>
      <w:r w:rsidR="009A6E6E">
        <w:rPr>
          <w:rFonts w:cs="Arial"/>
        </w:rPr>
        <w:fldChar w:fldCharType="begin">
          <w:fldData xml:space="preserve">PEVuZE5vdGU+PENpdGU+PEF1dGhvcj5CZWNrPC9BdXRob3I+PFllYXI+MjAxMjwvWWVhcj48UmVj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44, 52</w:t>
      </w:r>
      <w:r w:rsidRPr="002D6691">
        <w:rPr>
          <w:rFonts w:cs="Arial"/>
        </w:rPr>
        <w:fldChar w:fldCharType="end"/>
      </w:r>
    </w:p>
    <w:p w:rsidRPr="002D6691" w:rsidR="0078252E" w:rsidP="00EC03D2" w:rsidRDefault="0078252E" w14:paraId="784EF5F1" w14:textId="77777777">
      <w:pPr>
        <w:rPr>
          <w:rFonts w:cs="Arial"/>
        </w:rPr>
      </w:pPr>
    </w:p>
    <w:p w:rsidRPr="002D6691" w:rsidR="0078252E" w:rsidP="00EC03D2" w:rsidRDefault="0078252E" w14:paraId="083E238D" w14:textId="6C2D9A50">
      <w:pPr>
        <w:rPr>
          <w:rFonts w:cs="Arial"/>
        </w:rPr>
      </w:pPr>
      <w:r w:rsidRPr="002D6691">
        <w:rPr>
          <w:rFonts w:cs="Arial"/>
        </w:rPr>
        <w:t>For CNCs it has been shown that residual moisture in the material and the counterion of the surface charge groups play a significant role in redispersibility and stability.</w:t>
      </w:r>
      <w:r w:rsidRPr="002D6691">
        <w:rPr>
          <w:rFonts w:cs="Arial"/>
        </w:rPr>
        <w:fldChar w:fldCharType="begin">
          <w:fldData xml:space="preserve">PEVuZE5vdGU+PENpdGU+PEF1dGhvcj5QZW5nPC9BdXRob3I+PFllYXI+MjAxMzwvWWVhcj48UmVj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</w:fldData>
        </w:fldChar>
      </w:r>
      <w:r w:rsidR="009A6E6E">
        <w:rPr>
          <w:rFonts w:cs="Arial"/>
        </w:rPr>
        <w:instrText xml:space="preserve"> ADDIN EN.CITE </w:instrText>
      </w:r>
      <w:r w:rsidR="009A6E6E">
        <w:rPr>
          <w:rFonts w:cs="Arial"/>
        </w:rPr>
        <w:fldChar w:fldCharType="begin">
          <w:fldData xml:space="preserve">PEVuZE5vdGU+PENpdGU+PEF1dGhvcj5QZW5nPC9BdXRob3I+PFllYXI+MjAxMzwvWWVhcj48UmVj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33, 44</w:t>
      </w:r>
      <w:r w:rsidRPr="002D6691">
        <w:rPr>
          <w:rFonts w:cs="Arial"/>
        </w:rPr>
        <w:fldChar w:fldCharType="end"/>
      </w:r>
      <w:r w:rsidRPr="002D6691">
        <w:rPr>
          <w:rFonts w:cs="Arial"/>
        </w:rPr>
        <w:t xml:space="preserve"> Some moisture must remain (ca. 4%) and only neutralized CNC suspensions in the sodium-salt form can be fully redispersed after drying.</w:t>
      </w:r>
      <w:r w:rsidR="00D028F3">
        <w:rPr>
          <w:rFonts w:cs="Arial"/>
        </w:rPr>
        <w:fldChar w:fldCharType="begin"/>
      </w:r>
      <w:r w:rsidR="009A6E6E">
        <w:rPr>
          <w:rFonts w:cs="Arial"/>
        </w:rPr>
        <w:instrText xml:space="preserve"> ADDIN EN.CITE &lt;EndNote&gt;&lt;Cite&gt;&lt;Author&gt;Beck&lt;/Author&gt;&lt;Year&gt;2012&lt;/Year&gt;&lt;RecNum&gt;997&lt;/RecNum&gt;&lt;DisplayText&gt;&lt;style face="superscript"&gt;44&lt;/style&gt;&lt;/DisplayText&gt;&lt;record&gt;&lt;rec-number&gt;997&lt;/rec-number&gt;&lt;foreign-keys&gt;&lt;key app="EN" db-id="fw0afazpbwr9wce0xz2pz0v55z0wvwpafwzt" timestamp="1501508592"&gt;997&lt;/key&gt;&lt;/foreign-keys&gt;&lt;ref-type name="Journal Article"&gt;17&lt;/ref-type&gt;&lt;contributors&gt;&lt;authors&gt;&lt;author&gt;Beck, Stephanie&lt;/author&gt;&lt;author&gt;Bouchard, Jean&lt;/author&gt;&lt;author&gt;Berry, Richard&lt;/author&gt;&lt;/authors&gt;&lt;/contributors&gt;&lt;titles&gt;&lt;title&gt;Dispersibility in Water of Dried Nanocrystalline Cellulose&lt;/title&gt;&lt;secondary-title&gt;Biomacromolecules&lt;/secondary-title&gt;&lt;/titles&gt;&lt;periodical&gt;&lt;full-title&gt;Biomacromolecules&lt;/full-title&gt;&lt;/periodical&gt;&lt;pages&gt;1486-1494&lt;/pages&gt;&lt;volume&gt;13&lt;/volume&gt;&lt;number&gt;5&lt;/number&gt;&lt;dates&gt;&lt;year&gt;2012&lt;/year&gt;&lt;pub-dates&gt;&lt;date&gt;2012/05/14&lt;/date&gt;&lt;/pub-dates&gt;&lt;/dates&gt;&lt;publisher&gt;American Chemical Society&lt;/publisher&gt;&lt;isbn&gt;1525-7797&lt;/isbn&gt;&lt;urls&gt;&lt;related-urls&gt;&lt;url&gt;http://dx.doi.org/10.1021/bm300191k&lt;/url&gt;&lt;/related-urls&gt;&lt;/urls&gt;&lt;electronic-resource-num&gt;10.1021/bm300191k&lt;/electronic-resource-num&gt;&lt;/record&gt;&lt;/Cite&gt;&lt;/EndNote&gt;</w:instrText>
      </w:r>
      <w:r w:rsidR="00D028F3">
        <w:rPr>
          <w:rFonts w:cs="Arial"/>
        </w:rPr>
        <w:fldChar w:fldCharType="separate"/>
      </w:r>
      <w:r w:rsidRPr="009A6E6E" w:rsidR="009A6E6E">
        <w:rPr>
          <w:rFonts w:cs="Arial"/>
          <w:noProof/>
          <w:vertAlign w:val="superscript"/>
        </w:rPr>
        <w:t>44</w:t>
      </w:r>
      <w:r w:rsidR="00D028F3">
        <w:rPr>
          <w:rFonts w:cs="Arial"/>
        </w:rPr>
        <w:fldChar w:fldCharType="end"/>
      </w:r>
      <w:r w:rsidRPr="002D6691">
        <w:rPr>
          <w:rFonts w:cs="Arial"/>
        </w:rPr>
        <w:t xml:space="preserve"> Similarly, CNF suspensions in the sodium-salt form with a slight excess of salt have been demonstrated to be partially redispersible.</w:t>
      </w:r>
      <w:r w:rsidRPr="002D6691">
        <w:rPr>
          <w:rFonts w:cs="Arial"/>
        </w:rPr>
        <w:fldChar w:fldCharType="begin"/>
      </w:r>
      <w:r w:rsidR="009A6E6E">
        <w:rPr>
          <w:rFonts w:cs="Arial"/>
        </w:rPr>
        <w:instrText xml:space="preserve"> ADDIN EN.CITE &lt;EndNote&gt;&lt;Cite&gt;&lt;Author&gt;Missoum&lt;/Author&gt;&lt;Year&gt;2012&lt;/Year&gt;&lt;RecNum&gt;1215&lt;/RecNum&gt;&lt;DisplayText&gt;&lt;style face="superscript"&gt;56&lt;/style&gt;&lt;/DisplayText&gt;&lt;record&gt;&lt;rec-number&gt;1215&lt;/rec-number&gt;&lt;foreign-keys&gt;&lt;key app="EN" db-id="rfpdxzzw29a2dseep51v2xdyw5zps0dpv5at" timestamp="1504623252"&gt;1215&lt;/key&gt;&lt;/foreign-keys&gt;&lt;ref-type name="Journal Article"&gt;17&lt;/ref-type&gt;&lt;contributors&gt;&lt;authors&gt;&lt;author&gt;Missoum, Karim&lt;/author&gt;&lt;author&gt;Bras, Julien&lt;/author&gt;&lt;author&gt;Belgacem, Mohamed Naceur&lt;/author&gt;&lt;/authors&gt;&lt;/contributors&gt;&lt;titles&gt;&lt;title&gt;Water redispersible dried nanofibrillated cellulose by adding sodium chloride&lt;/title&gt;&lt;secondary-title&gt;Biomacromolecules&lt;/secondary-title&gt;&lt;/titles&gt;&lt;periodical&gt;&lt;full-title&gt;Biomacromolecules&lt;/full-title&gt;&lt;/periodical&gt;&lt;pages&gt;4118-4125&lt;/pages&gt;&lt;volume&gt;13&lt;/volume&gt;&lt;number&gt;12&lt;/number&gt;&lt;dates&gt;&lt;year&gt;2012&lt;/year&gt;&lt;/dates&gt;&lt;isbn&gt;1525-7797&lt;/isbn&gt;&lt;urls&gt;&lt;/urls&gt;&lt;/record&gt;&lt;/Cite&gt;&lt;/EndNote&gt;</w:instrText>
      </w:r>
      <w:r w:rsidRPr="002D6691">
        <w:rPr>
          <w:rFonts w:cs="Arial"/>
        </w:rPr>
        <w:fldChar w:fldCharType="separate"/>
      </w:r>
      <w:r w:rsidRPr="009A6E6E" w:rsidR="009A6E6E">
        <w:rPr>
          <w:rFonts w:cs="Arial"/>
          <w:noProof/>
          <w:vertAlign w:val="superscript"/>
        </w:rPr>
        <w:t>56</w:t>
      </w:r>
      <w:r w:rsidRPr="002D6691">
        <w:rPr>
          <w:rFonts w:cs="Arial"/>
        </w:rPr>
        <w:fldChar w:fldCharType="end"/>
      </w:r>
      <w:r w:rsidRPr="002D6691">
        <w:rPr>
          <w:rFonts w:cs="Arial"/>
        </w:rPr>
        <w:t xml:space="preserve"> Drying acid-form CNCs (i.e., with H</w:t>
      </w:r>
      <w:r w:rsidRPr="002D6691">
        <w:rPr>
          <w:rFonts w:cs="Arial"/>
          <w:vertAlign w:val="superscript"/>
        </w:rPr>
        <w:t>+</w:t>
      </w:r>
      <w:r w:rsidRPr="002D6691">
        <w:rPr>
          <w:rFonts w:cs="Arial"/>
        </w:rPr>
        <w:t xml:space="preserve"> counterions) leads to significant hydrogen bonding and van der Waals attraction</w:t>
      </w:r>
      <w:r w:rsidRPr="002D6691">
        <w:rPr>
          <w:rFonts w:cs="Arial"/>
        </w:rPr>
        <w:fldChar w:fldCharType="begin">
          <w:fldData xml:space="preserve">PEVuZE5vdGU+PENpdGU+PEF1dGhvcj5QZW5nPC9BdXRob3I+PFllYXI+MjAxMjwvWWVhcj48UmVj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==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PEVuZE5vdGU+PENpdGU+PEF1dGhvcj5QZW5nPC9BdXRob3I+PFllYXI+MjAxMjwvWWVhcj48UmVj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==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52, 57</w:t>
      </w:r>
      <w:r w:rsidRPr="002D6691">
        <w:rPr>
          <w:rFonts w:cs="Arial"/>
        </w:rPr>
        <w:fldChar w:fldCharType="end"/>
      </w:r>
      <w:r w:rsidRPr="002D6691">
        <w:rPr>
          <w:rFonts w:cs="Arial"/>
        </w:rPr>
        <w:t xml:space="preserve"> resulting in a material that will not redisperse even with intense sonication. Strong cellulose-cellulose interactions for acid-form celluloses are also evidenced by the inability to fibrillate acid-form oxidized pulp.</w:t>
      </w:r>
      <w:r w:rsidRPr="002D6691">
        <w:rPr>
          <w:rFonts w:cs="Arial"/>
        </w:rPr>
        <w:fldChar w:fldCharType="begin"/>
      </w:r>
      <w:r w:rsidR="009A6E6E">
        <w:rPr>
          <w:rFonts w:cs="Arial"/>
        </w:rPr>
        <w:instrText xml:space="preserve"> ADDIN EN.CITE &lt;EndNote&gt;&lt;Cite&gt;&lt;Author&gt;Shimizu&lt;/Author&gt;&lt;Year&gt;2014&lt;/Year&gt;&lt;RecNum&gt;1217&lt;/RecNum&gt;&lt;DisplayText&gt;&lt;style face="superscript"&gt;58&lt;/style&gt;&lt;/DisplayText&gt;&lt;record&gt;&lt;rec-number&gt;1217&lt;/rec-number&gt;&lt;foreign-keys&gt;&lt;key app="EN" db-id="rfpdxzzw29a2dseep51v2xdyw5zps0dpv5at" timestamp="1504623252"&gt;1217&lt;/key&gt;&lt;/foreign-keys&gt;&lt;ref-type name="Journal Article"&gt;17&lt;/ref-type&gt;&lt;contributors&gt;&lt;authors&gt;&lt;author&gt;Shimizu, Michiko&lt;/author&gt;&lt;author&gt;Saito, Tsuguyuki&lt;/author&gt;&lt;author&gt;Isogai, Akira&lt;/author&gt;&lt;/authors&gt;&lt;/contributors&gt;&lt;titles&gt;&lt;title&gt;Bulky quaternary alkylammonium counterions enhance the nanodispersibility of 2, 2, 6, 6-tetramethylpiperidine-1-oxyl-oxidized cellulose in diverse solvents&lt;/title&gt;&lt;secondary-title&gt;Biomacromolecules&lt;/secondary-title&gt;&lt;/titles&gt;&lt;periodical&gt;&lt;full-title&gt;Biomacromolecules&lt;/full-title&gt;&lt;/periodical&gt;&lt;pages&gt;1904-1909&lt;/pages&gt;&lt;volume&gt;15&lt;/volume&gt;&lt;number&gt;5&lt;/number&gt;&lt;dates&gt;&lt;year&gt;2014&lt;/year&gt;&lt;/dates&gt;&lt;isbn&gt;1525-7797&lt;/isbn&gt;&lt;urls&gt;&lt;/urls&gt;&lt;/record&gt;&lt;/Cite&gt;&lt;/EndNote&gt;</w:instrText>
      </w:r>
      <w:r w:rsidRPr="002D6691">
        <w:rPr>
          <w:rFonts w:cs="Arial"/>
        </w:rPr>
        <w:fldChar w:fldCharType="separate"/>
      </w:r>
      <w:r w:rsidRPr="009A6E6E" w:rsidR="009A6E6E">
        <w:rPr>
          <w:rFonts w:cs="Arial"/>
          <w:noProof/>
          <w:vertAlign w:val="superscript"/>
        </w:rPr>
        <w:t>58</w:t>
      </w:r>
      <w:r w:rsidRPr="002D6691">
        <w:rPr>
          <w:rFonts w:cs="Arial"/>
        </w:rPr>
        <w:fldChar w:fldCharType="end"/>
      </w:r>
      <w:r w:rsidRPr="002D6691">
        <w:rPr>
          <w:rFonts w:cs="Arial"/>
        </w:rPr>
        <w:t xml:space="preserve"> While hydrogen bonding plays a significant role in cellulosic material </w:t>
      </w:r>
      <w:r w:rsidRPr="002D6691" w:rsidR="001E1CDC">
        <w:rPr>
          <w:rFonts w:cs="Arial"/>
        </w:rPr>
        <w:t>behavior</w:t>
      </w:r>
      <w:r w:rsidRPr="002D6691">
        <w:rPr>
          <w:rFonts w:cs="Arial"/>
        </w:rPr>
        <w:t xml:space="preserve">, we highlight that in the presence of water, hydrogen bonding is primarily between water and </w:t>
      </w:r>
      <w:r w:rsidR="001E1CDC">
        <w:rPr>
          <w:rFonts w:cs="Arial"/>
        </w:rPr>
        <w:t>CNMs</w:t>
      </w:r>
      <w:r w:rsidRPr="002D6691">
        <w:rPr>
          <w:rFonts w:cs="Arial"/>
        </w:rPr>
        <w:t>, and that strong cellulose-cellulose hydrogen bonds only form after complete dehydration.</w:t>
      </w:r>
      <w:r w:rsidRPr="002D6691">
        <w:rPr>
          <w:rFonts w:cs="Arial"/>
        </w:rPr>
        <w:fldChar w:fldCharType="begin"/>
      </w:r>
      <w:r w:rsidR="009A6E6E">
        <w:rPr>
          <w:rFonts w:cs="Arial"/>
        </w:rPr>
        <w:instrText xml:space="preserve"> ADDIN EN.CITE &lt;EndNote&gt;&lt;Cite&gt;&lt;Author&gt;Beck&lt;/Author&gt;&lt;Year&gt;2012&lt;/Year&gt;&lt;RecNum&gt;997&lt;/RecNum&gt;&lt;DisplayText&gt;&lt;style face="superscript"&gt;44, 59&lt;/style&gt;&lt;/DisplayText&gt;&lt;record&gt;&lt;rec-number&gt;997&lt;/rec-number&gt;&lt;foreign-keys&gt;&lt;key app="EN" db-id="fw0afazpbwr9wce0xz2pz0v55z0wvwpafwzt" timestamp="1501508592"&gt;997&lt;/key&gt;&lt;/foreign-keys&gt;&lt;ref-type name="Journal Article"&gt;17&lt;/ref-type&gt;&lt;contributors&gt;&lt;authors&gt;&lt;author&gt;Beck, Stephanie&lt;/author&gt;&lt;author&gt;Bouchard, Jean&lt;/author&gt;&lt;author&gt;Berry, Richard&lt;/author&gt;&lt;/authors&gt;&lt;/contributors&gt;&lt;titles&gt;&lt;title&gt;Dispersibility in Water of Dried Nanocrystalline Cellulose&lt;/title&gt;&lt;secondary-title&gt;Biomacromolecules&lt;/secondary-title&gt;&lt;/titles&gt;&lt;periodical&gt;&lt;full-title&gt;Biomacromolecules&lt;/full-title&gt;&lt;/periodical&gt;&lt;pages&gt;1486-1494&lt;/pages&gt;&lt;volume&gt;13&lt;/volume&gt;&lt;number&gt;5&lt;/number&gt;&lt;dates&gt;&lt;year&gt;2012&lt;/year&gt;&lt;pub-dates&gt;&lt;date&gt;2012/05/14&lt;/date&gt;&lt;/pub-dates&gt;&lt;/dates&gt;&lt;publisher&gt;American Chemical Society&lt;/publisher&gt;&lt;isbn&gt;1525-7797&lt;/isbn&gt;&lt;urls&gt;&lt;related-urls&gt;&lt;url&gt;http://dx.doi.org/10.1021/bm300191k&lt;/url&gt;&lt;/related-urls&gt;&lt;/urls&gt;&lt;electronic-resource-num&gt;10.1021/bm300191k&lt;/electronic-resource-num&gt;&lt;/record&gt;&lt;/Cite&gt;&lt;Cite&gt;&lt;Author&gt;Reid&lt;/Author&gt;&lt;Year&gt;2017&lt;/Year&gt;&lt;RecNum&gt;1501&lt;/RecNum&gt;&lt;record&gt;&lt;rec-number&gt;1501&lt;/rec-number&gt;&lt;foreign-keys&gt;&lt;key app="EN" db-id="rfpdxzzw29a2dseep51v2xdyw5zps0dpv5at" timestamp="1505503180"&gt;1501&lt;/key&gt;&lt;/foreign-keys&gt;&lt;ref-type name="Journal Article"&gt;17&lt;/ref-type&gt;&lt;contributors&gt;&lt;authors&gt;&lt;author&gt;Reid, Michael S&lt;/author&gt;&lt;author&gt;Villalobos, Marco&lt;/author&gt;&lt;author&gt;Cranston, Emily D&lt;/author&gt;&lt;/authors&gt;&lt;/contributors&gt;&lt;titles&gt;&lt;title&gt;The Role of Hydrogen Bonding in Non-Ionic Polymer Adsorption to Cellulose Nanocrystals and Silica Colloids&lt;/title&gt;&lt;secondary-title&gt;Current Opinion in Colloid &amp;amp; Interface Science&lt;/secondary-title&gt;&lt;/titles&gt;&lt;periodical&gt;&lt;full-title&gt;Current Opinion in Colloid &amp;amp; Interface Science&lt;/full-title&gt;&lt;/periodical&gt;&lt;pages&gt;76-82&lt;/pages&gt;&lt;volume&gt;29&lt;/volume&gt;&lt;dates&gt;&lt;year&gt;2017&lt;/year&gt;&lt;/dates&gt;&lt;isbn&gt;1359-0294&lt;/isbn&gt;&lt;urls&gt;&lt;/urls&gt;&lt;/record&gt;&lt;/Cite&gt;&lt;/EndNote&gt;</w:instrText>
      </w:r>
      <w:r w:rsidRPr="002D6691">
        <w:rPr>
          <w:rFonts w:cs="Arial"/>
        </w:rPr>
        <w:fldChar w:fldCharType="separate"/>
      </w:r>
      <w:r w:rsidRPr="009A6E6E" w:rsidR="009A6E6E">
        <w:rPr>
          <w:rFonts w:cs="Arial"/>
          <w:noProof/>
          <w:vertAlign w:val="superscript"/>
        </w:rPr>
        <w:t>44, 59</w:t>
      </w:r>
      <w:r w:rsidRPr="002D6691">
        <w:rPr>
          <w:rFonts w:cs="Arial"/>
        </w:rPr>
        <w:fldChar w:fldCharType="end"/>
      </w:r>
      <w:r w:rsidRPr="002D6691">
        <w:rPr>
          <w:rFonts w:cs="Arial"/>
        </w:rPr>
        <w:t xml:space="preserve"> </w:t>
      </w:r>
    </w:p>
    <w:p w:rsidRPr="002D6691" w:rsidR="0078252E" w:rsidP="00EC03D2" w:rsidRDefault="0078252E" w14:paraId="52E69B95" w14:textId="77777777">
      <w:pPr>
        <w:rPr>
          <w:rFonts w:cs="Arial"/>
        </w:rPr>
      </w:pPr>
    </w:p>
    <w:p w:rsidRPr="002D6691" w:rsidR="0078252E" w:rsidP="00EC03D2" w:rsidRDefault="0078252E" w14:paraId="73EB8847" w14:textId="3F841A4C">
      <w:pPr>
        <w:rPr>
          <w:rFonts w:cs="Arial"/>
        </w:rPr>
      </w:pPr>
      <w:r w:rsidRPr="002D6691">
        <w:rPr>
          <w:rFonts w:cs="Arial"/>
        </w:rPr>
        <w:t xml:space="preserve">For CNCs it is common to freeze dry them for storage or incorporation into other materials and it is recommended to freeze dry from well-dispersed sodium-salt form suspensions at low concentrations </w:t>
      </w:r>
      <w:r w:rsidRPr="002D6691" w:rsidR="00EF3761">
        <w:rPr>
          <w:rFonts w:cs="Arial"/>
        </w:rPr>
        <w:t>(0.5 – 3 wt.%).</w:t>
      </w:r>
      <w:r w:rsidR="008E3543">
        <w:rPr>
          <w:rFonts w:cs="Arial"/>
        </w:rPr>
        <w:fldChar w:fldCharType="begin"/>
      </w:r>
      <w:r w:rsidR="009A6E6E">
        <w:rPr>
          <w:rFonts w:cs="Arial"/>
        </w:rPr>
        <w:instrText xml:space="preserve"> ADDIN EN.CITE &lt;EndNote&gt;&lt;Cite&gt;&lt;Author&gt;Jiang&lt;/Author&gt;&lt;Year&gt;2014&lt;/Year&gt;&lt;RecNum&gt;1173&lt;/RecNum&gt;&lt;DisplayText&gt;&lt;style face="superscript"&gt;60&lt;/style&gt;&lt;/DisplayText&gt;&lt;record&gt;&lt;rec-number&gt;1173&lt;/rec-number&gt;&lt;foreign-keys&gt;&lt;key app="EN" db-id="rfpdxzzw29a2dseep51v2xdyw5zps0dpv5at" timestamp="1504621157"&gt;1173&lt;/key&gt;&lt;/foreign-keys&gt;&lt;ref-type name="Journal Article"&gt;17&lt;/ref-type&gt;&lt;contributors&gt;&lt;authors&gt;&lt;author&gt;Jiang, Feng&lt;/author&gt;&lt;author&gt;Hsieh, You-Lo&lt;/author&gt;&lt;/authors&gt;&lt;/contributors&gt;&lt;titles&gt;&lt;title&gt;Assembling and redispersibility of rice straw nanocellulose: effect of tert-butanol&lt;/title&gt;&lt;secondary-title&gt;ACS applied materials &amp;amp; interfaces&lt;/secondary-title&gt;&lt;/titles&gt;&lt;periodical&gt;&lt;full-title&gt;ACS applied materials &amp;amp; interfaces&lt;/full-title&gt;&lt;/periodical&gt;&lt;pages&gt;20075-20084&lt;/pages&gt;&lt;volume&gt;6&lt;/volume&gt;&lt;number&gt;22&lt;/number&gt;&lt;dates&gt;&lt;year&gt;2014&lt;/year&gt;&lt;/dates&gt;&lt;isbn&gt;1944-8244&lt;/isbn&gt;&lt;urls&gt;&lt;/urls&gt;&lt;/record&gt;&lt;/Cite&gt;&lt;/EndNote&gt;</w:instrText>
      </w:r>
      <w:r w:rsidR="008E3543">
        <w:rPr>
          <w:rFonts w:cs="Arial"/>
        </w:rPr>
        <w:fldChar w:fldCharType="separate"/>
      </w:r>
      <w:r w:rsidRPr="009A6E6E" w:rsidR="009A6E6E">
        <w:rPr>
          <w:rFonts w:cs="Arial"/>
          <w:noProof/>
          <w:vertAlign w:val="superscript"/>
        </w:rPr>
        <w:t>60</w:t>
      </w:r>
      <w:r w:rsidR="008E3543">
        <w:rPr>
          <w:rFonts w:cs="Arial"/>
        </w:rPr>
        <w:fldChar w:fldCharType="end"/>
      </w:r>
      <w:r w:rsidRPr="002D6691" w:rsidR="00EF3761">
        <w:rPr>
          <w:rFonts w:cs="Arial"/>
        </w:rPr>
        <w:t xml:space="preserve"> </w:t>
      </w:r>
      <w:r w:rsidRPr="002D6691">
        <w:rPr>
          <w:rFonts w:cs="Arial"/>
        </w:rPr>
        <w:t>The resulting product should be a loosely packed aerogel however, depending on CNC concentration and freezing method/rate, freeze dried CNCs can be denser, flake-like structures. Freeze dried CNCs can also have an iridescent appearance which implies that liquid crystal phases formed before the final drying – these dried CNCs may be harder to redisperse. Also, after surface functionalization, it is common to freeze dry the products but the ease of dispersion of dried, modified CNCs in water or solvents is highly dependent on the degree of surface functionalization and the surface chemistry itself. Spray drying,</w:t>
      </w:r>
      <w:r w:rsidRPr="002D6691">
        <w:rPr>
          <w:rFonts w:cs="Arial"/>
        </w:rPr>
        <w:fldChar w:fldCharType="begin"/>
      </w:r>
      <w:r w:rsidR="009A6E6E">
        <w:rPr>
          <w:rFonts w:cs="Arial"/>
        </w:rPr>
        <w:instrText xml:space="preserve"> ADDIN EN.CITE &lt;EndNote&gt;&lt;Cite&gt;&lt;Author&gt;Vehring&lt;/Author&gt;&lt;Year&gt;2008&lt;/Year&gt;&lt;RecNum&gt;1219&lt;/RecNum&gt;&lt;DisplayText&gt;&lt;style face="superscript"&gt;61&lt;/style&gt;&lt;/DisplayText&gt;&lt;record&gt;&lt;rec-number&gt;1219&lt;/rec-number&gt;&lt;foreign-keys&gt;&lt;key app="EN" db-id="rfpdxzzw29a2dseep51v2xdyw5zps0dpv5at" timestamp="1504623252"&gt;1219&lt;/key&gt;&lt;/foreign-keys&gt;&lt;ref-type name="Journal Article"&gt;17&lt;/ref-type&gt;&lt;contributors&gt;&lt;authors&gt;&lt;author&gt;Vehring, Reinhard&lt;/author&gt;&lt;/authors&gt;&lt;/contributors&gt;&lt;titles&gt;&lt;title&gt;Pharmaceutical particle engineering via spray drying&lt;/title&gt;&lt;secondary-title&gt;Pharmaceutical Research&lt;/secondary-title&gt;&lt;/titles&gt;&lt;periodical&gt;&lt;full-title&gt;Pharmaceutical Research&lt;/full-title&gt;&lt;/periodical&gt;&lt;pages&gt;999-1022&lt;/pages&gt;&lt;volume&gt;25&lt;/volume&gt;&lt;number&gt;5&lt;/number&gt;&lt;keywords&gt;&lt;keyword&gt;Dispersibility&lt;/keyword&gt;&lt;keyword&gt;Microencapsulation&lt;/keyword&gt;&lt;keyword&gt;Particle formation&lt;/keyword&gt;&lt;keyword&gt;Respiratory drug delivery&lt;/keyword&gt;&lt;keyword&gt;Stabilization&lt;/keyword&gt;&lt;/keywords&gt;&lt;dates&gt;&lt;year&gt;2008&lt;/year&gt;&lt;/dates&gt;&lt;isbn&gt;0724-8741 (Print)\r0724-8741 (Linking)&lt;/isbn&gt;&lt;urls&gt;&lt;related-urls&gt;&lt;url&gt;file:///C:/Users/Emily/Documents/Mendeley Desktop/Vehring - 2008 - Pharmaceutical particle engineering via spray drying.pdf&lt;/url&gt;&lt;/related-urls&gt;&lt;/urls&gt;&lt;electronic-resource-num&gt;10.1007/s11095-007-9475-1&lt;/electronic-resource-num&gt;&lt;/record&gt;&lt;/Cite&gt;&lt;/EndNote&gt;</w:instrText>
      </w:r>
      <w:r w:rsidRPr="002D6691">
        <w:rPr>
          <w:rFonts w:cs="Arial"/>
        </w:rPr>
        <w:fldChar w:fldCharType="separate"/>
      </w:r>
      <w:r w:rsidRPr="009A6E6E" w:rsidR="009A6E6E">
        <w:rPr>
          <w:rFonts w:cs="Arial"/>
          <w:noProof/>
          <w:vertAlign w:val="superscript"/>
        </w:rPr>
        <w:t>61</w:t>
      </w:r>
      <w:r w:rsidRPr="002D6691">
        <w:rPr>
          <w:rFonts w:cs="Arial"/>
        </w:rPr>
        <w:fldChar w:fldCharType="end"/>
      </w:r>
      <w:r w:rsidRPr="002D6691">
        <w:rPr>
          <w:rFonts w:cs="Arial"/>
        </w:rPr>
        <w:t xml:space="preserve"> spray freeze drying</w:t>
      </w:r>
      <w:r w:rsidRPr="002D6691">
        <w:rPr>
          <w:rFonts w:cs="Arial"/>
        </w:rPr>
        <w:fldChar w:fldCharType="begin"/>
      </w:r>
      <w:r w:rsidR="009A6E6E">
        <w:rPr>
          <w:rFonts w:cs="Arial"/>
        </w:rPr>
        <w:instrText xml:space="preserve"> ADDIN EN.CITE &lt;EndNote&gt;&lt;Cite&gt;&lt;Author&gt;Mumenthaler&lt;/Author&gt;&lt;Year&gt;1991&lt;/Year&gt;&lt;RecNum&gt;1220&lt;/RecNum&gt;&lt;DisplayText&gt;&lt;style face="superscript"&gt;62&lt;/style&gt;&lt;/DisplayText&gt;&lt;record&gt;&lt;rec-number&gt;1220&lt;/rec-number&gt;&lt;foreign-keys&gt;&lt;key app="EN" db-id="rfpdxzzw29a2dseep51v2xdyw5zps0dpv5at" timestamp="1504623252"&gt;1220&lt;/key&gt;&lt;/foreign-keys&gt;&lt;ref-type name="Journal Article"&gt;17&lt;/ref-type&gt;&lt;contributors&gt;&lt;authors&gt;&lt;author&gt;Mumenthaler, M.&lt;/author&gt;&lt;author&gt;Leuenberger, H.&lt;/author&gt;&lt;/authors&gt;&lt;/contributors&gt;&lt;titles&gt;&lt;title&gt;Atmospheric spray-freeze drying: a suitable alternative in freeze-drying technology&lt;/title&gt;&lt;secondary-title&gt;International Journal of Pharmaceutics&lt;/secondary-title&gt;&lt;/titles&gt;&lt;periodical&gt;&lt;full-title&gt;International Journal of Pharmaceutics&lt;/full-title&gt;&lt;/periodical&gt;&lt;pages&gt;97-110&lt;/pages&gt;&lt;volume&gt;72&lt;/volume&gt;&lt;number&gt;2&lt;/number&gt;&lt;dates&gt;&lt;year&gt;1991&lt;/year&gt;&lt;/dates&gt;&lt;urls&gt;&lt;/urls&gt;&lt;/record&gt;&lt;/Cite&gt;&lt;/EndNote&gt;</w:instrText>
      </w:r>
      <w:r w:rsidRPr="002D6691">
        <w:rPr>
          <w:rFonts w:cs="Arial"/>
        </w:rPr>
        <w:fldChar w:fldCharType="separate"/>
      </w:r>
      <w:r w:rsidRPr="009A6E6E" w:rsidR="009A6E6E">
        <w:rPr>
          <w:rFonts w:cs="Arial"/>
          <w:noProof/>
          <w:vertAlign w:val="superscript"/>
        </w:rPr>
        <w:t>62</w:t>
      </w:r>
      <w:r w:rsidRPr="002D6691">
        <w:rPr>
          <w:rFonts w:cs="Arial"/>
        </w:rPr>
        <w:fldChar w:fldCharType="end"/>
      </w:r>
      <w:r w:rsidRPr="002D6691">
        <w:rPr>
          <w:rFonts w:cs="Arial"/>
        </w:rPr>
        <w:t xml:space="preserve"> and other supercritical/gas expanded drying methods</w:t>
      </w:r>
      <w:r w:rsidRPr="002D6691">
        <w:rPr>
          <w:rFonts w:cs="Arial"/>
        </w:rPr>
        <w:fldChar w:fldCharType="begin"/>
      </w:r>
      <w:r w:rsidR="009A6E6E">
        <w:rPr>
          <w:rFonts w:cs="Arial"/>
        </w:rPr>
        <w:instrText xml:space="preserve"> ADDIN EN.CITE &lt;EndNote&gt;&lt;Cite&gt;&lt;Author&gt;Temelli&lt;/Author&gt;&lt;Year&gt;2011&lt;/Year&gt;&lt;RecNum&gt;1221&lt;/RecNum&gt;&lt;DisplayText&gt;&lt;style face="superscript"&gt;63&lt;/style&gt;&lt;/DisplayText&gt;&lt;record&gt;&lt;rec-number&gt;1221&lt;/rec-number&gt;&lt;foreign-keys&gt;&lt;key app="EN" db-id="rfpdxzzw29a2dseep51v2xdyw5zps0dpv5at" timestamp="1504623253"&gt;1221&lt;/key&gt;&lt;/foreign-keys&gt;&lt;ref-type name="Patent"&gt;25&lt;/ref-type&gt;&lt;contributors&gt;&lt;authors&gt;&lt;author&gt;Temelli, Feral&lt;/author&gt;&lt;author&gt;Sieifried, Bernhard&lt;/author&gt;&lt;/authors&gt;&lt;/contributors&gt;&lt;titles&gt;&lt;title&gt;Supercritical Fluid Treatment of High Molecular Weight Biopolymers&lt;/title&gt;&lt;/titles&gt;&lt;dates&gt;&lt;year&gt;2011&lt;/year&gt;&lt;/dates&gt;&lt;publisher&gt;World Intellectual Property Organization&lt;/publisher&gt;&lt;urls&gt;&lt;pdf-urls&gt;&lt;url&gt;file:///C:/Users/Emily/Documents/Mendeley Desktop/Temelli, Sieifried - 2011 - Supercritical Fluid Treatment of High Molecular Weight Biopolymers.pdf&lt;/url&gt;&lt;/pdf-urls&gt;&lt;/urls&gt;&lt;/record&gt;&lt;/Cite&gt;&lt;/EndNote&gt;</w:instrText>
      </w:r>
      <w:r w:rsidRPr="002D6691">
        <w:rPr>
          <w:rFonts w:cs="Arial"/>
        </w:rPr>
        <w:fldChar w:fldCharType="separate"/>
      </w:r>
      <w:r w:rsidRPr="009A6E6E" w:rsidR="009A6E6E">
        <w:rPr>
          <w:rFonts w:cs="Arial"/>
          <w:noProof/>
          <w:vertAlign w:val="superscript"/>
        </w:rPr>
        <w:t>63</w:t>
      </w:r>
      <w:r w:rsidRPr="002D6691">
        <w:rPr>
          <w:rFonts w:cs="Arial"/>
        </w:rPr>
        <w:fldChar w:fldCharType="end"/>
      </w:r>
      <w:r w:rsidRPr="002D6691">
        <w:rPr>
          <w:rFonts w:cs="Arial"/>
        </w:rPr>
        <w:t xml:space="preserve"> have many advantages and a range of input parameters that can be adjusted to optimize powder properties and yield, however this has not been fully undertaken with CNMs from a research perspective (as it has been, for example, for processing pharmaceuticals</w:t>
      </w:r>
      <w:r w:rsidRPr="002D6691">
        <w:rPr>
          <w:rFonts w:cs="Arial"/>
        </w:rPr>
        <w:fldChar w:fldCharType="begin"/>
      </w:r>
      <w:r w:rsidR="009A6E6E">
        <w:rPr>
          <w:rFonts w:cs="Arial"/>
        </w:rPr>
        <w:instrText xml:space="preserve"> ADDIN EN.CITE &lt;EndNote&gt;&lt;Cite&gt;&lt;Author&gt;Amorij&lt;/Author&gt;&lt;Year&gt;2008&lt;/Year&gt;&lt;RecNum&gt;1222&lt;/RecNum&gt;&lt;DisplayText&gt;&lt;style face="superscript"&gt;64&lt;/style&gt;&lt;/DisplayText&gt;&lt;record&gt;&lt;rec-number&gt;1222&lt;/rec-number&gt;&lt;foreign-keys&gt;&lt;key app="EN" db-id="rfpdxzzw29a2dseep51v2xdyw5zps0dpv5at" timestamp="1504623253"&gt;1222&lt;/key&gt;&lt;/foreign-keys&gt;&lt;ref-type name="Journal Article"&gt;17&lt;/ref-type&gt;&lt;contributors&gt;&lt;authors&gt;&lt;author&gt;Amorij, J. P.&lt;/author&gt;&lt;author&gt;Huckriede, A.&lt;/author&gt;&lt;author&gt;Wilschut, J.&lt;/author&gt;&lt;author&gt;Frijlink, H. W.&lt;/author&gt;&lt;author&gt;Hinrichs, W. L. J.&lt;/author&gt;&lt;/authors&gt;&lt;/contributors&gt;&lt;titles&gt;&lt;title&gt;Development of stable influenza vaccine powder formulations: Challenges and possibilities&lt;/title&gt;&lt;secondary-title&gt;Pharmaceutical Research&lt;/secondary-title&gt;&lt;/titles&gt;&lt;periodical&gt;&lt;full-title&gt;Pharmaceutical Research&lt;/full-title&gt;&lt;/periodical&gt;&lt;pages&gt;1256-1273&lt;/pages&gt;&lt;volume&gt;25&lt;/volume&gt;&lt;number&gt;6&lt;/number&gt;&lt;keywords&gt;&lt;keyword&gt;Analytical challenges&lt;/keyword&gt;&lt;keyword&gt;Influenza vaccine&lt;/keyword&gt;&lt;keyword&gt;Lyophilization&lt;/keyword&gt;&lt;keyword&gt;Needle-free dosage forms&lt;/keyword&gt;&lt;keyword&gt;Spray drying&lt;/keyword&gt;&lt;keyword&gt;Spray-freeze drying&lt;/keyword&gt;&lt;keyword&gt;Stability&lt;/keyword&gt;&lt;keyword&gt;Stock piling for pandemics&lt;/keyword&gt;&lt;keyword&gt;Virosomes&lt;/keyword&gt;&lt;/keywords&gt;&lt;dates&gt;&lt;year&gt;2008&lt;/year&gt;&lt;/dates&gt;&lt;isbn&gt;0724-8741 (Print)\n0724-8741 (Linking)&lt;/isbn&gt;&lt;urls&gt;&lt;related-urls&gt;&lt;url&gt;file:///C:/Users/Emily/Documents/Mendeley Desktop/Amorij et al. - 2008 - Development of stable influenza vaccine powder formulations Challenges and possibilities.pdf&lt;/url&gt;&lt;/related-urls&gt;&lt;/urls&gt;&lt;electronic-resource-num&gt;10.1007/s11095-008-9559-6&lt;/electronic-resource-num&gt;&lt;/record&gt;&lt;/Cite&gt;&lt;/EndNote&gt;</w:instrText>
      </w:r>
      <w:r w:rsidRPr="002D6691">
        <w:rPr>
          <w:rFonts w:cs="Arial"/>
        </w:rPr>
        <w:fldChar w:fldCharType="separate"/>
      </w:r>
      <w:r w:rsidRPr="009A6E6E" w:rsidR="009A6E6E">
        <w:rPr>
          <w:rFonts w:cs="Arial"/>
          <w:noProof/>
          <w:vertAlign w:val="superscript"/>
        </w:rPr>
        <w:t>64</w:t>
      </w:r>
      <w:r w:rsidRPr="002D6691">
        <w:rPr>
          <w:rFonts w:cs="Arial"/>
        </w:rPr>
        <w:fldChar w:fldCharType="end"/>
      </w:r>
      <w:r w:rsidRPr="002D6691">
        <w:rPr>
          <w:rFonts w:cs="Arial"/>
        </w:rPr>
        <w:t xml:space="preserve">). Industrial producers have optimized various drying processes </w:t>
      </w:r>
      <w:r w:rsidRPr="002D6691">
        <w:rPr>
          <w:rFonts w:cs="Arial"/>
        </w:rPr>
        <w:lastRenderedPageBreak/>
        <w:t>but this information remains proprietary. Nonetheless, it is important to recognize that all dried CNC material from industrial producers is in the sodium-salt form.</w:t>
      </w:r>
    </w:p>
    <w:p w:rsidRPr="002D6691" w:rsidR="0078252E" w:rsidP="00EC03D2" w:rsidRDefault="0078252E" w14:paraId="2DD8143D" w14:textId="77777777">
      <w:pPr>
        <w:rPr>
          <w:rFonts w:cs="Arial"/>
        </w:rPr>
      </w:pPr>
    </w:p>
    <w:p w:rsidRPr="002D6691" w:rsidR="0078252E" w:rsidP="00EC03D2" w:rsidRDefault="0078252E" w14:paraId="558D3928" w14:textId="26E21E95">
      <w:pPr>
        <w:rPr>
          <w:rFonts w:cs="Arial"/>
        </w:rPr>
      </w:pPr>
      <w:r w:rsidRPr="002D6691">
        <w:rPr>
          <w:rFonts w:cs="Arial"/>
        </w:rPr>
        <w:t>CNFs are less commonly dried due to their inherently entangled nature which leads to difficulty in redispersing them</w:t>
      </w:r>
      <w:r w:rsidR="00441F76">
        <w:rPr>
          <w:rFonts w:cs="Arial"/>
        </w:rPr>
        <w:t>. H</w:t>
      </w:r>
      <w:r w:rsidRPr="002D6691">
        <w:rPr>
          <w:rFonts w:cs="Arial"/>
        </w:rPr>
        <w:t>owever, new drying processes and additive dispersants</w:t>
      </w:r>
      <w:r w:rsidR="00441F76">
        <w:rPr>
          <w:rFonts w:cs="Arial"/>
        </w:rPr>
        <w:t xml:space="preserve"> have been investigated</w:t>
      </w:r>
      <w:r w:rsidRPr="002D6691">
        <w:rPr>
          <w:rFonts w:cs="Arial"/>
        </w:rPr>
        <w:t>. For carboxymethylated CNFs, redispersion of dried samples has been achieved by solvent exchanging aqueous suspensions with mixed alcohols and drying CNFs under stirring at 60</w:t>
      </w:r>
      <w:r w:rsidRPr="002D6691">
        <w:rPr>
          <w:rFonts w:cs="Arial"/>
          <w:vertAlign w:val="superscript"/>
        </w:rPr>
        <w:t>o</w:t>
      </w:r>
      <w:r w:rsidRPr="002D6691">
        <w:rPr>
          <w:rFonts w:cs="Arial"/>
        </w:rPr>
        <w:t>C.</w:t>
      </w:r>
      <w:r w:rsidRPr="002D6691">
        <w:rPr>
          <w:rFonts w:cs="Arial"/>
        </w:rPr>
        <w:fldChar w:fldCharType="begin"/>
      </w:r>
      <w:r w:rsidR="009A6E6E">
        <w:rPr>
          <w:rFonts w:cs="Arial"/>
        </w:rPr>
        <w:instrText xml:space="preserve"> ADDIN EN.CITE &lt;EndNote&gt;&lt;Cite&gt;&lt;Author&gt;Eyholzer&lt;/Author&gt;&lt;Year&gt;2010&lt;/Year&gt;&lt;RecNum&gt;1223&lt;/RecNum&gt;&lt;DisplayText&gt;&lt;style face="superscript"&gt;65&lt;/style&gt;&lt;/DisplayText&gt;&lt;record&gt;&lt;rec-number&gt;1223&lt;/rec-number&gt;&lt;foreign-keys&gt;&lt;key app="EN" db-id="rfpdxzzw29a2dseep51v2xdyw5zps0dpv5at" timestamp="1504623253"&gt;1223&lt;/key&gt;&lt;/foreign-keys&gt;&lt;ref-type name="Journal Article"&gt;17&lt;/ref-type&gt;&lt;contributors&gt;&lt;authors&gt;&lt;author&gt;Eyholzer, Ch&lt;/author&gt;&lt;author&gt;Bordeanu, Nico&lt;/author&gt;&lt;author&gt;Lopez-Suevos, F&lt;/author&gt;&lt;author&gt;Rentsch, D&lt;/author&gt;&lt;author&gt;Zimmermann, Tanja&lt;/author&gt;&lt;author&gt;Oksman, Kristiina&lt;/author&gt;&lt;/authors&gt;&lt;/contributors&gt;&lt;titles&gt;&lt;title&gt;Preparation and characterization of water-redispersible nanofibrillated cellulose in powder form&lt;/title&gt;&lt;secondary-title&gt;Cellulose&lt;/secondary-title&gt;&lt;/titles&gt;&lt;periodical&gt;&lt;full-title&gt;Cellulose&lt;/full-title&gt;&lt;/periodical&gt;&lt;pages&gt;19-30&lt;/pages&gt;&lt;volume&gt;17&lt;/volume&gt;&lt;number&gt;1&lt;/number&gt;&lt;dates&gt;&lt;year&gt;2010&lt;/year&gt;&lt;/dates&gt;&lt;isbn&gt;0969-0239&lt;/isbn&gt;&lt;urls&gt;&lt;/urls&gt;&lt;/record&gt;&lt;/Cite&gt;&lt;/EndNote&gt;</w:instrText>
      </w:r>
      <w:r w:rsidRPr="002D6691">
        <w:rPr>
          <w:rFonts w:cs="Arial"/>
        </w:rPr>
        <w:fldChar w:fldCharType="separate"/>
      </w:r>
      <w:r w:rsidRPr="009A6E6E" w:rsidR="009A6E6E">
        <w:rPr>
          <w:rFonts w:cs="Arial"/>
          <w:noProof/>
          <w:vertAlign w:val="superscript"/>
        </w:rPr>
        <w:t>65</w:t>
      </w:r>
      <w:r w:rsidRPr="002D6691">
        <w:rPr>
          <w:rFonts w:cs="Arial"/>
        </w:rPr>
        <w:fldChar w:fldCharType="end"/>
      </w:r>
      <w:r w:rsidRPr="002D6691">
        <w:rPr>
          <w:rFonts w:cs="Arial"/>
        </w:rPr>
        <w:t xml:space="preserve"> To avoid the use of organic solvents, the addition of 2-3 wt.% carboxymethyl cellulose to CNFs prior to oven drying has also been reported to create water redispersible CNFs (as measured by sedimentation tests).</w:t>
      </w:r>
      <w:r w:rsidRPr="002D6691">
        <w:rPr>
          <w:rFonts w:cs="Arial"/>
        </w:rPr>
        <w:fldChar w:fldCharType="begin"/>
      </w:r>
      <w:r w:rsidR="009A6E6E">
        <w:rPr>
          <w:rFonts w:cs="Arial"/>
        </w:rPr>
        <w:instrText xml:space="preserve"> ADDIN EN.CITE &lt;EndNote&gt;&lt;Cite&gt;&lt;Author&gt;Butchosa&lt;/Author&gt;&lt;Year&gt;2014&lt;/Year&gt;&lt;RecNum&gt;1224&lt;/RecNum&gt;&lt;DisplayText&gt;&lt;style face="superscript"&gt;66&lt;/style&gt;&lt;/DisplayText&gt;&lt;record&gt;&lt;rec-number&gt;1224&lt;/rec-number&gt;&lt;foreign-keys&gt;&lt;key app="EN" db-id="rfpdxzzw29a2dseep51v2xdyw5zps0dpv5at" timestamp="1504623253"&gt;1224&lt;/key&gt;&lt;/foreign-keys&gt;&lt;ref-type name="Journal Article"&gt;17&lt;/ref-type&gt;&lt;contributors&gt;&lt;authors&gt;&lt;author&gt;Butchosa, Núria&lt;/author&gt;&lt;author&gt;Zhou, Qi&lt;/author&gt;&lt;/authors&gt;&lt;/contributors&gt;&lt;titles&gt;&lt;title&gt;Water redispersible cellulose nanofibrils adsorbed with carboxymethyl cellulose&lt;/title&gt;&lt;secondary-title&gt;Cellulose&lt;/secondary-title&gt;&lt;/titles&gt;&lt;periodical&gt;&lt;full-title&gt;Cellulose&lt;/full-title&gt;&lt;/periodical&gt;&lt;pages&gt;4349-4358&lt;/pages&gt;&lt;volume&gt;21&lt;/volume&gt;&lt;number&gt;6&lt;/number&gt;&lt;dates&gt;&lt;year&gt;2014&lt;/year&gt;&lt;/dates&gt;&lt;isbn&gt;0969-0239&lt;/isbn&gt;&lt;urls&gt;&lt;/urls&gt;&lt;/record&gt;&lt;/Cite&gt;&lt;/EndNote&gt;</w:instrText>
      </w:r>
      <w:r w:rsidRPr="002D6691">
        <w:rPr>
          <w:rFonts w:cs="Arial"/>
        </w:rPr>
        <w:fldChar w:fldCharType="separate"/>
      </w:r>
      <w:r w:rsidRPr="009A6E6E" w:rsidR="009A6E6E">
        <w:rPr>
          <w:rFonts w:cs="Arial"/>
          <w:noProof/>
          <w:vertAlign w:val="superscript"/>
        </w:rPr>
        <w:t>66</w:t>
      </w:r>
      <w:r w:rsidRPr="002D6691">
        <w:rPr>
          <w:rFonts w:cs="Arial"/>
        </w:rPr>
        <w:fldChar w:fldCharType="end"/>
      </w:r>
      <w:r w:rsidRPr="002D6691">
        <w:rPr>
          <w:rFonts w:cs="Arial"/>
        </w:rPr>
        <w:t xml:space="preserve"> For TEMPO-oxidized celluloses, redispersibility can be improved by removing excess aldehyde groups through additional oxidation. This treatment prevents the formation of hemiacetal bonds and allows for oven drying of a CNF material with enhanced redispersibility.</w:t>
      </w:r>
      <w:r w:rsidRPr="002D6691">
        <w:rPr>
          <w:rFonts w:cs="Arial"/>
        </w:rPr>
        <w:fldChar w:fldCharType="begin"/>
      </w:r>
      <w:r w:rsidR="009A6E6E">
        <w:rPr>
          <w:rFonts w:cs="Arial"/>
        </w:rPr>
        <w:instrText xml:space="preserve"> ADDIN EN.CITE &lt;EndNote&gt;&lt;Cite&gt;&lt;Author&gt;Takaichi&lt;/Author&gt;&lt;Year&gt;2014&lt;/Year&gt;&lt;RecNum&gt;1225&lt;/RecNum&gt;&lt;DisplayText&gt;&lt;style face="superscript"&gt;67&lt;/style&gt;&lt;/DisplayText&gt;&lt;record&gt;&lt;rec-number&gt;1225&lt;/rec-number&gt;&lt;foreign-keys&gt;&lt;key app="EN" db-id="rfpdxzzw29a2dseep51v2xdyw5zps0dpv5at" timestamp="1504623253"&gt;1225&lt;/key&gt;&lt;/foreign-keys&gt;&lt;ref-type name="Journal Article"&gt;17&lt;/ref-type&gt;&lt;contributors&gt;&lt;authors&gt;&lt;author&gt;Takaichi, Satoshi&lt;/author&gt;&lt;author&gt;Saito, Tsuguyuki&lt;/author&gt;&lt;author&gt;Tanaka, Reina&lt;/author&gt;&lt;author&gt;Isogai, Akira&lt;/author&gt;&lt;/authors&gt;&lt;/contributors&gt;&lt;titles&gt;&lt;title&gt;Improvement of nanodispersibility of oven-dried TEMPO-oxidized celluloses in water&lt;/title&gt;&lt;secondary-title&gt;Cellulose&lt;/secondary-title&gt;&lt;/titles&gt;&lt;periodical&gt;&lt;full-title&gt;Cellulose&lt;/full-title&gt;&lt;/periodical&gt;&lt;pages&gt;4093-4103&lt;/pages&gt;&lt;volume&gt;21&lt;/volume&gt;&lt;number&gt;6&lt;/number&gt;&lt;dates&gt;&lt;year&gt;2014&lt;/year&gt;&lt;/dates&gt;&lt;isbn&gt;0969-0239&lt;/isbn&gt;&lt;urls&gt;&lt;/urls&gt;&lt;/record&gt;&lt;/Cite&gt;&lt;/EndNote&gt;</w:instrText>
      </w:r>
      <w:r w:rsidRPr="002D6691">
        <w:rPr>
          <w:rFonts w:cs="Arial"/>
        </w:rPr>
        <w:fldChar w:fldCharType="separate"/>
      </w:r>
      <w:r w:rsidRPr="009A6E6E" w:rsidR="009A6E6E">
        <w:rPr>
          <w:rFonts w:cs="Arial"/>
          <w:noProof/>
          <w:vertAlign w:val="superscript"/>
        </w:rPr>
        <w:t>67</w:t>
      </w:r>
      <w:r w:rsidRPr="002D6691">
        <w:rPr>
          <w:rFonts w:cs="Arial"/>
        </w:rPr>
        <w:fldChar w:fldCharType="end"/>
      </w:r>
      <w:r w:rsidRPr="002D6691">
        <w:rPr>
          <w:rFonts w:cs="Arial"/>
        </w:rPr>
        <w:t xml:space="preserve"> </w:t>
      </w:r>
    </w:p>
    <w:p w:rsidRPr="002D6691" w:rsidR="0078252E" w:rsidP="00EC03D2" w:rsidRDefault="0078252E" w14:paraId="25D69AEF" w14:textId="77777777">
      <w:pPr>
        <w:rPr>
          <w:rFonts w:cs="Arial"/>
        </w:rPr>
      </w:pPr>
    </w:p>
    <w:p w:rsidRPr="002D6691" w:rsidR="0078252E" w:rsidP="002271FF" w:rsidRDefault="0078252E" w14:paraId="35028FC7" w14:textId="77777777">
      <w:pPr>
        <w:pStyle w:val="Heading3"/>
        <w:ind w:left="720" w:hanging="684"/>
        <w:rPr>
          <w:rFonts w:cs="Arial"/>
        </w:rPr>
      </w:pPr>
      <w:r w:rsidRPr="002D6691" w:rsidDel="002604B2">
        <w:rPr>
          <w:rFonts w:cs="Arial"/>
        </w:rPr>
        <w:t xml:space="preserve"> </w:t>
      </w:r>
      <w:bookmarkStart w:name="_Toc482803752" w:id="6"/>
      <w:r w:rsidRPr="002D6691">
        <w:rPr>
          <w:rFonts w:cs="Arial"/>
        </w:rPr>
        <w:t xml:space="preserve">Redispersing CNCs in </w:t>
      </w:r>
      <w:r w:rsidR="00B1556A">
        <w:rPr>
          <w:rFonts w:cs="Arial"/>
        </w:rPr>
        <w:t>W</w:t>
      </w:r>
      <w:r w:rsidRPr="002D6691">
        <w:rPr>
          <w:rFonts w:cs="Arial"/>
        </w:rPr>
        <w:t>ater</w:t>
      </w:r>
      <w:bookmarkEnd w:id="6"/>
    </w:p>
    <w:p w:rsidRPr="002D6691" w:rsidR="0078252E" w:rsidP="00EC03D2" w:rsidRDefault="0078252E" w14:paraId="3E528DAD" w14:textId="5AE7C10E">
      <w:pPr>
        <w:rPr>
          <w:rFonts w:cs="Arial"/>
        </w:rPr>
      </w:pPr>
      <w:r w:rsidRPr="002D6691">
        <w:rPr>
          <w:rFonts w:cs="Arial"/>
        </w:rPr>
        <w:t>The advantage of using nanomaterials stems from their high surface area to volume ratio and that a “little goes a long way”, provided the nanoparticles are fully dispersed. Many examples in the literature discuss the importance of dispersion and uniformity on nanocomposite performance,</w:t>
      </w:r>
      <w:r w:rsidRPr="002D6691">
        <w:rPr>
          <w:rFonts w:cs="Arial"/>
        </w:rPr>
        <w:fldChar w:fldCharType="begin"/>
      </w:r>
      <w:r w:rsidR="009A6E6E">
        <w:rPr>
          <w:rFonts w:cs="Arial"/>
        </w:rPr>
        <w:instrText xml:space="preserve"> ADDIN EN.CITE &lt;EndNote&gt;&lt;Cite&gt;&lt;Author&gt;Jancar&lt;/Author&gt;&lt;Year&gt;2010&lt;/Year&gt;&lt;RecNum&gt;1226&lt;/RecNum&gt;&lt;DisplayText&gt;&lt;style face="superscript"&gt;68&lt;/style&gt;&lt;/DisplayText&gt;&lt;record&gt;&lt;rec-number&gt;1226&lt;/rec-number&gt;&lt;foreign-keys&gt;&lt;key app="EN" db-id="rfpdxzzw29a2dseep51v2xdyw5zps0dpv5at" timestamp="1504623253"&gt;1226&lt;/key&gt;&lt;/foreign-keys&gt;&lt;ref-type name="Journal Article"&gt;17&lt;/ref-type&gt;&lt;contributors&gt;&lt;authors&gt;&lt;author&gt;Jancar, J.&lt;/author&gt;&lt;author&gt;Douglas, J. F.&lt;/author&gt;&lt;author&gt;Starr, F. W.&lt;/author&gt;&lt;author&gt;Kumar, S. K.&lt;/author&gt;&lt;author&gt;Cassagnau, P.&lt;/author&gt;&lt;author&gt;Lesser, A. J.&lt;/author&gt;&lt;author&gt;Sternstein, S. S.&lt;/author&gt;&lt;author&gt;Buehler, M. J.&lt;/author&gt;&lt;/authors&gt;&lt;/contributors&gt;&lt;titles&gt;&lt;title&gt;Current issues in research on structure-property relationships in polymer nanocomposites&lt;/title&gt;&lt;secondary-title&gt;Polymer&lt;/secondary-title&gt;&lt;/titles&gt;&lt;periodical&gt;&lt;full-title&gt;Polymer&lt;/full-title&gt;&lt;/periodical&gt;&lt;pages&gt;3321-3343&lt;/pages&gt;&lt;volume&gt;51&lt;/volume&gt;&lt;number&gt;15&lt;/number&gt;&lt;dates&gt;&lt;year&gt;2010&lt;/year&gt;&lt;/dates&gt;&lt;publisher&gt;Elsevier Ltd&lt;/publisher&gt;&lt;isbn&gt;0032-3861&lt;/isbn&gt;&lt;urls&gt;&lt;/urls&gt;&lt;electronic-resource-num&gt;10.1016/j.polymer.2010.04.074&lt;/electronic-resource-num&gt;&lt;/record&gt;&lt;/Cite&gt;&lt;/EndNote&gt;</w:instrText>
      </w:r>
      <w:r w:rsidRPr="002D6691">
        <w:rPr>
          <w:rFonts w:cs="Arial"/>
        </w:rPr>
        <w:fldChar w:fldCharType="separate"/>
      </w:r>
      <w:r w:rsidRPr="009A6E6E" w:rsidR="009A6E6E">
        <w:rPr>
          <w:rFonts w:cs="Arial"/>
          <w:noProof/>
          <w:vertAlign w:val="superscript"/>
        </w:rPr>
        <w:t>68</w:t>
      </w:r>
      <w:r w:rsidRPr="002D6691">
        <w:rPr>
          <w:rFonts w:cs="Arial"/>
        </w:rPr>
        <w:fldChar w:fldCharType="end"/>
      </w:r>
      <w:r w:rsidRPr="002D6691">
        <w:rPr>
          <w:rFonts w:cs="Arial"/>
        </w:rPr>
        <w:t xml:space="preserve"> and reliable dispersion is a prerequisite for reproducible research results and for all envisioned CNM products to meet quality control specifications. In fact, two of the major challenges in developing commercial CNMs are the need to improve their dispers</w:t>
      </w:r>
      <w:r w:rsidR="0095779B">
        <w:rPr>
          <w:rFonts w:cs="Arial"/>
        </w:rPr>
        <w:t>i</w:t>
      </w:r>
      <w:r w:rsidRPr="002D6691">
        <w:rPr>
          <w:rFonts w:cs="Arial"/>
        </w:rPr>
        <w:t>bility in aqueous and non-aqueous media and the development of better methods to assess dispersion, as outlined by FPInnovations, Natural Resources Canada/Canadian Standards Association, the USA’s Nanotechnology Initiative and the TAPPI Roadmap towards the Development of International Standards for Cellulose Nanomaterials.</w:t>
      </w:r>
      <w:r w:rsidRPr="002D6691">
        <w:rPr>
          <w:rFonts w:cs="Arial"/>
        </w:rPr>
        <w:fldChar w:fldCharType="begin"/>
      </w:r>
      <w:r w:rsidR="009A6E6E">
        <w:rPr>
          <w:rFonts w:cs="Arial"/>
        </w:rPr>
        <w:instrText xml:space="preserve"> ADDIN EN.CITE &lt;EndNote&gt;&lt;Cite&gt;&lt;RecNum&gt;191&lt;/RecNum&gt;&lt;DisplayText&gt;&lt;style face="superscript"&gt;69&lt;/style&gt;&lt;/DisplayText&gt;&lt;record&gt;&lt;rec-number&gt;191&lt;/rec-number&gt;&lt;foreign-keys&gt;&lt;key app="EN" db-id="fw0afazpbwr9wce0xz2pz0v55z0wvwpafwzt" timestamp="1501507437"&gt;191&lt;/key&gt;&lt;/foreign-keys&gt;&lt;ref-type name="Journal Article"&gt;17&lt;/ref-type&gt;&lt;contributors&gt;&lt;authors&gt;&lt;author&gt;Tan, C. B.&lt;/author&gt;&lt;author&gt;Fung, B. M.&lt;/author&gt;&lt;author&gt;Newman, J. K.&lt;/author&gt;&lt;author&gt;Vu, C.&lt;/author&gt;&lt;/authors&gt;&lt;/contributors&gt;&lt;auth-address&gt;Univ Oklahoma, Dept Chem &amp;amp; Biochem, Norman, OK 73019 USA. Univ Oklahoma, Dept Chem Engn &amp;amp; Mat Sci, Norman, OK 73019 USA.&amp;#xD;Fung, BM, Univ Oklahoma, Dept Chem &amp;amp; Biochem, Norman, OK 73019 USA.&amp;#xD;bmfung@ou.edu&lt;/auth-address&gt;&lt;titles&gt;&lt;title&gt;Organic aerogels with very high impact strength&lt;/title&gt;&lt;secondary-title&gt;Advanced Materials&lt;/secondary-title&gt;&lt;alt-title&gt;Adv. Mater.&lt;/alt-title&gt;&lt;/titles&gt;&lt;periodical&gt;&lt;full-title&gt;Advanced Materials&lt;/full-title&gt;&lt;/periodical&gt;&lt;pages&gt;644-646&lt;/pages&gt;&lt;volume&gt;13&lt;/volume&gt;&lt;number&gt;9&lt;/number&gt;&lt;keywords&gt;&lt;keyword&gt;coherent expanded aerogels&lt;/keyword&gt;&lt;keyword&gt;thermal-conductivity&lt;/keyword&gt;&lt;keyword&gt;formaldehyde aerogel&lt;/keyword&gt;&lt;keyword&gt;electron-microscopy&lt;/keyword&gt;&lt;keyword&gt;carbon aerogels&lt;/keyword&gt;&lt;keyword&gt;alumina aerogel&lt;/keyword&gt;&lt;keyword&gt;low-density&lt;/keyword&gt;&lt;keyword&gt;silica&lt;/keyword&gt;&lt;keyword&gt;resorcinol&lt;/keyword&gt;&lt;keyword&gt;morphology&lt;/keyword&gt;&lt;/keywords&gt;&lt;dates&gt;&lt;year&gt;2001&lt;/year&gt;&lt;pub-dates&gt;&lt;date&gt;May&lt;/date&gt;&lt;/pub-dates&gt;&lt;/dates&gt;&lt;isbn&gt;0935-9648&lt;/isbn&gt;&lt;accession-num&gt;ISI:000168630800006&lt;/accession-num&gt;&lt;work-type&gt;Article&lt;/work-type&gt;&lt;urls&gt;&lt;related-urls&gt;&lt;url&gt;&amp;lt;Go to ISI&amp;gt;://000168630800006&lt;/url&gt;&lt;/related-urls&gt;&lt;/urls&gt;&lt;language&gt;English&lt;/language&gt;&lt;/record&gt;&lt;/Cite&gt;&lt;/EndNote&gt;</w:instrText>
      </w:r>
      <w:r w:rsidRPr="002D6691">
        <w:rPr>
          <w:rFonts w:cs="Arial"/>
        </w:rPr>
        <w:fldChar w:fldCharType="separate"/>
      </w:r>
      <w:r w:rsidRPr="009A6E6E" w:rsidR="009A6E6E">
        <w:rPr>
          <w:rFonts w:cs="Arial"/>
          <w:noProof/>
          <w:vertAlign w:val="superscript"/>
        </w:rPr>
        <w:t>69</w:t>
      </w:r>
      <w:r w:rsidRPr="002D6691">
        <w:rPr>
          <w:rFonts w:cs="Arial"/>
        </w:rPr>
        <w:fldChar w:fldCharType="end"/>
      </w:r>
    </w:p>
    <w:p w:rsidRPr="002D6691" w:rsidR="0078252E" w:rsidP="00EC03D2" w:rsidRDefault="0078252E" w14:paraId="0011EB29" w14:textId="77777777">
      <w:pPr>
        <w:rPr>
          <w:rFonts w:cs="Arial"/>
        </w:rPr>
      </w:pPr>
    </w:p>
    <w:p w:rsidRPr="002D6691" w:rsidR="0078252E" w:rsidP="00EC03D2" w:rsidRDefault="0078252E" w14:paraId="4A77380B" w14:textId="76F105CE">
      <w:pPr>
        <w:rPr>
          <w:rFonts w:cs="Arial"/>
        </w:rPr>
      </w:pPr>
      <w:r w:rsidRPr="002D6691">
        <w:rPr>
          <w:rFonts w:cs="Arial"/>
        </w:rPr>
        <w:t>Dried CNC powders contain micro and macro-sized particles, which must be separated down to individual nanoparticle to achieve the full benefits of a nanomaterial. In water, this can be achieved by adding a known weight of a dried material at as low a concentration as possible, followed by mechanical mixing to loosen the aggregated gel that forms and then probe sonication. Note that a bath sonicator does not provide high enough energy to be efficient with this redispersion process. Probe sonication, such as with a Sonifier 450 from Branson Ultrasonics (regularly mentioned in the literature) is recommended and the procedure is described briefly below following the CSA Standard.</w:t>
      </w:r>
      <w:r w:rsidRPr="002D6691">
        <w:rPr>
          <w:rFonts w:cs="Arial"/>
        </w:rPr>
        <w:fldChar w:fldCharType="begin"/>
      </w:r>
      <w:r w:rsidR="009A6E6E">
        <w:rPr>
          <w:rFonts w:cs="Arial"/>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2D6691">
        <w:rPr>
          <w:rFonts w:cs="Arial"/>
        </w:rPr>
        <w:fldChar w:fldCharType="separate"/>
      </w:r>
      <w:r w:rsidRPr="009A6E6E" w:rsidR="009A6E6E">
        <w:rPr>
          <w:rFonts w:cs="Arial"/>
          <w:noProof/>
          <w:vertAlign w:val="superscript"/>
        </w:rPr>
        <w:t>15</w:t>
      </w:r>
      <w:r w:rsidRPr="002D6691">
        <w:rPr>
          <w:rFonts w:cs="Arial"/>
        </w:rPr>
        <w:fldChar w:fldCharType="end"/>
      </w:r>
      <w:r w:rsidRPr="002D6691">
        <w:rPr>
          <w:rFonts w:cs="Arial"/>
        </w:rPr>
        <w:t xml:space="preserve"> Spray dried CNCs have been reported as easier to redisperse than freeze dried CNCs</w:t>
      </w:r>
      <w:r w:rsidRPr="002D6691">
        <w:rPr>
          <w:rFonts w:cs="Arial"/>
        </w:rPr>
        <w:fldChar w:fldCharType="begin"/>
      </w:r>
      <w:r w:rsidR="009A6E6E">
        <w:rPr>
          <w:rFonts w:cs="Arial"/>
        </w:rPr>
        <w:instrText xml:space="preserve"> ADDIN EN.CITE &lt;EndNote&gt;&lt;Cite&gt;&lt;Author&gt;Beck&lt;/Author&gt;&lt;Year&gt;2012&lt;/Year&gt;&lt;RecNum&gt;997&lt;/RecNum&gt;&lt;DisplayText&gt;&lt;style face="superscript"&gt;44&lt;/style&gt;&lt;/DisplayText&gt;&lt;record&gt;&lt;rec-number&gt;997&lt;/rec-number&gt;&lt;foreign-keys&gt;&lt;key app="EN" db-id="fw0afazpbwr9wce0xz2pz0v55z0wvwpafwzt" timestamp="1501508592"&gt;997&lt;/key&gt;&lt;/foreign-keys&gt;&lt;ref-type name="Journal Article"&gt;17&lt;/ref-type&gt;&lt;contributors&gt;&lt;authors&gt;&lt;author&gt;Beck, Stephanie&lt;/author&gt;&lt;author&gt;Bouchard, Jean&lt;/author&gt;&lt;author&gt;Berry, Richard&lt;/author&gt;&lt;/authors&gt;&lt;/contributors&gt;&lt;titles&gt;&lt;title&gt;Dispersibility in Water of Dried Nanocrystalline Cellulose&lt;/title&gt;&lt;secondary-title&gt;Biomacromolecules&lt;/secondary-title&gt;&lt;/titles&gt;&lt;periodical&gt;&lt;full-title&gt;Biomacromolecules&lt;/full-title&gt;&lt;/periodical&gt;&lt;pages&gt;1486-1494&lt;/pages&gt;&lt;volume&gt;13&lt;/volume&gt;&lt;number&gt;5&lt;/number&gt;&lt;dates&gt;&lt;year&gt;2012&lt;/year&gt;&lt;pub-dates&gt;&lt;date&gt;2012/05/14&lt;/date&gt;&lt;/pub-dates&gt;&lt;/dates&gt;&lt;publisher&gt;American Chemical Society&lt;/publisher&gt;&lt;isbn&gt;1525-7797&lt;/isbn&gt;&lt;urls&gt;&lt;related-urls&gt;&lt;url&gt;http://dx.doi.org/10.1021/bm300191k&lt;/url&gt;&lt;/related-urls&gt;&lt;/urls&gt;&lt;electronic-resource-num&gt;10.1021/bm300191k&lt;/electronic-resource-num&gt;&lt;/record&gt;&lt;/Cite&gt;&lt;/EndNote&gt;</w:instrText>
      </w:r>
      <w:r w:rsidRPr="002D6691">
        <w:rPr>
          <w:rFonts w:cs="Arial"/>
        </w:rPr>
        <w:fldChar w:fldCharType="separate"/>
      </w:r>
      <w:r w:rsidRPr="009A6E6E" w:rsidR="009A6E6E">
        <w:rPr>
          <w:rFonts w:cs="Arial"/>
          <w:noProof/>
          <w:vertAlign w:val="superscript"/>
        </w:rPr>
        <w:t>44</w:t>
      </w:r>
      <w:r w:rsidRPr="002D6691">
        <w:rPr>
          <w:rFonts w:cs="Arial"/>
        </w:rPr>
        <w:fldChar w:fldCharType="end"/>
      </w:r>
      <w:r w:rsidRPr="002D6691">
        <w:rPr>
          <w:rFonts w:cs="Arial"/>
        </w:rPr>
        <w:t xml:space="preserve"> but this depends on the density of the freeze dried material and most likely the spray drying processing conditions.</w:t>
      </w:r>
    </w:p>
    <w:p w:rsidRPr="002D6691" w:rsidR="0078252E" w:rsidP="00EC03D2" w:rsidRDefault="0078252E" w14:paraId="5AADE805" w14:textId="77777777">
      <w:pPr>
        <w:rPr>
          <w:rFonts w:cs="Arial"/>
        </w:rPr>
      </w:pPr>
    </w:p>
    <w:p w:rsidRPr="002D6691" w:rsidR="0078252E" w:rsidP="00EC03D2" w:rsidRDefault="0078252E" w14:paraId="5CAAF01D" w14:textId="249B8006">
      <w:pPr>
        <w:rPr>
          <w:rFonts w:eastAsia="Calibri-Identity-H" w:cs="Arial"/>
          <w:color w:val="000000"/>
        </w:rPr>
      </w:pPr>
      <w:r w:rsidRPr="002D6691">
        <w:rPr>
          <w:rFonts w:cs="Arial"/>
        </w:rPr>
        <w:t>We do not recommend trying to redisperse dried CNCs in water at concentrations over 2-3 wt.%. This comes from suggestions in the literature</w:t>
      </w:r>
      <w:r w:rsidRPr="002D6691">
        <w:rPr>
          <w:rFonts w:cs="Arial"/>
        </w:rPr>
        <w:fldChar w:fldCharType="begin"/>
      </w:r>
      <w:r w:rsidR="009A6E6E">
        <w:rPr>
          <w:rFonts w:cs="Arial"/>
        </w:rPr>
        <w:instrText xml:space="preserve"> ADDIN EN.CITE &lt;EndNote&gt;&lt;Cite&gt;&lt;Author&gt;Beck&lt;/Author&gt;&lt;Year&gt;2012&lt;/Year&gt;&lt;RecNum&gt;997&lt;/RecNum&gt;&lt;DisplayText&gt;&lt;style face="superscript"&gt;44&lt;/style&gt;&lt;/DisplayText&gt;&lt;record&gt;&lt;rec-number&gt;997&lt;/rec-number&gt;&lt;foreign-keys&gt;&lt;key app="EN" db-id="fw0afazpbwr9wce0xz2pz0v55z0wvwpafwzt" timestamp="1501508592"&gt;997&lt;/key&gt;&lt;/foreign-keys&gt;&lt;ref-type name="Journal Article"&gt;17&lt;/ref-type&gt;&lt;contributors&gt;&lt;authors&gt;&lt;author&gt;Beck, Stephanie&lt;/author&gt;&lt;author&gt;Bouchard, Jean&lt;/author&gt;&lt;author&gt;Berry, Richard&lt;/author&gt;&lt;/authors&gt;&lt;/contributors&gt;&lt;titles&gt;&lt;title&gt;Dispersibility in Water of Dried Nanocrystalline Cellulose&lt;/title&gt;&lt;secondary-title&gt;Biomacromolecules&lt;/secondary-title&gt;&lt;/titles&gt;&lt;periodical&gt;&lt;full-title&gt;Biomacromolecules&lt;/full-title&gt;&lt;/periodical&gt;&lt;pages&gt;1486-1494&lt;/pages&gt;&lt;volume&gt;13&lt;/volume&gt;&lt;number&gt;5&lt;/number&gt;&lt;dates&gt;&lt;year&gt;2012&lt;/year&gt;&lt;pub-dates&gt;&lt;date&gt;2012/05/14&lt;/date&gt;&lt;/pub-dates&gt;&lt;/dates&gt;&lt;publisher&gt;American Chemical Society&lt;/publisher&gt;&lt;isbn&gt;1525-7797&lt;/isbn&gt;&lt;urls&gt;&lt;related-urls&gt;&lt;url&gt;http://dx.doi.org/10.1021/bm300191k&lt;/url&gt;&lt;/related-urls&gt;&lt;/urls&gt;&lt;electronic-resource-num&gt;10.1021/bm300191k&lt;/electronic-resource-num&gt;&lt;/record&gt;&lt;/Cite&gt;&lt;/EndNote&gt;</w:instrText>
      </w:r>
      <w:r w:rsidRPr="002D6691">
        <w:rPr>
          <w:rFonts w:cs="Arial"/>
        </w:rPr>
        <w:fldChar w:fldCharType="separate"/>
      </w:r>
      <w:r w:rsidRPr="009A6E6E" w:rsidR="009A6E6E">
        <w:rPr>
          <w:rFonts w:cs="Arial"/>
          <w:noProof/>
          <w:vertAlign w:val="superscript"/>
        </w:rPr>
        <w:t>44</w:t>
      </w:r>
      <w:r w:rsidRPr="002D6691">
        <w:rPr>
          <w:rFonts w:cs="Arial"/>
        </w:rPr>
        <w:fldChar w:fldCharType="end"/>
      </w:r>
      <w:r w:rsidRPr="002D6691">
        <w:rPr>
          <w:rFonts w:cs="Arial"/>
        </w:rPr>
        <w:t xml:space="preserve"> and furthermore it has been described that even in a uniform CNC suspension the nanoparticles have slight side-by-side aggregation at concentrations below 1 wt.% and this effect is exacerbated </w:t>
      </w:r>
      <w:r w:rsidR="00062A08">
        <w:rPr>
          <w:rFonts w:cs="Arial"/>
        </w:rPr>
        <w:t>through</w:t>
      </w:r>
      <w:r w:rsidRPr="002D6691">
        <w:rPr>
          <w:rFonts w:cs="Arial"/>
        </w:rPr>
        <w:t xml:space="preserve"> the addition of small amounts of salt.</w:t>
      </w:r>
      <w:r w:rsidRPr="002D6691">
        <w:rPr>
          <w:rFonts w:cs="Arial"/>
        </w:rPr>
        <w:fldChar w:fldCharType="begin"/>
      </w:r>
      <w:r w:rsidR="009A6E6E">
        <w:rPr>
          <w:rFonts w:cs="Arial"/>
        </w:rPr>
        <w:instrText xml:space="preserve"> ADDIN EN.CITE &lt;EndNote&gt;&lt;Cite&gt;&lt;Author&gt;Cherhal&lt;/Author&gt;&lt;Year&gt;2015&lt;/Year&gt;&lt;RecNum&gt;1248&lt;/RecNum&gt;&lt;DisplayText&gt;&lt;style face="superscript"&gt;70&lt;/style&gt;&lt;/DisplayText&gt;&lt;record&gt;&lt;rec-number&gt;1248&lt;/rec-number&gt;&lt;foreign-keys&gt;&lt;key app="EN" db-id="fw0afazpbwr9wce0xz2pz0v55z0wvwpafwzt" timestamp="1512744085"&gt;1248&lt;/key&gt;&lt;/foreign-keys&gt;&lt;ref-type name="Journal Article"&gt;17&lt;/ref-type&gt;&lt;contributors&gt;&lt;authors&gt;&lt;author&gt;Cherhal, Fanch&lt;/author&gt;&lt;author&gt;Cousin, Fabrice&lt;/author&gt;&lt;author&gt;Capron, Isabelle&lt;/author&gt;&lt;/authors&gt;&lt;/contributors&gt;&lt;titles&gt;&lt;title&gt;Influence of Charge Density and Ionic Strength on the Aggregation Process of Cellulose Nanocrystals in Aqueous Suspension, as Revealed by Small-Angle Neutron Scattering&lt;/title&gt;&lt;secondary-title&gt;Langmuir&lt;/secondary-title&gt;&lt;/titles&gt;&lt;periodical&gt;&lt;full-title&gt;Langmuir&lt;/full-title&gt;&lt;/periodical&gt;&lt;pages&gt;5596-5602&lt;/pages&gt;&lt;volume&gt;31&lt;/volume&gt;&lt;number&gt;20&lt;/number&gt;&lt;dates&gt;&lt;year&gt;2015&lt;/year&gt;&lt;pub-dates&gt;&lt;date&gt;2015/05/26&lt;/date&gt;&lt;/pub-dates&gt;&lt;/dates&gt;&lt;publisher&gt;American Chemical Society&lt;/publisher&gt;&lt;isbn&gt;0743-7463&lt;/isbn&gt;&lt;urls&gt;&lt;related-urls&gt;&lt;url&gt;http://dx.doi.org/10.1021/acs.langmuir.5b00851&lt;/url&gt;&lt;/related-urls&gt;&lt;/urls&gt;&lt;electronic-resource-num&gt;10.1021/acs.langmuir.5b00851&lt;/electronic-resource-num&gt;&lt;/record&gt;&lt;/Cite&gt;&lt;/EndNote&gt;</w:instrText>
      </w:r>
      <w:r w:rsidRPr="002D6691">
        <w:rPr>
          <w:rFonts w:cs="Arial"/>
        </w:rPr>
        <w:fldChar w:fldCharType="separate"/>
      </w:r>
      <w:r w:rsidRPr="009A6E6E" w:rsidR="009A6E6E">
        <w:rPr>
          <w:rFonts w:cs="Arial"/>
          <w:noProof/>
          <w:vertAlign w:val="superscript"/>
        </w:rPr>
        <w:t>70</w:t>
      </w:r>
      <w:r w:rsidRPr="002D6691">
        <w:rPr>
          <w:rFonts w:cs="Arial"/>
        </w:rPr>
        <w:fldChar w:fldCharType="end"/>
      </w:r>
      <w:r w:rsidRPr="002D6691">
        <w:rPr>
          <w:rFonts w:cs="Arial"/>
        </w:rPr>
        <w:t xml:space="preserve"> One strategy is to redisperse CNCs in 1 wt.% increments which can allow for good dispersion, achieved in steps, up to 6 wt.%. </w:t>
      </w:r>
      <w:r w:rsidRPr="002D6691">
        <w:rPr>
          <w:rFonts w:eastAsia="Calibri-Identity-H" w:cs="Arial"/>
          <w:color w:val="000000"/>
        </w:rPr>
        <w:t xml:space="preserve">To redisperse CNCs, slowly add CNC powder to water with strong stirring until no visible aggregates remain and let it sit for at least 1 h. Sonicate the sample using 10-20 kJ of sonication energy per gram of CNC as described by Beck </w:t>
      </w:r>
      <w:r w:rsidRPr="00062A08">
        <w:rPr>
          <w:rFonts w:eastAsia="Calibri-Identity-H" w:cs="Arial"/>
          <w:i/>
          <w:color w:val="000000"/>
        </w:rPr>
        <w:t>et al</w:t>
      </w:r>
      <w:r w:rsidRPr="002D6691">
        <w:rPr>
          <w:rFonts w:eastAsia="Calibri-Identity-H" w:cs="Arial"/>
          <w:color w:val="000000"/>
        </w:rPr>
        <w:t>.</w:t>
      </w:r>
      <w:r w:rsidRPr="002D6691">
        <w:rPr>
          <w:rFonts w:cs="Arial"/>
        </w:rPr>
        <w:fldChar w:fldCharType="begin"/>
      </w:r>
      <w:r w:rsidR="009A6E6E">
        <w:rPr>
          <w:rFonts w:cs="Arial"/>
        </w:rPr>
        <w:instrText xml:space="preserve"> ADDIN EN.CITE &lt;EndNote&gt;&lt;Cite&gt;&lt;Author&gt;Beck&lt;/Author&gt;&lt;Year&gt;2012&lt;/Year&gt;&lt;RecNum&gt;997&lt;/RecNum&gt;&lt;DisplayText&gt;&lt;style face="superscript"&gt;44&lt;/style&gt;&lt;/DisplayText&gt;&lt;record&gt;&lt;rec-number&gt;997&lt;/rec-number&gt;&lt;foreign-keys&gt;&lt;key app="EN" db-id="fw0afazpbwr9wce0xz2pz0v55z0wvwpafwzt" timestamp="1501508592"&gt;997&lt;/key&gt;&lt;/foreign-keys&gt;&lt;ref-type name="Journal Article"&gt;17&lt;/ref-type&gt;&lt;contributors&gt;&lt;authors&gt;&lt;author&gt;Beck, Stephanie&lt;/author&gt;&lt;author&gt;Bouchard, Jean&lt;/author&gt;&lt;author&gt;Berry, Richard&lt;/author&gt;&lt;/authors&gt;&lt;/contributors&gt;&lt;titles&gt;&lt;title&gt;Dispersibility in Water of Dried Nanocrystalline Cellulose&lt;/title&gt;&lt;secondary-title&gt;Biomacromolecules&lt;/secondary-title&gt;&lt;/titles&gt;&lt;periodical&gt;&lt;full-title&gt;Biomacromolecules&lt;/full-title&gt;&lt;/periodical&gt;&lt;pages&gt;1486-1494&lt;/pages&gt;&lt;volume&gt;13&lt;/volume&gt;&lt;number&gt;5&lt;/number&gt;&lt;dates&gt;&lt;year&gt;2012&lt;/year&gt;&lt;pub-dates&gt;&lt;date&gt;2012/05/14&lt;/date&gt;&lt;/pub-dates&gt;&lt;/dates&gt;&lt;publisher&gt;American Chemical Society&lt;/publisher&gt;&lt;isbn&gt;1525-7797&lt;/isbn&gt;&lt;urls&gt;&lt;related-urls&gt;&lt;url&gt;http://dx.doi.org/10.1021/bm300191k&lt;/url&gt;&lt;/related-urls&gt;&lt;/urls&gt;&lt;electronic-resource-num&gt;10.1021/bm300191k&lt;/electronic-resource-num&gt;&lt;/record&gt;&lt;/Cite&gt;&lt;/EndNote&gt;</w:instrText>
      </w:r>
      <w:r w:rsidRPr="002D6691">
        <w:rPr>
          <w:rFonts w:cs="Arial"/>
        </w:rPr>
        <w:fldChar w:fldCharType="separate"/>
      </w:r>
      <w:r w:rsidRPr="009A6E6E" w:rsidR="009A6E6E">
        <w:rPr>
          <w:rFonts w:cs="Arial"/>
          <w:noProof/>
          <w:vertAlign w:val="superscript"/>
        </w:rPr>
        <w:t>44</w:t>
      </w:r>
      <w:r w:rsidRPr="002D6691">
        <w:rPr>
          <w:rFonts w:cs="Arial"/>
        </w:rPr>
        <w:fldChar w:fldCharType="end"/>
      </w:r>
      <w:r w:rsidRPr="002D6691">
        <w:rPr>
          <w:rFonts w:eastAsia="Calibri-Identity-H" w:cs="Arial"/>
          <w:color w:val="000000"/>
        </w:rPr>
        <w:t xml:space="preserve"> noting that the amount of sonication energy can also influence the bound oligosaccharide layer on CNCs changing their colloidal stability, rheological and </w:t>
      </w:r>
      <w:r w:rsidRPr="002D6691" w:rsidR="003C0EE9">
        <w:rPr>
          <w:rFonts w:eastAsia="Calibri-Identity-H" w:cs="Arial"/>
          <w:color w:val="000000"/>
        </w:rPr>
        <w:t>self-assembly</w:t>
      </w:r>
      <w:r w:rsidRPr="002D6691">
        <w:rPr>
          <w:rFonts w:eastAsia="Calibri-Identity-H" w:cs="Arial"/>
          <w:color w:val="000000"/>
        </w:rPr>
        <w:t xml:space="preserve"> properties.</w:t>
      </w:r>
      <w:r w:rsidRPr="002D6691">
        <w:rPr>
          <w:rFonts w:eastAsia="Calibri-Identity-H" w:cs="Arial"/>
          <w:color w:val="000000"/>
        </w:rPr>
        <w:fldChar w:fldCharType="begin">
          <w:fldData xml:space="preserve">PEVuZE5vdGU+PENpdGU+PEF1dGhvcj5CZWNrPC9BdXRob3I+PFllYXI+MjAxMTwvWWVhcj48UmVj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</w:fldData>
        </w:fldChar>
      </w:r>
      <w:r w:rsidR="009A6E6E">
        <w:rPr>
          <w:rFonts w:eastAsia="Calibri-Identity-H" w:cs="Arial"/>
          <w:color w:val="000000"/>
        </w:rPr>
        <w:instrText xml:space="preserve"> ADDIN EN.CITE </w:instrText>
      </w:r>
      <w:r w:rsidR="009A6E6E">
        <w:rPr>
          <w:rFonts w:eastAsia="Calibri-Identity-H" w:cs="Arial"/>
          <w:color w:val="000000"/>
        </w:rPr>
        <w:fldChar w:fldCharType="begin">
          <w:fldData xml:space="preserve">PEVuZE5vdGU+PENpdGU+PEF1dGhvcj5CZWNrPC9BdXRob3I+PFllYXI+MjAxMTwvWWVhcj48UmVj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</w:fldData>
        </w:fldChar>
      </w:r>
      <w:r w:rsidR="009A6E6E">
        <w:rPr>
          <w:rFonts w:eastAsia="Calibri-Identity-H" w:cs="Arial"/>
          <w:color w:val="000000"/>
        </w:rPr>
        <w:instrText xml:space="preserve"> ADDIN EN.CITE.DATA </w:instrText>
      </w:r>
      <w:r w:rsidR="009A6E6E">
        <w:rPr>
          <w:rFonts w:eastAsia="Calibri-Identity-H" w:cs="Arial"/>
          <w:color w:val="000000"/>
        </w:rPr>
      </w:r>
      <w:r w:rsidR="009A6E6E">
        <w:rPr>
          <w:rFonts w:eastAsia="Calibri-Identity-H" w:cs="Arial"/>
          <w:color w:val="000000"/>
        </w:rPr>
        <w:fldChar w:fldCharType="end"/>
      </w:r>
      <w:r w:rsidRPr="002D6691">
        <w:rPr>
          <w:rFonts w:eastAsia="Calibri-Identity-H" w:cs="Arial"/>
          <w:color w:val="000000"/>
        </w:rPr>
        <w:fldChar w:fldCharType="separate"/>
      </w:r>
      <w:r w:rsidRPr="009A6E6E" w:rsidR="009A6E6E">
        <w:rPr>
          <w:rFonts w:eastAsia="Calibri-Identity-H" w:cs="Arial"/>
          <w:noProof/>
          <w:color w:val="000000"/>
          <w:vertAlign w:val="superscript"/>
        </w:rPr>
        <w:t>71, 72</w:t>
      </w:r>
      <w:r w:rsidRPr="002D6691">
        <w:rPr>
          <w:rFonts w:eastAsia="Calibri-Identity-H" w:cs="Arial"/>
          <w:color w:val="000000"/>
        </w:rPr>
        <w:fldChar w:fldCharType="end"/>
      </w:r>
      <w:r w:rsidRPr="002D6691">
        <w:rPr>
          <w:rFonts w:eastAsia="Calibri-Identity-H" w:cs="Arial"/>
          <w:color w:val="000000"/>
        </w:rPr>
        <w:t xml:space="preserve"> With the Sonifier 450 we sonicate 1 wt.% suspensions c</w:t>
      </w:r>
      <w:r w:rsidRPr="002D6691">
        <w:rPr>
          <w:rFonts w:cs="Arial"/>
        </w:rPr>
        <w:t xml:space="preserve">ontinuously in an ice bath for 30 s, two times (with cooling to room temperature in between) at 60% maximum amplitude. </w:t>
      </w:r>
      <w:r w:rsidR="00441F76">
        <w:rPr>
          <w:rFonts w:cs="Arial"/>
        </w:rPr>
        <w:t>I</w:t>
      </w:r>
      <w:r w:rsidRPr="002D6691">
        <w:rPr>
          <w:rFonts w:cs="Arial"/>
        </w:rPr>
        <w:t>ce is used to control the temperature and ensure that the suspension does not exceed 60</w:t>
      </w:r>
      <w:r w:rsidRPr="002D6691">
        <w:rPr>
          <w:rFonts w:cs="Arial"/>
          <w:vertAlign w:val="superscript"/>
        </w:rPr>
        <w:t>o</w:t>
      </w:r>
      <w:r w:rsidRPr="002D6691">
        <w:rPr>
          <w:rFonts w:cs="Arial"/>
        </w:rPr>
        <w:t xml:space="preserve">C. </w:t>
      </w:r>
      <w:r w:rsidRPr="002D6691">
        <w:rPr>
          <w:rFonts w:eastAsia="Calibri-Identity-H" w:cs="Arial"/>
          <w:color w:val="000000"/>
        </w:rPr>
        <w:t xml:space="preserve">The exact procedure may vary depending on the sonicator type, probe size used, amount of CNC suspension, </w:t>
      </w:r>
      <w:r w:rsidRPr="00CC1B67">
        <w:rPr>
          <w:rFonts w:eastAsia="Calibri-Identity-H" w:cs="Arial"/>
          <w:i/>
          <w:color w:val="000000"/>
        </w:rPr>
        <w:t>etc.</w:t>
      </w:r>
      <w:r w:rsidRPr="002D6691">
        <w:rPr>
          <w:rFonts w:eastAsia="Calibri-Identity-H" w:cs="Arial"/>
          <w:color w:val="000000"/>
        </w:rPr>
        <w:t xml:space="preserve"> but this is a crucial step to “unhinge” the loose aggregates both when producing CNCs and when redispersing them from a dried powder. The obtained suspension can be filtered or gently centrifuged to remove remaining aggregates or metallic probe contamination from the sonicator. Glass microfiber filter paper is recommended to avoid material loss, which happens when cellulose-based filter papers are used. The CNC concentration should be confirmed by gravimetric analysis again (as described in the checklist in </w:t>
      </w:r>
      <w:r w:rsidRPr="00471050">
        <w:rPr>
          <w:rFonts w:eastAsia="Calibri-Identity-H" w:cs="Arial"/>
          <w:b/>
          <w:color w:val="000000"/>
        </w:rPr>
        <w:t>Section 2.1.4</w:t>
      </w:r>
      <w:r w:rsidRPr="002D6691">
        <w:rPr>
          <w:rFonts w:eastAsia="Calibri-Identity-H" w:cs="Arial"/>
          <w:color w:val="000000"/>
        </w:rPr>
        <w:t>).</w:t>
      </w:r>
    </w:p>
    <w:p w:rsidRPr="002D6691" w:rsidR="0078252E" w:rsidP="00EC03D2" w:rsidRDefault="0078252E" w14:paraId="24CA82BF" w14:textId="77777777">
      <w:pPr>
        <w:rPr>
          <w:rFonts w:cs="Arial"/>
        </w:rPr>
      </w:pPr>
    </w:p>
    <w:p w:rsidRPr="002D6691" w:rsidR="0078252E" w:rsidP="00EC03D2" w:rsidRDefault="0078252E" w14:paraId="080696AF" w14:textId="77777777">
      <w:pPr>
        <w:rPr>
          <w:rFonts w:cs="Arial"/>
        </w:rPr>
      </w:pPr>
      <w:r w:rsidRPr="002D6691">
        <w:rPr>
          <w:rFonts w:cs="Arial"/>
        </w:rPr>
        <w:t>If higher concentrations of CNC suspensions are required, they can be carefully concentrated. Most commonly, evaporation in a large open evaporation dish in a well</w:t>
      </w:r>
      <w:r w:rsidR="00E05B29">
        <w:rPr>
          <w:rFonts w:cs="Arial"/>
        </w:rPr>
        <w:t>-</w:t>
      </w:r>
      <w:r w:rsidRPr="002D6691">
        <w:rPr>
          <w:rFonts w:cs="Arial"/>
        </w:rPr>
        <w:t xml:space="preserve">ventilated area is used. An air blower/heat gun can be used to speed up the process by blowing horizontally a few centimeters above the dish to </w:t>
      </w:r>
      <w:r w:rsidRPr="002D6691">
        <w:rPr>
          <w:rFonts w:cs="Arial"/>
        </w:rPr>
        <w:lastRenderedPageBreak/>
        <w:t>increase the speed of air turnover. Gentle heating from a hot plate can be used but the suspension should never exceed 60</w:t>
      </w:r>
      <w:r w:rsidRPr="002D6691">
        <w:rPr>
          <w:rFonts w:cs="Arial"/>
          <w:vertAlign w:val="superscript"/>
        </w:rPr>
        <w:t>o</w:t>
      </w:r>
      <w:r w:rsidRPr="002D6691">
        <w:rPr>
          <w:rFonts w:cs="Arial"/>
        </w:rPr>
        <w:t>C and should be carefully monitored. This will take a few days and it should be noted that evaporation rates are not linear – as suspensions get more concentrated they evaporate faster.</w:t>
      </w:r>
    </w:p>
    <w:p w:rsidRPr="002D6691" w:rsidR="0078252E" w:rsidP="00EC03D2" w:rsidRDefault="0078252E" w14:paraId="7FCF5B03" w14:textId="77777777">
      <w:pPr>
        <w:rPr>
          <w:rFonts w:cs="Arial"/>
        </w:rPr>
      </w:pPr>
    </w:p>
    <w:p w:rsidRPr="002D6691" w:rsidR="0078252E" w:rsidP="00EC03D2" w:rsidRDefault="00441F76" w14:paraId="50E37F12" w14:textId="77777777">
      <w:pPr>
        <w:rPr>
          <w:rFonts w:cs="Arial"/>
        </w:rPr>
      </w:pPr>
      <w:r>
        <w:rPr>
          <w:rFonts w:cs="Arial"/>
        </w:rPr>
        <w:t>Another</w:t>
      </w:r>
      <w:r w:rsidRPr="002D6691">
        <w:rPr>
          <w:rFonts w:cs="Arial"/>
        </w:rPr>
        <w:t xml:space="preserve"> </w:t>
      </w:r>
      <w:r w:rsidRPr="002D6691" w:rsidR="00585235">
        <w:rPr>
          <w:rFonts w:cs="Arial"/>
        </w:rPr>
        <w:t>method</w:t>
      </w:r>
      <w:r w:rsidR="00585235">
        <w:rPr>
          <w:rFonts w:cs="Arial"/>
        </w:rPr>
        <w:t xml:space="preserve"> </w:t>
      </w:r>
      <w:r w:rsidRPr="002D6691" w:rsidR="0078252E">
        <w:rPr>
          <w:rFonts w:cs="Arial"/>
        </w:rPr>
        <w:t xml:space="preserve">to concentrate CNC suspensions </w:t>
      </w:r>
      <w:r>
        <w:rPr>
          <w:rFonts w:cs="Arial"/>
        </w:rPr>
        <w:t>is</w:t>
      </w:r>
      <w:r w:rsidRPr="002D6691">
        <w:rPr>
          <w:rFonts w:cs="Arial"/>
        </w:rPr>
        <w:t xml:space="preserve"> </w:t>
      </w:r>
      <w:r w:rsidRPr="002D6691" w:rsidR="0078252E">
        <w:rPr>
          <w:rFonts w:cs="Arial"/>
        </w:rPr>
        <w:t>ultrafiltration (for example using a Millipore stirred cell with membranes; Ultracel® 30kDa) where</w:t>
      </w:r>
      <w:r>
        <w:rPr>
          <w:rFonts w:cs="Arial"/>
        </w:rPr>
        <w:t>in</w:t>
      </w:r>
      <w:r w:rsidRPr="002D6691" w:rsidR="0078252E">
        <w:rPr>
          <w:rFonts w:cs="Arial"/>
        </w:rPr>
        <w:t xml:space="preserve"> pressurized filtration will both remove impurities and create a loose CNC gel on top of the membrane. Some material may be lost when using ultrafiltration but it is the fastest method. Dilute CNCs can be dialysed against PEG (instead of water) to concentrate, however, this can result in a CNC suspension with some low molecular weight PEG contaminants. Finally, a rotary-evaporator can be used with very gentle (or no) heating, however, this leads to the formation of a gel that coats the inside of the round bottom flask and is difficult to remove quantitatively and as such, this method is not recommended.</w:t>
      </w:r>
    </w:p>
    <w:p w:rsidRPr="002D6691" w:rsidR="0078252E" w:rsidP="00EC03D2" w:rsidRDefault="0078252E" w14:paraId="428EAE7B" w14:textId="77777777">
      <w:pPr>
        <w:rPr>
          <w:rFonts w:cs="Arial"/>
        </w:rPr>
      </w:pPr>
    </w:p>
    <w:p w:rsidRPr="002D6691" w:rsidR="0078252E" w:rsidP="002271FF" w:rsidRDefault="00A94EC7" w14:paraId="76C86F76" w14:textId="77777777">
      <w:pPr>
        <w:pStyle w:val="Heading3"/>
        <w:ind w:left="720" w:hanging="684"/>
        <w:rPr>
          <w:rFonts w:cs="Arial"/>
        </w:rPr>
      </w:pPr>
      <w:bookmarkStart w:name="_Toc482803753" w:id="7"/>
      <w:r>
        <w:rPr>
          <w:rFonts w:cs="Arial"/>
        </w:rPr>
        <w:t xml:space="preserve"> </w:t>
      </w:r>
      <w:r w:rsidRPr="002D6691" w:rsidR="0078252E">
        <w:rPr>
          <w:rFonts w:cs="Arial"/>
        </w:rPr>
        <w:t xml:space="preserve">Redispersing and </w:t>
      </w:r>
      <w:r w:rsidR="00E60756">
        <w:rPr>
          <w:rFonts w:cs="Arial"/>
        </w:rPr>
        <w:t>S</w:t>
      </w:r>
      <w:r w:rsidRPr="002D6691" w:rsidR="0078252E">
        <w:rPr>
          <w:rFonts w:cs="Arial"/>
        </w:rPr>
        <w:t xml:space="preserve">ize </w:t>
      </w:r>
      <w:r w:rsidR="00E60756">
        <w:rPr>
          <w:rFonts w:cs="Arial"/>
        </w:rPr>
        <w:t>F</w:t>
      </w:r>
      <w:r w:rsidRPr="002D6691" w:rsidR="0078252E">
        <w:rPr>
          <w:rFonts w:cs="Arial"/>
        </w:rPr>
        <w:t xml:space="preserve">ractionation of CNFs in </w:t>
      </w:r>
      <w:r w:rsidR="00E60756">
        <w:rPr>
          <w:rFonts w:cs="Arial"/>
        </w:rPr>
        <w:t>W</w:t>
      </w:r>
      <w:r w:rsidRPr="002D6691" w:rsidR="0078252E">
        <w:rPr>
          <w:rFonts w:cs="Arial"/>
        </w:rPr>
        <w:t>ater</w:t>
      </w:r>
      <w:bookmarkEnd w:id="7"/>
    </w:p>
    <w:p w:rsidRPr="002D6691" w:rsidR="0078252E" w:rsidP="00EC03D2" w:rsidRDefault="0078252E" w14:paraId="0268E65A" w14:textId="393BE4C6">
      <w:pPr>
        <w:rPr>
          <w:rFonts w:cs="Arial"/>
        </w:rPr>
      </w:pPr>
      <w:r w:rsidRPr="002D6691">
        <w:rPr>
          <w:rFonts w:cs="Arial"/>
        </w:rPr>
        <w:t>Uniform CNF suspensions are required for the preparation of common CNF materials, for example, films and nanopapers are normally made from dilute 0.2 wt.% suspensions,</w:t>
      </w:r>
      <w:r w:rsidRPr="002D6691">
        <w:rPr>
          <w:rFonts w:cs="Arial"/>
        </w:rPr>
        <w:fldChar w:fldCharType="begin"/>
      </w:r>
      <w:r w:rsidR="009A6E6E">
        <w:rPr>
          <w:rFonts w:cs="Arial"/>
        </w:rPr>
        <w:instrText xml:space="preserve"> ADDIN EN.CITE &lt;EndNote&gt;&lt;Cite&gt;&lt;Author&gt;Henriksson&lt;/Author&gt;&lt;Year&gt;2008&lt;/Year&gt;&lt;RecNum&gt;1231&lt;/RecNum&gt;&lt;DisplayText&gt;&lt;style face="superscript"&gt;73&lt;/style&gt;&lt;/DisplayText&gt;&lt;record&gt;&lt;rec-number&gt;1231&lt;/rec-number&gt;&lt;foreign-keys&gt;&lt;key app="EN" db-id="rfpdxzzw29a2dseep51v2xdyw5zps0dpv5at" timestamp="1504623254"&gt;1231&lt;/key&gt;&lt;/foreign-keys&gt;&lt;ref-type name="Journal Article"&gt;17&lt;/ref-type&gt;&lt;contributors&gt;&lt;authors&gt;&lt;author&gt;Henriksson, Marielle&lt;/author&gt;&lt;author&gt;Berglund, Lars A&lt;/author&gt;&lt;author&gt;Isaksson, Per&lt;/author&gt;&lt;author&gt;Lindstrom, Tom&lt;/author&gt;&lt;author&gt;Nishino, Takashi&lt;/author&gt;&lt;/authors&gt;&lt;/contributors&gt;&lt;titles&gt;&lt;title&gt;Cellulose nanopaper structures of high toughness&lt;/title&gt;&lt;secondary-title&gt;Biomacromolecules&lt;/secondary-title&gt;&lt;/titles&gt;&lt;periodical&gt;&lt;full-title&gt;Biomacromolecules&lt;/full-title&gt;&lt;/periodical&gt;&lt;pages&gt;1579-1585&lt;/pages&gt;&lt;volume&gt;9&lt;/volume&gt;&lt;number&gt;6&lt;/number&gt;&lt;dates&gt;&lt;year&gt;2008&lt;/year&gt;&lt;/dates&gt;&lt;isbn&gt;1525-7797&lt;/isbn&gt;&lt;urls&gt;&lt;/urls&gt;&lt;/record&gt;&lt;/Cite&gt;&lt;/EndNote&gt;</w:instrText>
      </w:r>
      <w:r w:rsidRPr="002D6691">
        <w:rPr>
          <w:rFonts w:cs="Arial"/>
        </w:rPr>
        <w:fldChar w:fldCharType="separate"/>
      </w:r>
      <w:r w:rsidRPr="009A6E6E" w:rsidR="009A6E6E">
        <w:rPr>
          <w:rFonts w:cs="Arial"/>
          <w:noProof/>
          <w:vertAlign w:val="superscript"/>
        </w:rPr>
        <w:t>73</w:t>
      </w:r>
      <w:r w:rsidRPr="002D6691">
        <w:rPr>
          <w:rFonts w:cs="Arial"/>
        </w:rPr>
        <w:fldChar w:fldCharType="end"/>
      </w:r>
      <w:r w:rsidRPr="002D6691">
        <w:rPr>
          <w:rFonts w:cs="Arial"/>
        </w:rPr>
        <w:t xml:space="preserve"> fiber wet spinning is performed from 1 wt.%,</w:t>
      </w:r>
      <w:r w:rsidRPr="002D6691">
        <w:rPr>
          <w:rFonts w:cs="Arial"/>
        </w:rPr>
        <w:fldChar w:fldCharType="begin"/>
      </w:r>
      <w:r w:rsidR="009A6E6E">
        <w:rPr>
          <w:rFonts w:cs="Arial"/>
        </w:rPr>
        <w:instrText xml:space="preserve"> ADDIN EN.CITE &lt;EndNote&gt;&lt;Cite&gt;&lt;Author&gt;Iwamoto&lt;/Author&gt;&lt;Year&gt;2011&lt;/Year&gt;&lt;RecNum&gt;1232&lt;/RecNum&gt;&lt;DisplayText&gt;&lt;style face="superscript"&gt;74&lt;/style&gt;&lt;/DisplayText&gt;&lt;record&gt;&lt;rec-number&gt;1232&lt;/rec-number&gt;&lt;foreign-keys&gt;&lt;key app="EN" db-id="rfpdxzzw29a2dseep51v2xdyw5zps0dpv5at" timestamp="1504623254"&gt;1232&lt;/key&gt;&lt;/foreign-keys&gt;&lt;ref-type name="Journal Article"&gt;17&lt;/ref-type&gt;&lt;contributors&gt;&lt;authors&gt;&lt;author&gt;Iwamoto, Shinichiro&lt;/author&gt;&lt;author&gt;Isogai, Akira&lt;/author&gt;&lt;author&gt;Iwata, Tadahisa&lt;/author&gt;&lt;/authors&gt;&lt;/contributors&gt;&lt;titles&gt;&lt;title&gt;Structure and mechanical properties of wet-spun fibers made from natural cellulose nanofibers&lt;/title&gt;&lt;secondary-title&gt;Biomacromolecules&lt;/secondary-title&gt;&lt;/titles&gt;&lt;periodical&gt;&lt;full-title&gt;Biomacromolecules&lt;/full-title&gt;&lt;/periodical&gt;&lt;pages&gt;831-836&lt;/pages&gt;&lt;volume&gt;12&lt;/volume&gt;&lt;number&gt;3&lt;/number&gt;&lt;dates&gt;&lt;year&gt;2011&lt;/year&gt;&lt;/dates&gt;&lt;isbn&gt;1525-7797&lt;/isbn&gt;&lt;urls&gt;&lt;/urls&gt;&lt;/record&gt;&lt;/Cite&gt;&lt;/EndNote&gt;</w:instrText>
      </w:r>
      <w:r w:rsidRPr="002D6691">
        <w:rPr>
          <w:rFonts w:cs="Arial"/>
        </w:rPr>
        <w:fldChar w:fldCharType="separate"/>
      </w:r>
      <w:r w:rsidRPr="009A6E6E" w:rsidR="009A6E6E">
        <w:rPr>
          <w:rFonts w:cs="Arial"/>
          <w:noProof/>
          <w:vertAlign w:val="superscript"/>
        </w:rPr>
        <w:t>74</w:t>
      </w:r>
      <w:r w:rsidRPr="002D6691">
        <w:rPr>
          <w:rFonts w:cs="Arial"/>
        </w:rPr>
        <w:fldChar w:fldCharType="end"/>
      </w:r>
      <w:r w:rsidRPr="002D6691">
        <w:rPr>
          <w:rFonts w:cs="Arial"/>
        </w:rPr>
        <w:t xml:space="preserve"> and fiber dry spinning is performed from 8-12 wt.%.</w:t>
      </w:r>
      <w:r w:rsidRPr="002D6691">
        <w:rPr>
          <w:rFonts w:cs="Arial"/>
        </w:rPr>
        <w:fldChar w:fldCharType="begin"/>
      </w:r>
      <w:r w:rsidR="009A6E6E">
        <w:rPr>
          <w:rFonts w:cs="Arial"/>
        </w:rPr>
        <w:instrText xml:space="preserve"> ADDIN EN.CITE &lt;EndNote&gt;&lt;Cite&gt;&lt;Author&gt;Hooshmand&lt;/Author&gt;&lt;Year&gt;2015&lt;/Year&gt;&lt;RecNum&gt;1233&lt;/RecNum&gt;&lt;DisplayText&gt;&lt;style face="superscript"&gt;75&lt;/style&gt;&lt;/DisplayText&gt;&lt;record&gt;&lt;rec-number&gt;1233&lt;/rec-number&gt;&lt;foreign-keys&gt;&lt;key app="EN" db-id="rfpdxzzw29a2dseep51v2xdyw5zps0dpv5at" timestamp="1504623254"&gt;1233&lt;/key&gt;&lt;/foreign-keys&gt;&lt;ref-type name="Journal Article"&gt;17&lt;/ref-type&gt;&lt;contributors&gt;&lt;authors&gt;&lt;author&gt;Hooshmand, Saleh&lt;/author&gt;&lt;author&gt;Aitomäki, Yvonne&lt;/author&gt;&lt;author&gt;Norberg, Nicholas&lt;/author&gt;&lt;author&gt;Mathew, Aji P&lt;/author&gt;&lt;author&gt;Oksman, Kristiina&lt;/author&gt;&lt;/authors&gt;&lt;/contributors&gt;&lt;titles&gt;&lt;title&gt;Dry-spun single-filament fibers comprising solely cellulose nanofibers from bioresidue&lt;/title&gt;&lt;secondary-title&gt;ACS applied materials &amp;amp; interfaces&lt;/secondary-title&gt;&lt;/titles&gt;&lt;periodical&gt;&lt;full-title&gt;ACS applied materials &amp;amp; interfaces&lt;/full-title&gt;&lt;/periodical&gt;&lt;pages&gt;13022-13028&lt;/pages&gt;&lt;volume&gt;7&lt;/volume&gt;&lt;number&gt;23&lt;/number&gt;&lt;dates&gt;&lt;year&gt;2015&lt;/year&gt;&lt;/dates&gt;&lt;isbn&gt;1944-8244&lt;/isbn&gt;&lt;urls&gt;&lt;/urls&gt;&lt;/record&gt;&lt;/Cite&gt;&lt;/EndNote&gt;</w:instrText>
      </w:r>
      <w:r w:rsidRPr="002D6691">
        <w:rPr>
          <w:rFonts w:cs="Arial"/>
        </w:rPr>
        <w:fldChar w:fldCharType="separate"/>
      </w:r>
      <w:r w:rsidRPr="009A6E6E" w:rsidR="009A6E6E">
        <w:rPr>
          <w:rFonts w:cs="Arial"/>
          <w:noProof/>
          <w:vertAlign w:val="superscript"/>
        </w:rPr>
        <w:t>75</w:t>
      </w:r>
      <w:r w:rsidRPr="002D6691">
        <w:rPr>
          <w:rFonts w:cs="Arial"/>
        </w:rPr>
        <w:fldChar w:fldCharType="end"/>
      </w:r>
      <w:r w:rsidRPr="002D6691">
        <w:rPr>
          <w:rFonts w:cs="Arial"/>
        </w:rPr>
        <w:t xml:space="preserve"> Certain treatments prior to fibrillation enhance the charges on the fibril surface, such as carboxymethylation and TEMPO oxidation; this facilitates CNF fractions with a small diameter, &lt; 5 nm, and leads to well-dispersed transparent suspensions apparent to the naked eye. Other fibrillation methods create fractions of fibrils with the range of 50 nm in diameter that can have a milky appearance when dispersed. Hence, there is a wide range of CNF sizes after fibrillation, dependent upon pretreatment and fibrillation procedures. Drying causes aggregation of individualized cellulose fibrils and/or aggregation of bundled cellulose fibrils, particularly with freeze drying.</w:t>
      </w:r>
      <w:r w:rsidRPr="002D6691">
        <w:rPr>
          <w:rFonts w:cs="Arial"/>
        </w:rPr>
        <w:fldChar w:fldCharType="begin"/>
      </w:r>
      <w:r w:rsidR="009A6E6E">
        <w:rPr>
          <w:rFonts w:cs="Arial"/>
        </w:rPr>
        <w:instrText xml:space="preserve"> ADDIN EN.CITE &lt;EndNote&gt;&lt;Cite&gt;&lt;Author&gt;Jiang&lt;/Author&gt;&lt;Year&gt;2013&lt;/Year&gt;&lt;RecNum&gt;1234&lt;/RecNum&gt;&lt;DisplayText&gt;&lt;style face="superscript"&gt;76&lt;/style&gt;&lt;/DisplayText&gt;&lt;record&gt;&lt;rec-number&gt;1234&lt;/rec-number&gt;&lt;foreign-keys&gt;&lt;key app="EN" db-id="rfpdxzzw29a2dseep51v2xdyw5zps0dpv5at" timestamp="1504623254"&gt;1234&lt;/key&gt;&lt;/foreign-keys&gt;&lt;ref-type name="Journal Article"&gt;17&lt;/ref-type&gt;&lt;contributors&gt;&lt;authors&gt;&lt;author&gt;Jiang, Feng&lt;/author&gt;&lt;author&gt;Hsieh, You-Lo&lt;/author&gt;&lt;/authors&gt;&lt;/contributors&gt;&lt;titles&gt;&lt;title&gt;Chemically and mechanically isolated nanocellulose and their self-assembled structures&lt;/title&gt;&lt;secondary-title&gt;Carbohydrate Polymers&lt;/secondary-title&gt;&lt;/titles&gt;&lt;periodical&gt;&lt;full-title&gt;Carbohydrate Polymers&lt;/full-title&gt;&lt;/periodical&gt;&lt;pages&gt;32-40&lt;/pages&gt;&lt;volume&gt;95&lt;/volume&gt;&lt;number&gt;1&lt;/number&gt;&lt;dates&gt;&lt;year&gt;2013&lt;/year&gt;&lt;/dates&gt;&lt;isbn&gt;0144-8617&lt;/isbn&gt;&lt;urls&gt;&lt;/urls&gt;&lt;/record&gt;&lt;/Cite&gt;&lt;/EndNote&gt;</w:instrText>
      </w:r>
      <w:r w:rsidRPr="002D6691">
        <w:rPr>
          <w:rFonts w:cs="Arial"/>
        </w:rPr>
        <w:fldChar w:fldCharType="separate"/>
      </w:r>
      <w:r w:rsidRPr="009A6E6E" w:rsidR="009A6E6E">
        <w:rPr>
          <w:rFonts w:cs="Arial"/>
          <w:noProof/>
          <w:vertAlign w:val="superscript"/>
        </w:rPr>
        <w:t>76</w:t>
      </w:r>
      <w:r w:rsidRPr="002D6691">
        <w:rPr>
          <w:rFonts w:cs="Arial"/>
        </w:rPr>
        <w:fldChar w:fldCharType="end"/>
      </w:r>
      <w:r w:rsidRPr="002D6691">
        <w:rPr>
          <w:rFonts w:cs="Arial"/>
        </w:rPr>
        <w:t xml:space="preserve"> While highly oxidized and fully fibrillated CNFs should not have any components that can be removed from typical centrifugation procedures, other CNFs do have naturally occurring aggregates that make judging the redispersion difficult using comparative methods like turbidity and sedimentation speed. Handheld homogenizers or blending can be used to facilitate dispersion of partially dried CNF suspensions and this is generally followed by sonication to create a suspension. Aggregates from drying are difficult to redisperse without significant mechanical treatment, which often results in losing a portion of the higher aspect ratio component. </w:t>
      </w:r>
    </w:p>
    <w:p w:rsidRPr="002D6691" w:rsidR="0078252E" w:rsidP="00EC03D2" w:rsidRDefault="0078252E" w14:paraId="0D59AE24" w14:textId="77777777">
      <w:pPr>
        <w:rPr>
          <w:rFonts w:cs="Arial"/>
        </w:rPr>
      </w:pPr>
    </w:p>
    <w:p w:rsidRPr="002D6691" w:rsidR="0078252E" w:rsidP="00EC03D2" w:rsidRDefault="0078252E" w14:paraId="447A4B56" w14:textId="77777777">
      <w:pPr>
        <w:rPr>
          <w:rFonts w:cs="Arial"/>
        </w:rPr>
      </w:pPr>
      <w:r w:rsidRPr="002D6691">
        <w:rPr>
          <w:rFonts w:cs="Arial"/>
        </w:rPr>
        <w:t>For CNF materials that are a combination of nano and microfibrillated cellulose (</w:t>
      </w:r>
      <w:r w:rsidR="009B4DF0">
        <w:rPr>
          <w:rFonts w:cs="Arial"/>
        </w:rPr>
        <w:t>i.e.,</w:t>
      </w:r>
      <w:r w:rsidRPr="002D6691">
        <w:rPr>
          <w:rFonts w:cs="Arial"/>
        </w:rPr>
        <w:t xml:space="preserve"> most commercially available materials) the nano-fraction can be easily separated as follows: dilute the suspension to 1-2 g/L and mix thoroughly using an ultra turrax, homogenizer or similar equipment. Probe sonicate the suspension at ~70% output for 10 min total (dividing the sonication treatments into 2-5 minute intervals to control the temperature below 60</w:t>
      </w:r>
      <w:r w:rsidRPr="002D6691">
        <w:rPr>
          <w:rFonts w:cs="Arial"/>
          <w:vertAlign w:val="superscript"/>
        </w:rPr>
        <w:t>o</w:t>
      </w:r>
      <w:r w:rsidRPr="002D6691">
        <w:rPr>
          <w:rFonts w:cs="Arial"/>
        </w:rPr>
        <w:t>C).</w:t>
      </w:r>
      <w:r w:rsidR="00BB246B">
        <w:rPr>
          <w:rFonts w:cs="Arial"/>
        </w:rPr>
        <w:t xml:space="preserve"> </w:t>
      </w:r>
      <w:r w:rsidRPr="002D6691">
        <w:rPr>
          <w:rFonts w:cs="Arial"/>
        </w:rPr>
        <w:t xml:space="preserve">Finally, centrifuge the dispersion for one hour at, at least, 5000 </w:t>
      </w:r>
      <w:r w:rsidRPr="002D6691">
        <w:rPr>
          <w:rFonts w:cs="Arial"/>
          <w:i/>
        </w:rPr>
        <w:t>g</w:t>
      </w:r>
      <w:r w:rsidRPr="002D6691">
        <w:rPr>
          <w:rFonts w:cs="Arial"/>
        </w:rPr>
        <w:t>. The nanofibrils will remain in the clear supernatant phase. Note that the concentration of the nano-fraction of the CNF is now significantly reduced and should be measured by gravimetric analysis.</w:t>
      </w:r>
    </w:p>
    <w:p w:rsidRPr="002D6691" w:rsidR="0078252E" w:rsidP="00EC03D2" w:rsidRDefault="0078252E" w14:paraId="22A8EBD3" w14:textId="77777777">
      <w:pPr>
        <w:rPr>
          <w:rFonts w:cs="Arial"/>
        </w:rPr>
      </w:pPr>
    </w:p>
    <w:p w:rsidRPr="002D6691" w:rsidR="0078252E" w:rsidP="002271FF" w:rsidRDefault="00A94EC7" w14:paraId="456BBF5D" w14:textId="77777777">
      <w:pPr>
        <w:pStyle w:val="Heading3"/>
        <w:ind w:left="720" w:hanging="684"/>
        <w:rPr>
          <w:rFonts w:cs="Arial"/>
        </w:rPr>
      </w:pPr>
      <w:bookmarkStart w:name="_Toc482803754" w:id="8"/>
      <w:r>
        <w:rPr>
          <w:rFonts w:cs="Arial"/>
        </w:rPr>
        <w:t xml:space="preserve"> </w:t>
      </w:r>
      <w:r w:rsidRPr="002D6691" w:rsidR="0078252E">
        <w:rPr>
          <w:rFonts w:cs="Arial"/>
        </w:rPr>
        <w:t xml:space="preserve">Redispersing </w:t>
      </w:r>
      <w:r w:rsidR="00893284">
        <w:rPr>
          <w:rFonts w:cs="Arial"/>
        </w:rPr>
        <w:t>CNMs</w:t>
      </w:r>
      <w:r w:rsidRPr="002D6691" w:rsidR="0078252E">
        <w:rPr>
          <w:rFonts w:cs="Arial"/>
        </w:rPr>
        <w:t xml:space="preserve"> in </w:t>
      </w:r>
      <w:r w:rsidR="00E60756">
        <w:rPr>
          <w:rFonts w:cs="Arial"/>
        </w:rPr>
        <w:t>N</w:t>
      </w:r>
      <w:r w:rsidRPr="002D6691" w:rsidR="0078252E">
        <w:rPr>
          <w:rFonts w:cs="Arial"/>
        </w:rPr>
        <w:t>on-</w:t>
      </w:r>
      <w:r w:rsidR="00E60756">
        <w:rPr>
          <w:rFonts w:cs="Arial"/>
        </w:rPr>
        <w:t>A</w:t>
      </w:r>
      <w:r w:rsidRPr="002D6691" w:rsidR="0078252E">
        <w:rPr>
          <w:rFonts w:cs="Arial"/>
        </w:rPr>
        <w:t xml:space="preserve">queous </w:t>
      </w:r>
      <w:r w:rsidR="00E60756">
        <w:rPr>
          <w:rFonts w:cs="Arial"/>
        </w:rPr>
        <w:t>S</w:t>
      </w:r>
      <w:r w:rsidRPr="002D6691" w:rsidR="0078252E">
        <w:rPr>
          <w:rFonts w:cs="Arial"/>
        </w:rPr>
        <w:t>olvents</w:t>
      </w:r>
      <w:bookmarkEnd w:id="8"/>
    </w:p>
    <w:p w:rsidRPr="002D6691" w:rsidR="0078252E" w:rsidP="00EC03D2" w:rsidRDefault="0078252E" w14:paraId="51993816" w14:textId="44287B4D">
      <w:pPr>
        <w:rPr>
          <w:rFonts w:cs="Arial"/>
        </w:rPr>
      </w:pPr>
      <w:r w:rsidRPr="002D6691">
        <w:rPr>
          <w:rFonts w:cs="Arial"/>
        </w:rPr>
        <w:t>For many envisioned CNM applications it will be necessary to uniformly distribute CNCs and CNFs in solvents and polymers, however, complete dispersion has only been achieved with minor success to date.</w:t>
      </w:r>
      <w:r w:rsidRPr="002D6691">
        <w:rPr>
          <w:rFonts w:cs="Arial"/>
        </w:rPr>
        <w:fldChar w:fldCharType="begin">
          <w:fldData xml:space="preserve">PEVuZE5vdGU+PENpdGU+PEF1dGhvcj5Nb29uPC9BdXRob3I+PFllYXI+MjAxMTwvWWVhcj48UmVj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PEVuZE5vdGU+PENpdGU+PEF1dGhvcj5Nb29uPC9BdXRob3I+PFllYXI+MjAxMTwvWWVhcj48UmVj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9, 77, 78</w:t>
      </w:r>
      <w:r w:rsidRPr="002D6691">
        <w:rPr>
          <w:rFonts w:cs="Arial"/>
        </w:rPr>
        <w:fldChar w:fldCharType="end"/>
      </w:r>
      <w:r w:rsidRPr="002D6691">
        <w:rPr>
          <w:rFonts w:cs="Arial"/>
          <w:noProof/>
          <w:vertAlign w:val="superscript"/>
        </w:rPr>
        <w:t xml:space="preserve"> </w:t>
      </w:r>
      <w:r w:rsidRPr="002D6691">
        <w:rPr>
          <w:rFonts w:cs="Arial"/>
        </w:rPr>
        <w:t>The two main (oversimplified) methods to incorporate CNMs into non-aqueous media are to extensively mix/sonicate dried CNM powder into the surrounding material or through solvent exchange processes. Dispersing CNMs in polymer melts is not described here and the reader is referred to the review and book by A. Dufresne for further insight into this challenging aspect of CNM processing.</w:t>
      </w:r>
      <w:r w:rsidRPr="002D6691">
        <w:rPr>
          <w:rFonts w:cs="Arial"/>
          <w:noProof/>
          <w:vertAlign w:val="superscript"/>
        </w:rPr>
        <w:fldChar w:fldCharType="begin"/>
      </w:r>
      <w:r w:rsidR="009A6E6E">
        <w:rPr>
          <w:rFonts w:cs="Arial"/>
          <w:noProof/>
          <w:vertAlign w:val="superscript"/>
        </w:rPr>
        <w:instrText xml:space="preserve"> ADDIN EN.CITE &lt;EndNote&gt;&lt;Cite&gt;&lt;Author&gt;Dufresne&lt;/Author&gt;&lt;Year&gt;2012&lt;/Year&gt;&lt;RecNum&gt;1237&lt;/RecNum&gt;&lt;DisplayText&gt;&lt;style face="superscript"&gt;79, 80&lt;/style&gt;&lt;/DisplayText&gt;&lt;record&gt;&lt;rec-number&gt;1237&lt;/rec-number&gt;&lt;foreign-keys&gt;&lt;key app="EN" db-id="rfpdxzzw29a2dseep51v2xdyw5zps0dpv5at" timestamp="1504623254"&gt;1237&lt;/key&gt;&lt;/foreign-keys&gt;&lt;ref-type name="Book"&gt;6&lt;/ref-type&gt;&lt;contributors&gt;&lt;authors&gt;&lt;author&gt;Dufresne, Alain&lt;/author&gt;&lt;/authors&gt;&lt;/contributors&gt;&lt;titles&gt;&lt;title&gt;Nanocellulose from Nature to High Performance Tailored Materials&lt;/title&gt;&lt;/titles&gt;&lt;dates&gt;&lt;year&gt;2012&lt;/year&gt;&lt;/dates&gt;&lt;pub-location&gt;Berlin&lt;/pub-location&gt;&lt;publisher&gt;Walter de Gruyter GmbH&lt;/publisher&gt;&lt;urls&gt;&lt;/urls&gt;&lt;/record&gt;&lt;/Cite&gt;&lt;Cite&gt;&lt;Author&gt;Siqueira&lt;/Author&gt;&lt;Year&gt;2010&lt;/Year&gt;&lt;RecNum&gt;417&lt;/RecNum&gt;&lt;record&gt;&lt;rec-number&gt;417&lt;/rec-number&gt;&lt;foreign-keys&gt;&lt;key app="EN" db-id="fw0afazpbwr9wce0xz2pz0v55z0wvwpafwzt" timestamp="1501507854"&gt;417&lt;/key&gt;&lt;key app="ENWeb" db-id=""&gt;0&lt;/key&gt;&lt;/foreign-keys&gt;&lt;ref-type name="Journal Article"&gt;17&lt;/ref-type&gt;&lt;contributors&gt;&lt;authors&gt;&lt;author&gt;Siqueira, Gilberto&lt;/author&gt;&lt;author&gt;Bras, Julien&lt;/author&gt;&lt;author&gt;Dufresne, Alain&lt;/author&gt;&lt;/authors&gt;&lt;/contributors&gt;&lt;titles&gt;&lt;title&gt;Cellulosic Bionanocomposites: A Review of Preparation, Properties and Applications&lt;/title&gt;&lt;secondary-title&gt;Polymers&lt;/secondary-title&gt;&lt;/titles&gt;&lt;periodical&gt;&lt;full-title&gt;Polymers&lt;/full-title&gt;&lt;/periodical&gt;&lt;pages&gt;728-765&lt;/pages&gt;&lt;volume&gt;2&lt;/volume&gt;&lt;number&gt;4&lt;/number&gt;&lt;dates&gt;&lt;year&gt;2010&lt;/year&gt;&lt;/dates&gt;&lt;isbn&gt;2073-4360&lt;/isbn&gt;&lt;accession-num&gt;doi:10.3390/polym2040728&lt;/accession-num&gt;&lt;urls&gt;&lt;related-urls&gt;&lt;url&gt;http://www.mdpi.com/2073-4360/2/4/728/&lt;/url&gt;&lt;/related-urls&gt;&lt;/urls&gt;&lt;/record&gt;&lt;/Cite&gt;&lt;/EndNote&gt;</w:instrText>
      </w:r>
      <w:r w:rsidRPr="002D6691">
        <w:rPr>
          <w:rFonts w:cs="Arial"/>
          <w:noProof/>
          <w:vertAlign w:val="superscript"/>
        </w:rPr>
        <w:fldChar w:fldCharType="separate"/>
      </w:r>
      <w:r w:rsidR="009A6E6E">
        <w:rPr>
          <w:rFonts w:cs="Arial"/>
          <w:noProof/>
          <w:vertAlign w:val="superscript"/>
        </w:rPr>
        <w:t>79, 80</w:t>
      </w:r>
      <w:r w:rsidRPr="002D6691">
        <w:rPr>
          <w:rFonts w:cs="Arial"/>
          <w:noProof/>
          <w:vertAlign w:val="superscript"/>
        </w:rPr>
        <w:fldChar w:fldCharType="end"/>
      </w:r>
    </w:p>
    <w:p w:rsidRPr="002D6691" w:rsidR="0078252E" w:rsidP="00EC03D2" w:rsidRDefault="0078252E" w14:paraId="7E099402" w14:textId="77777777">
      <w:pPr>
        <w:rPr>
          <w:rFonts w:cs="Arial"/>
        </w:rPr>
      </w:pPr>
    </w:p>
    <w:p w:rsidRPr="002D6691" w:rsidR="0078252E" w:rsidP="00EC03D2" w:rsidRDefault="0078252E" w14:paraId="507FFFC5" w14:textId="58083D51">
      <w:pPr>
        <w:rPr>
          <w:rFonts w:cs="Arial"/>
        </w:rPr>
      </w:pPr>
      <w:r w:rsidRPr="002D6691">
        <w:rPr>
          <w:rFonts w:cs="Arial"/>
        </w:rPr>
        <w:t xml:space="preserve">One straightforward option for CNCs is to disperse dried powders in polar organic solvents as described by Viet </w:t>
      </w:r>
      <w:r w:rsidRPr="00062A08">
        <w:rPr>
          <w:rFonts w:cs="Arial"/>
          <w:i/>
        </w:rPr>
        <w:t>et a</w:t>
      </w:r>
      <w:r w:rsidRPr="002D6691">
        <w:rPr>
          <w:rFonts w:cs="Arial"/>
        </w:rPr>
        <w:t>l.</w:t>
      </w:r>
      <w:r w:rsidRPr="002D6691">
        <w:rPr>
          <w:rFonts w:cs="Arial"/>
        </w:rPr>
        <w:fldChar w:fldCharType="begin"/>
      </w:r>
      <w:r w:rsidR="009A6E6E">
        <w:rPr>
          <w:rFonts w:cs="Arial"/>
        </w:rPr>
        <w:instrText xml:space="preserve"> ADDIN EN.CITE &lt;EndNote&gt;&lt;Cite&gt;&lt;Author&gt;Viet&lt;/Author&gt;&lt;Year&gt;2006&lt;/Year&gt;&lt;RecNum&gt;1238&lt;/RecNum&gt;&lt;DisplayText&gt;&lt;style face="superscript"&gt;81&lt;/style&gt;&lt;/DisplayText&gt;&lt;record&gt;&lt;rec-number&gt;1238&lt;/rec-number&gt;&lt;foreign-keys&gt;&lt;key app="EN" db-id="rfpdxzzw29a2dseep51v2xdyw5zps0dpv5at" timestamp="1504623255"&gt;1238&lt;/key&gt;&lt;/foreign-keys&gt;&lt;ref-type name="Journal Article"&gt;17&lt;/ref-type&gt;&lt;contributors&gt;&lt;authors&gt;&lt;author&gt;Viet, David&lt;/author&gt;&lt;author&gt;Beck-Candanedo, Stephanie&lt;/author&gt;&lt;author&gt;Gray, Derek G.&lt;/author&gt;&lt;/authors&gt;&lt;/contributors&gt;&lt;titles&gt;&lt;title&gt;Dispersion of cellulose nanocrystals in polar organic solvents&lt;/title&gt;&lt;secondary-title&gt;Cellulose&lt;/secondary-title&gt;&lt;/titles&gt;&lt;periodical&gt;&lt;full-title&gt;Cellulose&lt;/full-title&gt;&lt;/periodical&gt;&lt;pages&gt;109-113&lt;/pages&gt;&lt;volume&gt;14&lt;/volume&gt;&lt;number&gt;2&lt;/number&gt;&lt;keywords&gt;&lt;keyword&gt;Birefringence (shear-induced&lt;/keyword&gt;&lt;keyword&gt;Dispersion (dispersion of cellulose nanocrystals i&lt;/keyword&gt;&lt;keyword&gt;Gossypium hirsutum (source&lt;/keyword&gt;&lt;keyword&gt;Polymer morphology (surface&lt;/keyword&gt;&lt;keyword&gt;Solvents (aprotic&lt;/keyword&gt;&lt;keyword&gt;cellulose nanocrystal dispersion dipolar aprotic s&lt;/keyword&gt;&lt;keyword&gt;cryst.&lt;/keyword&gt;&lt;keyword&gt;dipolar&lt;/keyword&gt;&lt;keyword&gt;dispersion of cellulose nanocrystals in polar org.&lt;/keyword&gt;&lt;/keywords&gt;&lt;dates&gt;&lt;year&gt;2006&lt;/year&gt;&lt;/dates&gt;&lt;urls&gt;&lt;related-urls&gt;&lt;url&gt;file:///C:/Users/Emily/Documents/Mendeley Desktop/Viet, Beck-Candanedo, Gray - 2006 - Dispersion of cellulose nanocrystals in polar organic solvents.pdf&lt;/url&gt;&lt;/related-urls&gt;&lt;/urls&gt;&lt;/record&gt;&lt;/Cite&gt;&lt;/EndNote&gt;</w:instrText>
      </w:r>
      <w:r w:rsidRPr="002D6691">
        <w:rPr>
          <w:rFonts w:cs="Arial"/>
        </w:rPr>
        <w:fldChar w:fldCharType="separate"/>
      </w:r>
      <w:r w:rsidRPr="009A6E6E" w:rsidR="009A6E6E">
        <w:rPr>
          <w:rFonts w:cs="Arial"/>
          <w:noProof/>
          <w:vertAlign w:val="superscript"/>
        </w:rPr>
        <w:t>81</w:t>
      </w:r>
      <w:r w:rsidRPr="002D6691">
        <w:rPr>
          <w:rFonts w:cs="Arial"/>
        </w:rPr>
        <w:fldChar w:fldCharType="end"/>
      </w:r>
      <w:r w:rsidRPr="002D6691">
        <w:rPr>
          <w:rFonts w:cs="Arial"/>
        </w:rPr>
        <w:t xml:space="preserve"> Good suspensions of CNCs in DMSO and DMF were achieved through sonication, although it is speculated that the dispersibility may be partially attributed to trace amounts of water in the solvent. Fundamental studies have further looked at predicting “dispersibility parameters” of aggregated CNCs and found that no solvents are suitable to overcome the van der Waals forces that hold dried aggregates together (without significant energy input).</w:t>
      </w:r>
      <w:r w:rsidRPr="002D6691">
        <w:rPr>
          <w:rFonts w:cs="Arial"/>
        </w:rPr>
        <w:fldChar w:fldCharType="begin">
          <w:fldData xml:space="preserve">PEVuZE5vdGU+PENpdGU+PEF1dGhvcj5LaG9zaGthdmE8L0F1dGhvcj48WWVhcj4yMDEzPC9ZZWFy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</w:fldData>
        </w:fldChar>
      </w:r>
      <w:r w:rsidR="009A6E6E">
        <w:rPr>
          <w:rFonts w:cs="Arial"/>
        </w:rPr>
        <w:instrText xml:space="preserve"> ADDIN EN.CITE </w:instrText>
      </w:r>
      <w:r w:rsidR="009A6E6E">
        <w:rPr>
          <w:rFonts w:cs="Arial"/>
        </w:rPr>
        <w:fldChar w:fldCharType="begin">
          <w:fldData xml:space="preserve">PEVuZE5vdGU+PENpdGU+PEF1dGhvcj5LaG9zaGthdmE8L0F1dGhvcj48WWVhcj4yMDEzPC9ZZWFy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54, 55, 57</w:t>
      </w:r>
      <w:r w:rsidRPr="002D6691">
        <w:rPr>
          <w:rFonts w:cs="Arial"/>
        </w:rPr>
        <w:fldChar w:fldCharType="end"/>
      </w:r>
      <w:r w:rsidRPr="002D6691">
        <w:rPr>
          <w:rFonts w:cs="Arial"/>
        </w:rPr>
        <w:t xml:space="preserve"> Nonetheless, and despite minor agglomeration that persists even in polar organic solvents, many publications have described successful compounding or surface functionalization of CNCs in organic solvents.</w:t>
      </w:r>
    </w:p>
    <w:p w:rsidRPr="002D6691" w:rsidR="0078252E" w:rsidP="00EC03D2" w:rsidRDefault="0078252E" w14:paraId="598409E6" w14:textId="77777777">
      <w:pPr>
        <w:rPr>
          <w:rFonts w:cs="Arial"/>
        </w:rPr>
      </w:pPr>
    </w:p>
    <w:p w:rsidRPr="002D6691" w:rsidR="0078252E" w:rsidP="00EC03D2" w:rsidRDefault="0078252E" w14:paraId="397C9485" w14:textId="77777777">
      <w:pPr>
        <w:rPr>
          <w:rFonts w:cs="Arial"/>
        </w:rPr>
      </w:pPr>
      <w:r w:rsidRPr="002D6691">
        <w:rPr>
          <w:rFonts w:cs="Arial"/>
        </w:rPr>
        <w:lastRenderedPageBreak/>
        <w:t>Never-dried CNMs can be solvent exchanged into organic solvents. This procedure typically is performed through multiple centrifugation steps, initiated by the addition of a miscible solvent such as an alcohol or acetone to an aqueous CNM suspension. This addition will cause the dispersion to collapse</w:t>
      </w:r>
      <w:r w:rsidR="00441F76">
        <w:rPr>
          <w:rFonts w:cs="Arial"/>
        </w:rPr>
        <w:t>, allowing</w:t>
      </w:r>
      <w:r w:rsidRPr="002D6691">
        <w:rPr>
          <w:rFonts w:cs="Arial"/>
        </w:rPr>
        <w:t xml:space="preserve">the samples </w:t>
      </w:r>
      <w:r w:rsidR="00441F76">
        <w:rPr>
          <w:rFonts w:cs="Arial"/>
        </w:rPr>
        <w:t>to</w:t>
      </w:r>
      <w:r w:rsidRPr="002D6691" w:rsidR="00441F76">
        <w:rPr>
          <w:rFonts w:cs="Arial"/>
        </w:rPr>
        <w:t xml:space="preserve"> </w:t>
      </w:r>
      <w:r w:rsidRPr="002D6691">
        <w:rPr>
          <w:rFonts w:cs="Arial"/>
        </w:rPr>
        <w:t xml:space="preserve">be centrifuged and the </w:t>
      </w:r>
      <w:r w:rsidR="00062A08">
        <w:rPr>
          <w:rFonts w:cs="Arial"/>
        </w:rPr>
        <w:t>supernatant</w:t>
      </w:r>
      <w:r w:rsidRPr="002D6691">
        <w:rPr>
          <w:rFonts w:cs="Arial"/>
        </w:rPr>
        <w:t xml:space="preserve"> </w:t>
      </w:r>
      <w:r w:rsidR="00441F76">
        <w:rPr>
          <w:rFonts w:cs="Arial"/>
        </w:rPr>
        <w:t xml:space="preserve">to be </w:t>
      </w:r>
      <w:r w:rsidRPr="002D6691">
        <w:rPr>
          <w:rFonts w:cs="Arial"/>
        </w:rPr>
        <w:t xml:space="preserve">decanted. Multiple steps are required to remove the majority of the water. Another procedure involves the addition of a high boiling solvent such as DMF to the suspension; water can then be removed using a rotary-evaporator. These procedures are usually done in order to surface modify CNMs with reactants that will not work in aqueous systems. </w:t>
      </w:r>
    </w:p>
    <w:p w:rsidRPr="002D6691" w:rsidR="0078252E" w:rsidP="00EC03D2" w:rsidRDefault="0078252E" w14:paraId="7B5A9598" w14:textId="1881A25B">
      <w:pPr>
        <w:rPr>
          <w:rFonts w:cs="Arial"/>
        </w:rPr>
      </w:pPr>
      <w:r w:rsidRPr="002D6691">
        <w:rPr>
          <w:rFonts w:cs="Arial"/>
        </w:rPr>
        <w:t>Due to the polar and hydrophilic nature of cellulose, surface modification of CNMs or addition of compatibilizers, are inevitably required to achieve good dispersion in non-polar media or matrices. A huge body of literature has focused on the functionalization of CNMs, as reviewed by Habibi,</w:t>
      </w:r>
      <w:r w:rsidRPr="002D6691">
        <w:rPr>
          <w:rFonts w:cs="Arial"/>
        </w:rPr>
        <w:fldChar w:fldCharType="begin"/>
      </w:r>
      <w:r w:rsidR="009A6E6E">
        <w:rPr>
          <w:rFonts w:cs="Arial"/>
        </w:rPr>
        <w:instrText xml:space="preserve"> ADDIN EN.CITE &lt;EndNote&gt;&lt;Cite&gt;&lt;Author&gt;Habibi&lt;/Author&gt;&lt;Year&gt;2014&lt;/Year&gt;&lt;RecNum&gt;1167&lt;/RecNum&gt;&lt;DisplayText&gt;&lt;style face="superscript"&gt;12&lt;/style&gt;&lt;/DisplayText&gt;&lt;record&gt;&lt;rec-number&gt;1167&lt;/rec-number&gt;&lt;foreign-keys&gt;&lt;key app="EN" db-id="rfpdxzzw29a2dseep51v2xdyw5zps0dpv5at" timestamp="1499724198"&gt;1167&lt;/key&gt;&lt;/foreign-keys&gt;&lt;ref-type name="Journal Article"&gt;17&lt;/ref-type&gt;&lt;contributors&gt;&lt;authors&gt;&lt;author&gt;Habibi, Youssef&lt;/author&gt;&lt;/authors&gt;&lt;/contributors&gt;&lt;titles&gt;&lt;title&gt;Key advances in the chemical modification of nanocelluloses&lt;/title&gt;&lt;secondary-title&gt;Chemical Society Reviews&lt;/secondary-title&gt;&lt;/titles&gt;&lt;periodical&gt;&lt;full-title&gt;Chemical Society Reviews&lt;/full-title&gt;&lt;/periodical&gt;&lt;pages&gt;1519-1542&lt;/pages&gt;&lt;volume&gt;43&lt;/volume&gt;&lt;number&gt;5&lt;/number&gt;&lt;dates&gt;&lt;year&gt;2014&lt;/year&gt;&lt;/dates&gt;&lt;publisher&gt;The Royal Society of Chemistry&lt;/publisher&gt;&lt;isbn&gt;0306-0012&lt;/isbn&gt;&lt;work-type&gt;10.1039/C3CS60204D&lt;/work-type&gt;&lt;urls&gt;&lt;related-urls&gt;&lt;url&gt;http://dx.doi.org/10.1039/C3CS60204D&lt;/url&gt;&lt;/related-urls&gt;&lt;/urls&gt;&lt;electronic-resource-num&gt;10.1039/C3CS60204D&lt;/electronic-resource-num&gt;&lt;/record&gt;&lt;/Cite&gt;&lt;/EndNote&gt;</w:instrText>
      </w:r>
      <w:r w:rsidRPr="002D6691">
        <w:rPr>
          <w:rFonts w:cs="Arial"/>
        </w:rPr>
        <w:fldChar w:fldCharType="separate"/>
      </w:r>
      <w:r w:rsidRPr="009A6E6E" w:rsidR="009A6E6E">
        <w:rPr>
          <w:rFonts w:cs="Arial"/>
          <w:noProof/>
          <w:vertAlign w:val="superscript"/>
        </w:rPr>
        <w:t>12</w:t>
      </w:r>
      <w:r w:rsidRPr="002D6691">
        <w:rPr>
          <w:rFonts w:cs="Arial"/>
        </w:rPr>
        <w:fldChar w:fldCharType="end"/>
      </w:r>
      <w:r w:rsidRPr="002D6691">
        <w:rPr>
          <w:rFonts w:cs="Arial"/>
        </w:rPr>
        <w:t xml:space="preserve"> but a detailed description is outside the scope of the current review. A selection of interesting surface modification routes that lead to easily dispersible CNMs is briefly discussed below.</w:t>
      </w:r>
    </w:p>
    <w:p w:rsidRPr="002D6691" w:rsidR="0078252E" w:rsidP="00EC03D2" w:rsidRDefault="0078252E" w14:paraId="5D29DBE8" w14:textId="77777777">
      <w:pPr>
        <w:rPr>
          <w:rFonts w:cs="Arial"/>
        </w:rPr>
      </w:pPr>
    </w:p>
    <w:p w:rsidRPr="002D6691" w:rsidR="0078252E" w:rsidP="00EC03D2" w:rsidRDefault="0078252E" w14:paraId="29E63E81" w14:textId="63DAAA43">
      <w:pPr>
        <w:rPr>
          <w:rFonts w:cs="Arial"/>
        </w:rPr>
      </w:pPr>
      <w:r w:rsidRPr="002D6691">
        <w:rPr>
          <w:rFonts w:cs="Arial"/>
        </w:rPr>
        <w:t>Both non-covalent (i.e., adsorption) and covalent modification routes, such as esterification (mostly acetylation, butyration, and palmitoylation), urethanization, amidation, silylation and polymer grafting have been reported for CNMs. For CNCs, surfactant adsorption</w:t>
      </w:r>
      <w:r w:rsidRPr="002D6691">
        <w:rPr>
          <w:rFonts w:cs="Arial"/>
        </w:rPr>
        <w:fldChar w:fldCharType="begin">
          <w:fldData xml:space="preserve">PEVuZE5vdGU+PENpdGU+PEF1dGhvcj5IZXV4PC9BdXRob3I+PFllYXI+MjAwMDwvWWVhcj48UmVj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</w:fldData>
        </w:fldChar>
      </w:r>
      <w:r w:rsidR="009A6E6E">
        <w:rPr>
          <w:rFonts w:cs="Arial"/>
        </w:rPr>
        <w:instrText xml:space="preserve"> ADDIN EN.CITE </w:instrText>
      </w:r>
      <w:r w:rsidR="009A6E6E">
        <w:rPr>
          <w:rFonts w:cs="Arial"/>
        </w:rPr>
        <w:fldChar w:fldCharType="begin">
          <w:fldData xml:space="preserve">PEVuZE5vdGU+PENpdGU+PEF1dGhvcj5IZXV4PC9BdXRob3I+PFllYXI+MjAwMDwvWWVhcj48UmVj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82-84</w:t>
      </w:r>
      <w:r w:rsidRPr="002D6691">
        <w:rPr>
          <w:rFonts w:cs="Arial"/>
        </w:rPr>
        <w:fldChar w:fldCharType="end"/>
      </w:r>
      <w:r w:rsidRPr="002D6691">
        <w:rPr>
          <w:rFonts w:cs="Arial"/>
        </w:rPr>
        <w:t xml:space="preserve"> has allowed for redispersion in toluene, cyclohexane, chloroform, THF and ethanol due to improved surface hydrophobicity, and PEG grafting has imparted steric stabilization for CNCs in high salt concentrations and chloroform.</w:t>
      </w:r>
      <w:r w:rsidRPr="002D6691">
        <w:rPr>
          <w:rFonts w:cs="Arial"/>
        </w:rPr>
        <w:fldChar w:fldCharType="begin">
          <w:fldData xml:space="preserve">PEVuZE5vdGU+PENpdGU+PEF1dGhvcj5BcmFraTwvQXV0aG9yPjxZZWFyPjIwMDA8L1llYXI+PFJl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</w:fldData>
        </w:fldChar>
      </w:r>
      <w:r w:rsidR="009A6E6E">
        <w:rPr>
          <w:rFonts w:cs="Arial"/>
        </w:rPr>
        <w:instrText xml:space="preserve"> ADDIN EN.CITE </w:instrText>
      </w:r>
      <w:r w:rsidR="009A6E6E">
        <w:rPr>
          <w:rFonts w:cs="Arial"/>
        </w:rPr>
        <w:fldChar w:fldCharType="begin">
          <w:fldData xml:space="preserve">PEVuZE5vdGU+PENpdGU+PEF1dGhvcj5BcmFraTwvQXV0aG9yPjxZZWFyPjIwMDA8L1llYXI+PFJl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85, 86</w:t>
      </w:r>
      <w:r w:rsidRPr="002D6691">
        <w:rPr>
          <w:rFonts w:cs="Arial"/>
        </w:rPr>
        <w:fldChar w:fldCharType="end"/>
      </w:r>
      <w:r w:rsidRPr="002D6691">
        <w:rPr>
          <w:rFonts w:cs="Arial"/>
        </w:rPr>
        <w:t xml:space="preserve"> A few “greener” approaches have modified CNCs with fatty acids,</w:t>
      </w:r>
      <w:r w:rsidRPr="002D6691">
        <w:rPr>
          <w:rFonts w:cs="Arial"/>
        </w:rPr>
        <w:fldChar w:fldCharType="begin"/>
      </w:r>
      <w:r w:rsidR="009A6E6E">
        <w:rPr>
          <w:rFonts w:cs="Arial"/>
        </w:rPr>
        <w:instrText xml:space="preserve"> ADDIN EN.CITE &lt;EndNote&gt;&lt;Cite&gt;&lt;Author&gt;Yoo&lt;/Author&gt;&lt;Year&gt;2016&lt;/Year&gt;&lt;RecNum&gt;1243&lt;/RecNum&gt;&lt;DisplayText&gt;&lt;style face="superscript"&gt;87&lt;/style&gt;&lt;/DisplayText&gt;&lt;record&gt;&lt;rec-number&gt;1243&lt;/rec-number&gt;&lt;foreign-keys&gt;&lt;key app="EN" db-id="rfpdxzzw29a2dseep51v2xdyw5zps0dpv5at" timestamp="1504623255"&gt;1243&lt;/key&gt;&lt;/foreign-keys&gt;&lt;ref-type name="Journal Article"&gt;17&lt;/ref-type&gt;&lt;contributors&gt;&lt;authors&gt;&lt;author&gt;Yoo, Y.&lt;/author&gt;&lt;author&gt;Youngblood, J. P.&lt;/author&gt;&lt;/authors&gt;&lt;/contributors&gt;&lt;titles&gt;&lt;title&gt;Green One-Pot Synthesis of Surface Hydrophobized Cellulose Nanocrystals in Aqueous Medium&lt;/title&gt;&lt;secondary-title&gt;ACS Sustainable Chemistry &amp;amp; Engineering&lt;/secondary-title&gt;&lt;/titles&gt;&lt;periodical&gt;&lt;full-title&gt;ACS Sustainable Chemistry &amp;amp; Engineering&lt;/full-title&gt;&lt;/periodical&gt;&lt;pages&gt;3927-3938&lt;/pages&gt;&lt;volume&gt;4&lt;/volume&gt;&lt;number&gt;7&lt;/number&gt;&lt;dates&gt;&lt;year&gt;2016&lt;/year&gt;&lt;/dates&gt;&lt;urls&gt;&lt;/urls&gt;&lt;/record&gt;&lt;/Cite&gt;&lt;/EndNote&gt;</w:instrText>
      </w:r>
      <w:r w:rsidRPr="002D6691">
        <w:rPr>
          <w:rFonts w:cs="Arial"/>
        </w:rPr>
        <w:fldChar w:fldCharType="separate"/>
      </w:r>
      <w:r w:rsidRPr="009A6E6E" w:rsidR="009A6E6E">
        <w:rPr>
          <w:rFonts w:cs="Arial"/>
          <w:noProof/>
          <w:vertAlign w:val="superscript"/>
        </w:rPr>
        <w:t>87</w:t>
      </w:r>
      <w:r w:rsidRPr="002D6691">
        <w:rPr>
          <w:rFonts w:cs="Arial"/>
        </w:rPr>
        <w:fldChar w:fldCharType="end"/>
      </w:r>
      <w:r w:rsidRPr="002D6691">
        <w:rPr>
          <w:rFonts w:cs="Arial"/>
        </w:rPr>
        <w:t xml:space="preserve"> castor oil</w:t>
      </w:r>
      <w:r w:rsidRPr="002D6691">
        <w:rPr>
          <w:rFonts w:cs="Arial"/>
        </w:rPr>
        <w:fldChar w:fldCharType="begin"/>
      </w:r>
      <w:r w:rsidR="009A6E6E">
        <w:rPr>
          <w:rFonts w:cs="Arial"/>
        </w:rPr>
        <w:instrText xml:space="preserve"> ADDIN EN.CITE &lt;EndNote&gt;&lt;Cite&gt;&lt;Author&gt;Shang&lt;/Author&gt;&lt;Year&gt;2012&lt;/Year&gt;&lt;RecNum&gt;1244&lt;/RecNum&gt;&lt;DisplayText&gt;&lt;style face="superscript"&gt;88&lt;/style&gt;&lt;/DisplayText&gt;&lt;record&gt;&lt;rec-number&gt;1244&lt;/rec-number&gt;&lt;foreign-keys&gt;&lt;key app="EN" db-id="rfpdxzzw29a2dseep51v2xdyw5zps0dpv5at" timestamp="1504623255"&gt;1244&lt;/key&gt;&lt;/foreign-keys&gt;&lt;ref-type name="Journal Article"&gt;17&lt;/ref-type&gt;&lt;contributors&gt;&lt;authors&gt;&lt;author&gt;Shang, W.&lt;/author&gt;&lt;author&gt;Huang, J.&lt;/author&gt;&lt;author&gt;Luo, H.&lt;/author&gt;&lt;author&gt;Chang, P. R.&lt;/author&gt;&lt;author&gt;Feng, J.&lt;/author&gt;&lt;author&gt;Xie, G.&lt;/author&gt;&lt;/authors&gt;&lt;/contributors&gt;&lt;titles&gt;&lt;title&gt;Hydrophobic modification of cellulose nanocrystal via covalently grafting of castor oil&lt;/title&gt;&lt;secondary-title&gt;Cellulose&lt;/secondary-title&gt;&lt;/titles&gt;&lt;periodical&gt;&lt;full-title&gt;Cellulose&lt;/full-title&gt;&lt;/periodical&gt;&lt;pages&gt;179-190&lt;/pages&gt;&lt;volume&gt;20&lt;/volume&gt;&lt;number&gt;1&lt;/number&gt;&lt;dates&gt;&lt;year&gt;2012&lt;/year&gt;&lt;/dates&gt;&lt;urls&gt;&lt;/urls&gt;&lt;/record&gt;&lt;/Cite&gt;&lt;/EndNote&gt;</w:instrText>
      </w:r>
      <w:r w:rsidRPr="002D6691">
        <w:rPr>
          <w:rFonts w:cs="Arial"/>
        </w:rPr>
        <w:fldChar w:fldCharType="separate"/>
      </w:r>
      <w:r w:rsidRPr="009A6E6E" w:rsidR="009A6E6E">
        <w:rPr>
          <w:rFonts w:cs="Arial"/>
          <w:noProof/>
          <w:vertAlign w:val="superscript"/>
        </w:rPr>
        <w:t>88</w:t>
      </w:r>
      <w:r w:rsidRPr="002D6691">
        <w:rPr>
          <w:rFonts w:cs="Arial"/>
        </w:rPr>
        <w:fldChar w:fldCharType="end"/>
      </w:r>
      <w:r w:rsidRPr="002D6691">
        <w:rPr>
          <w:rFonts w:cs="Arial"/>
        </w:rPr>
        <w:t xml:space="preserve"> and tannic acid,</w:t>
      </w:r>
      <w:r w:rsidRPr="002D6691">
        <w:rPr>
          <w:rFonts w:cs="Arial"/>
        </w:rPr>
        <w:fldChar w:fldCharType="begin"/>
      </w:r>
      <w:r w:rsidR="009A6E6E">
        <w:rPr>
          <w:rFonts w:cs="Arial"/>
        </w:rPr>
        <w:instrText xml:space="preserve"> ADDIN EN.CITE &lt;EndNote&gt;&lt;Cite&gt;&lt;Author&gt;Hu&lt;/Author&gt;&lt;Year&gt;2017&lt;/Year&gt;&lt;RecNum&gt;1251&lt;/RecNum&gt;&lt;DisplayText&gt;&lt;style face="superscript"&gt;89&lt;/style&gt;&lt;/DisplayText&gt;&lt;record&gt;&lt;rec-number&gt;1251&lt;/rec-number&gt;&lt;foreign-keys&gt;&lt;key app="EN" db-id="fw0afazpbwr9wce0xz2pz0v55z0wvwpafwzt" timestamp="1513109991"&gt;1251&lt;/key&gt;&lt;/foreign-keys&gt;&lt;ref-type name="Journal Article"&gt;17&lt;/ref-type&gt;&lt;contributors&gt;&lt;authors&gt;&lt;author&gt;Hu, Zhen&lt;/author&gt;&lt;author&gt;Berry, Richard M.&lt;/author&gt;&lt;author&gt;Pelton, Robert&lt;/author&gt;&lt;author&gt;Cranston, Emily D.&lt;/author&gt;&lt;/authors&gt;&lt;/contributors&gt;&lt;titles&gt;&lt;title&gt;One-Pot Water-Based Hydrophobic Surface Modification of Cellulose Nanocrystals Using Plant Polyphenols&lt;/title&gt;&lt;secondary-title&gt;ACS Sustainable Chemistry &amp;amp; Engineering&lt;/secondary-title&gt;&lt;/titles&gt;&lt;periodical&gt;&lt;full-title&gt;ACS Sustainable Chemistry &amp;amp; Engineering&lt;/full-title&gt;&lt;/periodical&gt;&lt;pages&gt;5018-5026&lt;/pages&gt;&lt;volume&gt;5&lt;/volume&gt;&lt;number&gt;6&lt;/number&gt;&lt;dates&gt;&lt;year&gt;2017&lt;/year&gt;&lt;pub-dates&gt;&lt;date&gt;2017/06/05&lt;/date&gt;&lt;/pub-dates&gt;&lt;/dates&gt;&lt;publisher&gt;American Chemical Society&lt;/publisher&gt;&lt;urls&gt;&lt;related-urls&gt;&lt;url&gt;http://dx.doi.org/10.1021/acssuschemeng.7b00415&lt;/url&gt;&lt;/related-urls&gt;&lt;/urls&gt;&lt;electronic-resource-num&gt;10.1021/acssuschemeng.7b00415&lt;/electronic-resource-num&gt;&lt;/record&gt;&lt;/Cite&gt;&lt;/EndNote&gt;</w:instrText>
      </w:r>
      <w:r w:rsidRPr="002D6691">
        <w:rPr>
          <w:rFonts w:cs="Arial"/>
        </w:rPr>
        <w:fldChar w:fldCharType="separate"/>
      </w:r>
      <w:r w:rsidRPr="009A6E6E" w:rsidR="009A6E6E">
        <w:rPr>
          <w:rFonts w:cs="Arial"/>
          <w:noProof/>
          <w:vertAlign w:val="superscript"/>
        </w:rPr>
        <w:t>89</w:t>
      </w:r>
      <w:r w:rsidRPr="002D6691">
        <w:rPr>
          <w:rFonts w:cs="Arial"/>
        </w:rPr>
        <w:fldChar w:fldCharType="end"/>
      </w:r>
      <w:r w:rsidRPr="002D6691">
        <w:rPr>
          <w:rFonts w:cs="Arial"/>
        </w:rPr>
        <w:t xml:space="preserve"> and a gas phase hydrophobization of CNC aerogels led to highly solvent-redispersible materials.</w:t>
      </w:r>
      <w:r w:rsidRPr="002D6691">
        <w:rPr>
          <w:rFonts w:cs="Arial"/>
        </w:rPr>
        <w:fldChar w:fldCharType="begin">
          <w:fldData xml:space="preserve">PEVuZE5vdGU+PENpdGU+PEF1dGhvcj5GdW1hZ2FsbGk8L0F1dGhvcj48WWVhcj4yMDEzPC9ZZWFy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</w:fldData>
        </w:fldChar>
      </w:r>
      <w:r w:rsidR="009A6E6E">
        <w:rPr>
          <w:rFonts w:cs="Arial"/>
        </w:rPr>
        <w:instrText xml:space="preserve"> ADDIN EN.CITE </w:instrText>
      </w:r>
      <w:r w:rsidR="009A6E6E">
        <w:rPr>
          <w:rFonts w:cs="Arial"/>
        </w:rPr>
        <w:fldChar w:fldCharType="begin">
          <w:fldData xml:space="preserve">PEVuZE5vdGU+PENpdGU+PEF1dGhvcj5GdW1hZ2FsbGk8L0F1dGhvcj48WWVhcj4yMDEzPC9ZZWFy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90</w:t>
      </w:r>
      <w:r w:rsidRPr="002D6691">
        <w:rPr>
          <w:rFonts w:cs="Arial"/>
        </w:rPr>
        <w:fldChar w:fldCharType="end"/>
      </w:r>
      <w:r w:rsidRPr="002D6691">
        <w:rPr>
          <w:rFonts w:cs="Arial"/>
        </w:rPr>
        <w:t xml:space="preserve"> For oxidized CNFs, aqueous reactants such as carbodiimides combined with N-hydroxysuccinimide can be used for amidization of CNFs with fatty amines.</w:t>
      </w:r>
      <w:r w:rsidRPr="002D6691">
        <w:rPr>
          <w:rFonts w:cs="Arial"/>
        </w:rPr>
        <w:fldChar w:fldCharType="begin"/>
      </w:r>
      <w:r w:rsidR="009A6E6E">
        <w:rPr>
          <w:rFonts w:cs="Arial"/>
        </w:rPr>
        <w:instrText xml:space="preserve"> ADDIN EN.CITE &lt;EndNote&gt;&lt;Cite&gt;&lt;Author&gt;Johnson&lt;/Author&gt;&lt;Year&gt;2011&lt;/Year&gt;&lt;RecNum&gt;1246&lt;/RecNum&gt;&lt;DisplayText&gt;&lt;style face="superscript"&gt;91&lt;/style&gt;&lt;/DisplayText&gt;&lt;record&gt;&lt;rec-number&gt;1246&lt;/rec-number&gt;&lt;foreign-keys&gt;&lt;key app="EN" db-id="rfpdxzzw29a2dseep51v2xdyw5zps0dpv5at" timestamp="1504623255"&gt;1246&lt;/key&gt;&lt;/foreign-keys&gt;&lt;ref-type name="Journal Article"&gt;17&lt;/ref-type&gt;&lt;contributors&gt;&lt;authors&gt;&lt;author&gt;Johnson, Richard K&lt;/author&gt;&lt;author&gt;Zink-Sharp, Audrey&lt;/author&gt;&lt;author&gt;Glasser, Wolfgang G&lt;/author&gt;&lt;/authors&gt;&lt;/contributors&gt;&lt;titles&gt;&lt;title&gt;Preparation and characterization of hydrophobic derivatives of TEMPO-oxidized nanocelluloses&lt;/title&gt;&lt;secondary-title&gt;Cellulose&lt;/secondary-title&gt;&lt;/titles&gt;&lt;periodical&gt;&lt;full-title&gt;Cellulose&lt;/full-title&gt;&lt;/periodical&gt;&lt;pages&gt;1599-1609&lt;/pages&gt;&lt;volume&gt;18&lt;/volume&gt;&lt;number&gt;6&lt;/number&gt;&lt;dates&gt;&lt;year&gt;2011&lt;/year&gt;&lt;/dates&gt;&lt;isbn&gt;0969-0239&lt;/isbn&gt;&lt;urls&gt;&lt;/urls&gt;&lt;/record&gt;&lt;/Cite&gt;&lt;/EndNote&gt;</w:instrText>
      </w:r>
      <w:r w:rsidRPr="002D6691">
        <w:rPr>
          <w:rFonts w:cs="Arial"/>
        </w:rPr>
        <w:fldChar w:fldCharType="separate"/>
      </w:r>
      <w:r w:rsidRPr="009A6E6E" w:rsidR="009A6E6E">
        <w:rPr>
          <w:rFonts w:cs="Arial"/>
          <w:noProof/>
          <w:vertAlign w:val="superscript"/>
        </w:rPr>
        <w:t>91</w:t>
      </w:r>
      <w:r w:rsidRPr="002D6691">
        <w:rPr>
          <w:rFonts w:cs="Arial"/>
        </w:rPr>
        <w:fldChar w:fldCharType="end"/>
      </w:r>
      <w:r w:rsidRPr="002D6691">
        <w:rPr>
          <w:rFonts w:cs="Arial"/>
        </w:rPr>
        <w:t xml:space="preserve"> </w:t>
      </w:r>
    </w:p>
    <w:p w:rsidRPr="002D6691" w:rsidR="0078252E" w:rsidP="00EC03D2" w:rsidRDefault="0078252E" w14:paraId="00F8B1EF" w14:textId="77777777">
      <w:pPr>
        <w:spacing w:after="160"/>
        <w:rPr>
          <w:rFonts w:cs="Arial"/>
        </w:rPr>
      </w:pPr>
    </w:p>
    <w:p w:rsidRPr="002D6691" w:rsidR="0078252E" w:rsidP="002271FF" w:rsidRDefault="0078252E" w14:paraId="5FCED3D9" w14:textId="77777777">
      <w:pPr>
        <w:pStyle w:val="Heading2"/>
        <w:ind w:left="720" w:hanging="702"/>
        <w:rPr>
          <w:rFonts w:cs="Arial"/>
        </w:rPr>
      </w:pPr>
      <w:bookmarkStart w:name="_Toc482803755" w:id="9"/>
      <w:r w:rsidRPr="002D6691">
        <w:rPr>
          <w:rFonts w:cs="Arial"/>
        </w:rPr>
        <w:t xml:space="preserve">Characterization of </w:t>
      </w:r>
      <w:r w:rsidR="00893284">
        <w:rPr>
          <w:rFonts w:cs="Arial"/>
        </w:rPr>
        <w:t>CNM</w:t>
      </w:r>
      <w:r w:rsidRPr="002D6691">
        <w:rPr>
          <w:rFonts w:cs="Arial"/>
        </w:rPr>
        <w:t xml:space="preserve"> </w:t>
      </w:r>
      <w:r w:rsidR="00E60756">
        <w:rPr>
          <w:rFonts w:cs="Arial"/>
        </w:rPr>
        <w:t>S</w:t>
      </w:r>
      <w:r w:rsidRPr="002D6691">
        <w:rPr>
          <w:rFonts w:cs="Arial"/>
        </w:rPr>
        <w:t xml:space="preserve">uspension </w:t>
      </w:r>
      <w:r w:rsidR="00E60756">
        <w:rPr>
          <w:rFonts w:cs="Arial"/>
        </w:rPr>
        <w:t>P</w:t>
      </w:r>
      <w:r w:rsidRPr="002D6691">
        <w:rPr>
          <w:rFonts w:cs="Arial"/>
        </w:rPr>
        <w:t>roperties</w:t>
      </w:r>
      <w:bookmarkEnd w:id="9"/>
    </w:p>
    <w:p w:rsidRPr="00EE4995" w:rsidR="00DF6797" w:rsidP="00DF6797" w:rsidRDefault="00DF6797" w14:paraId="12139B57" w14:textId="77777777">
      <w:pPr>
        <w:rPr>
          <w:rFonts w:cs="Arial"/>
          <w:szCs w:val="20"/>
        </w:rPr>
      </w:pPr>
      <w:r w:rsidRPr="00EE4995">
        <w:rPr>
          <w:rFonts w:cs="Arial"/>
          <w:szCs w:val="20"/>
        </w:rPr>
        <w:t xml:space="preserve">Since CNMs are produced in suspension format, or redispersed from dry into suspension, it is important to have basic quantitative measurements to assess the state of dispersion. While specific instrument requirements vary, a set of standard characterization protocols for CNM suspensions is recommended below: </w:t>
      </w:r>
    </w:p>
    <w:p w:rsidRPr="002D6691" w:rsidR="00283EB8" w:rsidP="00EC03D2" w:rsidRDefault="00283EB8" w14:paraId="0E89D715" w14:textId="77777777">
      <w:pPr>
        <w:rPr>
          <w:rFonts w:cs="Arial"/>
        </w:rPr>
      </w:pPr>
    </w:p>
    <w:p w:rsidRPr="006C5627" w:rsidR="00DF6797" w:rsidP="006C5627" w:rsidRDefault="0078252E" w14:paraId="3A982496" w14:textId="0E0620B2">
      <w:pPr>
        <w:pStyle w:val="Heading3"/>
        <w:ind w:left="720" w:hanging="684"/>
        <w:rPr>
          <w:rStyle w:val="Heading3Char"/>
          <w:rFonts w:cs="Arial"/>
          <w:b/>
        </w:rPr>
      </w:pPr>
      <w:bookmarkStart w:name="_Toc482803756" w:id="10"/>
      <w:r w:rsidRPr="00EF3328">
        <w:rPr>
          <w:rStyle w:val="Heading3Char"/>
          <w:rFonts w:cs="Arial"/>
          <w:b/>
        </w:rPr>
        <w:t xml:space="preserve">Dynamic </w:t>
      </w:r>
      <w:r w:rsidR="00E60756">
        <w:rPr>
          <w:rStyle w:val="Heading3Char"/>
          <w:rFonts w:cs="Arial"/>
          <w:b/>
        </w:rPr>
        <w:t>L</w:t>
      </w:r>
      <w:r w:rsidRPr="00EF3328">
        <w:rPr>
          <w:rStyle w:val="Heading3Char"/>
          <w:rFonts w:cs="Arial"/>
          <w:b/>
        </w:rPr>
        <w:t xml:space="preserve">ight </w:t>
      </w:r>
      <w:r w:rsidR="00E60756">
        <w:rPr>
          <w:rStyle w:val="Heading3Char"/>
          <w:rFonts w:cs="Arial"/>
          <w:b/>
        </w:rPr>
        <w:t>S</w:t>
      </w:r>
      <w:r w:rsidRPr="00EF3328">
        <w:rPr>
          <w:rStyle w:val="Heading3Char"/>
          <w:rFonts w:cs="Arial"/>
          <w:b/>
        </w:rPr>
        <w:t>cattering</w:t>
      </w:r>
      <w:bookmarkEnd w:id="10"/>
      <w:r w:rsidRPr="00EF3328">
        <w:rPr>
          <w:rStyle w:val="Heading3Char"/>
          <w:rFonts w:cs="Arial"/>
          <w:b/>
        </w:rPr>
        <w:t xml:space="preserve"> </w:t>
      </w:r>
    </w:p>
    <w:p w:rsidRPr="006C5627" w:rsidR="00DF6797" w:rsidP="00DF6797" w:rsidRDefault="00DF6797" w14:paraId="79C073A4" w14:textId="7DC4FD8C">
      <w:pPr>
        <w:pStyle w:val="NormalWeb"/>
        <w:spacing w:before="0" w:beforeAutospacing="0" w:after="0" w:afterAutospacing="0"/>
        <w:rPr>
          <w:rFonts w:ascii="Arial" w:hAnsi="Arial" w:cs="Arial"/>
          <w:color w:val="FF0000"/>
          <w:szCs w:val="20"/>
          <w:highlight w:val="yellow"/>
        </w:rPr>
      </w:pPr>
      <w:r w:rsidRPr="009D3FAD">
        <w:rPr>
          <w:rFonts w:ascii="Arial" w:hAnsi="Arial" w:cs="Arial"/>
          <w:szCs w:val="20"/>
        </w:rPr>
        <w:t>Hydrodynamic “apparent particle size” of CNMs in suspension can be determined by dynamic light scattering (DLS) which measures the time-dependent fluctuations in scattered light intensity of particles undergoing Brownian motion.</w:t>
      </w:r>
      <w:r w:rsidRPr="009D3FAD">
        <w:rPr>
          <w:rFonts w:ascii="Arial" w:hAnsi="Arial" w:cs="Arial"/>
          <w:szCs w:val="20"/>
        </w:rPr>
        <w:fldChar w:fldCharType="begin"/>
      </w:r>
      <w:r w:rsidR="009A6E6E">
        <w:rPr>
          <w:rFonts w:ascii="Arial" w:hAnsi="Arial" w:cs="Arial"/>
          <w:szCs w:val="20"/>
        </w:rPr>
        <w:instrText xml:space="preserve"> ADDIN EN.CITE &lt;EndNote&gt;&lt;Cite&gt;&lt;Author&gt;Bhattacharjee&lt;/Author&gt;&lt;Year&gt;2016&lt;/Year&gt;&lt;RecNum&gt;1247&lt;/RecNum&gt;&lt;DisplayText&gt;&lt;style face="superscript"&gt;92&lt;/style&gt;&lt;/DisplayText&gt;&lt;record&gt;&lt;rec-number&gt;1247&lt;/rec-number&gt;&lt;foreign-keys&gt;&lt;key app="EN" db-id="rfpdxzzw29a2dseep51v2xdyw5zps0dpv5at" timestamp="1504623256"&gt;1247&lt;/key&gt;&lt;/foreign-keys&gt;&lt;ref-type name="Journal Article"&gt;17&lt;/ref-type&gt;&lt;contributors&gt;&lt;authors&gt;&lt;author&gt;Bhattacharjee, Sourav&lt;/author&gt;&lt;/authors&gt;&lt;/contributors&gt;&lt;titles&gt;&lt;title&gt;DLS and zeta potential – What they are and what they are not?&lt;/title&gt;&lt;secondary-title&gt;Journal of Controlled Release&lt;/secondary-title&gt;&lt;/titles&gt;&lt;periodical&gt;&lt;full-title&gt;Journal of Controlled Release&lt;/full-title&gt;&lt;/periodical&gt;&lt;pages&gt;337-351&lt;/pages&gt;&lt;volume&gt;235&lt;/volume&gt;&lt;keywords&gt;&lt;keyword&gt;Colloid stability&lt;/keyword&gt;&lt;keyword&gt;DLS&lt;/keyword&gt;&lt;keyword&gt;Hydrodynamic radius&lt;/keyword&gt;&lt;keyword&gt;Surface charge&lt;/keyword&gt;&lt;keyword&gt;Surface potential&lt;/keyword&gt;&lt;keyword&gt;Zeta potential&lt;/keyword&gt;&lt;/keywords&gt;&lt;dates&gt;&lt;year&gt;2016&lt;/year&gt;&lt;/dates&gt;&lt;publisher&gt;Elsevier B.V.&lt;/publisher&gt;&lt;isbn&gt;0168-3659&lt;/isbn&gt;&lt;urls&gt;&lt;related-urls&gt;&lt;url&gt;http://dx.doi.org/10.1016/j.jconrel.2016.06.017&lt;/url&gt;&lt;url&gt;file:///C:/Users/Emily/Documents/Mendeley Desktop/Bhattacharjee - 2016 - DLS and zeta potential – What they are and what they are not.pdf&lt;/url&gt;&lt;/related-urls&gt;&lt;/urls&gt;&lt;electronic-resource-num&gt;10.1016/j.jconrel.2016.06.017&lt;/electronic-resource-num&gt;&lt;/record&gt;&lt;/Cite&gt;&lt;/EndNote&gt;</w:instrText>
      </w:r>
      <w:r w:rsidRPr="009D3FAD">
        <w:rPr>
          <w:rFonts w:ascii="Arial" w:hAnsi="Arial" w:cs="Arial"/>
          <w:szCs w:val="20"/>
        </w:rPr>
        <w:fldChar w:fldCharType="separate"/>
      </w:r>
      <w:r w:rsidRPr="009A6E6E" w:rsidR="009A6E6E">
        <w:rPr>
          <w:rFonts w:ascii="Arial" w:hAnsi="Arial" w:cs="Arial"/>
          <w:noProof/>
          <w:szCs w:val="20"/>
          <w:vertAlign w:val="superscript"/>
        </w:rPr>
        <w:t>92</w:t>
      </w:r>
      <w:r w:rsidRPr="009D3FAD">
        <w:rPr>
          <w:rFonts w:ascii="Arial" w:hAnsi="Arial" w:cs="Arial"/>
          <w:szCs w:val="20"/>
        </w:rPr>
        <w:fldChar w:fldCharType="end"/>
      </w:r>
      <w:r w:rsidRPr="009D3FAD">
        <w:rPr>
          <w:rFonts w:ascii="Arial" w:hAnsi="Arial" w:cs="Arial"/>
          <w:szCs w:val="20"/>
        </w:rPr>
        <w:t xml:space="preserve"> Under the assumption that the particles have a single, constant rate of diffusion (i.e., spherical particles) the intensity fluctuations are related to the particle size </w:t>
      </w:r>
      <w:r w:rsidRPr="006C5627">
        <w:rPr>
          <w:rFonts w:ascii="Arial" w:hAnsi="Arial" w:cs="Arial"/>
          <w:color w:val="FF0000"/>
          <w:szCs w:val="20"/>
        </w:rPr>
        <w:t xml:space="preserve">(radius) </w:t>
      </w:r>
      <w:r w:rsidRPr="009D3FAD">
        <w:rPr>
          <w:rFonts w:ascii="Arial" w:hAnsi="Arial" w:cs="Arial"/>
          <w:szCs w:val="20"/>
        </w:rPr>
        <w:t>via the Stokes-Einstein equation. However, since CNMs are high aspect ratio, rod or fibrillar-like materials</w:t>
      </w:r>
      <w:r w:rsidRPr="006C5627">
        <w:rPr>
          <w:rFonts w:ascii="Arial" w:hAnsi="Arial" w:cs="Arial"/>
          <w:color w:val="FF0000"/>
          <w:szCs w:val="20"/>
        </w:rPr>
        <w:t xml:space="preserve"> with differing translational diffusion constants parallel and perpendicular to the particle axis, </w:t>
      </w:r>
      <w:r w:rsidRPr="009D3FAD">
        <w:rPr>
          <w:rFonts w:ascii="Arial" w:hAnsi="Arial" w:cs="Arial"/>
          <w:szCs w:val="20"/>
        </w:rPr>
        <w:t>the values obtained from DLS cannot be directly linked to the particle length or cross-section.</w:t>
      </w:r>
      <w:r w:rsidRPr="006C5627">
        <w:rPr>
          <w:rFonts w:ascii="Arial" w:hAnsi="Arial" w:cs="Arial"/>
          <w:color w:val="FF0000"/>
          <w:szCs w:val="20"/>
        </w:rPr>
        <w:t xml:space="preserve"> Moreover, because translational diffusion of rod shaped particles is a function of orientation, distributions cannot be directly correlated to particle size distributions. (Even monodispersed rods would appear to have a large particle size distribution by DLS!) </w:t>
      </w:r>
      <w:r w:rsidRPr="009D3FAD">
        <w:rPr>
          <w:rFonts w:ascii="Arial" w:hAnsi="Arial" w:cs="Arial"/>
          <w:szCs w:val="20"/>
        </w:rPr>
        <w:t>Instead, DLS gives a hydrodynamic “apparent particle size” that can be used as an internally consistent method to assess dispersion quality/state of aggregation, if the same equipment, sample preparation and protocol are employed.  In some cases, Nanosight particle tracking (another light scattering method) is recommended for CNMs to assess dispersion and nanoparticle size.</w:t>
      </w:r>
      <w:r w:rsidRPr="009D3FAD">
        <w:rPr>
          <w:rFonts w:ascii="Arial" w:hAnsi="Arial" w:cs="Arial"/>
          <w:szCs w:val="20"/>
        </w:rPr>
        <w:fldChar w:fldCharType="begin"/>
      </w:r>
      <w:r w:rsidR="009A6E6E">
        <w:rPr>
          <w:rFonts w:ascii="Arial" w:hAnsi="Arial" w:cs="Arial"/>
          <w:szCs w:val="20"/>
        </w:rPr>
        <w:instrText xml:space="preserve"> ADDIN EN.CITE &lt;EndNote&gt;&lt;Cite&gt;&lt;Author&gt;Fraschini&lt;/Author&gt;&lt;Year&gt;2014&lt;/Year&gt;&lt;RecNum&gt;1248&lt;/RecNum&gt;&lt;DisplayText&gt;&lt;style face="superscript"&gt;93&lt;/style&gt;&lt;/DisplayText&gt;&lt;record&gt;&lt;rec-number&gt;1248&lt;/rec-number&gt;&lt;foreign-keys&gt;&lt;key app="EN" db-id="rfpdxzzw29a2dseep51v2xdyw5zps0dpv5at" timestamp="1504623256"&gt;1248&lt;/key&gt;&lt;/foreign-keys&gt;&lt;ref-type name="Journal Article"&gt;17&lt;/ref-type&gt;&lt;contributors&gt;&lt;authors&gt;&lt;author&gt;Fraschini, Carole&lt;/author&gt;&lt;author&gt;Chauve, Grégory&lt;/author&gt;&lt;author&gt;Ellis, Jean-François Le Berre Steven&lt;/author&gt;&lt;author&gt;Méthot, Myriam&lt;/author&gt;&lt;author&gt;O’Connor, Brian&lt;/author&gt;&lt;author&gt;Bouchard, Jean&lt;/author&gt;&lt;/authors&gt;&lt;/contributors&gt;&lt;titles&gt;&lt;title&gt;Critical discussion of light scattering and microscopy techniques for CNC particle sizing&lt;/title&gt;&lt;secondary-title&gt;Nordic Pulp &amp;amp; Paper Research Journal&lt;/secondary-title&gt;&lt;/titles&gt;&lt;periodical&gt;&lt;full-title&gt;Nordic Pulp &amp;amp; Paper Research Journal&lt;/full-title&gt;&lt;/periodical&gt;&lt;pages&gt;31-40&lt;/pages&gt;&lt;volume&gt;29&lt;/volume&gt;&lt;number&gt;1&lt;/number&gt;&lt;dates&gt;&lt;year&gt;2014&lt;/year&gt;&lt;/dates&gt;&lt;urls&gt;&lt;/urls&gt;&lt;/record&gt;&lt;/Cite&gt;&lt;/EndNote&gt;</w:instrText>
      </w:r>
      <w:r w:rsidRPr="009D3FAD">
        <w:rPr>
          <w:rFonts w:ascii="Arial" w:hAnsi="Arial" w:cs="Arial"/>
          <w:szCs w:val="20"/>
        </w:rPr>
        <w:fldChar w:fldCharType="separate"/>
      </w:r>
      <w:r w:rsidRPr="009A6E6E" w:rsidR="009A6E6E">
        <w:rPr>
          <w:rFonts w:ascii="Arial" w:hAnsi="Arial" w:cs="Arial"/>
          <w:noProof/>
          <w:szCs w:val="20"/>
          <w:vertAlign w:val="superscript"/>
        </w:rPr>
        <w:t>93</w:t>
      </w:r>
      <w:r w:rsidRPr="009D3FAD">
        <w:rPr>
          <w:rFonts w:ascii="Arial" w:hAnsi="Arial" w:cs="Arial"/>
          <w:szCs w:val="20"/>
        </w:rPr>
        <w:fldChar w:fldCharType="end"/>
      </w:r>
      <w:r w:rsidRPr="009D3FAD">
        <w:rPr>
          <w:rFonts w:ascii="Arial" w:hAnsi="Arial" w:cs="Arial"/>
          <w:szCs w:val="20"/>
        </w:rPr>
        <w:t xml:space="preserve"> Static light scattering can also be used but is fairly arduous.</w:t>
      </w:r>
      <w:r w:rsidRPr="009D3FAD">
        <w:rPr>
          <w:rFonts w:ascii="Arial" w:hAnsi="Arial" w:cs="Arial"/>
          <w:szCs w:val="20"/>
        </w:rPr>
        <w:fldChar w:fldCharType="begin"/>
      </w:r>
      <w:r w:rsidR="009A6E6E">
        <w:rPr>
          <w:rFonts w:ascii="Arial" w:hAnsi="Arial" w:cs="Arial"/>
          <w:szCs w:val="20"/>
        </w:rPr>
        <w:instrText xml:space="preserve"> ADDIN EN.CITE &lt;EndNote&gt;&lt;Cite&gt;&lt;Author&gt;Urena-Benavides&lt;/Author&gt;&lt;Year&gt;2012&lt;/Year&gt;&lt;RecNum&gt;1247&lt;/RecNum&gt;&lt;DisplayText&gt;&lt;style face="superscript"&gt;94&lt;/style&gt;&lt;/DisplayText&gt;&lt;record&gt;&lt;rec-number&gt;1247&lt;/rec-number&gt;&lt;foreign-keys&gt;&lt;key app="EN" db-id="fw0afazpbwr9wce0xz2pz0v55z0wvwpafwzt" timestamp="1512743831"&gt;1247&lt;/key&gt;&lt;/foreign-keys&gt;&lt;ref-type name="Journal Article"&gt;17&lt;/ref-type&gt;&lt;contributors&gt;&lt;authors&gt;&lt;author&gt;Urena-Benavides, Esteban E.&lt;/author&gt;&lt;author&gt;Kitchens, Christopher L.&lt;/author&gt;&lt;/authors&gt;&lt;/contributors&gt;&lt;titles&gt;&lt;title&gt;Static light scattering of triaxial nanoparticle suspensions in the Rayleigh-Gans-Debye regime: application to cellulose nanocrystals&lt;/title&gt;&lt;secondary-title&gt;RSC Advances&lt;/secondary-title&gt;&lt;/titles&gt;&lt;periodical&gt;&lt;full-title&gt;RSC Advances&lt;/full-title&gt;&lt;/periodical&gt;&lt;pages&gt;1096-1105&lt;/pages&gt;&lt;volume&gt;2&lt;/volume&gt;&lt;number&gt;3&lt;/number&gt;&lt;dates&gt;&lt;year&gt;2012&lt;/year&gt;&lt;/dates&gt;&lt;publisher&gt;The Royal Society of Chemistry&lt;/publisher&gt;&lt;work-type&gt;10.1039/C1RA00391G&lt;/work-type&gt;&lt;urls&gt;&lt;related-urls&gt;&lt;url&gt;http://dx.doi.org/10.1039/C1RA00391G&lt;/url&gt;&lt;/related-urls&gt;&lt;/urls&gt;&lt;electronic-resource-num&gt;10.1039/C1RA00391G&lt;/electronic-resource-num&gt;&lt;/record&gt;&lt;/Cite&gt;&lt;/EndNote&gt;</w:instrText>
      </w:r>
      <w:r w:rsidRPr="009D3FAD">
        <w:rPr>
          <w:rFonts w:ascii="Arial" w:hAnsi="Arial" w:cs="Arial"/>
          <w:szCs w:val="20"/>
        </w:rPr>
        <w:fldChar w:fldCharType="separate"/>
      </w:r>
      <w:r w:rsidRPr="009A6E6E" w:rsidR="009A6E6E">
        <w:rPr>
          <w:rFonts w:ascii="Arial" w:hAnsi="Arial" w:cs="Arial"/>
          <w:noProof/>
          <w:szCs w:val="20"/>
          <w:vertAlign w:val="superscript"/>
        </w:rPr>
        <w:t>94</w:t>
      </w:r>
      <w:r w:rsidRPr="009D3FAD">
        <w:rPr>
          <w:rFonts w:ascii="Arial" w:hAnsi="Arial" w:cs="Arial"/>
          <w:szCs w:val="20"/>
        </w:rPr>
        <w:fldChar w:fldCharType="end"/>
      </w:r>
      <w:r w:rsidRPr="009D3FAD">
        <w:rPr>
          <w:rFonts w:ascii="Arial" w:hAnsi="Arial" w:cs="Arial"/>
          <w:szCs w:val="20"/>
        </w:rPr>
        <w:t xml:space="preserve"> </w:t>
      </w:r>
      <w:r w:rsidRPr="006C5627">
        <w:rPr>
          <w:rFonts w:ascii="Arial" w:hAnsi="Arial" w:cs="Arial"/>
          <w:color w:val="FF0000"/>
          <w:szCs w:val="20"/>
        </w:rPr>
        <w:t>While more sophisticated analysis of light scattering data can provide deeper insight,</w:t>
      </w:r>
      <w:r w:rsidRPr="006C5627">
        <w:rPr>
          <w:rFonts w:ascii="Arial" w:hAnsi="Arial" w:cs="Arial"/>
          <w:color w:val="FF0000"/>
          <w:szCs w:val="20"/>
        </w:rPr>
        <w:fldChar w:fldCharType="begin">
          <w:fldData xml:space="preserve">PEVuZE5vdGU+PENpdGU+PEF1dGhvcj5VcmVuYS1CZW5hdmlkZXM8L0F1dGhvcj48WWVhcj4yMDEy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</w:fldData>
        </w:fldChar>
      </w:r>
      <w:r w:rsidR="009A6E6E">
        <w:rPr>
          <w:rFonts w:ascii="Arial" w:hAnsi="Arial" w:cs="Arial"/>
          <w:color w:val="FF0000"/>
          <w:szCs w:val="20"/>
        </w:rPr>
        <w:instrText xml:space="preserve"> ADDIN EN.CITE </w:instrText>
      </w:r>
      <w:r w:rsidR="009A6E6E">
        <w:rPr>
          <w:rFonts w:ascii="Arial" w:hAnsi="Arial" w:cs="Arial"/>
          <w:color w:val="FF0000"/>
          <w:szCs w:val="20"/>
        </w:rPr>
        <w:fldChar w:fldCharType="begin">
          <w:fldData xml:space="preserve">PEVuZE5vdGU+PENpdGU+PEF1dGhvcj5VcmVuYS1CZW5hdmlkZXM8L0F1dGhvcj48WWVhcj4yMDEy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</w:fldData>
        </w:fldChar>
      </w:r>
      <w:r w:rsidR="009A6E6E">
        <w:rPr>
          <w:rFonts w:ascii="Arial" w:hAnsi="Arial" w:cs="Arial"/>
          <w:color w:val="FF0000"/>
          <w:szCs w:val="20"/>
        </w:rPr>
        <w:instrText xml:space="preserve"> ADDIN EN.CITE.DATA </w:instrText>
      </w:r>
      <w:r w:rsidR="009A6E6E">
        <w:rPr>
          <w:rFonts w:ascii="Arial" w:hAnsi="Arial" w:cs="Arial"/>
          <w:color w:val="FF0000"/>
          <w:szCs w:val="20"/>
        </w:rPr>
      </w:r>
      <w:r w:rsidR="009A6E6E">
        <w:rPr>
          <w:rFonts w:ascii="Arial" w:hAnsi="Arial" w:cs="Arial"/>
          <w:color w:val="FF0000"/>
          <w:szCs w:val="20"/>
        </w:rPr>
        <w:fldChar w:fldCharType="end"/>
      </w:r>
      <w:r w:rsidRPr="006C5627">
        <w:rPr>
          <w:rFonts w:ascii="Arial" w:hAnsi="Arial" w:cs="Arial"/>
          <w:color w:val="FF0000"/>
          <w:szCs w:val="20"/>
        </w:rPr>
        <w:fldChar w:fldCharType="separate"/>
      </w:r>
      <w:r w:rsidRPr="009A6E6E" w:rsidR="009A6E6E">
        <w:rPr>
          <w:rFonts w:ascii="Arial" w:hAnsi="Arial" w:cs="Arial"/>
          <w:noProof/>
          <w:color w:val="FF0000"/>
          <w:szCs w:val="20"/>
          <w:vertAlign w:val="superscript"/>
        </w:rPr>
        <w:t>94, 95</w:t>
      </w:r>
      <w:r w:rsidRPr="006C5627">
        <w:rPr>
          <w:rFonts w:ascii="Arial" w:hAnsi="Arial" w:cs="Arial"/>
          <w:color w:val="FF0000"/>
          <w:szCs w:val="20"/>
        </w:rPr>
        <w:fldChar w:fldCharType="end"/>
      </w:r>
      <w:r w:rsidRPr="006C5627">
        <w:rPr>
          <w:rFonts w:ascii="Arial" w:hAnsi="Arial" w:cs="Arial"/>
          <w:color w:val="FF0000"/>
          <w:szCs w:val="20"/>
        </w:rPr>
        <w:t xml:space="preserve"> </w:t>
      </w:r>
      <w:r w:rsidRPr="009D3FAD">
        <w:rPr>
          <w:rFonts w:ascii="Arial" w:hAnsi="Arial" w:cs="Arial"/>
          <w:szCs w:val="20"/>
        </w:rPr>
        <w:t>for particle size and size distribution measurements, a combination of light scattering and microscopy,</w:t>
      </w:r>
      <w:r w:rsidRPr="009D3FAD">
        <w:rPr>
          <w:rFonts w:ascii="Arial" w:hAnsi="Arial" w:cs="Arial"/>
          <w:szCs w:val="20"/>
        </w:rPr>
        <w:fldChar w:fldCharType="begin"/>
      </w:r>
      <w:r w:rsidR="009A6E6E">
        <w:rPr>
          <w:rFonts w:ascii="Arial" w:hAnsi="Arial" w:cs="Arial"/>
          <w:szCs w:val="20"/>
        </w:rPr>
        <w:instrText xml:space="preserve"> ADDIN EN.CITE &lt;EndNote&gt;&lt;Cite&gt;&lt;Author&gt;Boluk&lt;/Author&gt;&lt;Year&gt;2013&lt;/Year&gt;&lt;RecNum&gt;1246&lt;/RecNum&gt;&lt;DisplayText&gt;&lt;style face="superscript"&gt;95&lt;/style&gt;&lt;/DisplayText&gt;&lt;record&gt;&lt;rec-number&gt;1246&lt;/rec-number&gt;&lt;foreign-keys&gt;&lt;key app="EN" db-id="fw0afazpbwr9wce0xz2pz0v55z0wvwpafwzt" timestamp="1512743742"&gt;1246&lt;/key&gt;&lt;/foreign-keys&gt;&lt;ref-type name="Journal Article"&gt;17&lt;/ref-type&gt;&lt;contributors&gt;&lt;authors&gt;&lt;author&gt;Boluk, Yaman&lt;/author&gt;&lt;author&gt;Danumah, Christophe&lt;/author&gt;&lt;/authors&gt;&lt;/contributors&gt;&lt;titles&gt;&lt;title&gt;Analysis of cellulose nanocrystal rod lengths by dynamic light scattering and electron microscopy&lt;/title&gt;&lt;secondary-title&gt;Journal of Nanoparticle Research&lt;/secondary-title&gt;&lt;/titles&gt;&lt;periodical&gt;&lt;full-title&gt;Journal of Nanoparticle Research&lt;/full-title&gt;&lt;abbr-1&gt;J Nanopart Res&lt;/abbr-1&gt;&lt;/periodical&gt;&lt;pages&gt;2174&lt;/pages&gt;&lt;volume&gt;16&lt;/volume&gt;&lt;number&gt;1&lt;/number&gt;&lt;dates&gt;&lt;year&gt;2013&lt;/year&gt;&lt;pub-dates&gt;&lt;date&gt;December 11&lt;/date&gt;&lt;/pub-dates&gt;&lt;/dates&gt;&lt;isbn&gt;1572-896X&lt;/isbn&gt;&lt;label&gt;Boluk2013&lt;/label&gt;&lt;work-type&gt;journal article&lt;/work-type&gt;&lt;urls&gt;&lt;related-urls&gt;&lt;url&gt;https://doi.org/10.1007/s11051-013-2174-4&lt;/url&gt;&lt;/related-urls&gt;&lt;/urls&gt;&lt;electronic-resource-num&gt;10.1007/s11051-013-2174-4&lt;/electronic-resource-num&gt;&lt;/record&gt;&lt;/Cite&gt;&lt;/EndNote&gt;</w:instrText>
      </w:r>
      <w:r w:rsidRPr="009D3FAD">
        <w:rPr>
          <w:rFonts w:ascii="Arial" w:hAnsi="Arial" w:cs="Arial"/>
          <w:szCs w:val="20"/>
        </w:rPr>
        <w:fldChar w:fldCharType="separate"/>
      </w:r>
      <w:r w:rsidRPr="009A6E6E" w:rsidR="009A6E6E">
        <w:rPr>
          <w:rFonts w:ascii="Arial" w:hAnsi="Arial" w:cs="Arial"/>
          <w:noProof/>
          <w:szCs w:val="20"/>
          <w:vertAlign w:val="superscript"/>
        </w:rPr>
        <w:t>95</w:t>
      </w:r>
      <w:r w:rsidRPr="009D3FAD">
        <w:rPr>
          <w:rFonts w:ascii="Arial" w:hAnsi="Arial" w:cs="Arial"/>
          <w:szCs w:val="20"/>
        </w:rPr>
        <w:fldChar w:fldCharType="end"/>
      </w:r>
      <w:r w:rsidRPr="009D3FAD">
        <w:rPr>
          <w:rFonts w:ascii="Arial" w:hAnsi="Arial" w:cs="Arial"/>
          <w:szCs w:val="20"/>
        </w:rPr>
        <w:t xml:space="preserve"> or microscopy alone are recommended,</w:t>
      </w:r>
      <w:r w:rsidRPr="009D3FAD">
        <w:rPr>
          <w:rFonts w:ascii="Arial" w:hAnsi="Arial" w:cs="Arial"/>
          <w:szCs w:val="20"/>
        </w:rPr>
        <w:fldChar w:fldCharType="begin">
          <w:fldData xml:space="preserve">PEVuZE5vdGU+PENpdGU+PEF1dGhvcj5Ccmlua21hbm48L0F1dGhvcj48WWVhcj4yMDE2PC9ZZWFy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</w:fldData>
        </w:fldChar>
      </w:r>
      <w:r w:rsidR="009A6E6E">
        <w:rPr>
          <w:rFonts w:ascii="Arial" w:hAnsi="Arial" w:cs="Arial"/>
          <w:szCs w:val="20"/>
        </w:rPr>
        <w:instrText xml:space="preserve"> ADDIN EN.CITE </w:instrText>
      </w:r>
      <w:r w:rsidR="009A6E6E">
        <w:rPr>
          <w:rFonts w:ascii="Arial" w:hAnsi="Arial" w:cs="Arial"/>
          <w:szCs w:val="20"/>
        </w:rPr>
        <w:fldChar w:fldCharType="begin">
          <w:fldData xml:space="preserve">PEVuZE5vdGU+PENpdGU+PEF1dGhvcj5Ccmlua21hbm48L0F1dGhvcj48WWVhcj4yMDE2PC9ZZWFy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</w:fldData>
        </w:fldChar>
      </w:r>
      <w:r w:rsidR="009A6E6E">
        <w:rPr>
          <w:rFonts w:ascii="Arial" w:hAnsi="Arial" w:cs="Arial"/>
          <w:szCs w:val="20"/>
        </w:rPr>
        <w:instrText xml:space="preserve"> ADDIN EN.CITE.DATA </w:instrText>
      </w:r>
      <w:r w:rsidR="009A6E6E">
        <w:rPr>
          <w:rFonts w:ascii="Arial" w:hAnsi="Arial" w:cs="Arial"/>
          <w:szCs w:val="20"/>
        </w:rPr>
      </w:r>
      <w:r w:rsidR="009A6E6E">
        <w:rPr>
          <w:rFonts w:ascii="Arial" w:hAnsi="Arial" w:cs="Arial"/>
          <w:szCs w:val="20"/>
        </w:rPr>
        <w:fldChar w:fldCharType="end"/>
      </w:r>
      <w:r w:rsidRPr="009D3FAD">
        <w:rPr>
          <w:rFonts w:ascii="Arial" w:hAnsi="Arial" w:cs="Arial"/>
          <w:szCs w:val="20"/>
        </w:rPr>
        <w:fldChar w:fldCharType="separate"/>
      </w:r>
      <w:r w:rsidRPr="009A6E6E" w:rsidR="009A6E6E">
        <w:rPr>
          <w:rFonts w:ascii="Arial" w:hAnsi="Arial" w:cs="Arial"/>
          <w:noProof/>
          <w:szCs w:val="20"/>
          <w:vertAlign w:val="superscript"/>
        </w:rPr>
        <w:t>96, 97</w:t>
      </w:r>
      <w:r w:rsidRPr="009D3FAD">
        <w:rPr>
          <w:rFonts w:ascii="Arial" w:hAnsi="Arial" w:cs="Arial"/>
          <w:szCs w:val="20"/>
        </w:rPr>
        <w:fldChar w:fldCharType="end"/>
      </w:r>
      <w:r w:rsidRPr="009D3FAD">
        <w:rPr>
          <w:rFonts w:ascii="Arial" w:hAnsi="Arial" w:cs="Arial"/>
          <w:szCs w:val="20"/>
        </w:rPr>
        <w:t xml:space="preserve"> as discussed in </w:t>
      </w:r>
      <w:r w:rsidRPr="009D3FAD">
        <w:rPr>
          <w:rFonts w:ascii="Arial" w:hAnsi="Arial" w:cs="Arial"/>
          <w:b/>
          <w:szCs w:val="20"/>
        </w:rPr>
        <w:t>Sections 7 and 9</w:t>
      </w:r>
      <w:r w:rsidRPr="009D3FAD">
        <w:rPr>
          <w:rFonts w:ascii="Arial" w:hAnsi="Arial" w:cs="Arial"/>
          <w:szCs w:val="20"/>
        </w:rPr>
        <w:t xml:space="preserve">. </w:t>
      </w:r>
    </w:p>
    <w:p w:rsidRPr="006C5627" w:rsidR="00DF6797" w:rsidP="00DF6797" w:rsidRDefault="00DF6797" w14:paraId="67216305" w14:textId="77777777">
      <w:pPr>
        <w:autoSpaceDE w:val="0"/>
        <w:autoSpaceDN w:val="0"/>
        <w:adjustRightInd w:val="0"/>
        <w:rPr>
          <w:rFonts w:eastAsia="Calibri-Identity-H" w:cs="Arial"/>
          <w:color w:val="FF0000"/>
          <w:szCs w:val="20"/>
        </w:rPr>
      </w:pPr>
    </w:p>
    <w:p w:rsidRPr="006C5627" w:rsidR="00DF6797" w:rsidP="00DF6797" w:rsidRDefault="00DF6797" w14:paraId="06E0AE2E" w14:textId="36DC7DCC">
      <w:pPr>
        <w:autoSpaceDE w:val="0"/>
        <w:autoSpaceDN w:val="0"/>
        <w:adjustRightInd w:val="0"/>
        <w:rPr>
          <w:rFonts w:cs="Arial"/>
          <w:i/>
          <w:color w:val="FF0000"/>
          <w:szCs w:val="20"/>
        </w:rPr>
      </w:pPr>
      <w:r w:rsidRPr="009D3FAD">
        <w:rPr>
          <w:rFonts w:eastAsia="Calibri-Identity-H" w:cs="Arial"/>
          <w:szCs w:val="20"/>
        </w:rPr>
        <w:t xml:space="preserve">For CNCs in water, the “apparent particle size by DLS” for well-dispersed suspensions ranges significantly due to cellulose source, extraction procedure, and the specific instrument used.  As a result, researchers are encouraged to use DLS as a relative measurement only (values within ±10 nm can generally be taken as statistically identical). </w:t>
      </w:r>
      <w:r w:rsidRPr="006C5627">
        <w:rPr>
          <w:rFonts w:eastAsia="Calibri-Identity-H" w:cs="Arial"/>
          <w:color w:val="FF0000"/>
          <w:szCs w:val="20"/>
        </w:rPr>
        <w:t xml:space="preserve">Nonetheless, particle sizes typically range from 10s to 100s of nanometers with average values from 55 to 200 nm reported in the literature. While standard DLS measurements do not specifically provide information regarding particle length or cross-section </w:t>
      </w:r>
      <w:r w:rsidRPr="009D3FAD">
        <w:rPr>
          <w:rFonts w:eastAsia="Calibri-Identity-H" w:cs="Arial"/>
          <w:szCs w:val="20"/>
        </w:rPr>
        <w:t>it is useful when assessing CNC aggregation/colloidal stability in aqueous media of varying pH and ionic strength.</w:t>
      </w:r>
      <w:r w:rsidRPr="009D3FAD">
        <w:rPr>
          <w:rFonts w:eastAsia="Calibri-Identity-H" w:cs="Arial"/>
          <w:szCs w:val="20"/>
        </w:rPr>
        <w:fldChar w:fldCharType="begin">
          <w:fldData xml:space="preserve">PEVuZE5vdGU+PENpdGU+PEF1dGhvcj5SZWlkPC9BdXRob3I+PFllYXI+MjAxNzwvWWVhcj48UmVj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</w:fldData>
        </w:fldChar>
      </w:r>
      <w:r w:rsidR="009A6E6E">
        <w:rPr>
          <w:rFonts w:eastAsia="Calibri-Identity-H" w:cs="Arial"/>
          <w:szCs w:val="20"/>
        </w:rPr>
        <w:instrText xml:space="preserve"> ADDIN EN.CITE </w:instrText>
      </w:r>
      <w:r w:rsidR="009A6E6E">
        <w:rPr>
          <w:rFonts w:eastAsia="Calibri-Identity-H" w:cs="Arial"/>
          <w:szCs w:val="20"/>
        </w:rPr>
        <w:fldChar w:fldCharType="begin">
          <w:fldData xml:space="preserve">PEVuZE5vdGU+PENpdGU+PEF1dGhvcj5SZWlkPC9BdXRob3I+PFllYXI+MjAxNzwvWWVhcj48UmVj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</w:fldData>
        </w:fldChar>
      </w:r>
      <w:r w:rsidR="009A6E6E">
        <w:rPr>
          <w:rFonts w:eastAsia="Calibri-Identity-H" w:cs="Arial"/>
          <w:szCs w:val="20"/>
        </w:rPr>
        <w:instrText xml:space="preserve"> ADDIN EN.CITE.DATA </w:instrText>
      </w:r>
      <w:r w:rsidR="009A6E6E">
        <w:rPr>
          <w:rFonts w:eastAsia="Calibri-Identity-H" w:cs="Arial"/>
          <w:szCs w:val="20"/>
        </w:rPr>
      </w:r>
      <w:r w:rsidR="009A6E6E">
        <w:rPr>
          <w:rFonts w:eastAsia="Calibri-Identity-H" w:cs="Arial"/>
          <w:szCs w:val="20"/>
        </w:rPr>
        <w:fldChar w:fldCharType="end"/>
      </w:r>
      <w:r w:rsidRPr="009D3FAD">
        <w:rPr>
          <w:rFonts w:eastAsia="Calibri-Identity-H" w:cs="Arial"/>
          <w:szCs w:val="20"/>
        </w:rPr>
        <w:fldChar w:fldCharType="separate"/>
      </w:r>
      <w:r w:rsidRPr="009A6E6E" w:rsidR="009A6E6E">
        <w:rPr>
          <w:rFonts w:eastAsia="Calibri-Identity-H" w:cs="Arial"/>
          <w:noProof/>
          <w:szCs w:val="20"/>
          <w:vertAlign w:val="superscript"/>
        </w:rPr>
        <w:t>32, 98, 99</w:t>
      </w:r>
      <w:r w:rsidRPr="009D3FAD">
        <w:rPr>
          <w:rFonts w:eastAsia="Calibri-Identity-H" w:cs="Arial"/>
          <w:szCs w:val="20"/>
        </w:rPr>
        <w:fldChar w:fldCharType="end"/>
      </w:r>
      <w:r w:rsidRPr="009D3FAD">
        <w:rPr>
          <w:rFonts w:eastAsia="Calibri-Identity-H" w:cs="Arial"/>
          <w:szCs w:val="20"/>
        </w:rPr>
        <w:t xml:space="preserve"> Generally, r</w:t>
      </w:r>
      <w:r w:rsidRPr="009D3FAD">
        <w:rPr>
          <w:rFonts w:cs="Arial"/>
          <w:szCs w:val="20"/>
        </w:rPr>
        <w:t>eliable DLS values can easily be obtained from fully dispersed CNC suspensions (0.025-0.05 wt.%)</w:t>
      </w:r>
      <w:r w:rsidRPr="009D3FAD">
        <w:rPr>
          <w:rFonts w:cs="Arial"/>
          <w:szCs w:val="20"/>
        </w:rPr>
        <w:fldChar w:fldCharType="begin"/>
      </w:r>
      <w:r w:rsidR="009A6E6E">
        <w:rPr>
          <w:rFonts w:cs="Arial"/>
          <w:szCs w:val="20"/>
        </w:rPr>
        <w:instrText xml:space="preserve"> ADDIN EN.CITE &lt;EndNote&gt;&lt;Cite&gt;&lt;Author&gt;Reid&lt;/Author&gt;&lt;Year&gt;2017&lt;/Year&gt;&lt;RecNum&gt;1196&lt;/RecNum&gt;&lt;DisplayText&gt;&lt;style face="superscript"&gt;15, 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Cite&gt;&lt;Author&gt;Canadian Standards&lt;/Author&gt;&lt;Year&gt;2014&lt;/Year&gt;&lt;RecNum&gt;1203&lt;/RecNum&gt;&lt;record&gt;&lt;rec-number&gt;1203&lt;/rec-number&gt;&lt;foreign-keys&gt;&lt;key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9D3FAD">
        <w:rPr>
          <w:rFonts w:cs="Arial"/>
          <w:szCs w:val="20"/>
        </w:rPr>
        <w:fldChar w:fldCharType="separate"/>
      </w:r>
      <w:r w:rsidRPr="009A6E6E" w:rsidR="009A6E6E">
        <w:rPr>
          <w:rFonts w:cs="Arial"/>
          <w:noProof/>
          <w:szCs w:val="20"/>
          <w:vertAlign w:val="superscript"/>
        </w:rPr>
        <w:t>15, 32</w:t>
      </w:r>
      <w:r w:rsidRPr="009D3FAD">
        <w:rPr>
          <w:rFonts w:cs="Arial"/>
          <w:szCs w:val="20"/>
        </w:rPr>
        <w:fldChar w:fldCharType="end"/>
      </w:r>
      <w:r w:rsidRPr="009D3FAD">
        <w:rPr>
          <w:rFonts w:cs="Arial"/>
          <w:szCs w:val="20"/>
        </w:rPr>
        <w:t xml:space="preserve"> however, </w:t>
      </w:r>
      <w:r w:rsidRPr="009D3FAD">
        <w:rPr>
          <w:rFonts w:cs="Arial"/>
          <w:szCs w:val="20"/>
        </w:rPr>
        <w:lastRenderedPageBreak/>
        <w:t xml:space="preserve">CNF suspensions can be more difficult to measure by DLS due to the flexibility and very high aspect ratio of the particle. </w:t>
      </w:r>
      <w:r w:rsidRPr="009D3FAD">
        <w:rPr>
          <w:rFonts w:eastAsia="Calibri-Identity-H" w:cs="Arial"/>
          <w:szCs w:val="20"/>
        </w:rPr>
        <w:t>DLS has also been used to assess colloidal stability and gelation of CNFs in water.</w:t>
      </w:r>
      <w:r w:rsidRPr="009D3FAD">
        <w:rPr>
          <w:rFonts w:eastAsia="Calibri-Identity-H" w:cs="Arial"/>
          <w:szCs w:val="20"/>
        </w:rPr>
        <w:fldChar w:fldCharType="begin"/>
      </w:r>
      <w:r w:rsidR="009A6E6E">
        <w:rPr>
          <w:rFonts w:eastAsia="Calibri-Identity-H" w:cs="Arial"/>
          <w:szCs w:val="20"/>
        </w:rPr>
        <w:instrText xml:space="preserve"> ADDIN EN.CITE &lt;EndNote&gt;&lt;Cite&gt;&lt;Author&gt;Fall&lt;/Author&gt;&lt;Year&gt;2011&lt;/Year&gt;&lt;RecNum&gt;1252&lt;/RecNum&gt;&lt;DisplayText&gt;&lt;style face="superscript"&gt;100&lt;/style&gt;&lt;/DisplayText&gt;&lt;record&gt;&lt;rec-number&gt;1252&lt;/rec-number&gt;&lt;foreign-keys&gt;&lt;key app="EN" db-id="rfpdxzzw29a2dseep51v2xdyw5zps0dpv5at" timestamp="1504623256"&gt;1252&lt;/key&gt;&lt;/foreign-keys&gt;&lt;ref-type name="Journal Article"&gt;17&lt;/ref-type&gt;&lt;contributors&gt;&lt;authors&gt;&lt;author&gt;Fall, Andreas B.&lt;/author&gt;&lt;author&gt;Lindström, Stefan B.&lt;/author&gt;&lt;author&gt;Sundman, Ola&lt;/author&gt;&lt;author&gt;Ödberg, Lars&lt;/author&gt;&lt;author&gt;Wågberg, Lars&lt;/author&gt;&lt;/authors&gt;&lt;/contributors&gt;&lt;titles&gt;&lt;title&gt;Colloidal Stability of Aqueous Nanofibrillated Cellulose Dispersions&lt;/title&gt;&lt;secondary-title&gt;Langmuir&lt;/secondary-title&gt;&lt;/titles&gt;&lt;periodical&gt;&lt;full-title&gt;Langmuir&lt;/full-title&gt;&lt;/periodical&gt;&lt;pages&gt;11332-11338&lt;/pages&gt;&lt;volume&gt;27&lt;/volume&gt;&lt;number&gt;18&lt;/number&gt;&lt;dates&gt;&lt;year&gt;2011&lt;/year&gt;&lt;/dates&gt;&lt;urls&gt;&lt;/urls&gt;&lt;electronic-resource-num&gt;10.1021/la201947x&lt;/electronic-resource-num&gt;&lt;/record&gt;&lt;/Cite&gt;&lt;/EndNote&gt;</w:instrText>
      </w:r>
      <w:r w:rsidRPr="009D3FAD">
        <w:rPr>
          <w:rFonts w:eastAsia="Calibri-Identity-H" w:cs="Arial"/>
          <w:szCs w:val="20"/>
        </w:rPr>
        <w:fldChar w:fldCharType="separate"/>
      </w:r>
      <w:r w:rsidRPr="009A6E6E" w:rsidR="009A6E6E">
        <w:rPr>
          <w:rFonts w:eastAsia="Calibri-Identity-H" w:cs="Arial"/>
          <w:noProof/>
          <w:szCs w:val="20"/>
          <w:vertAlign w:val="superscript"/>
        </w:rPr>
        <w:t>100</w:t>
      </w:r>
      <w:r w:rsidRPr="009D3FAD">
        <w:rPr>
          <w:rFonts w:eastAsia="Calibri-Identity-H" w:cs="Arial"/>
          <w:szCs w:val="20"/>
        </w:rPr>
        <w:fldChar w:fldCharType="end"/>
      </w:r>
      <w:r w:rsidRPr="009D3FAD">
        <w:rPr>
          <w:rFonts w:eastAsia="Calibri-Identity-H" w:cs="Arial"/>
          <w:szCs w:val="20"/>
        </w:rPr>
        <w:t xml:space="preserve"> For CNMs dispersed in non-aqueous solvents, DLS can still be used, provided there is sufficient refractive index contrast between CNM and the solvent and that the solvent does not absorb at the measurement wavelength (instrument parameters should be adjusted according to the solvent type.) </w:t>
      </w:r>
    </w:p>
    <w:p w:rsidRPr="006C5627" w:rsidR="00DF6797" w:rsidP="00DF6797" w:rsidRDefault="00DF6797" w14:paraId="7486DBBF" w14:textId="77777777">
      <w:pPr>
        <w:autoSpaceDE w:val="0"/>
        <w:autoSpaceDN w:val="0"/>
        <w:adjustRightInd w:val="0"/>
        <w:rPr>
          <w:rFonts w:cs="Arial"/>
          <w:i/>
          <w:color w:val="FF0000"/>
          <w:szCs w:val="20"/>
        </w:rPr>
      </w:pPr>
    </w:p>
    <w:p w:rsidRPr="006C5627" w:rsidR="00DF6797" w:rsidP="00DF6797" w:rsidRDefault="00DF6797" w14:paraId="177EBED9" w14:textId="4B1503A8">
      <w:pPr>
        <w:pStyle w:val="NormalWeb"/>
        <w:spacing w:before="0" w:beforeAutospacing="0" w:after="0" w:afterAutospacing="0"/>
        <w:rPr>
          <w:rFonts w:eastAsia="Calibri-Identity-H" w:cs="Arial"/>
          <w:color w:val="FF0000"/>
          <w:szCs w:val="20"/>
        </w:rPr>
      </w:pPr>
      <w:r w:rsidRPr="00780D34">
        <w:rPr>
          <w:rFonts w:ascii="Arial" w:hAnsi="Arial" w:cs="Arial"/>
          <w:szCs w:val="20"/>
        </w:rPr>
        <w:t>In addition to the inability to directly measure the length and cross section of CNMs, further limitations to DLS are as follows. If DLS measurements are taken on less concentrated samples, multiple peaks and inaccurate data may appear due to the low scattering count. On the other hand, too high of a concentration can potentially promote aggregation and particle-particle interactions,</w:t>
      </w:r>
      <w:r w:rsidRPr="00780D34">
        <w:rPr>
          <w:rFonts w:ascii="Arial" w:hAnsi="Arial" w:cs="Arial"/>
          <w:color w:val="FF0000"/>
          <w:szCs w:val="20"/>
        </w:rPr>
        <w:fldChar w:fldCharType="begin"/>
      </w:r>
      <w:r w:rsidR="009A6E6E">
        <w:rPr>
          <w:rFonts w:ascii="Arial" w:hAnsi="Arial" w:cs="Arial"/>
          <w:color w:val="FF0000"/>
          <w:szCs w:val="20"/>
        </w:rPr>
        <w:instrText xml:space="preserve"> ADDIN EN.CITE &lt;EndNote&gt;&lt;Cite&gt;&lt;Author&gt;Cherhal&lt;/Author&gt;&lt;Year&gt;2015&lt;/Year&gt;&lt;RecNum&gt;1248&lt;/RecNum&gt;&lt;DisplayText&gt;&lt;style face="superscript"&gt;70&lt;/style&gt;&lt;/DisplayText&gt;&lt;record&gt;&lt;rec-number&gt;1248&lt;/rec-number&gt;&lt;foreign-keys&gt;&lt;key app="EN" db-id="fw0afazpbwr9wce0xz2pz0v55z0wvwpafwzt" timestamp="1512744085"&gt;1248&lt;/key&gt;&lt;/foreign-keys&gt;&lt;ref-type name="Journal Article"&gt;17&lt;/ref-type&gt;&lt;contributors&gt;&lt;authors&gt;&lt;author&gt;Cherhal, Fanch&lt;/author&gt;&lt;author&gt;Cousin, Fabrice&lt;/author&gt;&lt;author&gt;Capron, Isabelle&lt;/author&gt;&lt;/authors&gt;&lt;/contributors&gt;&lt;titles&gt;&lt;title&gt;Influence of Charge Density and Ionic Strength on the Aggregation Process of Cellulose Nanocrystals in Aqueous Suspension, as Revealed by Small-Angle Neutron Scattering&lt;/title&gt;&lt;secondary-title&gt;Langmuir&lt;/secondary-title&gt;&lt;/titles&gt;&lt;periodical&gt;&lt;full-title&gt;Langmuir&lt;/full-title&gt;&lt;/periodical&gt;&lt;pages&gt;5596-5602&lt;/pages&gt;&lt;volume&gt;31&lt;/volume&gt;&lt;number&gt;20&lt;/number&gt;&lt;dates&gt;&lt;year&gt;2015&lt;/year&gt;&lt;pub-dates&gt;&lt;date&gt;2015/05/26&lt;/date&gt;&lt;/pub-dates&gt;&lt;/dates&gt;&lt;publisher&gt;American Chemical Society&lt;/publisher&gt;&lt;isbn&gt;0743-7463&lt;/isbn&gt;&lt;urls&gt;&lt;related-urls&gt;&lt;url&gt;http://dx.doi.org/10.1021/acs.langmuir.5b00851&lt;/url&gt;&lt;/related-urls&gt;&lt;/urls&gt;&lt;electronic-resource-num&gt;10.1021/acs.langmuir.5b00851&lt;/electronic-resource-num&gt;&lt;/record&gt;&lt;/Cite&gt;&lt;/EndNote&gt;</w:instrText>
      </w:r>
      <w:r w:rsidRPr="00780D34">
        <w:rPr>
          <w:rFonts w:ascii="Arial" w:hAnsi="Arial" w:cs="Arial"/>
          <w:color w:val="FF0000"/>
          <w:szCs w:val="20"/>
        </w:rPr>
        <w:fldChar w:fldCharType="separate"/>
      </w:r>
      <w:r w:rsidRPr="009A6E6E" w:rsidR="009A6E6E">
        <w:rPr>
          <w:rFonts w:ascii="Arial" w:hAnsi="Arial" w:cs="Arial"/>
          <w:noProof/>
          <w:color w:val="FF0000"/>
          <w:szCs w:val="20"/>
          <w:vertAlign w:val="superscript"/>
        </w:rPr>
        <w:t>70</w:t>
      </w:r>
      <w:r w:rsidRPr="00780D34">
        <w:rPr>
          <w:rFonts w:ascii="Arial" w:hAnsi="Arial" w:cs="Arial"/>
          <w:color w:val="FF0000"/>
          <w:szCs w:val="20"/>
        </w:rPr>
        <w:fldChar w:fldCharType="end"/>
      </w:r>
      <w:r w:rsidRPr="00780D34">
        <w:rPr>
          <w:rFonts w:ascii="Arial" w:hAnsi="Arial" w:cs="Arial"/>
          <w:szCs w:val="20"/>
        </w:rPr>
        <w:t xml:space="preserve"> or lead to multiple scattering events, reducing the apparent particle size.  Salt can also affect </w:t>
      </w:r>
      <w:r w:rsidRPr="006C5627">
        <w:rPr>
          <w:rFonts w:ascii="Arial" w:hAnsi="Arial" w:cs="Arial"/>
          <w:color w:val="FF0000"/>
          <w:szCs w:val="20"/>
        </w:rPr>
        <w:t xml:space="preserve">the apparent particle size by altering the double layer and mobility of particles in dispersion (i.e., the diffusion coefficient changes with salt), </w:t>
      </w:r>
      <w:r w:rsidRPr="00395174">
        <w:rPr>
          <w:rFonts w:ascii="Arial" w:hAnsi="Arial" w:cs="Arial"/>
          <w:szCs w:val="20"/>
        </w:rPr>
        <w:t>again emphasizing the need for consistent sample preparation and purity.</w:t>
      </w:r>
      <w:r w:rsidRPr="006C5627">
        <w:rPr>
          <w:rFonts w:ascii="Arial" w:hAnsi="Arial" w:cs="Arial"/>
          <w:color w:val="FF0000"/>
          <w:szCs w:val="20"/>
        </w:rPr>
        <w:t xml:space="preserve"> For charged spherical particles, salt also affects the hydrodynamic radius and thus the apparent size but it is important to recognize that this is not a change in the actual physical dimensions of the particle. </w:t>
      </w:r>
      <w:r w:rsidRPr="00395174">
        <w:rPr>
          <w:rFonts w:ascii="Arial" w:hAnsi="Arial" w:cs="Arial"/>
          <w:szCs w:val="20"/>
        </w:rPr>
        <w:t>Because DLS output describes a weight average and light scattering scales with the particle diameter to the sixth power (</w:t>
      </w:r>
      <w:r w:rsidRPr="00395174">
        <w:rPr>
          <w:rFonts w:ascii="Arial" w:hAnsi="Arial" w:cs="Arial"/>
          <w:i/>
          <w:szCs w:val="20"/>
        </w:rPr>
        <w:t>d</w:t>
      </w:r>
      <w:r w:rsidRPr="00395174">
        <w:rPr>
          <w:rFonts w:ascii="Arial" w:hAnsi="Arial" w:cs="Arial"/>
          <w:szCs w:val="20"/>
          <w:vertAlign w:val="superscript"/>
        </w:rPr>
        <w:t>6</w:t>
      </w:r>
      <w:r w:rsidRPr="00395174">
        <w:rPr>
          <w:rFonts w:ascii="Arial" w:hAnsi="Arial" w:cs="Arial"/>
          <w:szCs w:val="20"/>
        </w:rPr>
        <w:t xml:space="preserve">), </w:t>
      </w:r>
      <w:r w:rsidRPr="00395174">
        <w:rPr>
          <w:rFonts w:ascii="Arial" w:hAnsi="Arial" w:eastAsia="Calibri-Identity-H" w:cs="Arial"/>
          <w:szCs w:val="20"/>
        </w:rPr>
        <w:t>small particles may be a very small fraction of the total intensity and be entirely obscured by larger particles or impurities.</w:t>
      </w:r>
      <w:r w:rsidRPr="006C5627">
        <w:rPr>
          <w:rFonts w:ascii="Arial" w:hAnsi="Arial" w:eastAsia="Calibri-Identity-H" w:cs="Arial"/>
          <w:color w:val="FF0000"/>
          <w:szCs w:val="20"/>
        </w:rPr>
        <w:t xml:space="preserve"> Due to the </w:t>
      </w:r>
      <w:r w:rsidRPr="006C5627">
        <w:rPr>
          <w:rFonts w:ascii="Arial" w:hAnsi="Arial" w:cs="Arial"/>
          <w:color w:val="FF0000"/>
          <w:szCs w:val="20"/>
        </w:rPr>
        <w:t>high aspect ratio of CNMs, DLS size should never be reported as hydrodynamic radius, as is done for polymers and spherical particles, but as an “apparent particle size”.</w:t>
      </w:r>
    </w:p>
    <w:p w:rsidRPr="002D6691" w:rsidR="0078252E" w:rsidP="00EC03D2" w:rsidRDefault="0078252E" w14:paraId="7F01A08A" w14:textId="77777777">
      <w:pPr>
        <w:rPr>
          <w:rFonts w:cs="Arial"/>
          <w:b/>
        </w:rPr>
      </w:pPr>
    </w:p>
    <w:p w:rsidRPr="00EF3328" w:rsidR="0078252E" w:rsidP="00283EB8" w:rsidRDefault="00EF3328" w14:paraId="7C78CD95" w14:textId="77777777">
      <w:pPr>
        <w:pStyle w:val="Heading3"/>
        <w:ind w:left="720" w:hanging="684"/>
        <w:rPr>
          <w:rFonts w:cs="Arial"/>
          <w:b w:val="0"/>
        </w:rPr>
      </w:pPr>
      <w:bookmarkStart w:name="_Toc482803757" w:id="11"/>
      <w:r>
        <w:rPr>
          <w:rStyle w:val="Heading3Char"/>
          <w:rFonts w:cs="Arial"/>
        </w:rPr>
        <w:t xml:space="preserve"> </w:t>
      </w:r>
      <w:r w:rsidRPr="00EF3328" w:rsidR="0078252E">
        <w:rPr>
          <w:rStyle w:val="Heading3Char"/>
          <w:rFonts w:cs="Arial"/>
          <w:b/>
        </w:rPr>
        <w:t xml:space="preserve">Zeta </w:t>
      </w:r>
      <w:r w:rsidR="00E60756">
        <w:rPr>
          <w:rStyle w:val="Heading3Char"/>
          <w:rFonts w:cs="Arial"/>
          <w:b/>
        </w:rPr>
        <w:t>P</w:t>
      </w:r>
      <w:r w:rsidRPr="00EF3328" w:rsidR="0078252E">
        <w:rPr>
          <w:rStyle w:val="Heading3Char"/>
          <w:rFonts w:cs="Arial"/>
          <w:b/>
        </w:rPr>
        <w:t>otential</w:t>
      </w:r>
      <w:bookmarkEnd w:id="11"/>
    </w:p>
    <w:p w:rsidRPr="006C5627" w:rsidR="00DF6797" w:rsidP="00DF6797" w:rsidRDefault="00DF6797" w14:paraId="2F7811F4" w14:textId="3C6278A8">
      <w:pPr>
        <w:autoSpaceDE w:val="0"/>
        <w:autoSpaceDN w:val="0"/>
        <w:adjustRightInd w:val="0"/>
        <w:rPr>
          <w:rFonts w:cs="Arial"/>
          <w:color w:val="FF0000"/>
          <w:szCs w:val="20"/>
        </w:rPr>
      </w:pPr>
      <w:r w:rsidRPr="006C5627">
        <w:rPr>
          <w:rFonts w:cs="Arial"/>
          <w:color w:val="FF0000"/>
          <w:szCs w:val="20"/>
        </w:rPr>
        <w:t xml:space="preserve">The colloidal stability of CNMs is often the result of electrostatic repulsion due to the presence of charged groups at the particle surface (see </w:t>
      </w:r>
      <w:r w:rsidRPr="006C5627">
        <w:rPr>
          <w:rFonts w:cs="Arial"/>
          <w:b/>
          <w:color w:val="FF0000"/>
          <w:szCs w:val="20"/>
        </w:rPr>
        <w:t>Table 3.1</w:t>
      </w:r>
      <w:r w:rsidRPr="006C5627">
        <w:rPr>
          <w:rFonts w:cs="Arial"/>
          <w:color w:val="FF0000"/>
          <w:szCs w:val="20"/>
        </w:rPr>
        <w:t xml:space="preserve">). As a result, understanding the surface potential and/or surface charge density is critical when investigating CNM </w:t>
      </w:r>
      <w:r w:rsidR="00CC6E1C">
        <w:rPr>
          <w:rFonts w:cs="Arial"/>
          <w:color w:val="FF0000"/>
          <w:szCs w:val="20"/>
        </w:rPr>
        <w:t>behavior</w:t>
      </w:r>
      <w:r w:rsidRPr="006C5627">
        <w:rPr>
          <w:rFonts w:cs="Arial"/>
          <w:color w:val="FF0000"/>
          <w:szCs w:val="20"/>
        </w:rPr>
        <w:t xml:space="preserve">. While conductometric titrations can be used to determine surface charge density (see </w:t>
      </w:r>
      <w:r w:rsidRPr="006C5627">
        <w:rPr>
          <w:rFonts w:cs="Arial"/>
          <w:b/>
          <w:color w:val="FF0000"/>
          <w:szCs w:val="20"/>
        </w:rPr>
        <w:t>Section 3</w:t>
      </w:r>
      <w:r w:rsidRPr="006C5627">
        <w:rPr>
          <w:rFonts w:cs="Arial"/>
          <w:color w:val="FF0000"/>
          <w:szCs w:val="20"/>
        </w:rPr>
        <w:t xml:space="preserve">) they do not provide significant insight into particle aggregation and/or colloidal stability, particularly in media of varying pH and/or ionic strength. As a result, the zeta potential, which is related to surface potential and surface charge density, is used to rapidly assess CNM colloidal stability in a variety of media. Zeta potential can </w:t>
      </w:r>
      <w:r w:rsidRPr="00395174">
        <w:rPr>
          <w:rFonts w:cs="Arial"/>
          <w:szCs w:val="20"/>
        </w:rPr>
        <w:t xml:space="preserve">be measured using an electrophoretic mobility analyzer whereby the mobility of a particle in an applied electric field is determined by </w:t>
      </w:r>
      <w:r w:rsidRPr="00395174">
        <w:rPr>
          <w:rFonts w:eastAsia="Calibri-Identity-H" w:cs="Arial"/>
          <w:szCs w:val="20"/>
        </w:rPr>
        <w:t xml:space="preserve">electrophoretic light scattering or laser Doppler velocimetry. Subsequently, electrophoretic mobility </w:t>
      </w:r>
      <w:r w:rsidRPr="00395174">
        <w:rPr>
          <w:rFonts w:cs="Arial"/>
          <w:szCs w:val="20"/>
        </w:rPr>
        <w:t>is converted to zeta potential using the Henry equation with Smoluchowski or Huckel approximations.</w:t>
      </w:r>
      <w:r w:rsidRPr="00395174">
        <w:rPr>
          <w:rFonts w:cs="Arial"/>
          <w:noProof/>
          <w:szCs w:val="20"/>
          <w:vertAlign w:val="superscript"/>
        </w:rPr>
        <w:fldChar w:fldCharType="begin"/>
      </w:r>
      <w:r w:rsidR="009A6E6E">
        <w:rPr>
          <w:rFonts w:cs="Arial"/>
          <w:noProof/>
          <w:szCs w:val="20"/>
          <w:vertAlign w:val="superscript"/>
        </w:rPr>
        <w:instrText xml:space="preserve"> ADDIN EN.CITE &lt;EndNote&gt;&lt;Cite&gt;&lt;Author&gt;Israelachvili&lt;/Author&gt;&lt;Year&gt;1992&lt;/Year&gt;&lt;RecNum&gt;1253&lt;/RecNum&gt;&lt;DisplayText&gt;&lt;style face="superscript"&gt;101&lt;/style&gt;&lt;/DisplayText&gt;&lt;record&gt;&lt;rec-number&gt;1253&lt;/rec-number&gt;&lt;foreign-keys&gt;&lt;key app="EN" db-id="rfpdxzzw29a2dseep51v2xdyw5zps0dpv5at" timestamp="1504623256"&gt;1253&lt;/key&gt;&lt;/foreign-keys&gt;&lt;ref-type name="Book"&gt;6&lt;/ref-type&gt;&lt;contributors&gt;&lt;authors&gt;&lt;author&gt;Israelachvili, Jacob&lt;/author&gt;&lt;/authors&gt;&lt;/contributors&gt;&lt;titles&gt;&lt;title&gt;Intermolecular &amp;amp; Surface Forces&lt;/title&gt;&lt;/titles&gt;&lt;pages&gt;450-450&lt;/pages&gt;&lt;volume&gt;1&lt;/volume&gt;&lt;edition&gt;2&lt;/edition&gt;&lt;dates&gt;&lt;year&gt;1992&lt;/year&gt;&lt;/dates&gt;&lt;pub-location&gt;London&lt;/pub-location&gt;&lt;publisher&gt;Academic Press Inc.&lt;/publisher&gt;&lt;urls&gt;&lt;/urls&gt;&lt;/record&gt;&lt;/Cite&gt;&lt;/EndNote&gt;</w:instrText>
      </w:r>
      <w:r w:rsidRPr="00395174">
        <w:rPr>
          <w:rFonts w:cs="Arial"/>
          <w:noProof/>
          <w:szCs w:val="20"/>
          <w:vertAlign w:val="superscript"/>
        </w:rPr>
        <w:fldChar w:fldCharType="separate"/>
      </w:r>
      <w:r w:rsidR="009A6E6E">
        <w:rPr>
          <w:rFonts w:cs="Arial"/>
          <w:noProof/>
          <w:szCs w:val="20"/>
          <w:vertAlign w:val="superscript"/>
        </w:rPr>
        <w:t>101</w:t>
      </w:r>
      <w:r w:rsidRPr="00395174">
        <w:rPr>
          <w:rFonts w:cs="Arial"/>
          <w:noProof/>
          <w:szCs w:val="20"/>
          <w:vertAlign w:val="superscript"/>
        </w:rPr>
        <w:fldChar w:fldCharType="end"/>
      </w:r>
      <w:r w:rsidRPr="00395174">
        <w:rPr>
          <w:rFonts w:cs="Arial"/>
          <w:szCs w:val="20"/>
        </w:rPr>
        <w:t xml:space="preserve"> </w:t>
      </w:r>
      <w:r w:rsidRPr="006C5627">
        <w:rPr>
          <w:rFonts w:cs="Arial"/>
          <w:color w:val="FF0000"/>
          <w:szCs w:val="20"/>
        </w:rPr>
        <w:t xml:space="preserve">Although the electrophoretic mobility is a more accurate measure of particle </w:t>
      </w:r>
      <w:r w:rsidR="00CC6E1C">
        <w:rPr>
          <w:rFonts w:cs="Arial"/>
          <w:color w:val="FF0000"/>
          <w:szCs w:val="20"/>
        </w:rPr>
        <w:t>behavior</w:t>
      </w:r>
      <w:r w:rsidRPr="006C5627">
        <w:rPr>
          <w:rFonts w:cs="Arial"/>
          <w:color w:val="FF0000"/>
          <w:szCs w:val="20"/>
        </w:rPr>
        <w:t xml:space="preserve">, as it requires fewer assumptions, the zeta potential is commonly reported within literature and is conventionally used to assess relative changes in colloidal stability. Generally, </w:t>
      </w:r>
      <w:r w:rsidRPr="00395174">
        <w:rPr>
          <w:rFonts w:cs="Arial"/>
          <w:szCs w:val="20"/>
        </w:rPr>
        <w:t>suspensions with absolute zeta potential values above 20 mV are considered colloidally stable.</w:t>
      </w:r>
      <w:r w:rsidRPr="00395174">
        <w:rPr>
          <w:rFonts w:cs="Arial"/>
          <w:szCs w:val="20"/>
        </w:rPr>
        <w:fldChar w:fldCharType="begin"/>
      </w:r>
      <w:r w:rsidR="009A6E6E">
        <w:rPr>
          <w:rFonts w:cs="Arial"/>
          <w:szCs w:val="20"/>
        </w:rPr>
        <w:instrText xml:space="preserve"> ADDIN EN.CITE &lt;EndNote&gt;&lt;Cite&gt;&lt;Author&gt;Bhattacharjee&lt;/Author&gt;&lt;Year&gt;2016&lt;/Year&gt;&lt;RecNum&gt;1247&lt;/RecNum&gt;&lt;DisplayText&gt;&lt;style face="superscript"&gt;92&lt;/style&gt;&lt;/DisplayText&gt;&lt;record&gt;&lt;rec-number&gt;1247&lt;/rec-number&gt;&lt;foreign-keys&gt;&lt;key app="EN" db-id="rfpdxzzw29a2dseep51v2xdyw5zps0dpv5at" timestamp="1504623256"&gt;1247&lt;/key&gt;&lt;/foreign-keys&gt;&lt;ref-type name="Journal Article"&gt;17&lt;/ref-type&gt;&lt;contributors&gt;&lt;authors&gt;&lt;author&gt;Bhattacharjee, Sourav&lt;/author&gt;&lt;/authors&gt;&lt;/contributors&gt;&lt;titles&gt;&lt;title&gt;DLS and zeta potential – What they are and what they are not?&lt;/title&gt;&lt;secondary-title&gt;Journal of Controlled Release&lt;/secondary-title&gt;&lt;/titles&gt;&lt;periodical&gt;&lt;full-title&gt;Journal of Controlled Release&lt;/full-title&gt;&lt;/periodical&gt;&lt;pages&gt;337-351&lt;/pages&gt;&lt;volume&gt;235&lt;/volume&gt;&lt;keywords&gt;&lt;keyword&gt;Colloid stability&lt;/keyword&gt;&lt;keyword&gt;DLS&lt;/keyword&gt;&lt;keyword&gt;Hydrodynamic radius&lt;/keyword&gt;&lt;keyword&gt;Surface charge&lt;/keyword&gt;&lt;keyword&gt;Surface potential&lt;/keyword&gt;&lt;keyword&gt;Zeta potential&lt;/keyword&gt;&lt;/keywords&gt;&lt;dates&gt;&lt;year&gt;2016&lt;/year&gt;&lt;/dates&gt;&lt;publisher&gt;Elsevier B.V.&lt;/publisher&gt;&lt;isbn&gt;0168-3659&lt;/isbn&gt;&lt;urls&gt;&lt;related-urls&gt;&lt;url&gt;http://dx.doi.org/10.1016/j.jconrel.2016.06.017&lt;/url&gt;&lt;url&gt;file:///C:/Users/Emily/Documents/Mendeley Desktop/Bhattacharjee - 2016 - DLS and zeta potential – What they are and what they are not.pdf&lt;/url&gt;&lt;/related-urls&gt;&lt;/urls&gt;&lt;electronic-resource-num&gt;10.1016/j.jconrel.2016.06.017&lt;/electronic-resource-num&gt;&lt;/record&gt;&lt;/Cite&gt;&lt;/EndNote&gt;</w:instrText>
      </w:r>
      <w:r w:rsidRPr="00395174">
        <w:rPr>
          <w:rFonts w:cs="Arial"/>
          <w:szCs w:val="20"/>
        </w:rPr>
        <w:fldChar w:fldCharType="separate"/>
      </w:r>
      <w:r w:rsidRPr="009A6E6E" w:rsidR="009A6E6E">
        <w:rPr>
          <w:rFonts w:cs="Arial"/>
          <w:noProof/>
          <w:szCs w:val="20"/>
          <w:vertAlign w:val="superscript"/>
        </w:rPr>
        <w:t>92</w:t>
      </w:r>
      <w:r w:rsidRPr="00395174">
        <w:rPr>
          <w:rFonts w:cs="Arial"/>
          <w:szCs w:val="20"/>
        </w:rPr>
        <w:fldChar w:fldCharType="end"/>
      </w:r>
      <w:r w:rsidRPr="00395174">
        <w:rPr>
          <w:rFonts w:cs="Arial"/>
          <w:szCs w:val="20"/>
        </w:rPr>
        <w:t xml:space="preserve"> Common values for CNCs are -20 to -50 mV (not including CNCs produced by HCl, which are uncharged) and CNFs can have values near to -60 mV, dependent upon the degree of oxidation. Reliable zeta potential values can easily be measured on fully dispersed 0.25 wt.% CNC suspensions or 0.05 wt.% CNF suspensions </w:t>
      </w:r>
      <w:r w:rsidRPr="006C5627">
        <w:rPr>
          <w:rFonts w:cs="Arial"/>
          <w:color w:val="FF0000"/>
          <w:szCs w:val="20"/>
        </w:rPr>
        <w:t xml:space="preserve">(although specific concentrations depend on the instrument), </w:t>
      </w:r>
      <w:r w:rsidRPr="00395174">
        <w:rPr>
          <w:rFonts w:cs="Arial"/>
          <w:szCs w:val="20"/>
        </w:rPr>
        <w:t>with 5-10 mM added NaCl, and should be done in triplicate.</w:t>
      </w:r>
      <w:r w:rsidRPr="00395174">
        <w:rPr>
          <w:rFonts w:cs="Arial"/>
          <w:szCs w:val="20"/>
        </w:rPr>
        <w:fldChar w:fldCharType="begin"/>
      </w:r>
      <w:r w:rsidR="009A6E6E">
        <w:rPr>
          <w:rFonts w:cs="Arial"/>
          <w:szCs w:val="20"/>
        </w:rPr>
        <w:instrText xml:space="preserve"> ADDIN EN.CITE &lt;EndNote&gt;&lt;Cite&gt;&lt;Author&gt;Reid&lt;/Author&gt;&lt;Year&gt;2017&lt;/Year&gt;&lt;RecNum&gt;1196&lt;/RecNum&gt;&lt;DisplayText&gt;&lt;style face="superscript"&gt;15, 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Cite&gt;&lt;Author&gt;Canadian Standards&lt;/Author&gt;&lt;Year&gt;2014&lt;/Year&gt;&lt;RecNum&gt;1203&lt;/RecNum&gt;&lt;record&gt;&lt;rec-number&gt;1203&lt;/rec-number&gt;&lt;foreign-keys&gt;&lt;key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395174">
        <w:rPr>
          <w:rFonts w:cs="Arial"/>
          <w:szCs w:val="20"/>
        </w:rPr>
        <w:fldChar w:fldCharType="separate"/>
      </w:r>
      <w:r w:rsidRPr="009A6E6E" w:rsidR="009A6E6E">
        <w:rPr>
          <w:rFonts w:cs="Arial"/>
          <w:noProof/>
          <w:szCs w:val="20"/>
          <w:vertAlign w:val="superscript"/>
        </w:rPr>
        <w:t>15, 32</w:t>
      </w:r>
      <w:r w:rsidRPr="00395174">
        <w:rPr>
          <w:rFonts w:cs="Arial"/>
          <w:szCs w:val="20"/>
        </w:rPr>
        <w:fldChar w:fldCharType="end"/>
      </w:r>
      <w:r w:rsidRPr="00395174">
        <w:rPr>
          <w:rFonts w:cs="Arial"/>
          <w:szCs w:val="20"/>
        </w:rPr>
        <w:t xml:space="preserve"> Note that some salt addition is necessary to obtain an accurate zeta potential measurement such that the double layer thickness around the CNM is not infinite. Suspensions that are unstable by eye (such as hydrophobically modified CNMs in water) will not give meaningful zeta potential readings. Moreover, due to the high aspect ratio of CNMs and the sometimes high surface charge density, the assumptions inherent to Henry’s equation are </w:t>
      </w:r>
      <w:r w:rsidRPr="006C5627">
        <w:rPr>
          <w:rFonts w:cs="Arial"/>
          <w:color w:val="FF0000"/>
          <w:szCs w:val="20"/>
        </w:rPr>
        <w:t>often not met and thus zeta potential should not be considered as a quantitative measure of surface potential or surface charge density, but only as a relative assessment of colloidal stability. A more in-depth look at zeta potential, its theories and assumptions, is described comprehensively in a recent article.</w:t>
      </w:r>
      <w:r w:rsidRPr="006C5627">
        <w:rPr>
          <w:rFonts w:cs="Arial"/>
          <w:color w:val="FF0000"/>
          <w:szCs w:val="20"/>
        </w:rPr>
        <w:fldChar w:fldCharType="begin"/>
      </w:r>
      <w:r w:rsidR="009A6E6E">
        <w:rPr>
          <w:rFonts w:cs="Arial"/>
          <w:color w:val="FF0000"/>
          <w:szCs w:val="20"/>
        </w:rPr>
        <w:instrText xml:space="preserve"> ADDIN EN.CITE &lt;EndNote&gt;&lt;Cite&gt;&lt;Author&gt;Bhattacharjee&lt;/Author&gt;&lt;Year&gt;2016&lt;/Year&gt;&lt;RecNum&gt;1247&lt;/RecNum&gt;&lt;DisplayText&gt;&lt;style face="superscript"&gt;92&lt;/style&gt;&lt;/DisplayText&gt;&lt;record&gt;&lt;rec-number&gt;1247&lt;/rec-number&gt;&lt;foreign-keys&gt;&lt;key app="EN" db-id="rfpdxzzw29a2dseep51v2xdyw5zps0dpv5at" timestamp="1504623256"&gt;1247&lt;/key&gt;&lt;/foreign-keys&gt;&lt;ref-type name="Journal Article"&gt;17&lt;/ref-type&gt;&lt;contributors&gt;&lt;authors&gt;&lt;author&gt;Bhattacharjee, Sourav&lt;/author&gt;&lt;/authors&gt;&lt;/contributors&gt;&lt;titles&gt;&lt;title&gt;DLS and zeta potential – What they are and what they are not?&lt;/title&gt;&lt;secondary-title&gt;Journal of Controlled Release&lt;/secondary-title&gt;&lt;/titles&gt;&lt;periodical&gt;&lt;full-title&gt;Journal of Controlled Release&lt;/full-title&gt;&lt;/periodical&gt;&lt;pages&gt;337-351&lt;/pages&gt;&lt;volume&gt;235&lt;/volume&gt;&lt;keywords&gt;&lt;keyword&gt;Colloid stability&lt;/keyword&gt;&lt;keyword&gt;DLS&lt;/keyword&gt;&lt;keyword&gt;Hydrodynamic radius&lt;/keyword&gt;&lt;keyword&gt;Surface charge&lt;/keyword&gt;&lt;keyword&gt;Surface potential&lt;/keyword&gt;&lt;keyword&gt;Zeta potential&lt;/keyword&gt;&lt;/keywords&gt;&lt;dates&gt;&lt;year&gt;2016&lt;/year&gt;&lt;/dates&gt;&lt;publisher&gt;Elsevier B.V.&lt;/publisher&gt;&lt;isbn&gt;0168-3659&lt;/isbn&gt;&lt;urls&gt;&lt;related-urls&gt;&lt;url&gt;http://dx.doi.org/10.1016/j.jconrel.2016.06.017&lt;/url&gt;&lt;url&gt;file:///C:/Users/Emily/Documents/Mendeley Desktop/Bhattacharjee - 2016 - DLS and zeta potential – What they are and what they are not.pdf&lt;/url&gt;&lt;/related-urls&gt;&lt;/urls&gt;&lt;electronic-resource-num&gt;10.1016/j.jconrel.2016.06.017&lt;/electronic-resource-num&gt;&lt;/record&gt;&lt;/Cite&gt;&lt;/EndNote&gt;</w:instrText>
      </w:r>
      <w:r w:rsidRPr="006C5627">
        <w:rPr>
          <w:rFonts w:cs="Arial"/>
          <w:color w:val="FF0000"/>
          <w:szCs w:val="20"/>
        </w:rPr>
        <w:fldChar w:fldCharType="separate"/>
      </w:r>
      <w:r w:rsidRPr="009A6E6E" w:rsidR="009A6E6E">
        <w:rPr>
          <w:rFonts w:cs="Arial"/>
          <w:noProof/>
          <w:color w:val="FF0000"/>
          <w:szCs w:val="20"/>
          <w:vertAlign w:val="superscript"/>
        </w:rPr>
        <w:t>92</w:t>
      </w:r>
      <w:r w:rsidRPr="006C5627">
        <w:rPr>
          <w:rFonts w:cs="Arial"/>
          <w:color w:val="FF0000"/>
          <w:szCs w:val="20"/>
        </w:rPr>
        <w:fldChar w:fldCharType="end"/>
      </w:r>
      <w:r w:rsidRPr="006C5627">
        <w:rPr>
          <w:rFonts w:cs="Arial"/>
          <w:color w:val="FF0000"/>
          <w:szCs w:val="20"/>
        </w:rPr>
        <w:t xml:space="preserve"> </w:t>
      </w:r>
      <w:r w:rsidRPr="00395174">
        <w:rPr>
          <w:rFonts w:cs="Arial"/>
          <w:szCs w:val="20"/>
        </w:rPr>
        <w:t>Finally, zeta potential is affected by the pH, temperature, and the presence of salt and impurities in the suspension</w:t>
      </w:r>
      <w:r w:rsidRPr="006C5627">
        <w:rPr>
          <w:rFonts w:cs="Arial"/>
          <w:color w:val="FF0000"/>
          <w:szCs w:val="20"/>
        </w:rPr>
        <w:t xml:space="preserve">, all of which should be controlled to obtain meaningful data. </w:t>
      </w:r>
    </w:p>
    <w:p w:rsidRPr="002D6691" w:rsidR="0078252E" w:rsidP="00EC03D2" w:rsidRDefault="0078252E" w14:paraId="1270C970" w14:textId="77777777">
      <w:pPr>
        <w:rPr>
          <w:rFonts w:cs="Arial"/>
        </w:rPr>
      </w:pPr>
    </w:p>
    <w:p w:rsidRPr="00EF3328" w:rsidR="0078252E" w:rsidP="00283EB8" w:rsidRDefault="0078252E" w14:paraId="0BEC9B04" w14:textId="77777777">
      <w:pPr>
        <w:pStyle w:val="Heading3"/>
        <w:ind w:left="720" w:hanging="684"/>
        <w:rPr>
          <w:rFonts w:cs="Arial"/>
        </w:rPr>
      </w:pPr>
      <w:bookmarkStart w:name="_Toc482803758" w:id="12"/>
      <w:r w:rsidRPr="00EF3328">
        <w:rPr>
          <w:rFonts w:cs="Arial"/>
        </w:rPr>
        <w:t>Turbidity</w:t>
      </w:r>
      <w:bookmarkEnd w:id="12"/>
    </w:p>
    <w:p w:rsidR="0078252E" w:rsidP="00EC03D2" w:rsidRDefault="0078252E" w14:paraId="0F03AD51" w14:textId="6B8F7CD7">
      <w:pPr>
        <w:rPr>
          <w:rFonts w:eastAsia="Calibri-Identity-H" w:cs="Arial"/>
        </w:rPr>
      </w:pPr>
      <w:r w:rsidRPr="002D6691">
        <w:rPr>
          <w:rFonts w:cs="Arial"/>
        </w:rPr>
        <w:t>Turbidity is the reduction in transparency of a sample due to the presence of light-scattering matter whereby larger particles scatter more light. As such, turbidity can assess the dispersion of CNMs, lower turbidity means less aggregated nanoparticles or more fibrillated CNFs.</w:t>
      </w:r>
      <w:r w:rsidRPr="002D6691">
        <w:rPr>
          <w:rFonts w:cs="Arial"/>
        </w:rPr>
        <w:fldChar w:fldCharType="begin"/>
      </w:r>
      <w:r w:rsidR="009A6E6E">
        <w:rPr>
          <w:rFonts w:cs="Arial"/>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2D6691">
        <w:rPr>
          <w:rFonts w:cs="Arial"/>
        </w:rPr>
        <w:fldChar w:fldCharType="separate"/>
      </w:r>
      <w:r w:rsidRPr="009A6E6E" w:rsidR="009A6E6E">
        <w:rPr>
          <w:rFonts w:cs="Arial"/>
          <w:noProof/>
          <w:vertAlign w:val="superscript"/>
        </w:rPr>
        <w:t>15</w:t>
      </w:r>
      <w:r w:rsidRPr="002D6691">
        <w:rPr>
          <w:rFonts w:cs="Arial"/>
        </w:rPr>
        <w:fldChar w:fldCharType="end"/>
      </w:r>
      <w:r w:rsidRPr="002D6691">
        <w:rPr>
          <w:rFonts w:cs="Arial"/>
        </w:rPr>
        <w:t xml:space="preserve"> More recently, turbidity has been proposed as a method to quickly estimate the width of various CNMs.</w:t>
      </w:r>
      <w:r w:rsidRPr="002D6691">
        <w:rPr>
          <w:rFonts w:cs="Arial"/>
        </w:rPr>
        <w:fldChar w:fldCharType="begin"/>
      </w:r>
      <w:r w:rsidR="009A6E6E">
        <w:rPr>
          <w:rFonts w:cs="Arial"/>
        </w:rPr>
        <w:instrText xml:space="preserve"> ADDIN EN.CITE &lt;EndNote&gt;&lt;Cite&gt;&lt;Author&gt;Shimizu&lt;/Author&gt;&lt;Year&gt;2016&lt;/Year&gt;&lt;RecNum&gt;1254&lt;/RecNum&gt;&lt;DisplayText&gt;&lt;style face="superscript"&gt;102&lt;/style&gt;&lt;/DisplayText&gt;&lt;record&gt;&lt;rec-number&gt;1254&lt;/rec-number&gt;&lt;foreign-keys&gt;&lt;key app="EN" db-id="rfpdxzzw29a2dseep51v2xdyw5zps0dpv5at" timestamp="1504623256"&gt;1254&lt;/key&gt;&lt;/foreign-keys&gt;&lt;ref-type name="Journal Article"&gt;17&lt;/ref-type&gt;&lt;contributors&gt;&lt;authors&gt;&lt;author&gt;Shimizu, Michiko&lt;/author&gt;&lt;author&gt;Saito, Tsuguyuki&lt;/author&gt;&lt;author&gt;Nishiyama, Yoshiharu&lt;/author&gt;&lt;author&gt;Iwamoto, Shinichiro&lt;/author&gt;&lt;author&gt;Yano, Hiroyuki&lt;/author&gt;&lt;author&gt;Isogai, Akira&lt;/author&gt;&lt;author&gt;Endo, Takashi&lt;/author&gt;&lt;/authors&gt;&lt;/contributors&gt;&lt;titles&gt;&lt;title&gt;Fast and Robust Nanocellulose Width Estimation Using Turbidimetry&lt;/title&gt;&lt;secondary-title&gt;Macromolecular Rapid Communications&lt;/secondary-title&gt;&lt;/titles&gt;&lt;periodical&gt;&lt;full-title&gt;Macromolecular Rapid Communications&lt;/full-title&gt;&lt;/periodical&gt;&lt;pages&gt;1581-1586&lt;/pages&gt;&lt;volume&gt;37&lt;/volume&gt;&lt;number&gt;19&lt;/number&gt;&lt;dates&gt;&lt;year&gt;2016&lt;/year&gt;&lt;/dates&gt;&lt;isbn&gt;1521-3927&lt;/isbn&gt;&lt;urls&gt;&lt;/urls&gt;&lt;electronic-resource-num&gt;10.1002/marc.201600357&lt;/electronic-resource-num&gt;&lt;/record&gt;&lt;/Cite&gt;&lt;/EndNote&gt;</w:instrText>
      </w:r>
      <w:r w:rsidRPr="002D6691">
        <w:rPr>
          <w:rFonts w:cs="Arial"/>
        </w:rPr>
        <w:fldChar w:fldCharType="separate"/>
      </w:r>
      <w:r w:rsidRPr="009A6E6E" w:rsidR="009A6E6E">
        <w:rPr>
          <w:rFonts w:cs="Arial"/>
          <w:noProof/>
          <w:vertAlign w:val="superscript"/>
        </w:rPr>
        <w:t>102</w:t>
      </w:r>
      <w:r w:rsidRPr="002D6691">
        <w:rPr>
          <w:rFonts w:cs="Arial"/>
        </w:rPr>
        <w:fldChar w:fldCharType="end"/>
      </w:r>
      <w:r w:rsidRPr="002D6691">
        <w:rPr>
          <w:rFonts w:cs="Arial"/>
        </w:rPr>
        <w:t xml:space="preserve"> Although turbidity of a suspension is a complicated function of the number of scatterers per unit volume, </w:t>
      </w:r>
      <w:r w:rsidRPr="002D6691">
        <w:rPr>
          <w:rFonts w:eastAsia="Calibri-Identity-H" w:cs="Arial"/>
        </w:rPr>
        <w:t>size distribution, and optical properties of the light-scattering bodies</w:t>
      </w:r>
      <w:r w:rsidRPr="002D6691">
        <w:rPr>
          <w:rFonts w:eastAsia="Calibri-Identity-H" w:cs="Arial"/>
        </w:rPr>
        <w:fldChar w:fldCharType="begin"/>
      </w:r>
      <w:r w:rsidR="009A6E6E">
        <w:rPr>
          <w:rFonts w:eastAsia="Calibri-Identity-H" w:cs="Arial"/>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2D6691">
        <w:rPr>
          <w:rFonts w:eastAsia="Calibri-Identity-H" w:cs="Arial"/>
        </w:rPr>
        <w:fldChar w:fldCharType="separate"/>
      </w:r>
      <w:r w:rsidRPr="009A6E6E" w:rsidR="009A6E6E">
        <w:rPr>
          <w:rFonts w:eastAsia="Calibri-Identity-H" w:cs="Arial"/>
          <w:noProof/>
          <w:vertAlign w:val="superscript"/>
        </w:rPr>
        <w:t>15</w:t>
      </w:r>
      <w:r w:rsidRPr="002D6691">
        <w:rPr>
          <w:rFonts w:eastAsia="Calibri-Identity-H" w:cs="Arial"/>
        </w:rPr>
        <w:fldChar w:fldCharType="end"/>
      </w:r>
      <w:r w:rsidRPr="002D6691">
        <w:rPr>
          <w:rFonts w:eastAsia="Calibri-Identity-H" w:cs="Arial"/>
        </w:rPr>
        <w:t xml:space="preserve"> it is again a robust and internally consistent method if the same equipment, </w:t>
      </w:r>
      <w:r w:rsidRPr="002D6691">
        <w:rPr>
          <w:rFonts w:eastAsia="Calibri-Identity-H" w:cs="Arial"/>
        </w:rPr>
        <w:lastRenderedPageBreak/>
        <w:t>sample preparation and protocol are employed.</w:t>
      </w:r>
      <w:r w:rsidRPr="002D6691">
        <w:rPr>
          <w:rFonts w:cs="Arial"/>
        </w:rPr>
        <w:t xml:space="preserve"> </w:t>
      </w:r>
      <w:r w:rsidRPr="002D6691">
        <w:rPr>
          <w:rFonts w:eastAsia="Calibri-Identity-H" w:cs="Arial"/>
        </w:rPr>
        <w:t>Turbidity can be measured as the amount of light scattered, transmitted, or absorbed (and furthermore measured as a function of time, to assess colloidal stability or sedimentation rate) using for example, a UV-Vis spectrometer or Turbiscan</w:t>
      </w:r>
      <w:r w:rsidRPr="002D6691">
        <w:rPr>
          <w:rFonts w:eastAsia="Calibri-Identity-H" w:cs="Arial"/>
          <w:vertAlign w:val="superscript"/>
        </w:rPr>
        <w:t>TM</w:t>
      </w:r>
      <w:r w:rsidRPr="002D6691">
        <w:rPr>
          <w:rFonts w:eastAsia="Calibri-Identity-H" w:cs="Arial"/>
        </w:rPr>
        <w:t xml:space="preserve"> equipment. If a spectrometer is to be used, a wavelength where the sample does not absorb should be chosen. Generally, the transmittance of CNC samples at 0.25-3.0 wt.% can be measured at 500 nm. A normal transmittance value for a well dispersed 0.25 wt.% suspension is about 85%. </w:t>
      </w:r>
      <w:r w:rsidRPr="002D6691" w:rsidR="00680449">
        <w:rPr>
          <w:rFonts w:eastAsia="Calibri-Identity-H" w:cs="Arial"/>
        </w:rPr>
        <w:t xml:space="preserve">Samples should be uniform, degassed, stable and repeated three times for reliable measurements. For CNMs dispersed in non-aqueous solvents, turbidity can be measured provided the instrument is solvent compatible, parameters are adjusted accordingly and a non-absorbing wavelength is chosen. </w:t>
      </w:r>
      <w:r w:rsidR="00680449">
        <w:rPr>
          <w:rFonts w:eastAsia="Calibri-Identity-H" w:cs="Arial"/>
        </w:rPr>
        <w:t xml:space="preserve">One limitation to turbidity characterization is </w:t>
      </w:r>
      <w:r w:rsidRPr="00495DC0" w:rsidR="00680449">
        <w:rPr>
          <w:rFonts w:eastAsia="Calibri-Identity-H" w:cs="Arial"/>
        </w:rPr>
        <w:t>that</w:t>
      </w:r>
      <w:r w:rsidR="00680449">
        <w:rPr>
          <w:rFonts w:eastAsia="Calibri-Identity-H" w:cs="Arial"/>
          <w:i/>
        </w:rPr>
        <w:t xml:space="preserve"> </w:t>
      </w:r>
      <w:r w:rsidR="00680449">
        <w:rPr>
          <w:rFonts w:eastAsia="Calibri-Identity-H" w:cs="Arial"/>
        </w:rPr>
        <w:t>changes</w:t>
      </w:r>
      <w:r w:rsidRPr="002D6691" w:rsidR="00680449">
        <w:rPr>
          <w:rFonts w:eastAsia="Calibri-Identity-H" w:cs="Arial"/>
        </w:rPr>
        <w:t xml:space="preserve"> in turbidity can be linked to multiple physical phenomena and kinetic effects that are not solely related to nanoparticle aggregation. As such, turbidity should be combined with the other characterization me</w:t>
      </w:r>
      <w:r w:rsidR="00680449">
        <w:rPr>
          <w:rFonts w:eastAsia="Calibri-Identity-H" w:cs="Arial"/>
        </w:rPr>
        <w:t>thods described in this review.</w:t>
      </w:r>
      <w:r w:rsidRPr="002D6691" w:rsidR="00680449">
        <w:rPr>
          <w:rFonts w:eastAsia="Calibri-Identity-H" w:cs="Arial"/>
        </w:rPr>
        <w:t xml:space="preserve"> </w:t>
      </w:r>
    </w:p>
    <w:p w:rsidR="00DD1A61" w:rsidP="00EC03D2" w:rsidRDefault="00DD1A61" w14:paraId="1B1CAD22" w14:textId="77777777">
      <w:pPr>
        <w:rPr>
          <w:rFonts w:eastAsia="Calibri-Identity-H" w:cs="Arial"/>
        </w:rPr>
      </w:pPr>
    </w:p>
    <w:p w:rsidR="00803ADB" w:rsidP="00EC03D2" w:rsidRDefault="00803ADB" w14:paraId="362AA760" w14:textId="77777777">
      <w:pPr>
        <w:rPr>
          <w:rFonts w:eastAsia="Calibri-Identity-H" w:cs="Arial"/>
        </w:rPr>
      </w:pPr>
    </w:p>
    <w:p w:rsidRPr="002D6691" w:rsidR="00803ADB" w:rsidP="00EC03D2" w:rsidRDefault="00803ADB" w14:paraId="1D63E64B" w14:textId="77777777">
      <w:pPr>
        <w:rPr>
          <w:rFonts w:eastAsia="Calibri-Identity-H" w:cs="Arial"/>
        </w:rPr>
      </w:pPr>
    </w:p>
    <w:p w:rsidRPr="00EF3328" w:rsidR="0078252E" w:rsidP="00283EB8" w:rsidRDefault="00EF3328" w14:paraId="1C868B9D" w14:textId="77777777">
      <w:pPr>
        <w:pStyle w:val="Heading3"/>
        <w:ind w:left="720" w:hanging="684"/>
        <w:rPr>
          <w:rFonts w:cs="Arial"/>
          <w:b w:val="0"/>
        </w:rPr>
      </w:pPr>
      <w:bookmarkStart w:name="_Toc482803759" w:id="13"/>
      <w:r>
        <w:rPr>
          <w:rStyle w:val="Heading3Char"/>
          <w:rFonts w:cs="Arial"/>
          <w:b/>
        </w:rPr>
        <w:t xml:space="preserve"> </w:t>
      </w:r>
      <w:r w:rsidRPr="00EF3328" w:rsidR="0078252E">
        <w:rPr>
          <w:rStyle w:val="Heading3Char"/>
          <w:rFonts w:cs="Arial"/>
          <w:b/>
        </w:rPr>
        <w:t>Self-</w:t>
      </w:r>
      <w:r w:rsidR="00E60756">
        <w:rPr>
          <w:rStyle w:val="Heading3Char"/>
          <w:rFonts w:cs="Arial"/>
          <w:b/>
        </w:rPr>
        <w:t>A</w:t>
      </w:r>
      <w:r w:rsidRPr="00EF3328" w:rsidR="0078252E">
        <w:rPr>
          <w:rStyle w:val="Heading3Char"/>
          <w:rFonts w:cs="Arial"/>
          <w:b/>
        </w:rPr>
        <w:t xml:space="preserve">ssembly and </w:t>
      </w:r>
      <w:r w:rsidR="00E60756">
        <w:rPr>
          <w:rStyle w:val="Heading3Char"/>
          <w:rFonts w:cs="Arial"/>
          <w:b/>
        </w:rPr>
        <w:t>S</w:t>
      </w:r>
      <w:r w:rsidRPr="00EF3328" w:rsidR="0078252E">
        <w:rPr>
          <w:rStyle w:val="Heading3Char"/>
          <w:rFonts w:cs="Arial"/>
          <w:b/>
        </w:rPr>
        <w:t xml:space="preserve">hear </w:t>
      </w:r>
      <w:r w:rsidR="00E60756">
        <w:rPr>
          <w:rStyle w:val="Heading3Char"/>
          <w:rFonts w:cs="Arial"/>
          <w:b/>
        </w:rPr>
        <w:t>B</w:t>
      </w:r>
      <w:r w:rsidRPr="00EF3328" w:rsidR="0078252E">
        <w:rPr>
          <w:rStyle w:val="Heading3Char"/>
          <w:rFonts w:cs="Arial"/>
          <w:b/>
        </w:rPr>
        <w:t>irefringence</w:t>
      </w:r>
      <w:bookmarkEnd w:id="13"/>
    </w:p>
    <w:p w:rsidRPr="002D6691" w:rsidR="0078252E" w:rsidP="00EC03D2" w:rsidRDefault="0078252E" w14:paraId="70A6BAA2" w14:textId="3B919B71">
      <w:pPr>
        <w:rPr>
          <w:rFonts w:cs="Arial"/>
        </w:rPr>
      </w:pPr>
      <w:r w:rsidRPr="002D6691">
        <w:rPr>
          <w:rFonts w:cs="Arial"/>
        </w:rPr>
        <w:t xml:space="preserve">CNCs are optically anisotropic (i.e., birefringent) and observation with polarized light gives significant insight into their dispersion and organization in suspension (which furthermore relates to their aspect ratio and surface charge density). Well-dispersed CNCs phase separate into </w:t>
      </w:r>
      <w:r w:rsidRPr="002D6691">
        <w:rPr>
          <w:rFonts w:cs="Arial"/>
          <w:szCs w:val="18"/>
        </w:rPr>
        <w:t xml:space="preserve">a lower chiral nematic liquid crystalline phase and an upper isotropic phase above a critical concentration of ca. </w:t>
      </w:r>
      <w:r w:rsidRPr="002D6691" w:rsidR="00910827">
        <w:rPr>
          <w:rFonts w:cs="Arial"/>
          <w:szCs w:val="18"/>
        </w:rPr>
        <w:t>4.5 wt.%.</w:t>
      </w:r>
      <w:r w:rsidRPr="002D6691" w:rsidR="00910827">
        <w:rPr>
          <w:rFonts w:cs="Arial"/>
          <w:szCs w:val="18"/>
        </w:rPr>
        <w:fldChar w:fldCharType="begin"/>
      </w:r>
      <w:r w:rsidR="009A6E6E">
        <w:rPr>
          <w:rFonts w:cs="Arial"/>
          <w:szCs w:val="18"/>
        </w:rPr>
        <w:instrText xml:space="preserve"> ADDIN EN.CITE &lt;EndNote&gt;&lt;Cite&gt;&lt;Author&gt;Revol&lt;/Author&gt;&lt;Year&gt;1992&lt;/Year&gt;&lt;RecNum&gt;1190&lt;/RecNum&gt;&lt;DisplayText&gt;&lt;style face="superscript"&gt;25&lt;/style&gt;&lt;/DisplayText&gt;&lt;record&gt;&lt;rec-number&gt;1190&lt;/rec-number&gt;&lt;foreign-keys&gt;&lt;key app="EN" db-id="rfpdxzzw29a2dseep51v2xdyw5zps0dpv5at" timestamp="1504623249"&gt;1190&lt;/key&gt;&lt;/foreign-keys&gt;&lt;ref-type name="Journal Article"&gt;17&lt;/ref-type&gt;&lt;contributors&gt;&lt;authors&gt;&lt;author&gt;Revol, Jean-Francois&lt;/author&gt;&lt;author&gt;Bradford, H.&lt;/author&gt;&lt;author&gt;Giasson, Julie&lt;/author&gt;&lt;author&gt;Marchessault, Robert H.&lt;/author&gt;&lt;author&gt;Gray, Derek G.&lt;/author&gt;&lt;/authors&gt;&lt;/contributors&gt;&lt;titles&gt;&lt;title&gt;Helicoidal self-ordering of cellulose microfibrils in aqueous suspension&lt;/title&gt;&lt;secondary-title&gt;International Journal of Biological Macromolecules&lt;/secondary-title&gt;&lt;/titles&gt;&lt;periodical&gt;&lt;full-title&gt;International Journal of Biological Macromolecules&lt;/full-title&gt;&lt;/periodical&gt;&lt;pages&gt;170-172&lt;/pages&gt;&lt;volume&gt;14&lt;/volume&gt;&lt;number&gt;3&lt;/number&gt;&lt;dates&gt;&lt;year&gt;1992&lt;/year&gt;&lt;/dates&gt;&lt;isbn&gt;0141-8130&lt;/isbn&gt;&lt;urls&gt;&lt;related-urls&gt;&lt;url&gt;file:///C:/Users/Emily/Documents/Mendeley Desktop/Revol et al. - 1992 - Helicoidal self-ordering of cellulose microfibrils in aqueous suspension.pdf&lt;/url&gt;&lt;/related-urls&gt;&lt;/urls&gt;&lt;language&gt;English&lt;/language&gt;&lt;/record&gt;&lt;/Cite&gt;&lt;/EndNote&gt;</w:instrText>
      </w:r>
      <w:r w:rsidRPr="002D6691" w:rsidR="00910827">
        <w:rPr>
          <w:rFonts w:cs="Arial"/>
          <w:szCs w:val="18"/>
        </w:rPr>
        <w:fldChar w:fldCharType="separate"/>
      </w:r>
      <w:r w:rsidRPr="009A6E6E" w:rsidR="009A6E6E">
        <w:rPr>
          <w:rFonts w:cs="Arial"/>
          <w:noProof/>
          <w:szCs w:val="18"/>
          <w:vertAlign w:val="superscript"/>
        </w:rPr>
        <w:t>25</w:t>
      </w:r>
      <w:r w:rsidRPr="002D6691" w:rsidR="00910827">
        <w:rPr>
          <w:rFonts w:cs="Arial"/>
          <w:szCs w:val="18"/>
        </w:rPr>
        <w:fldChar w:fldCharType="end"/>
      </w:r>
      <w:r w:rsidRPr="002D6691" w:rsidR="00910827">
        <w:rPr>
          <w:rFonts w:cs="Arial"/>
        </w:rPr>
        <w:t xml:space="preserve"> </w:t>
      </w:r>
      <w:r w:rsidRPr="002D6691">
        <w:rPr>
          <w:rFonts w:cs="Arial"/>
        </w:rPr>
        <w:t>Differences in the onset of phase separation, the ratio of isotropic to anisotropic phase, and the pitch of the chiral nematic texture can all be measured visually or by polarized optical microscopy/electron microscopy and related back to suspension properties.</w:t>
      </w:r>
      <w:r w:rsidRPr="002D6691">
        <w:rPr>
          <w:rFonts w:cs="Arial"/>
        </w:rPr>
        <w:fldChar w:fldCharType="begin">
          <w:fldData xml:space="preserve">PEVuZE5vdGU+PENpdGU+PEF1dGhvcj5QYW48L0F1dGhvcj48WWVhcj4yMDEwPC9ZZWFyPjxSZWNO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</w:fldData>
        </w:fldChar>
      </w:r>
      <w:r w:rsidR="009A6E6E">
        <w:rPr>
          <w:rFonts w:cs="Arial"/>
        </w:rPr>
        <w:instrText xml:space="preserve"> ADDIN EN.CITE </w:instrText>
      </w:r>
      <w:r w:rsidR="009A6E6E">
        <w:rPr>
          <w:rFonts w:cs="Arial"/>
        </w:rPr>
        <w:fldChar w:fldCharType="begin">
          <w:fldData xml:space="preserve">PEVuZE5vdGU+PENpdGU+PEF1dGhvcj5QYW48L0F1dGhvcj48WWVhcj4yMDEwPC9ZZWFyPjxSZWNO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103-105</w:t>
      </w:r>
      <w:r w:rsidRPr="002D6691">
        <w:rPr>
          <w:rFonts w:cs="Arial"/>
        </w:rPr>
        <w:fldChar w:fldCharType="end"/>
      </w:r>
      <w:r w:rsidRPr="002D6691">
        <w:rPr>
          <w:rFonts w:cs="Arial"/>
        </w:rPr>
        <w:t xml:space="preserve"> Uncharged CNCs (which aggregate extensively) and CNMs containing only a fraction of CNCs combined with other cellulose fibrils/fibres do not show liquid crystalline ordering. To compare liquid crystal properties of different CNC samples side by side</w:t>
      </w:r>
      <w:r w:rsidR="00252111">
        <w:rPr>
          <w:rFonts w:cs="Arial"/>
        </w:rPr>
        <w:t>,</w:t>
      </w:r>
      <w:r w:rsidRPr="002D6691">
        <w:rPr>
          <w:rFonts w:cs="Arial"/>
        </w:rPr>
        <w:t xml:space="preserve"> it is important to compare identical concentrations and samples that have had the same time to reach equilibrium. For highly concentrated CNCs (ca. 8 wt.%) it can take up to 10 days for clear chiral nematic phases to form.</w:t>
      </w:r>
      <w:r w:rsidRPr="002D6691">
        <w:rPr>
          <w:rFonts w:cs="Arial"/>
        </w:rPr>
        <w:fldChar w:fldCharType="begin"/>
      </w:r>
      <w:r w:rsidR="009A6E6E">
        <w:rPr>
          <w:rFonts w:cs="Arial"/>
        </w:rPr>
        <w:instrText xml:space="preserve"> ADDIN EN.CITE &lt;EndNote&gt;&lt;Cite&gt;&lt;Author&gt;Reid&lt;/Author&gt;&lt;Year&gt;2017&lt;/Year&gt;&lt;RecNum&gt;1196&lt;/RecNum&gt;&lt;DisplayText&gt;&lt;style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2D6691">
        <w:rPr>
          <w:rFonts w:cs="Arial"/>
        </w:rPr>
        <w:fldChar w:fldCharType="separate"/>
      </w:r>
      <w:r w:rsidRPr="009A6E6E" w:rsidR="009A6E6E">
        <w:rPr>
          <w:rFonts w:cs="Arial"/>
          <w:noProof/>
          <w:vertAlign w:val="superscript"/>
        </w:rPr>
        <w:t>32</w:t>
      </w:r>
      <w:r w:rsidRPr="002D6691">
        <w:rPr>
          <w:rFonts w:cs="Arial"/>
        </w:rPr>
        <w:fldChar w:fldCharType="end"/>
      </w:r>
      <w:r w:rsidRPr="002D6691">
        <w:rPr>
          <w:rFonts w:cs="Arial"/>
        </w:rPr>
        <w:t xml:space="preserve"> </w:t>
      </w:r>
      <w:r w:rsidRPr="002D6691">
        <w:rPr>
          <w:rFonts w:cs="Arial"/>
          <w:szCs w:val="18"/>
        </w:rPr>
        <w:t>Flat capillary tubes (inner dimensions 10 × 1 mm) are useful for equilibrating CNC suspensions in and taking polarized optical microscopy images.</w:t>
      </w:r>
    </w:p>
    <w:p w:rsidRPr="002D6691" w:rsidR="0078252E" w:rsidP="00EC03D2" w:rsidRDefault="0078252E" w14:paraId="4752C652" w14:textId="77777777">
      <w:pPr>
        <w:rPr>
          <w:rFonts w:cs="Arial"/>
        </w:rPr>
      </w:pPr>
    </w:p>
    <w:p w:rsidR="00ED1F9A" w:rsidP="00ED1F9A" w:rsidRDefault="0078252E" w14:paraId="4D8F202A" w14:textId="13CA84E5">
      <w:pPr>
        <w:rPr>
          <w:rFonts w:cs="Arial"/>
        </w:rPr>
      </w:pPr>
      <w:r w:rsidRPr="002D6691">
        <w:rPr>
          <w:rFonts w:cs="Arial"/>
        </w:rPr>
        <w:t>In addition, shear birefringence implies that when a well-dispersed CNC suspension around 2 wt.% is shaken/stirred gently between crossed polarizers</w:t>
      </w:r>
      <w:r w:rsidR="00252111">
        <w:rPr>
          <w:rFonts w:cs="Arial"/>
        </w:rPr>
        <w:t>,</w:t>
      </w:r>
      <w:r w:rsidRPr="002D6691">
        <w:rPr>
          <w:rFonts w:cs="Arial"/>
        </w:rPr>
        <w:t xml:space="preserve"> bright light diffraction patterns appear. This has been demonstrated in the literature for CNCs and CNFs in water and organic solvents.</w:t>
      </w:r>
      <w:r w:rsidRPr="002D6691">
        <w:rPr>
          <w:rFonts w:cs="Arial"/>
        </w:rPr>
        <w:fldChar w:fldCharType="begin">
          <w:fldData xml:space="preserve">PEVuZE5vdGU+PENpdGU+PEF1dGhvcj5IYWJpYmk8L0F1dGhvcj48WWVhcj4yMDEwPC9ZZWFyPjxS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</w:fldData>
        </w:fldChar>
      </w:r>
      <w:r w:rsidR="009A6E6E">
        <w:rPr>
          <w:rFonts w:cs="Arial"/>
        </w:rPr>
        <w:instrText xml:space="preserve"> ADDIN EN.CITE </w:instrText>
      </w:r>
      <w:r w:rsidR="009A6E6E">
        <w:rPr>
          <w:rFonts w:cs="Arial"/>
        </w:rPr>
        <w:fldChar w:fldCharType="begin">
          <w:fldData xml:space="preserve">PEVuZE5vdGU+PENpdGU+PEF1dGhvcj5IYWJpYmk8L0F1dGhvcj48WWVhcj4yMDEwPC9ZZWFyPjxS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</w:fldData>
        </w:fldChar>
      </w:r>
      <w:r w:rsidR="009A6E6E">
        <w:rPr>
          <w:rFonts w:cs="Arial"/>
        </w:rPr>
        <w:instrText xml:space="preserve"> ADDIN EN.CITE.DATA </w:instrText>
      </w:r>
      <w:r w:rsidR="009A6E6E">
        <w:rPr>
          <w:rFonts w:cs="Arial"/>
        </w:rPr>
      </w:r>
      <w:r w:rsidR="009A6E6E">
        <w:rPr>
          <w:rFonts w:cs="Arial"/>
        </w:rPr>
        <w:fldChar w:fldCharType="end"/>
      </w:r>
      <w:r w:rsidRPr="002D6691">
        <w:rPr>
          <w:rFonts w:cs="Arial"/>
        </w:rPr>
        <w:fldChar w:fldCharType="separate"/>
      </w:r>
      <w:r w:rsidRPr="009A6E6E" w:rsidR="009A6E6E">
        <w:rPr>
          <w:rFonts w:cs="Arial"/>
          <w:noProof/>
          <w:vertAlign w:val="superscript"/>
        </w:rPr>
        <w:t>48, 81, 83, 91, 106</w:t>
      </w:r>
      <w:r w:rsidRPr="002D6691">
        <w:rPr>
          <w:rFonts w:cs="Arial"/>
        </w:rPr>
        <w:fldChar w:fldCharType="end"/>
      </w:r>
      <w:r w:rsidRPr="002D6691">
        <w:rPr>
          <w:rFonts w:cs="Arial"/>
        </w:rPr>
        <w:t xml:space="preserve"> The light diffraction is due to parallel alignment of the individual nanocrystals in response to the shear forces</w:t>
      </w:r>
      <w:r w:rsidR="00252111">
        <w:rPr>
          <w:rFonts w:cs="Arial"/>
        </w:rPr>
        <w:t>.</w:t>
      </w:r>
      <w:r w:rsidRPr="002D6691">
        <w:rPr>
          <w:rFonts w:cs="Arial"/>
        </w:rPr>
        <w:t xml:space="preserve"> </w:t>
      </w:r>
      <w:r w:rsidR="00252111">
        <w:rPr>
          <w:rFonts w:cs="Arial"/>
        </w:rPr>
        <w:t>I</w:t>
      </w:r>
      <w:r w:rsidRPr="002D6691">
        <w:rPr>
          <w:rFonts w:cs="Arial"/>
        </w:rPr>
        <w:t xml:space="preserve">f the CNCs are aggregated, parallel alignment is hindered. When more small particles that are well dispersed are present, small bright polychromatic domains are visible; when fewer particles with poorer dispersion are present, larger, monochromatic domains are visible. Above a threshold aggregate size, no shear birefringence is observed. Both of these phenomena (liquid crystal phase separation and shear birefringence) can thus be used as qualitative measurements of dispersion quality. </w:t>
      </w:r>
    </w:p>
    <w:p w:rsidR="00ED1F9A" w:rsidP="00ED1F9A" w:rsidRDefault="00ED1F9A" w14:paraId="06D1C613" w14:textId="77777777">
      <w:pPr>
        <w:rPr>
          <w:rFonts w:cs="Arial"/>
        </w:rPr>
      </w:pPr>
    </w:p>
    <w:p w:rsidR="00ED1F9A" w:rsidP="00ED1F9A" w:rsidRDefault="00ED1F9A" w14:paraId="38A88013" w14:textId="77777777">
      <w:pPr>
        <w:pStyle w:val="Heading1"/>
        <w:sectPr w:rsidR="00ED1F9A" w:rsidSect="00220CDD">
          <w:type w:val="continuous"/>
          <w:pgSz w:w="12240" w:h="15840"/>
          <w:pgMar w:top="1440" w:right="1440" w:bottom="1440" w:left="1440" w:header="720" w:footer="720" w:gutter="0"/>
          <w:cols w:space="720"/>
          <w:docGrid w:linePitch="360"/>
        </w:sectPr>
      </w:pPr>
    </w:p>
    <w:p w:rsidRPr="002D6691" w:rsidR="00E92CA6" w:rsidP="00E92CA6" w:rsidRDefault="00E92CA6" w14:paraId="33462315" w14:textId="0DA21363">
      <w:pPr>
        <w:pStyle w:val="Heading1"/>
        <w:rPr>
          <w:rFonts w:cs="Arial"/>
          <w:color w:val="000000"/>
        </w:rPr>
      </w:pPr>
      <w:r w:rsidRPr="002D6691">
        <w:rPr>
          <w:rFonts w:cs="Arial"/>
          <w:color w:val="000000"/>
        </w:rPr>
        <w:lastRenderedPageBreak/>
        <w:t xml:space="preserve">SECTION </w:t>
      </w:r>
      <w:r w:rsidR="0049472D">
        <w:rPr>
          <w:rFonts w:cs="Arial"/>
          <w:color w:val="000000"/>
        </w:rPr>
        <w:t>3</w:t>
      </w:r>
      <w:r w:rsidRPr="002D6691">
        <w:rPr>
          <w:rFonts w:cs="Arial"/>
          <w:color w:val="000000"/>
        </w:rPr>
        <w:t xml:space="preserve">: Determination of CNM </w:t>
      </w:r>
      <w:r w:rsidR="00FD7A21">
        <w:rPr>
          <w:rFonts w:cs="Arial"/>
          <w:color w:val="000000"/>
        </w:rPr>
        <w:t>S</w:t>
      </w:r>
      <w:r w:rsidRPr="002D6691" w:rsidR="00FD7A21">
        <w:rPr>
          <w:rFonts w:cs="Arial"/>
          <w:color w:val="000000"/>
        </w:rPr>
        <w:t xml:space="preserve">urface </w:t>
      </w:r>
      <w:r w:rsidR="00FD7A21">
        <w:rPr>
          <w:rFonts w:cs="Arial"/>
          <w:color w:val="000000"/>
        </w:rPr>
        <w:t>C</w:t>
      </w:r>
      <w:r w:rsidRPr="002D6691" w:rsidR="00FD7A21">
        <w:rPr>
          <w:rFonts w:cs="Arial"/>
          <w:color w:val="000000"/>
        </w:rPr>
        <w:t xml:space="preserve">harge </w:t>
      </w:r>
      <w:r w:rsidR="00FD7A21">
        <w:rPr>
          <w:rFonts w:cs="Arial"/>
          <w:color w:val="000000"/>
        </w:rPr>
        <w:t>D</w:t>
      </w:r>
      <w:r w:rsidRPr="002D6691" w:rsidR="00FD7A21">
        <w:rPr>
          <w:rFonts w:cs="Arial"/>
          <w:color w:val="000000"/>
        </w:rPr>
        <w:t>ensity</w:t>
      </w:r>
    </w:p>
    <w:p w:rsidRPr="00E92626" w:rsidR="00E92CA6" w:rsidP="00E92CA6" w:rsidRDefault="00E92CA6" w14:paraId="24BCAFBA" w14:textId="77777777">
      <w:pPr>
        <w:pStyle w:val="Heading9"/>
        <w:rPr>
          <w:rFonts w:cs="Arial"/>
          <w:lang w:val="es-ES"/>
        </w:rPr>
      </w:pPr>
      <w:r w:rsidRPr="00E92626">
        <w:rPr>
          <w:rFonts w:cs="Arial"/>
          <w:lang w:val="es-ES"/>
        </w:rPr>
        <w:t>Julien Bras, Sandra Camarero-Espinosa, Emily D. Cranston, Michael S. Reid</w:t>
      </w:r>
    </w:p>
    <w:p w:rsidRPr="00E92626" w:rsidR="00E92CA6" w:rsidP="00E92CA6" w:rsidRDefault="00E92CA6" w14:paraId="75AE36E7" w14:textId="77777777">
      <w:pPr>
        <w:rPr>
          <w:rFonts w:cs="Arial"/>
          <w:lang w:val="es-ES"/>
        </w:rPr>
      </w:pPr>
    </w:p>
    <w:p w:rsidRPr="004E368A" w:rsidR="00CA4871" w:rsidP="003F2982" w:rsidRDefault="00CA4871" w14:paraId="377D2EEF" w14:textId="77777777">
      <w:pPr>
        <w:pStyle w:val="Heading2"/>
        <w:numPr>
          <w:ilvl w:val="1"/>
          <w:numId w:val="7"/>
        </w:numPr>
        <w:spacing w:after="160"/>
        <w:rPr>
          <w:rFonts w:cs="Arial"/>
          <w:szCs w:val="20"/>
        </w:rPr>
      </w:pPr>
      <w:bookmarkStart w:name="_Toc480993374" w:id="14"/>
      <w:r w:rsidRPr="004E368A">
        <w:rPr>
          <w:rFonts w:cs="Arial"/>
          <w:szCs w:val="20"/>
        </w:rPr>
        <w:t xml:space="preserve">Importance of </w:t>
      </w:r>
      <w:r w:rsidR="00E60756">
        <w:rPr>
          <w:rFonts w:cs="Arial"/>
          <w:szCs w:val="20"/>
        </w:rPr>
        <w:t>S</w:t>
      </w:r>
      <w:r w:rsidRPr="004E368A">
        <w:rPr>
          <w:rFonts w:cs="Arial"/>
          <w:szCs w:val="20"/>
        </w:rPr>
        <w:t xml:space="preserve">urface </w:t>
      </w:r>
      <w:r w:rsidR="00E60756">
        <w:rPr>
          <w:rFonts w:cs="Arial"/>
          <w:szCs w:val="20"/>
        </w:rPr>
        <w:t>Charge D</w:t>
      </w:r>
      <w:r w:rsidRPr="004E368A">
        <w:rPr>
          <w:rFonts w:cs="Arial"/>
          <w:szCs w:val="20"/>
        </w:rPr>
        <w:t xml:space="preserve">ensity and </w:t>
      </w:r>
      <w:r w:rsidR="00E60756">
        <w:rPr>
          <w:rFonts w:cs="Arial"/>
          <w:szCs w:val="20"/>
        </w:rPr>
        <w:t>C</w:t>
      </w:r>
      <w:r w:rsidRPr="004E368A">
        <w:rPr>
          <w:rFonts w:cs="Arial"/>
          <w:szCs w:val="20"/>
        </w:rPr>
        <w:t xml:space="preserve">ommon </w:t>
      </w:r>
      <w:r w:rsidR="00E60756">
        <w:rPr>
          <w:rFonts w:cs="Arial"/>
          <w:szCs w:val="20"/>
        </w:rPr>
        <w:t>C</w:t>
      </w:r>
      <w:r w:rsidRPr="004E368A">
        <w:rPr>
          <w:rFonts w:cs="Arial"/>
          <w:szCs w:val="20"/>
        </w:rPr>
        <w:t xml:space="preserve">harge </w:t>
      </w:r>
      <w:r w:rsidR="00E60756">
        <w:rPr>
          <w:rFonts w:cs="Arial"/>
          <w:szCs w:val="20"/>
        </w:rPr>
        <w:t>G</w:t>
      </w:r>
      <w:r w:rsidRPr="004E368A">
        <w:rPr>
          <w:rFonts w:cs="Arial"/>
          <w:szCs w:val="20"/>
        </w:rPr>
        <w:t>roups</w:t>
      </w:r>
      <w:bookmarkEnd w:id="14"/>
    </w:p>
    <w:p w:rsidRPr="004E368A" w:rsidR="00CA4871" w:rsidP="00CA4871" w:rsidRDefault="00CA4871" w14:paraId="587E59C5" w14:textId="523C3275">
      <w:pPr>
        <w:rPr>
          <w:rFonts w:eastAsia="Times New Roman" w:cs="Arial"/>
          <w:szCs w:val="20"/>
        </w:rPr>
      </w:pPr>
      <w:r w:rsidRPr="004E368A">
        <w:rPr>
          <w:rFonts w:eastAsia="Times New Roman" w:cs="Arial"/>
          <w:szCs w:val="20"/>
        </w:rPr>
        <w:t>Generally, CNMs possess at least a small surface charge density that imparts sufficient electrostatic repulsion to render them colloidally stable in aqueous suspension, this is particularly relevant for CNCs. In the case of CNFs, the surface charge density is most often controlled to reduce the energy consumption required to delaminate the fibers.</w:t>
      </w:r>
      <w:r w:rsidRPr="004E368A">
        <w:rPr>
          <w:rFonts w:eastAsia="Times New Roman" w:cs="Arial"/>
          <w:szCs w:val="20"/>
        </w:rPr>
        <w:fldChar w:fldCharType="begin"/>
      </w:r>
      <w:r w:rsidR="009A6E6E">
        <w:rPr>
          <w:rFonts w:eastAsia="Times New Roman" w:cs="Arial"/>
          <w:szCs w:val="20"/>
        </w:rPr>
        <w:instrText xml:space="preserve"> ADDIN EN.CITE &lt;EndNote&gt;&lt;Cite&gt;&lt;Author&gt;Klemm&lt;/Author&gt;&lt;Year&gt;2011&lt;/Year&gt;&lt;RecNum&gt;412&lt;/RecNum&gt;&lt;DisplayText&gt;&lt;style face="superscript"&gt;31&lt;/style&gt;&lt;/DisplayText&gt;&lt;record&gt;&lt;rec-number&gt;412&lt;/rec-number&gt;&lt;foreign-keys&gt;&lt;key app="EN" db-id="fw0afazpbwr9wce0xz2pz0v55z0wvwpafwzt" timestamp="1501507837"&gt;412&lt;/key&gt;&lt;key app="ENWeb" db-id=""&gt;0&lt;/key&gt;&lt;/foreign-keys&gt;&lt;ref-type name="Journal Article"&gt;17&lt;/ref-type&gt;&lt;contributors&gt;&lt;authors&gt;&lt;author&gt;Klemm, D.&lt;/author&gt;&lt;author&gt;Kramer, F.&lt;/author&gt;&lt;author&gt;Moritz, S.&lt;/author&gt;&lt;author&gt;Lindstrom, T.&lt;/author&gt;&lt;author&gt;Ankerfors, M.&lt;/author&gt;&lt;author&gt;Gray, D.&lt;/author&gt;&lt;author&gt;Dorris, A.&lt;/author&gt;&lt;/authors&gt;&lt;/contributors&gt;&lt;titles&gt;&lt;title&gt;Nanocelluloses: A New Family of Nature-Based Materials&lt;/title&gt;&lt;secondary-title&gt;Angewandte Chemie-International Edition&lt;/secondary-title&gt;&lt;/titles&gt;&lt;periodical&gt;&lt;full-title&gt;Angewandte Chemie-International Edition&lt;/full-title&gt;&lt;/periodical&gt;&lt;pages&gt;5438-5466&lt;/pages&gt;&lt;volume&gt;50&lt;/volume&gt;&lt;number&gt;24&lt;/number&gt;&lt;dates&gt;&lt;year&gt;2011&lt;/year&gt;&lt;/dates&gt;&lt;isbn&gt;1433-7851&lt;/isbn&gt;&lt;accession-num&gt;WOS:000291997000004&lt;/accession-num&gt;&lt;urls&gt;&lt;related-urls&gt;&lt;url&gt;&amp;lt;Go to ISI&amp;gt;://WOS:000291997000004&lt;/url&gt;&lt;url&gt;http://onlinelibrary.wiley.com/store/10.1002/anie.201001273/asset/5438_ftp.pdf?v=1&amp;amp;t=gutunjpg&amp;amp;s=8323a3f5e3d6c7bb116f9ffaaf02368b4fc1c49b&lt;/url&gt;&lt;/related-urls&gt;&lt;/urls&gt;&lt;electronic-resource-num&gt;10.1002/anie.201001273&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31</w:t>
      </w:r>
      <w:r w:rsidRPr="004E368A">
        <w:rPr>
          <w:rFonts w:eastAsia="Times New Roman" w:cs="Arial"/>
          <w:szCs w:val="20"/>
        </w:rPr>
        <w:fldChar w:fldCharType="end"/>
      </w:r>
      <w:r w:rsidRPr="004E368A">
        <w:rPr>
          <w:rFonts w:eastAsia="Times New Roman" w:cs="Arial"/>
          <w:szCs w:val="20"/>
        </w:rPr>
        <w:t xml:space="preserve"> Other material properties that are affected by the surface charge density include self-assembly behavior,</w:t>
      </w:r>
      <w:r w:rsidRPr="004E368A">
        <w:rPr>
          <w:rFonts w:eastAsia="Times New Roman" w:cs="Arial"/>
          <w:szCs w:val="20"/>
        </w:rPr>
        <w:fldChar w:fldCharType="begin"/>
      </w:r>
      <w:r w:rsidR="009A6E6E">
        <w:rPr>
          <w:rFonts w:eastAsia="Times New Roman" w:cs="Arial"/>
          <w:szCs w:val="20"/>
        </w:rPr>
        <w:instrText xml:space="preserve"> ADDIN EN.CITE &lt;EndNote&gt;&lt;Cite&gt;&lt;Author&gt;Dong&lt;/Author&gt;&lt;Year&gt;1998&lt;/Year&gt;&lt;RecNum&gt;1256&lt;/RecNum&gt;&lt;DisplayText&gt;&lt;style face="superscript"&gt;104&lt;/style&gt;&lt;/DisplayText&gt;&lt;record&gt;&lt;rec-number&gt;1256&lt;/rec-number&gt;&lt;foreign-keys&gt;&lt;key app="EN" db-id="rfpdxzzw29a2dseep51v2xdyw5zps0dpv5at" timestamp="1504623257"&gt;1256&lt;/key&gt;&lt;/foreign-keys&gt;&lt;ref-type name="Journal Article"&gt;17&lt;/ref-type&gt;&lt;contributors&gt;&lt;authors&gt;&lt;author&gt;Dong, X. M.&lt;/author&gt;&lt;author&gt;Revol, J. F.&lt;/author&gt;&lt;author&gt;Gray, D. G.&lt;/author&gt;&lt;/authors&gt;&lt;/contributors&gt;&lt;titles&gt;&lt;title&gt;Effect of microcrystallite preparation conditions on the formation of colloid crystals of cellulose&lt;/title&gt;&lt;secondary-title&gt;Cellulose&lt;/secondary-title&gt;&lt;/titles&gt;&lt;periodical&gt;&lt;full-title&gt;Cellulose&lt;/full-title&gt;&lt;/periodical&gt;&lt;pages&gt;19-32&lt;/pages&gt;&lt;volume&gt;5&lt;/volume&gt;&lt;number&gt;1&lt;/number&gt;&lt;dates&gt;&lt;year&gt;1998&lt;/year&gt;&lt;/dates&gt;&lt;isbn&gt;0969-0239&lt;/isbn&gt;&lt;urls&gt;&lt;/urls&gt;&lt;language&gt;English&lt;/language&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104</w:t>
      </w:r>
      <w:r w:rsidRPr="004E368A">
        <w:rPr>
          <w:rFonts w:eastAsia="Times New Roman" w:cs="Arial"/>
          <w:szCs w:val="20"/>
        </w:rPr>
        <w:fldChar w:fldCharType="end"/>
      </w:r>
      <w:r w:rsidRPr="004E368A">
        <w:rPr>
          <w:rFonts w:eastAsia="Times New Roman" w:cs="Arial"/>
          <w:szCs w:val="20"/>
        </w:rPr>
        <w:t xml:space="preserve"> rheological properties in suspension,</w:t>
      </w:r>
      <w:r w:rsidRPr="004E368A">
        <w:rPr>
          <w:rFonts w:eastAsia="Times New Roman" w:cs="Arial"/>
          <w:szCs w:val="20"/>
        </w:rPr>
        <w:fldChar w:fldCharType="begin"/>
      </w:r>
      <w:r w:rsidR="009A6E6E">
        <w:rPr>
          <w:rFonts w:eastAsia="Times New Roman" w:cs="Arial"/>
          <w:szCs w:val="20"/>
        </w:rPr>
        <w:instrText xml:space="preserve"> ADDIN EN.CITE &lt;EndNote&gt;&lt;Cite&gt;&lt;Author&gt;Araki&lt;/Author&gt;&lt;Year&gt;1998&lt;/Year&gt;&lt;RecNum&gt;930&lt;/RecNum&gt;&lt;DisplayText&gt;&lt;style face="superscript"&gt;107&lt;/style&gt;&lt;/DisplayText&gt;&lt;record&gt;&lt;rec-number&gt;930&lt;/rec-number&gt;&lt;foreign-keys&gt;&lt;key app="EN" db-id="rfpdxzzw29a2dseep51v2xdyw5zps0dpv5at" timestamp="0"&gt;930&lt;/key&gt;&lt;/foreign-keys&gt;&lt;ref-type name="Journal Article"&gt;17&lt;/ref-type&gt;&lt;contributors&gt;&lt;authors&gt;&lt;author&gt;Araki, Jun&lt;/author&gt;&lt;author&gt;Wada, Masahisa&lt;/author&gt;&lt;author&gt;Kuga, Shigenori&lt;/author&gt;&lt;author&gt;Okano, Takeshi&lt;/author&gt;&lt;/authors&gt;&lt;/contributors&gt;&lt;titles&gt;&lt;title&gt;Flow properties of microcrystalline cellulose suspension prepared by acid treatment of native cellulose&lt;/title&gt;&lt;secondary-title&gt;Colloids and Surfaces A: Physicochemical and Engineering Aspects&lt;/secondary-title&gt;&lt;/titles&gt;&lt;periodical&gt;&lt;full-title&gt;Colloids and Surfaces A: Physicochemical and Engineering Aspects&lt;/full-title&gt;&lt;/periodical&gt;&lt;pages&gt;75-82&lt;/pages&gt;&lt;volume&gt;142&lt;/volume&gt;&lt;number&gt;1&lt;/number&gt;&lt;keywords&gt;&lt;keyword&gt;Acid treatment&lt;/keyword&gt;&lt;keyword&gt;Cellulose microcrystals&lt;/keyword&gt;&lt;keyword&gt;Rod-like particles&lt;/keyword&gt;&lt;keyword&gt;Surface charge&lt;/keyword&gt;&lt;keyword&gt;Thixotropy/anti-thixotropy&lt;/keyword&gt;&lt;/keywords&gt;&lt;dates&gt;&lt;year&gt;1998&lt;/year&gt;&lt;/dates&gt;&lt;isbn&gt;0927-7757&lt;/isbn&gt;&lt;call-num&gt;0182&lt;/call-num&gt;&lt;urls&gt;&lt;related-urls&gt;&lt;url&gt;http://www.sciencedirect.com/science/article/pii/S092777579800404X&lt;/url&gt;&lt;/related-urls&gt;&lt;/urls&gt;&lt;electronic-resource-num&gt;10.1016/s0927-7757(98)00404-x&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107</w:t>
      </w:r>
      <w:r w:rsidRPr="004E368A">
        <w:rPr>
          <w:rFonts w:eastAsia="Times New Roman" w:cs="Arial"/>
          <w:szCs w:val="20"/>
        </w:rPr>
        <w:fldChar w:fldCharType="end"/>
      </w:r>
      <w:r w:rsidRPr="004E368A">
        <w:rPr>
          <w:rFonts w:eastAsia="Times New Roman" w:cs="Arial"/>
          <w:szCs w:val="20"/>
        </w:rPr>
        <w:t xml:space="preserve"> surface activity,</w:t>
      </w:r>
      <w:r w:rsidRPr="004E368A">
        <w:rPr>
          <w:rFonts w:eastAsia="Times New Roman" w:cs="Arial"/>
          <w:szCs w:val="20"/>
        </w:rPr>
        <w:fldChar w:fldCharType="begin"/>
      </w:r>
      <w:r w:rsidR="009A6E6E">
        <w:rPr>
          <w:rFonts w:eastAsia="Times New Roman" w:cs="Arial"/>
          <w:szCs w:val="20"/>
        </w:rPr>
        <w:instrText xml:space="preserve"> ADDIN EN.CITE &lt;EndNote&gt;&lt;Cite&gt;&lt;Author&gt;Kalashnikova&lt;/Author&gt;&lt;Year&gt;2012&lt;/Year&gt;&lt;RecNum&gt;1259&lt;/RecNum&gt;&lt;DisplayText&gt;&lt;style face="superscript"&gt;108&lt;/style&gt;&lt;/DisplayText&gt;&lt;record&gt;&lt;rec-number&gt;1259&lt;/rec-number&gt;&lt;foreign-keys&gt;&lt;key app="EN" db-id="rfpdxzzw29a2dseep51v2xdyw5zps0dpv5at" timestamp="1504623257"&gt;1259&lt;/key&gt;&lt;/foreign-keys&gt;&lt;ref-type name="Journal Article"&gt;17&lt;/ref-type&gt;&lt;contributors&gt;&lt;authors&gt;&lt;author&gt;Kalashnikova, Irina&lt;/author&gt;&lt;author&gt;Bizot, Herve&lt;/author&gt;&lt;author&gt;Cathala, Bernard&lt;/author&gt;&lt;author&gt;Capron, Isabelle&lt;/author&gt;&lt;/authors&gt;&lt;/contributors&gt;&lt;titles&gt;&lt;title&gt;Modulation of Cellulose Nanocrystals. Amphiphilic Properties to Stabilize Oil/Water Interface&lt;/title&gt;&lt;secondary-title&gt;Biomacromolecules&lt;/secondary-title&gt;&lt;/titles&gt;&lt;periodical&gt;&lt;full-title&gt;Biomacromolecules&lt;/full-title&gt;&lt;/periodical&gt;&lt;pages&gt;267-275&lt;/pages&gt;&lt;volume&gt;13&lt;/volume&gt;&lt;number&gt;1&lt;/number&gt;&lt;keywords&gt;&lt;keyword&gt;Drops (size&lt;/keyword&gt;&lt;keyword&gt;Electrophoresis&lt;/keyword&gt;&lt;keyword&gt;Emulsions (oil-in-water&lt;/keyword&gt;&lt;keyword&gt;Interface (oil-water&lt;/keyword&gt;&lt;keyword&gt;Ionic strength&lt;/keyword&gt;&lt;keyword&gt;Linters (sulfated&lt;/keyword&gt;&lt;keyword&gt;Nanocrystals&lt;/keyword&gt;&lt;keyword&gt;Particle size (droplets&lt;/keyword&gt;&lt;keyword&gt;Polymer morphology&lt;/keyword&gt;&lt;keyword&gt;Stability (emulsion&lt;/keyword&gt;&lt;keyword&gt;Surface electric charge&lt;/keyword&gt;&lt;keyword&gt;Zeta potential (modulation of cellulose nanocrysta&lt;/keyword&gt;&lt;keyword&gt;cellulose sulfate nanocrystal amphiphilic stabiliz&lt;/keyword&gt;&lt;keyword&gt;modulation of cellulose nanocrystals amphiphilic p&lt;/keyword&gt;&lt;/keywords&gt;&lt;dates&gt;&lt;year&gt;2012&lt;/year&gt;&lt;/dates&gt;&lt;isbn&gt;1525-7797&lt;/isbn&gt;&lt;urls&gt;&lt;related-urls&gt;&lt;url&gt;file:///C:/Users/Emily/Documents/Mendeley Desktop/Kalashnikova et al. - 2012 - Modulation of Cellulose Nanocrystals. Amphiphilic Properties to Stabilize OilWater Interface.pdf&lt;/url&gt;&lt;/related-urls&gt;&lt;/urls&gt;&lt;electronic-resource-num&gt;10.1021/bm201599j&lt;/electronic-resource-num&gt;&lt;language&gt;English&lt;/language&gt;&lt;/record&gt;&lt;/Cite&gt;&lt;/EndNote&gt;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108</w:t>
      </w:r>
      <w:r w:rsidRPr="004E368A">
        <w:rPr>
          <w:rFonts w:eastAsia="Times New Roman" w:cs="Arial"/>
          <w:szCs w:val="20"/>
        </w:rPr>
        <w:fldChar w:fldCharType="end"/>
      </w:r>
      <w:r w:rsidRPr="004E368A">
        <w:rPr>
          <w:rFonts w:eastAsia="Times New Roman" w:cs="Arial"/>
          <w:szCs w:val="20"/>
        </w:rPr>
        <w:t xml:space="preserve"> metallic interactions in sol-gel precipitation,</w:t>
      </w:r>
      <w:r w:rsidRPr="004E368A">
        <w:rPr>
          <w:rFonts w:eastAsia="Times New Roman" w:cs="Arial"/>
          <w:szCs w:val="20"/>
        </w:rPr>
        <w:fldChar w:fldCharType="begin"/>
      </w:r>
      <w:r w:rsidR="009A6E6E">
        <w:rPr>
          <w:rFonts w:eastAsia="Times New Roman" w:cs="Arial"/>
          <w:szCs w:val="20"/>
        </w:rPr>
        <w:instrText xml:space="preserve"> ADDIN EN.CITE &lt;EndNote&gt;&lt;Cite&gt;&lt;Author&gt;Hoeng&lt;/Author&gt;&lt;Year&gt;2015&lt;/Year&gt;&lt;RecNum&gt;1260&lt;/RecNum&gt;&lt;DisplayText&gt;&lt;style face="superscript"&gt;109&lt;/style&gt;&lt;/DisplayText&gt;&lt;record&gt;&lt;rec-number&gt;1260&lt;/rec-number&gt;&lt;foreign-keys&gt;&lt;key app="EN" db-id="rfpdxzzw29a2dseep51v2xdyw5zps0dpv5at" timestamp="1504623257"&gt;1260&lt;/key&gt;&lt;/foreign-keys&gt;&lt;ref-type name="Journal Article"&gt;17&lt;/ref-type&gt;&lt;contributors&gt;&lt;authors&gt;&lt;author&gt;Hoeng, F.&lt;/author&gt;&lt;author&gt;Denneulin, A.&lt;/author&gt;&lt;author&gt;Neuman, C.&lt;/author&gt;&lt;author&gt;Bras, J.&lt;/author&gt;&lt;/authors&gt;&lt;/contributors&gt;&lt;titles&gt;&lt;title&gt;Charge density modification of carboxylated cellulose nanocrystals for stable silver nanoparticles suspension preparation&lt;/title&gt;&lt;secondary-title&gt;Journal of Nanoparticle Research&lt;/secondary-title&gt;&lt;/titles&gt;&lt;periodical&gt;&lt;full-title&gt;Journal of Nanoparticle Research&lt;/full-title&gt;&lt;/periodical&gt;&lt;pages&gt;1-14&lt;/pages&gt;&lt;volume&gt;17&lt;/volume&gt;&lt;number&gt;6&lt;/number&gt;&lt;dates&gt;&lt;year&gt;2015&lt;/year&gt;&lt;/dates&gt;&lt;urls&gt;&lt;/urls&gt;&lt;/record&gt;&lt;/Cite&gt;&lt;/EndNote&gt;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109</w:t>
      </w:r>
      <w:r w:rsidRPr="004E368A">
        <w:rPr>
          <w:rFonts w:eastAsia="Times New Roman" w:cs="Arial"/>
          <w:szCs w:val="20"/>
        </w:rPr>
        <w:fldChar w:fldCharType="end"/>
      </w:r>
      <w:r w:rsidRPr="004E368A">
        <w:rPr>
          <w:rFonts w:eastAsia="Times New Roman" w:cs="Arial"/>
          <w:szCs w:val="20"/>
        </w:rPr>
        <w:t xml:space="preserve"> physical/chemical interactions</w:t>
      </w:r>
      <w:r w:rsidRPr="004E368A">
        <w:rPr>
          <w:rFonts w:eastAsia="Times New Roman" w:cs="Arial"/>
          <w:szCs w:val="20"/>
        </w:rPr>
        <w:fldChar w:fldCharType="begin"/>
      </w:r>
      <w:r w:rsidR="009A6E6E">
        <w:rPr>
          <w:rFonts w:eastAsia="Times New Roman" w:cs="Arial"/>
          <w:szCs w:val="20"/>
        </w:rPr>
        <w:instrText xml:space="preserve"> ADDIN EN.CITE &lt;EndNote&gt;&lt;Cite&gt;&lt;Author&gt;Capadona&lt;/Author&gt;&lt;Year&gt;2008&lt;/Year&gt;&lt;RecNum&gt;135&lt;/RecNum&gt;&lt;DisplayText&gt;&lt;style face="superscript"&gt;110&lt;/style&gt;&lt;/DisplayText&gt;&lt;record&gt;&lt;rec-number&gt;135&lt;/rec-number&gt;&lt;foreign-keys&gt;&lt;key app="EN" db-id="d9ez9wzv49prdbe5t9bptvt1p55v5e5fep59" timestamp="1498679123"&gt;135&lt;/key&gt;&lt;/foreign-keys&gt;&lt;ref-type name="Journal Article"&gt;17&lt;/ref-type&gt;&lt;contributors&gt;&lt;authors&gt;&lt;author&gt;Capadona, Jeffrey R.&lt;/author&gt;&lt;author&gt;Shanmuganathan, Kadhiravan&lt;/author&gt;&lt;author&gt;Tyler, Dustin J.&lt;/author&gt;&lt;author&gt;Rowan, Stuart J.&lt;/author&gt;&lt;author&gt;Weder, Christoph&lt;/author&gt;&lt;/authors&gt;&lt;/contributors&gt;&lt;titles&gt;&lt;title&gt;Stimuli-Responsive Polymer Nanocomposites Inspired by the Sea Cucumber Dermis&lt;/title&gt;&lt;secondary-title&gt;Science&lt;/secondary-title&gt;&lt;/titles&gt;&lt;periodical&gt;&lt;full-title&gt;Science&lt;/full-title&gt;&lt;/periodical&gt;&lt;pages&gt;1370-1374&lt;/pages&gt;&lt;volume&gt;319&lt;/volume&gt;&lt;number&gt;5868&lt;/number&gt;&lt;dates&gt;&lt;year&gt;2008&lt;/year&gt;&lt;/dates&gt;&lt;publisher&gt;American Association for the Advancement of Science&lt;/publisher&gt;&lt;isbn&gt;00368075, 10959203&lt;/isbn&gt;&lt;urls&gt;&lt;related-urls&gt;&lt;url&gt;http://www.jstor.org.ezproxy.lib.vt.edu/stable/20053532&lt;/url&gt;&lt;/related-urls&gt;&lt;/urls&gt;&lt;custom1&gt;Full publication date: Mar. 7, 2008&lt;/custom1&gt;&lt;/record&gt;&lt;/Cite&gt;&lt;/EndNote&gt;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110</w:t>
      </w:r>
      <w:r w:rsidRPr="004E368A">
        <w:rPr>
          <w:rFonts w:eastAsia="Times New Roman" w:cs="Arial"/>
          <w:szCs w:val="20"/>
        </w:rPr>
        <w:fldChar w:fldCharType="end"/>
      </w:r>
      <w:r w:rsidRPr="004E368A">
        <w:rPr>
          <w:rFonts w:eastAsia="Times New Roman" w:cs="Arial"/>
          <w:szCs w:val="20"/>
        </w:rPr>
        <w:t xml:space="preserve"> and thermal stability.</w:t>
      </w:r>
      <w:r w:rsidRPr="004E368A">
        <w:rPr>
          <w:rFonts w:eastAsia="Times New Roman" w:cs="Arial"/>
          <w:szCs w:val="20"/>
        </w:rPr>
        <w:fldChar w:fldCharType="begin"/>
      </w:r>
      <w:r w:rsidR="009A6E6E">
        <w:rPr>
          <w:rFonts w:eastAsia="Times New Roman" w:cs="Arial"/>
          <w:szCs w:val="20"/>
        </w:rPr>
        <w:instrText xml:space="preserve"> ADDIN EN.CITE &lt;EndNote&gt;&lt;Cite&gt;&lt;Author&gt;Roman&lt;/Author&gt;&lt;Year&gt;2004&lt;/Year&gt;&lt;RecNum&gt;113&lt;/RecNum&gt;&lt;DisplayText&gt;&lt;style face="superscript"&gt;111&lt;/style&gt;&lt;/DisplayText&gt;&lt;record&gt;&lt;rec-number&gt;113&lt;/rec-number&gt;&lt;foreign-keys&gt;&lt;key app="EN" db-id="ttpfvzs93tztw1edptrv29d209tw9dtsxxzp"&gt;113&lt;/key&gt;&lt;/foreign-keys&gt;&lt;ref-type name="Journal Article"&gt;17&lt;/ref-type&gt;&lt;contributors&gt;&lt;authors&gt;&lt;author&gt;Roman, Maren&lt;/author&gt;&lt;author&gt;Winter, William T&lt;/author&gt;&lt;/authors&gt;&lt;/contributors&gt;&lt;titles&gt;&lt;title&gt;Effect of Sulfate Groups from Sulfuric Acid Hydrolysis on the Thermal Degradation Behavior of Bacterial Cellulose&lt;/title&gt;&lt;secondary-title&gt;Biomacromolecules&lt;/secondary-title&gt;&lt;/titles&gt;&lt;periodical&gt;&lt;full-title&gt;Biomacromolecules&lt;/full-title&gt;&lt;/periodical&gt;&lt;pages&gt;1671-1677&lt;/pages&gt;&lt;volume&gt;5&lt;/volume&gt;&lt;number&gt;5&lt;/number&gt;&lt;dates&gt;&lt;year&gt;2004&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111</w:t>
      </w:r>
      <w:r w:rsidRPr="004E368A">
        <w:rPr>
          <w:rFonts w:eastAsia="Times New Roman" w:cs="Arial"/>
          <w:szCs w:val="20"/>
        </w:rPr>
        <w:fldChar w:fldCharType="end"/>
      </w:r>
      <w:r w:rsidRPr="004E368A">
        <w:rPr>
          <w:rFonts w:eastAsia="Times New Roman" w:cs="Arial"/>
          <w:szCs w:val="20"/>
        </w:rPr>
        <w:t xml:space="preserve"> These properties are crucial in the fabrication of hybrid and composite CNM materials because they dictate the ability of the nanoparticles to disperse and form a predictable, robust and homogeneous final product. Thus, the determination of the surface charge density is essential to the characterization of CNMs.</w:t>
      </w:r>
      <w:r w:rsidR="000424DC">
        <w:rPr>
          <w:rFonts w:eastAsia="Times New Roman" w:cs="Arial"/>
          <w:szCs w:val="20"/>
        </w:rPr>
        <w:t xml:space="preserve"> </w:t>
      </w:r>
      <w:r w:rsidR="00315181">
        <w:rPr>
          <w:rFonts w:eastAsia="Times New Roman" w:cs="Arial"/>
          <w:szCs w:val="20"/>
        </w:rPr>
        <w:t xml:space="preserve">A comprehensive decision tree, </w:t>
      </w:r>
      <w:r w:rsidRPr="00315181" w:rsidR="00315181">
        <w:rPr>
          <w:rFonts w:eastAsia="Times New Roman" w:cs="Arial"/>
          <w:b/>
          <w:szCs w:val="20"/>
        </w:rPr>
        <w:t>Figure 3.1</w:t>
      </w:r>
      <w:r w:rsidR="00315181">
        <w:rPr>
          <w:rFonts w:eastAsia="Times New Roman" w:cs="Arial"/>
          <w:szCs w:val="20"/>
        </w:rPr>
        <w:t>, can help guide the reader in determining the protocol to be followed depending on the CNM type and surface functionalization.</w:t>
      </w:r>
    </w:p>
    <w:p w:rsidR="00CA4871" w:rsidP="00CA4871" w:rsidRDefault="00CA4871" w14:paraId="0246B755" w14:textId="77777777">
      <w:pPr>
        <w:rPr>
          <w:rFonts w:eastAsia="Times New Roman" w:cs="Arial"/>
          <w:szCs w:val="20"/>
        </w:rPr>
      </w:pPr>
    </w:p>
    <w:p w:rsidR="00CA60C3" w:rsidP="00CA4871" w:rsidRDefault="00CA60C3" w14:paraId="6DF3E668" w14:textId="77777777">
      <w:pPr>
        <w:rPr>
          <w:rFonts w:eastAsia="Times New Roman" w:cs="Arial"/>
          <w:szCs w:val="20"/>
        </w:rPr>
      </w:pPr>
    </w:p>
    <w:p w:rsidR="004A0203" w:rsidP="00CA4871" w:rsidRDefault="001A7FF5" w14:paraId="40DB1C45" w14:textId="3B603830">
      <w:pPr>
        <w:rPr>
          <w:rFonts w:eastAsia="Times New Roman" w:cs="Arial"/>
          <w:szCs w:val="20"/>
        </w:rPr>
      </w:pPr>
      <w:r w:rsidRPr="004A0203">
        <w:rPr>
          <w:rFonts w:eastAsia="Times New Roman" w:cs="Arial"/>
          <w:noProof/>
          <w:szCs w:val="20"/>
        </w:rPr>
        <w:drawing>
          <wp:inline distT="0" distB="0" distL="0" distR="0" wp14:anchorId="19A19F1F" wp14:editId="1A36978A">
            <wp:extent cx="5486400" cy="4267200"/>
            <wp:effectExtent l="0" t="0" r="0" b="0"/>
            <wp:docPr id="5" name="Picture 5"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4267200"/>
                    </a:xfrm>
                    <a:prstGeom prst="rect">
                      <a:avLst/>
                    </a:prstGeom>
                    <a:noFill/>
                    <a:ln>
                      <a:noFill/>
                    </a:ln>
                  </pic:spPr>
                </pic:pic>
              </a:graphicData>
            </a:graphic>
          </wp:inline>
        </w:drawing>
      </w:r>
    </w:p>
    <w:p w:rsidRPr="004E368A" w:rsidR="00171807" w:rsidP="00171807" w:rsidRDefault="00171807" w14:paraId="30D8509E" w14:textId="2A263BFE">
      <w:pPr>
        <w:rPr>
          <w:rFonts w:eastAsia="Times New Roman" w:cs="Arial"/>
          <w:szCs w:val="20"/>
        </w:rPr>
      </w:pPr>
      <w:r w:rsidRPr="00CB3B9F">
        <w:rPr>
          <w:rFonts w:eastAsia="Times New Roman" w:cs="Arial"/>
          <w:b/>
          <w:szCs w:val="20"/>
        </w:rPr>
        <w:t>Figure 3.1</w:t>
      </w:r>
      <w:r>
        <w:rPr>
          <w:rFonts w:eastAsia="Times New Roman" w:cs="Arial"/>
          <w:szCs w:val="20"/>
        </w:rPr>
        <w:t xml:space="preserve">. Decision tree for the determination of surface charge density for </w:t>
      </w:r>
      <w:r w:rsidR="00FC158C">
        <w:rPr>
          <w:rFonts w:eastAsia="Times New Roman" w:cs="Arial"/>
          <w:szCs w:val="20"/>
        </w:rPr>
        <w:t>different</w:t>
      </w:r>
      <w:r>
        <w:rPr>
          <w:rFonts w:eastAsia="Times New Roman" w:cs="Arial"/>
          <w:szCs w:val="20"/>
        </w:rPr>
        <w:t xml:space="preserve"> CNMs and functionalizations.</w:t>
      </w:r>
      <w:r w:rsidR="00A90737">
        <w:rPr>
          <w:rFonts w:eastAsia="Times New Roman" w:cs="Arial"/>
          <w:szCs w:val="20"/>
        </w:rPr>
        <w:t xml:space="preserve"> </w:t>
      </w:r>
    </w:p>
    <w:p w:rsidR="00CA60C3" w:rsidP="00CA60C3" w:rsidRDefault="00CA60C3" w14:paraId="75999729" w14:textId="77777777">
      <w:pPr>
        <w:rPr>
          <w:rFonts w:eastAsia="Times New Roman" w:cs="Arial"/>
          <w:szCs w:val="20"/>
        </w:rPr>
      </w:pPr>
      <w:r w:rsidRPr="002D6691">
        <w:rPr>
          <w:rFonts w:cs="Arial"/>
        </w:rPr>
        <w:br w:type="page"/>
      </w:r>
    </w:p>
    <w:p w:rsidRPr="004E368A" w:rsidR="00CA60C3" w:rsidP="00CA4871" w:rsidRDefault="00CA60C3" w14:paraId="2048F0F7" w14:textId="77777777">
      <w:pPr>
        <w:rPr>
          <w:rFonts w:eastAsia="Times New Roman" w:cs="Arial"/>
          <w:szCs w:val="20"/>
        </w:rPr>
      </w:pPr>
    </w:p>
    <w:p w:rsidRPr="004E368A" w:rsidR="00CA4871" w:rsidP="00CA4871" w:rsidRDefault="00CA4871" w14:paraId="2950EAF4" w14:textId="3885564B">
      <w:pPr>
        <w:rPr>
          <w:rFonts w:eastAsia="Times New Roman" w:cs="Arial"/>
          <w:szCs w:val="20"/>
        </w:rPr>
      </w:pPr>
      <w:r w:rsidRPr="004E368A">
        <w:rPr>
          <w:rFonts w:eastAsia="Times New Roman" w:cs="Arial"/>
          <w:szCs w:val="20"/>
        </w:rPr>
        <w:t>As discussed, CNCs have traditionally been isolated by hydrolysis with mineral acids, resulting in the grafting of small functional groups such as sulfate or phosphate half esters on the hydroxyl groups of the cellulose surface, or by oxidation to impart aldehyde and carboxyl groups.</w:t>
      </w:r>
      <w:r w:rsidRPr="004E368A">
        <w:rPr>
          <w:rFonts w:eastAsia="Times New Roman" w:cs="Arial"/>
          <w:szCs w:val="20"/>
        </w:rPr>
        <w:fldChar w:fldCharType="begin">
          <w:fldData xml:space="preserve">PEVuZE5vdGU+PENpdGU+PEF1dGhvcj5IYWJpYmk8L0F1dGhvcj48WWVhcj4yMDEwPC9ZZWFyPjxS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PEVuZE5vdGU+PENpdGU+PEF1dGhvcj5IYWJpYmk8L0F1dGhvcj48WWVhcj4yMDEwPC9ZZWFyPjxS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48, 49, 112, 113</w:t>
      </w:r>
      <w:r w:rsidRPr="004E368A">
        <w:rPr>
          <w:rFonts w:eastAsia="Times New Roman" w:cs="Arial"/>
          <w:szCs w:val="20"/>
        </w:rPr>
        <w:fldChar w:fldCharType="end"/>
      </w:r>
      <w:r w:rsidRPr="004E368A" w:rsidDel="000D5980">
        <w:rPr>
          <w:rFonts w:eastAsia="Times New Roman" w:cs="Arial"/>
          <w:szCs w:val="20"/>
        </w:rPr>
        <w:t xml:space="preserve"> </w:t>
      </w:r>
      <w:r w:rsidR="00A7245A">
        <w:rPr>
          <w:rFonts w:eastAsia="Times New Roman" w:cs="Arial"/>
          <w:szCs w:val="20"/>
        </w:rPr>
        <w:t>(Below we refer to sulfuric acid and phosphoric acid hydrolysed CNCs as S-CNCs and P-CNCs</w:t>
      </w:r>
      <w:r w:rsidR="00F7753C">
        <w:rPr>
          <w:rFonts w:eastAsia="Times New Roman" w:cs="Arial"/>
          <w:szCs w:val="20"/>
        </w:rPr>
        <w:t>,</w:t>
      </w:r>
      <w:r w:rsidR="00A7245A">
        <w:rPr>
          <w:rFonts w:eastAsia="Times New Roman" w:cs="Arial"/>
          <w:szCs w:val="20"/>
        </w:rPr>
        <w:t xml:space="preserve"> respectively</w:t>
      </w:r>
      <w:r w:rsidR="00F7753C">
        <w:rPr>
          <w:rFonts w:eastAsia="Times New Roman" w:cs="Arial"/>
          <w:szCs w:val="20"/>
        </w:rPr>
        <w:t>, and CNCs with carboxyl groups are denoted COOH-CNCs</w:t>
      </w:r>
      <w:r w:rsidR="00A7245A">
        <w:rPr>
          <w:rFonts w:eastAsia="Times New Roman" w:cs="Arial"/>
          <w:szCs w:val="20"/>
        </w:rPr>
        <w:t xml:space="preserve">.) </w:t>
      </w:r>
      <w:r w:rsidRPr="004E368A">
        <w:rPr>
          <w:rFonts w:eastAsia="Times New Roman" w:cs="Arial"/>
          <w:szCs w:val="20"/>
        </w:rPr>
        <w:t>Moreover, these nanoparticles can be further post-functionalized, giving rise to CNCs that bear small surface functional groups.</w:t>
      </w:r>
      <w:r w:rsidRPr="004E368A">
        <w:rPr>
          <w:rFonts w:eastAsia="Times New Roman" w:cs="Arial"/>
          <w:szCs w:val="20"/>
        </w:rPr>
        <w:fldChar w:fldCharType="begin">
          <w:fldData xml:space="preserve">PEVuZE5vdGU+PENpdGU+PEF1dGhvcj5IYWJpYmk8L0F1dGhvcj48WWVhcj4yMDE0PC9ZZWFyPjxS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PEVuZE5vdGU+PENpdGU+PEF1dGhvcj5IYWJpYmk8L0F1dGhvcj48WWVhcj4yMDE0PC9ZZWFyPjxS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12, 49</w:t>
      </w:r>
      <w:r w:rsidRPr="004E368A">
        <w:rPr>
          <w:rFonts w:eastAsia="Times New Roman" w:cs="Arial"/>
          <w:szCs w:val="20"/>
        </w:rPr>
        <w:fldChar w:fldCharType="end"/>
      </w:r>
      <w:r w:rsidRPr="004E368A">
        <w:rPr>
          <w:rFonts w:eastAsia="Times New Roman" w:cs="Arial"/>
          <w:szCs w:val="20"/>
        </w:rPr>
        <w:t xml:space="preserve"> On the other hand, CNFs possess surface charge from residual hemicelluloses or from chemical pretreatment; most commonly carboxyl</w:t>
      </w:r>
      <w:r w:rsidR="00766ECD">
        <w:rPr>
          <w:rFonts w:eastAsia="Times New Roman" w:cs="Arial"/>
          <w:szCs w:val="20"/>
        </w:rPr>
        <w:fldChar w:fldCharType="begin"/>
      </w:r>
      <w:r w:rsidR="009A6E6E">
        <w:rPr>
          <w:rFonts w:eastAsia="Times New Roman" w:cs="Arial"/>
          <w:szCs w:val="20"/>
        </w:rPr>
        <w:instrText xml:space="preserve"> ADDIN EN.CITE &lt;EndNote&gt;&lt;Cite&gt;&lt;Author&gt;Saito&lt;/Author&gt;&lt;Year&gt;2004&lt;/Year&gt;&lt;RecNum&gt;1192&lt;/RecNum&gt;&lt;DisplayText&gt;&lt;style face="superscript"&gt;27&lt;/style&gt;&lt;/DisplayText&gt;&lt;record&gt;&lt;rec-number&gt;1192&lt;/rec-number&gt;&lt;foreign-keys&gt;&lt;key app="EN" db-id="rfpdxzzw29a2dseep51v2xdyw5zps0dpv5at" timestamp="1504623249"&gt;1192&lt;/key&gt;&lt;/foreign-keys&gt;&lt;ref-type name="Journal Article"&gt;17&lt;/ref-type&gt;&lt;contributors&gt;&lt;authors&gt;&lt;author&gt;Saito, Tsuguyuki&lt;/author&gt;&lt;author&gt;Isogai, Akira&lt;/author&gt;&lt;/authors&gt;&lt;/contributors&gt;&lt;titles&gt;&lt;title&gt;TEMPO-mediated oxidation of native cellulose. The effect of oxidation conditions on chemical and crystal structures of the water-insoluble fractions&lt;/title&gt;&lt;secondary-title&gt;Biomacromolecules&lt;/secondary-title&gt;&lt;/titles&gt;&lt;periodical&gt;&lt;full-title&gt;Biomacromolecules&lt;/full-title&gt;&lt;/periodical&gt;&lt;pages&gt;1983-1989&lt;/pages&gt;&lt;volume&gt;5&lt;/volume&gt;&lt;number&gt;5&lt;/number&gt;&lt;dates&gt;&lt;year&gt;2004&lt;/year&gt;&lt;/dates&gt;&lt;isbn&gt;1525-7797&lt;/isbn&gt;&lt;urls&gt;&lt;related-urls&gt;&lt;url&gt;file:///C:/Users/Emily/Documents/Mendeley Desktop/Saito, Isogai - 2004 - TEMPO-mediated oxidation of native cellulose. The effect of oxidation conditions on chemical and crystal structur.pdf&lt;/url&gt;&lt;/related-urls&gt;&lt;/urls&gt;&lt;electronic-resource-num&gt;10.1021/bm0497769&lt;/electronic-resource-num&gt;&lt;/record&gt;&lt;/Cite&gt;&lt;/EndNote&gt;</w:instrText>
      </w:r>
      <w:r w:rsidR="00766ECD">
        <w:rPr>
          <w:rFonts w:eastAsia="Times New Roman" w:cs="Arial"/>
          <w:szCs w:val="20"/>
        </w:rPr>
        <w:fldChar w:fldCharType="separate"/>
      </w:r>
      <w:r w:rsidRPr="009A6E6E" w:rsidR="009A6E6E">
        <w:rPr>
          <w:rFonts w:eastAsia="Times New Roman" w:cs="Arial"/>
          <w:noProof/>
          <w:szCs w:val="20"/>
          <w:vertAlign w:val="superscript"/>
        </w:rPr>
        <w:t>27</w:t>
      </w:r>
      <w:r w:rsidR="00766ECD">
        <w:rPr>
          <w:rFonts w:eastAsia="Times New Roman" w:cs="Arial"/>
          <w:szCs w:val="20"/>
        </w:rPr>
        <w:fldChar w:fldCharType="end"/>
      </w:r>
      <w:r w:rsidRPr="004E368A">
        <w:rPr>
          <w:rFonts w:eastAsia="Times New Roman" w:cs="Arial"/>
          <w:szCs w:val="20"/>
        </w:rPr>
        <w:t xml:space="preserve"> or carboxymethyl</w:t>
      </w:r>
      <w:r w:rsidR="00766ECD">
        <w:rPr>
          <w:rFonts w:eastAsia="Times New Roman" w:cs="Arial"/>
          <w:szCs w:val="20"/>
        </w:rPr>
        <w:t xml:space="preserve"> </w:t>
      </w:r>
      <w:r w:rsidR="00766ECD">
        <w:rPr>
          <w:rFonts w:eastAsia="Times New Roman" w:cs="Arial"/>
          <w:szCs w:val="20"/>
        </w:rPr>
        <w:fldChar w:fldCharType="begin"/>
      </w:r>
      <w:r w:rsidR="009A6E6E">
        <w:rPr>
          <w:rFonts w:eastAsia="Times New Roman" w:cs="Arial"/>
          <w:szCs w:val="20"/>
        </w:rPr>
        <w:instrText xml:space="preserve"> ADDIN EN.CITE &lt;EndNote&gt;&lt;Cite&gt;&lt;Author&gt;Wagberg&lt;/Author&gt;&lt;Year&gt;2008&lt;/Year&gt;&lt;RecNum&gt;1263&lt;/RecNum&gt;&lt;DisplayText&gt;&lt;style face="superscript"&gt;114&lt;/style&gt;&lt;/DisplayText&gt;&lt;record&gt;&lt;rec-number&gt;1263&lt;/rec-number&gt;&lt;foreign-keys&gt;&lt;key app="EN" db-id="rfpdxzzw29a2dseep51v2xdyw5zps0dpv5at" timestamp="1504623258"&gt;1263&lt;/key&gt;&lt;/foreign-keys&gt;&lt;ref-type name="Journal Article"&gt;17&lt;/ref-type&gt;&lt;contributors&gt;&lt;authors&gt;&lt;author&gt;Wagberg, L.&lt;/author&gt;&lt;author&gt;Decher, G.&lt;/author&gt;&lt;author&gt;Norgren, M.&lt;/author&gt;&lt;author&gt;Lindstrom, T.&lt;/author&gt;&lt;author&gt;Ankerfors, M.&lt;/author&gt;&lt;author&gt;Axnas, K.&lt;/author&gt;&lt;/authors&gt;&lt;/contributors&gt;&lt;titles&gt;&lt;title&gt;The build-up of polyelectrolyte multilayers of microfibrillated cellulose and cationic polyelectrolytes&lt;/title&gt;&lt;secondary-title&gt;Langmuir&lt;/secondary-title&gt;&lt;/titles&gt;&lt;periodical&gt;&lt;full-title&gt;Langmuir&lt;/full-title&gt;&lt;/periodical&gt;&lt;pages&gt;784-795&lt;/pages&gt;&lt;volume&gt;24&lt;/volume&gt;&lt;number&gt;3&lt;/number&gt;&lt;dates&gt;&lt;year&gt;2008&lt;/year&gt;&lt;pub-dates&gt;&lt;date&gt;Feb&lt;/date&gt;&lt;/pub-dates&gt;&lt;/dates&gt;&lt;isbn&gt;0743-7463&lt;/isbn&gt;&lt;accession-num&gt;WOS:000252777700033&lt;/accession-num&gt;&lt;call-num&gt;0936&lt;/call-num&gt;&lt;urls&gt;&lt;related-urls&gt;&lt;url&gt;&amp;lt;Go to ISI&amp;gt;://WOS:000252777700033&lt;/url&gt;&lt;/related-urls&gt;&lt;/urls&gt;&lt;electronic-resource-num&gt;10.1021/la702481v&lt;/electronic-resource-num&gt;&lt;/record&gt;&lt;/Cite&gt;&lt;/EndNote&gt;</w:instrText>
      </w:r>
      <w:r w:rsidR="00766ECD">
        <w:rPr>
          <w:rFonts w:eastAsia="Times New Roman" w:cs="Arial"/>
          <w:szCs w:val="20"/>
        </w:rPr>
        <w:fldChar w:fldCharType="separate"/>
      </w:r>
      <w:r w:rsidRPr="009A6E6E" w:rsidR="009A6E6E">
        <w:rPr>
          <w:rFonts w:eastAsia="Times New Roman" w:cs="Arial"/>
          <w:noProof/>
          <w:szCs w:val="20"/>
          <w:vertAlign w:val="superscript"/>
        </w:rPr>
        <w:t>114</w:t>
      </w:r>
      <w:r w:rsidR="00766ECD">
        <w:rPr>
          <w:rFonts w:eastAsia="Times New Roman" w:cs="Arial"/>
          <w:szCs w:val="20"/>
        </w:rPr>
        <w:fldChar w:fldCharType="end"/>
      </w:r>
      <w:r w:rsidRPr="004E368A">
        <w:rPr>
          <w:rFonts w:eastAsia="Times New Roman" w:cs="Arial"/>
          <w:szCs w:val="20"/>
        </w:rPr>
        <w:t xml:space="preserve"> groups are introduced in high content to the CNF surface but also cationic charge can be added with similar approaches</w:t>
      </w:r>
      <w:r w:rsidRPr="004E368A">
        <w:rPr>
          <w:rFonts w:eastAsia="Times New Roman" w:cs="Arial"/>
          <w:szCs w:val="20"/>
        </w:rPr>
        <w:fldChar w:fldCharType="begin"/>
      </w:r>
      <w:r w:rsidR="009A6E6E">
        <w:rPr>
          <w:rFonts w:eastAsia="Times New Roman" w:cs="Arial"/>
          <w:szCs w:val="20"/>
        </w:rPr>
        <w:instrText xml:space="preserve"> ADDIN EN.CITE &lt;EndNote&gt;&lt;Cite&gt;&lt;Author&gt;Saini&lt;/Author&gt;&lt;Year&gt;2016&lt;/Year&gt;&lt;RecNum&gt;1264&lt;/RecNum&gt;&lt;DisplayText&gt;&lt;style face="superscript"&gt;115, 116&lt;/style&gt;&lt;/DisplayText&gt;&lt;record&gt;&lt;rec-number&gt;1264&lt;/rec-number&gt;&lt;foreign-keys&gt;&lt;key app="EN" db-id="rfpdxzzw29a2dseep51v2xdyw5zps0dpv5at" timestamp="1504623258"&gt;1264&lt;/key&gt;&lt;/foreign-keys&gt;&lt;ref-type name="Journal Article"&gt;17&lt;/ref-type&gt;&lt;contributors&gt;&lt;authors&gt;&lt;author&gt;Saini, S.&lt;/author&gt;&lt;author&gt;Yucel Falco, C.&lt;/author&gt;&lt;author&gt;Belgacem, M.N.&lt;/author&gt;&lt;author&gt;Bras, J.&lt;/author&gt;&lt;/authors&gt;&lt;/contributors&gt;&lt;titles&gt;&lt;title&gt;Surface cationized cellulose nanofibrils for the production of contact active antimicrobial surfaces&lt;/title&gt;&lt;secondary-title&gt;Carbohydrate Polymers&lt;/secondary-title&gt;&lt;/titles&gt;&lt;periodical&gt;&lt;full-title&gt;Carbohydrate Polymers&lt;/full-title&gt;&lt;/periodical&gt;&lt;pages&gt;239-247&lt;/pages&gt;&lt;volume&gt;&lt;style face="bold" font="default" size="100%"&gt;135&lt;/style&gt;&lt;/volume&gt;&lt;dates&gt;&lt;year&gt;2016&lt;/year&gt;&lt;/dates&gt;&lt;urls&gt;&lt;/urls&gt;&lt;/record&gt;&lt;/Cite&gt;&lt;Cite&gt;&lt;Author&gt;Pei&lt;/Author&gt;&lt;Year&gt;2013&lt;/Year&gt;&lt;RecNum&gt;1265&lt;/RecNum&gt;&lt;record&gt;&lt;rec-number&gt;1265&lt;/rec-number&gt;&lt;foreign-keys&gt;&lt;key app="EN" db-id="rfpdxzzw29a2dseep51v2xdyw5zps0dpv5at" timestamp="1504623258"&gt;1265&lt;/key&gt;&lt;/foreign-keys&gt;&lt;ref-type name="Journal Article"&gt;17&lt;/ref-type&gt;&lt;contributors&gt;&lt;authors&gt;&lt;author&gt;Pei, A.&lt;/author&gt;&lt;author&gt;Butchosa, N.&lt;/author&gt;&lt;author&gt;Berglund, L.A.&lt;/author&gt;&lt;author&gt;Zhou, Q. &lt;/author&gt;&lt;/authors&gt;&lt;/contributors&gt;&lt;titles&gt;&lt;title&gt;Surface quaternized cellulose nanofibrils with high water absorbency and adsorption capacity for anionic dyes&lt;/title&gt;&lt;secondary-title&gt;Soft Matter&lt;/secondary-title&gt;&lt;/titles&gt;&lt;periodical&gt;&lt;full-title&gt;Soft Matter&lt;/full-title&gt;&lt;abbr-1&gt;Soft Matter&lt;/abbr-1&gt;&lt;/periodical&gt;&lt;pages&gt;2047&lt;/pages&gt;&lt;volume&gt;9&lt;/volume&gt;&lt;dates&gt;&lt;year&gt;2013&lt;/year&gt;&lt;/dates&gt;&lt;urls&gt;&lt;/urls&gt;&lt;/record&gt;&lt;/Cite&gt;&lt;/EndNote&gt;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115, 116</w:t>
      </w:r>
      <w:r w:rsidRPr="004E368A">
        <w:rPr>
          <w:rFonts w:eastAsia="Times New Roman" w:cs="Arial"/>
          <w:szCs w:val="20"/>
        </w:rPr>
        <w:fldChar w:fldCharType="end"/>
      </w:r>
      <w:r w:rsidRPr="004E368A">
        <w:rPr>
          <w:rFonts w:eastAsia="Times New Roman" w:cs="Arial"/>
          <w:szCs w:val="20"/>
        </w:rPr>
        <w:t xml:space="preserve"> </w:t>
      </w:r>
      <w:r w:rsidR="00171807">
        <w:rPr>
          <w:rFonts w:eastAsia="Times New Roman" w:cs="Arial"/>
          <w:szCs w:val="20"/>
        </w:rPr>
        <w:t>or</w:t>
      </w:r>
      <w:r w:rsidRPr="004E368A">
        <w:rPr>
          <w:rFonts w:eastAsia="Times New Roman" w:cs="Arial"/>
          <w:szCs w:val="20"/>
        </w:rPr>
        <w:t xml:space="preserve"> with post treatment of aldehydes with Girard’s reagent.</w:t>
      </w:r>
      <w:r w:rsidRPr="004E368A">
        <w:rPr>
          <w:rFonts w:eastAsia="Times New Roman" w:cs="Arial"/>
          <w:szCs w:val="20"/>
        </w:rPr>
        <w:fldChar w:fldCharType="begin"/>
      </w:r>
      <w:r w:rsidR="009A6E6E">
        <w:rPr>
          <w:rFonts w:eastAsia="Times New Roman" w:cs="Arial"/>
          <w:szCs w:val="20"/>
        </w:rPr>
        <w:instrText xml:space="preserve"> ADDIN EN.CITE &lt;EndNote&gt;&lt;Cite&gt;&lt;Author&gt;Liimatainen&lt;/Author&gt;&lt;Year&gt;2014&lt;/Year&gt;&lt;RecNum&gt;1266&lt;/RecNum&gt;&lt;DisplayText&gt;&lt;style face="superscript"&gt;117&lt;/style&gt;&lt;/DisplayText&gt;&lt;record&gt;&lt;rec-number&gt;1266&lt;/rec-number&gt;&lt;foreign-keys&gt;&lt;key app="EN" db-id="rfpdxzzw29a2dseep51v2xdyw5zps0dpv5at" timestamp="1504623258"&gt;1266&lt;/key&gt;&lt;/foreign-keys&gt;&lt;ref-type name="Journal Article"&gt;17&lt;/ref-type&gt;&lt;contributors&gt;&lt;authors&gt;&lt;author&gt;Liimatainen, H.&lt;/author&gt;&lt;author&gt; Suopajärvi, T.&lt;/author&gt;&lt;author&gt;Sirviö, J.&lt;/author&gt;&lt;author&gt;Hormi, O.&lt;/author&gt;&lt;author&gt;Niinimäki, J.&lt;/author&gt;&lt;/authors&gt;&lt;/contributors&gt;&lt;titles&gt;&lt;title&gt;Fabrication of cationic cellulosic nanofibrils through aqueousquaternization pretreatment and their use in colloid aggregation&lt;/title&gt;&lt;secondary-title&gt; Carbohydrate Polymers&lt;/secondary-title&gt;&lt;/titles&gt;&lt;volume&gt;103&lt;/volume&gt;&lt;number&gt;187-192&lt;/number&gt;&lt;dates&gt;&lt;year&gt;2014&lt;/year&gt;&lt;/dates&gt;&lt;urls&gt;&lt;/urls&gt;&lt;/record&gt;&lt;/Cite&gt;&lt;/EndNote&gt;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117</w:t>
      </w:r>
      <w:r w:rsidRPr="004E368A">
        <w:rPr>
          <w:rFonts w:eastAsia="Times New Roman" w:cs="Arial"/>
          <w:szCs w:val="20"/>
        </w:rPr>
        <w:fldChar w:fldCharType="end"/>
      </w:r>
      <w:r w:rsidRPr="004E368A">
        <w:rPr>
          <w:rFonts w:eastAsia="Times New Roman" w:cs="Arial"/>
          <w:szCs w:val="20"/>
        </w:rPr>
        <w:t xml:space="preserve"> TEMPO oxidation to impart carboxyl groups is one of the most common methods used to increase surface charge density in both CNFs and CNCs.</w:t>
      </w:r>
      <w:r w:rsidRPr="004E368A">
        <w:rPr>
          <w:rFonts w:eastAsia="Times New Roman" w:cs="Arial"/>
          <w:szCs w:val="20"/>
        </w:rPr>
        <w:fldChar w:fldCharType="begin">
          <w:fldData xml:space="preserve">PEVuZE5vdGU+PENpdGU+PEF1dGhvcj5TYWl0bzwvQXV0aG9yPjxZZWFyPjIwMDQ8L1llYXI+PFJl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=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PEVuZE5vdGU+PENpdGU+PEF1dGhvcj5TYWl0bzwvQXV0aG9yPjxZZWFyPjIwMDQ8L1llYXI+PFJl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=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27, 48</w:t>
      </w:r>
      <w:r w:rsidRPr="004E368A">
        <w:rPr>
          <w:rFonts w:eastAsia="Times New Roman" w:cs="Arial"/>
          <w:szCs w:val="20"/>
        </w:rPr>
        <w:fldChar w:fldCharType="end"/>
      </w:r>
      <w:r w:rsidRPr="004E368A">
        <w:rPr>
          <w:rFonts w:eastAsia="Times New Roman" w:cs="Arial"/>
          <w:szCs w:val="20"/>
        </w:rPr>
        <w:t xml:space="preserve"> Regardless of the isolation method or post-functionalization treatment, CNM surface charge is the result of grafting charged species to the particle surface. Hydroxyl groups alone are not responsible for surface charge, as these species are protonated under typical solution conditions (</w:t>
      </w:r>
      <w:r w:rsidRPr="004E368A">
        <w:rPr>
          <w:rFonts w:eastAsia="Times New Roman" w:cs="Arial"/>
          <w:i/>
          <w:szCs w:val="20"/>
        </w:rPr>
        <w:t>pK</w:t>
      </w:r>
      <w:r w:rsidRPr="004E368A">
        <w:rPr>
          <w:rFonts w:eastAsia="Times New Roman" w:cs="Arial"/>
          <w:i/>
          <w:szCs w:val="20"/>
          <w:vertAlign w:val="subscript"/>
        </w:rPr>
        <w:t>a</w:t>
      </w:r>
      <w:r w:rsidRPr="004E368A">
        <w:rPr>
          <w:rFonts w:eastAsia="Times New Roman" w:cs="Arial"/>
          <w:szCs w:val="20"/>
        </w:rPr>
        <w:t xml:space="preserve"> &gt; 12).</w:t>
      </w:r>
      <w:r w:rsidRPr="004E368A">
        <w:rPr>
          <w:rFonts w:eastAsia="Times New Roman" w:cs="Arial"/>
          <w:szCs w:val="20"/>
        </w:rPr>
        <w:fldChar w:fldCharType="begin"/>
      </w:r>
      <w:r w:rsidR="009A6E6E">
        <w:rPr>
          <w:rFonts w:eastAsia="Times New Roman" w:cs="Arial"/>
          <w:szCs w:val="20"/>
        </w:rPr>
        <w:instrText xml:space="preserve"> ADDIN EN.CITE &lt;EndNote&gt;&lt;Cite&gt;&lt;Author&gt;Bhattacharyya&lt;/Author&gt;&lt;Year&gt;2012&lt;/Year&gt;&lt;RecNum&gt;1267&lt;/RecNum&gt;&lt;DisplayText&gt;&lt;style face="superscript"&gt;118&lt;/style&gt;&lt;/DisplayText&gt;&lt;record&gt;&lt;rec-number&gt;1267&lt;/rec-number&gt;&lt;foreign-keys&gt;&lt;key app="EN" db-id="rfpdxzzw29a2dseep51v2xdyw5zps0dpv5at" timestamp="1504623258"&gt;1267&lt;/key&gt;&lt;/foreign-keys&gt;&lt;ref-type name="Book"&gt;6&lt;/ref-type&gt;&lt;contributors&gt;&lt;authors&gt;&lt;author&gt;Bhattacharyya, L.&lt;/author&gt;&lt;author&gt;Rohrer, J. S.&lt;/author&gt;&lt;/authors&gt;&lt;/contributors&gt;&lt;titles&gt;&lt;title&gt;Applications of Ion Chromatography for Pharmaceutical and Biological Products&lt;/title&gt;&lt;/titles&gt;&lt;section&gt;Appendix 2&lt;/section&gt;&lt;dates&gt;&lt;year&gt;2012&lt;/year&gt;&lt;/dates&gt;&lt;pub-location&gt;Hoboken, NJ, USA&lt;/pub-location&gt;&lt;publisher&gt;John Wiley &amp;amp; Sons, Inc.&lt;/publisher&gt;&lt;urls&gt;&lt;/urls&gt;&lt;electronic-resource-num&gt;DOI: 10.1002/9781118147009&lt;/electronic-resource-num&gt;&lt;/record&gt;&lt;/Cite&gt;&lt;/EndNote&gt;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118</w:t>
      </w:r>
      <w:r w:rsidRPr="004E368A">
        <w:rPr>
          <w:rFonts w:eastAsia="Times New Roman" w:cs="Arial"/>
          <w:szCs w:val="20"/>
        </w:rPr>
        <w:fldChar w:fldCharType="end"/>
      </w:r>
      <w:r w:rsidRPr="004E368A">
        <w:rPr>
          <w:rFonts w:eastAsia="Times New Roman" w:cs="Arial"/>
          <w:szCs w:val="20"/>
        </w:rPr>
        <w:t xml:space="preserve"> Evidence of this is clearly seen in suspensions of CNCs produced through HCl hydrolysis, which exhibit poor colloidal stability due to the lack of charged surface groups. </w:t>
      </w:r>
    </w:p>
    <w:p w:rsidRPr="004E368A" w:rsidR="00CA4871" w:rsidP="00CA4871" w:rsidRDefault="00CA4871" w14:paraId="20526776" w14:textId="77777777">
      <w:pPr>
        <w:ind w:firstLine="142"/>
        <w:rPr>
          <w:rFonts w:eastAsia="Times New Roman" w:cs="Arial"/>
          <w:szCs w:val="20"/>
        </w:rPr>
      </w:pPr>
    </w:p>
    <w:p w:rsidRPr="004E368A" w:rsidR="00CA4871" w:rsidP="00CA4871" w:rsidRDefault="00CA4871" w14:paraId="1457E506" w14:textId="0DB2302C">
      <w:pPr>
        <w:rPr>
          <w:rFonts w:eastAsia="Times New Roman" w:cs="Arial"/>
          <w:szCs w:val="20"/>
        </w:rPr>
      </w:pPr>
      <w:r w:rsidRPr="004E368A">
        <w:rPr>
          <w:rFonts w:eastAsia="Times New Roman" w:cs="Arial"/>
          <w:szCs w:val="20"/>
        </w:rPr>
        <w:t>The surface charge density of CNMs is dependent on the type and character of the introduced surface functional groups (including whether the group is a strong or weak acid/base</w:t>
      </w:r>
      <w:r w:rsidR="00766ECD">
        <w:rPr>
          <w:rFonts w:eastAsia="Times New Roman" w:cs="Arial"/>
          <w:szCs w:val="20"/>
        </w:rPr>
        <w:t xml:space="preserve"> </w:t>
      </w:r>
      <w:r w:rsidR="00766ECD">
        <w:rPr>
          <w:rFonts w:eastAsia="Times New Roman" w:cs="Arial"/>
          <w:szCs w:val="20"/>
        </w:rPr>
        <w:fldChar w:fldCharType="begin"/>
      </w:r>
      <w:r w:rsidR="009A6E6E">
        <w:rPr>
          <w:rFonts w:eastAsia="Times New Roman" w:cs="Arial"/>
          <w:szCs w:val="20"/>
        </w:rPr>
        <w:instrText xml:space="preserve"> ADDIN EN.CITE &lt;EndNote&gt;&lt;Cite&gt;&lt;Author&gt;Castro-Guerrero&lt;/Author&gt;&lt;Year&gt;2014&lt;/Year&gt;&lt;RecNum&gt;1268&lt;/RecNum&gt;&lt;DisplayText&gt;&lt;style face="superscript"&gt;119&lt;/style&gt;&lt;/DisplayText&gt;&lt;record&gt;&lt;rec-number&gt;1268&lt;/rec-number&gt;&lt;foreign-keys&gt;&lt;key app="EN" db-id="rfpdxzzw29a2dseep51v2xdyw5zps0dpv5at" timestamp="1504623259"&gt;1268&lt;/key&gt;&lt;/foreign-keys&gt;&lt;ref-type name="Journal Article"&gt;17&lt;/ref-type&gt;&lt;contributors&gt;&lt;authors&gt;&lt;author&gt;Castro-Guerrero, Carlos F.&lt;/author&gt;&lt;author&gt;Gray, Derek G.&lt;/author&gt;&lt;/authors&gt;&lt;/contributors&gt;&lt;titles&gt;&lt;title&gt;Chiral nematic phase formation by aqueous suspensions of cellulose nanocrystals prepared by oxidation with ammonium persulfate&lt;/title&gt;&lt;secondary-title&gt;Cellulose&lt;/secondary-title&gt;&lt;/titles&gt;&lt;periodical&gt;&lt;full-title&gt;Cellulose&lt;/full-title&gt;&lt;/periodical&gt;&lt;pages&gt;2567-2577&lt;/pages&gt;&lt;volume&gt;21&lt;/volume&gt;&lt;number&gt;4&lt;/number&gt;&lt;keywords&gt;&lt;keyword&gt;carboxyl groups á&lt;/keyword&gt;&lt;keyword&gt;cellulose nanocrystals á ammonium&lt;/keyword&gt;&lt;keyword&gt;chiral nematic&lt;/keyword&gt;&lt;keyword&gt;persulfate oxidation á surface&lt;/keyword&gt;&lt;keyword&gt;polarized light microscopy á&lt;/keyword&gt;&lt;/keywords&gt;&lt;dates&gt;&lt;year&gt;2014&lt;/year&gt;&lt;/dates&gt;&lt;urls&gt;&lt;related-urls&gt;&lt;url&gt;http://link.springer.com/10.1007/s10570-014-0308-1&lt;/url&gt;&lt;url&gt;file:///C:/Users/Emily/Documents/Mendeley Desktop/Castro-Guerrero, Gray - 2014 - Chiral nematic phase formation by aqueous suspensions of cellulose nanocrystals prepared by oxidation wit.pdf&lt;/url&gt;&lt;/related-urls&gt;&lt;/urls&gt;&lt;electronic-resource-num&gt;10.1007/s10570-014-0308-1&lt;/electronic-resource-num&gt;&lt;/record&gt;&lt;/Cite&gt;&lt;/EndNote&gt;</w:instrText>
      </w:r>
      <w:r w:rsidR="00766ECD">
        <w:rPr>
          <w:rFonts w:eastAsia="Times New Roman" w:cs="Arial"/>
          <w:szCs w:val="20"/>
        </w:rPr>
        <w:fldChar w:fldCharType="separate"/>
      </w:r>
      <w:r w:rsidRPr="009A6E6E" w:rsidR="009A6E6E">
        <w:rPr>
          <w:rFonts w:eastAsia="Times New Roman" w:cs="Arial"/>
          <w:noProof/>
          <w:szCs w:val="20"/>
          <w:vertAlign w:val="superscript"/>
        </w:rPr>
        <w:t>119</w:t>
      </w:r>
      <w:r w:rsidR="00766ECD">
        <w:rPr>
          <w:rFonts w:eastAsia="Times New Roman" w:cs="Arial"/>
          <w:szCs w:val="20"/>
        </w:rPr>
        <w:fldChar w:fldCharType="end"/>
      </w:r>
      <w:r w:rsidRPr="004E368A">
        <w:rPr>
          <w:rFonts w:eastAsia="Times New Roman" w:cs="Arial"/>
          <w:szCs w:val="20"/>
        </w:rPr>
        <w:t>), the process and yield of the production/functionalization,</w:t>
      </w:r>
      <w:r w:rsidRPr="004E368A">
        <w:rPr>
          <w:rFonts w:eastAsia="Times New Roman" w:cs="Arial"/>
          <w:szCs w:val="20"/>
        </w:rPr>
        <w:fldChar w:fldCharType="begin">
          <w:fldData xml:space="preserve">PEVuZE5vdGU+PENpdGU+PEF1dGhvcj5Eb25nPC9BdXRob3I+PFllYXI+MjAxNjwvWWVhcj48UmVj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PEVuZE5vdGU+PENpdGU+PEF1dGhvcj5Eb25nPC9BdXRob3I+PFllYXI+MjAxNjwvWWVhcj48UmVj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50, 120, 121</w:t>
      </w:r>
      <w:r w:rsidRPr="004E368A">
        <w:rPr>
          <w:rFonts w:eastAsia="Times New Roman" w:cs="Arial"/>
          <w:szCs w:val="20"/>
        </w:rPr>
        <w:fldChar w:fldCharType="end"/>
      </w:r>
      <w:r w:rsidRPr="004E368A">
        <w:rPr>
          <w:rFonts w:eastAsia="Times New Roman" w:cs="Arial"/>
          <w:szCs w:val="20"/>
        </w:rPr>
        <w:t xml:space="preserve"> the cellulose starting material,</w:t>
      </w:r>
      <w:r w:rsidRPr="004E368A">
        <w:rPr>
          <w:rFonts w:eastAsia="Times New Roman" w:cs="Arial"/>
          <w:szCs w:val="20"/>
        </w:rPr>
        <w:fldChar w:fldCharType="begin">
          <w:fldData xml:space="preserve">PEVuZE5vdGU+PENpdGU+PEF1dGhvcj5CZWNrLUNhbmRhbmVkbzwvQXV0aG9yPjxZZWFyPjIwMDU8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PEVuZE5vdGU+PENpdGU+PEF1dGhvcj5CZWNrLUNhbmRhbmVkbzwvQXV0aG9yPjxZZWFyPjIwMDU8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31, 50</w:t>
      </w:r>
      <w:r w:rsidRPr="004E368A">
        <w:rPr>
          <w:rFonts w:eastAsia="Times New Roman" w:cs="Arial"/>
          <w:szCs w:val="20"/>
        </w:rPr>
        <w:fldChar w:fldCharType="end"/>
      </w:r>
      <w:r w:rsidRPr="004E368A">
        <w:rPr>
          <w:rFonts w:eastAsia="Times New Roman" w:cs="Arial"/>
          <w:szCs w:val="20"/>
        </w:rPr>
        <w:t xml:space="preserve"> and the physical properties of the nanoparticles (such as their dimensions, size distribution and total surface area).</w:t>
      </w:r>
      <w:r w:rsidR="00613CA4">
        <w:rPr>
          <w:rFonts w:eastAsia="Times New Roman" w:cs="Arial"/>
          <w:szCs w:val="20"/>
        </w:rPr>
        <w:fldChar w:fldCharType="begin"/>
      </w:r>
      <w:r w:rsidR="009A6E6E">
        <w:rPr>
          <w:rFonts w:eastAsia="Times New Roman" w:cs="Arial"/>
          <w:szCs w:val="20"/>
        </w:rPr>
        <w:instrText xml:space="preserve"> ADDIN EN.CITE &lt;EndNote&gt;&lt;Cite&gt;&lt;Author&gt;Araki&lt;/Author&gt;&lt;Year&gt;1998&lt;/Year&gt;&lt;RecNum&gt;930&lt;/RecNum&gt;&lt;DisplayText&gt;&lt;style face="superscript"&gt;107&lt;/style&gt;&lt;/DisplayText&gt;&lt;record&gt;&lt;rec-number&gt;930&lt;/rec-number&gt;&lt;foreign-keys&gt;&lt;key app="EN" db-id="rfpdxzzw29a2dseep51v2xdyw5zps0dpv5at" timestamp="0"&gt;930&lt;/key&gt;&lt;/foreign-keys&gt;&lt;ref-type name="Journal Article"&gt;17&lt;/ref-type&gt;&lt;contributors&gt;&lt;authors&gt;&lt;author&gt;Araki, Jun&lt;/author&gt;&lt;author&gt;Wada, Masahisa&lt;/author&gt;&lt;author&gt;Kuga, Shigenori&lt;/author&gt;&lt;author&gt;Okano, Takeshi&lt;/author&gt;&lt;/authors&gt;&lt;/contributors&gt;&lt;titles&gt;&lt;title&gt;Flow properties of microcrystalline cellulose suspension prepared by acid treatment of native cellulose&lt;/title&gt;&lt;secondary-title&gt;Colloids and Surfaces A: Physicochemical and Engineering Aspects&lt;/secondary-title&gt;&lt;/titles&gt;&lt;periodical&gt;&lt;full-title&gt;Colloids and Surfaces A: Physicochemical and Engineering Aspects&lt;/full-title&gt;&lt;/periodical&gt;&lt;pages&gt;75-82&lt;/pages&gt;&lt;volume&gt;142&lt;/volume&gt;&lt;number&gt;1&lt;/number&gt;&lt;keywords&gt;&lt;keyword&gt;Acid treatment&lt;/keyword&gt;&lt;keyword&gt;Cellulose microcrystals&lt;/keyword&gt;&lt;keyword&gt;Rod-like particles&lt;/keyword&gt;&lt;keyword&gt;Surface charge&lt;/keyword&gt;&lt;keyword&gt;Thixotropy/anti-thixotropy&lt;/keyword&gt;&lt;/keywords&gt;&lt;dates&gt;&lt;year&gt;1998&lt;/year&gt;&lt;/dates&gt;&lt;isbn&gt;0927-7757&lt;/isbn&gt;&lt;call-num&gt;0182&lt;/call-num&gt;&lt;urls&gt;&lt;related-urls&gt;&lt;url&gt;http://www.sciencedirect.com/science/article/pii/S092777579800404X&lt;/url&gt;&lt;/related-urls&gt;&lt;/urls&gt;&lt;electronic-resource-num&gt;10.1016/s0927-7757(98)00404-x&lt;/electronic-resource-num&gt;&lt;/record&gt;&lt;/Cite&gt;&lt;/EndNote&gt;</w:instrText>
      </w:r>
      <w:r w:rsidR="00613CA4">
        <w:rPr>
          <w:rFonts w:eastAsia="Times New Roman" w:cs="Arial"/>
          <w:szCs w:val="20"/>
        </w:rPr>
        <w:fldChar w:fldCharType="separate"/>
      </w:r>
      <w:r w:rsidRPr="009A6E6E" w:rsidR="009A6E6E">
        <w:rPr>
          <w:rFonts w:eastAsia="Times New Roman" w:cs="Arial"/>
          <w:noProof/>
          <w:szCs w:val="20"/>
          <w:vertAlign w:val="superscript"/>
        </w:rPr>
        <w:t>107</w:t>
      </w:r>
      <w:r w:rsidR="00613CA4">
        <w:rPr>
          <w:rFonts w:eastAsia="Times New Roman" w:cs="Arial"/>
          <w:szCs w:val="20"/>
        </w:rPr>
        <w:fldChar w:fldCharType="end"/>
      </w:r>
      <w:r w:rsidR="00BB246B">
        <w:rPr>
          <w:rFonts w:eastAsia="Times New Roman" w:cs="Arial"/>
          <w:szCs w:val="20"/>
        </w:rPr>
        <w:t xml:space="preserve"> </w:t>
      </w:r>
      <w:r w:rsidRPr="004E368A">
        <w:rPr>
          <w:rFonts w:eastAsia="Times New Roman" w:cs="Arial"/>
          <w:szCs w:val="20"/>
        </w:rPr>
        <w:t>CNMs are generally anionic but cationic examples exist in the literature as well.</w:t>
      </w:r>
      <w:r w:rsidRPr="004E368A" w:rsidR="00613CA4">
        <w:rPr>
          <w:rFonts w:eastAsia="Times New Roman" w:cs="Arial"/>
          <w:szCs w:val="20"/>
        </w:rPr>
        <w:t xml:space="preserve"> </w:t>
      </w:r>
      <w:r w:rsidRPr="004E368A">
        <w:rPr>
          <w:rFonts w:eastAsia="Times New Roman" w:cs="Arial"/>
          <w:szCs w:val="20"/>
        </w:rPr>
        <w:fldChar w:fldCharType="begin">
          <w:fldData xml:space="preserve">PEVuZE5vdGU+PENpdGU+PEF1dGhvcj5MYXZvaW5lPC9BdXRob3I+PFllYXI+MjAxMjwvWWVhcj48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PEVuZE5vdGU+PENpdGU+PEF1dGhvcj5MYXZvaW5lPC9BdXRob3I+PFllYXI+MjAxMjwvWWVhcj48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31, 122, 123</w:t>
      </w:r>
      <w:r w:rsidRPr="004E368A">
        <w:rPr>
          <w:rFonts w:eastAsia="Times New Roman" w:cs="Arial"/>
          <w:szCs w:val="20"/>
        </w:rPr>
        <w:fldChar w:fldCharType="end"/>
      </w:r>
      <w:r w:rsidRPr="004E368A">
        <w:rPr>
          <w:rFonts w:eastAsia="Times New Roman" w:cs="Arial"/>
          <w:szCs w:val="20"/>
        </w:rPr>
        <w:t xml:space="preserve"> </w:t>
      </w:r>
      <w:r w:rsidRPr="00471050">
        <w:rPr>
          <w:rFonts w:eastAsia="Times New Roman" w:cs="Arial"/>
          <w:b/>
          <w:szCs w:val="20"/>
        </w:rPr>
        <w:t xml:space="preserve">Table </w:t>
      </w:r>
      <w:r w:rsidR="00C513B9">
        <w:rPr>
          <w:rFonts w:eastAsia="Times New Roman" w:cs="Arial"/>
          <w:b/>
          <w:szCs w:val="20"/>
        </w:rPr>
        <w:t>3.1</w:t>
      </w:r>
      <w:r w:rsidRPr="004E368A">
        <w:rPr>
          <w:rFonts w:eastAsia="Times New Roman" w:cs="Arial"/>
          <w:szCs w:val="20"/>
        </w:rPr>
        <w:t xml:space="preserve"> shows common charge groups and density values for different CNMs based on their isolation method. Surface charge densities range greatly from about 10 to 3500 mmol of charged groups per kg of cellulose. More specifically, </w:t>
      </w:r>
      <w:r w:rsidRPr="004E368A">
        <w:rPr>
          <w:rFonts w:cs="Arial"/>
          <w:szCs w:val="20"/>
        </w:rPr>
        <w:t>S-CNC surface charge densities range from 100 - 350 mmol/kg which for CNCs with dimensions of 122 nm long × 8 nm in cross section (assuming square prism geometry and a density of 1.55 g/cm</w:t>
      </w:r>
      <w:r w:rsidRPr="004E368A">
        <w:rPr>
          <w:rFonts w:cs="Arial"/>
          <w:szCs w:val="20"/>
          <w:vertAlign w:val="superscript"/>
        </w:rPr>
        <w:t>3</w:t>
      </w:r>
      <w:r w:rsidRPr="004E368A">
        <w:rPr>
          <w:rFonts w:cs="Arial"/>
          <w:szCs w:val="20"/>
        </w:rPr>
        <w:t>) corresponds to 0.18 - 0.63 charges/nm</w:t>
      </w:r>
      <w:r w:rsidRPr="004E368A">
        <w:rPr>
          <w:rFonts w:cs="Arial"/>
          <w:szCs w:val="20"/>
          <w:vertAlign w:val="superscript"/>
        </w:rPr>
        <w:t>2</w:t>
      </w:r>
      <w:r w:rsidRPr="004E368A">
        <w:rPr>
          <w:rFonts w:cs="Arial"/>
          <w:szCs w:val="20"/>
        </w:rPr>
        <w:t xml:space="preserve"> or about 0.3 - 1.0 charges per surface anhydroglucose unit</w:t>
      </w:r>
      <w:r w:rsidRPr="004E368A">
        <w:rPr>
          <w:rFonts w:eastAsia="Times New Roman" w:cs="Arial"/>
          <w:szCs w:val="20"/>
        </w:rPr>
        <w:t xml:space="preserve">. </w:t>
      </w:r>
    </w:p>
    <w:p w:rsidRPr="004E368A" w:rsidR="00CA4871" w:rsidP="00CA4871" w:rsidRDefault="00CA4871" w14:paraId="0AF9D1C7" w14:textId="77777777">
      <w:pPr>
        <w:rPr>
          <w:rFonts w:eastAsia="Times New Roman" w:cs="Arial"/>
          <w:szCs w:val="20"/>
        </w:rPr>
      </w:pPr>
    </w:p>
    <w:p w:rsidR="00CA4871" w:rsidP="00CA4871" w:rsidRDefault="00CA4871" w14:paraId="2CF1746B" w14:textId="77777777">
      <w:pPr>
        <w:rPr>
          <w:rFonts w:eastAsia="Times New Roman" w:cs="Arial"/>
          <w:szCs w:val="20"/>
        </w:rPr>
      </w:pPr>
      <w:r w:rsidRPr="004E368A">
        <w:rPr>
          <w:rFonts w:eastAsia="Times New Roman" w:cs="Arial"/>
          <w:szCs w:val="20"/>
        </w:rPr>
        <w:t>In terms of industrial production, on the largest scale, CNCs are made by sulfuric acid hydrolysis and CNFs are made by mechanical processing with minimal chemical treatments; hence CNCs with sulfate half ester surface groups and CNFs with residual COOH groups are the most common commercially. Note that while a number of publications, patents and websites use the terminology “sulfonated CNCs”, this is an error; the groups on CNCs produced by sulfuric acid hydrolysis are sulfate half esters, attached to the cellulose carbon through an oxygen, sulfonate would imply sulfur bound directly to carbon, which has not been demonstrated to date.</w:t>
      </w:r>
    </w:p>
    <w:p w:rsidR="00287552" w:rsidP="00CA4871" w:rsidRDefault="00287552" w14:paraId="460BFE65" w14:textId="77777777">
      <w:pPr>
        <w:rPr>
          <w:rFonts w:eastAsia="Times New Roman" w:cs="Arial"/>
          <w:szCs w:val="20"/>
        </w:rPr>
      </w:pPr>
    </w:p>
    <w:p w:rsidRPr="004E368A" w:rsidR="00287552" w:rsidP="00CA4871" w:rsidRDefault="00287552" w14:paraId="552B3425" w14:textId="77777777">
      <w:pPr>
        <w:rPr>
          <w:rFonts w:eastAsia="Times New Roman" w:cs="Arial"/>
          <w:szCs w:val="20"/>
        </w:rPr>
      </w:pPr>
      <w:r>
        <w:rPr>
          <w:rFonts w:eastAsia="Times New Roman" w:cs="Arial"/>
          <w:szCs w:val="20"/>
        </w:rPr>
        <w:br w:type="page"/>
      </w:r>
    </w:p>
    <w:p w:rsidRPr="004E368A" w:rsidR="00CA4871" w:rsidP="00CA4871" w:rsidRDefault="00CA4871" w14:paraId="757C45E8" w14:textId="4E12D045">
      <w:pPr>
        <w:rPr>
          <w:rFonts w:eastAsia="Times New Roman" w:cs="Arial"/>
          <w:szCs w:val="20"/>
        </w:rPr>
      </w:pPr>
      <w:r w:rsidRPr="004E368A">
        <w:rPr>
          <w:rFonts w:eastAsia="Times New Roman" w:cs="Arial"/>
          <w:b/>
          <w:szCs w:val="20"/>
        </w:rPr>
        <w:lastRenderedPageBreak/>
        <w:t>Table 3.1</w:t>
      </w:r>
      <w:r w:rsidRPr="004E368A">
        <w:rPr>
          <w:rFonts w:eastAsia="Times New Roman" w:cs="Arial"/>
          <w:szCs w:val="20"/>
        </w:rPr>
        <w:t>. Common CNM surface charge groups and charge densities obtained during the isolation process. Other groups and charges can be imparted post production.</w:t>
      </w:r>
      <w:r w:rsidRPr="004E368A">
        <w:rPr>
          <w:rFonts w:eastAsia="Times New Roman" w:cs="Arial"/>
          <w:szCs w:val="20"/>
        </w:rPr>
        <w:fldChar w:fldCharType="begin"/>
      </w:r>
      <w:r w:rsidR="009A6E6E">
        <w:rPr>
          <w:rFonts w:eastAsia="Times New Roman" w:cs="Arial"/>
          <w:szCs w:val="20"/>
        </w:rPr>
        <w:instrText xml:space="preserve"> ADDIN EN.CITE &lt;EndNote&gt;&lt;Cite&gt;&lt;Author&gt;Habibi&lt;/Author&gt;&lt;Year&gt;2014&lt;/Year&gt;&lt;RecNum&gt;1167&lt;/RecNum&gt;&lt;DisplayText&gt;&lt;style face="superscript"&gt;12&lt;/style&gt;&lt;/DisplayText&gt;&lt;record&gt;&lt;rec-number&gt;1167&lt;/rec-number&gt;&lt;foreign-keys&gt;&lt;key app="EN" db-id="rfpdxzzw29a2dseep51v2xdyw5zps0dpv5at" timestamp="1499724198"&gt;1167&lt;/key&gt;&lt;/foreign-keys&gt;&lt;ref-type name="Journal Article"&gt;17&lt;/ref-type&gt;&lt;contributors&gt;&lt;authors&gt;&lt;author&gt;Habibi, Youssef&lt;/author&gt;&lt;/authors&gt;&lt;/contributors&gt;&lt;titles&gt;&lt;title&gt;Key advances in the chemical modification of nanocelluloses&lt;/title&gt;&lt;secondary-title&gt;Chemical Society Reviews&lt;/secondary-title&gt;&lt;/titles&gt;&lt;periodical&gt;&lt;full-title&gt;Chemical Society Reviews&lt;/full-title&gt;&lt;/periodical&gt;&lt;pages&gt;1519-1542&lt;/pages&gt;&lt;volume&gt;43&lt;/volume&gt;&lt;number&gt;5&lt;/number&gt;&lt;dates&gt;&lt;year&gt;2014&lt;/year&gt;&lt;/dates&gt;&lt;publisher&gt;The Royal Society of Chemistry&lt;/publisher&gt;&lt;isbn&gt;0306-0012&lt;/isbn&gt;&lt;work-type&gt;10.1039/C3CS60204D&lt;/work-type&gt;&lt;urls&gt;&lt;related-urls&gt;&lt;url&gt;http://dx.doi.org/10.1039/C3CS60204D&lt;/url&gt;&lt;/related-urls&gt;&lt;/urls&gt;&lt;electronic-resource-num&gt;10.1039/C3CS60204D&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12</w:t>
      </w:r>
      <w:r w:rsidRPr="004E368A">
        <w:rPr>
          <w:rFonts w:eastAsia="Times New Roman" w:cs="Arial"/>
          <w:szCs w:val="20"/>
        </w:rPr>
        <w:fldChar w:fldCharType="end"/>
      </w:r>
    </w:p>
    <w:tbl>
      <w:tblPr>
        <w:tblW w:w="97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368"/>
        <w:gridCol w:w="1710"/>
        <w:gridCol w:w="4680"/>
        <w:gridCol w:w="1985"/>
      </w:tblGrid>
      <w:tr w:rsidRPr="004E368A" w:rsidR="00CA4871" w:rsidTr="004552A8" w14:paraId="477F3A26" w14:textId="77777777">
        <w:tc>
          <w:tcPr>
            <w:tcW w:w="1368" w:type="dxa"/>
            <w:tcBorders>
              <w:top w:val="single" w:color="auto" w:sz="4" w:space="0"/>
              <w:bottom w:val="single" w:color="666666" w:sz="12" w:space="0"/>
              <w:right w:val="single" w:color="auto" w:sz="4" w:space="0"/>
            </w:tcBorders>
            <w:shd w:val="clear" w:color="auto" w:fill="D9D9D9"/>
          </w:tcPr>
          <w:p w:rsidRPr="004E368A" w:rsidR="00CA4871" w:rsidP="00CA4871" w:rsidRDefault="00CA4871" w14:paraId="3B92C6A6" w14:textId="77777777">
            <w:pPr>
              <w:jc w:val="center"/>
              <w:rPr>
                <w:rFonts w:eastAsia="Times New Roman" w:cs="Arial"/>
                <w:b/>
                <w:bCs/>
                <w:szCs w:val="20"/>
              </w:rPr>
            </w:pPr>
            <w:r w:rsidRPr="004E368A">
              <w:rPr>
                <w:rFonts w:eastAsia="Times New Roman" w:cs="Arial"/>
                <w:b/>
                <w:bCs/>
                <w:szCs w:val="20"/>
              </w:rPr>
              <w:t>CNM type</w:t>
            </w:r>
          </w:p>
        </w:tc>
        <w:tc>
          <w:tcPr>
            <w:tcW w:w="1710" w:type="dxa"/>
            <w:tcBorders>
              <w:top w:val="single" w:color="auto" w:sz="4" w:space="0"/>
              <w:left w:val="single" w:color="auto" w:sz="4" w:space="0"/>
              <w:bottom w:val="single" w:color="666666" w:sz="12" w:space="0"/>
              <w:right w:val="single" w:color="auto" w:sz="4" w:space="0"/>
            </w:tcBorders>
            <w:shd w:val="clear" w:color="auto" w:fill="D9D9D9"/>
          </w:tcPr>
          <w:p w:rsidRPr="004E368A" w:rsidR="00CA4871" w:rsidP="00CA4871" w:rsidRDefault="00CA4871" w14:paraId="08DBA167" w14:textId="77777777">
            <w:pPr>
              <w:jc w:val="center"/>
              <w:rPr>
                <w:rFonts w:eastAsia="Times New Roman" w:cs="Arial"/>
                <w:b/>
                <w:bCs/>
                <w:szCs w:val="20"/>
              </w:rPr>
            </w:pPr>
            <w:r w:rsidRPr="004E368A">
              <w:rPr>
                <w:rFonts w:eastAsia="Times New Roman" w:cs="Arial"/>
                <w:b/>
                <w:bCs/>
                <w:szCs w:val="20"/>
              </w:rPr>
              <w:t>Cellulose surface group</w:t>
            </w:r>
          </w:p>
        </w:tc>
        <w:tc>
          <w:tcPr>
            <w:tcW w:w="4680" w:type="dxa"/>
            <w:tcBorders>
              <w:top w:val="single" w:color="auto" w:sz="4" w:space="0"/>
              <w:left w:val="single" w:color="auto" w:sz="4" w:space="0"/>
              <w:bottom w:val="single" w:color="666666" w:sz="12" w:space="0"/>
              <w:right w:val="single" w:color="auto" w:sz="4" w:space="0"/>
            </w:tcBorders>
            <w:shd w:val="clear" w:color="auto" w:fill="D9D9D9"/>
          </w:tcPr>
          <w:p w:rsidRPr="004E368A" w:rsidR="00CA4871" w:rsidP="00CA4871" w:rsidRDefault="00CA4871" w14:paraId="6CCBB0C0" w14:textId="77777777">
            <w:pPr>
              <w:jc w:val="center"/>
              <w:rPr>
                <w:rFonts w:eastAsia="Times New Roman" w:cs="Arial"/>
                <w:b/>
                <w:bCs/>
                <w:szCs w:val="20"/>
              </w:rPr>
            </w:pPr>
            <w:r w:rsidRPr="004E368A">
              <w:rPr>
                <w:rFonts w:eastAsia="Times New Roman" w:cs="Arial"/>
                <w:b/>
                <w:bCs/>
                <w:szCs w:val="20"/>
              </w:rPr>
              <w:t>Isolation process</w:t>
            </w:r>
          </w:p>
        </w:tc>
        <w:tc>
          <w:tcPr>
            <w:tcW w:w="1985" w:type="dxa"/>
            <w:tcBorders>
              <w:top w:val="single" w:color="auto" w:sz="4" w:space="0"/>
              <w:left w:val="single" w:color="auto" w:sz="4" w:space="0"/>
              <w:bottom w:val="single" w:color="666666" w:sz="12" w:space="0"/>
            </w:tcBorders>
            <w:shd w:val="clear" w:color="auto" w:fill="D9D9D9"/>
          </w:tcPr>
          <w:p w:rsidRPr="004E368A" w:rsidR="00CA4871" w:rsidP="00CA4871" w:rsidRDefault="00CA4871" w14:paraId="5D48A8C3" w14:textId="77777777">
            <w:pPr>
              <w:jc w:val="center"/>
              <w:rPr>
                <w:rFonts w:eastAsia="Times New Roman" w:cs="Arial"/>
                <w:b/>
                <w:bCs/>
                <w:szCs w:val="20"/>
              </w:rPr>
            </w:pPr>
            <w:r w:rsidRPr="004E368A">
              <w:rPr>
                <w:rFonts w:eastAsia="Times New Roman" w:cs="Arial"/>
                <w:b/>
                <w:bCs/>
                <w:szCs w:val="20"/>
              </w:rPr>
              <w:t>Common range of surface charge density (mmol/kg)</w:t>
            </w:r>
          </w:p>
        </w:tc>
      </w:tr>
      <w:tr w:rsidRPr="004E368A" w:rsidR="00CA4871" w:rsidTr="00651117" w14:paraId="62A79463" w14:textId="77777777">
        <w:tc>
          <w:tcPr>
            <w:tcW w:w="1368" w:type="dxa"/>
            <w:shd w:val="clear" w:color="auto" w:fill="auto"/>
          </w:tcPr>
          <w:p w:rsidRPr="004E368A" w:rsidR="00CA4871" w:rsidP="00CA4871" w:rsidRDefault="00CA4871" w14:paraId="76E6A090" w14:textId="77777777">
            <w:pPr>
              <w:jc w:val="center"/>
              <w:rPr>
                <w:rFonts w:eastAsia="Times New Roman" w:cs="Arial"/>
                <w:b/>
                <w:bCs/>
                <w:szCs w:val="20"/>
              </w:rPr>
            </w:pPr>
            <w:r w:rsidRPr="004E368A">
              <w:rPr>
                <w:rFonts w:eastAsia="Times New Roman" w:cs="Arial"/>
                <w:b/>
                <w:bCs/>
                <w:szCs w:val="20"/>
              </w:rPr>
              <w:t>S-CNCs</w:t>
            </w:r>
          </w:p>
        </w:tc>
        <w:tc>
          <w:tcPr>
            <w:tcW w:w="1710" w:type="dxa"/>
            <w:shd w:val="clear" w:color="auto" w:fill="auto"/>
          </w:tcPr>
          <w:p w:rsidRPr="004E368A" w:rsidR="00CA4871" w:rsidP="00CA4871" w:rsidRDefault="00CA4871" w14:paraId="08AAAF93" w14:textId="77777777">
            <w:pPr>
              <w:jc w:val="center"/>
              <w:rPr>
                <w:rFonts w:eastAsia="Times New Roman" w:cs="Arial"/>
                <w:szCs w:val="20"/>
              </w:rPr>
            </w:pPr>
            <w:r w:rsidRPr="004E368A">
              <w:rPr>
                <w:rFonts w:eastAsia="Times New Roman" w:cs="Arial"/>
                <w:szCs w:val="20"/>
              </w:rPr>
              <w:t>Sulfate half ester</w:t>
            </w:r>
          </w:p>
        </w:tc>
        <w:tc>
          <w:tcPr>
            <w:tcW w:w="4680" w:type="dxa"/>
            <w:shd w:val="clear" w:color="auto" w:fill="auto"/>
            <w:vAlign w:val="center"/>
          </w:tcPr>
          <w:p w:rsidRPr="004E368A" w:rsidR="00CA4871" w:rsidP="009A6E6E" w:rsidRDefault="00CA4871" w14:paraId="171E463D" w14:textId="4FD97C11">
            <w:pPr>
              <w:jc w:val="left"/>
              <w:rPr>
                <w:rFonts w:eastAsia="Times New Roman" w:cs="Arial"/>
                <w:szCs w:val="20"/>
              </w:rPr>
            </w:pPr>
            <w:r w:rsidRPr="004E368A">
              <w:rPr>
                <w:rFonts w:eastAsia="Times New Roman" w:cs="Arial"/>
                <w:szCs w:val="20"/>
              </w:rPr>
              <w:t>Hydrolysis with H</w:t>
            </w:r>
            <w:r w:rsidRPr="004E368A">
              <w:rPr>
                <w:rFonts w:eastAsia="Times New Roman" w:cs="Arial"/>
                <w:szCs w:val="20"/>
                <w:vertAlign w:val="subscript"/>
              </w:rPr>
              <w:t>2</w:t>
            </w:r>
            <w:r w:rsidRPr="004E368A">
              <w:rPr>
                <w:rFonts w:eastAsia="Times New Roman" w:cs="Arial"/>
                <w:szCs w:val="20"/>
              </w:rPr>
              <w:t>SO</w:t>
            </w:r>
            <w:r w:rsidRPr="004E368A">
              <w:rPr>
                <w:rFonts w:eastAsia="Times New Roman" w:cs="Arial"/>
                <w:szCs w:val="20"/>
                <w:vertAlign w:val="subscript"/>
              </w:rPr>
              <w:t>4</w:t>
            </w:r>
            <w:r w:rsidRPr="004E368A">
              <w:rPr>
                <w:rFonts w:eastAsia="Times New Roman" w:cs="Arial"/>
                <w:szCs w:val="20"/>
                <w:vertAlign w:val="subscript"/>
              </w:rPr>
              <w:fldChar w:fldCharType="begin">
                <w:fldData xml:space="preserve">PEVuZE5vdGU+PENpdGU+PEF1dGhvcj5KaWFuZzwvQXV0aG9yPjxZZWFyPjIwMTA8L1llYXI+PFJl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=
</w:fldData>
              </w:fldChar>
            </w:r>
            <w:r w:rsidR="009A6E6E">
              <w:rPr>
                <w:rFonts w:eastAsia="Times New Roman" w:cs="Arial"/>
                <w:szCs w:val="20"/>
                <w:vertAlign w:val="subscript"/>
              </w:rPr>
              <w:instrText xml:space="preserve"> ADDIN EN.CITE </w:instrText>
            </w:r>
            <w:r w:rsidR="009A6E6E">
              <w:rPr>
                <w:rFonts w:eastAsia="Times New Roman" w:cs="Arial"/>
                <w:szCs w:val="20"/>
                <w:vertAlign w:val="subscript"/>
              </w:rPr>
              <w:fldChar w:fldCharType="begin">
                <w:fldData xml:space="preserve">PEVuZE5vdGU+PENpdGU+PEF1dGhvcj5KaWFuZzwvQXV0aG9yPjxZZWFyPjIwMTA8L1llYXI+PFJl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=
</w:fldData>
              </w:fldChar>
            </w:r>
            <w:r w:rsidR="009A6E6E">
              <w:rPr>
                <w:rFonts w:eastAsia="Times New Roman" w:cs="Arial"/>
                <w:szCs w:val="20"/>
                <w:vertAlign w:val="subscript"/>
              </w:rPr>
              <w:instrText xml:space="preserve"> ADDIN EN.CITE.DATA </w:instrText>
            </w:r>
            <w:r w:rsidR="009A6E6E">
              <w:rPr>
                <w:rFonts w:eastAsia="Times New Roman" w:cs="Arial"/>
                <w:szCs w:val="20"/>
                <w:vertAlign w:val="subscript"/>
              </w:rPr>
            </w:r>
            <w:r w:rsidR="009A6E6E">
              <w:rPr>
                <w:rFonts w:eastAsia="Times New Roman" w:cs="Arial"/>
                <w:szCs w:val="20"/>
                <w:vertAlign w:val="subscript"/>
              </w:rPr>
              <w:fldChar w:fldCharType="end"/>
            </w:r>
            <w:r w:rsidRPr="004E368A">
              <w:rPr>
                <w:rFonts w:eastAsia="Times New Roman" w:cs="Arial"/>
                <w:szCs w:val="20"/>
                <w:vertAlign w:val="subscript"/>
              </w:rPr>
              <w:fldChar w:fldCharType="separate"/>
            </w:r>
            <w:r w:rsidRPr="009A6E6E" w:rsidR="009A6E6E">
              <w:rPr>
                <w:rFonts w:eastAsia="Times New Roman" w:cs="Arial"/>
                <w:noProof/>
                <w:szCs w:val="20"/>
                <w:vertAlign w:val="superscript"/>
              </w:rPr>
              <w:t>32, 50, 70, 124, 125</w:t>
            </w:r>
            <w:r w:rsidRPr="004E368A">
              <w:rPr>
                <w:rFonts w:eastAsia="Times New Roman" w:cs="Arial"/>
                <w:szCs w:val="20"/>
                <w:vertAlign w:val="subscript"/>
              </w:rPr>
              <w:fldChar w:fldCharType="end"/>
            </w:r>
          </w:p>
        </w:tc>
        <w:tc>
          <w:tcPr>
            <w:tcW w:w="1985" w:type="dxa"/>
            <w:shd w:val="clear" w:color="auto" w:fill="auto"/>
          </w:tcPr>
          <w:p w:rsidRPr="004E368A" w:rsidR="00CA4871" w:rsidP="00CA4871" w:rsidRDefault="00CA4871" w14:paraId="7F794F99" w14:textId="77777777">
            <w:pPr>
              <w:jc w:val="center"/>
              <w:rPr>
                <w:rFonts w:eastAsia="Times New Roman" w:cs="Arial"/>
                <w:szCs w:val="20"/>
              </w:rPr>
            </w:pPr>
            <w:r w:rsidRPr="004E368A">
              <w:rPr>
                <w:rFonts w:eastAsia="Times New Roman" w:cs="Arial"/>
                <w:szCs w:val="20"/>
              </w:rPr>
              <w:t>80-350</w:t>
            </w:r>
          </w:p>
          <w:p w:rsidRPr="004E368A" w:rsidR="00CA4871" w:rsidP="00CA4871" w:rsidRDefault="00CA4871" w14:paraId="6BEF9EAF" w14:textId="77777777">
            <w:pPr>
              <w:jc w:val="center"/>
              <w:rPr>
                <w:rFonts w:eastAsia="Times New Roman" w:cs="Arial"/>
                <w:szCs w:val="20"/>
              </w:rPr>
            </w:pPr>
          </w:p>
        </w:tc>
      </w:tr>
      <w:tr w:rsidRPr="004E368A" w:rsidR="00CA4871" w:rsidTr="00651117" w14:paraId="760C21D2" w14:textId="77777777">
        <w:tc>
          <w:tcPr>
            <w:tcW w:w="1368" w:type="dxa"/>
            <w:shd w:val="clear" w:color="auto" w:fill="auto"/>
          </w:tcPr>
          <w:p w:rsidRPr="004E368A" w:rsidR="00CA4871" w:rsidP="00CA4871" w:rsidRDefault="00CA4871" w14:paraId="51F47AB2" w14:textId="77777777">
            <w:pPr>
              <w:jc w:val="center"/>
              <w:rPr>
                <w:rFonts w:eastAsia="Times New Roman" w:cs="Arial"/>
                <w:b/>
                <w:bCs/>
                <w:szCs w:val="20"/>
              </w:rPr>
            </w:pPr>
            <w:r w:rsidRPr="004E368A">
              <w:rPr>
                <w:rFonts w:eastAsia="Times New Roman" w:cs="Arial"/>
                <w:b/>
                <w:bCs/>
                <w:szCs w:val="20"/>
              </w:rPr>
              <w:t>Uncharged CNCs</w:t>
            </w:r>
          </w:p>
        </w:tc>
        <w:tc>
          <w:tcPr>
            <w:tcW w:w="1710" w:type="dxa"/>
            <w:shd w:val="clear" w:color="auto" w:fill="auto"/>
          </w:tcPr>
          <w:p w:rsidRPr="004E368A" w:rsidR="00CA4871" w:rsidP="00CA4871" w:rsidRDefault="00CA4871" w14:paraId="2B13EB9D" w14:textId="77777777">
            <w:pPr>
              <w:jc w:val="center"/>
              <w:rPr>
                <w:rFonts w:eastAsia="Times New Roman" w:cs="Arial"/>
                <w:szCs w:val="20"/>
              </w:rPr>
            </w:pPr>
            <w:r w:rsidRPr="004E368A">
              <w:rPr>
                <w:rFonts w:eastAsia="Times New Roman" w:cs="Arial"/>
                <w:szCs w:val="20"/>
              </w:rPr>
              <w:t xml:space="preserve">None </w:t>
            </w:r>
          </w:p>
        </w:tc>
        <w:tc>
          <w:tcPr>
            <w:tcW w:w="4680" w:type="dxa"/>
            <w:shd w:val="clear" w:color="auto" w:fill="auto"/>
            <w:vAlign w:val="center"/>
          </w:tcPr>
          <w:p w:rsidRPr="004E368A" w:rsidR="00CA4871" w:rsidP="009A6E6E" w:rsidRDefault="00CA4871" w14:paraId="36429D8F" w14:textId="44295801">
            <w:pPr>
              <w:jc w:val="left"/>
              <w:rPr>
                <w:rFonts w:eastAsia="Times New Roman" w:cs="Arial"/>
                <w:szCs w:val="20"/>
              </w:rPr>
            </w:pPr>
            <w:r w:rsidRPr="004E368A">
              <w:rPr>
                <w:rFonts w:eastAsia="Times New Roman" w:cs="Arial"/>
                <w:szCs w:val="20"/>
              </w:rPr>
              <w:t>Hydrolysis with HCl</w:t>
            </w:r>
            <w:r w:rsidRPr="004E368A">
              <w:rPr>
                <w:rFonts w:eastAsia="Times New Roman" w:cs="Arial"/>
                <w:szCs w:val="20"/>
              </w:rPr>
              <w:fldChar w:fldCharType="begin"/>
            </w:r>
            <w:r w:rsidR="009A6E6E">
              <w:rPr>
                <w:rFonts w:eastAsia="Times New Roman" w:cs="Arial"/>
                <w:szCs w:val="20"/>
              </w:rPr>
              <w:instrText xml:space="preserve"> ADDIN EN.CITE &lt;EndNote&gt;&lt;Cite&gt;&lt;Author&gt;Araki&lt;/Author&gt;&lt;Year&gt;2000&lt;/Year&gt;&lt;RecNum&gt;1242&lt;/RecNum&gt;&lt;DisplayText&gt;&lt;style face="superscript"&gt;85&lt;/style&gt;&lt;/DisplayText&gt;&lt;record&gt;&lt;rec-number&gt;1242&lt;/rec-number&gt;&lt;foreign-keys&gt;&lt;key app="EN" db-id="rfpdxzzw29a2dseep51v2xdyw5zps0dpv5at" timestamp="1504623255"&gt;1242&lt;/key&gt;&lt;/foreign-keys&gt;&lt;ref-type name="Journal Article"&gt;17&lt;/ref-type&gt;&lt;contributors&gt;&lt;authors&gt;&lt;author&gt;Araki, Jun&lt;/author&gt;&lt;author&gt;Wada, Masahisa&lt;/author&gt;&lt;author&gt;Kuga, Shigenori&lt;/author&gt;&lt;/authors&gt;&lt;/contributors&gt;&lt;titles&gt;&lt;title&gt;Steric Stabilization of a Cellulose Microcrystal Suspension by Poly(ethylene glycol) Grafting&lt;/title&gt;&lt;secondary-title&gt;Langmuir&lt;/secondary-title&gt;&lt;/titles&gt;&lt;periodical&gt;&lt;full-title&gt;Langmuir&lt;/full-title&gt;&lt;/periodical&gt;&lt;pages&gt;21-27&lt;/pages&gt;&lt;volume&gt;17&lt;/volume&gt;&lt;number&gt;1&lt;/number&gt;&lt;dates&gt;&lt;year&gt;2000&lt;/year&gt;&lt;/dates&gt;&lt;publisher&gt;American Chemical Society&lt;/publisher&gt;&lt;isbn&gt;0743-7463&lt;/isbn&gt;&lt;urls&gt;&lt;related-urls&gt;&lt;url&gt;http://dx.doi.org/10.1021/la001070m&lt;/url&gt;&lt;url&gt;file:///C:/Users/Emily/Documents/Mendeley Desktop/Araki, Wada, Kuga - 2000 - Steric Stabilization of a Cellulose Microcrystal Suspension by Poly(ethylene glycol) Grafting.pdf&lt;/url&gt;&lt;/related-urls&gt;&lt;/urls&gt;&lt;electronic-resource-num&gt;10.1021/la001070m&lt;/electronic-resource-num&gt;&lt;/record&gt;&lt;/Cite&gt;&lt;/EndNote&gt;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85</w:t>
            </w:r>
            <w:r w:rsidRPr="004E368A">
              <w:rPr>
                <w:rFonts w:eastAsia="Times New Roman" w:cs="Arial"/>
                <w:szCs w:val="20"/>
              </w:rPr>
              <w:fldChar w:fldCharType="end"/>
            </w:r>
          </w:p>
        </w:tc>
        <w:tc>
          <w:tcPr>
            <w:tcW w:w="1985" w:type="dxa"/>
            <w:shd w:val="clear" w:color="auto" w:fill="auto"/>
          </w:tcPr>
          <w:p w:rsidRPr="004E368A" w:rsidR="00CA4871" w:rsidP="00CA4871" w:rsidRDefault="00CA4871" w14:paraId="34A34147" w14:textId="77777777">
            <w:pPr>
              <w:jc w:val="center"/>
              <w:rPr>
                <w:rFonts w:eastAsia="Times New Roman" w:cs="Arial"/>
                <w:szCs w:val="20"/>
              </w:rPr>
            </w:pPr>
            <w:r w:rsidRPr="004E368A">
              <w:rPr>
                <w:rFonts w:eastAsia="Times New Roman" w:cs="Arial"/>
                <w:szCs w:val="20"/>
              </w:rPr>
              <w:t>0</w:t>
            </w:r>
          </w:p>
        </w:tc>
      </w:tr>
      <w:tr w:rsidRPr="004E368A" w:rsidR="00CA4871" w:rsidTr="00651117" w14:paraId="2BD8FFA2" w14:textId="77777777">
        <w:tc>
          <w:tcPr>
            <w:tcW w:w="1368" w:type="dxa"/>
            <w:shd w:val="clear" w:color="auto" w:fill="auto"/>
          </w:tcPr>
          <w:p w:rsidRPr="004E368A" w:rsidR="00CA4871" w:rsidP="00CA4871" w:rsidRDefault="00CA4871" w14:paraId="4A7A7E1C" w14:textId="77777777">
            <w:pPr>
              <w:jc w:val="center"/>
              <w:rPr>
                <w:rFonts w:eastAsia="Times New Roman" w:cs="Arial"/>
                <w:b/>
                <w:bCs/>
                <w:szCs w:val="20"/>
              </w:rPr>
            </w:pPr>
            <w:r w:rsidRPr="004E368A">
              <w:rPr>
                <w:rFonts w:eastAsia="Times New Roman" w:cs="Arial"/>
                <w:b/>
                <w:bCs/>
                <w:szCs w:val="20"/>
              </w:rPr>
              <w:t>P-CNCs</w:t>
            </w:r>
          </w:p>
        </w:tc>
        <w:tc>
          <w:tcPr>
            <w:tcW w:w="1710" w:type="dxa"/>
            <w:shd w:val="clear" w:color="auto" w:fill="auto"/>
          </w:tcPr>
          <w:p w:rsidRPr="004E368A" w:rsidR="00CA4871" w:rsidP="00CA4871" w:rsidRDefault="00CA4871" w14:paraId="5844C5B9" w14:textId="77777777">
            <w:pPr>
              <w:jc w:val="center"/>
              <w:rPr>
                <w:rFonts w:eastAsia="Times New Roman" w:cs="Arial"/>
                <w:szCs w:val="20"/>
              </w:rPr>
            </w:pPr>
            <w:r w:rsidRPr="004E368A">
              <w:rPr>
                <w:rFonts w:eastAsia="Times New Roman" w:cs="Arial"/>
                <w:szCs w:val="20"/>
              </w:rPr>
              <w:t>Phosphate half ester</w:t>
            </w:r>
          </w:p>
        </w:tc>
        <w:tc>
          <w:tcPr>
            <w:tcW w:w="4680" w:type="dxa"/>
            <w:shd w:val="clear" w:color="auto" w:fill="auto"/>
            <w:vAlign w:val="center"/>
          </w:tcPr>
          <w:p w:rsidRPr="004E368A" w:rsidR="00CA4871" w:rsidP="009A6E6E" w:rsidRDefault="00CA4871" w14:paraId="616223F8" w14:textId="1DCD39AE">
            <w:pPr>
              <w:jc w:val="left"/>
              <w:rPr>
                <w:rFonts w:eastAsia="Times New Roman" w:cs="Arial"/>
                <w:szCs w:val="20"/>
              </w:rPr>
            </w:pPr>
            <w:r w:rsidRPr="004E368A">
              <w:rPr>
                <w:rFonts w:eastAsia="Times New Roman" w:cs="Arial"/>
                <w:szCs w:val="20"/>
              </w:rPr>
              <w:t>Hydrolysis with H</w:t>
            </w:r>
            <w:r w:rsidRPr="004E368A">
              <w:rPr>
                <w:rFonts w:eastAsia="Times New Roman" w:cs="Arial"/>
                <w:szCs w:val="20"/>
                <w:vertAlign w:val="subscript"/>
              </w:rPr>
              <w:t>3</w:t>
            </w:r>
            <w:r w:rsidRPr="004E368A">
              <w:rPr>
                <w:rFonts w:eastAsia="Times New Roman" w:cs="Arial"/>
                <w:szCs w:val="20"/>
              </w:rPr>
              <w:t>PO</w:t>
            </w:r>
            <w:r w:rsidRPr="004E368A">
              <w:rPr>
                <w:rFonts w:eastAsia="Times New Roman" w:cs="Arial"/>
                <w:szCs w:val="20"/>
                <w:vertAlign w:val="subscript"/>
              </w:rPr>
              <w:t xml:space="preserve">4 </w:t>
            </w:r>
            <w:r w:rsidRPr="004E368A">
              <w:rPr>
                <w:rFonts w:eastAsia="Times New Roman" w:cs="Arial"/>
                <w:szCs w:val="20"/>
              </w:rPr>
              <w:fldChar w:fldCharType="begin">
                <w:fldData xml:space="preserve">PEVuZE5vdGU+PENpdGU+PEF1dGhvcj5OaWNoYXJhdDwvQXV0aG9yPjxZZWFyPjIwMTU8L1llYXI+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PEVuZE5vdGU+PENpdGU+PEF1dGhvcj5OaWNoYXJhdDwvQXV0aG9yPjxZZWFyPjIwMTU8L1llYXI+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22, 126</w:t>
            </w:r>
            <w:r w:rsidRPr="004E368A">
              <w:rPr>
                <w:rFonts w:eastAsia="Times New Roman" w:cs="Arial"/>
                <w:szCs w:val="20"/>
              </w:rPr>
              <w:fldChar w:fldCharType="end"/>
            </w:r>
          </w:p>
        </w:tc>
        <w:tc>
          <w:tcPr>
            <w:tcW w:w="1985" w:type="dxa"/>
            <w:shd w:val="clear" w:color="auto" w:fill="auto"/>
          </w:tcPr>
          <w:p w:rsidRPr="004E368A" w:rsidR="00CA4871" w:rsidP="00CA4871" w:rsidRDefault="00CA4871" w14:paraId="0D0AD22A" w14:textId="77777777">
            <w:pPr>
              <w:jc w:val="center"/>
              <w:rPr>
                <w:rFonts w:eastAsia="Times New Roman" w:cs="Arial"/>
                <w:szCs w:val="20"/>
              </w:rPr>
            </w:pPr>
            <w:r w:rsidRPr="004E368A">
              <w:rPr>
                <w:rFonts w:eastAsia="Times New Roman" w:cs="Arial"/>
                <w:szCs w:val="20"/>
              </w:rPr>
              <w:t>10-30</w:t>
            </w:r>
          </w:p>
          <w:p w:rsidRPr="004E368A" w:rsidR="00CA4871" w:rsidP="00CA4871" w:rsidRDefault="00CA4871" w14:paraId="732D4C67" w14:textId="77777777">
            <w:pPr>
              <w:jc w:val="center"/>
              <w:rPr>
                <w:rFonts w:eastAsia="Times New Roman" w:cs="Arial"/>
                <w:szCs w:val="20"/>
              </w:rPr>
            </w:pPr>
          </w:p>
        </w:tc>
      </w:tr>
      <w:tr w:rsidRPr="004E368A" w:rsidR="00CA4871" w:rsidTr="00651117" w14:paraId="7FA048B0" w14:textId="77777777">
        <w:tc>
          <w:tcPr>
            <w:tcW w:w="1368" w:type="dxa"/>
            <w:shd w:val="clear" w:color="auto" w:fill="auto"/>
          </w:tcPr>
          <w:p w:rsidRPr="004E368A" w:rsidR="00CA4871" w:rsidP="00CA4871" w:rsidRDefault="00CA4871" w14:paraId="3ED3B933" w14:textId="77777777">
            <w:pPr>
              <w:jc w:val="center"/>
              <w:rPr>
                <w:rFonts w:eastAsia="Times New Roman" w:cs="Arial"/>
                <w:b/>
                <w:bCs/>
                <w:szCs w:val="20"/>
              </w:rPr>
            </w:pPr>
            <w:r w:rsidRPr="004E368A">
              <w:rPr>
                <w:rFonts w:eastAsia="Times New Roman" w:cs="Arial"/>
                <w:b/>
                <w:bCs/>
                <w:szCs w:val="20"/>
              </w:rPr>
              <w:t>COOH-CNCs</w:t>
            </w:r>
          </w:p>
        </w:tc>
        <w:tc>
          <w:tcPr>
            <w:tcW w:w="1710" w:type="dxa"/>
            <w:shd w:val="clear" w:color="auto" w:fill="auto"/>
          </w:tcPr>
          <w:p w:rsidRPr="004E368A" w:rsidR="00CA4871" w:rsidP="00CA4871" w:rsidRDefault="00CA4871" w14:paraId="5B74C114" w14:textId="77777777">
            <w:pPr>
              <w:jc w:val="center"/>
              <w:rPr>
                <w:rFonts w:eastAsia="Times New Roman" w:cs="Arial"/>
                <w:szCs w:val="20"/>
              </w:rPr>
            </w:pPr>
            <w:r w:rsidRPr="004E368A">
              <w:rPr>
                <w:rFonts w:eastAsia="Times New Roman" w:cs="Arial"/>
                <w:szCs w:val="20"/>
              </w:rPr>
              <w:t>Carboxylic acid</w:t>
            </w:r>
          </w:p>
        </w:tc>
        <w:tc>
          <w:tcPr>
            <w:tcW w:w="4680" w:type="dxa"/>
            <w:shd w:val="clear" w:color="auto" w:fill="auto"/>
            <w:vAlign w:val="center"/>
          </w:tcPr>
          <w:p w:rsidR="00651117" w:rsidP="00651117" w:rsidRDefault="00CA4871" w14:paraId="291FF728" w14:textId="216BA995">
            <w:pPr>
              <w:numPr>
                <w:ilvl w:val="0"/>
                <w:numId w:val="37"/>
              </w:numPr>
              <w:ind w:left="162" w:hanging="162"/>
              <w:jc w:val="left"/>
              <w:rPr>
                <w:rFonts w:eastAsia="Times New Roman" w:cs="Arial"/>
                <w:szCs w:val="20"/>
              </w:rPr>
            </w:pPr>
            <w:r w:rsidRPr="004E368A">
              <w:rPr>
                <w:rFonts w:eastAsia="Times New Roman" w:cs="Arial"/>
                <w:szCs w:val="20"/>
              </w:rPr>
              <w:t>Hydrolysis with HCl and TEMPO oxidation,</w:t>
            </w:r>
            <w:r w:rsidRPr="004E368A">
              <w:rPr>
                <w:rFonts w:eastAsia="Times New Roman" w:cs="Arial"/>
                <w:szCs w:val="20"/>
              </w:rPr>
              <w:fldChar w:fldCharType="begin"/>
            </w:r>
            <w:r w:rsidR="009A6E6E">
              <w:rPr>
                <w:rFonts w:eastAsia="Times New Roman" w:cs="Arial"/>
                <w:szCs w:val="20"/>
              </w:rPr>
              <w:instrText xml:space="preserve"> ADDIN EN.CITE &lt;EndNote&gt;&lt;Cite&gt;&lt;Author&gt;Habibi&lt;/Author&gt;&lt;Year&gt;2006&lt;/Year&gt;&lt;RecNum&gt;1274&lt;/RecNum&gt;&lt;DisplayText&gt;&lt;style face="superscript"&gt;127&lt;/style&gt;&lt;/DisplayText&gt;&lt;record&gt;&lt;rec-number&gt;1274&lt;/rec-number&gt;&lt;foreign-keys&gt;&lt;key app="EN" db-id="rfpdxzzw29a2dseep51v2xdyw5zps0dpv5at" timestamp="1504623259"&gt;1274&lt;/key&gt;&lt;/foreign-keys&gt;&lt;ref-type name="Journal Article"&gt;17&lt;/ref-type&gt;&lt;contributors&gt;&lt;authors&gt;&lt;author&gt;Habibi, Youssef&lt;/author&gt;&lt;author&gt;Chanzy, Henri&lt;/author&gt;&lt;author&gt;Vignon, Michel R.&lt;/author&gt;&lt;/authors&gt;&lt;/contributors&gt;&lt;titles&gt;&lt;title&gt;TEMPO-mediated surface oxidation of cellulose whiskers&lt;/title&gt;&lt;secondary-title&gt;Cellulose&lt;/secondary-title&gt;&lt;/titles&gt;&lt;periodical&gt;&lt;full-title&gt;Cellulose&lt;/full-title&gt;&lt;/periodical&gt;&lt;pages&gt;679-687&lt;/pages&gt;&lt;volume&gt;13&lt;/volume&gt;&lt;number&gt;6&lt;/number&gt;&lt;dates&gt;&lt;year&gt;2006&lt;/year&gt;&lt;/dates&gt;&lt;isbn&gt;1572-882X&lt;/isbn&gt;&lt;label&gt;Habibi2006&lt;/label&gt;&lt;work-type&gt;journal article&lt;/work-type&gt;&lt;urls&gt;&lt;related-urls&gt;&lt;url&gt;http://dx.doi.org/10.1007/s10570-006-9075-y&lt;/url&gt;&lt;/related-urls&gt;&lt;/urls&gt;&lt;electronic-resource-num&gt;10.1007/s10570-006-9075-y&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127</w:t>
            </w:r>
            <w:r w:rsidRPr="004E368A">
              <w:rPr>
                <w:rFonts w:eastAsia="Times New Roman" w:cs="Arial"/>
                <w:szCs w:val="20"/>
              </w:rPr>
              <w:fldChar w:fldCharType="end"/>
            </w:r>
            <w:r w:rsidRPr="004E368A">
              <w:rPr>
                <w:rFonts w:eastAsia="Times New Roman" w:cs="Arial"/>
                <w:szCs w:val="20"/>
              </w:rPr>
              <w:t xml:space="preserve"> </w:t>
            </w:r>
          </w:p>
          <w:p w:rsidR="00651117" w:rsidP="00651117" w:rsidRDefault="00651117" w14:paraId="4A5979AB" w14:textId="5830C728">
            <w:pPr>
              <w:numPr>
                <w:ilvl w:val="0"/>
                <w:numId w:val="37"/>
              </w:numPr>
              <w:ind w:left="162" w:hanging="162"/>
              <w:jc w:val="left"/>
              <w:rPr>
                <w:rFonts w:eastAsia="Times New Roman" w:cs="Arial"/>
                <w:szCs w:val="20"/>
              </w:rPr>
            </w:pPr>
            <w:r>
              <w:rPr>
                <w:rFonts w:eastAsia="Times New Roman" w:cs="Arial"/>
                <w:szCs w:val="20"/>
              </w:rPr>
              <w:t>H</w:t>
            </w:r>
            <w:r w:rsidRPr="004E368A" w:rsidR="00CA4871">
              <w:rPr>
                <w:rFonts w:eastAsia="Times New Roman" w:cs="Arial"/>
                <w:szCs w:val="20"/>
              </w:rPr>
              <w:t>ydrolysis with dicarboxylic acids,</w:t>
            </w:r>
            <w:r w:rsidRPr="004E368A" w:rsidR="00CA4871">
              <w:rPr>
                <w:rFonts w:eastAsia="Times New Roman" w:cs="Arial"/>
                <w:szCs w:val="20"/>
              </w:rPr>
              <w:fldChar w:fldCharType="begin"/>
            </w:r>
            <w:r w:rsidR="009A6E6E">
              <w:rPr>
                <w:rFonts w:eastAsia="Times New Roman" w:cs="Arial"/>
                <w:szCs w:val="20"/>
              </w:rPr>
              <w:instrText xml:space="preserve"> ADDIN EN.CITE &lt;EndNote&gt;&lt;Cite&gt;&lt;Author&gt;Chen&lt;/Author&gt;&lt;Year&gt;2016&lt;/Year&gt;&lt;RecNum&gt;1275&lt;/RecNum&gt;&lt;DisplayText&gt;&lt;style face="superscript"&gt;128&lt;/style&gt;&lt;/DisplayText&gt;&lt;record&gt;&lt;rec-number&gt;1275&lt;/rec-number&gt;&lt;foreign-keys&gt;&lt;key app="EN" db-id="rfpdxzzw29a2dseep51v2xdyw5zps0dpv5at" timestamp="1504623259"&gt;1275&lt;/key&gt;&lt;/foreign-keys&gt;&lt;ref-type name="Journal Article"&gt;17&lt;/ref-type&gt;&lt;contributors&gt;&lt;authors&gt;&lt;author&gt;Chen, Liheng&lt;/author&gt;&lt;author&gt;Zhu, J. Y.&lt;/author&gt;&lt;author&gt;Baez, Carlos&lt;/author&gt;&lt;author&gt;Kitin, Peter&lt;/author&gt;&lt;author&gt;Elder, Thomas&lt;/author&gt;&lt;/authors&gt;&lt;/contributors&gt;&lt;titles&gt;&lt;title&gt;Highly thermal-stable and functional cellulose nanocrystals and nanofibrils produced using fully recyclable organic acids&lt;/title&gt;&lt;secondary-title&gt;Green Chem.&lt;/secondary-title&gt;&lt;/titles&gt;&lt;periodical&gt;&lt;full-title&gt;Green Chem.&lt;/full-title&gt;&lt;/periodical&gt;&lt;dates&gt;&lt;year&gt;2016&lt;/year&gt;&lt;/dates&gt;&lt;urls&gt;&lt;related-urls&gt;&lt;url&gt;http://xlink.rsc.org/?DOI=C6GC00687F&lt;/url&gt;&lt;url&gt;file:///C:/Users/Emily/Documents/Mendeley Desktop/Chen et al. - 2016 - Highly thermal-stable and functional cellulose nanocrystals and nanofibrils produced using fully recyclable organic.pdf&lt;/url&gt;&lt;/related-urls&gt;&lt;/urls&gt;&lt;electronic-resource-num&gt;10.1039/c6gc00687f&lt;/electronic-resource-num&gt;&lt;/record&gt;&lt;/Cite&gt;&lt;/EndNote&gt;</w:instrText>
            </w:r>
            <w:r w:rsidRPr="004E368A" w:rsidR="00CA4871">
              <w:rPr>
                <w:rFonts w:eastAsia="Times New Roman" w:cs="Arial"/>
                <w:szCs w:val="20"/>
              </w:rPr>
              <w:fldChar w:fldCharType="separate"/>
            </w:r>
            <w:r w:rsidRPr="009A6E6E" w:rsidR="009A6E6E">
              <w:rPr>
                <w:rFonts w:eastAsia="Times New Roman" w:cs="Arial"/>
                <w:noProof/>
                <w:szCs w:val="20"/>
                <w:vertAlign w:val="superscript"/>
              </w:rPr>
              <w:t>128</w:t>
            </w:r>
            <w:r w:rsidRPr="004E368A" w:rsidR="00CA4871">
              <w:rPr>
                <w:rFonts w:eastAsia="Times New Roman" w:cs="Arial"/>
                <w:szCs w:val="20"/>
              </w:rPr>
              <w:fldChar w:fldCharType="end"/>
            </w:r>
            <w:r w:rsidRPr="004E368A" w:rsidR="00CA4871">
              <w:rPr>
                <w:rFonts w:eastAsia="Times New Roman" w:cs="Arial"/>
                <w:szCs w:val="20"/>
              </w:rPr>
              <w:t xml:space="preserve"> </w:t>
            </w:r>
          </w:p>
          <w:p w:rsidR="00651117" w:rsidP="00651117" w:rsidRDefault="00651117" w14:paraId="659D818A" w14:textId="6E4C08C2">
            <w:pPr>
              <w:numPr>
                <w:ilvl w:val="0"/>
                <w:numId w:val="37"/>
              </w:numPr>
              <w:ind w:left="162" w:hanging="162"/>
              <w:jc w:val="left"/>
              <w:rPr>
                <w:rFonts w:eastAsia="Times New Roman" w:cs="Arial"/>
                <w:szCs w:val="20"/>
              </w:rPr>
            </w:pPr>
            <w:r>
              <w:rPr>
                <w:rFonts w:eastAsia="Times New Roman" w:cs="Arial"/>
                <w:szCs w:val="20"/>
              </w:rPr>
              <w:t>O</w:t>
            </w:r>
            <w:r w:rsidRPr="004E368A" w:rsidR="00CA4871">
              <w:rPr>
                <w:rFonts w:eastAsia="Times New Roman" w:cs="Arial"/>
                <w:szCs w:val="20"/>
              </w:rPr>
              <w:t>xidation with ammonium persulfate</w:t>
            </w:r>
            <w:r w:rsidRPr="004E368A" w:rsidR="00CA4871">
              <w:rPr>
                <w:rFonts w:eastAsia="Times New Roman" w:cs="Arial"/>
                <w:szCs w:val="20"/>
              </w:rPr>
              <w:fldChar w:fldCharType="begin">
                <w:fldData xml:space="preserve">PEVuZE5vdGU+PENpdGU+PEF1dGhvcj5MZXVuZzwvQXV0aG9yPjxZZWFyPjIwMTE8L1llYXI+PFJl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PEVuZE5vdGU+PENpdGU+PEF1dGhvcj5MZXVuZzwvQXV0aG9yPjxZZWFyPjIwMTE8L1llYXI+PFJl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sidR="00CA4871">
              <w:rPr>
                <w:rFonts w:eastAsia="Times New Roman" w:cs="Arial"/>
                <w:szCs w:val="20"/>
              </w:rPr>
              <w:fldChar w:fldCharType="separate"/>
            </w:r>
            <w:r w:rsidRPr="009A6E6E" w:rsidR="009A6E6E">
              <w:rPr>
                <w:rFonts w:eastAsia="Times New Roman" w:cs="Arial"/>
                <w:noProof/>
                <w:szCs w:val="20"/>
                <w:vertAlign w:val="superscript"/>
              </w:rPr>
              <w:t>112, 119</w:t>
            </w:r>
            <w:r w:rsidRPr="004E368A" w:rsidR="00CA4871">
              <w:rPr>
                <w:rFonts w:eastAsia="Times New Roman" w:cs="Arial"/>
                <w:szCs w:val="20"/>
              </w:rPr>
              <w:fldChar w:fldCharType="end"/>
            </w:r>
            <w:r w:rsidRPr="004E368A" w:rsidR="00CA4871">
              <w:rPr>
                <w:rFonts w:eastAsia="Times New Roman" w:cs="Arial"/>
                <w:szCs w:val="20"/>
              </w:rPr>
              <w:t xml:space="preserve"> </w:t>
            </w:r>
          </w:p>
          <w:p w:rsidRPr="004E368A" w:rsidR="00CA4871" w:rsidP="009A6E6E" w:rsidRDefault="00651117" w14:paraId="667F84F7" w14:textId="2BEE5785">
            <w:pPr>
              <w:numPr>
                <w:ilvl w:val="0"/>
                <w:numId w:val="37"/>
              </w:numPr>
              <w:ind w:left="162" w:hanging="162"/>
              <w:jc w:val="left"/>
              <w:rPr>
                <w:rFonts w:eastAsia="Times New Roman" w:cs="Arial"/>
                <w:szCs w:val="20"/>
              </w:rPr>
            </w:pPr>
            <w:r>
              <w:rPr>
                <w:rFonts w:eastAsia="Times New Roman" w:cs="Arial"/>
                <w:szCs w:val="20"/>
              </w:rPr>
              <w:t>O</w:t>
            </w:r>
            <w:r w:rsidRPr="004E368A">
              <w:rPr>
                <w:rFonts w:eastAsia="Times New Roman" w:cs="Arial"/>
                <w:szCs w:val="20"/>
              </w:rPr>
              <w:t>xidation with</w:t>
            </w:r>
            <w:r w:rsidRPr="004E368A" w:rsidR="00CA4871">
              <w:rPr>
                <w:rFonts w:eastAsia="Times New Roman" w:cs="Arial"/>
                <w:szCs w:val="20"/>
              </w:rPr>
              <w:t xml:space="preserve"> </w:t>
            </w:r>
            <w:r w:rsidRPr="004E368A" w:rsidR="00395174">
              <w:rPr>
                <w:rFonts w:eastAsia="Times New Roman" w:cs="Arial"/>
                <w:szCs w:val="20"/>
              </w:rPr>
              <w:t>NaIO</w:t>
            </w:r>
            <w:r w:rsidR="00395174">
              <w:rPr>
                <w:rFonts w:eastAsia="Times New Roman" w:cs="Arial"/>
                <w:szCs w:val="20"/>
                <w:vertAlign w:val="subscript"/>
              </w:rPr>
              <w:t xml:space="preserve">4 </w:t>
            </w:r>
            <w:r w:rsidRPr="004E368A" w:rsidR="00CA4871">
              <w:rPr>
                <w:rFonts w:eastAsia="Times New Roman" w:cs="Arial"/>
                <w:szCs w:val="20"/>
                <w:vertAlign w:val="subscript"/>
              </w:rPr>
              <w:fldChar w:fldCharType="begin">
                <w:fldData xml:space="preserve">PEVuZE5vdGU+PENpdGU+PEF1dGhvcj5BenphbTwvQXV0aG9yPjxZZWFyPjIwMTU8L1llYXI+PFJl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</w:fldData>
              </w:fldChar>
            </w:r>
            <w:r w:rsidR="009A6E6E">
              <w:rPr>
                <w:rFonts w:eastAsia="Times New Roman" w:cs="Arial"/>
                <w:szCs w:val="20"/>
                <w:vertAlign w:val="subscript"/>
              </w:rPr>
              <w:instrText xml:space="preserve"> ADDIN EN.CITE </w:instrText>
            </w:r>
            <w:r w:rsidR="009A6E6E">
              <w:rPr>
                <w:rFonts w:eastAsia="Times New Roman" w:cs="Arial"/>
                <w:szCs w:val="20"/>
                <w:vertAlign w:val="subscript"/>
              </w:rPr>
              <w:fldChar w:fldCharType="begin">
                <w:fldData xml:space="preserve">PEVuZE5vdGU+PENpdGU+PEF1dGhvcj5BenphbTwvQXV0aG9yPjxZZWFyPjIwMTU8L1llYXI+PFJl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</w:fldData>
              </w:fldChar>
            </w:r>
            <w:r w:rsidR="009A6E6E">
              <w:rPr>
                <w:rFonts w:eastAsia="Times New Roman" w:cs="Arial"/>
                <w:szCs w:val="20"/>
                <w:vertAlign w:val="subscript"/>
              </w:rPr>
              <w:instrText xml:space="preserve"> ADDIN EN.CITE.DATA </w:instrText>
            </w:r>
            <w:r w:rsidR="009A6E6E">
              <w:rPr>
                <w:rFonts w:eastAsia="Times New Roman" w:cs="Arial"/>
                <w:szCs w:val="20"/>
                <w:vertAlign w:val="subscript"/>
              </w:rPr>
            </w:r>
            <w:r w:rsidR="009A6E6E">
              <w:rPr>
                <w:rFonts w:eastAsia="Times New Roman" w:cs="Arial"/>
                <w:szCs w:val="20"/>
                <w:vertAlign w:val="subscript"/>
              </w:rPr>
              <w:fldChar w:fldCharType="end"/>
            </w:r>
            <w:r w:rsidRPr="004E368A" w:rsidR="00CA4871">
              <w:rPr>
                <w:rFonts w:eastAsia="Times New Roman" w:cs="Arial"/>
                <w:szCs w:val="20"/>
                <w:vertAlign w:val="subscript"/>
              </w:rPr>
              <w:fldChar w:fldCharType="separate"/>
            </w:r>
            <w:r w:rsidRPr="009A6E6E" w:rsidR="009A6E6E">
              <w:rPr>
                <w:rFonts w:eastAsia="Times New Roman" w:cs="Arial"/>
                <w:noProof/>
                <w:szCs w:val="20"/>
                <w:vertAlign w:val="superscript"/>
              </w:rPr>
              <w:t>113, 129, 130</w:t>
            </w:r>
            <w:r w:rsidRPr="004E368A" w:rsidR="00CA4871">
              <w:rPr>
                <w:rFonts w:eastAsia="Times New Roman" w:cs="Arial"/>
                <w:szCs w:val="20"/>
                <w:vertAlign w:val="subscript"/>
              </w:rPr>
              <w:fldChar w:fldCharType="end"/>
            </w:r>
          </w:p>
        </w:tc>
        <w:tc>
          <w:tcPr>
            <w:tcW w:w="1985" w:type="dxa"/>
            <w:shd w:val="clear" w:color="auto" w:fill="auto"/>
          </w:tcPr>
          <w:p w:rsidRPr="004E368A" w:rsidR="00CA4871" w:rsidP="00CA4871" w:rsidRDefault="00CA4871" w14:paraId="451CDEE8" w14:textId="77777777">
            <w:pPr>
              <w:jc w:val="center"/>
              <w:rPr>
                <w:rFonts w:eastAsia="Times New Roman" w:cs="Arial"/>
                <w:szCs w:val="20"/>
              </w:rPr>
            </w:pPr>
            <w:r w:rsidRPr="004E368A">
              <w:rPr>
                <w:rFonts w:eastAsia="Times New Roman" w:cs="Arial"/>
                <w:szCs w:val="20"/>
              </w:rPr>
              <w:t>100-3500</w:t>
            </w:r>
          </w:p>
        </w:tc>
      </w:tr>
      <w:tr w:rsidRPr="004E368A" w:rsidR="00CA4871" w:rsidTr="00651117" w14:paraId="267E0B47" w14:textId="77777777">
        <w:tc>
          <w:tcPr>
            <w:tcW w:w="1368" w:type="dxa"/>
            <w:shd w:val="clear" w:color="auto" w:fill="auto"/>
          </w:tcPr>
          <w:p w:rsidRPr="004E368A" w:rsidR="00CA4871" w:rsidP="00CA4871" w:rsidRDefault="00CA4871" w14:paraId="4311830B" w14:textId="77777777">
            <w:pPr>
              <w:jc w:val="center"/>
              <w:rPr>
                <w:rFonts w:eastAsia="Times New Roman" w:cs="Arial"/>
                <w:b/>
                <w:bCs/>
                <w:szCs w:val="20"/>
              </w:rPr>
            </w:pPr>
            <w:r w:rsidRPr="004E368A">
              <w:rPr>
                <w:rFonts w:eastAsia="Times New Roman" w:cs="Arial"/>
                <w:b/>
                <w:bCs/>
                <w:szCs w:val="20"/>
              </w:rPr>
              <w:t>CNFs</w:t>
            </w:r>
          </w:p>
        </w:tc>
        <w:tc>
          <w:tcPr>
            <w:tcW w:w="1710" w:type="dxa"/>
            <w:shd w:val="clear" w:color="auto" w:fill="auto"/>
          </w:tcPr>
          <w:p w:rsidRPr="004E368A" w:rsidR="00CA4871" w:rsidP="00CA4871" w:rsidRDefault="00CA4871" w14:paraId="11DD279F" w14:textId="77777777">
            <w:pPr>
              <w:jc w:val="center"/>
              <w:rPr>
                <w:rFonts w:eastAsia="Times New Roman" w:cs="Arial"/>
                <w:szCs w:val="20"/>
              </w:rPr>
            </w:pPr>
            <w:r w:rsidRPr="004E368A">
              <w:rPr>
                <w:rFonts w:eastAsia="Times New Roman" w:cs="Arial"/>
                <w:szCs w:val="20"/>
              </w:rPr>
              <w:t>Residual carboxylic acid</w:t>
            </w:r>
          </w:p>
        </w:tc>
        <w:tc>
          <w:tcPr>
            <w:tcW w:w="4680" w:type="dxa"/>
            <w:shd w:val="clear" w:color="auto" w:fill="auto"/>
            <w:vAlign w:val="center"/>
          </w:tcPr>
          <w:p w:rsidRPr="004E368A" w:rsidR="00CA4871" w:rsidP="009A6E6E" w:rsidRDefault="00CA4871" w14:paraId="6C45C471" w14:textId="3515BE78">
            <w:pPr>
              <w:jc w:val="left"/>
              <w:rPr>
                <w:rFonts w:eastAsia="Times New Roman" w:cs="Arial"/>
                <w:szCs w:val="20"/>
              </w:rPr>
            </w:pPr>
            <w:r w:rsidRPr="004E368A">
              <w:rPr>
                <w:rFonts w:eastAsia="Times New Roman" w:cs="Arial"/>
                <w:szCs w:val="20"/>
              </w:rPr>
              <w:t>Mechanical isolation (with or without enzymatic treatment and/or additives)</w:t>
            </w:r>
            <w:r w:rsidRPr="004E368A">
              <w:rPr>
                <w:rFonts w:eastAsia="Times New Roman" w:cs="Arial"/>
                <w:szCs w:val="20"/>
              </w:rPr>
              <w:fldChar w:fldCharType="begin">
                <w:fldData xml:space="preserve">PEVuZE5vdGU+PENpdGU+PEF1dGhvcj5Qw6TDpGtrw7Y8L0F1dGhvcj48WWVhcj4yMDA3PC9ZZWFy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PEVuZE5vdGU+PENpdGU+PEF1dGhvcj5Qw6TDpGtrw7Y8L0F1dGhvcj48WWVhcj4yMDA3PC9ZZWFy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26, 51</w:t>
            </w:r>
            <w:r w:rsidRPr="004E368A">
              <w:rPr>
                <w:rFonts w:eastAsia="Times New Roman" w:cs="Arial"/>
                <w:szCs w:val="20"/>
              </w:rPr>
              <w:fldChar w:fldCharType="end"/>
            </w:r>
          </w:p>
        </w:tc>
        <w:tc>
          <w:tcPr>
            <w:tcW w:w="1985" w:type="dxa"/>
            <w:shd w:val="clear" w:color="auto" w:fill="auto"/>
          </w:tcPr>
          <w:p w:rsidRPr="004E368A" w:rsidR="00CA4871" w:rsidP="00CA4871" w:rsidRDefault="00CA4871" w14:paraId="4B8E2068" w14:textId="77777777">
            <w:pPr>
              <w:jc w:val="center"/>
              <w:rPr>
                <w:rFonts w:eastAsia="Times New Roman" w:cs="Arial"/>
                <w:szCs w:val="20"/>
              </w:rPr>
            </w:pPr>
            <w:r w:rsidRPr="004E368A">
              <w:rPr>
                <w:rFonts w:eastAsia="Times New Roman" w:cs="Arial"/>
                <w:szCs w:val="20"/>
              </w:rPr>
              <w:t>40-80</w:t>
            </w:r>
          </w:p>
        </w:tc>
      </w:tr>
      <w:tr w:rsidRPr="004E368A" w:rsidR="00CA4871" w:rsidTr="00651117" w14:paraId="297006A2" w14:textId="77777777">
        <w:tc>
          <w:tcPr>
            <w:tcW w:w="1368" w:type="dxa"/>
            <w:shd w:val="clear" w:color="auto" w:fill="auto"/>
          </w:tcPr>
          <w:p w:rsidRPr="004E368A" w:rsidR="00CA4871" w:rsidP="00CA4871" w:rsidRDefault="00CA4871" w14:paraId="4C835FEF" w14:textId="77777777">
            <w:pPr>
              <w:jc w:val="center"/>
              <w:rPr>
                <w:rFonts w:eastAsia="Times New Roman" w:cs="Arial"/>
                <w:b/>
                <w:bCs/>
                <w:szCs w:val="20"/>
              </w:rPr>
            </w:pPr>
            <w:r w:rsidRPr="004E368A">
              <w:rPr>
                <w:rFonts w:eastAsia="Times New Roman" w:cs="Arial"/>
                <w:b/>
                <w:bCs/>
                <w:szCs w:val="20"/>
              </w:rPr>
              <w:t>COOH-CNFs</w:t>
            </w:r>
          </w:p>
        </w:tc>
        <w:tc>
          <w:tcPr>
            <w:tcW w:w="1710" w:type="dxa"/>
            <w:shd w:val="clear" w:color="auto" w:fill="auto"/>
          </w:tcPr>
          <w:p w:rsidRPr="004E368A" w:rsidR="00CA4871" w:rsidP="00CA4871" w:rsidRDefault="00CA4871" w14:paraId="6704360E" w14:textId="77777777">
            <w:pPr>
              <w:jc w:val="center"/>
              <w:rPr>
                <w:rFonts w:eastAsia="Times New Roman" w:cs="Arial"/>
                <w:szCs w:val="20"/>
              </w:rPr>
            </w:pPr>
            <w:r w:rsidRPr="004E368A">
              <w:rPr>
                <w:rFonts w:eastAsia="Times New Roman" w:cs="Arial"/>
                <w:szCs w:val="20"/>
              </w:rPr>
              <w:t>Carboxylic acid</w:t>
            </w:r>
          </w:p>
        </w:tc>
        <w:tc>
          <w:tcPr>
            <w:tcW w:w="4680" w:type="dxa"/>
            <w:shd w:val="clear" w:color="auto" w:fill="auto"/>
            <w:vAlign w:val="center"/>
          </w:tcPr>
          <w:p w:rsidRPr="004E368A" w:rsidR="00CA4871" w:rsidP="009A6E6E" w:rsidRDefault="00CA4871" w14:paraId="279A95F2" w14:textId="3F2A676B">
            <w:pPr>
              <w:jc w:val="left"/>
              <w:rPr>
                <w:rFonts w:eastAsia="Times New Roman" w:cs="Arial"/>
                <w:szCs w:val="20"/>
              </w:rPr>
            </w:pPr>
            <w:r w:rsidRPr="004E368A">
              <w:rPr>
                <w:rFonts w:eastAsia="Times New Roman" w:cs="Arial"/>
                <w:szCs w:val="20"/>
              </w:rPr>
              <w:t xml:space="preserve">TEMPO mediated oxidation </w:t>
            </w:r>
            <w:r w:rsidR="00651117">
              <w:rPr>
                <w:rFonts w:eastAsia="Times New Roman" w:cs="Arial"/>
                <w:szCs w:val="20"/>
              </w:rPr>
              <w:t>and</w:t>
            </w:r>
            <w:r w:rsidRPr="004E368A">
              <w:rPr>
                <w:rFonts w:eastAsia="Times New Roman" w:cs="Arial"/>
                <w:szCs w:val="20"/>
              </w:rPr>
              <w:t xml:space="preserve"> mechanical treatment</w:t>
            </w:r>
            <w:r w:rsidRPr="004E368A">
              <w:rPr>
                <w:rFonts w:eastAsia="Times New Roman" w:cs="Arial"/>
                <w:szCs w:val="20"/>
              </w:rPr>
              <w:fldChar w:fldCharType="begin"/>
            </w:r>
            <w:r w:rsidR="009A6E6E">
              <w:rPr>
                <w:rFonts w:eastAsia="Times New Roman" w:cs="Arial"/>
                <w:szCs w:val="20"/>
              </w:rPr>
              <w:instrText xml:space="preserve"> ADDIN EN.CITE &lt;EndNote&gt;&lt;Cite&gt;&lt;Author&gt;Saito&lt;/Author&gt;&lt;Year&gt;2004&lt;/Year&gt;&lt;RecNum&gt;1192&lt;/RecNum&gt;&lt;DisplayText&gt;&lt;style face="superscript"&gt;27&lt;/style&gt;&lt;/DisplayText&gt;&lt;record&gt;&lt;rec-number&gt;1192&lt;/rec-number&gt;&lt;foreign-keys&gt;&lt;key app="EN" db-id="rfpdxzzw29a2dseep51v2xdyw5zps0dpv5at" timestamp="1504623249"&gt;1192&lt;/key&gt;&lt;/foreign-keys&gt;&lt;ref-type name="Journal Article"&gt;17&lt;/ref-type&gt;&lt;contributors&gt;&lt;authors&gt;&lt;author&gt;Saito, Tsuguyuki&lt;/author&gt;&lt;author&gt;Isogai, Akira&lt;/author&gt;&lt;/authors&gt;&lt;/contributors&gt;&lt;titles&gt;&lt;title&gt;TEMPO-mediated oxidation of native cellulose. The effect of oxidation conditions on chemical and crystal structures of the water-insoluble fractions&lt;/title&gt;&lt;secondary-title&gt;Biomacromolecules&lt;/secondary-title&gt;&lt;/titles&gt;&lt;periodical&gt;&lt;full-title&gt;Biomacromolecules&lt;/full-title&gt;&lt;/periodical&gt;&lt;pages&gt;1983-1989&lt;/pages&gt;&lt;volume&gt;5&lt;/volume&gt;&lt;number&gt;5&lt;/number&gt;&lt;dates&gt;&lt;year&gt;2004&lt;/year&gt;&lt;/dates&gt;&lt;isbn&gt;1525-7797&lt;/isbn&gt;&lt;urls&gt;&lt;related-urls&gt;&lt;url&gt;file:///C:/Users/Emily/Documents/Mendeley Desktop/Saito, Isogai - 2004 - TEMPO-mediated oxidation of native cellulose. The effect of oxidation conditions on chemical and crystal structur.pdf&lt;/url&gt;&lt;/related-urls&gt;&lt;/urls&gt;&lt;electronic-resource-num&gt;10.1021/bm0497769&lt;/electronic-resource-num&gt;&lt;/record&gt;&lt;/Cite&gt;&lt;/EndNote&gt;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27</w:t>
            </w:r>
            <w:r w:rsidRPr="004E368A">
              <w:rPr>
                <w:rFonts w:eastAsia="Times New Roman" w:cs="Arial"/>
                <w:szCs w:val="20"/>
              </w:rPr>
              <w:fldChar w:fldCharType="end"/>
            </w:r>
          </w:p>
        </w:tc>
        <w:tc>
          <w:tcPr>
            <w:tcW w:w="1985" w:type="dxa"/>
            <w:shd w:val="clear" w:color="auto" w:fill="auto"/>
          </w:tcPr>
          <w:p w:rsidRPr="004E368A" w:rsidR="00CA4871" w:rsidP="00CA4871" w:rsidRDefault="00CA4871" w14:paraId="70773D1A" w14:textId="77777777">
            <w:pPr>
              <w:jc w:val="center"/>
              <w:rPr>
                <w:rFonts w:eastAsia="Times New Roman" w:cs="Arial"/>
                <w:szCs w:val="20"/>
              </w:rPr>
            </w:pPr>
            <w:r w:rsidRPr="004E368A">
              <w:rPr>
                <w:rFonts w:eastAsia="Times New Roman" w:cs="Arial"/>
                <w:szCs w:val="20"/>
              </w:rPr>
              <w:t>200-1800</w:t>
            </w:r>
          </w:p>
        </w:tc>
      </w:tr>
      <w:tr w:rsidRPr="004E368A" w:rsidR="00CA4871" w:rsidTr="00651117" w14:paraId="5CF175B2" w14:textId="77777777">
        <w:tc>
          <w:tcPr>
            <w:tcW w:w="1368" w:type="dxa"/>
            <w:shd w:val="clear" w:color="auto" w:fill="auto"/>
          </w:tcPr>
          <w:p w:rsidRPr="004E368A" w:rsidR="00CA4871" w:rsidP="00CA4871" w:rsidRDefault="00CA4871" w14:paraId="49BB35D0" w14:textId="77777777">
            <w:pPr>
              <w:jc w:val="center"/>
              <w:rPr>
                <w:rFonts w:eastAsia="Times New Roman" w:cs="Arial"/>
                <w:b/>
                <w:bCs/>
                <w:szCs w:val="20"/>
              </w:rPr>
            </w:pPr>
            <w:r w:rsidRPr="004E368A">
              <w:rPr>
                <w:rFonts w:eastAsia="Times New Roman" w:cs="Arial"/>
                <w:b/>
                <w:bCs/>
                <w:szCs w:val="20"/>
              </w:rPr>
              <w:t>Carboxy-methylated CNF</w:t>
            </w:r>
          </w:p>
        </w:tc>
        <w:tc>
          <w:tcPr>
            <w:tcW w:w="1710" w:type="dxa"/>
            <w:shd w:val="clear" w:color="auto" w:fill="auto"/>
          </w:tcPr>
          <w:p w:rsidRPr="004E368A" w:rsidR="00CA4871" w:rsidP="00CA4871" w:rsidRDefault="00CA4871" w14:paraId="2E0C58E9" w14:textId="77777777">
            <w:pPr>
              <w:jc w:val="center"/>
              <w:rPr>
                <w:rFonts w:eastAsia="Times New Roman" w:cs="Arial"/>
                <w:szCs w:val="20"/>
              </w:rPr>
            </w:pPr>
            <w:r w:rsidRPr="004E368A">
              <w:rPr>
                <w:rFonts w:eastAsia="Times New Roman" w:cs="Arial"/>
                <w:szCs w:val="20"/>
              </w:rPr>
              <w:t>CH</w:t>
            </w:r>
            <w:r w:rsidRPr="004E368A">
              <w:rPr>
                <w:rFonts w:eastAsia="Times New Roman" w:cs="Arial"/>
                <w:szCs w:val="20"/>
                <w:vertAlign w:val="subscript"/>
              </w:rPr>
              <w:t>2</w:t>
            </w:r>
            <w:r w:rsidRPr="004E368A">
              <w:rPr>
                <w:rFonts w:eastAsia="Times New Roman" w:cs="Arial"/>
                <w:szCs w:val="20"/>
              </w:rPr>
              <w:t>CO</w:t>
            </w:r>
            <w:r w:rsidRPr="004E368A">
              <w:rPr>
                <w:rFonts w:eastAsia="Times New Roman" w:cs="Arial"/>
                <w:szCs w:val="20"/>
                <w:vertAlign w:val="subscript"/>
              </w:rPr>
              <w:t>2</w:t>
            </w:r>
            <w:r w:rsidRPr="004E368A">
              <w:rPr>
                <w:rFonts w:eastAsia="Times New Roman" w:cs="Arial"/>
                <w:szCs w:val="20"/>
              </w:rPr>
              <w:t>H</w:t>
            </w:r>
          </w:p>
        </w:tc>
        <w:tc>
          <w:tcPr>
            <w:tcW w:w="4680" w:type="dxa"/>
            <w:shd w:val="clear" w:color="auto" w:fill="auto"/>
            <w:vAlign w:val="center"/>
          </w:tcPr>
          <w:p w:rsidRPr="004E368A" w:rsidR="00CA4871" w:rsidP="009A6E6E" w:rsidRDefault="00CA4871" w14:paraId="2ABBAF26" w14:textId="6E5FC94D">
            <w:pPr>
              <w:jc w:val="left"/>
              <w:rPr>
                <w:rFonts w:eastAsia="Times New Roman" w:cs="Arial"/>
                <w:szCs w:val="20"/>
              </w:rPr>
            </w:pPr>
            <w:r w:rsidRPr="004E368A">
              <w:rPr>
                <w:rFonts w:eastAsia="Times New Roman" w:cs="Arial"/>
                <w:szCs w:val="20"/>
              </w:rPr>
              <w:t>Carboxymethylation</w:t>
            </w:r>
            <w:r w:rsidR="00651117">
              <w:rPr>
                <w:rFonts w:eastAsia="Times New Roman" w:cs="Arial"/>
                <w:szCs w:val="20"/>
              </w:rPr>
              <w:t xml:space="preserve"> and</w:t>
            </w:r>
            <w:r w:rsidRPr="004E368A">
              <w:rPr>
                <w:rFonts w:eastAsia="Times New Roman" w:cs="Arial"/>
                <w:szCs w:val="20"/>
              </w:rPr>
              <w:t xml:space="preserve"> mechanical treatment</w:t>
            </w:r>
            <w:r w:rsidRPr="004E368A">
              <w:rPr>
                <w:rFonts w:eastAsia="Times New Roman" w:cs="Arial"/>
                <w:szCs w:val="20"/>
              </w:rPr>
              <w:fldChar w:fldCharType="begin">
                <w:fldData xml:space="preserve">PEVuZE5vdGU+PENpdGU+PEF1dGhvcj5XYWdiZXJnPC9BdXRob3I+PFllYXI+MjAwODwvWWVhcj48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PEVuZE5vdGU+PENpdGU+PEF1dGhvcj5XYWdiZXJnPC9BdXRob3I+PFllYXI+MjAwODwvWWVhcj48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114, 131</w:t>
            </w:r>
            <w:r w:rsidRPr="004E368A">
              <w:rPr>
                <w:rFonts w:eastAsia="Times New Roman" w:cs="Arial"/>
                <w:szCs w:val="20"/>
              </w:rPr>
              <w:fldChar w:fldCharType="end"/>
            </w:r>
          </w:p>
        </w:tc>
        <w:tc>
          <w:tcPr>
            <w:tcW w:w="1985" w:type="dxa"/>
            <w:shd w:val="clear" w:color="auto" w:fill="auto"/>
          </w:tcPr>
          <w:p w:rsidRPr="004E368A" w:rsidR="00CA4871" w:rsidP="00CA4871" w:rsidRDefault="00CA4871" w14:paraId="7D3B09BC" w14:textId="77777777">
            <w:pPr>
              <w:jc w:val="center"/>
              <w:rPr>
                <w:rFonts w:eastAsia="Times New Roman" w:cs="Arial"/>
                <w:szCs w:val="20"/>
              </w:rPr>
            </w:pPr>
            <w:r w:rsidRPr="004E368A">
              <w:rPr>
                <w:rFonts w:eastAsia="Times New Roman" w:cs="Arial"/>
                <w:szCs w:val="20"/>
              </w:rPr>
              <w:t>140 -520</w:t>
            </w:r>
          </w:p>
        </w:tc>
      </w:tr>
      <w:tr w:rsidRPr="004E368A" w:rsidR="00CA4871" w:rsidTr="00651117" w14:paraId="3A3B82A3" w14:textId="77777777">
        <w:tc>
          <w:tcPr>
            <w:tcW w:w="1368" w:type="dxa"/>
            <w:shd w:val="clear" w:color="auto" w:fill="auto"/>
          </w:tcPr>
          <w:p w:rsidRPr="004E368A" w:rsidR="00CA4871" w:rsidP="00CA4871" w:rsidRDefault="00CA4871" w14:paraId="363D0601" w14:textId="77777777">
            <w:pPr>
              <w:jc w:val="center"/>
              <w:rPr>
                <w:rFonts w:eastAsia="Times New Roman" w:cs="Arial"/>
                <w:b/>
                <w:bCs/>
                <w:szCs w:val="20"/>
              </w:rPr>
            </w:pPr>
            <w:r w:rsidRPr="004E368A">
              <w:rPr>
                <w:rFonts w:eastAsia="Times New Roman" w:cs="Arial"/>
                <w:b/>
                <w:bCs/>
                <w:szCs w:val="20"/>
              </w:rPr>
              <w:t>Cationic CNF</w:t>
            </w:r>
          </w:p>
        </w:tc>
        <w:tc>
          <w:tcPr>
            <w:tcW w:w="1710" w:type="dxa"/>
            <w:shd w:val="clear" w:color="auto" w:fill="auto"/>
          </w:tcPr>
          <w:p w:rsidRPr="004E368A" w:rsidR="00CA4871" w:rsidP="00CA4871" w:rsidRDefault="00CA4871" w14:paraId="5E1C341F" w14:textId="77777777">
            <w:pPr>
              <w:jc w:val="center"/>
              <w:rPr>
                <w:rFonts w:eastAsia="Times New Roman" w:cs="Arial"/>
                <w:szCs w:val="20"/>
              </w:rPr>
            </w:pPr>
            <w:r w:rsidRPr="004E368A">
              <w:rPr>
                <w:rFonts w:eastAsia="Times New Roman" w:cs="Arial"/>
                <w:szCs w:val="20"/>
              </w:rPr>
              <w:t>-N(CH</w:t>
            </w:r>
            <w:r w:rsidRPr="00DD1A61">
              <w:rPr>
                <w:rFonts w:eastAsia="Times New Roman" w:cs="Arial"/>
                <w:szCs w:val="20"/>
                <w:vertAlign w:val="subscript"/>
              </w:rPr>
              <w:t>3</w:t>
            </w:r>
            <w:r w:rsidRPr="004E368A">
              <w:rPr>
                <w:rFonts w:eastAsia="Times New Roman" w:cs="Arial"/>
                <w:szCs w:val="20"/>
              </w:rPr>
              <w:t>)</w:t>
            </w:r>
            <w:r w:rsidRPr="00DD1A61">
              <w:rPr>
                <w:rFonts w:eastAsia="Times New Roman" w:cs="Arial"/>
                <w:szCs w:val="20"/>
                <w:vertAlign w:val="superscript"/>
              </w:rPr>
              <w:t>+</w:t>
            </w:r>
            <w:r w:rsidRPr="004E368A">
              <w:rPr>
                <w:rFonts w:eastAsia="Times New Roman" w:cs="Arial"/>
                <w:szCs w:val="20"/>
              </w:rPr>
              <w:t xml:space="preserve"> (from EPTMAC</w:t>
            </w:r>
          </w:p>
        </w:tc>
        <w:tc>
          <w:tcPr>
            <w:tcW w:w="4680" w:type="dxa"/>
            <w:shd w:val="clear" w:color="auto" w:fill="auto"/>
            <w:vAlign w:val="center"/>
          </w:tcPr>
          <w:p w:rsidRPr="004E368A" w:rsidR="00CA4871" w:rsidP="009A6E6E" w:rsidRDefault="00CA4871" w14:paraId="7B086858" w14:textId="7D077744">
            <w:pPr>
              <w:jc w:val="left"/>
              <w:rPr>
                <w:rFonts w:eastAsia="Times New Roman" w:cs="Arial"/>
                <w:szCs w:val="20"/>
              </w:rPr>
            </w:pPr>
            <w:r w:rsidRPr="004E368A">
              <w:rPr>
                <w:rFonts w:eastAsia="Times New Roman" w:cs="Arial"/>
                <w:szCs w:val="20"/>
              </w:rPr>
              <w:t xml:space="preserve">EPTMAC treatment </w:t>
            </w:r>
            <w:r w:rsidR="00651117">
              <w:rPr>
                <w:rFonts w:eastAsia="Times New Roman" w:cs="Arial"/>
                <w:szCs w:val="20"/>
              </w:rPr>
              <w:t>and</w:t>
            </w:r>
            <w:r w:rsidRPr="004E368A">
              <w:rPr>
                <w:rFonts w:eastAsia="Times New Roman" w:cs="Arial"/>
                <w:szCs w:val="20"/>
              </w:rPr>
              <w:t xml:space="preserve"> mechanical treatment</w:t>
            </w:r>
            <w:r w:rsidRPr="004E368A">
              <w:rPr>
                <w:rFonts w:eastAsia="Times New Roman" w:cs="Arial"/>
                <w:szCs w:val="20"/>
              </w:rPr>
              <w:fldChar w:fldCharType="begin"/>
            </w:r>
            <w:r w:rsidR="009A6E6E">
              <w:rPr>
                <w:rFonts w:eastAsia="Times New Roman" w:cs="Arial"/>
                <w:szCs w:val="20"/>
              </w:rPr>
              <w:instrText xml:space="preserve"> ADDIN EN.CITE &lt;EndNote&gt;&lt;Cite&gt;&lt;Author&gt;Saini&lt;/Author&gt;&lt;Year&gt;2016&lt;/Year&gt;&lt;RecNum&gt;1264&lt;/RecNum&gt;&lt;DisplayText&gt;&lt;style face="superscript"&gt;115, 116&lt;/style&gt;&lt;/DisplayText&gt;&lt;record&gt;&lt;rec-number&gt;1264&lt;/rec-number&gt;&lt;foreign-keys&gt;&lt;key app="EN" db-id="rfpdxzzw29a2dseep51v2xdyw5zps0dpv5at" timestamp="1504623258"&gt;1264&lt;/key&gt;&lt;/foreign-keys&gt;&lt;ref-type name="Journal Article"&gt;17&lt;/ref-type&gt;&lt;contributors&gt;&lt;authors&gt;&lt;author&gt;Saini, S.&lt;/author&gt;&lt;author&gt;Yucel Falco, C.&lt;/author&gt;&lt;author&gt;Belgacem, M.N.&lt;/author&gt;&lt;author&gt;Bras, J.&lt;/author&gt;&lt;/authors&gt;&lt;/contributors&gt;&lt;titles&gt;&lt;title&gt;Surface cationized cellulose nanofibrils for the production of contact active antimicrobial surfaces&lt;/title&gt;&lt;secondary-title&gt;Carbohydrate Polymers&lt;/secondary-title&gt;&lt;/titles&gt;&lt;periodical&gt;&lt;full-title&gt;Carbohydrate Polymers&lt;/full-title&gt;&lt;/periodical&gt;&lt;pages&gt;239-247&lt;/pages&gt;&lt;volume&gt;&lt;style face="bold" font="default" size="100%"&gt;135&lt;/style&gt;&lt;/volume&gt;&lt;dates&gt;&lt;year&gt;2016&lt;/year&gt;&lt;/dates&gt;&lt;urls&gt;&lt;/urls&gt;&lt;/record&gt;&lt;/Cite&gt;&lt;Cite&gt;&lt;Author&gt;Pei&lt;/Author&gt;&lt;Year&gt;2013&lt;/Year&gt;&lt;RecNum&gt;1265&lt;/RecNum&gt;&lt;record&gt;&lt;rec-number&gt;1265&lt;/rec-number&gt;&lt;foreign-keys&gt;&lt;key app="EN" db-id="rfpdxzzw29a2dseep51v2xdyw5zps0dpv5at" timestamp="1504623258"&gt;1265&lt;/key&gt;&lt;/foreign-keys&gt;&lt;ref-type name="Journal Article"&gt;17&lt;/ref-type&gt;&lt;contributors&gt;&lt;authors&gt;&lt;author&gt;Pei, A.&lt;/author&gt;&lt;author&gt;Butchosa, N.&lt;/author&gt;&lt;author&gt;Berglund, L.A.&lt;/author&gt;&lt;author&gt;Zhou, Q. &lt;/author&gt;&lt;/authors&gt;&lt;/contributors&gt;&lt;titles&gt;&lt;title&gt;Surface quaternized cellulose nanofibrils with high water absorbency and adsorption capacity for anionic dyes&lt;/title&gt;&lt;secondary-title&gt;Soft Matter&lt;/secondary-title&gt;&lt;/titles&gt;&lt;periodical&gt;&lt;full-title&gt;Soft Matter&lt;/full-title&gt;&lt;abbr-1&gt;Soft Matter&lt;/abbr-1&gt;&lt;/periodical&gt;&lt;pages&gt;2047&lt;/pages&gt;&lt;volume&gt;9&lt;/volume&gt;&lt;dates&gt;&lt;year&gt;2013&lt;/year&gt;&lt;/dates&gt;&lt;urls&gt;&lt;/urls&gt;&lt;/record&gt;&lt;/Cite&gt;&lt;/EndNote&gt;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115, 116</w:t>
            </w:r>
            <w:r w:rsidRPr="004E368A">
              <w:rPr>
                <w:rFonts w:eastAsia="Times New Roman" w:cs="Arial"/>
                <w:szCs w:val="20"/>
              </w:rPr>
              <w:fldChar w:fldCharType="end"/>
            </w:r>
          </w:p>
        </w:tc>
        <w:tc>
          <w:tcPr>
            <w:tcW w:w="1985" w:type="dxa"/>
            <w:shd w:val="clear" w:color="auto" w:fill="auto"/>
          </w:tcPr>
          <w:p w:rsidRPr="004E368A" w:rsidR="00CA4871" w:rsidP="00CA4871" w:rsidRDefault="00CA4871" w14:paraId="0C97E511" w14:textId="77777777">
            <w:pPr>
              <w:jc w:val="center"/>
              <w:rPr>
                <w:rFonts w:eastAsia="Times New Roman" w:cs="Arial"/>
                <w:szCs w:val="20"/>
              </w:rPr>
            </w:pPr>
            <w:r w:rsidRPr="004E368A">
              <w:rPr>
                <w:rFonts w:eastAsia="Times New Roman" w:cs="Arial"/>
                <w:szCs w:val="20"/>
              </w:rPr>
              <w:t>1400-1600</w:t>
            </w:r>
          </w:p>
        </w:tc>
      </w:tr>
      <w:tr w:rsidRPr="004E368A" w:rsidR="00CA4871" w:rsidTr="00651117" w14:paraId="457E9D28" w14:textId="77777777">
        <w:tc>
          <w:tcPr>
            <w:tcW w:w="1368" w:type="dxa"/>
            <w:shd w:val="clear" w:color="auto" w:fill="auto"/>
          </w:tcPr>
          <w:p w:rsidRPr="004E368A" w:rsidR="00CA4871" w:rsidP="00CA4871" w:rsidRDefault="00CA4871" w14:paraId="180F694E" w14:textId="77777777">
            <w:pPr>
              <w:jc w:val="center"/>
              <w:rPr>
                <w:rFonts w:eastAsia="Times New Roman" w:cs="Arial"/>
                <w:b/>
                <w:bCs/>
                <w:szCs w:val="20"/>
              </w:rPr>
            </w:pPr>
            <w:r w:rsidRPr="004E368A">
              <w:rPr>
                <w:rFonts w:eastAsia="Times New Roman" w:cs="Arial"/>
                <w:b/>
                <w:bCs/>
                <w:szCs w:val="20"/>
              </w:rPr>
              <w:t>P-CNF</w:t>
            </w:r>
          </w:p>
        </w:tc>
        <w:tc>
          <w:tcPr>
            <w:tcW w:w="1710" w:type="dxa"/>
            <w:shd w:val="clear" w:color="auto" w:fill="auto"/>
          </w:tcPr>
          <w:p w:rsidRPr="004E368A" w:rsidR="00CA4871" w:rsidP="00CA4871" w:rsidRDefault="00CA4871" w14:paraId="224790C2" w14:textId="77777777">
            <w:pPr>
              <w:jc w:val="center"/>
              <w:rPr>
                <w:rFonts w:eastAsia="Times New Roman" w:cs="Arial"/>
                <w:szCs w:val="20"/>
              </w:rPr>
            </w:pPr>
            <w:r w:rsidRPr="004E368A">
              <w:rPr>
                <w:rFonts w:eastAsia="Times New Roman" w:cs="Arial"/>
                <w:szCs w:val="20"/>
              </w:rPr>
              <w:t>Phosphate</w:t>
            </w:r>
          </w:p>
        </w:tc>
        <w:tc>
          <w:tcPr>
            <w:tcW w:w="4680" w:type="dxa"/>
            <w:shd w:val="clear" w:color="auto" w:fill="auto"/>
            <w:vAlign w:val="center"/>
          </w:tcPr>
          <w:p w:rsidRPr="004E368A" w:rsidR="00CA4871" w:rsidP="009A6E6E" w:rsidRDefault="00CA4871" w14:paraId="2E891787" w14:textId="4D993DBA">
            <w:pPr>
              <w:jc w:val="left"/>
              <w:rPr>
                <w:rFonts w:eastAsia="Times New Roman" w:cs="Arial"/>
                <w:szCs w:val="20"/>
              </w:rPr>
            </w:pPr>
            <w:r w:rsidRPr="004E368A">
              <w:rPr>
                <w:rFonts w:eastAsia="Times New Roman" w:cs="Arial"/>
                <w:szCs w:val="20"/>
              </w:rPr>
              <w:t>Phosphorylation and mechanical disintegration</w:t>
            </w:r>
            <w:r w:rsidRPr="004E368A">
              <w:rPr>
                <w:rFonts w:eastAsia="Times New Roman" w:cs="Arial"/>
                <w:szCs w:val="20"/>
              </w:rPr>
              <w:fldChar w:fldCharType="begin"/>
            </w:r>
            <w:r w:rsidR="009A6E6E">
              <w:rPr>
                <w:rFonts w:eastAsia="Times New Roman" w:cs="Arial"/>
                <w:szCs w:val="20"/>
              </w:rPr>
              <w:instrText xml:space="preserve"> ADDIN EN.CITE &lt;EndNote&gt;&lt;Cite&gt;&lt;Author&gt;Noguchi&lt;/Author&gt;&lt;Year&gt;2017&lt;/Year&gt;&lt;RecNum&gt;1278&lt;/RecNum&gt;&lt;DisplayText&gt;&lt;style face="superscript"&gt;132&lt;/style&gt;&lt;/DisplayText&gt;&lt;record&gt;&lt;rec-number&gt;1278&lt;/rec-number&gt;&lt;foreign-keys&gt;&lt;key app="EN" db-id="rfpdxzzw29a2dseep51v2xdyw5zps0dpv5at" timestamp="1504623260"&gt;1278&lt;/key&gt;&lt;/foreign-keys&gt;&lt;ref-type name="Journal Article"&gt;17&lt;/ref-type&gt;&lt;contributors&gt;&lt;authors&gt;&lt;author&gt;Y. Noguchi&lt;/author&gt;&lt;author&gt;I. Homma&lt;/author&gt;&lt;author&gt;Y. Matsubara&lt;/author&gt;&lt;/authors&gt;&lt;/contributors&gt;&lt;titles&gt;&lt;title&gt;Complete nanofibrillation of cellulose prepared by phosphorylation&lt;/title&gt;&lt;secondary-title&gt;Cellulose&lt;/secondary-title&gt;&lt;/titles&gt;&lt;periodical&gt;&lt;full-title&gt;Cellulose&lt;/full-title&gt;&lt;/periodical&gt;&lt;pages&gt;1295&lt;/pages&gt;&lt;volume&gt;24&lt;/volume&gt;&lt;dates&gt;&lt;year&gt;2017&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132</w:t>
            </w:r>
            <w:r w:rsidRPr="004E368A">
              <w:rPr>
                <w:rFonts w:eastAsia="Times New Roman" w:cs="Arial"/>
                <w:szCs w:val="20"/>
              </w:rPr>
              <w:fldChar w:fldCharType="end"/>
            </w:r>
            <w:r w:rsidRPr="004E368A">
              <w:rPr>
                <w:rFonts w:eastAsia="Times New Roman" w:cs="Arial"/>
                <w:szCs w:val="20"/>
              </w:rPr>
              <w:t xml:space="preserve"> </w:t>
            </w:r>
          </w:p>
        </w:tc>
        <w:tc>
          <w:tcPr>
            <w:tcW w:w="1985" w:type="dxa"/>
            <w:shd w:val="clear" w:color="auto" w:fill="auto"/>
          </w:tcPr>
          <w:p w:rsidRPr="004E368A" w:rsidR="00CA4871" w:rsidP="00CA4871" w:rsidRDefault="00CA4871" w14:paraId="5C586098" w14:textId="77777777">
            <w:pPr>
              <w:jc w:val="center"/>
              <w:rPr>
                <w:rFonts w:eastAsia="Times New Roman" w:cs="Arial"/>
                <w:szCs w:val="20"/>
              </w:rPr>
            </w:pPr>
            <w:r w:rsidRPr="004E368A">
              <w:rPr>
                <w:rFonts w:eastAsia="Times New Roman" w:cs="Arial"/>
                <w:szCs w:val="20"/>
              </w:rPr>
              <w:t>1230-1740</w:t>
            </w:r>
          </w:p>
        </w:tc>
      </w:tr>
    </w:tbl>
    <w:p w:rsidRPr="004E368A" w:rsidR="00CA4871" w:rsidP="00CA4871" w:rsidRDefault="00CA4871" w14:paraId="255FDDA0" w14:textId="77777777">
      <w:pPr>
        <w:ind w:firstLine="142"/>
        <w:rPr>
          <w:rFonts w:eastAsia="Times New Roman" w:cs="Arial"/>
          <w:szCs w:val="20"/>
        </w:rPr>
      </w:pPr>
    </w:p>
    <w:p w:rsidRPr="004E368A" w:rsidR="00CA4871" w:rsidP="00CA4871" w:rsidRDefault="00CA4871" w14:paraId="69C611A6" w14:textId="08ABBDEA">
      <w:pPr>
        <w:rPr>
          <w:rFonts w:eastAsia="Times New Roman" w:cs="Arial"/>
          <w:szCs w:val="20"/>
        </w:rPr>
      </w:pPr>
      <w:r w:rsidRPr="004E368A">
        <w:rPr>
          <w:rFonts w:eastAsia="Times New Roman" w:cs="Arial"/>
          <w:szCs w:val="20"/>
        </w:rPr>
        <w:t xml:space="preserve">After an initial determination of the type of the moieties decorating the surface of the </w:t>
      </w:r>
      <w:r w:rsidR="00C513B9">
        <w:rPr>
          <w:rFonts w:eastAsia="Times New Roman" w:cs="Arial"/>
          <w:szCs w:val="20"/>
        </w:rPr>
        <w:t>CNMs</w:t>
      </w:r>
      <w:r w:rsidRPr="004E368A">
        <w:rPr>
          <w:rFonts w:eastAsia="Times New Roman" w:cs="Arial"/>
          <w:szCs w:val="20"/>
        </w:rPr>
        <w:t xml:space="preserve"> (</w:t>
      </w:r>
      <w:r w:rsidRPr="00C513B9">
        <w:rPr>
          <w:rFonts w:eastAsia="Times New Roman" w:cs="Arial"/>
          <w:b/>
          <w:szCs w:val="20"/>
        </w:rPr>
        <w:t xml:space="preserve">see Section </w:t>
      </w:r>
      <w:r w:rsidR="00C513B9">
        <w:rPr>
          <w:rFonts w:eastAsia="Times New Roman" w:cs="Arial"/>
          <w:b/>
          <w:szCs w:val="20"/>
        </w:rPr>
        <w:t>4</w:t>
      </w:r>
      <w:r w:rsidRPr="00C513B9" w:rsidR="00C513B9">
        <w:rPr>
          <w:rFonts w:eastAsia="Times New Roman" w:cs="Arial"/>
          <w:b/>
          <w:szCs w:val="20"/>
        </w:rPr>
        <w:t xml:space="preserve"> </w:t>
      </w:r>
      <w:r w:rsidRPr="00C513B9">
        <w:rPr>
          <w:rFonts w:eastAsia="Times New Roman" w:cs="Arial"/>
          <w:b/>
          <w:szCs w:val="20"/>
        </w:rPr>
        <w:t xml:space="preserve">and </w:t>
      </w:r>
      <w:r w:rsidR="00C513B9">
        <w:rPr>
          <w:rFonts w:eastAsia="Times New Roman" w:cs="Arial"/>
          <w:b/>
          <w:szCs w:val="20"/>
        </w:rPr>
        <w:t>6</w:t>
      </w:r>
      <w:r w:rsidRPr="00471050">
        <w:rPr>
          <w:rFonts w:eastAsia="Times New Roman" w:cs="Arial"/>
          <w:b/>
          <w:szCs w:val="20"/>
        </w:rPr>
        <w:t xml:space="preserve">, and Table </w:t>
      </w:r>
      <w:r w:rsidR="00C513B9">
        <w:rPr>
          <w:rFonts w:eastAsia="Times New Roman" w:cs="Arial"/>
          <w:b/>
          <w:szCs w:val="20"/>
        </w:rPr>
        <w:t>3.1</w:t>
      </w:r>
      <w:r w:rsidRPr="004E368A">
        <w:rPr>
          <w:rFonts w:eastAsia="Times New Roman" w:cs="Arial"/>
          <w:szCs w:val="20"/>
        </w:rPr>
        <w:t>), a measurement of the surface charge density by conductometric titration is recommended.</w:t>
      </w:r>
      <w:r w:rsidR="00FF1EA3">
        <w:rPr>
          <w:rFonts w:eastAsia="Times New Roman" w:cs="Arial"/>
          <w:szCs w:val="20"/>
        </w:rPr>
        <w:fldChar w:fldCharType="begin">
          <w:fldData xml:space="preserve">PEVuZE5vdGU+PENpdGU+PEF1dGhvcj5IYWJpYmk8L0F1dGhvcj48WWVhcj4yMDE0PC9ZZWFyPjxS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PEVuZE5vdGU+PENpdGU+PEF1dGhvcj5IYWJpYmk8L0F1dGhvcj48WWVhcj4yMDE0PC9ZZWFyPjxS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00FF1EA3">
        <w:rPr>
          <w:rFonts w:eastAsia="Times New Roman" w:cs="Arial"/>
          <w:szCs w:val="20"/>
        </w:rPr>
        <w:fldChar w:fldCharType="separate"/>
      </w:r>
      <w:r w:rsidRPr="009A6E6E" w:rsidR="009A6E6E">
        <w:rPr>
          <w:rFonts w:eastAsia="Times New Roman" w:cs="Arial"/>
          <w:noProof/>
          <w:szCs w:val="20"/>
          <w:vertAlign w:val="superscript"/>
        </w:rPr>
        <w:t>12, 27</w:t>
      </w:r>
      <w:r w:rsidR="00FF1EA3">
        <w:rPr>
          <w:rFonts w:eastAsia="Times New Roman" w:cs="Arial"/>
          <w:szCs w:val="20"/>
        </w:rPr>
        <w:fldChar w:fldCharType="end"/>
      </w:r>
      <w:r w:rsidRPr="004E368A">
        <w:rPr>
          <w:rFonts w:eastAsia="Times New Roman" w:cs="Arial"/>
          <w:szCs w:val="20"/>
        </w:rPr>
        <w:t xml:space="preserve"> Titration results for CNCs and CNFs are extensively reported in the literature and allow for the direct measurement of the volume of base required to titrate the negative acid groups on the surface of a given mass of CNM</w:t>
      </w:r>
      <w:r w:rsidRPr="004E368A">
        <w:rPr>
          <w:rFonts w:eastAsia="Times New Roman" w:cs="Arial"/>
          <w:szCs w:val="20"/>
        </w:rPr>
        <w:fldChar w:fldCharType="begin"/>
      </w:r>
      <w:r w:rsidR="009A6E6E">
        <w:rPr>
          <w:rFonts w:eastAsia="Times New Roman" w:cs="Arial"/>
          <w:szCs w:val="20"/>
        </w:rPr>
        <w:instrText xml:space="preserve"> ADDIN EN.CITE &lt;EndNote&gt;&lt;Cite&gt;&lt;Author&gt;Beck&lt;/Author&gt;&lt;Year&gt;2015&lt;/Year&gt;&lt;RecNum&gt;1279&lt;/RecNum&gt;&lt;DisplayText&gt;&lt;style face="superscript"&gt;133&lt;/style&gt;&lt;/DisplayText&gt;&lt;record&gt;&lt;rec-number&gt;1279&lt;/rec-number&gt;&lt;foreign-keys&gt;&lt;key app="EN" db-id="rfpdxzzw29a2dseep51v2xdyw5zps0dpv5at" timestamp="1504623260"&gt;1279&lt;/key&gt;&lt;/foreign-keys&gt;&lt;ref-type name="Journal Article"&gt;17&lt;/ref-type&gt;&lt;contributors&gt;&lt;authors&gt;&lt;author&gt;Beck, Stephanie&lt;/author&gt;&lt;author&gt;Methot, Myriam&lt;/author&gt;&lt;author&gt;Bouchard, Jean&lt;/author&gt;&lt;/authors&gt;&lt;/contributors&gt;&lt;titles&gt;&lt;title&gt;General procedure for determining cellulose nanocrystal sulfate half-ester content by conductometric titration&lt;/title&gt;&lt;secondary-title&gt;Cellulose&lt;/secondary-title&gt;&lt;/titles&gt;&lt;periodical&gt;&lt;full-title&gt;Cellulose&lt;/full-title&gt;&lt;/periodical&gt;&lt;pages&gt;101-116&lt;/pages&gt;&lt;volume&gt;22&lt;/volume&gt;&lt;number&gt;1&lt;/number&gt;&lt;keywords&gt;&lt;keyword&gt;cellulose nanocrystals á sulfate&lt;/keyword&gt;&lt;keyword&gt;dialysis á elemental analysis&lt;/keyword&gt;&lt;keyword&gt;esters á conductometric titration&lt;/keyword&gt;&lt;keyword&gt;half-&lt;/keyword&gt;&lt;keyword&gt;á ion exchange á&lt;/keyword&gt;&lt;/keywords&gt;&lt;dates&gt;&lt;year&gt;2015&lt;/year&gt;&lt;/dates&gt;&lt;urls&gt;&lt;related-urls&gt;&lt;url&gt;file:///C:/Users/Emily/Documents/Mendeley Desktop/Beck, Method, Bouchard - 2015 - General procedure for determining cellulose nanocrystal sulfate half-ester content by conductometric tit.pdf&lt;/url&gt;&lt;/related-urls&gt;&lt;/urls&gt;&lt;electronic-resource-num&gt;10.1007/s10570-014-0513-y&lt;/electronic-resource-num&gt;&lt;/record&gt;&lt;/Cite&gt;&lt;/EndNote&gt;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133</w:t>
      </w:r>
      <w:r w:rsidRPr="004E368A">
        <w:rPr>
          <w:rFonts w:eastAsia="Times New Roman" w:cs="Arial"/>
          <w:szCs w:val="20"/>
        </w:rPr>
        <w:fldChar w:fldCharType="end"/>
      </w:r>
      <w:r w:rsidRPr="004E368A">
        <w:rPr>
          <w:rFonts w:eastAsia="Times New Roman" w:cs="Arial"/>
          <w:szCs w:val="20"/>
        </w:rPr>
        <w:t xml:space="preserve"> (the converse is true for titrating cationic CNMs with acids</w:t>
      </w:r>
      <w:r w:rsidRPr="004E368A">
        <w:rPr>
          <w:rFonts w:eastAsia="Times New Roman" w:cs="Arial"/>
          <w:szCs w:val="20"/>
        </w:rPr>
        <w:fldChar w:fldCharType="begin"/>
      </w:r>
      <w:r w:rsidR="009A6E6E">
        <w:rPr>
          <w:rFonts w:eastAsia="Times New Roman" w:cs="Arial"/>
          <w:szCs w:val="20"/>
        </w:rPr>
        <w:instrText xml:space="preserve"> ADDIN EN.CITE &lt;EndNote&gt;&lt;Cite&gt;&lt;Author&gt;Hasani&lt;/Author&gt;&lt;Year&gt;2008&lt;/Year&gt;&lt;RecNum&gt;1271&lt;/RecNum&gt;&lt;DisplayText&gt;&lt;style face="superscript"&gt;123&lt;/style&gt;&lt;/DisplayText&gt;&lt;record&gt;&lt;rec-number&gt;1271&lt;/rec-number&gt;&lt;foreign-keys&gt;&lt;key app="EN" db-id="rfpdxzzw29a2dseep51v2xdyw5zps0dpv5at" timestamp="1504623259"&gt;1271&lt;/key&gt;&lt;/foreign-keys&gt;&lt;ref-type name="Journal Article"&gt;17&lt;/ref-type&gt;&lt;contributors&gt;&lt;authors&gt;&lt;author&gt;Hasani, Merima&lt;/author&gt;&lt;author&gt;Cranston, Emily D.&lt;/author&gt;&lt;author&gt;Westman, Gunnar&lt;/author&gt;&lt;author&gt;Gray, Derek G.&lt;/author&gt;&lt;/authors&gt;&lt;/contributors&gt;&lt;titles&gt;&lt;title&gt;Cationic surface functionalization of cellulose nanocrystals&lt;/title&gt;&lt;secondary-title&gt;Soft Matter&lt;/secondary-title&gt;&lt;/titles&gt;&lt;periodical&gt;&lt;full-title&gt;Soft Matter&lt;/full-title&gt;&lt;abbr-1&gt;Soft Matter&lt;/abbr-1&gt;&lt;/periodical&gt;&lt;pages&gt;2238-2244&lt;/pages&gt;&lt;volume&gt;4&lt;/volume&gt;&lt;number&gt;11&lt;/number&gt;&lt;dates&gt;&lt;year&gt;2008&lt;/year&gt;&lt;/dates&gt;&lt;publisher&gt;The Royal Society of Chemistry&lt;/publisher&gt;&lt;isbn&gt;1744-683X&lt;/isbn&gt;&lt;work-type&gt;10.1039/B806789A&lt;/work-type&gt;&lt;urls&gt;&lt;related-urls&gt;&lt;url&gt;http://dx.doi.org/10.1039/B806789A&lt;/url&gt;&lt;/related-urls&gt;&lt;/urls&gt;&lt;electronic-resource-num&gt;10.1039/B806789A&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123</w:t>
      </w:r>
      <w:r w:rsidRPr="004E368A">
        <w:rPr>
          <w:rFonts w:eastAsia="Times New Roman" w:cs="Arial"/>
          <w:szCs w:val="20"/>
        </w:rPr>
        <w:fldChar w:fldCharType="end"/>
      </w:r>
      <w:r w:rsidRPr="004E368A">
        <w:rPr>
          <w:rFonts w:eastAsia="Times New Roman" w:cs="Arial"/>
          <w:szCs w:val="20"/>
        </w:rPr>
        <w:t>). This technique has clear advantages over elemental analysis such as the inexpensive equipment required, the rapid sample preparation, sensitivity of the measurement, and the relative ease of t</w:t>
      </w:r>
      <w:r w:rsidR="00171807">
        <w:rPr>
          <w:rFonts w:eastAsia="Times New Roman" w:cs="Arial"/>
          <w:szCs w:val="20"/>
        </w:rPr>
        <w:t xml:space="preserve">he technique and data analysis. </w:t>
      </w:r>
    </w:p>
    <w:p w:rsidRPr="004E368A" w:rsidR="00CA4871" w:rsidP="00CA4871" w:rsidRDefault="00CA4871" w14:paraId="6E9FF4EE" w14:textId="77777777">
      <w:pPr>
        <w:rPr>
          <w:rFonts w:eastAsia="Times New Roman" w:cs="Arial"/>
          <w:szCs w:val="20"/>
        </w:rPr>
      </w:pPr>
    </w:p>
    <w:p w:rsidRPr="004E368A" w:rsidR="00CA4871" w:rsidP="00CA4871" w:rsidRDefault="00CA4871" w14:paraId="09843052" w14:textId="5FF6636A">
      <w:pPr>
        <w:rPr>
          <w:rFonts w:eastAsia="Times New Roman" w:cs="Arial"/>
          <w:szCs w:val="20"/>
        </w:rPr>
      </w:pPr>
      <w:r w:rsidRPr="004E368A">
        <w:rPr>
          <w:rFonts w:eastAsia="Times New Roman" w:cs="Arial"/>
          <w:szCs w:val="20"/>
        </w:rPr>
        <w:t xml:space="preserve">Conductometric titration results </w:t>
      </w:r>
      <w:r w:rsidR="00AD26A4">
        <w:rPr>
          <w:rFonts w:eastAsia="Times New Roman" w:cs="Arial"/>
          <w:szCs w:val="20"/>
        </w:rPr>
        <w:t>that</w:t>
      </w:r>
      <w:r w:rsidRPr="004E368A">
        <w:rPr>
          <w:rFonts w:eastAsia="Times New Roman" w:cs="Arial"/>
          <w:szCs w:val="20"/>
        </w:rPr>
        <w:t xml:space="preserve"> align well with elemental analysis and/or alternatively, zeta potential is a straightforward indication (and a good relative measure) of surface charge density as described briefly in </w:t>
      </w:r>
      <w:r w:rsidRPr="004E4360">
        <w:rPr>
          <w:rFonts w:eastAsia="Times New Roman" w:cs="Arial"/>
          <w:b/>
          <w:szCs w:val="20"/>
        </w:rPr>
        <w:t>Section 2</w:t>
      </w:r>
      <w:r w:rsidRPr="004E368A">
        <w:rPr>
          <w:rFonts w:eastAsia="Times New Roman" w:cs="Arial"/>
          <w:szCs w:val="20"/>
        </w:rPr>
        <w:t>. Unfortunately, elemental analysis results are sometimes misinterpreted as if all detected groups are on the CNM surface. This assumption is incorrect if there are free charged groups in suspension (</w:t>
      </w:r>
      <w:r w:rsidRPr="00CC1B67">
        <w:rPr>
          <w:rFonts w:eastAsia="Times New Roman" w:cs="Arial"/>
          <w:i/>
          <w:szCs w:val="20"/>
        </w:rPr>
        <w:t>e.g.</w:t>
      </w:r>
      <w:r w:rsidRPr="004E368A">
        <w:rPr>
          <w:rFonts w:eastAsia="Times New Roman" w:cs="Arial"/>
          <w:szCs w:val="20"/>
        </w:rPr>
        <w:t>, residual acid), or if chemical modification has compromised the CNM crystal structure allowing for functionalization within the crystals or fibril, or significant peeling/defibrillation.</w:t>
      </w:r>
      <w:r w:rsidR="00FF1EA3">
        <w:rPr>
          <w:rFonts w:eastAsia="Times New Roman" w:cs="Arial"/>
          <w:szCs w:val="20"/>
        </w:rPr>
        <w:fldChar w:fldCharType="begin"/>
      </w:r>
      <w:r w:rsidR="009A6E6E">
        <w:rPr>
          <w:rFonts w:eastAsia="Times New Roman" w:cs="Arial"/>
          <w:szCs w:val="20"/>
        </w:rPr>
        <w:instrText xml:space="preserve"> ADDIN EN.CITE &lt;EndNote&gt;&lt;Cite&gt;&lt;Author&gt;Yang&lt;/Author&gt;&lt;Year&gt;2012&lt;/Year&gt;&lt;RecNum&gt;1276&lt;/RecNum&gt;&lt;DisplayText&gt;&lt;style face="superscript"&gt;130&lt;/style&gt;&lt;/DisplayText&gt;&lt;record&gt;&lt;rec-number&gt;1276&lt;/rec-number&gt;&lt;foreign-keys&gt;&lt;key app="EN" db-id="rfpdxzzw29a2dseep51v2xdyw5zps0dpv5at" timestamp="1504623259"&gt;1276&lt;/key&gt;&lt;/foreign-keys&gt;&lt;ref-type name="Journal Article"&gt;17&lt;/ref-type&gt;&lt;contributors&gt;&lt;authors&gt;&lt;author&gt;Yang, Han&lt;/author&gt;&lt;author&gt;Tejado, Alvaro&lt;/author&gt;&lt;author&gt;Alam, Nur&lt;/author&gt;&lt;author&gt;Antal, Miro&lt;/author&gt;&lt;author&gt;van de Ven, Theo G. M.&lt;/author&gt;&lt;/authors&gt;&lt;/contributors&gt;&lt;titles&gt;&lt;title&gt;Films prepared from electrosterically stabilized nanocrystalline cellulose&lt;/title&gt;&lt;secondary-title&gt;Langmuir : the ACS journal of surfaces and colloids&lt;/secondary-title&gt;&lt;/titles&gt;&lt;periodical&gt;&lt;full-title&gt;Langmuir : the ACS journal of surfaces and colloids&lt;/full-title&gt;&lt;/periodical&gt;&lt;pages&gt;7834-42&lt;/pages&gt;&lt;volume&gt;28&lt;/volume&gt;&lt;number&gt;20&lt;/number&gt;&lt;keywords&gt;&lt;keyword&gt;Cellulose&lt;/keyword&gt;&lt;keyword&gt;Cellulose: chemistry&lt;/keyword&gt;&lt;keyword&gt;Cyclic N-Oxides&lt;/keyword&gt;&lt;keyword&gt;Cyclic N-Oxides: chemistry&lt;/keyword&gt;&lt;keyword&gt;Membranes, Artificial&lt;/keyword&gt;&lt;keyword&gt;Nanoparticles&lt;/keyword&gt;&lt;keyword&gt;Nanoparticles: chemistry&lt;/keyword&gt;&lt;keyword&gt;Optical Processes&lt;/keyword&gt;&lt;keyword&gt;Oxidation-Reduction&lt;/keyword&gt;&lt;keyword&gt;Static Electricity&lt;/keyword&gt;&lt;keyword&gt;Temperature&lt;/keyword&gt;&lt;keyword&gt;Volatilization&lt;/keyword&gt;&lt;keyword&gt;Water&lt;/keyword&gt;&lt;keyword&gt;Water: chemistry&lt;/keyword&gt;&lt;/keywords&gt;&lt;dates&gt;&lt;year&gt;2012&lt;/year&gt;&lt;/dates&gt;&lt;urls&gt;&lt;related-urls&gt;&lt;url&gt;http://www.ncbi.nlm.nih.gov/pubmed/22482733&lt;/url&gt;&lt;url&gt;file:///C:/Users/Emily/Documents/Mendeley Desktop/Yang et al. - 2012 - Films prepared from electrosterically stabilized nanocrystalline cellulose.pdf&lt;/url&gt;&lt;/related-urls&gt;&lt;/urls&gt;&lt;electronic-resource-num&gt;10.1021/la2049663&lt;/electronic-resource-num&gt;&lt;/record&gt;&lt;/Cite&gt;&lt;/EndNote&gt;</w:instrText>
      </w:r>
      <w:r w:rsidR="00FF1EA3">
        <w:rPr>
          <w:rFonts w:eastAsia="Times New Roman" w:cs="Arial"/>
          <w:szCs w:val="20"/>
        </w:rPr>
        <w:fldChar w:fldCharType="separate"/>
      </w:r>
      <w:r w:rsidRPr="009A6E6E" w:rsidR="009A6E6E">
        <w:rPr>
          <w:rFonts w:eastAsia="Times New Roman" w:cs="Arial"/>
          <w:noProof/>
          <w:szCs w:val="20"/>
          <w:vertAlign w:val="superscript"/>
        </w:rPr>
        <w:t>130</w:t>
      </w:r>
      <w:r w:rsidR="00FF1EA3">
        <w:rPr>
          <w:rFonts w:eastAsia="Times New Roman" w:cs="Arial"/>
          <w:szCs w:val="20"/>
        </w:rPr>
        <w:fldChar w:fldCharType="end"/>
      </w:r>
      <w:r w:rsidRPr="004E368A">
        <w:rPr>
          <w:rFonts w:eastAsia="Times New Roman" w:cs="Arial"/>
          <w:szCs w:val="20"/>
        </w:rPr>
        <w:t xml:space="preserve"> This remark is also valuable for TEMPO-oxidized CNCs, in this case, even more functionalization in the bulk of the crystal may occurs.</w:t>
      </w:r>
      <w:r w:rsidRPr="004E368A">
        <w:rPr>
          <w:rFonts w:eastAsia="Times New Roman" w:cs="Arial"/>
          <w:szCs w:val="20"/>
        </w:rPr>
        <w:fldChar w:fldCharType="begin"/>
      </w:r>
      <w:r w:rsidR="009A6E6E">
        <w:rPr>
          <w:rFonts w:eastAsia="Times New Roman" w:cs="Arial"/>
          <w:szCs w:val="20"/>
        </w:rPr>
        <w:instrText xml:space="preserve"> ADDIN EN.CITE &lt;EndNote&gt;&lt;Cite&gt;&lt;Author&gt;Hoeng&lt;/Author&gt;&lt;Year&gt;2015&lt;/Year&gt;&lt;RecNum&gt;1260&lt;/RecNum&gt;&lt;DisplayText&gt;&lt;style face="superscript"&gt;109&lt;/style&gt;&lt;/DisplayText&gt;&lt;record&gt;&lt;rec-number&gt;1260&lt;/rec-number&gt;&lt;foreign-keys&gt;&lt;key app="EN" db-id="rfpdxzzw29a2dseep51v2xdyw5zps0dpv5at" timestamp="1504623257"&gt;1260&lt;/key&gt;&lt;/foreign-keys&gt;&lt;ref-type name="Journal Article"&gt;17&lt;/ref-type&gt;&lt;contributors&gt;&lt;authors&gt;&lt;author&gt;Hoeng, F.&lt;/author&gt;&lt;author&gt;Denneulin, A.&lt;/author&gt;&lt;author&gt;Neuman, C.&lt;/author&gt;&lt;author&gt;Bras, J.&lt;/author&gt;&lt;/authors&gt;&lt;/contributors&gt;&lt;titles&gt;&lt;title&gt;Charge density modification of carboxylated cellulose nanocrystals for stable silver nanoparticles suspension preparation&lt;/title&gt;&lt;secondary-title&gt;Journal of Nanoparticle Research&lt;/secondary-title&gt;&lt;/titles&gt;&lt;periodical&gt;&lt;full-title&gt;Journal of Nanoparticle Research&lt;/full-title&gt;&lt;/periodical&gt;&lt;pages&gt;1-14&lt;/pages&gt;&lt;volume&gt;17&lt;/volume&gt;&lt;number&gt;6&lt;/number&gt;&lt;dates&gt;&lt;year&gt;2015&lt;/year&gt;&lt;/dates&gt;&lt;urls&gt;&lt;/urls&gt;&lt;/record&gt;&lt;/Cite&gt;&lt;/EndNote&gt;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109</w:t>
      </w:r>
      <w:r w:rsidRPr="004E368A">
        <w:rPr>
          <w:rFonts w:eastAsia="Times New Roman" w:cs="Arial"/>
          <w:szCs w:val="20"/>
        </w:rPr>
        <w:fldChar w:fldCharType="end"/>
      </w:r>
    </w:p>
    <w:p w:rsidRPr="004E368A" w:rsidR="00CA4871" w:rsidP="00CA4871" w:rsidRDefault="00CA4871" w14:paraId="2F3E75F5" w14:textId="77777777">
      <w:pPr>
        <w:rPr>
          <w:rFonts w:eastAsia="Times New Roman" w:cs="Arial"/>
          <w:szCs w:val="20"/>
        </w:rPr>
      </w:pPr>
    </w:p>
    <w:p w:rsidRPr="004E368A" w:rsidR="00CA4871" w:rsidP="00CA4871" w:rsidRDefault="00CA4871" w14:paraId="0A400C60" w14:textId="77777777">
      <w:pPr>
        <w:rPr>
          <w:rFonts w:eastAsia="Times New Roman" w:cs="Arial"/>
          <w:szCs w:val="20"/>
        </w:rPr>
      </w:pPr>
      <w:r w:rsidRPr="004E368A">
        <w:rPr>
          <w:rFonts w:eastAsia="Times New Roman" w:cs="Arial"/>
          <w:szCs w:val="20"/>
        </w:rPr>
        <w:t xml:space="preserve">For example, residual sulfuric acid after S-CNC production can lead to discrepancies between titration and elemental analysis results. As such, purification of CNMs by extensive centrifugation, dialysis, ultrafiltration and/or ion exchange resin (and most likely a combination of these) is recommended for accurate charge density measurements. </w:t>
      </w:r>
    </w:p>
    <w:p w:rsidRPr="004E368A" w:rsidR="00CA4871" w:rsidP="00CA4871" w:rsidRDefault="00CA4871" w14:paraId="56278695" w14:textId="77777777">
      <w:pPr>
        <w:rPr>
          <w:rFonts w:eastAsia="Times New Roman" w:cs="Arial"/>
          <w:szCs w:val="20"/>
        </w:rPr>
      </w:pPr>
    </w:p>
    <w:p w:rsidR="00CA4871" w:rsidP="00CA4871" w:rsidRDefault="00CA4871" w14:paraId="4562D573" w14:textId="1F3FA261">
      <w:pPr>
        <w:rPr>
          <w:rFonts w:eastAsia="Times New Roman" w:cs="Arial"/>
          <w:szCs w:val="20"/>
        </w:rPr>
      </w:pPr>
      <w:r w:rsidRPr="004E368A">
        <w:rPr>
          <w:rFonts w:eastAsia="Times New Roman" w:cs="Arial"/>
          <w:szCs w:val="20"/>
        </w:rPr>
        <w:t>More specifically, the use of ion exchange resin to scavenge free acid groups and ensure all grafted surface groups are in the acid form (and are thus titratable) is discussed further in a number of publications.</w:t>
      </w:r>
      <w:r w:rsidRPr="004E368A">
        <w:rPr>
          <w:rFonts w:eastAsia="Times New Roman" w:cs="Arial"/>
          <w:szCs w:val="20"/>
        </w:rPr>
        <w:fldChar w:fldCharType="begin">
          <w:fldData xml:space="preserve">PEVuZE5vdGU+PENpdGU+PEF1dGhvcj5BYml0Ym9sPC9BdXRob3I+PFllYXI+MjAxMzwvWWVhcj48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PEVuZE5vdGU+PENpdGU+PEF1dGhvcj5BYml0Ym9sPC9BdXRob3I+PFllYXI+MjAxMzwvWWVhcj48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44, 125, 133</w:t>
      </w:r>
      <w:r w:rsidRPr="004E368A">
        <w:rPr>
          <w:rFonts w:eastAsia="Times New Roman" w:cs="Arial"/>
          <w:szCs w:val="20"/>
        </w:rPr>
        <w:fldChar w:fldCharType="end"/>
      </w:r>
      <w:r w:rsidRPr="004E368A">
        <w:rPr>
          <w:rFonts w:eastAsia="Times New Roman" w:cs="Arial"/>
          <w:szCs w:val="20"/>
        </w:rPr>
        <w:t xml:space="preserve"> Overall, after comparing elemental analysis and conductometric titration data for CNC samples purified either by dialysis, mixed-bed ion-exchange, or strong acid cation-exchange resins, it was concluded that thorough dialysis against purified water, alone or in combination with a strong acid cation-exchange </w:t>
      </w:r>
      <w:r w:rsidRPr="004E368A">
        <w:rPr>
          <w:rFonts w:eastAsia="Times New Roman" w:cs="Arial"/>
          <w:i/>
          <w:szCs w:val="20"/>
        </w:rPr>
        <w:t>column</w:t>
      </w:r>
      <w:r w:rsidRPr="004E368A">
        <w:rPr>
          <w:rFonts w:eastAsia="Times New Roman" w:cs="Arial"/>
          <w:szCs w:val="20"/>
        </w:rPr>
        <w:t xml:space="preserve"> (not just adding the resin and allowing it to sit) was sufficient to give reproducible and comparable results </w:t>
      </w:r>
      <w:r w:rsidRPr="004E368A">
        <w:rPr>
          <w:rFonts w:eastAsia="Times New Roman" w:cs="Arial"/>
          <w:szCs w:val="20"/>
        </w:rPr>
        <w:lastRenderedPageBreak/>
        <w:t>between techniques.</w:t>
      </w:r>
      <w:r w:rsidRPr="004E368A">
        <w:rPr>
          <w:rFonts w:eastAsia="Times New Roman" w:cs="Arial"/>
          <w:szCs w:val="20"/>
        </w:rPr>
        <w:fldChar w:fldCharType="begin">
          <w:fldData xml:space="preserve">PEVuZE5vdGU+PENpdGU+PEF1dGhvcj5BYml0Ym9sPC9BdXRob3I+PFllYXI+MjAxMzwvWWVhcj48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PEVuZE5vdGU+PENpdGU+PEF1dGhvcj5BYml0Ym9sPC9BdXRob3I+PFllYXI+MjAxMzwvWWVhcj48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44, 125, 133</w:t>
      </w:r>
      <w:r w:rsidRPr="004E368A">
        <w:rPr>
          <w:rFonts w:eastAsia="Times New Roman" w:cs="Arial"/>
          <w:szCs w:val="20"/>
        </w:rPr>
        <w:fldChar w:fldCharType="end"/>
      </w:r>
      <w:r w:rsidRPr="004E368A">
        <w:rPr>
          <w:rFonts w:eastAsia="Times New Roman" w:cs="Arial"/>
          <w:szCs w:val="20"/>
        </w:rPr>
        <w:t xml:space="preserve"> Importantly, while dialysis alone is sufficient following the extraction of CNCs (in other words, for “never dried” CNCs), dried CNC material is always in the sodium form (-OSO</w:t>
      </w:r>
      <w:r w:rsidRPr="00956B99">
        <w:rPr>
          <w:rFonts w:eastAsia="Times New Roman" w:cs="Arial"/>
          <w:szCs w:val="20"/>
          <w:vertAlign w:val="subscript"/>
        </w:rPr>
        <w:t>3</w:t>
      </w:r>
      <w:r w:rsidRPr="004E368A">
        <w:rPr>
          <w:rFonts w:eastAsia="Times New Roman" w:cs="Arial"/>
          <w:szCs w:val="20"/>
        </w:rPr>
        <w:t xml:space="preserve">Na) and must be ion exchanged to acid form prior to titration. </w:t>
      </w:r>
    </w:p>
    <w:p w:rsidR="00944735" w:rsidP="00CA4871" w:rsidRDefault="00944735" w14:paraId="7BA37603" w14:textId="77777777">
      <w:pPr>
        <w:rPr>
          <w:rFonts w:eastAsia="Times New Roman" w:cs="Arial"/>
          <w:szCs w:val="20"/>
        </w:rPr>
      </w:pPr>
    </w:p>
    <w:p w:rsidRPr="004E368A" w:rsidR="00944735" w:rsidP="00CA4871" w:rsidRDefault="00944735" w14:paraId="48F35E1B" w14:textId="77777777">
      <w:pPr>
        <w:rPr>
          <w:rFonts w:eastAsia="Times New Roman" w:cs="Arial"/>
          <w:szCs w:val="20"/>
        </w:rPr>
      </w:pPr>
    </w:p>
    <w:p w:rsidRPr="004E368A" w:rsidR="00CA4871" w:rsidP="003F2982" w:rsidRDefault="00E56E7A" w14:paraId="3B6E05F4" w14:textId="77777777">
      <w:pPr>
        <w:pStyle w:val="Heading2"/>
        <w:numPr>
          <w:ilvl w:val="1"/>
          <w:numId w:val="7"/>
        </w:numPr>
        <w:spacing w:after="160"/>
        <w:rPr>
          <w:rFonts w:cs="Arial"/>
          <w:szCs w:val="20"/>
        </w:rPr>
      </w:pPr>
      <w:bookmarkStart w:name="_Toc478250824" w:id="15"/>
      <w:bookmarkStart w:name="_Toc480993375" w:id="16"/>
      <w:r>
        <w:rPr>
          <w:rFonts w:cs="Arial"/>
          <w:szCs w:val="20"/>
        </w:rPr>
        <w:tab/>
        <w:t>D</w:t>
      </w:r>
      <w:r w:rsidRPr="004E368A" w:rsidR="00CA4871">
        <w:rPr>
          <w:rFonts w:cs="Arial"/>
          <w:szCs w:val="20"/>
        </w:rPr>
        <w:t xml:space="preserve">etermination of </w:t>
      </w:r>
      <w:r w:rsidR="00E60756">
        <w:rPr>
          <w:rFonts w:cs="Arial"/>
          <w:szCs w:val="20"/>
        </w:rPr>
        <w:t>S</w:t>
      </w:r>
      <w:r w:rsidRPr="004E368A" w:rsidR="00CA4871">
        <w:rPr>
          <w:rFonts w:cs="Arial"/>
          <w:szCs w:val="20"/>
        </w:rPr>
        <w:t xml:space="preserve">urface </w:t>
      </w:r>
      <w:r w:rsidR="00E60756">
        <w:rPr>
          <w:rFonts w:cs="Arial"/>
          <w:szCs w:val="20"/>
        </w:rPr>
        <w:t>C</w:t>
      </w:r>
      <w:r w:rsidRPr="004E368A" w:rsidR="00CA4871">
        <w:rPr>
          <w:rFonts w:cs="Arial"/>
          <w:szCs w:val="20"/>
        </w:rPr>
        <w:t xml:space="preserve">harge </w:t>
      </w:r>
      <w:r w:rsidR="00E60756">
        <w:rPr>
          <w:rFonts w:cs="Arial"/>
          <w:szCs w:val="20"/>
        </w:rPr>
        <w:t>D</w:t>
      </w:r>
      <w:r w:rsidRPr="004E368A" w:rsidR="00CA4871">
        <w:rPr>
          <w:rFonts w:cs="Arial"/>
          <w:szCs w:val="20"/>
        </w:rPr>
        <w:t>ensity for CNCs</w:t>
      </w:r>
      <w:bookmarkEnd w:id="15"/>
      <w:bookmarkEnd w:id="16"/>
    </w:p>
    <w:p w:rsidR="00CA4871" w:rsidP="00CA4871" w:rsidRDefault="00CA4871" w14:paraId="06E73ACF" w14:textId="5DE5ECFD">
      <w:pPr>
        <w:rPr>
          <w:rFonts w:eastAsia="Times New Roman" w:cs="Arial"/>
          <w:szCs w:val="20"/>
        </w:rPr>
      </w:pPr>
      <w:r w:rsidRPr="004E368A">
        <w:rPr>
          <w:rFonts w:eastAsia="Times New Roman" w:cs="Arial"/>
          <w:szCs w:val="20"/>
        </w:rPr>
        <w:t>When determining the surface charge density of CNCs via conductometric titration it is critical to recognize whether the charged groups behave as strong acids (for example -OSO</w:t>
      </w:r>
      <w:r w:rsidRPr="004E368A">
        <w:rPr>
          <w:rFonts w:eastAsia="Times New Roman" w:cs="Arial"/>
          <w:szCs w:val="20"/>
          <w:vertAlign w:val="subscript"/>
        </w:rPr>
        <w:t>3</w:t>
      </w:r>
      <w:r w:rsidRPr="004E368A">
        <w:rPr>
          <w:rFonts w:eastAsia="Times New Roman" w:cs="Arial"/>
          <w:szCs w:val="20"/>
        </w:rPr>
        <w:t>H) or weak acids (-COOH) as distinct titration procedures must be followed. For CNCs that behave as strong acids, such as S-CNCs, aqueous suspensions are titrated directly by NaOH yielding a titration curve with a sharp transition at the equivalence point (</w:t>
      </w:r>
      <w:r w:rsidR="00C46B72">
        <w:rPr>
          <w:rFonts w:eastAsia="Times New Roman" w:cs="Arial"/>
          <w:b/>
          <w:szCs w:val="20"/>
        </w:rPr>
        <w:t xml:space="preserve">Figure </w:t>
      </w:r>
      <w:r w:rsidRPr="00471050" w:rsidR="00944735">
        <w:rPr>
          <w:rFonts w:eastAsia="Times New Roman" w:cs="Arial"/>
          <w:b/>
          <w:szCs w:val="20"/>
        </w:rPr>
        <w:t>3.</w:t>
      </w:r>
      <w:r w:rsidR="00CA60C3">
        <w:rPr>
          <w:rFonts w:eastAsia="Times New Roman" w:cs="Arial"/>
          <w:b/>
          <w:szCs w:val="20"/>
        </w:rPr>
        <w:t>2</w:t>
      </w:r>
      <w:r w:rsidRPr="00471050" w:rsidR="00944735">
        <w:rPr>
          <w:rFonts w:eastAsia="Times New Roman" w:cs="Arial"/>
          <w:b/>
          <w:szCs w:val="20"/>
        </w:rPr>
        <w:t>a</w:t>
      </w:r>
      <w:r w:rsidRPr="004E368A">
        <w:rPr>
          <w:rFonts w:eastAsia="Times New Roman" w:cs="Arial"/>
          <w:szCs w:val="20"/>
        </w:rPr>
        <w:t>). In contrast, for CNCs with weak acid groups a known concentration of strong acid is added to the suspension in order to establish a measurable reduction in conductivity at the beginning of the titration. In this case, CNCs and free acid are titrated by NaOH, where the weak acid content is determined from the extended plateau between the acidic and basic regions (</w:t>
      </w:r>
      <w:r w:rsidR="00C46B72">
        <w:rPr>
          <w:rFonts w:eastAsia="Times New Roman" w:cs="Arial"/>
          <w:b/>
          <w:szCs w:val="20"/>
        </w:rPr>
        <w:t>Figure</w:t>
      </w:r>
      <w:r w:rsidRPr="00471050">
        <w:rPr>
          <w:rFonts w:eastAsia="Times New Roman" w:cs="Arial"/>
          <w:b/>
          <w:szCs w:val="20"/>
        </w:rPr>
        <w:t xml:space="preserve"> </w:t>
      </w:r>
      <w:r w:rsidRPr="00471050" w:rsidR="00944735">
        <w:rPr>
          <w:rFonts w:eastAsia="Times New Roman" w:cs="Arial"/>
          <w:b/>
          <w:szCs w:val="20"/>
        </w:rPr>
        <w:t>3.</w:t>
      </w:r>
      <w:r w:rsidR="00CA60C3">
        <w:rPr>
          <w:rFonts w:eastAsia="Times New Roman" w:cs="Arial"/>
          <w:b/>
          <w:szCs w:val="20"/>
        </w:rPr>
        <w:t>2</w:t>
      </w:r>
      <w:r w:rsidRPr="00471050">
        <w:rPr>
          <w:rFonts w:eastAsia="Times New Roman" w:cs="Arial"/>
          <w:b/>
          <w:szCs w:val="20"/>
        </w:rPr>
        <w:t>b</w:t>
      </w:r>
      <w:r w:rsidRPr="004E368A">
        <w:rPr>
          <w:rFonts w:eastAsia="Times New Roman" w:cs="Arial"/>
          <w:szCs w:val="20"/>
        </w:rPr>
        <w:t>).</w:t>
      </w:r>
      <w:r w:rsidR="00A90737">
        <w:rPr>
          <w:rFonts w:eastAsia="Times New Roman" w:cs="Arial"/>
          <w:szCs w:val="20"/>
        </w:rPr>
        <w:t xml:space="preserve"> </w:t>
      </w:r>
      <w:r w:rsidRPr="004E368A">
        <w:rPr>
          <w:rFonts w:eastAsia="Times New Roman" w:cs="Arial"/>
          <w:szCs w:val="20"/>
        </w:rPr>
        <w:t>In both procedures, the conductivity of the suspension decreases as protons are consumed by OH</w:t>
      </w:r>
      <w:r w:rsidRPr="004E368A">
        <w:rPr>
          <w:rFonts w:eastAsia="Times New Roman" w:cs="Arial"/>
          <w:szCs w:val="20"/>
          <w:vertAlign w:val="superscript"/>
        </w:rPr>
        <w:t>-</w:t>
      </w:r>
      <w:r w:rsidRPr="004E368A">
        <w:rPr>
          <w:rFonts w:eastAsia="Times New Roman" w:cs="Arial"/>
          <w:szCs w:val="20"/>
        </w:rPr>
        <w:t xml:space="preserve"> groups until the equivalence point is reached. At the equivalence point, all CNC proton counterions have been replaced with Na</w:t>
      </w:r>
      <w:r w:rsidRPr="004E368A">
        <w:rPr>
          <w:rFonts w:eastAsia="Times New Roman" w:cs="Arial"/>
          <w:szCs w:val="20"/>
          <w:vertAlign w:val="superscript"/>
        </w:rPr>
        <w:t>+</w:t>
      </w:r>
      <w:r w:rsidRPr="004E368A">
        <w:rPr>
          <w:rFonts w:eastAsia="Times New Roman" w:cs="Arial"/>
          <w:szCs w:val="20"/>
        </w:rPr>
        <w:t xml:space="preserve"> counterions. As NaOH is added in excess, the conductivity increases due to free OH</w:t>
      </w:r>
      <w:r w:rsidRPr="004E368A">
        <w:rPr>
          <w:rFonts w:eastAsia="Times New Roman" w:cs="Arial"/>
          <w:szCs w:val="20"/>
          <w:vertAlign w:val="superscript"/>
        </w:rPr>
        <w:t>-</w:t>
      </w:r>
      <w:r w:rsidRPr="004E368A">
        <w:rPr>
          <w:rFonts w:eastAsia="Times New Roman" w:cs="Arial"/>
          <w:szCs w:val="20"/>
        </w:rPr>
        <w:t xml:space="preserve"> groups in suspension.</w:t>
      </w:r>
      <w:r w:rsidR="00BB246B">
        <w:rPr>
          <w:rFonts w:eastAsia="Times New Roman" w:cs="Arial"/>
          <w:szCs w:val="20"/>
        </w:rPr>
        <w:t xml:space="preserve"> </w:t>
      </w:r>
      <w:r w:rsidRPr="004E368A">
        <w:rPr>
          <w:rFonts w:eastAsia="Times New Roman" w:cs="Arial"/>
          <w:szCs w:val="20"/>
        </w:rPr>
        <w:t>Notably, the slope of the acidic region is steeper than the basic region since protons are more conductive than OH</w:t>
      </w:r>
      <w:r w:rsidRPr="004E368A">
        <w:rPr>
          <w:rFonts w:eastAsia="Times New Roman" w:cs="Arial"/>
          <w:szCs w:val="20"/>
          <w:vertAlign w:val="superscript"/>
        </w:rPr>
        <w:t xml:space="preserve">- </w:t>
      </w:r>
      <w:r w:rsidRPr="004E368A">
        <w:rPr>
          <w:rFonts w:eastAsia="Times New Roman" w:cs="Arial"/>
          <w:szCs w:val="20"/>
        </w:rPr>
        <w:t xml:space="preserve">groups. </w:t>
      </w:r>
    </w:p>
    <w:p w:rsidR="00893284" w:rsidP="00CA4871" w:rsidRDefault="00893284" w14:paraId="6FC7D084" w14:textId="77777777">
      <w:pPr>
        <w:rPr>
          <w:rFonts w:eastAsia="Times New Roman" w:cs="Arial"/>
          <w:szCs w:val="20"/>
        </w:rPr>
      </w:pPr>
    </w:p>
    <w:p w:rsidRPr="004E368A" w:rsidR="00171807" w:rsidP="00171807" w:rsidRDefault="00CA4871" w14:paraId="5F97566E" w14:textId="70324867">
      <w:pPr>
        <w:rPr>
          <w:rFonts w:eastAsia="Times New Roman" w:cs="Arial"/>
          <w:szCs w:val="20"/>
        </w:rPr>
      </w:pPr>
      <w:r w:rsidRPr="004E368A">
        <w:rPr>
          <w:rFonts w:eastAsia="Times New Roman" w:cs="Arial"/>
          <w:szCs w:val="20"/>
        </w:rPr>
        <w:t>As mentioned above, for conductometric titrations to be effective, charged groups on the CNC surface must be fully protonated. While, this can be achieved by dialysis following CNC production</w:t>
      </w:r>
      <w:r w:rsidRPr="004E368A">
        <w:rPr>
          <w:rFonts w:eastAsia="Times New Roman" w:cs="Arial"/>
          <w:szCs w:val="20"/>
        </w:rPr>
        <w:fldChar w:fldCharType="begin"/>
      </w:r>
      <w:r w:rsidR="009A6E6E">
        <w:rPr>
          <w:rFonts w:eastAsia="Times New Roman" w:cs="Arial"/>
          <w:szCs w:val="20"/>
        </w:rPr>
        <w:instrText xml:space="preserve"> ADDIN EN.CITE &lt;EndNote&gt;&lt;Cite&gt;&lt;Author&gt;Abitbol&lt;/Author&gt;&lt;Year&gt;2013&lt;/Year&gt;&lt;RecNum&gt;1273&lt;/RecNum&gt;&lt;DisplayText&gt;&lt;style face="superscript"&gt;125&lt;/style&gt;&lt;/DisplayText&gt;&lt;record&gt;&lt;rec-number&gt;1273&lt;/rec-number&gt;&lt;foreign-keys&gt;&lt;key app="EN" db-id="rfpdxzzw29a2dseep51v2xdyw5zps0dpv5at" timestamp="1504623259"&gt;1273&lt;/key&gt;&lt;/foreign-keys&gt;&lt;ref-type name="Journal Article"&gt;17&lt;/ref-type&gt;&lt;contributors&gt;&lt;authors&gt;&lt;author&gt;Abitbol, Tiffany&lt;/author&gt;&lt;author&gt;Kloser, Elisabeth&lt;/author&gt;&lt;author&gt;Gray, Derek G.&lt;/author&gt;&lt;/authors&gt;&lt;/contributors&gt;&lt;titles&gt;&lt;title&gt;Estimation of the surface sulfur content of cellulose nanocrystals prepared by sulfuric acid hydrolysis&lt;/title&gt;&lt;secondary-title&gt;Cellulose&lt;/secondary-title&gt;&lt;/titles&gt;&lt;periodical&gt;&lt;full-title&gt;Cellulose&lt;/full-title&gt;&lt;/periodical&gt;&lt;pages&gt;785-794&lt;/pages&gt;&lt;volume&gt;20&lt;/volume&gt;&lt;number&gt;2&lt;/number&gt;&lt;dates&gt;&lt;year&gt;2013&lt;/year&gt;&lt;/dates&gt;&lt;isbn&gt;1572-882X&lt;/isbn&gt;&lt;call-num&gt;0929&lt;/call-num&gt;&lt;label&gt;Abitbol2013&lt;/label&gt;&lt;work-type&gt;journal article&lt;/work-type&gt;&lt;urls&gt;&lt;related-urls&gt;&lt;url&gt;http://dx.doi.org/10.1007/s10570-013-9871-0&lt;/url&gt;&lt;/related-urls&gt;&lt;/urls&gt;&lt;electronic-resource-num&gt;10.1007/s10570-013-9871-0&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125</w:t>
      </w:r>
      <w:r w:rsidRPr="004E368A">
        <w:rPr>
          <w:rFonts w:eastAsia="Times New Roman" w:cs="Arial"/>
          <w:szCs w:val="20"/>
        </w:rPr>
        <w:fldChar w:fldCharType="end"/>
      </w:r>
      <w:r w:rsidRPr="004E368A">
        <w:rPr>
          <w:rFonts w:eastAsia="Times New Roman" w:cs="Arial"/>
          <w:szCs w:val="20"/>
        </w:rPr>
        <w:t xml:space="preserve"> many CNCs are commonly stored and commercially sold in sodium form,</w:t>
      </w:r>
      <w:r w:rsidRPr="004E368A">
        <w:rPr>
          <w:rFonts w:eastAsia="Times New Roman" w:cs="Arial"/>
          <w:szCs w:val="20"/>
        </w:rPr>
        <w:fldChar w:fldCharType="begin"/>
      </w:r>
      <w:r w:rsidR="009A6E6E">
        <w:rPr>
          <w:rFonts w:eastAsia="Times New Roman" w:cs="Arial"/>
          <w:szCs w:val="20"/>
        </w:rPr>
        <w:instrText xml:space="preserve"> ADDIN EN.CITE &lt;EndNote&gt;&lt;Cite&gt;&lt;Author&gt;Reid&lt;/Author&gt;&lt;Year&gt;2017&lt;/Year&gt;&lt;RecNum&gt;1196&lt;/RecNum&gt;&lt;DisplayText&gt;&lt;style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32</w:t>
      </w:r>
      <w:r w:rsidRPr="004E368A">
        <w:rPr>
          <w:rFonts w:eastAsia="Times New Roman" w:cs="Arial"/>
          <w:szCs w:val="20"/>
        </w:rPr>
        <w:fldChar w:fldCharType="end"/>
      </w:r>
      <w:r w:rsidRPr="004E368A">
        <w:rPr>
          <w:rFonts w:eastAsia="Times New Roman" w:cs="Arial"/>
          <w:szCs w:val="20"/>
        </w:rPr>
        <w:t xml:space="preserve"> and counterions must be exchanged to protons prior to titration. Beck </w:t>
      </w:r>
      <w:r w:rsidRPr="004E368A">
        <w:rPr>
          <w:rFonts w:eastAsia="Times New Roman" w:cs="Arial"/>
          <w:i/>
          <w:szCs w:val="20"/>
        </w:rPr>
        <w:t>et al.</w:t>
      </w:r>
      <w:r w:rsidRPr="00171807" w:rsidR="00171807">
        <w:rPr>
          <w:rFonts w:cs="Arial"/>
          <w:szCs w:val="20"/>
        </w:rPr>
        <w:t xml:space="preserve"> </w:t>
      </w:r>
      <w:r w:rsidRPr="004E368A" w:rsidR="00171807">
        <w:rPr>
          <w:rFonts w:cs="Arial"/>
          <w:szCs w:val="20"/>
        </w:rPr>
        <w:fldChar w:fldCharType="begin"/>
      </w:r>
      <w:r w:rsidR="009A6E6E">
        <w:rPr>
          <w:rFonts w:cs="Arial"/>
          <w:szCs w:val="20"/>
        </w:rPr>
        <w:instrText xml:space="preserve"> ADDIN EN.CITE &lt;EndNote&gt;&lt;Cite&gt;&lt;Author&gt;Beck&lt;/Author&gt;&lt;Year&gt;2012&lt;/Year&gt;&lt;RecNum&gt;997&lt;/RecNum&gt;&lt;DisplayText&gt;&lt;style face="superscript"&gt;44&lt;/style&gt;&lt;/DisplayText&gt;&lt;record&gt;&lt;rec-number&gt;997&lt;/rec-number&gt;&lt;foreign-keys&gt;&lt;key app="EN" db-id="fw0afazpbwr9wce0xz2pz0v55z0wvwpafwzt" timestamp="1501508592"&gt;997&lt;/key&gt;&lt;/foreign-keys&gt;&lt;ref-type name="Journal Article"&gt;17&lt;/ref-type&gt;&lt;contributors&gt;&lt;authors&gt;&lt;author&gt;Beck, Stephanie&lt;/author&gt;&lt;author&gt;Bouchard, Jean&lt;/author&gt;&lt;author&gt;Berry, Richard&lt;/author&gt;&lt;/authors&gt;&lt;/contributors&gt;&lt;titles&gt;&lt;title&gt;Dispersibility in Water of Dried Nanocrystalline Cellulose&lt;/title&gt;&lt;secondary-title&gt;Biomacromolecules&lt;/secondary-title&gt;&lt;/titles&gt;&lt;periodical&gt;&lt;full-title&gt;Biomacromolecules&lt;/full-title&gt;&lt;/periodical&gt;&lt;pages&gt;1486-1494&lt;/pages&gt;&lt;volume&gt;13&lt;/volume&gt;&lt;number&gt;5&lt;/number&gt;&lt;dates&gt;&lt;year&gt;2012&lt;/year&gt;&lt;pub-dates&gt;&lt;date&gt;2012/05/14&lt;/date&gt;&lt;/pub-dates&gt;&lt;/dates&gt;&lt;publisher&gt;American Chemical Society&lt;/publisher&gt;&lt;isbn&gt;1525-7797&lt;/isbn&gt;&lt;urls&gt;&lt;related-urls&gt;&lt;url&gt;http://dx.doi.org/10.1021/bm300191k&lt;/url&gt;&lt;/related-urls&gt;&lt;/urls&gt;&lt;electronic-resource-num&gt;10.1021/bm300191k&lt;/electronic-resource-num&gt;&lt;/record&gt;&lt;/Cite&gt;&lt;/EndNote&gt;</w:instrText>
      </w:r>
      <w:r w:rsidRPr="004E368A" w:rsidR="00171807">
        <w:rPr>
          <w:rFonts w:cs="Arial"/>
          <w:szCs w:val="20"/>
        </w:rPr>
        <w:fldChar w:fldCharType="separate"/>
      </w:r>
      <w:r w:rsidRPr="009A6E6E" w:rsidR="009A6E6E">
        <w:rPr>
          <w:rFonts w:cs="Arial"/>
          <w:noProof/>
          <w:szCs w:val="20"/>
          <w:vertAlign w:val="superscript"/>
        </w:rPr>
        <w:t>44</w:t>
      </w:r>
      <w:r w:rsidRPr="004E368A" w:rsidR="00171807">
        <w:rPr>
          <w:rFonts w:cs="Arial"/>
          <w:szCs w:val="20"/>
        </w:rPr>
        <w:fldChar w:fldCharType="end"/>
      </w:r>
      <w:r w:rsidRPr="004E368A">
        <w:rPr>
          <w:rFonts w:eastAsia="Times New Roman" w:cs="Arial"/>
          <w:i/>
          <w:szCs w:val="20"/>
        </w:rPr>
        <w:t xml:space="preserve"> </w:t>
      </w:r>
      <w:r w:rsidRPr="004E368A">
        <w:rPr>
          <w:rFonts w:eastAsia="Times New Roman" w:cs="Arial"/>
          <w:szCs w:val="20"/>
        </w:rPr>
        <w:t>recommend</w:t>
      </w:r>
      <w:r w:rsidRPr="004E368A">
        <w:rPr>
          <w:rFonts w:eastAsia="Times New Roman" w:cs="Arial"/>
          <w:i/>
          <w:szCs w:val="20"/>
        </w:rPr>
        <w:t xml:space="preserve"> </w:t>
      </w:r>
      <w:r w:rsidRPr="004E368A" w:rsidR="00171807">
        <w:rPr>
          <w:rFonts w:eastAsia="Times New Roman" w:cs="Arial"/>
          <w:szCs w:val="20"/>
        </w:rPr>
        <w:t xml:space="preserve">strong acid ion exchange resin (such as Dowex Marathon C hydrogen form strong acid cation exchange resin) </w:t>
      </w:r>
      <w:r w:rsidRPr="004E368A" w:rsidR="00171807">
        <w:rPr>
          <w:rFonts w:cs="Arial"/>
          <w:szCs w:val="20"/>
        </w:rPr>
        <w:t xml:space="preserve">as the most efficient method to treat </w:t>
      </w:r>
      <w:r w:rsidRPr="004E368A" w:rsidR="00171807">
        <w:rPr>
          <w:rFonts w:eastAsia="Times New Roman" w:cs="Arial"/>
          <w:szCs w:val="20"/>
        </w:rPr>
        <w:t>freeze dried, spray dried and never dried CNCs from a variety of laboratory and commercial producers</w:t>
      </w:r>
      <w:r w:rsidRPr="004E368A" w:rsidR="00171807">
        <w:rPr>
          <w:rFonts w:cs="Arial"/>
          <w:szCs w:val="20"/>
        </w:rPr>
        <w:t>.</w:t>
      </w:r>
    </w:p>
    <w:p w:rsidRPr="004E368A" w:rsidR="00CA4871" w:rsidP="00283EB8" w:rsidRDefault="00CA4871" w14:paraId="4BDBAB2D" w14:textId="77777777">
      <w:pPr>
        <w:rPr>
          <w:rFonts w:eastAsia="Times New Roman" w:cs="Arial"/>
          <w:szCs w:val="20"/>
        </w:rPr>
      </w:pPr>
    </w:p>
    <w:p w:rsidRPr="004E368A" w:rsidR="00CA4871" w:rsidP="00CA4871" w:rsidRDefault="00CA4871" w14:paraId="4542C8CB" w14:textId="77777777">
      <w:pPr>
        <w:ind w:firstLine="142"/>
        <w:rPr>
          <w:rFonts w:eastAsia="Times New Roman" w:cs="Arial"/>
          <w:szCs w:val="20"/>
        </w:rPr>
      </w:pPr>
    </w:p>
    <w:p w:rsidRPr="004E368A" w:rsidR="00CA4871" w:rsidP="00CA4871" w:rsidRDefault="00CA4871" w14:paraId="2E1DFFB8" w14:textId="77777777">
      <w:pPr>
        <w:ind w:firstLine="142"/>
        <w:jc w:val="center"/>
        <w:rPr>
          <w:rFonts w:eastAsia="Times New Roman" w:cs="Arial"/>
          <w:szCs w:val="20"/>
        </w:rPr>
      </w:pPr>
    </w:p>
    <w:p w:rsidRPr="004E368A" w:rsidR="00CA4871" w:rsidP="00CA4871" w:rsidRDefault="00CA4871" w14:paraId="4FE805DE" w14:textId="77777777">
      <w:pPr>
        <w:rPr>
          <w:rFonts w:eastAsia="Times New Roman" w:cs="Arial"/>
          <w:b/>
          <w:szCs w:val="20"/>
          <w:highlight w:val="yellow"/>
        </w:rPr>
      </w:pPr>
    </w:p>
    <w:p w:rsidRPr="004E368A" w:rsidR="00CA4871" w:rsidP="00CA4871" w:rsidRDefault="001A7FF5" w14:paraId="1335EF31" w14:textId="051D77F2">
      <w:pPr>
        <w:rPr>
          <w:rFonts w:eastAsia="Times New Roman" w:cs="Arial"/>
          <w:b/>
          <w:szCs w:val="20"/>
          <w:highlight w:val="yellow"/>
        </w:rPr>
      </w:pPr>
      <w:r w:rsidRPr="005B3B70">
        <w:rPr>
          <w:rFonts w:eastAsia="Times New Roman" w:cs="Arial"/>
          <w:b/>
          <w:noProof/>
          <w:szCs w:val="20"/>
        </w:rPr>
        <w:drawing>
          <wp:inline distT="0" distB="0" distL="0" distR="0" wp14:anchorId="68621F08" wp14:editId="5C27FCE3">
            <wp:extent cx="5727700" cy="2171700"/>
            <wp:effectExtent l="0" t="0" r="12700" b="1270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7700" cy="2171700"/>
                    </a:xfrm>
                    <a:prstGeom prst="rect">
                      <a:avLst/>
                    </a:prstGeom>
                    <a:noFill/>
                    <a:ln>
                      <a:noFill/>
                    </a:ln>
                  </pic:spPr>
                </pic:pic>
              </a:graphicData>
            </a:graphic>
          </wp:inline>
        </w:drawing>
      </w:r>
    </w:p>
    <w:p w:rsidRPr="004E368A" w:rsidR="00CA4871" w:rsidP="00CA4871" w:rsidRDefault="00C46B72" w14:paraId="1725E09A" w14:textId="7627C815">
      <w:pPr>
        <w:rPr>
          <w:rFonts w:eastAsia="Times New Roman" w:cs="Arial"/>
          <w:szCs w:val="20"/>
        </w:rPr>
      </w:pPr>
      <w:r>
        <w:rPr>
          <w:rFonts w:eastAsia="Times New Roman" w:cs="Arial"/>
          <w:b/>
          <w:szCs w:val="20"/>
        </w:rPr>
        <w:t xml:space="preserve">Figure </w:t>
      </w:r>
      <w:r w:rsidRPr="004E368A" w:rsidR="00CA4871">
        <w:rPr>
          <w:rFonts w:eastAsia="Times New Roman" w:cs="Arial"/>
          <w:b/>
          <w:szCs w:val="20"/>
        </w:rPr>
        <w:t>3.</w:t>
      </w:r>
      <w:r w:rsidR="00CA60C3">
        <w:rPr>
          <w:rFonts w:eastAsia="Times New Roman" w:cs="Arial"/>
          <w:b/>
          <w:szCs w:val="20"/>
        </w:rPr>
        <w:t>2</w:t>
      </w:r>
      <w:r w:rsidRPr="004E368A" w:rsidR="00CA4871">
        <w:rPr>
          <w:rFonts w:eastAsia="Times New Roman" w:cs="Arial"/>
          <w:b/>
          <w:szCs w:val="20"/>
        </w:rPr>
        <w:t>.</w:t>
      </w:r>
      <w:r w:rsidRPr="004E368A" w:rsidR="00CA4871">
        <w:rPr>
          <w:rFonts w:eastAsia="Times New Roman" w:cs="Arial"/>
          <w:szCs w:val="20"/>
        </w:rPr>
        <w:t xml:space="preserve"> (a) Conductometric titration curve of S-CNCs from cotton (0.06 g cellulose) titrated against NaOH (1.31 mM) where the intersection of the two slopes (neutralization point) corresponds to the amount of strong acid (sulfate half ester groups) on the CNC surface. Figure reprinted with permission from reference.</w:t>
      </w:r>
      <w:r w:rsidRPr="004E368A" w:rsidR="00CA4871">
        <w:rPr>
          <w:rFonts w:eastAsia="Times New Roman" w:cs="Arial"/>
          <w:szCs w:val="20"/>
        </w:rPr>
        <w:fldChar w:fldCharType="begin"/>
      </w:r>
      <w:r w:rsidR="009A6E6E">
        <w:rPr>
          <w:rFonts w:eastAsia="Times New Roman" w:cs="Arial"/>
          <w:szCs w:val="20"/>
        </w:rPr>
        <w:instrText xml:space="preserve"> ADDIN EN.CITE &lt;EndNote&gt;&lt;Cite&gt;&lt;Author&gt;Abitbol&lt;/Author&gt;&lt;Year&gt;2013&lt;/Year&gt;&lt;RecNum&gt;1273&lt;/RecNum&gt;&lt;DisplayText&gt;&lt;style face="superscript"&gt;125&lt;/style&gt;&lt;/DisplayText&gt;&lt;record&gt;&lt;rec-number&gt;1273&lt;/rec-number&gt;&lt;foreign-keys&gt;&lt;key app="EN" db-id="rfpdxzzw29a2dseep51v2xdyw5zps0dpv5at" timestamp="1504623259"&gt;1273&lt;/key&gt;&lt;/foreign-keys&gt;&lt;ref-type name="Journal Article"&gt;17&lt;/ref-type&gt;&lt;contributors&gt;&lt;authors&gt;&lt;author&gt;Abitbol, Tiffany&lt;/author&gt;&lt;author&gt;Kloser, Elisabeth&lt;/author&gt;&lt;author&gt;Gray, Derek G.&lt;/author&gt;&lt;/authors&gt;&lt;/contributors&gt;&lt;titles&gt;&lt;title&gt;Estimation of the surface sulfur content of cellulose nanocrystals prepared by sulfuric acid hydrolysis&lt;/title&gt;&lt;secondary-title&gt;Cellulose&lt;/secondary-title&gt;&lt;/titles&gt;&lt;periodical&gt;&lt;full-title&gt;Cellulose&lt;/full-title&gt;&lt;/periodical&gt;&lt;pages&gt;785-794&lt;/pages&gt;&lt;volume&gt;20&lt;/volume&gt;&lt;number&gt;2&lt;/number&gt;&lt;dates&gt;&lt;year&gt;2013&lt;/year&gt;&lt;/dates&gt;&lt;isbn&gt;1572-882X&lt;/isbn&gt;&lt;call-num&gt;0929&lt;/call-num&gt;&lt;label&gt;Abitbol2013&lt;/label&gt;&lt;work-type&gt;journal article&lt;/work-type&gt;&lt;urls&gt;&lt;related-urls&gt;&lt;url&gt;http://dx.doi.org/10.1007/s10570-013-9871-0&lt;/url&gt;&lt;/related-urls&gt;&lt;/urls&gt;&lt;electronic-resource-num&gt;10.1007/s10570-013-9871-0&lt;/electronic-resource-num&gt;&lt;/record&gt;&lt;/Cite&gt;&lt;/EndNote&gt;</w:instrText>
      </w:r>
      <w:r w:rsidRPr="004E368A" w:rsidR="00CA4871">
        <w:rPr>
          <w:rFonts w:eastAsia="Times New Roman" w:cs="Arial"/>
          <w:szCs w:val="20"/>
        </w:rPr>
        <w:fldChar w:fldCharType="separate"/>
      </w:r>
      <w:r w:rsidRPr="009A6E6E" w:rsidR="009A6E6E">
        <w:rPr>
          <w:rFonts w:eastAsia="Times New Roman" w:cs="Arial"/>
          <w:noProof/>
          <w:szCs w:val="20"/>
          <w:vertAlign w:val="superscript"/>
        </w:rPr>
        <w:t>125</w:t>
      </w:r>
      <w:r w:rsidRPr="004E368A" w:rsidR="00CA4871">
        <w:rPr>
          <w:rFonts w:eastAsia="Times New Roman" w:cs="Arial"/>
          <w:szCs w:val="20"/>
        </w:rPr>
        <w:fldChar w:fldCharType="end"/>
      </w:r>
      <w:r w:rsidRPr="004E368A" w:rsidR="00CA4871">
        <w:rPr>
          <w:rFonts w:eastAsia="Times New Roman" w:cs="Arial"/>
          <w:szCs w:val="20"/>
        </w:rPr>
        <w:t xml:space="preserve"> (b) COOH-CNCs in acidic media titrated with NaOH. An initial step associated with the deprotonation of the free acid is followed by the deprotonation of the carboxyl groups and further with an increase of the conductivity associated with the excess NaOH. The linear fit</w:t>
      </w:r>
      <w:r w:rsidR="00E21252">
        <w:rPr>
          <w:rFonts w:eastAsia="Times New Roman" w:cs="Arial"/>
          <w:szCs w:val="20"/>
        </w:rPr>
        <w:t xml:space="preserve"> (utilizing the highest coefficient of determination, “R</w:t>
      </w:r>
      <w:r w:rsidR="00E21252">
        <w:rPr>
          <w:rFonts w:eastAsia="Times New Roman" w:cs="Arial"/>
          <w:szCs w:val="20"/>
          <w:vertAlign w:val="superscript"/>
        </w:rPr>
        <w:t>2</w:t>
      </w:r>
      <w:r w:rsidR="00E21252">
        <w:rPr>
          <w:rFonts w:eastAsia="Times New Roman" w:cs="Arial"/>
          <w:szCs w:val="20"/>
        </w:rPr>
        <w:t>” for all three lines)</w:t>
      </w:r>
      <w:r w:rsidRPr="004E368A" w:rsidR="00CA4871">
        <w:rPr>
          <w:rFonts w:eastAsia="Times New Roman" w:cs="Arial"/>
          <w:szCs w:val="20"/>
        </w:rPr>
        <w:t xml:space="preserve"> and two intersection points for determining the strong and weak acid equivalence points are annotated and the total carboxyl content is calculated from the volume difference of NaOH added between the equivalence points. </w:t>
      </w:r>
    </w:p>
    <w:p w:rsidRPr="004E368A" w:rsidR="00CA4871" w:rsidP="003F2982" w:rsidRDefault="00CA4871" w14:paraId="23263775" w14:textId="77777777">
      <w:pPr>
        <w:pStyle w:val="Heading3"/>
        <w:keepNext/>
        <w:keepLines/>
        <w:numPr>
          <w:ilvl w:val="2"/>
          <w:numId w:val="7"/>
        </w:numPr>
        <w:spacing w:before="480"/>
        <w:ind w:left="709" w:hanging="709"/>
        <w:contextualSpacing w:val="0"/>
        <w:rPr>
          <w:rFonts w:cs="Arial"/>
          <w:szCs w:val="20"/>
        </w:rPr>
      </w:pPr>
      <w:bookmarkStart w:name="_Toc480993376" w:id="17"/>
      <w:r w:rsidRPr="004E368A">
        <w:rPr>
          <w:rFonts w:cs="Arial"/>
          <w:szCs w:val="20"/>
        </w:rPr>
        <w:lastRenderedPageBreak/>
        <w:t>Data Analysis</w:t>
      </w:r>
      <w:bookmarkEnd w:id="17"/>
    </w:p>
    <w:p w:rsidRPr="004E368A" w:rsidR="00CA4871" w:rsidP="00283EB8" w:rsidRDefault="00CA4871" w14:paraId="0C2A503C" w14:textId="77777777">
      <w:pPr>
        <w:rPr>
          <w:rFonts w:eastAsia="Times New Roman" w:cs="Arial"/>
          <w:szCs w:val="20"/>
        </w:rPr>
      </w:pPr>
      <w:r w:rsidRPr="004E368A">
        <w:rPr>
          <w:rFonts w:eastAsia="Times New Roman" w:cs="Arial"/>
          <w:szCs w:val="20"/>
        </w:rPr>
        <w:t xml:space="preserve">The molar surface charge of CNCs is determined graphically by plotting the conductivity of the CNC suspension as a function of the volume of NaOH added. Critically, the conductivity is directly proportional to the amount of electrolytic solution and it is therefore essential that the measured conductivity be corrected for the volume of NaOH added at each data point by: </w:t>
      </w:r>
    </w:p>
    <w:p w:rsidRPr="004E368A" w:rsidR="00CA4871" w:rsidP="00CA4871" w:rsidRDefault="008B3401" w14:paraId="4E54C146" w14:textId="6562F053">
      <w:pPr>
        <w:ind w:firstLine="142"/>
        <w:jc w:val="center"/>
        <w:rPr>
          <w:rFonts w:eastAsia="Times New Roman" w:cs="Arial"/>
          <w:szCs w:val="20"/>
        </w:rPr>
      </w:pPr>
      <m:oMath>
        <m:sSub>
          <m:sSubPr>
            <m:ctrlPr>
              <w:rPr>
                <w:rFonts w:ascii="Cambria Math" w:hAnsi="Cambria Math" w:eastAsia="Times New Roman"/>
                <w:i/>
                <w:sz w:val="24"/>
                <w:szCs w:val="20"/>
              </w:rPr>
            </m:ctrlPr>
          </m:sSubPr>
          <m:e>
            <m:r>
              <w:rPr>
                <w:rFonts w:ascii="Cambria Math" w:hAnsi="Cambria Math" w:eastAsia="Times New Roman"/>
                <w:sz w:val="24"/>
                <w:szCs w:val="20"/>
              </w:rPr>
              <m:t>Conductivity</m:t>
            </m:r>
          </m:e>
          <m:sub>
            <m:r>
              <w:rPr>
                <w:rFonts w:ascii="Cambria Math" w:hAnsi="Cambria Math" w:eastAsia="Times New Roman"/>
                <w:sz w:val="24"/>
                <w:szCs w:val="20"/>
              </w:rPr>
              <m:t>c</m:t>
            </m:r>
          </m:sub>
        </m:sSub>
        <m:r>
          <w:rPr>
            <w:rFonts w:ascii="Cambria Math" w:hAnsi="Cambria Math" w:eastAsia="Times New Roman"/>
            <w:sz w:val="24"/>
            <w:szCs w:val="20"/>
          </w:rPr>
          <m:t xml:space="preserve">= </m:t>
        </m:r>
        <m:sSub>
          <m:sSubPr>
            <m:ctrlPr>
              <w:rPr>
                <w:rFonts w:ascii="Cambria Math" w:hAnsi="Cambria Math" w:eastAsia="Times New Roman"/>
                <w:i/>
                <w:sz w:val="24"/>
                <w:szCs w:val="20"/>
              </w:rPr>
            </m:ctrlPr>
          </m:sSubPr>
          <m:e>
            <m:r>
              <w:rPr>
                <w:rFonts w:ascii="Cambria Math" w:hAnsi="Cambria Math" w:eastAsia="Times New Roman"/>
                <w:sz w:val="24"/>
                <w:szCs w:val="20"/>
              </w:rPr>
              <m:t>Conductivity</m:t>
            </m:r>
          </m:e>
          <m:sub>
            <m:r>
              <w:rPr>
                <w:rFonts w:ascii="Cambria Math" w:hAnsi="Cambria Math" w:eastAsia="Times New Roman"/>
                <w:sz w:val="24"/>
                <w:szCs w:val="20"/>
              </w:rPr>
              <m:t>m</m:t>
            </m:r>
          </m:sub>
        </m:sSub>
        <m:r>
          <w:rPr>
            <w:rFonts w:ascii="Cambria Math" w:hAnsi="Cambria Math" w:eastAsia="Times New Roman"/>
            <w:sz w:val="24"/>
            <w:szCs w:val="20"/>
          </w:rPr>
          <m:t xml:space="preserve">× </m:t>
        </m:r>
        <m:d>
          <m:dPr>
            <m:ctrlPr>
              <w:rPr>
                <w:rFonts w:ascii="Cambria Math" w:hAnsi="Cambria Math" w:eastAsia="Times New Roman"/>
                <w:i/>
                <w:sz w:val="24"/>
                <w:szCs w:val="20"/>
              </w:rPr>
            </m:ctrlPr>
          </m:dPr>
          <m:e>
            <m:f>
              <m:fPr>
                <m:ctrlPr>
                  <w:rPr>
                    <w:rFonts w:ascii="Cambria Math" w:hAnsi="Cambria Math" w:eastAsia="Times New Roman"/>
                    <w:i/>
                    <w:sz w:val="24"/>
                    <w:szCs w:val="20"/>
                  </w:rPr>
                </m:ctrlPr>
              </m:fPr>
              <m:num>
                <m:sSub>
                  <m:sSubPr>
                    <m:ctrlPr>
                      <w:rPr>
                        <w:rFonts w:ascii="Cambria Math" w:hAnsi="Cambria Math" w:eastAsia="Times New Roman"/>
                        <w:i/>
                        <w:sz w:val="24"/>
                        <w:szCs w:val="20"/>
                      </w:rPr>
                    </m:ctrlPr>
                  </m:sSubPr>
                  <m:e>
                    <m:r>
                      <w:rPr>
                        <w:rFonts w:ascii="Cambria Math" w:hAnsi="Cambria Math" w:eastAsia="Times New Roman"/>
                        <w:sz w:val="24"/>
                        <w:szCs w:val="20"/>
                      </w:rPr>
                      <m:t>V</m:t>
                    </m:r>
                  </m:e>
                  <m:sub>
                    <m:r>
                      <w:rPr>
                        <w:rFonts w:ascii="Cambria Math" w:hAnsi="Cambria Math" w:eastAsia="Times New Roman"/>
                        <w:sz w:val="24"/>
                        <w:szCs w:val="20"/>
                      </w:rPr>
                      <m:t>i</m:t>
                    </m:r>
                  </m:sub>
                </m:sSub>
                <m:r>
                  <w:rPr>
                    <w:rFonts w:ascii="Cambria Math" w:hAnsi="Cambria Math" w:eastAsia="Times New Roman"/>
                    <w:sz w:val="24"/>
                    <w:szCs w:val="20"/>
                  </w:rPr>
                  <m:t>+</m:t>
                </m:r>
                <m:sSub>
                  <m:sSubPr>
                    <m:ctrlPr>
                      <w:rPr>
                        <w:rFonts w:ascii="Cambria Math" w:hAnsi="Cambria Math" w:eastAsia="Times New Roman"/>
                        <w:i/>
                        <w:sz w:val="24"/>
                        <w:szCs w:val="20"/>
                      </w:rPr>
                    </m:ctrlPr>
                  </m:sSubPr>
                  <m:e>
                    <m:r>
                      <w:rPr>
                        <w:rFonts w:ascii="Cambria Math" w:hAnsi="Cambria Math" w:eastAsia="Times New Roman"/>
                        <w:sz w:val="24"/>
                        <w:szCs w:val="20"/>
                      </w:rPr>
                      <m:t>V</m:t>
                    </m:r>
                  </m:e>
                  <m:sub>
                    <m:r>
                      <w:rPr>
                        <w:rFonts w:ascii="Cambria Math" w:hAnsi="Cambria Math" w:eastAsia="Times New Roman"/>
                        <w:sz w:val="24"/>
                        <w:szCs w:val="20"/>
                      </w:rPr>
                      <m:t>0</m:t>
                    </m:r>
                  </m:sub>
                </m:sSub>
              </m:num>
              <m:den>
                <m:sSub>
                  <m:sSubPr>
                    <m:ctrlPr>
                      <w:rPr>
                        <w:rFonts w:ascii="Cambria Math" w:hAnsi="Cambria Math" w:eastAsia="Times New Roman"/>
                        <w:i/>
                        <w:sz w:val="24"/>
                        <w:szCs w:val="20"/>
                      </w:rPr>
                    </m:ctrlPr>
                  </m:sSubPr>
                  <m:e>
                    <m:r>
                      <w:rPr>
                        <w:rFonts w:ascii="Cambria Math" w:hAnsi="Cambria Math" w:eastAsia="Times New Roman"/>
                        <w:sz w:val="24"/>
                        <w:szCs w:val="20"/>
                      </w:rPr>
                      <m:t>V</m:t>
                    </m:r>
                  </m:e>
                  <m:sub>
                    <m:r>
                      <w:rPr>
                        <w:rFonts w:ascii="Cambria Math" w:hAnsi="Cambria Math" w:eastAsia="Times New Roman"/>
                        <w:sz w:val="24"/>
                        <w:szCs w:val="20"/>
                      </w:rPr>
                      <m:t>i</m:t>
                    </m:r>
                  </m:sub>
                </m:sSub>
              </m:den>
            </m:f>
          </m:e>
        </m:d>
      </m:oMath>
      <w:r w:rsidRPr="004E368A" w:rsidR="00CA4871">
        <w:rPr>
          <w:rFonts w:eastAsia="Times New Roman" w:cs="Arial"/>
          <w:szCs w:val="20"/>
        </w:rPr>
        <w:tab/>
      </w:r>
      <w:r w:rsidR="00FA1B0C">
        <w:rPr>
          <w:rFonts w:eastAsia="Times New Roman" w:cs="Arial"/>
          <w:szCs w:val="20"/>
        </w:rPr>
        <w:tab/>
      </w:r>
      <w:r w:rsidR="00FA1B0C">
        <w:rPr>
          <w:rFonts w:eastAsia="Times New Roman" w:cs="Arial"/>
          <w:szCs w:val="20"/>
        </w:rPr>
        <w:tab/>
      </w:r>
      <w:r w:rsidRPr="004E368A" w:rsidR="00CA4871">
        <w:rPr>
          <w:rFonts w:eastAsia="Times New Roman" w:cs="Arial"/>
          <w:szCs w:val="20"/>
        </w:rPr>
        <w:t>(</w:t>
      </w:r>
      <w:r w:rsidR="00FA1B0C">
        <w:rPr>
          <w:rFonts w:eastAsia="Times New Roman" w:cs="Arial"/>
          <w:i/>
          <w:szCs w:val="20"/>
        </w:rPr>
        <w:t>3.1</w:t>
      </w:r>
      <w:r w:rsidRPr="004E368A" w:rsidR="00CA4871">
        <w:rPr>
          <w:rFonts w:eastAsia="Times New Roman" w:cs="Arial"/>
          <w:szCs w:val="20"/>
        </w:rPr>
        <w:t>)</w:t>
      </w:r>
    </w:p>
    <w:p w:rsidRPr="004E368A" w:rsidR="00CA4871" w:rsidP="00CA4871" w:rsidRDefault="00CA4871" w14:paraId="24876C1B" w14:textId="77777777">
      <w:pPr>
        <w:rPr>
          <w:rFonts w:eastAsia="Times New Roman" w:cs="Arial"/>
          <w:szCs w:val="20"/>
        </w:rPr>
      </w:pPr>
      <w:r w:rsidRPr="004E368A">
        <w:rPr>
          <w:rFonts w:eastAsia="Times New Roman" w:cs="Arial"/>
          <w:szCs w:val="20"/>
        </w:rPr>
        <w:t xml:space="preserve">where, </w:t>
      </w:r>
      <w:r w:rsidRPr="004E368A">
        <w:rPr>
          <w:rFonts w:eastAsia="Times New Roman" w:cs="Arial"/>
          <w:i/>
          <w:szCs w:val="20"/>
        </w:rPr>
        <w:t>Conductivity</w:t>
      </w:r>
      <w:r w:rsidRPr="004E368A">
        <w:rPr>
          <w:rFonts w:eastAsia="Times New Roman" w:cs="Arial"/>
          <w:i/>
          <w:szCs w:val="20"/>
          <w:vertAlign w:val="subscript"/>
        </w:rPr>
        <w:t>c</w:t>
      </w:r>
      <w:r w:rsidRPr="004E368A">
        <w:rPr>
          <w:rFonts w:eastAsia="Times New Roman" w:cs="Arial"/>
          <w:szCs w:val="20"/>
        </w:rPr>
        <w:t xml:space="preserve"> is the corrected conductivity in μS·cm</w:t>
      </w:r>
      <w:r w:rsidRPr="004E368A">
        <w:rPr>
          <w:rFonts w:eastAsia="Times New Roman" w:cs="Arial"/>
          <w:szCs w:val="20"/>
          <w:vertAlign w:val="superscript"/>
        </w:rPr>
        <w:t>-1</w:t>
      </w:r>
      <w:r w:rsidRPr="004E368A">
        <w:rPr>
          <w:rFonts w:eastAsia="Times New Roman" w:cs="Arial"/>
          <w:szCs w:val="20"/>
        </w:rPr>
        <w:t xml:space="preserve">, </w:t>
      </w:r>
      <w:r w:rsidRPr="004E368A">
        <w:rPr>
          <w:rFonts w:eastAsia="Times New Roman" w:cs="Arial"/>
          <w:i/>
          <w:szCs w:val="20"/>
        </w:rPr>
        <w:t>Conductivity</w:t>
      </w:r>
      <w:r w:rsidRPr="004E368A">
        <w:rPr>
          <w:rFonts w:eastAsia="Times New Roman" w:cs="Arial"/>
          <w:i/>
          <w:szCs w:val="20"/>
          <w:vertAlign w:val="subscript"/>
        </w:rPr>
        <w:t>m</w:t>
      </w:r>
      <w:r w:rsidRPr="004E368A">
        <w:rPr>
          <w:rFonts w:eastAsia="Times New Roman" w:cs="Arial"/>
          <w:szCs w:val="20"/>
        </w:rPr>
        <w:t xml:space="preserve"> is the measured conductivity for each data point (μS·cm</w:t>
      </w:r>
      <w:r w:rsidRPr="004E368A">
        <w:rPr>
          <w:rFonts w:eastAsia="Times New Roman" w:cs="Arial"/>
          <w:szCs w:val="20"/>
          <w:vertAlign w:val="superscript"/>
        </w:rPr>
        <w:t>-1</w:t>
      </w:r>
      <w:r w:rsidRPr="004E368A">
        <w:rPr>
          <w:rFonts w:eastAsia="Times New Roman" w:cs="Arial"/>
          <w:szCs w:val="20"/>
        </w:rPr>
        <w:t xml:space="preserve">), </w:t>
      </w:r>
      <w:r w:rsidRPr="004E368A">
        <w:rPr>
          <w:rFonts w:eastAsia="Times New Roman" w:cs="Arial"/>
          <w:i/>
          <w:szCs w:val="20"/>
        </w:rPr>
        <w:t>V</w:t>
      </w:r>
      <w:r w:rsidRPr="004E368A">
        <w:rPr>
          <w:rFonts w:eastAsia="Times New Roman" w:cs="Arial"/>
          <w:i/>
          <w:szCs w:val="20"/>
          <w:vertAlign w:val="subscript"/>
        </w:rPr>
        <w:t>i</w:t>
      </w:r>
      <w:r w:rsidRPr="004E368A">
        <w:rPr>
          <w:rFonts w:eastAsia="Times New Roman" w:cs="Arial"/>
          <w:szCs w:val="20"/>
        </w:rPr>
        <w:t xml:space="preserve"> is the initial suspension volume in mL (i.e., the total volume of the diluted CNC suspension including and NaCl solution, prior to the first addition of NaOH) and </w:t>
      </w:r>
      <w:r w:rsidRPr="004E368A">
        <w:rPr>
          <w:rFonts w:eastAsia="Times New Roman" w:cs="Arial"/>
          <w:i/>
          <w:szCs w:val="20"/>
        </w:rPr>
        <w:t>V</w:t>
      </w:r>
      <w:r w:rsidRPr="004E368A">
        <w:rPr>
          <w:rFonts w:eastAsia="Times New Roman" w:cs="Arial"/>
          <w:i/>
          <w:szCs w:val="20"/>
          <w:vertAlign w:val="subscript"/>
        </w:rPr>
        <w:t>0</w:t>
      </w:r>
      <w:r w:rsidRPr="004E368A">
        <w:rPr>
          <w:rFonts w:eastAsia="Times New Roman" w:cs="Arial"/>
          <w:szCs w:val="20"/>
        </w:rPr>
        <w:t xml:space="preserve"> is the added volume of NaOH at each point (mL). Determination of CNC molar surface charge for strong and weak acid CNCs, respectively, is discussed further below in </w:t>
      </w:r>
      <w:r w:rsidRPr="00471050">
        <w:rPr>
          <w:rFonts w:eastAsia="Times New Roman" w:cs="Arial"/>
          <w:b/>
          <w:szCs w:val="20"/>
        </w:rPr>
        <w:t xml:space="preserve">Section </w:t>
      </w:r>
      <w:r w:rsidRPr="00471050" w:rsidR="00944735">
        <w:rPr>
          <w:rFonts w:eastAsia="Times New Roman" w:cs="Arial"/>
          <w:b/>
          <w:szCs w:val="20"/>
        </w:rPr>
        <w:t>3</w:t>
      </w:r>
      <w:r w:rsidRPr="00471050">
        <w:rPr>
          <w:rFonts w:eastAsia="Times New Roman" w:cs="Arial"/>
          <w:b/>
          <w:szCs w:val="20"/>
        </w:rPr>
        <w:t>.2.2</w:t>
      </w:r>
      <w:r w:rsidRPr="004E368A">
        <w:rPr>
          <w:rFonts w:eastAsia="Times New Roman" w:cs="Arial"/>
          <w:szCs w:val="20"/>
        </w:rPr>
        <w:t>.</w:t>
      </w:r>
    </w:p>
    <w:p w:rsidRPr="004E368A" w:rsidR="00CA4871" w:rsidP="003F2982" w:rsidRDefault="00CA4871" w14:paraId="7A4AFAD5" w14:textId="77777777">
      <w:pPr>
        <w:pStyle w:val="Heading3"/>
        <w:keepNext/>
        <w:keepLines/>
        <w:numPr>
          <w:ilvl w:val="2"/>
          <w:numId w:val="7"/>
        </w:numPr>
        <w:spacing w:before="480"/>
        <w:ind w:left="709" w:hanging="709"/>
        <w:contextualSpacing w:val="0"/>
        <w:rPr>
          <w:rFonts w:cs="Arial"/>
          <w:szCs w:val="20"/>
        </w:rPr>
      </w:pPr>
      <w:bookmarkStart w:name="_Toc478508690" w:id="18"/>
      <w:bookmarkStart w:name="_Toc478509123" w:id="19"/>
      <w:bookmarkStart w:name="_Toc478502228" w:id="20"/>
      <w:bookmarkStart w:name="_Toc478502402" w:id="21"/>
      <w:bookmarkStart w:name="_Toc478508691" w:id="22"/>
      <w:bookmarkStart w:name="_Toc478502229" w:id="23"/>
      <w:bookmarkStart w:name="_Toc478502403" w:id="24"/>
      <w:bookmarkStart w:name="_Toc478508692" w:id="25"/>
      <w:bookmarkStart w:name="_Toc478502230" w:id="26"/>
      <w:bookmarkStart w:name="_Toc478502404" w:id="27"/>
      <w:bookmarkStart w:name="_Toc478508693" w:id="28"/>
      <w:bookmarkStart w:name="_Toc480993377" w:id="29"/>
      <w:bookmarkEnd w:id="18"/>
      <w:bookmarkEnd w:id="19"/>
      <w:bookmarkEnd w:id="20"/>
      <w:bookmarkEnd w:id="21"/>
      <w:bookmarkEnd w:id="22"/>
      <w:bookmarkEnd w:id="23"/>
      <w:bookmarkEnd w:id="24"/>
      <w:bookmarkEnd w:id="25"/>
      <w:bookmarkEnd w:id="26"/>
      <w:bookmarkEnd w:id="27"/>
      <w:bookmarkEnd w:id="28"/>
      <w:r w:rsidRPr="004E368A">
        <w:rPr>
          <w:rFonts w:cs="Arial"/>
          <w:szCs w:val="20"/>
        </w:rPr>
        <w:t xml:space="preserve">Protocol for </w:t>
      </w:r>
      <w:r w:rsidR="00E60756">
        <w:rPr>
          <w:rFonts w:cs="Arial"/>
          <w:szCs w:val="20"/>
        </w:rPr>
        <w:t>C</w:t>
      </w:r>
      <w:r w:rsidRPr="004E368A">
        <w:rPr>
          <w:rFonts w:cs="Arial"/>
          <w:szCs w:val="20"/>
        </w:rPr>
        <w:t xml:space="preserve">onductometric </w:t>
      </w:r>
      <w:r w:rsidR="00E60756">
        <w:rPr>
          <w:rFonts w:cs="Arial"/>
          <w:szCs w:val="20"/>
        </w:rPr>
        <w:t>T</w:t>
      </w:r>
      <w:r w:rsidRPr="004E368A">
        <w:rPr>
          <w:rFonts w:cs="Arial"/>
          <w:szCs w:val="20"/>
        </w:rPr>
        <w:t>itration of CNCs</w:t>
      </w:r>
      <w:bookmarkEnd w:id="29"/>
      <w:r w:rsidRPr="004E368A">
        <w:rPr>
          <w:rFonts w:cs="Arial"/>
          <w:szCs w:val="20"/>
        </w:rPr>
        <w:t xml:space="preserve"> </w:t>
      </w:r>
    </w:p>
    <w:p w:rsidRPr="004E368A" w:rsidR="00CA4871" w:rsidP="00CA4871" w:rsidRDefault="00CA4871" w14:paraId="2985B1F8" w14:textId="205B45C1">
      <w:pPr>
        <w:autoSpaceDE w:val="0"/>
        <w:autoSpaceDN w:val="0"/>
        <w:adjustRightInd w:val="0"/>
        <w:rPr>
          <w:rFonts w:cs="Arial"/>
          <w:szCs w:val="20"/>
          <w:lang w:val="en-CA"/>
        </w:rPr>
      </w:pPr>
      <w:r w:rsidRPr="004E368A">
        <w:rPr>
          <w:rFonts w:eastAsia="Times New Roman" w:cs="Arial"/>
          <w:szCs w:val="20"/>
        </w:rPr>
        <w:t>Small variations in titration protocols across different labs have been presented in the literature resulting in discrepancies in the overall charge densities reported and making a direct comparison difficult.</w:t>
      </w:r>
      <w:r w:rsidRPr="004E368A">
        <w:rPr>
          <w:rFonts w:eastAsia="Times New Roman" w:cs="Arial"/>
          <w:szCs w:val="20"/>
        </w:rPr>
        <w:fldChar w:fldCharType="begin"/>
      </w:r>
      <w:r w:rsidR="009A6E6E">
        <w:rPr>
          <w:rFonts w:eastAsia="Times New Roman" w:cs="Arial"/>
          <w:szCs w:val="20"/>
        </w:rPr>
        <w:instrText xml:space="preserve"> ADDIN EN.CITE &lt;EndNote&gt;&lt;Cite&gt;&lt;Author&gt;Beck&lt;/Author&gt;&lt;Year&gt;2015&lt;/Year&gt;&lt;RecNum&gt;1279&lt;/RecNum&gt;&lt;DisplayText&gt;&lt;style face="superscript"&gt;133&lt;/style&gt;&lt;/DisplayText&gt;&lt;record&gt;&lt;rec-number&gt;1279&lt;/rec-number&gt;&lt;foreign-keys&gt;&lt;key app="EN" db-id="rfpdxzzw29a2dseep51v2xdyw5zps0dpv5at" timestamp="1504623260"&gt;1279&lt;/key&gt;&lt;/foreign-keys&gt;&lt;ref-type name="Journal Article"&gt;17&lt;/ref-type&gt;&lt;contributors&gt;&lt;authors&gt;&lt;author&gt;Beck, Stephanie&lt;/author&gt;&lt;author&gt;Methot, Myriam&lt;/author&gt;&lt;author&gt;Bouchard, Jean&lt;/author&gt;&lt;/authors&gt;&lt;/contributors&gt;&lt;titles&gt;&lt;title&gt;General procedure for determining cellulose nanocrystal sulfate half-ester content by conductometric titration&lt;/title&gt;&lt;secondary-title&gt;Cellulose&lt;/secondary-title&gt;&lt;/titles&gt;&lt;periodical&gt;&lt;full-title&gt;Cellulose&lt;/full-title&gt;&lt;/periodical&gt;&lt;pages&gt;101-116&lt;/pages&gt;&lt;volume&gt;22&lt;/volume&gt;&lt;number&gt;1&lt;/number&gt;&lt;keywords&gt;&lt;keyword&gt;cellulose nanocrystals á sulfate&lt;/keyword&gt;&lt;keyword&gt;dialysis á elemental analysis&lt;/keyword&gt;&lt;keyword&gt;esters á conductometric titration&lt;/keyword&gt;&lt;keyword&gt;half-&lt;/keyword&gt;&lt;keyword&gt;á ion exchange á&lt;/keyword&gt;&lt;/keywords&gt;&lt;dates&gt;&lt;year&gt;2015&lt;/year&gt;&lt;/dates&gt;&lt;urls&gt;&lt;related-urls&gt;&lt;url&gt;file:///C:/Users/Emily/Documents/Mendeley Desktop/Beck, Method, Bouchard - 2015 - General procedure for determining cellulose nanocrystal sulfate half-ester content by conductometric tit.pdf&lt;/url&gt;&lt;/related-urls&gt;&lt;/urls&gt;&lt;electronic-resource-num&gt;10.1007/s10570-014-0513-y&lt;/electronic-resource-num&gt;&lt;/record&gt;&lt;/Cite&gt;&lt;/EndNote&gt;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133</w:t>
      </w:r>
      <w:r w:rsidRPr="004E368A">
        <w:rPr>
          <w:rFonts w:eastAsia="Times New Roman" w:cs="Arial"/>
          <w:szCs w:val="20"/>
        </w:rPr>
        <w:fldChar w:fldCharType="end"/>
      </w:r>
      <w:r w:rsidRPr="004E368A">
        <w:rPr>
          <w:rFonts w:eastAsia="Times New Roman" w:cs="Arial"/>
          <w:szCs w:val="20"/>
        </w:rPr>
        <w:t xml:space="preserve"> These discrepancies arise, probably, due to the lack of full protonation of the surface moieties and are a consequence of the sample pretreatment and/or the protocol employed for surface charge determination, as discussed above.</w:t>
      </w:r>
      <w:r w:rsidRPr="004E368A">
        <w:rPr>
          <w:rFonts w:eastAsia="Times New Roman" w:cs="Arial"/>
          <w:szCs w:val="20"/>
        </w:rPr>
        <w:fldChar w:fldCharType="begin"/>
      </w:r>
      <w:r w:rsidR="009A6E6E">
        <w:rPr>
          <w:rFonts w:eastAsia="Times New Roman" w:cs="Arial"/>
          <w:szCs w:val="20"/>
        </w:rPr>
        <w:instrText xml:space="preserve"> ADDIN EN.CITE &lt;EndNote&gt;&lt;Cite&gt;&lt;Author&gt;Abitbol&lt;/Author&gt;&lt;Year&gt;2013&lt;/Year&gt;&lt;RecNum&gt;1273&lt;/RecNum&gt;&lt;DisplayText&gt;&lt;style face="superscript"&gt;125&lt;/style&gt;&lt;/DisplayText&gt;&lt;record&gt;&lt;rec-number&gt;1273&lt;/rec-number&gt;&lt;foreign-keys&gt;&lt;key app="EN" db-id="rfpdxzzw29a2dseep51v2xdyw5zps0dpv5at" timestamp="1504623259"&gt;1273&lt;/key&gt;&lt;/foreign-keys&gt;&lt;ref-type name="Journal Article"&gt;17&lt;/ref-type&gt;&lt;contributors&gt;&lt;authors&gt;&lt;author&gt;Abitbol, Tiffany&lt;/author&gt;&lt;author&gt;Kloser, Elisabeth&lt;/author&gt;&lt;author&gt;Gray, Derek G.&lt;/author&gt;&lt;/authors&gt;&lt;/contributors&gt;&lt;titles&gt;&lt;title&gt;Estimation of the surface sulfur content of cellulose nanocrystals prepared by sulfuric acid hydrolysis&lt;/title&gt;&lt;secondary-title&gt;Cellulose&lt;/secondary-title&gt;&lt;/titles&gt;&lt;periodical&gt;&lt;full-title&gt;Cellulose&lt;/full-title&gt;&lt;/periodical&gt;&lt;pages&gt;785-794&lt;/pages&gt;&lt;volume&gt;20&lt;/volume&gt;&lt;number&gt;2&lt;/number&gt;&lt;dates&gt;&lt;year&gt;2013&lt;/year&gt;&lt;/dates&gt;&lt;isbn&gt;1572-882X&lt;/isbn&gt;&lt;call-num&gt;0929&lt;/call-num&gt;&lt;label&gt;Abitbol2013&lt;/label&gt;&lt;work-type&gt;journal article&lt;/work-type&gt;&lt;urls&gt;&lt;related-urls&gt;&lt;url&gt;http://dx.doi.org/10.1007/s10570-013-9871-0&lt;/url&gt;&lt;/related-urls&gt;&lt;/urls&gt;&lt;electronic-resource-num&gt;10.1007/s10570-013-9871-0&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125</w:t>
      </w:r>
      <w:r w:rsidRPr="004E368A">
        <w:rPr>
          <w:rFonts w:eastAsia="Times New Roman" w:cs="Arial"/>
          <w:szCs w:val="20"/>
        </w:rPr>
        <w:fldChar w:fldCharType="end"/>
      </w:r>
      <w:r w:rsidRPr="004E368A">
        <w:rPr>
          <w:rFonts w:eastAsia="Times New Roman" w:cs="Arial"/>
          <w:szCs w:val="20"/>
        </w:rPr>
        <w:t xml:space="preserve"> Although several protocols exist,</w:t>
      </w:r>
      <w:r w:rsidRPr="004E368A">
        <w:rPr>
          <w:rFonts w:eastAsia="Times New Roman" w:cs="Arial"/>
          <w:szCs w:val="20"/>
        </w:rPr>
        <w:fldChar w:fldCharType="begin">
          <w:fldData xml:space="preserve">PEVuZE5vdGU+PENpdGU+PEF1dGhvcj5BYml0Ym9sPC9BdXRob3I+PFllYXI+MjAxMzwvWWVhcj48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PEVuZE5vdGU+PENpdGU+PEF1dGhvcj5BYml0Ym9sPC9BdXRob3I+PFllYXI+MjAxMzwvWWVhcj48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125, 133</w:t>
      </w:r>
      <w:r w:rsidRPr="004E368A">
        <w:rPr>
          <w:rFonts w:eastAsia="Times New Roman" w:cs="Arial"/>
          <w:szCs w:val="20"/>
        </w:rPr>
        <w:fldChar w:fldCharType="end"/>
      </w:r>
      <w:r w:rsidRPr="004E368A">
        <w:rPr>
          <w:rFonts w:eastAsia="Times New Roman" w:cs="Arial"/>
          <w:szCs w:val="20"/>
        </w:rPr>
        <w:t xml:space="preserve"> the Canadian Standards Association (CSA) has recently published a suggested protocol for the determination of physical and chemical properties of CNMs entitled </w:t>
      </w:r>
      <w:r w:rsidRPr="004E368A">
        <w:rPr>
          <w:rFonts w:eastAsia="Times New Roman" w:cs="Arial"/>
          <w:i/>
          <w:szCs w:val="20"/>
        </w:rPr>
        <w:t>Cellulosic nanomaterials — Test methods for characterization (CSA Z5100-14)</w:t>
      </w:r>
      <w:r w:rsidRPr="004E368A">
        <w:rPr>
          <w:rFonts w:eastAsia="Times New Roman" w:cs="Arial"/>
          <w:szCs w:val="20"/>
        </w:rPr>
        <w:t>.</w:t>
      </w:r>
      <w:r w:rsidR="008E3543">
        <w:rPr>
          <w:rFonts w:eastAsia="Times New Roman" w:cs="Arial"/>
          <w:szCs w:val="20"/>
        </w:rPr>
        <w:fldChar w:fldCharType="begin"/>
      </w:r>
      <w:r w:rsidR="009A6E6E">
        <w:rPr>
          <w:rFonts w:eastAsia="Times New Roman" w:cs="Arial"/>
          <w:szCs w:val="20"/>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008E3543">
        <w:rPr>
          <w:rFonts w:eastAsia="Times New Roman" w:cs="Arial"/>
          <w:szCs w:val="20"/>
        </w:rPr>
        <w:fldChar w:fldCharType="separate"/>
      </w:r>
      <w:r w:rsidRPr="009A6E6E" w:rsidR="009A6E6E">
        <w:rPr>
          <w:rFonts w:eastAsia="Times New Roman" w:cs="Arial"/>
          <w:noProof/>
          <w:szCs w:val="20"/>
          <w:vertAlign w:val="superscript"/>
        </w:rPr>
        <w:t>15</w:t>
      </w:r>
      <w:r w:rsidR="008E3543">
        <w:rPr>
          <w:rFonts w:eastAsia="Times New Roman" w:cs="Arial"/>
          <w:szCs w:val="20"/>
        </w:rPr>
        <w:fldChar w:fldCharType="end"/>
      </w:r>
      <w:r w:rsidR="00A90737">
        <w:rPr>
          <w:rStyle w:val="CommentReference"/>
          <w:rFonts w:ascii="Times New Roman" w:hAnsi="Times New Roman"/>
          <w:lang w:val="en-CA" w:eastAsia="en-CA"/>
        </w:rPr>
        <w:t xml:space="preserve"> </w:t>
      </w:r>
      <w:r w:rsidRPr="004E368A">
        <w:rPr>
          <w:rFonts w:eastAsia="Times New Roman" w:cs="Arial"/>
          <w:szCs w:val="20"/>
        </w:rPr>
        <w:t xml:space="preserve">Additionally, the ISO Standard, </w:t>
      </w:r>
      <w:r w:rsidRPr="004E368A">
        <w:rPr>
          <w:rFonts w:cs="Arial"/>
          <w:i/>
          <w:szCs w:val="20"/>
          <w:lang w:val="en-CA"/>
        </w:rPr>
        <w:t>ISO/WD TS 21400 -- Determination of Cellulose Nanocrystal Sulfur and Sulfate Half-Ester Content</w:t>
      </w:r>
      <w:r w:rsidRPr="004E368A">
        <w:rPr>
          <w:rFonts w:cs="Arial"/>
          <w:szCs w:val="20"/>
          <w:lang w:val="en-CA"/>
        </w:rPr>
        <w:t xml:space="preserve"> describes </w:t>
      </w:r>
      <w:r w:rsidRPr="004E368A">
        <w:rPr>
          <w:rFonts w:eastAsia="Times New Roman" w:cs="Arial"/>
          <w:szCs w:val="20"/>
        </w:rPr>
        <w:t>conductometric titrations following a similar protocol.</w:t>
      </w:r>
      <w:r w:rsidRPr="004E368A">
        <w:rPr>
          <w:rFonts w:eastAsia="Times New Roman" w:cs="Arial"/>
          <w:szCs w:val="20"/>
        </w:rPr>
        <w:fldChar w:fldCharType="begin"/>
      </w:r>
      <w:r w:rsidR="009A6E6E">
        <w:rPr>
          <w:rFonts w:eastAsia="Times New Roman" w:cs="Arial"/>
          <w:szCs w:val="20"/>
        </w:rPr>
        <w:instrText xml:space="preserve"> ADDIN EN.CITE &lt;EndNote&gt;&lt;Cite&gt;&lt;Year&gt;2017&lt;/Year&gt;&lt;RecNum&gt;1204&lt;/RecNum&gt;&lt;DisplayText&gt;&lt;style face="superscript"&gt;41&lt;/style&gt;&lt;/DisplayText&gt;&lt;record&gt;&lt;rec-number&gt;1204&lt;/rec-number&gt;&lt;foreign-keys&gt;&lt;key app="EN" db-id="rfpdxzzw29a2dseep51v2xdyw5zps0dpv5at" timestamp="1504623250"&gt;1204&lt;/key&gt;&lt;/foreign-keys&gt;&lt;ref-type name="Electronic Book Section"&gt;60&lt;/ref-type&gt;&lt;contributors&gt;&lt;/contributors&gt;&lt;titles&gt;&lt;title&gt; International Organization for Standardization ISO/WD TS 21400 -- Determination of Cellulose Nanocrystal Sulfur and Sulfate Half-Ester Content&lt;/title&gt;&lt;secondary-title&gt;ISO/TC 6 Paper, board and pulps&lt;/secondary-title&gt;&lt;/titles&gt;&lt;dates&gt;&lt;year&gt;2017&lt;/year&gt;&lt;/dates&gt;&lt;urls&gt;&lt;/urls&gt;&lt;electronic-resource-num&gt;https://www.iso.org/standard/70861.html&lt;/electronic-resource-num&gt;&lt;/record&gt;&lt;/Cite&gt;&lt;/EndNote&gt;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41</w:t>
      </w:r>
      <w:r w:rsidRPr="004E368A">
        <w:rPr>
          <w:rFonts w:eastAsia="Times New Roman" w:cs="Arial"/>
          <w:szCs w:val="20"/>
        </w:rPr>
        <w:fldChar w:fldCharType="end"/>
      </w:r>
    </w:p>
    <w:p w:rsidRPr="004E368A" w:rsidR="00CA4871" w:rsidP="00CA4871" w:rsidRDefault="00CA4871" w14:paraId="090942DA" w14:textId="77777777">
      <w:pPr>
        <w:rPr>
          <w:rFonts w:eastAsia="Times New Roman" w:cs="Arial"/>
          <w:szCs w:val="20"/>
        </w:rPr>
      </w:pPr>
    </w:p>
    <w:p w:rsidRPr="004E368A" w:rsidR="00CA4871" w:rsidP="00CA4871" w:rsidRDefault="00CA4871" w14:paraId="43564ACF" w14:textId="48E8E9B0">
      <w:pPr>
        <w:rPr>
          <w:rFonts w:eastAsia="Times New Roman" w:cs="Arial"/>
          <w:szCs w:val="20"/>
          <w:lang w:val="en-AU"/>
        </w:rPr>
      </w:pPr>
      <w:r w:rsidRPr="004E368A">
        <w:rPr>
          <w:rFonts w:eastAsia="Times New Roman" w:cs="Arial"/>
          <w:szCs w:val="20"/>
        </w:rPr>
        <w:t>Before undertaking the conductometric titration of CNMs, a st</w:t>
      </w:r>
      <w:r w:rsidRPr="004E368A">
        <w:rPr>
          <w:rFonts w:cs="Arial"/>
          <w:szCs w:val="20"/>
        </w:rPr>
        <w:t>o</w:t>
      </w:r>
      <w:r w:rsidRPr="004E368A">
        <w:rPr>
          <w:rFonts w:eastAsia="Times New Roman" w:cs="Arial"/>
          <w:szCs w:val="20"/>
        </w:rPr>
        <w:t>ck titrant solution of NaOH (5-10 mM) should be prepared in purified water.</w:t>
      </w:r>
      <w:r w:rsidR="00FF1EA3">
        <w:rPr>
          <w:rFonts w:eastAsia="Times New Roman" w:cs="Arial"/>
          <w:szCs w:val="20"/>
        </w:rPr>
        <w:fldChar w:fldCharType="begin"/>
      </w:r>
      <w:r w:rsidR="009A6E6E">
        <w:rPr>
          <w:rFonts w:eastAsia="Times New Roman" w:cs="Arial"/>
          <w:szCs w:val="20"/>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00FF1EA3">
        <w:rPr>
          <w:rFonts w:eastAsia="Times New Roman" w:cs="Arial"/>
          <w:szCs w:val="20"/>
        </w:rPr>
        <w:fldChar w:fldCharType="separate"/>
      </w:r>
      <w:r w:rsidRPr="009A6E6E" w:rsidR="009A6E6E">
        <w:rPr>
          <w:rFonts w:eastAsia="Times New Roman" w:cs="Arial"/>
          <w:noProof/>
          <w:szCs w:val="20"/>
          <w:vertAlign w:val="superscript"/>
        </w:rPr>
        <w:t>15</w:t>
      </w:r>
      <w:r w:rsidR="00FF1EA3">
        <w:rPr>
          <w:rFonts w:eastAsia="Times New Roman" w:cs="Arial"/>
          <w:szCs w:val="20"/>
        </w:rPr>
        <w:fldChar w:fldCharType="end"/>
      </w:r>
      <w:r w:rsidRPr="004E368A">
        <w:rPr>
          <w:rFonts w:eastAsia="Times New Roman" w:cs="Arial"/>
          <w:szCs w:val="20"/>
        </w:rPr>
        <w:t xml:space="preserve"> The NaOH concentration should be precisely measured by pH titration with a standard acid of known concentration. The use of HCl as titrant is not recommended since the strength of the acid may change over time and with dilution of the acid, resulting in inaccurate measurements. It is therefore recommended to prepare a solution of p</w:t>
      </w:r>
      <w:r w:rsidRPr="004E368A">
        <w:rPr>
          <w:rFonts w:eastAsia="Times New Roman" w:cs="Arial"/>
          <w:szCs w:val="20"/>
          <w:lang w:val="en-AU"/>
        </w:rPr>
        <w:t>otassium hydrogen phthalate (KHP) by first drying KHP in the oven at 105 °C for at least 4 h. Then dilute it in purified water to obtain a similar concentration to the NaOH solution.</w:t>
      </w:r>
      <w:r w:rsidRPr="004E368A">
        <w:rPr>
          <w:rFonts w:eastAsia="Times New Roman" w:cs="Arial"/>
          <w:szCs w:val="20"/>
        </w:rPr>
        <w:t xml:space="preserve"> </w:t>
      </w:r>
      <w:r w:rsidRPr="004E368A">
        <w:rPr>
          <w:rFonts w:eastAsia="Times New Roman" w:cs="Arial"/>
          <w:szCs w:val="20"/>
          <w:lang w:val="en-AU"/>
        </w:rPr>
        <w:t>Titrate the KHP solution with NaOH using a calibrated pH meter and determine the equivalence point and the titre of the NaOH solution.</w:t>
      </w:r>
    </w:p>
    <w:p w:rsidRPr="004E368A" w:rsidR="00CA4871" w:rsidP="00CA4871" w:rsidRDefault="00CA4871" w14:paraId="6080C814" w14:textId="77777777">
      <w:pPr>
        <w:rPr>
          <w:rFonts w:eastAsia="Times New Roman" w:cs="Arial"/>
          <w:i/>
          <w:szCs w:val="20"/>
        </w:rPr>
      </w:pPr>
    </w:p>
    <w:p w:rsidRPr="004E368A" w:rsidR="00CA4871" w:rsidP="00B57FB1" w:rsidRDefault="00B57FB1" w14:paraId="4788A226" w14:textId="77777777">
      <w:pPr>
        <w:tabs>
          <w:tab w:val="left" w:pos="720"/>
        </w:tabs>
        <w:rPr>
          <w:rFonts w:eastAsia="Times New Roman" w:cs="Arial"/>
          <w:b/>
          <w:szCs w:val="20"/>
        </w:rPr>
      </w:pPr>
      <w:r>
        <w:rPr>
          <w:rFonts w:eastAsia="Times New Roman" w:cs="Arial"/>
          <w:b/>
          <w:szCs w:val="20"/>
        </w:rPr>
        <w:t>3.2.3</w:t>
      </w:r>
      <w:r w:rsidR="001F5B1C">
        <w:rPr>
          <w:rFonts w:eastAsia="Times New Roman" w:cs="Arial"/>
          <w:b/>
          <w:szCs w:val="20"/>
        </w:rPr>
        <w:t>.</w:t>
      </w:r>
      <w:r>
        <w:rPr>
          <w:rFonts w:eastAsia="Times New Roman" w:cs="Arial"/>
          <w:b/>
          <w:szCs w:val="20"/>
        </w:rPr>
        <w:tab/>
      </w:r>
      <w:r w:rsidRPr="004E368A" w:rsidR="00CA4871">
        <w:rPr>
          <w:rFonts w:eastAsia="Times New Roman" w:cs="Arial"/>
          <w:b/>
          <w:szCs w:val="20"/>
        </w:rPr>
        <w:t>Titrating Strong Acid CNCs</w:t>
      </w:r>
    </w:p>
    <w:p w:rsidRPr="004E368A" w:rsidR="00CA4871" w:rsidP="00CA4871" w:rsidRDefault="00CA4871" w14:paraId="5FC16172" w14:textId="06BA5E80">
      <w:pPr>
        <w:rPr>
          <w:rFonts w:eastAsia="Times New Roman" w:cs="Arial"/>
          <w:szCs w:val="20"/>
        </w:rPr>
      </w:pPr>
      <w:r w:rsidRPr="004E368A">
        <w:rPr>
          <w:rFonts w:eastAsia="Times New Roman" w:cs="Arial"/>
          <w:szCs w:val="20"/>
        </w:rPr>
        <w:t xml:space="preserve">As described in </w:t>
      </w:r>
      <w:r w:rsidRPr="004E368A" w:rsidR="00585235">
        <w:rPr>
          <w:rFonts w:eastAsia="Times New Roman" w:cs="Arial"/>
          <w:szCs w:val="20"/>
        </w:rPr>
        <w:t>CSA Z5100-14 Standard</w:t>
      </w:r>
      <w:r w:rsidR="00142BA3">
        <w:rPr>
          <w:rFonts w:eastAsia="Times New Roman" w:cs="Arial"/>
          <w:szCs w:val="20"/>
        </w:rPr>
        <w:t xml:space="preserve"> in section 5.3.4</w:t>
      </w:r>
      <w:r w:rsidR="008E3543">
        <w:rPr>
          <w:rFonts w:eastAsia="Times New Roman" w:cs="Arial"/>
          <w:szCs w:val="20"/>
        </w:rPr>
        <w:fldChar w:fldCharType="begin"/>
      </w:r>
      <w:r w:rsidR="009A6E6E">
        <w:rPr>
          <w:rFonts w:eastAsia="Times New Roman" w:cs="Arial"/>
          <w:szCs w:val="20"/>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008E3543">
        <w:rPr>
          <w:rFonts w:eastAsia="Times New Roman" w:cs="Arial"/>
          <w:szCs w:val="20"/>
        </w:rPr>
        <w:fldChar w:fldCharType="separate"/>
      </w:r>
      <w:r w:rsidRPr="009A6E6E" w:rsidR="009A6E6E">
        <w:rPr>
          <w:rFonts w:eastAsia="Times New Roman" w:cs="Arial"/>
          <w:noProof/>
          <w:szCs w:val="20"/>
          <w:vertAlign w:val="superscript"/>
        </w:rPr>
        <w:t>15</w:t>
      </w:r>
      <w:r w:rsidR="008E3543">
        <w:rPr>
          <w:rFonts w:eastAsia="Times New Roman" w:cs="Arial"/>
          <w:szCs w:val="20"/>
        </w:rPr>
        <w:fldChar w:fldCharType="end"/>
      </w:r>
      <w:r w:rsidRPr="004E368A">
        <w:rPr>
          <w:rFonts w:eastAsia="Times New Roman" w:cs="Arial"/>
          <w:szCs w:val="20"/>
        </w:rPr>
        <w:t xml:space="preserve">: 10 mL of 1 wt.% acid-form CNC suspension is diluted to 198 mL in deionized water. </w:t>
      </w:r>
      <w:r w:rsidRPr="004E368A">
        <w:rPr>
          <w:rFonts w:cs="Arial"/>
          <w:szCs w:val="20"/>
        </w:rPr>
        <w:t xml:space="preserve">Stir until aggregates are no longer visible, and create a homogeneous suspension by sonicating (see </w:t>
      </w:r>
      <w:r w:rsidRPr="004E4360">
        <w:rPr>
          <w:rFonts w:cs="Arial"/>
          <w:b/>
          <w:szCs w:val="20"/>
        </w:rPr>
        <w:t>Section 2</w:t>
      </w:r>
      <w:r w:rsidRPr="004E368A">
        <w:rPr>
          <w:rFonts w:cs="Arial"/>
          <w:szCs w:val="20"/>
        </w:rPr>
        <w:t xml:space="preserve">). </w:t>
      </w:r>
      <w:r w:rsidRPr="004E368A">
        <w:rPr>
          <w:rFonts w:eastAsia="Times New Roman" w:cs="Arial"/>
          <w:szCs w:val="20"/>
        </w:rPr>
        <w:t xml:space="preserve">While the concentration and volume can vary, it is essential to know the exact mass of CNCs within the diluted suspension. To this, 2 mL of 100 mM NaCl (stock titrant) solution is added to increase conductivity to a measurable range. Under constant stirring, 10 mM NaOH is titrated in 100 µL intervals while continuously measuring the pH and conductivity. Prior to the first NaOH addition, pH typically ranges from 3 to 4 depending on charge density and CNC concentration. Following each NaOH addition, allow the conductivity to stabilize for 30 to 60 s before recording the value. Upon reaching the equivalence point, excess NaOH should be added such that sufficient data points are recorded for a statistically significant linear regression (typically equal to the number of points before the equivalence point). Measurements should be conducted in triplicate. </w:t>
      </w:r>
    </w:p>
    <w:p w:rsidRPr="004E368A" w:rsidR="00CA4871" w:rsidP="00CA4871" w:rsidRDefault="00CA4871" w14:paraId="18C443DC" w14:textId="77777777">
      <w:pPr>
        <w:rPr>
          <w:rFonts w:eastAsia="Times New Roman" w:cs="Arial"/>
          <w:szCs w:val="20"/>
        </w:rPr>
      </w:pPr>
    </w:p>
    <w:p w:rsidRPr="004E368A" w:rsidR="00CA4871" w:rsidP="00CA4871" w:rsidRDefault="00CA4871" w14:paraId="3C6C028C" w14:textId="77777777">
      <w:pPr>
        <w:rPr>
          <w:rFonts w:eastAsia="Times New Roman" w:cs="Arial"/>
          <w:szCs w:val="20"/>
        </w:rPr>
      </w:pPr>
      <w:r w:rsidRPr="004E368A">
        <w:rPr>
          <w:rFonts w:eastAsia="Times New Roman" w:cs="Arial"/>
          <w:szCs w:val="20"/>
        </w:rPr>
        <w:t xml:space="preserve">The equivalent molar charge is calculated via the molar volume of NaOH added, which is determined as the intersection point of the linear regressions of the regions before and after the equivalence point. This can be seen in </w:t>
      </w:r>
      <w:r w:rsidRPr="002B7C74">
        <w:rPr>
          <w:rFonts w:eastAsia="Times New Roman" w:cs="Arial"/>
          <w:b/>
          <w:szCs w:val="20"/>
        </w:rPr>
        <w:t xml:space="preserve">Figure </w:t>
      </w:r>
      <w:r w:rsidRPr="002B7C74" w:rsidR="002B7C74">
        <w:rPr>
          <w:rFonts w:eastAsia="Times New Roman" w:cs="Arial"/>
          <w:b/>
          <w:szCs w:val="20"/>
        </w:rPr>
        <w:t>3.2</w:t>
      </w:r>
      <w:r w:rsidRPr="002B7C74">
        <w:rPr>
          <w:rFonts w:eastAsia="Times New Roman" w:cs="Arial"/>
          <w:b/>
          <w:szCs w:val="20"/>
        </w:rPr>
        <w:t>a</w:t>
      </w:r>
      <w:r w:rsidRPr="004E368A">
        <w:rPr>
          <w:rFonts w:eastAsia="Times New Roman" w:cs="Arial"/>
          <w:szCs w:val="20"/>
        </w:rPr>
        <w:t xml:space="preserve"> as the red and blue regions respectively. The surface charge density is often reported as mmol/kg of CNC or weight percentage of sulfur but can be converted to surface charge density (e</w:t>
      </w:r>
      <w:r w:rsidRPr="004E368A">
        <w:rPr>
          <w:rFonts w:eastAsia="Times New Roman" w:cs="Arial"/>
          <w:szCs w:val="20"/>
          <w:vertAlign w:val="superscript"/>
        </w:rPr>
        <w:t>-</w:t>
      </w:r>
      <w:r w:rsidRPr="004E368A">
        <w:rPr>
          <w:rFonts w:eastAsia="Times New Roman" w:cs="Arial"/>
          <w:szCs w:val="20"/>
        </w:rPr>
        <w:t>/nm</w:t>
      </w:r>
      <w:r w:rsidRPr="004E368A">
        <w:rPr>
          <w:rFonts w:eastAsia="Times New Roman" w:cs="Arial"/>
          <w:szCs w:val="20"/>
          <w:vertAlign w:val="superscript"/>
        </w:rPr>
        <w:t>2</w:t>
      </w:r>
      <w:r w:rsidRPr="004E368A">
        <w:rPr>
          <w:rFonts w:eastAsia="Times New Roman" w:cs="Arial"/>
          <w:szCs w:val="20"/>
        </w:rPr>
        <w:t xml:space="preserve">) by knowing the average dimensions of the CNCs (see </w:t>
      </w:r>
      <w:r w:rsidRPr="002B7C74">
        <w:rPr>
          <w:rFonts w:eastAsia="Times New Roman" w:cs="Arial"/>
          <w:b/>
          <w:szCs w:val="20"/>
        </w:rPr>
        <w:t xml:space="preserve">Sections </w:t>
      </w:r>
      <w:r w:rsidR="002B7C74">
        <w:rPr>
          <w:rFonts w:eastAsia="Times New Roman" w:cs="Arial"/>
          <w:b/>
          <w:szCs w:val="20"/>
        </w:rPr>
        <w:t>7</w:t>
      </w:r>
      <w:r w:rsidRPr="002B7C74">
        <w:rPr>
          <w:rFonts w:eastAsia="Times New Roman" w:cs="Arial"/>
          <w:b/>
          <w:szCs w:val="20"/>
        </w:rPr>
        <w:t xml:space="preserve"> and </w:t>
      </w:r>
      <w:r w:rsidR="002B7C74">
        <w:rPr>
          <w:rFonts w:eastAsia="Times New Roman" w:cs="Arial"/>
          <w:b/>
          <w:szCs w:val="20"/>
        </w:rPr>
        <w:t>9</w:t>
      </w:r>
      <w:r w:rsidRPr="004E368A">
        <w:rPr>
          <w:rFonts w:eastAsia="Times New Roman" w:cs="Arial"/>
          <w:szCs w:val="20"/>
        </w:rPr>
        <w:t xml:space="preserve"> for particle size analysis by </w:t>
      </w:r>
      <w:r w:rsidR="00152B4A">
        <w:rPr>
          <w:rFonts w:eastAsia="Times New Roman" w:cs="Arial"/>
          <w:szCs w:val="20"/>
        </w:rPr>
        <w:t>TEM</w:t>
      </w:r>
      <w:r w:rsidRPr="004E368A" w:rsidR="00152B4A">
        <w:rPr>
          <w:rFonts w:eastAsia="Times New Roman" w:cs="Arial"/>
          <w:szCs w:val="20"/>
        </w:rPr>
        <w:t xml:space="preserve"> </w:t>
      </w:r>
      <w:r w:rsidRPr="004E368A">
        <w:rPr>
          <w:rFonts w:eastAsia="Times New Roman" w:cs="Arial"/>
          <w:szCs w:val="20"/>
        </w:rPr>
        <w:t xml:space="preserve">and </w:t>
      </w:r>
      <w:r w:rsidR="00152B4A">
        <w:rPr>
          <w:rFonts w:eastAsia="Times New Roman" w:cs="Arial"/>
          <w:szCs w:val="20"/>
        </w:rPr>
        <w:t>atomic force microscopy (AFM)</w:t>
      </w:r>
      <w:r w:rsidRPr="004E368A">
        <w:rPr>
          <w:rFonts w:eastAsia="Times New Roman" w:cs="Arial"/>
          <w:szCs w:val="20"/>
        </w:rPr>
        <w:t xml:space="preserve">, respectively). </w:t>
      </w:r>
    </w:p>
    <w:p w:rsidR="00CA4871" w:rsidP="00CA4871" w:rsidRDefault="00CA4871" w14:paraId="16AA9479" w14:textId="77777777">
      <w:pPr>
        <w:rPr>
          <w:rFonts w:eastAsia="Times New Roman" w:cs="Arial"/>
          <w:i/>
          <w:szCs w:val="20"/>
        </w:rPr>
      </w:pPr>
    </w:p>
    <w:p w:rsidR="00382D59" w:rsidP="00CA4871" w:rsidRDefault="00382D59" w14:paraId="290E90BE" w14:textId="77777777">
      <w:pPr>
        <w:rPr>
          <w:rFonts w:eastAsia="Times New Roman" w:cs="Arial"/>
          <w:i/>
          <w:szCs w:val="20"/>
        </w:rPr>
      </w:pPr>
    </w:p>
    <w:p w:rsidRPr="004E368A" w:rsidR="00382D59" w:rsidP="00CA4871" w:rsidRDefault="00382D59" w14:paraId="2ED39800" w14:textId="77777777">
      <w:pPr>
        <w:rPr>
          <w:rFonts w:eastAsia="Times New Roman" w:cs="Arial"/>
          <w:i/>
          <w:szCs w:val="20"/>
        </w:rPr>
      </w:pPr>
    </w:p>
    <w:p w:rsidRPr="004E368A" w:rsidR="00CA4871" w:rsidP="00B57FB1" w:rsidRDefault="00B57FB1" w14:paraId="067AFCB7" w14:textId="77777777">
      <w:pPr>
        <w:tabs>
          <w:tab w:val="left" w:pos="720"/>
        </w:tabs>
        <w:rPr>
          <w:rFonts w:eastAsia="Times New Roman" w:cs="Arial"/>
          <w:b/>
          <w:szCs w:val="20"/>
        </w:rPr>
      </w:pPr>
      <w:r>
        <w:rPr>
          <w:rFonts w:eastAsia="Times New Roman" w:cs="Arial"/>
          <w:b/>
          <w:szCs w:val="20"/>
        </w:rPr>
        <w:lastRenderedPageBreak/>
        <w:t>3.2.4</w:t>
      </w:r>
      <w:r w:rsidR="001F5B1C">
        <w:rPr>
          <w:rFonts w:eastAsia="Times New Roman" w:cs="Arial"/>
          <w:b/>
          <w:szCs w:val="20"/>
        </w:rPr>
        <w:t>.</w:t>
      </w:r>
      <w:r>
        <w:rPr>
          <w:rFonts w:eastAsia="Times New Roman" w:cs="Arial"/>
          <w:b/>
          <w:szCs w:val="20"/>
        </w:rPr>
        <w:tab/>
      </w:r>
      <w:r w:rsidRPr="004E368A" w:rsidR="00CA4871">
        <w:rPr>
          <w:rFonts w:eastAsia="Times New Roman" w:cs="Arial"/>
          <w:b/>
          <w:szCs w:val="20"/>
        </w:rPr>
        <w:t>Titrating Weak Acid CNCs</w:t>
      </w:r>
    </w:p>
    <w:p w:rsidRPr="004E368A" w:rsidR="00CA4871" w:rsidP="00CA4871" w:rsidRDefault="00CA4871" w14:paraId="373D9B40" w14:textId="63BE7A27">
      <w:pPr>
        <w:rPr>
          <w:rFonts w:eastAsia="Times New Roman" w:cs="Arial"/>
          <w:szCs w:val="20"/>
        </w:rPr>
      </w:pPr>
      <w:r w:rsidRPr="004E368A">
        <w:rPr>
          <w:rFonts w:eastAsia="Times New Roman" w:cs="Arial"/>
          <w:szCs w:val="20"/>
        </w:rPr>
        <w:t xml:space="preserve">Similarly, a detailed procedure for determining the surface charge density for CNCs with weak acid groups can be found in </w:t>
      </w:r>
      <w:r w:rsidRPr="004E368A" w:rsidR="00585235">
        <w:rPr>
          <w:rFonts w:eastAsia="Times New Roman" w:cs="Arial"/>
          <w:szCs w:val="20"/>
        </w:rPr>
        <w:t>CSA Z5100-14 Standard</w:t>
      </w:r>
      <w:r w:rsidR="00142BA3">
        <w:rPr>
          <w:rFonts w:eastAsia="Times New Roman" w:cs="Arial"/>
          <w:szCs w:val="20"/>
        </w:rPr>
        <w:t xml:space="preserve"> in section 5.3.5</w:t>
      </w:r>
      <w:r w:rsidRPr="004E368A">
        <w:rPr>
          <w:rFonts w:eastAsia="Times New Roman" w:cs="Arial"/>
          <w:szCs w:val="20"/>
        </w:rPr>
        <w:t>.</w:t>
      </w:r>
      <w:r w:rsidR="00C01493">
        <w:rPr>
          <w:rFonts w:eastAsia="Times New Roman" w:cs="Arial"/>
          <w:szCs w:val="20"/>
        </w:rPr>
        <w:fldChar w:fldCharType="begin"/>
      </w:r>
      <w:r w:rsidR="009A6E6E">
        <w:rPr>
          <w:rFonts w:eastAsia="Times New Roman" w:cs="Arial"/>
          <w:szCs w:val="20"/>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00C01493">
        <w:rPr>
          <w:rFonts w:eastAsia="Times New Roman" w:cs="Arial"/>
          <w:szCs w:val="20"/>
        </w:rPr>
        <w:fldChar w:fldCharType="separate"/>
      </w:r>
      <w:r w:rsidRPr="009A6E6E" w:rsidR="009A6E6E">
        <w:rPr>
          <w:rFonts w:eastAsia="Times New Roman" w:cs="Arial"/>
          <w:noProof/>
          <w:szCs w:val="20"/>
          <w:vertAlign w:val="superscript"/>
        </w:rPr>
        <w:t>15</w:t>
      </w:r>
      <w:r w:rsidR="00C01493">
        <w:rPr>
          <w:rFonts w:eastAsia="Times New Roman" w:cs="Arial"/>
          <w:szCs w:val="20"/>
        </w:rPr>
        <w:fldChar w:fldCharType="end"/>
      </w:r>
      <w:r w:rsidRPr="004E368A">
        <w:rPr>
          <w:rFonts w:eastAsia="Times New Roman" w:cs="Arial"/>
          <w:szCs w:val="20"/>
        </w:rPr>
        <w:t xml:space="preserve"> Importantly, when only weak acid surface groups are present, such as for COOH-CNCs, strong acid must be added to identify the two equivalen</w:t>
      </w:r>
      <w:r w:rsidR="0078717E">
        <w:rPr>
          <w:rFonts w:eastAsia="Times New Roman" w:cs="Arial"/>
          <w:szCs w:val="20"/>
        </w:rPr>
        <w:t>ce</w:t>
      </w:r>
      <w:r w:rsidRPr="004E368A">
        <w:rPr>
          <w:rFonts w:eastAsia="Times New Roman" w:cs="Arial"/>
          <w:szCs w:val="20"/>
        </w:rPr>
        <w:t xml:space="preserve"> points;</w:t>
      </w:r>
      <w:r w:rsidRPr="004E368A">
        <w:rPr>
          <w:rFonts w:eastAsia="Times New Roman" w:cs="Arial"/>
          <w:szCs w:val="20"/>
        </w:rPr>
        <w:fldChar w:fldCharType="begin">
          <w:fldData xml:space="preserve">PEVuZE5vdGU+PENpdGU+PEF1dGhvcj5SZWlkPC9BdXRob3I+PFllYXI+MjAxNzwvWWVhcj48UmVj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PEVuZE5vdGU+PENpdGU+PEF1dGhvcj5SZWlkPC9BdXRob3I+PFllYXI+MjAxNzwvWWVhcj48UmVj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32, 51, 70</w:t>
      </w:r>
      <w:r w:rsidRPr="004E368A">
        <w:rPr>
          <w:rFonts w:eastAsia="Times New Roman" w:cs="Arial"/>
          <w:szCs w:val="20"/>
        </w:rPr>
        <w:fldChar w:fldCharType="end"/>
      </w:r>
      <w:r w:rsidRPr="004E368A">
        <w:rPr>
          <w:rFonts w:eastAsia="Times New Roman" w:cs="Arial"/>
          <w:szCs w:val="20"/>
        </w:rPr>
        <w:t xml:space="preserve"> the first equivalence point is where NaOH has titrated all the added strong acid and the second equivalence point is where NaOH has titrated all the weak acid groups (</w:t>
      </w:r>
      <w:r w:rsidR="00C46B72">
        <w:rPr>
          <w:rFonts w:eastAsia="Times New Roman" w:cs="Arial"/>
          <w:b/>
          <w:szCs w:val="20"/>
        </w:rPr>
        <w:t xml:space="preserve">Figure </w:t>
      </w:r>
      <w:r w:rsidRPr="00471050" w:rsidR="00944735">
        <w:rPr>
          <w:rFonts w:eastAsia="Times New Roman" w:cs="Arial"/>
          <w:b/>
          <w:szCs w:val="20"/>
        </w:rPr>
        <w:t>3.</w:t>
      </w:r>
      <w:r w:rsidR="00CA60C3">
        <w:rPr>
          <w:rFonts w:eastAsia="Times New Roman" w:cs="Arial"/>
          <w:b/>
          <w:szCs w:val="20"/>
        </w:rPr>
        <w:t>2</w:t>
      </w:r>
      <w:r w:rsidRPr="00471050" w:rsidR="00944735">
        <w:rPr>
          <w:rFonts w:eastAsia="Times New Roman" w:cs="Arial"/>
          <w:b/>
          <w:szCs w:val="20"/>
        </w:rPr>
        <w:t>b</w:t>
      </w:r>
      <w:r w:rsidRPr="004E368A">
        <w:rPr>
          <w:rFonts w:eastAsia="Times New Roman" w:cs="Arial"/>
          <w:szCs w:val="20"/>
        </w:rPr>
        <w:t xml:space="preserve">). </w:t>
      </w:r>
    </w:p>
    <w:p w:rsidRPr="004E368A" w:rsidR="00CA4871" w:rsidP="00CA4871" w:rsidRDefault="00CA4871" w14:paraId="5179A484" w14:textId="77777777">
      <w:pPr>
        <w:rPr>
          <w:rFonts w:eastAsia="Times New Roman" w:cs="Arial"/>
          <w:szCs w:val="20"/>
        </w:rPr>
      </w:pPr>
    </w:p>
    <w:p w:rsidR="00CA4871" w:rsidP="00CA4871" w:rsidRDefault="00CA4871" w14:paraId="42A9339F" w14:textId="77777777">
      <w:pPr>
        <w:rPr>
          <w:rFonts w:eastAsia="Times New Roman" w:cs="Arial"/>
          <w:szCs w:val="20"/>
        </w:rPr>
      </w:pPr>
      <w:r w:rsidRPr="004E368A">
        <w:rPr>
          <w:rFonts w:eastAsia="Times New Roman" w:cs="Arial"/>
          <w:szCs w:val="20"/>
        </w:rPr>
        <w:t xml:space="preserve">To 10 mL of 1 wt% acid form CNCs, add 1 mL of 100 mM HCl and dilute to 200 mL with deionized water. Although concentrations and volumes vary, 1 mL of 100 mM HCl should be added for every 0.1 g of CNC in suspension. Under constant stirring, titrate with 100 µL additions of 10 mM NaOH stock titrant solution while continuously measuring the pH and conductivity. Titration curves will exhibit two equivalence points that can be observed in both the conductivity and pH curves as a change in the slope or an inflexion point, respectively. Following the weak acid equivalence point, NaOH should be added such that sufficient data points are recorded for a statistically significant linear regression. </w:t>
      </w:r>
    </w:p>
    <w:p w:rsidR="002050E5" w:rsidP="00CA4871" w:rsidRDefault="002050E5" w14:paraId="702E222A" w14:textId="77777777">
      <w:pPr>
        <w:rPr>
          <w:rFonts w:eastAsia="Times New Roman" w:cs="Arial"/>
          <w:szCs w:val="20"/>
        </w:rPr>
      </w:pPr>
    </w:p>
    <w:p w:rsidR="00CA4871" w:rsidP="00944735" w:rsidRDefault="00CA4871" w14:paraId="34E1A96F" w14:textId="77777777">
      <w:pPr>
        <w:rPr>
          <w:rFonts w:eastAsia="Times New Roman" w:cs="Arial"/>
          <w:szCs w:val="20"/>
        </w:rPr>
      </w:pPr>
      <w:r w:rsidRPr="004E368A">
        <w:rPr>
          <w:rFonts w:eastAsia="Times New Roman" w:cs="Arial"/>
          <w:szCs w:val="20"/>
        </w:rPr>
        <w:t xml:space="preserve">The molar surface charge is calculated as the molar volume of NaOH added between the strong acid and weak acid equivalence points. Because the equivalence points are not sharply defined as in the case of S-CNCs, the equivalence points are determined as the intersection points of linear regressions of the strong acid, plateau and excess NaOH regions (See </w:t>
      </w:r>
      <w:r w:rsidR="00C46B72">
        <w:rPr>
          <w:rFonts w:eastAsia="Times New Roman" w:cs="Arial"/>
          <w:b/>
          <w:szCs w:val="20"/>
        </w:rPr>
        <w:t>Figure</w:t>
      </w:r>
      <w:r w:rsidRPr="00471050">
        <w:rPr>
          <w:rFonts w:eastAsia="Times New Roman" w:cs="Arial"/>
          <w:b/>
          <w:szCs w:val="20"/>
        </w:rPr>
        <w:t xml:space="preserve"> </w:t>
      </w:r>
      <w:r w:rsidRPr="00471050" w:rsidR="00944735">
        <w:rPr>
          <w:rFonts w:eastAsia="Times New Roman" w:cs="Arial"/>
          <w:b/>
          <w:szCs w:val="20"/>
        </w:rPr>
        <w:t>3.</w:t>
      </w:r>
      <w:r w:rsidR="00CA60C3">
        <w:rPr>
          <w:rFonts w:eastAsia="Times New Roman" w:cs="Arial"/>
          <w:b/>
          <w:szCs w:val="20"/>
        </w:rPr>
        <w:t>2</w:t>
      </w:r>
      <w:r w:rsidRPr="00471050">
        <w:rPr>
          <w:rFonts w:eastAsia="Times New Roman" w:cs="Arial"/>
          <w:b/>
          <w:szCs w:val="20"/>
        </w:rPr>
        <w:t>b</w:t>
      </w:r>
      <w:r w:rsidRPr="004E368A">
        <w:rPr>
          <w:rFonts w:eastAsia="Times New Roman" w:cs="Arial"/>
          <w:szCs w:val="20"/>
        </w:rPr>
        <w:t>). The molar volume of NaOH added between these intersection points is equivalent to the molar surface charge of the CNC. Similar to S-CNCs, the surface charge density is often reported as mmol/kg but can be converted to surface charge density (e</w:t>
      </w:r>
      <w:r w:rsidRPr="004E368A">
        <w:rPr>
          <w:rFonts w:eastAsia="Times New Roman" w:cs="Arial"/>
          <w:szCs w:val="20"/>
          <w:vertAlign w:val="superscript"/>
        </w:rPr>
        <w:t>-</w:t>
      </w:r>
      <w:r w:rsidRPr="004E368A">
        <w:rPr>
          <w:rFonts w:eastAsia="Times New Roman" w:cs="Arial"/>
          <w:szCs w:val="20"/>
        </w:rPr>
        <w:t>/nm</w:t>
      </w:r>
      <w:r w:rsidRPr="004E368A">
        <w:rPr>
          <w:rFonts w:eastAsia="Times New Roman" w:cs="Arial"/>
          <w:szCs w:val="20"/>
          <w:vertAlign w:val="superscript"/>
        </w:rPr>
        <w:t>2</w:t>
      </w:r>
      <w:r w:rsidRPr="004E368A">
        <w:rPr>
          <w:rFonts w:eastAsia="Times New Roman" w:cs="Arial"/>
          <w:szCs w:val="20"/>
        </w:rPr>
        <w:t xml:space="preserve">) by knowing the average dimensions of the CNCs (see </w:t>
      </w:r>
      <w:r w:rsidRPr="004E4360">
        <w:rPr>
          <w:rFonts w:eastAsia="Times New Roman" w:cs="Arial"/>
          <w:b/>
          <w:szCs w:val="20"/>
        </w:rPr>
        <w:t xml:space="preserve">Sections </w:t>
      </w:r>
      <w:r w:rsidR="00893284">
        <w:rPr>
          <w:rFonts w:eastAsia="Times New Roman" w:cs="Arial"/>
          <w:b/>
          <w:szCs w:val="20"/>
        </w:rPr>
        <w:t>7</w:t>
      </w:r>
      <w:r w:rsidRPr="004E4360" w:rsidR="00893284">
        <w:rPr>
          <w:rFonts w:eastAsia="Times New Roman" w:cs="Arial"/>
          <w:b/>
          <w:szCs w:val="20"/>
        </w:rPr>
        <w:t xml:space="preserve"> </w:t>
      </w:r>
      <w:r w:rsidRPr="004E4360">
        <w:rPr>
          <w:rFonts w:eastAsia="Times New Roman" w:cs="Arial"/>
          <w:b/>
          <w:szCs w:val="20"/>
        </w:rPr>
        <w:t xml:space="preserve">and </w:t>
      </w:r>
      <w:r w:rsidR="00893284">
        <w:rPr>
          <w:rFonts w:eastAsia="Times New Roman" w:cs="Arial"/>
          <w:b/>
          <w:szCs w:val="20"/>
        </w:rPr>
        <w:t>9</w:t>
      </w:r>
      <w:r w:rsidRPr="004E368A" w:rsidR="00893284">
        <w:rPr>
          <w:rFonts w:eastAsia="Times New Roman" w:cs="Arial"/>
          <w:szCs w:val="20"/>
        </w:rPr>
        <w:t xml:space="preserve"> </w:t>
      </w:r>
      <w:r w:rsidRPr="004E368A">
        <w:rPr>
          <w:rFonts w:eastAsia="Times New Roman" w:cs="Arial"/>
          <w:szCs w:val="20"/>
        </w:rPr>
        <w:t xml:space="preserve">for particle size analysis by </w:t>
      </w:r>
      <w:r w:rsidR="00893284">
        <w:rPr>
          <w:rFonts w:eastAsia="Times New Roman" w:cs="Arial"/>
          <w:szCs w:val="20"/>
        </w:rPr>
        <w:t xml:space="preserve">TEM and </w:t>
      </w:r>
      <w:r w:rsidR="00603DAF">
        <w:rPr>
          <w:rFonts w:eastAsia="Times New Roman" w:cs="Arial"/>
          <w:szCs w:val="20"/>
        </w:rPr>
        <w:t>AFM</w:t>
      </w:r>
      <w:r w:rsidR="00893284">
        <w:rPr>
          <w:rFonts w:eastAsia="Times New Roman" w:cs="Arial"/>
          <w:szCs w:val="20"/>
        </w:rPr>
        <w:t>,</w:t>
      </w:r>
      <w:r w:rsidRPr="004E368A">
        <w:rPr>
          <w:rFonts w:eastAsia="Times New Roman" w:cs="Arial"/>
          <w:szCs w:val="20"/>
        </w:rPr>
        <w:t xml:space="preserve"> respectively). </w:t>
      </w:r>
    </w:p>
    <w:p w:rsidRPr="004E368A" w:rsidR="00944735" w:rsidP="00944735" w:rsidRDefault="00944735" w14:paraId="502DCAAF" w14:textId="77777777">
      <w:pPr>
        <w:rPr>
          <w:rFonts w:eastAsia="Times New Roman" w:cs="Arial"/>
          <w:szCs w:val="20"/>
        </w:rPr>
      </w:pPr>
    </w:p>
    <w:p w:rsidRPr="004E368A" w:rsidR="00CA4871" w:rsidP="00CA4871" w:rsidRDefault="00CA4871" w14:paraId="07C580BB" w14:textId="77777777">
      <w:pPr>
        <w:ind w:firstLine="142"/>
        <w:rPr>
          <w:rFonts w:eastAsia="Times New Roman" w:cs="Arial"/>
          <w:szCs w:val="20"/>
        </w:rPr>
      </w:pPr>
    </w:p>
    <w:p w:rsidRPr="004E368A" w:rsidR="00CA4871" w:rsidP="00B57FB1" w:rsidRDefault="00CA4871" w14:paraId="3EE841A7" w14:textId="77777777">
      <w:pPr>
        <w:pStyle w:val="Heading2"/>
        <w:numPr>
          <w:ilvl w:val="1"/>
          <w:numId w:val="7"/>
        </w:numPr>
        <w:spacing w:after="160"/>
        <w:ind w:left="720" w:hanging="720"/>
        <w:rPr>
          <w:rFonts w:cs="Arial"/>
          <w:szCs w:val="20"/>
        </w:rPr>
      </w:pPr>
      <w:bookmarkStart w:name="_Toc478502232" w:id="30"/>
      <w:bookmarkStart w:name="_Toc478502406" w:id="31"/>
      <w:bookmarkStart w:name="_Toc478508695" w:id="32"/>
      <w:bookmarkStart w:name="_Toc478307542" w:id="33"/>
      <w:bookmarkStart w:name="_Toc478307649" w:id="34"/>
      <w:bookmarkStart w:name="_Toc478508697" w:id="35"/>
      <w:bookmarkStart w:name="_Toc478508698" w:id="36"/>
      <w:bookmarkStart w:name="_Toc480993378" w:id="37"/>
      <w:bookmarkEnd w:id="30"/>
      <w:bookmarkEnd w:id="31"/>
      <w:bookmarkEnd w:id="32"/>
      <w:bookmarkEnd w:id="33"/>
      <w:bookmarkEnd w:id="34"/>
      <w:bookmarkEnd w:id="35"/>
      <w:bookmarkEnd w:id="36"/>
      <w:r w:rsidRPr="004E368A">
        <w:rPr>
          <w:rFonts w:cs="Arial"/>
          <w:szCs w:val="20"/>
        </w:rPr>
        <w:t xml:space="preserve">Determination of </w:t>
      </w:r>
      <w:r w:rsidR="00E60756">
        <w:rPr>
          <w:rFonts w:cs="Arial"/>
          <w:szCs w:val="20"/>
        </w:rPr>
        <w:t>T</w:t>
      </w:r>
      <w:r w:rsidRPr="004E368A">
        <w:rPr>
          <w:rFonts w:cs="Arial"/>
          <w:szCs w:val="20"/>
        </w:rPr>
        <w:t xml:space="preserve">otal and </w:t>
      </w:r>
      <w:r w:rsidR="00E60756">
        <w:rPr>
          <w:rFonts w:cs="Arial"/>
          <w:szCs w:val="20"/>
        </w:rPr>
        <w:t>S</w:t>
      </w:r>
      <w:r w:rsidRPr="004E368A">
        <w:rPr>
          <w:rFonts w:cs="Arial"/>
          <w:szCs w:val="20"/>
        </w:rPr>
        <w:t xml:space="preserve">urface </w:t>
      </w:r>
      <w:r w:rsidR="00E60756">
        <w:rPr>
          <w:rFonts w:cs="Arial"/>
          <w:szCs w:val="20"/>
        </w:rPr>
        <w:t>C</w:t>
      </w:r>
      <w:r w:rsidRPr="004E368A">
        <w:rPr>
          <w:rFonts w:cs="Arial"/>
          <w:szCs w:val="20"/>
        </w:rPr>
        <w:t xml:space="preserve">harge </w:t>
      </w:r>
      <w:r w:rsidR="00E60756">
        <w:rPr>
          <w:rFonts w:cs="Arial"/>
          <w:szCs w:val="20"/>
        </w:rPr>
        <w:t>D</w:t>
      </w:r>
      <w:r w:rsidRPr="004E368A">
        <w:rPr>
          <w:rFonts w:cs="Arial"/>
          <w:szCs w:val="20"/>
        </w:rPr>
        <w:t>ensity for CNFs</w:t>
      </w:r>
      <w:bookmarkEnd w:id="37"/>
    </w:p>
    <w:p w:rsidRPr="004E368A" w:rsidR="00CA4871" w:rsidP="00CA4871" w:rsidRDefault="00CA4871" w14:paraId="6F2B7497" w14:textId="51319D03">
      <w:pPr>
        <w:autoSpaceDE w:val="0"/>
        <w:autoSpaceDN w:val="0"/>
        <w:adjustRightInd w:val="0"/>
        <w:rPr>
          <w:rFonts w:eastAsia="Times New Roman" w:cs="Arial"/>
          <w:szCs w:val="20"/>
        </w:rPr>
      </w:pPr>
      <w:r w:rsidRPr="004E368A">
        <w:rPr>
          <w:rFonts w:eastAsia="Times New Roman" w:cs="Arial"/>
          <w:szCs w:val="20"/>
        </w:rPr>
        <w:t>Charge determination of CNFs has been traditionally done via conductometric titration of the pulp, assuming that further mechanical disintegration will lead to fibrils with equal total charge density.</w:t>
      </w:r>
      <w:r w:rsidRPr="004E368A">
        <w:rPr>
          <w:rFonts w:eastAsia="Times New Roman" w:cs="Arial"/>
          <w:szCs w:val="20"/>
        </w:rPr>
        <w:fldChar w:fldCharType="begin"/>
      </w:r>
      <w:r w:rsidR="009A6E6E">
        <w:rPr>
          <w:rFonts w:eastAsia="Times New Roman" w:cs="Arial"/>
          <w:szCs w:val="20"/>
        </w:rPr>
        <w:instrText xml:space="preserve"> ADDIN EN.CITE &lt;EndNote&gt;&lt;Cite&gt;&lt;Author&gt;Scandinavian paper&lt;/Author&gt;&lt;Year&gt;2002&lt;/Year&gt;&lt;RecNum&gt;1280&lt;/RecNum&gt;&lt;DisplayText&gt;&lt;style face="superscript"&gt;134&lt;/style&gt;&lt;/DisplayText&gt;&lt;record&gt;&lt;rec-number&gt;1280&lt;/rec-number&gt;&lt;foreign-keys&gt;&lt;key app="EN" db-id="rfpdxzzw29a2dseep51v2xdyw5zps0dpv5at" timestamp="1504623261"&gt;1280&lt;/key&gt;&lt;/foreign-keys&gt;&lt;ref-type name="Standard"&gt;58&lt;/ref-type&gt;&lt;contributors&gt;&lt;authors&gt;&lt;author&gt;Scandinavian paper, pulp and board testing committee&lt;/author&gt;&lt;/authors&gt;&lt;/contributors&gt;&lt;titles&gt;&lt;title&gt;Total acid group content&lt;/title&gt;&lt;tertiary-title&gt;SCAN-CM 65:02&lt;/tertiary-title&gt;&lt;/titles&gt;&lt;volume&gt;SCAN-CM 65:02&lt;/volume&gt;&lt;dates&gt;&lt;year&gt;2002&lt;/year&gt;&lt;/dates&gt;&lt;pub-location&gt;Scandinavian paper, pulp and board testing committee&lt;/pub-location&gt;&lt;call-num&gt;0943&lt;/call-num&gt;&lt;urls&gt;&lt;/urls&gt;&lt;/record&gt;&lt;/Cite&gt;&lt;/EndNote&gt;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134</w:t>
      </w:r>
      <w:r w:rsidRPr="004E368A">
        <w:rPr>
          <w:rFonts w:eastAsia="Times New Roman" w:cs="Arial"/>
          <w:szCs w:val="20"/>
        </w:rPr>
        <w:fldChar w:fldCharType="end"/>
      </w:r>
      <w:r w:rsidRPr="004E368A">
        <w:rPr>
          <w:rFonts w:eastAsia="Times New Roman" w:cs="Arial"/>
          <w:szCs w:val="20"/>
        </w:rPr>
        <w:t xml:space="preserve"> However, this is most likely to be only accurate when the delamination of the pulp into fibrils is done in a highly efficient manner. Moreover, the mechanical treatment (high pressures and temperature) has been shown to alter the chemistry of the produced nanofibrils, resulting in lower total charge densities.</w:t>
      </w:r>
      <w:r w:rsidRPr="004E368A">
        <w:rPr>
          <w:rFonts w:eastAsia="Times New Roman" w:cs="Arial"/>
          <w:szCs w:val="20"/>
        </w:rPr>
        <w:fldChar w:fldCharType="begin"/>
      </w:r>
      <w:r w:rsidR="009A6E6E">
        <w:rPr>
          <w:rFonts w:eastAsia="Times New Roman" w:cs="Arial"/>
          <w:szCs w:val="20"/>
        </w:rPr>
        <w:instrText xml:space="preserve"> ADDIN EN.CITE &lt;EndNote&gt;&lt;Cite&gt;&lt;Author&gt;Solala&lt;/Author&gt;&lt;Year&gt;2012&lt;/Year&gt;&lt;RecNum&gt;1281&lt;/RecNum&gt;&lt;DisplayText&gt;&lt;style face="superscript"&gt;135&lt;/style&gt;&lt;/DisplayText&gt;&lt;record&gt;&lt;rec-number&gt;1281&lt;/rec-number&gt;&lt;foreign-keys&gt;&lt;key app="EN" db-id="rfpdxzzw29a2dseep51v2xdyw5zps0dpv5at" timestamp="1504623261"&gt;1281&lt;/key&gt;&lt;/foreign-keys&gt;&lt;ref-type name="Journal Article"&gt;17&lt;/ref-type&gt;&lt;contributors&gt;&lt;authors&gt;&lt;author&gt;Solala, I.&lt;/author&gt;&lt;author&gt;Volperts, A.&lt;/author&gt;&lt;author&gt;Andersone, A.&lt;/author&gt;&lt;author&gt;Dizhbite, T.&lt;/author&gt;&lt;author&gt;Mironova-Ulmane, N.&lt;/author&gt;&lt;author&gt;Vehniainen, A.&lt;/author&gt;&lt;author&gt;Pere, J.&lt;/author&gt;&lt;author&gt;Vuorinen, T.&lt;/author&gt;&lt;/authors&gt;&lt;/contributors&gt;&lt;titles&gt;&lt;title&gt;Mechanoradical formation and its effects on birch kraft pulp during the preparation of nanofibrillated cellulose with Masuko refining&lt;/title&gt;&lt;secondary-title&gt;Holzforschung&lt;/secondary-title&gt;&lt;/titles&gt;&lt;periodical&gt;&lt;full-title&gt;Holzforschung&lt;/full-title&gt;&lt;/periodical&gt;&lt;pages&gt;477-483&lt;/pages&gt;&lt;volume&gt;66&lt;/volume&gt;&lt;number&gt;4&lt;/number&gt;&lt;dates&gt;&lt;year&gt;2012&lt;/year&gt;&lt;pub-dates&gt;&lt;date&gt;May&lt;/date&gt;&lt;/pub-dates&gt;&lt;/dates&gt;&lt;isbn&gt;0018-3830&lt;/isbn&gt;&lt;accession-num&gt;WOS:000304467600009&lt;/accession-num&gt;&lt;call-num&gt;0942&lt;/call-num&gt;&lt;urls&gt;&lt;related-urls&gt;&lt;url&gt;&amp;lt;Go to ISI&amp;gt;://WOS:000304467600009&lt;/url&gt;&lt;/related-urls&gt;&lt;/urls&gt;&lt;electronic-resource-num&gt;10.1515/hf.2011.183&lt;/electronic-resource-num&gt;&lt;/record&gt;&lt;/Cite&gt;&lt;/EndNote&gt;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135</w:t>
      </w:r>
      <w:r w:rsidRPr="004E368A">
        <w:rPr>
          <w:rFonts w:eastAsia="Times New Roman" w:cs="Arial"/>
          <w:szCs w:val="20"/>
        </w:rPr>
        <w:fldChar w:fldCharType="end"/>
      </w:r>
      <w:r w:rsidRPr="004E368A">
        <w:rPr>
          <w:rFonts w:eastAsia="Times New Roman" w:cs="Arial"/>
          <w:szCs w:val="20"/>
        </w:rPr>
        <w:t xml:space="preserve"> Conductometric titration, in the case of CNFs and aggregated microfibrils, leads to the determination of the total charge density and it is not strictly limited to the surface charge, which can be substantially lower than the total charge density. Nevertheless, the determination of the total charge density brings valuable information to the characterization of CNFs and is a commonly used method and therefore standardization of the protocol is still imperative.</w:t>
      </w:r>
    </w:p>
    <w:p w:rsidRPr="004E368A" w:rsidR="00CA4871" w:rsidP="00CA4871" w:rsidRDefault="00CA4871" w14:paraId="7124A549" w14:textId="77777777">
      <w:pPr>
        <w:autoSpaceDE w:val="0"/>
        <w:autoSpaceDN w:val="0"/>
        <w:adjustRightInd w:val="0"/>
        <w:rPr>
          <w:rFonts w:eastAsia="Times New Roman" w:cs="Arial"/>
          <w:szCs w:val="20"/>
        </w:rPr>
      </w:pPr>
    </w:p>
    <w:p w:rsidRPr="004E368A" w:rsidR="00CA4871" w:rsidP="00CA4871" w:rsidRDefault="00CA4871" w14:paraId="25E5D908" w14:textId="2D44D343">
      <w:pPr>
        <w:autoSpaceDE w:val="0"/>
        <w:autoSpaceDN w:val="0"/>
        <w:adjustRightInd w:val="0"/>
        <w:rPr>
          <w:rFonts w:eastAsia="Times New Roman" w:cs="Arial"/>
          <w:szCs w:val="20"/>
        </w:rPr>
      </w:pPr>
      <w:r w:rsidRPr="004E368A">
        <w:rPr>
          <w:rFonts w:eastAsia="Times New Roman" w:cs="Arial"/>
          <w:szCs w:val="20"/>
        </w:rPr>
        <w:t>Surface charge determination of CNFs can be performed via direct or indirect polyelectrolyte (PE) titrations. The PE titration was introduced early in the development of the CNM field and consists of the adsorption of a known amount of PE on the surface of CNFs until the isoelectric point of the material is reached, assuming that the amount of charges present on the adsorbed PE corresponds to the amount of surface charges present on the CNF.</w:t>
      </w:r>
      <w:r w:rsidRPr="004E368A">
        <w:rPr>
          <w:rFonts w:eastAsia="Times New Roman" w:cs="Arial"/>
          <w:szCs w:val="20"/>
        </w:rPr>
        <w:fldChar w:fldCharType="begin">
          <w:fldData xml:space="preserve">PEVuZE5vdGU+PENpdGU+PEF1dGhvcj5Xw6VnYmVyZzwvQXV0aG9yPjxZZWFyPjE5ODc8L1llYXI+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PEVuZE5vdGU+PENpdGU+PEF1dGhvcj5Xw6VnYmVyZzwvQXV0aG9yPjxZZWFyPjE5ODc8L1llYXI+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31, 136</w:t>
      </w:r>
      <w:r w:rsidRPr="004E368A">
        <w:rPr>
          <w:rFonts w:eastAsia="Times New Roman" w:cs="Arial"/>
          <w:szCs w:val="20"/>
        </w:rPr>
        <w:fldChar w:fldCharType="end"/>
      </w:r>
      <w:r w:rsidRPr="004E368A">
        <w:rPr>
          <w:rFonts w:eastAsia="Times New Roman" w:cs="Arial"/>
          <w:szCs w:val="20"/>
        </w:rPr>
        <w:t xml:space="preserve"> This method is tedious and requires long adsorption times to ensure that the PE is not being adsorbed in an elongated conformation or bridging two or more CNFs. Dilution ratios are also critical, i.e., a too high PE concentration may create aggregates and</w:t>
      </w:r>
      <w:r w:rsidR="002B7C74">
        <w:rPr>
          <w:rFonts w:eastAsia="Times New Roman" w:cs="Arial"/>
          <w:szCs w:val="20"/>
        </w:rPr>
        <w:t xml:space="preserve"> a</w:t>
      </w:r>
      <w:r w:rsidRPr="004E368A">
        <w:rPr>
          <w:rFonts w:eastAsia="Times New Roman" w:cs="Arial"/>
          <w:szCs w:val="20"/>
        </w:rPr>
        <w:t xml:space="preserve"> too low concentration may underestimate the charge content. The molecular weight of PE and its conformation at the surface of the CNFs (tail or loop) might also induced errors in calculation. For a more comprehensive discussion on PE titrations, the reader is referred to other studies on the topic.</w:t>
      </w:r>
      <w:r w:rsidRPr="004E368A">
        <w:rPr>
          <w:rFonts w:eastAsia="Times New Roman" w:cs="Arial"/>
          <w:szCs w:val="20"/>
        </w:rPr>
        <w:fldChar w:fldCharType="begin">
          <w:fldData xml:space="preserve">PEVuZE5vdGU+PENpdGU+PEF1dGhvcj5LbGVtbTwvQXV0aG9yPjxZZWFyPjIwMTE8L1llYXI+PFJl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PEVuZE5vdGU+PENpdGU+PEF1dGhvcj5LbGVtbTwvQXV0aG9yPjxZZWFyPjIwMTE8L1llYXI+PFJl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31, 114, 136, 137</w:t>
      </w:r>
      <w:r w:rsidRPr="004E368A">
        <w:rPr>
          <w:rFonts w:eastAsia="Times New Roman" w:cs="Arial"/>
          <w:szCs w:val="20"/>
        </w:rPr>
        <w:fldChar w:fldCharType="end"/>
      </w:r>
    </w:p>
    <w:p w:rsidRPr="004E368A" w:rsidR="00CA4871" w:rsidP="003F2982" w:rsidRDefault="00CA4871" w14:paraId="7DC3D6F4" w14:textId="77777777">
      <w:pPr>
        <w:pStyle w:val="Heading3"/>
        <w:keepNext/>
        <w:keepLines/>
        <w:numPr>
          <w:ilvl w:val="2"/>
          <w:numId w:val="7"/>
        </w:numPr>
        <w:spacing w:before="480"/>
        <w:ind w:left="709" w:hanging="709"/>
        <w:contextualSpacing w:val="0"/>
        <w:rPr>
          <w:rFonts w:cs="Arial"/>
          <w:szCs w:val="20"/>
        </w:rPr>
      </w:pPr>
      <w:bookmarkStart w:name="_Toc480993379" w:id="38"/>
      <w:r w:rsidRPr="004E368A">
        <w:rPr>
          <w:rFonts w:cs="Arial"/>
          <w:szCs w:val="20"/>
        </w:rPr>
        <w:t xml:space="preserve">Protocol for </w:t>
      </w:r>
      <w:r w:rsidR="00E60756">
        <w:rPr>
          <w:rFonts w:cs="Arial"/>
          <w:szCs w:val="20"/>
        </w:rPr>
        <w:t>C</w:t>
      </w:r>
      <w:r w:rsidRPr="004E368A">
        <w:rPr>
          <w:rFonts w:cs="Arial"/>
          <w:szCs w:val="20"/>
        </w:rPr>
        <w:t xml:space="preserve">onductometric </w:t>
      </w:r>
      <w:r w:rsidR="00E60756">
        <w:rPr>
          <w:rFonts w:cs="Arial"/>
          <w:szCs w:val="20"/>
        </w:rPr>
        <w:t>T</w:t>
      </w:r>
      <w:r w:rsidRPr="004E368A">
        <w:rPr>
          <w:rFonts w:cs="Arial"/>
          <w:szCs w:val="20"/>
        </w:rPr>
        <w:t>itration of CNFs</w:t>
      </w:r>
      <w:bookmarkEnd w:id="38"/>
    </w:p>
    <w:p w:rsidRPr="004E368A" w:rsidR="00CA4871" w:rsidP="00CA4871" w:rsidRDefault="00CA4871" w14:paraId="5D1A40AE" w14:textId="17DA718D">
      <w:pPr>
        <w:autoSpaceDE w:val="0"/>
        <w:autoSpaceDN w:val="0"/>
        <w:adjustRightInd w:val="0"/>
        <w:rPr>
          <w:rFonts w:eastAsia="Times New Roman" w:cs="Arial"/>
          <w:szCs w:val="20"/>
        </w:rPr>
      </w:pPr>
      <w:r w:rsidRPr="004E368A">
        <w:rPr>
          <w:rFonts w:eastAsia="Times New Roman" w:cs="Arial"/>
          <w:szCs w:val="20"/>
        </w:rPr>
        <w:t>Conductometric titration of CNFs is challenging due to the high surface area of the nanofibrils and the tendency of the material to gel, especially at high concentration and pH values</w:t>
      </w:r>
      <w:r w:rsidR="00AD26A4">
        <w:rPr>
          <w:rFonts w:eastAsia="Times New Roman" w:cs="Arial"/>
          <w:szCs w:val="20"/>
        </w:rPr>
        <w:t>.</w:t>
      </w:r>
      <w:r w:rsidR="00A90737">
        <w:rPr>
          <w:rFonts w:eastAsia="Times New Roman" w:cs="Arial"/>
          <w:szCs w:val="20"/>
        </w:rPr>
        <w:t xml:space="preserve"> </w:t>
      </w:r>
      <w:r w:rsidR="00AD26A4">
        <w:rPr>
          <w:rFonts w:eastAsia="Times New Roman" w:cs="Arial"/>
          <w:szCs w:val="20"/>
        </w:rPr>
        <w:t xml:space="preserve">This is due to </w:t>
      </w:r>
      <w:r w:rsidRPr="004E368A">
        <w:rPr>
          <w:rFonts w:eastAsia="Times New Roman" w:cs="Arial"/>
          <w:szCs w:val="20"/>
        </w:rPr>
        <w:t>the</w:t>
      </w:r>
      <w:r w:rsidR="00AD26A4">
        <w:rPr>
          <w:rFonts w:eastAsia="Times New Roman" w:cs="Arial"/>
          <w:szCs w:val="20"/>
        </w:rPr>
        <w:t xml:space="preserve"> doprotinated</w:t>
      </w:r>
      <w:r w:rsidRPr="004E368A">
        <w:rPr>
          <w:rFonts w:eastAsia="Times New Roman" w:cs="Arial"/>
          <w:szCs w:val="20"/>
        </w:rPr>
        <w:t xml:space="preserve"> anionic groups</w:t>
      </w:r>
      <w:r w:rsidR="00AD26A4">
        <w:rPr>
          <w:rFonts w:eastAsia="Times New Roman" w:cs="Arial"/>
          <w:szCs w:val="20"/>
        </w:rPr>
        <w:t xml:space="preserve">, which </w:t>
      </w:r>
      <w:r w:rsidRPr="004E368A">
        <w:rPr>
          <w:rFonts w:eastAsia="Times New Roman" w:cs="Arial"/>
          <w:szCs w:val="20"/>
        </w:rPr>
        <w:t xml:space="preserve">lead to strong electrostatic repulsion that results in a kinetically restricted attainment of equilibrium in the system. Thus, the conductometric titration technique of CNFs has been adapted to overcome these issues by performing an indirect version of the original protocol. That is, </w:t>
      </w:r>
      <w:r w:rsidRPr="004E368A">
        <w:rPr>
          <w:rFonts w:eastAsia="Times New Roman" w:cs="Arial"/>
          <w:szCs w:val="20"/>
        </w:rPr>
        <w:lastRenderedPageBreak/>
        <w:t>CNF suspensions are initially deprotonated by the addition of excess NaOH and then back titrated with standardized</w:t>
      </w:r>
      <w:r w:rsidR="002B7C74">
        <w:rPr>
          <w:rFonts w:eastAsia="Times New Roman" w:cs="Arial"/>
          <w:szCs w:val="20"/>
        </w:rPr>
        <w:t xml:space="preserve"> (and freshly prepared)</w:t>
      </w:r>
      <w:r w:rsidRPr="004E368A">
        <w:rPr>
          <w:rFonts w:eastAsia="Times New Roman" w:cs="Arial"/>
          <w:szCs w:val="20"/>
        </w:rPr>
        <w:t xml:space="preserve"> HCl solution. Following this strategy, the gelation of the sample is better controlled such that more accurate results can be obtained.</w:t>
      </w:r>
      <w:r w:rsidRPr="004E368A">
        <w:rPr>
          <w:rFonts w:eastAsia="Times New Roman" w:cs="Arial"/>
          <w:szCs w:val="20"/>
        </w:rPr>
        <w:fldChar w:fldCharType="begin"/>
      </w:r>
      <w:r w:rsidR="009A6E6E">
        <w:rPr>
          <w:rFonts w:eastAsia="Times New Roman" w:cs="Arial"/>
          <w:szCs w:val="20"/>
        </w:rPr>
        <w:instrText xml:space="preserve"> ADDIN EN.CITE &lt;EndNote&gt;&lt;Cite&gt;&lt;Author&gt;Junka&lt;/Author&gt;&lt;Year&gt;2013&lt;/Year&gt;&lt;RecNum&gt;1283&lt;/RecNum&gt;&lt;DisplayText&gt;&lt;style face="superscript"&gt;134, 137&lt;/style&gt;&lt;/DisplayText&gt;&lt;record&gt;&lt;rec-number&gt;1283&lt;/rec-number&gt;&lt;foreign-keys&gt;&lt;key app="EN" db-id="rfpdxzzw29a2dseep51v2xdyw5zps0dpv5at" timestamp="1504623261"&gt;1283&lt;/key&gt;&lt;/foreign-keys&gt;&lt;ref-type name="Journal Article"&gt;17&lt;/ref-type&gt;&lt;contributors&gt;&lt;authors&gt;&lt;author&gt;Junka, Karoliina&lt;/author&gt;&lt;author&gt;Filpponen, Ilari&lt;/author&gt;&lt;author&gt;Lindström, Tom&lt;/author&gt;&lt;author&gt;Laine, Janne&lt;/author&gt;&lt;/authors&gt;&lt;/contributors&gt;&lt;titles&gt;&lt;title&gt;Titrimetric methods for the determination of surface and total charge of functionalized nanofibrillated/microfibrillated cellulose (NFC/MFC)&lt;/title&gt;&lt;secondary-title&gt;Cellulose&lt;/secondary-title&gt;&lt;/titles&gt;&lt;periodical&gt;&lt;full-title&gt;Cellulose&lt;/full-title&gt;&lt;/periodical&gt;&lt;pages&gt;2887-2895&lt;/pages&gt;&lt;volume&gt;20&lt;/volume&gt;&lt;number&gt;6&lt;/number&gt;&lt;dates&gt;&lt;year&gt;2013&lt;/year&gt;&lt;/dates&gt;&lt;isbn&gt;1572-882X&lt;/isbn&gt;&lt;call-num&gt;0927&lt;/call-num&gt;&lt;label&gt;Junka2013&lt;/label&gt;&lt;work-type&gt;journal article&lt;/work-type&gt;&lt;urls&gt;&lt;related-urls&gt;&lt;url&gt;http://dx.doi.org/10.1007/s10570-013-0043-z&lt;/url&gt;&lt;/related-urls&gt;&lt;/urls&gt;&lt;electronic-resource-num&gt;10.1007/s10570-013-0043-z&lt;/electronic-resource-num&gt;&lt;/record&gt;&lt;/Cite&gt;&lt;Cite&gt;&lt;Author&gt;Scandinavian paper&lt;/Author&gt;&lt;Year&gt;2002&lt;/Year&gt;&lt;RecNum&gt;1280&lt;/RecNum&gt;&lt;record&gt;&lt;rec-number&gt;1280&lt;/rec-number&gt;&lt;foreign-keys&gt;&lt;key app="EN" db-id="rfpdxzzw29a2dseep51v2xdyw5zps0dpv5at" timestamp="1504623261"&gt;1280&lt;/key&gt;&lt;/foreign-keys&gt;&lt;ref-type name="Standard"&gt;58&lt;/ref-type&gt;&lt;contributors&gt;&lt;authors&gt;&lt;author&gt;Scandinavian paper, pulp and board testing committee&lt;/author&gt;&lt;/authors&gt;&lt;/contributors&gt;&lt;titles&gt;&lt;title&gt;Total acid group content&lt;/title&gt;&lt;tertiary-title&gt;SCAN-CM 65:02&lt;/tertiary-title&gt;&lt;/titles&gt;&lt;volume&gt;SCAN-CM 65:02&lt;/volume&gt;&lt;dates&gt;&lt;year&gt;2002&lt;/year&gt;&lt;/dates&gt;&lt;pub-location&gt;Scandinavian paper, pulp and board testing committee&lt;/pub-location&gt;&lt;call-num&gt;0943&lt;/call-num&gt;&lt;urls&gt;&lt;/urls&gt;&lt;/record&gt;&lt;/Cite&gt;&lt;/EndNote&gt;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134, 137</w:t>
      </w:r>
      <w:r w:rsidRPr="004E368A">
        <w:rPr>
          <w:rFonts w:eastAsia="Times New Roman" w:cs="Arial"/>
          <w:szCs w:val="20"/>
        </w:rPr>
        <w:fldChar w:fldCharType="end"/>
      </w:r>
      <w:r w:rsidRPr="004E368A">
        <w:rPr>
          <w:rFonts w:eastAsia="Times New Roman" w:cs="Arial"/>
          <w:szCs w:val="20"/>
        </w:rPr>
        <w:t xml:space="preserve"> Specifically, the suspension viscosity is at a maximum prior to titration and decreases with the HCl addition. Junka </w:t>
      </w:r>
      <w:r w:rsidRPr="004E368A">
        <w:rPr>
          <w:rFonts w:eastAsia="Times New Roman" w:cs="Arial"/>
          <w:i/>
          <w:szCs w:val="20"/>
        </w:rPr>
        <w:t>et al</w:t>
      </w:r>
      <w:r w:rsidRPr="004E368A">
        <w:rPr>
          <w:rFonts w:eastAsia="Times New Roman" w:cs="Arial"/>
          <w:szCs w:val="20"/>
        </w:rPr>
        <w:t>.</w:t>
      </w:r>
      <w:r w:rsidRPr="004E368A">
        <w:rPr>
          <w:rFonts w:eastAsia="Times New Roman" w:cs="Arial"/>
          <w:szCs w:val="20"/>
        </w:rPr>
        <w:fldChar w:fldCharType="begin"/>
      </w:r>
      <w:r w:rsidR="009A6E6E">
        <w:rPr>
          <w:rFonts w:eastAsia="Times New Roman" w:cs="Arial"/>
          <w:szCs w:val="20"/>
        </w:rPr>
        <w:instrText xml:space="preserve"> ADDIN EN.CITE &lt;EndNote&gt;&lt;Cite&gt;&lt;Author&gt;Junka&lt;/Author&gt;&lt;Year&gt;2013&lt;/Year&gt;&lt;RecNum&gt;1283&lt;/RecNum&gt;&lt;DisplayText&gt;&lt;style face="superscript"&gt;137&lt;/style&gt;&lt;/DisplayText&gt;&lt;record&gt;&lt;rec-number&gt;1283&lt;/rec-number&gt;&lt;foreign-keys&gt;&lt;key app="EN" db-id="rfpdxzzw29a2dseep51v2xdyw5zps0dpv5at" timestamp="1504623261"&gt;1283&lt;/key&gt;&lt;/foreign-keys&gt;&lt;ref-type name="Journal Article"&gt;17&lt;/ref-type&gt;&lt;contributors&gt;&lt;authors&gt;&lt;author&gt;Junka, Karoliina&lt;/author&gt;&lt;author&gt;Filpponen, Ilari&lt;/author&gt;&lt;author&gt;Lindström, Tom&lt;/author&gt;&lt;author&gt;Laine, Janne&lt;/author&gt;&lt;/authors&gt;&lt;/contributors&gt;&lt;titles&gt;&lt;title&gt;Titrimetric methods for the determination of surface and total charge of functionalized nanofibrillated/microfibrillated cellulose (NFC/MFC)&lt;/title&gt;&lt;secondary-title&gt;Cellulose&lt;/secondary-title&gt;&lt;/titles&gt;&lt;periodical&gt;&lt;full-title&gt;Cellulose&lt;/full-title&gt;&lt;/periodical&gt;&lt;pages&gt;2887-2895&lt;/pages&gt;&lt;volume&gt;20&lt;/volume&gt;&lt;number&gt;6&lt;/number&gt;&lt;dates&gt;&lt;year&gt;2013&lt;/year&gt;&lt;/dates&gt;&lt;isbn&gt;1572-882X&lt;/isbn&gt;&lt;call-num&gt;0927&lt;/call-num&gt;&lt;label&gt;Junka2013&lt;/label&gt;&lt;work-type&gt;journal article&lt;/work-type&gt;&lt;urls&gt;&lt;related-urls&gt;&lt;url&gt;http://dx.doi.org/10.1007/s10570-013-0043-z&lt;/url&gt;&lt;/related-urls&gt;&lt;/urls&gt;&lt;electronic-resource-num&gt;10.1007/s10570-013-0043-z&lt;/electronic-resource-num&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137</w:t>
      </w:r>
      <w:r w:rsidRPr="004E368A">
        <w:rPr>
          <w:rFonts w:eastAsia="Times New Roman" w:cs="Arial"/>
          <w:szCs w:val="20"/>
        </w:rPr>
        <w:fldChar w:fldCharType="end"/>
      </w:r>
      <w:r w:rsidRPr="004E368A">
        <w:rPr>
          <w:rFonts w:eastAsia="Times New Roman" w:cs="Arial"/>
          <w:szCs w:val="20"/>
        </w:rPr>
        <w:t xml:space="preserve"> studied the effect of parameters such as the ionic strength and the amount of sample employed, on the reproducibility and accuracy of the total charge density measurements. The optimal conditions reported in this study are similar to the ones reported by the Scandinavian pulp, paper and board testing committee and are summarized as a protocol below.</w:t>
      </w:r>
      <w:r w:rsidRPr="004E368A">
        <w:rPr>
          <w:rFonts w:eastAsia="Times New Roman" w:cs="Arial"/>
          <w:szCs w:val="20"/>
        </w:rPr>
        <w:fldChar w:fldCharType="begin"/>
      </w:r>
      <w:r w:rsidR="009A6E6E">
        <w:rPr>
          <w:rFonts w:eastAsia="Times New Roman" w:cs="Arial"/>
          <w:szCs w:val="20"/>
        </w:rPr>
        <w:instrText xml:space="preserve"> ADDIN EN.CITE &lt;EndNote&gt;&lt;Cite&gt;&lt;Author&gt;Scandinavian paper&lt;/Author&gt;&lt;Year&gt;2002&lt;/Year&gt;&lt;RecNum&gt;1280&lt;/RecNum&gt;&lt;DisplayText&gt;&lt;style face="superscript"&gt;134&lt;/style&gt;&lt;/DisplayText&gt;&lt;record&gt;&lt;rec-number&gt;1280&lt;/rec-number&gt;&lt;foreign-keys&gt;&lt;key app="EN" db-id="rfpdxzzw29a2dseep51v2xdyw5zps0dpv5at" timestamp="1504623261"&gt;1280&lt;/key&gt;&lt;/foreign-keys&gt;&lt;ref-type name="Standard"&gt;58&lt;/ref-type&gt;&lt;contributors&gt;&lt;authors&gt;&lt;author&gt;Scandinavian paper, pulp and board testing committee&lt;/author&gt;&lt;/authors&gt;&lt;/contributors&gt;&lt;titles&gt;&lt;title&gt;Total acid group content&lt;/title&gt;&lt;tertiary-title&gt;SCAN-CM 65:02&lt;/tertiary-title&gt;&lt;/titles&gt;&lt;volume&gt;SCAN-CM 65:02&lt;/volume&gt;&lt;dates&gt;&lt;year&gt;2002&lt;/year&gt;&lt;/dates&gt;&lt;pub-location&gt;Scandinavian paper, pulp and board testing committee&lt;/pub-location&gt;&lt;call-num&gt;0943&lt;/call-num&gt;&lt;urls&gt;&lt;/urls&gt;&lt;/record&gt;&lt;/Cite&gt;&lt;/EndNote&gt;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134</w:t>
      </w:r>
      <w:r w:rsidRPr="004E368A">
        <w:rPr>
          <w:rFonts w:eastAsia="Times New Roman" w:cs="Arial"/>
          <w:szCs w:val="20"/>
        </w:rPr>
        <w:fldChar w:fldCharType="end"/>
      </w:r>
      <w:r w:rsidRPr="004E368A">
        <w:rPr>
          <w:rFonts w:eastAsia="Times New Roman" w:cs="Arial"/>
          <w:szCs w:val="20"/>
        </w:rPr>
        <w:t xml:space="preserve"> Stock titrant solutions should be prepared following the procedure indicated in </w:t>
      </w:r>
      <w:r w:rsidRPr="00471050">
        <w:rPr>
          <w:rFonts w:eastAsia="Times New Roman" w:cs="Arial"/>
          <w:b/>
          <w:szCs w:val="20"/>
        </w:rPr>
        <w:t xml:space="preserve">Section </w:t>
      </w:r>
      <w:r w:rsidRPr="00471050" w:rsidR="00944735">
        <w:rPr>
          <w:rFonts w:eastAsia="Times New Roman" w:cs="Arial"/>
          <w:b/>
          <w:szCs w:val="20"/>
        </w:rPr>
        <w:t>3</w:t>
      </w:r>
      <w:r w:rsidRPr="00471050">
        <w:rPr>
          <w:rFonts w:eastAsia="Times New Roman" w:cs="Arial"/>
          <w:b/>
          <w:szCs w:val="20"/>
        </w:rPr>
        <w:t>.2.2</w:t>
      </w:r>
      <w:r w:rsidRPr="004E368A">
        <w:rPr>
          <w:rFonts w:eastAsia="Times New Roman" w:cs="Arial"/>
          <w:szCs w:val="20"/>
        </w:rPr>
        <w:t xml:space="preserve"> but adjusting to the concentrations specified below:</w:t>
      </w:r>
    </w:p>
    <w:p w:rsidRPr="004E368A" w:rsidR="00CA4871" w:rsidP="00CA4871" w:rsidRDefault="00CA4871" w14:paraId="53303EBB" w14:textId="77777777">
      <w:pPr>
        <w:rPr>
          <w:rFonts w:eastAsia="Times New Roman" w:cs="Arial"/>
          <w:szCs w:val="20"/>
        </w:rPr>
      </w:pPr>
    </w:p>
    <w:p w:rsidRPr="004E368A" w:rsidR="00CA4871" w:rsidP="00471050" w:rsidRDefault="00CA4871" w14:paraId="7CE37EDF" w14:textId="77777777">
      <w:pPr>
        <w:rPr>
          <w:rFonts w:eastAsia="Times New Roman" w:cs="Arial"/>
          <w:szCs w:val="20"/>
        </w:rPr>
      </w:pPr>
      <w:r w:rsidRPr="004E368A">
        <w:rPr>
          <w:rFonts w:eastAsia="Times New Roman" w:cs="Arial"/>
          <w:szCs w:val="20"/>
        </w:rPr>
        <w:t>Prepare a 493 mL dilute suspension containing 300 – 500 mg of CNFs in deionized water. Prior to titration, CNF charged groups must be completely deprotonated such that the viscosity of the suspension can be controlled. This is achieved by the addition of 2 mL of 100 mM NaOH solution and stirring vigorously for a minimum of one hour. Following deprotonation, ca. 5 mL of 10 mM NaCl is added to adjust the conductivity to measurable range (total suspension ionic strength of ca. 1 mM). Because</w:t>
      </w:r>
      <w:r w:rsidR="00F7753C">
        <w:rPr>
          <w:rFonts w:eastAsia="Times New Roman" w:cs="Arial"/>
          <w:szCs w:val="20"/>
        </w:rPr>
        <w:t xml:space="preserve"> only</w:t>
      </w:r>
      <w:r w:rsidRPr="004E368A">
        <w:rPr>
          <w:rFonts w:eastAsia="Times New Roman" w:cs="Arial"/>
          <w:szCs w:val="20"/>
        </w:rPr>
        <w:t xml:space="preserve"> the weak acid groups are present on the surface of CNFs</w:t>
      </w:r>
      <w:r w:rsidR="002B7C74">
        <w:rPr>
          <w:rFonts w:eastAsia="Times New Roman" w:cs="Arial"/>
          <w:szCs w:val="20"/>
        </w:rPr>
        <w:t>,</w:t>
      </w:r>
      <w:r w:rsidRPr="004E368A">
        <w:rPr>
          <w:rFonts w:eastAsia="Times New Roman" w:cs="Arial"/>
          <w:szCs w:val="20"/>
        </w:rPr>
        <w:t xml:space="preserve"> dissolved carbon dioxide can interfere with titration measurements. To limit the influence of carbon dioxide, N</w:t>
      </w:r>
      <w:r w:rsidRPr="004E368A">
        <w:rPr>
          <w:rFonts w:eastAsia="Times New Roman" w:cs="Arial"/>
          <w:szCs w:val="20"/>
          <w:vertAlign w:val="subscript"/>
        </w:rPr>
        <w:t>2</w:t>
      </w:r>
      <w:r w:rsidRPr="004E368A">
        <w:rPr>
          <w:rFonts w:eastAsia="Times New Roman" w:cs="Arial"/>
          <w:szCs w:val="20"/>
        </w:rPr>
        <w:t xml:space="preserve"> should be gently bubbled through the suspension for a minimum of 30 min prior and continuously throughout titration. Under constant stirring, titrate</w:t>
      </w:r>
      <w:r w:rsidR="002B7C74">
        <w:rPr>
          <w:rFonts w:eastAsia="Times New Roman" w:cs="Arial"/>
          <w:szCs w:val="20"/>
        </w:rPr>
        <w:t xml:space="preserve"> with</w:t>
      </w:r>
      <w:r w:rsidRPr="004E368A">
        <w:rPr>
          <w:rFonts w:eastAsia="Times New Roman" w:cs="Arial"/>
          <w:szCs w:val="20"/>
        </w:rPr>
        <w:t xml:space="preserve"> 100 µL of 100 mM HCl stock titrant solution while continuously measuring the pH and conductivity. Importantly, because HCl is being added instead of NaOH, as in the case of CNCs, titration curves will exhibit two equivalence points; the weak acid equivalence point followed by the strong acid equivalence point, which is opposite as displayed in </w:t>
      </w:r>
      <w:r w:rsidR="00C46B72">
        <w:rPr>
          <w:rFonts w:eastAsia="Times New Roman" w:cs="Arial"/>
          <w:b/>
          <w:szCs w:val="20"/>
        </w:rPr>
        <w:t>Figure</w:t>
      </w:r>
      <w:r w:rsidRPr="00471050">
        <w:rPr>
          <w:rFonts w:eastAsia="Times New Roman" w:cs="Arial"/>
          <w:b/>
          <w:szCs w:val="20"/>
        </w:rPr>
        <w:t xml:space="preserve"> </w:t>
      </w:r>
      <w:r w:rsidRPr="00471050" w:rsidR="00F74C21">
        <w:rPr>
          <w:rFonts w:eastAsia="Times New Roman" w:cs="Arial"/>
          <w:b/>
          <w:szCs w:val="20"/>
        </w:rPr>
        <w:t>3.</w:t>
      </w:r>
      <w:r w:rsidR="00CA60C3">
        <w:rPr>
          <w:rFonts w:eastAsia="Times New Roman" w:cs="Arial"/>
          <w:b/>
          <w:szCs w:val="20"/>
        </w:rPr>
        <w:t>2</w:t>
      </w:r>
      <w:r w:rsidRPr="00471050">
        <w:rPr>
          <w:rFonts w:eastAsia="Times New Roman" w:cs="Arial"/>
          <w:b/>
          <w:szCs w:val="20"/>
        </w:rPr>
        <w:t>b</w:t>
      </w:r>
      <w:r w:rsidRPr="004E368A">
        <w:rPr>
          <w:rFonts w:eastAsia="Times New Roman" w:cs="Arial"/>
          <w:szCs w:val="20"/>
        </w:rPr>
        <w:t>.</w:t>
      </w:r>
      <w:r w:rsidR="002D1B3C">
        <w:rPr>
          <w:rFonts w:eastAsia="Times New Roman" w:cs="Arial"/>
          <w:szCs w:val="20"/>
        </w:rPr>
        <w:t xml:space="preserve"> </w:t>
      </w:r>
      <w:r w:rsidRPr="004E368A">
        <w:rPr>
          <w:rFonts w:eastAsia="Times New Roman" w:cs="Arial"/>
          <w:szCs w:val="20"/>
        </w:rPr>
        <w:t xml:space="preserve">Data treatment should be performed following the steps indicated in </w:t>
      </w:r>
      <w:r w:rsidRPr="00471050">
        <w:rPr>
          <w:rFonts w:eastAsia="Times New Roman" w:cs="Arial"/>
          <w:b/>
          <w:szCs w:val="20"/>
        </w:rPr>
        <w:t xml:space="preserve">Section </w:t>
      </w:r>
      <w:r w:rsidRPr="00471050" w:rsidR="00F74C21">
        <w:rPr>
          <w:rFonts w:eastAsia="Times New Roman" w:cs="Arial"/>
          <w:b/>
          <w:szCs w:val="20"/>
        </w:rPr>
        <w:t>3</w:t>
      </w:r>
      <w:r w:rsidRPr="00471050">
        <w:rPr>
          <w:rFonts w:eastAsia="Times New Roman" w:cs="Arial"/>
          <w:b/>
          <w:szCs w:val="20"/>
        </w:rPr>
        <w:t>.2.2</w:t>
      </w:r>
      <w:r w:rsidRPr="004E368A">
        <w:rPr>
          <w:rFonts w:eastAsia="Times New Roman" w:cs="Arial"/>
          <w:szCs w:val="20"/>
        </w:rPr>
        <w:t>, obtaining a plot in which strong and weak acid equivalence points should be clearly distinguished.</w:t>
      </w:r>
    </w:p>
    <w:p w:rsidRPr="004E368A" w:rsidR="00CA4871" w:rsidP="00CA4871" w:rsidRDefault="00CA4871" w14:paraId="3E872347" w14:textId="77777777">
      <w:pPr>
        <w:autoSpaceDE w:val="0"/>
        <w:autoSpaceDN w:val="0"/>
        <w:adjustRightInd w:val="0"/>
        <w:rPr>
          <w:rFonts w:eastAsia="Times New Roman" w:cs="Arial"/>
          <w:szCs w:val="20"/>
        </w:rPr>
      </w:pPr>
    </w:p>
    <w:p w:rsidRPr="004E368A" w:rsidR="00CA4871" w:rsidP="00CA4871" w:rsidRDefault="00CA4871" w14:paraId="616134C8" w14:textId="0FF29FFF">
      <w:pPr>
        <w:pStyle w:val="TAMainText"/>
        <w:spacing w:line="240" w:lineRule="auto"/>
        <w:ind w:firstLine="0"/>
        <w:rPr>
          <w:rFonts w:ascii="Arial" w:hAnsi="Arial" w:cs="Arial"/>
        </w:rPr>
      </w:pPr>
      <w:r w:rsidRPr="00AF4634">
        <w:rPr>
          <w:rFonts w:ascii="Arial" w:hAnsi="Arial" w:cs="Arial"/>
        </w:rPr>
        <w:t>Concerning the PE titration strategy, poly(diallyldimethylammonium chloride) (PDADMAC) at 0.001</w:t>
      </w:r>
      <w:r w:rsidRPr="00AF4634" w:rsidR="00F7753C">
        <w:rPr>
          <w:rFonts w:ascii="Arial" w:hAnsi="Arial" w:cs="Arial"/>
        </w:rPr>
        <w:t xml:space="preserve"> M</w:t>
      </w:r>
      <w:r w:rsidRPr="00AF4634">
        <w:rPr>
          <w:rFonts w:ascii="Arial" w:hAnsi="Arial" w:cs="Arial"/>
        </w:rPr>
        <w:t xml:space="preserve"> is commonly used with CNF suspensions diluted to around 4 ×10</w:t>
      </w:r>
      <w:r w:rsidRPr="00AF4634">
        <w:rPr>
          <w:rFonts w:ascii="Arial" w:hAnsi="Arial" w:cs="Arial"/>
          <w:vertAlign w:val="superscript"/>
        </w:rPr>
        <w:t xml:space="preserve">-3 </w:t>
      </w:r>
      <w:r w:rsidRPr="00AF4634">
        <w:rPr>
          <w:rFonts w:ascii="Arial" w:hAnsi="Arial" w:cs="Arial"/>
        </w:rPr>
        <w:t>g L</w:t>
      </w:r>
      <w:r w:rsidRPr="00AF4634">
        <w:rPr>
          <w:rFonts w:ascii="Arial" w:hAnsi="Arial" w:cs="Arial"/>
          <w:vertAlign w:val="superscript"/>
        </w:rPr>
        <w:t>-1</w:t>
      </w:r>
      <w:r w:rsidRPr="00AF4634">
        <w:rPr>
          <w:rFonts w:ascii="Arial" w:hAnsi="Arial" w:cs="Arial"/>
        </w:rPr>
        <w:t>.</w:t>
      </w:r>
      <w:r w:rsidRPr="00AF4634">
        <w:rPr>
          <w:rFonts w:ascii="Arial" w:hAnsi="Arial" w:cs="Arial"/>
        </w:rPr>
        <w:fldChar w:fldCharType="begin"/>
      </w:r>
      <w:r w:rsidR="009A6E6E">
        <w:rPr>
          <w:rFonts w:ascii="Arial" w:hAnsi="Arial" w:cs="Arial"/>
        </w:rPr>
        <w:instrText xml:space="preserve"> ADDIN EN.CITE &lt;EndNote&gt;&lt;Cite&gt;&lt;Author&gt;Missoum&lt;/Author&gt;&lt;Year&gt;2012&lt;/Year&gt;&lt;RecNum&gt;1284&lt;/RecNum&gt;&lt;DisplayText&gt;&lt;style face="superscript"&gt;138&lt;/style&gt;&lt;/DisplayText&gt;&lt;record&gt;&lt;rec-number&gt;1284&lt;/rec-number&gt;&lt;foreign-keys&gt;&lt;key app="EN" db-id="rfpdxzzw29a2dseep51v2xdyw5zps0dpv5at" timestamp="1504623261"&gt;1284&lt;/key&gt;&lt;/foreign-keys&gt;&lt;ref-type name="Thesis"&gt;32&lt;/ref-type&gt;&lt;contributors&gt;&lt;authors&gt;&lt;author&gt;Karim Missoum&lt;/author&gt;&lt;/authors&gt;&lt;/contributors&gt;&lt;titles&gt;&lt;title&gt;Surface modification of cellulose nanofibrils - PhD Dissertation&lt;/title&gt;&lt;secondary-title&gt;LGP2&lt;/secondary-title&gt;&lt;/titles&gt;&lt;volume&gt;Doctor of Philosophy &lt;/volume&gt;&lt;number&gt;22/11/2012&lt;/number&gt;&lt;dates&gt;&lt;year&gt;2012&lt;/year&gt;&lt;/dates&gt;&lt;pub-location&gt;Grenoble&lt;/pub-location&gt;&lt;publisher&gt;Grenoble INP&lt;/publisher&gt;&lt;urls&gt;&lt;/urls&gt;&lt;/record&gt;&lt;/Cite&gt;&lt;/EndNote&gt;</w:instrText>
      </w:r>
      <w:r w:rsidRPr="00AF4634">
        <w:rPr>
          <w:rFonts w:ascii="Arial" w:hAnsi="Arial" w:cs="Arial"/>
        </w:rPr>
        <w:fldChar w:fldCharType="separate"/>
      </w:r>
      <w:r w:rsidRPr="009A6E6E" w:rsidR="009A6E6E">
        <w:rPr>
          <w:rFonts w:ascii="Arial" w:hAnsi="Arial" w:cs="Arial"/>
          <w:noProof/>
          <w:vertAlign w:val="superscript"/>
        </w:rPr>
        <w:t>138</w:t>
      </w:r>
      <w:r w:rsidRPr="00AF4634">
        <w:rPr>
          <w:rFonts w:ascii="Arial" w:hAnsi="Arial" w:cs="Arial"/>
        </w:rPr>
        <w:fldChar w:fldCharType="end"/>
      </w:r>
      <w:r w:rsidRPr="00AF4634">
        <w:rPr>
          <w:rFonts w:ascii="Arial" w:hAnsi="Arial" w:cs="Arial"/>
        </w:rPr>
        <w:t xml:space="preserve"> Then 10 mL of NaCl solution is added in order to control the conductivity of the suspension (300 µS cm</w:t>
      </w:r>
      <w:r w:rsidRPr="00AF4634">
        <w:rPr>
          <w:rFonts w:ascii="Arial" w:hAnsi="Arial" w:cs="Arial"/>
          <w:vertAlign w:val="superscript"/>
        </w:rPr>
        <w:t>-1</w:t>
      </w:r>
      <w:r w:rsidRPr="00AF4634">
        <w:rPr>
          <w:rFonts w:ascii="Arial" w:hAnsi="Arial" w:cs="Arial"/>
        </w:rPr>
        <w:t xml:space="preserve">), and the pH of the suspension is adjusted to be close to 9 with a sodium hydroxide solution to obtain the carboxylate form. Then, PDADMAC </w:t>
      </w:r>
      <w:r w:rsidRPr="00AF4634" w:rsidR="00D205F0">
        <w:rPr>
          <w:rFonts w:ascii="Arial" w:hAnsi="Arial" w:cs="Arial"/>
        </w:rPr>
        <w:t xml:space="preserve">is </w:t>
      </w:r>
      <w:r w:rsidRPr="00AF4634">
        <w:rPr>
          <w:rFonts w:ascii="Arial" w:hAnsi="Arial" w:cs="Arial"/>
        </w:rPr>
        <w:t xml:space="preserve">added </w:t>
      </w:r>
      <w:r w:rsidRPr="00AF4634" w:rsidR="00D205F0">
        <w:rPr>
          <w:rFonts w:ascii="Arial" w:hAnsi="Arial" w:cs="Arial"/>
        </w:rPr>
        <w:t xml:space="preserve">in known aliquots </w:t>
      </w:r>
      <w:r w:rsidRPr="00AF4634">
        <w:rPr>
          <w:rFonts w:ascii="Arial" w:hAnsi="Arial" w:cs="Arial"/>
        </w:rPr>
        <w:t>at different concentrations</w:t>
      </w:r>
      <w:r w:rsidRPr="00AF4634" w:rsidR="00847F5F">
        <w:rPr>
          <w:rFonts w:ascii="Arial" w:hAnsi="Arial" w:cs="Arial"/>
        </w:rPr>
        <w:t xml:space="preserve"> depending on the CNF type</w:t>
      </w:r>
      <w:r w:rsidRPr="00AF4634">
        <w:rPr>
          <w:rFonts w:ascii="Arial" w:hAnsi="Arial" w:cs="Arial"/>
        </w:rPr>
        <w:t xml:space="preserve">: </w:t>
      </w:r>
      <w:r w:rsidRPr="00AF4634" w:rsidR="009B4DF0">
        <w:rPr>
          <w:rFonts w:ascii="Arial" w:hAnsi="Arial" w:cs="Arial"/>
        </w:rPr>
        <w:t>i.e.,</w:t>
      </w:r>
      <w:r w:rsidRPr="00AF4634">
        <w:rPr>
          <w:rFonts w:ascii="Arial" w:hAnsi="Arial" w:cs="Arial"/>
        </w:rPr>
        <w:t xml:space="preserve"> 10</w:t>
      </w:r>
      <w:r w:rsidRPr="00AF4634">
        <w:rPr>
          <w:rFonts w:ascii="Arial" w:hAnsi="Arial" w:cs="Arial"/>
          <w:vertAlign w:val="superscript"/>
        </w:rPr>
        <w:t xml:space="preserve">-4 </w:t>
      </w:r>
      <w:r w:rsidRPr="00AF4634">
        <w:rPr>
          <w:rFonts w:ascii="Arial" w:hAnsi="Arial" w:cs="Arial"/>
        </w:rPr>
        <w:t>M and 10 g L</w:t>
      </w:r>
      <w:r w:rsidRPr="00AF4634">
        <w:rPr>
          <w:rFonts w:ascii="Arial" w:hAnsi="Arial" w:cs="Arial"/>
          <w:vertAlign w:val="superscript"/>
        </w:rPr>
        <w:t>-1</w:t>
      </w:r>
      <w:r w:rsidRPr="00AF4634">
        <w:rPr>
          <w:rFonts w:ascii="Arial" w:hAnsi="Arial" w:cs="Arial"/>
        </w:rPr>
        <w:t xml:space="preserve"> for enzymatically-treated CNF</w:t>
      </w:r>
      <w:r w:rsidRPr="00AF4634" w:rsidR="00AF4634">
        <w:rPr>
          <w:rFonts w:ascii="Arial" w:hAnsi="Arial" w:cs="Arial"/>
        </w:rPr>
        <w:t>s</w:t>
      </w:r>
      <w:r w:rsidRPr="00AF4634">
        <w:rPr>
          <w:rFonts w:ascii="Arial" w:hAnsi="Arial" w:cs="Arial"/>
        </w:rPr>
        <w:t xml:space="preserve"> and TEMPO-oxidized CNF</w:t>
      </w:r>
      <w:r w:rsidRPr="00AF4634" w:rsidR="00AF4634">
        <w:rPr>
          <w:rFonts w:ascii="Arial" w:hAnsi="Arial" w:cs="Arial"/>
        </w:rPr>
        <w:t>s</w:t>
      </w:r>
      <w:r w:rsidRPr="00AF4634">
        <w:rPr>
          <w:rFonts w:ascii="Arial" w:hAnsi="Arial" w:cs="Arial"/>
        </w:rPr>
        <w:t xml:space="preserve"> titrations, respectively. </w:t>
      </w:r>
      <w:r w:rsidRPr="00AF4634" w:rsidR="00847F5F">
        <w:rPr>
          <w:rFonts w:ascii="Arial" w:hAnsi="Arial" w:cs="Arial"/>
        </w:rPr>
        <w:t>(</w:t>
      </w:r>
      <w:r w:rsidRPr="00AF4634">
        <w:rPr>
          <w:rFonts w:ascii="Arial" w:hAnsi="Arial" w:cs="Arial"/>
        </w:rPr>
        <w:t xml:space="preserve">The concentration </w:t>
      </w:r>
      <w:r w:rsidRPr="00AF4634" w:rsidR="00847F5F">
        <w:rPr>
          <w:rFonts w:ascii="Arial" w:hAnsi="Arial" w:cs="Arial"/>
        </w:rPr>
        <w:t xml:space="preserve">of the PDADMAC solution added is higher for </w:t>
      </w:r>
      <w:r w:rsidRPr="00AF4634">
        <w:rPr>
          <w:rFonts w:ascii="Arial" w:hAnsi="Arial" w:cs="Arial"/>
        </w:rPr>
        <w:t>TEMPO-oxidized CNF</w:t>
      </w:r>
      <w:r w:rsidRPr="00AF4634" w:rsidR="00AF4634">
        <w:rPr>
          <w:rFonts w:ascii="Arial" w:hAnsi="Arial" w:cs="Arial"/>
        </w:rPr>
        <w:t>s</w:t>
      </w:r>
      <w:r w:rsidRPr="00AF4634" w:rsidR="00847F5F">
        <w:rPr>
          <w:rFonts w:ascii="Arial" w:hAnsi="Arial" w:cs="Arial"/>
        </w:rPr>
        <w:t xml:space="preserve"> because </w:t>
      </w:r>
      <w:r w:rsidRPr="00AF4634" w:rsidR="00AF4634">
        <w:rPr>
          <w:rFonts w:ascii="Arial" w:hAnsi="Arial" w:cs="Arial"/>
        </w:rPr>
        <w:t>they are</w:t>
      </w:r>
      <w:r w:rsidRPr="00AF4634" w:rsidR="00847F5F">
        <w:rPr>
          <w:rFonts w:ascii="Arial" w:hAnsi="Arial" w:cs="Arial"/>
        </w:rPr>
        <w:t xml:space="preserve"> expected to have a larger surface charge density</w:t>
      </w:r>
      <w:r w:rsidRPr="00AF4634">
        <w:rPr>
          <w:rFonts w:ascii="Arial" w:hAnsi="Arial" w:cs="Arial"/>
        </w:rPr>
        <w:t>.</w:t>
      </w:r>
      <w:r w:rsidRPr="00AF4634" w:rsidR="00847F5F">
        <w:rPr>
          <w:rFonts w:ascii="Arial" w:hAnsi="Arial" w:cs="Arial"/>
        </w:rPr>
        <w:t>)</w:t>
      </w:r>
      <w:r w:rsidRPr="00AF4634">
        <w:rPr>
          <w:rFonts w:ascii="Arial" w:hAnsi="Arial" w:cs="Arial"/>
        </w:rPr>
        <w:t xml:space="preserve"> </w:t>
      </w:r>
      <w:r w:rsidRPr="00AF4634" w:rsidR="00FA2D1A">
        <w:rPr>
          <w:rFonts w:ascii="Arial" w:hAnsi="Arial" w:cs="Arial"/>
        </w:rPr>
        <w:t xml:space="preserve">At least </w:t>
      </w:r>
      <w:r w:rsidRPr="00AF4634">
        <w:rPr>
          <w:rFonts w:ascii="Arial" w:hAnsi="Arial" w:cs="Arial"/>
        </w:rPr>
        <w:t xml:space="preserve">5 min of stirring is performed to ensure good mixing between the polymer and </w:t>
      </w:r>
      <w:r w:rsidRPr="00AF4634" w:rsidR="00AF4634">
        <w:rPr>
          <w:rFonts w:ascii="Arial" w:hAnsi="Arial" w:cs="Arial"/>
        </w:rPr>
        <w:t xml:space="preserve">the </w:t>
      </w:r>
      <w:r w:rsidRPr="00AF4634">
        <w:rPr>
          <w:rFonts w:ascii="Arial" w:hAnsi="Arial" w:cs="Arial"/>
        </w:rPr>
        <w:t>CNF</w:t>
      </w:r>
      <w:r w:rsidRPr="00AF4634" w:rsidR="00AF4634">
        <w:rPr>
          <w:rFonts w:ascii="Arial" w:hAnsi="Arial" w:cs="Arial"/>
        </w:rPr>
        <w:t>s</w:t>
      </w:r>
      <w:r w:rsidRPr="00AF4634" w:rsidR="00FA2D1A">
        <w:rPr>
          <w:rFonts w:ascii="Arial" w:hAnsi="Arial" w:cs="Arial"/>
        </w:rPr>
        <w:t xml:space="preserve"> after each addition</w:t>
      </w:r>
      <w:r w:rsidRPr="00AF4634">
        <w:rPr>
          <w:rFonts w:ascii="Arial" w:hAnsi="Arial" w:cs="Arial"/>
        </w:rPr>
        <w:t>. The adsorption of PDADMAC is performed during minimum 2 hours without stirring. Finally, the suspension is stirred quickly to have a better dispersion in water and the zeta potential of 100 µL of solution is measured to calculate the surface charge.</w:t>
      </w:r>
      <w:r w:rsidRPr="00AF4634">
        <w:rPr>
          <w:rFonts w:ascii="Arial" w:hAnsi="Arial" w:cs="Arial"/>
        </w:rPr>
        <w:fldChar w:fldCharType="begin"/>
      </w:r>
      <w:r w:rsidR="009A6E6E">
        <w:rPr>
          <w:rFonts w:ascii="Arial" w:hAnsi="Arial" w:cs="Arial"/>
        </w:rPr>
        <w:instrText xml:space="preserve"> ADDIN EN.CITE &lt;EndNote&gt;&lt;Cite&gt;&lt;Author&gt;Missoum&lt;/Author&gt;&lt;Year&gt;2012&lt;/Year&gt;&lt;RecNum&gt;1284&lt;/RecNum&gt;&lt;DisplayText&gt;&lt;style face="superscript"&gt;138&lt;/style&gt;&lt;/DisplayText&gt;&lt;record&gt;&lt;rec-number&gt;1284&lt;/rec-number&gt;&lt;foreign-keys&gt;&lt;key app="EN" db-id="rfpdxzzw29a2dseep51v2xdyw5zps0dpv5at" timestamp="1504623261"&gt;1284&lt;/key&gt;&lt;/foreign-keys&gt;&lt;ref-type name="Thesis"&gt;32&lt;/ref-type&gt;&lt;contributors&gt;&lt;authors&gt;&lt;author&gt;Karim Missoum&lt;/author&gt;&lt;/authors&gt;&lt;/contributors&gt;&lt;titles&gt;&lt;title&gt;Surface modification of cellulose nanofibrils - PhD Dissertation&lt;/title&gt;&lt;secondary-title&gt;LGP2&lt;/secondary-title&gt;&lt;/titles&gt;&lt;volume&gt;Doctor of Philosophy &lt;/volume&gt;&lt;number&gt;22/11/2012&lt;/number&gt;&lt;dates&gt;&lt;year&gt;2012&lt;/year&gt;&lt;/dates&gt;&lt;pub-location&gt;Grenoble&lt;/pub-location&gt;&lt;publisher&gt;Grenoble INP&lt;/publisher&gt;&lt;urls&gt;&lt;/urls&gt;&lt;/record&gt;&lt;/Cite&gt;&lt;/EndNote&gt;</w:instrText>
      </w:r>
      <w:r w:rsidRPr="00AF4634">
        <w:rPr>
          <w:rFonts w:ascii="Arial" w:hAnsi="Arial" w:cs="Arial"/>
        </w:rPr>
        <w:fldChar w:fldCharType="separate"/>
      </w:r>
      <w:r w:rsidRPr="009A6E6E" w:rsidR="009A6E6E">
        <w:rPr>
          <w:rFonts w:ascii="Arial" w:hAnsi="Arial" w:cs="Arial"/>
          <w:noProof/>
          <w:vertAlign w:val="superscript"/>
        </w:rPr>
        <w:t>138</w:t>
      </w:r>
      <w:r w:rsidRPr="00AF4634">
        <w:rPr>
          <w:rFonts w:ascii="Arial" w:hAnsi="Arial" w:cs="Arial"/>
        </w:rPr>
        <w:fldChar w:fldCharType="end"/>
      </w:r>
      <w:r w:rsidRPr="004E368A">
        <w:rPr>
          <w:rFonts w:ascii="Arial" w:hAnsi="Arial" w:cs="Arial"/>
        </w:rPr>
        <w:t xml:space="preserve"> </w:t>
      </w:r>
    </w:p>
    <w:p w:rsidRPr="004E368A" w:rsidR="00CA4871" w:rsidP="00CA4871" w:rsidRDefault="00CA4871" w14:paraId="6932BC43" w14:textId="77777777">
      <w:pPr>
        <w:rPr>
          <w:rFonts w:eastAsia="Times New Roman" w:cs="Arial"/>
          <w:color w:val="008000"/>
          <w:szCs w:val="20"/>
        </w:rPr>
      </w:pPr>
    </w:p>
    <w:p w:rsidRPr="004E368A" w:rsidR="00CA4871" w:rsidP="003F2982" w:rsidRDefault="00CA4871" w14:paraId="5A6D4DD9" w14:textId="77777777">
      <w:pPr>
        <w:pStyle w:val="Heading2"/>
        <w:numPr>
          <w:ilvl w:val="1"/>
          <w:numId w:val="7"/>
        </w:numPr>
        <w:spacing w:after="160"/>
        <w:ind w:left="567" w:hanging="567"/>
        <w:rPr>
          <w:rFonts w:cs="Arial"/>
          <w:szCs w:val="20"/>
        </w:rPr>
      </w:pPr>
      <w:bookmarkStart w:name="_Toc480993380" w:id="39"/>
      <w:r w:rsidRPr="004E368A">
        <w:rPr>
          <w:rFonts w:cs="Arial"/>
          <w:szCs w:val="20"/>
        </w:rPr>
        <w:t xml:space="preserve">Zeta </w:t>
      </w:r>
      <w:r w:rsidR="00E60756">
        <w:rPr>
          <w:rFonts w:cs="Arial"/>
          <w:szCs w:val="20"/>
        </w:rPr>
        <w:t>P</w:t>
      </w:r>
      <w:r w:rsidRPr="004E368A">
        <w:rPr>
          <w:rFonts w:cs="Arial"/>
          <w:szCs w:val="20"/>
        </w:rPr>
        <w:t>otential of CNCs and CNFs</w:t>
      </w:r>
      <w:bookmarkEnd w:id="39"/>
    </w:p>
    <w:p w:rsidRPr="004E368A" w:rsidR="00CA4871" w:rsidP="00CA4871" w:rsidRDefault="00CA4871" w14:paraId="2E50732C" w14:textId="77A4EE64">
      <w:pPr>
        <w:rPr>
          <w:rFonts w:eastAsia="Times New Roman" w:cs="Arial"/>
          <w:szCs w:val="20"/>
        </w:rPr>
      </w:pPr>
      <w:r w:rsidRPr="004E368A">
        <w:rPr>
          <w:rFonts w:eastAsia="Times New Roman" w:cs="Arial"/>
          <w:szCs w:val="20"/>
        </w:rPr>
        <w:t xml:space="preserve">As explained above, surface charge density is largely responsible for colloidal stability of CNMs in suspension. Zeta potential directly probes colloidal stability as discussed in </w:t>
      </w:r>
      <w:r w:rsidRPr="00471050">
        <w:rPr>
          <w:rFonts w:eastAsia="Times New Roman" w:cs="Arial"/>
          <w:b/>
          <w:szCs w:val="20"/>
        </w:rPr>
        <w:t>Section 2</w:t>
      </w:r>
      <w:r w:rsidRPr="004E368A">
        <w:rPr>
          <w:rFonts w:eastAsia="Times New Roman" w:cs="Arial"/>
          <w:szCs w:val="20"/>
        </w:rPr>
        <w:t xml:space="preserve"> and it is commonly used to characterize CNMs.</w:t>
      </w:r>
      <w:r w:rsidRPr="004E368A">
        <w:rPr>
          <w:rFonts w:eastAsia="Times New Roman" w:cs="Arial"/>
          <w:szCs w:val="20"/>
        </w:rPr>
        <w:fldChar w:fldCharType="begin">
          <w:fldData xml:space="preserve">PEVuZE5vdGU+PENpdGU+PEF1dGhvcj5Db3Jyw6phPC9BdXRob3I+PFllYXI+MjAxMDwvWWVhcj48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PEVuZE5vdGU+PENpdGU+PEF1dGhvcj5Db3Jyw6phPC9BdXRob3I+PFllYXI+MjAxMDwvWWVhcj48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123, 139, 140</w:t>
      </w:r>
      <w:r w:rsidRPr="004E368A">
        <w:rPr>
          <w:rFonts w:eastAsia="Times New Roman" w:cs="Arial"/>
          <w:szCs w:val="20"/>
        </w:rPr>
        <w:fldChar w:fldCharType="end"/>
      </w:r>
      <w:r w:rsidRPr="004E368A">
        <w:rPr>
          <w:rFonts w:eastAsia="Times New Roman" w:cs="Arial"/>
          <w:szCs w:val="20"/>
        </w:rPr>
        <w:t xml:space="preserve"> Due to the fact that the electrophoretic mobility of the nanoparticles is being measured and not the actual surface charge density, this technique is highly affected by pH, temperature and the presence/type of electrolytes in the suspension.</w:t>
      </w:r>
      <w:r w:rsidRPr="004E368A">
        <w:rPr>
          <w:rFonts w:eastAsia="Times New Roman" w:cs="Arial"/>
          <w:szCs w:val="20"/>
        </w:rPr>
        <w:fldChar w:fldCharType="begin">
          <w:fldData xml:space="preserve">PEVuZE5vdGU+PENpdGU+PEF1dGhvcj5QcmF0aGFwYW48L0F1dGhvcj48WWVhcj4yMDE2PC9ZZWFy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</w:fldData>
        </w:fldChar>
      </w:r>
      <w:r w:rsidR="009A6E6E">
        <w:rPr>
          <w:rFonts w:eastAsia="Times New Roman" w:cs="Arial"/>
          <w:szCs w:val="20"/>
        </w:rPr>
        <w:instrText xml:space="preserve"> ADDIN EN.CITE </w:instrText>
      </w:r>
      <w:r w:rsidR="009A6E6E">
        <w:rPr>
          <w:rFonts w:eastAsia="Times New Roman" w:cs="Arial"/>
          <w:szCs w:val="20"/>
        </w:rPr>
        <w:fldChar w:fldCharType="begin">
          <w:fldData xml:space="preserve">PEVuZE5vdGU+PENpdGU+PEF1dGhvcj5QcmF0aGFwYW48L0F1dGhvcj48WWVhcj4yMDE2PC9ZZWFy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</w:fldData>
        </w:fldChar>
      </w:r>
      <w:r w:rsidR="009A6E6E">
        <w:rPr>
          <w:rFonts w:eastAsia="Times New Roman" w:cs="Arial"/>
          <w:szCs w:val="20"/>
        </w:rPr>
        <w:instrText xml:space="preserve"> ADDIN EN.CITE.DATA </w:instrText>
      </w:r>
      <w:r w:rsidR="009A6E6E">
        <w:rPr>
          <w:rFonts w:eastAsia="Times New Roman" w:cs="Arial"/>
          <w:szCs w:val="20"/>
        </w:rPr>
      </w:r>
      <w:r w:rsidR="009A6E6E">
        <w:rPr>
          <w:rFonts w:eastAsia="Times New Roman" w:cs="Arial"/>
          <w:szCs w:val="20"/>
        </w:rPr>
        <w:fldChar w:fldCharType="end"/>
      </w:r>
      <w:r w:rsidRPr="004E368A">
        <w:rPr>
          <w:rFonts w:eastAsia="Times New Roman" w:cs="Arial"/>
          <w:szCs w:val="20"/>
        </w:rPr>
        <w:fldChar w:fldCharType="separate"/>
      </w:r>
      <w:r w:rsidRPr="009A6E6E" w:rsidR="009A6E6E">
        <w:rPr>
          <w:rFonts w:eastAsia="Times New Roman" w:cs="Arial"/>
          <w:noProof/>
          <w:szCs w:val="20"/>
          <w:vertAlign w:val="superscript"/>
        </w:rPr>
        <w:t>141, 142</w:t>
      </w:r>
      <w:r w:rsidRPr="004E368A">
        <w:rPr>
          <w:rFonts w:eastAsia="Times New Roman" w:cs="Arial"/>
          <w:szCs w:val="20"/>
        </w:rPr>
        <w:fldChar w:fldCharType="end"/>
      </w:r>
      <w:r w:rsidRPr="004E368A">
        <w:rPr>
          <w:rFonts w:eastAsia="Times New Roman" w:cs="Arial"/>
          <w:szCs w:val="20"/>
        </w:rPr>
        <w:t xml:space="preserve"> Thus</w:t>
      </w:r>
      <w:r w:rsidR="002B7C74">
        <w:rPr>
          <w:rFonts w:eastAsia="Times New Roman" w:cs="Arial"/>
          <w:szCs w:val="20"/>
        </w:rPr>
        <w:t>,</w:t>
      </w:r>
      <w:r w:rsidRPr="004E368A">
        <w:rPr>
          <w:rFonts w:eastAsia="Times New Roman" w:cs="Arial"/>
          <w:szCs w:val="20"/>
        </w:rPr>
        <w:t xml:space="preserve"> to obtain reliable and comparable zeta potential measurements, consistent sample preparation (including precise dilution for CNFs or filtration with a 0.45 </w:t>
      </w:r>
      <w:r w:rsidRPr="00142BA3">
        <w:rPr>
          <w:rFonts w:eastAsia="Times New Roman" w:cs="Arial"/>
          <w:szCs w:val="20"/>
        </w:rPr>
        <w:t>μ</w:t>
      </w:r>
      <w:r w:rsidRPr="004E368A">
        <w:rPr>
          <w:rFonts w:eastAsia="Times New Roman" w:cs="Arial"/>
          <w:szCs w:val="20"/>
        </w:rPr>
        <w:t>m syringe filter for CNCs) should be carried out as suggested by the CSA.</w:t>
      </w:r>
      <w:r w:rsidRPr="004E368A">
        <w:rPr>
          <w:rFonts w:eastAsia="Times New Roman" w:cs="Arial"/>
          <w:szCs w:val="20"/>
        </w:rPr>
        <w:fldChar w:fldCharType="begin"/>
      </w:r>
      <w:r w:rsidR="009A6E6E">
        <w:rPr>
          <w:rFonts w:eastAsia="Times New Roman" w:cs="Arial"/>
          <w:szCs w:val="20"/>
        </w:rPr>
        <w:instrText xml:space="preserve"> ADDIN EN.CITE &lt;EndNote&gt;&lt;Cite&gt;&lt;Author&gt;Compton&lt;/Author&gt;&lt;Year&gt;2014&lt;/Year&gt;&lt;RecNum&gt;1289&lt;/RecNum&gt;&lt;DisplayText&gt;&lt;style face="superscript"&gt;15, 143&lt;/style&gt;&lt;/DisplayText&gt;&lt;record&gt;&lt;rec-number&gt;1289&lt;/rec-number&gt;&lt;foreign-keys&gt;&lt;key app="EN" db-id="rfpdxzzw29a2dseep51v2xdyw5zps0dpv5at" timestamp="1504623262"&gt;1289&lt;/key&gt;&lt;/foreign-keys&gt;&lt;ref-type name="Journal Article"&gt;17&lt;/ref-type&gt;&lt;contributors&gt;&lt;authors&gt;&lt;author&gt;Compton, Brett G.&lt;/author&gt;&lt;author&gt;Lewis, Jennifer A.&lt;/author&gt;&lt;/authors&gt;&lt;/contributors&gt;&lt;titles&gt;&lt;title&gt;3D-Printing of Lightweight Cellular Composites&lt;/title&gt;&lt;secondary-title&gt;Advanced Materials&lt;/secondary-title&gt;&lt;/titles&gt;&lt;periodical&gt;&lt;full-title&gt;Advanced Materials&lt;/full-title&gt;&lt;/periodical&gt;&lt;pages&gt;5930-5935&lt;/pages&gt;&lt;volume&gt;26&lt;/volume&gt;&lt;number&gt;34&lt;/number&gt;&lt;keywords&gt;&lt;keyword&gt;fiber composite&lt;/keyword&gt;&lt;keyword&gt;3D printing&lt;/keyword&gt;&lt;keyword&gt;epoxy&lt;/keyword&gt;&lt;keyword&gt;cellular&lt;/keyword&gt;&lt;keyword&gt;honeycomb&lt;/keyword&gt;&lt;/keywords&gt;&lt;dates&gt;&lt;year&gt;2014&lt;/year&gt;&lt;/dates&gt;&lt;isbn&gt;1521-4095&lt;/isbn&gt;&lt;urls&gt;&lt;related-urls&gt;&lt;url&gt;http://dx.doi.org/10.1002/adma.201401804&lt;/url&gt;&lt;/related-urls&gt;&lt;/urls&gt;&lt;electronic-resource-num&gt;10.1002/adma.201401804&lt;/electronic-resource-num&gt;&lt;/record&gt;&lt;/Cite&gt;&lt;Cite&gt;&lt;Author&gt;Canadian Standards&lt;/Author&gt;&lt;Year&gt;2014&lt;/Year&gt;&lt;RecNum&gt;1203&lt;/RecNum&gt;&lt;record&gt;&lt;rec-number&gt;1203&lt;/rec-number&gt;&lt;foreign-keys&gt;&lt;key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4E368A">
        <w:rPr>
          <w:rFonts w:eastAsia="Times New Roman" w:cs="Arial"/>
          <w:szCs w:val="20"/>
        </w:rPr>
        <w:fldChar w:fldCharType="separate"/>
      </w:r>
      <w:r w:rsidRPr="009A6E6E" w:rsidR="009A6E6E">
        <w:rPr>
          <w:rFonts w:eastAsia="Times New Roman" w:cs="Arial"/>
          <w:noProof/>
          <w:szCs w:val="20"/>
          <w:vertAlign w:val="superscript"/>
        </w:rPr>
        <w:t>15, 143</w:t>
      </w:r>
      <w:r w:rsidRPr="004E368A">
        <w:rPr>
          <w:rFonts w:eastAsia="Times New Roman" w:cs="Arial"/>
          <w:szCs w:val="20"/>
        </w:rPr>
        <w:fldChar w:fldCharType="end"/>
      </w:r>
      <w:r w:rsidRPr="004E368A">
        <w:rPr>
          <w:rFonts w:eastAsia="Times New Roman" w:cs="Arial"/>
          <w:szCs w:val="20"/>
        </w:rPr>
        <w:t xml:space="preserve"> During the measurement, data should be recorded employing monomodal acquisition with fitting according to Smoluchowski theory. Analyses should be performed at least in triplicate and only samples recorded at the same temperature and pH can be </w:t>
      </w:r>
      <w:r w:rsidRPr="004E368A" w:rsidR="0062284A">
        <w:rPr>
          <w:rFonts w:eastAsia="Times New Roman" w:cs="Arial"/>
          <w:szCs w:val="20"/>
        </w:rPr>
        <w:t>compared</w:t>
      </w:r>
      <w:r w:rsidRPr="004E368A">
        <w:rPr>
          <w:rFonts w:eastAsia="Times New Roman" w:cs="Arial"/>
          <w:szCs w:val="20"/>
        </w:rPr>
        <w:t>.</w:t>
      </w:r>
    </w:p>
    <w:p w:rsidRPr="004E368A" w:rsidR="00CA4871" w:rsidP="00CA4871" w:rsidRDefault="00CA4871" w14:paraId="5F5F23B1" w14:textId="77777777">
      <w:pPr>
        <w:autoSpaceDE w:val="0"/>
        <w:autoSpaceDN w:val="0"/>
        <w:adjustRightInd w:val="0"/>
        <w:rPr>
          <w:rFonts w:eastAsia="Times New Roman" w:cs="Arial"/>
          <w:sz w:val="24"/>
          <w:szCs w:val="20"/>
        </w:rPr>
      </w:pPr>
    </w:p>
    <w:p w:rsidRPr="002D6691" w:rsidR="00A70A8D" w:rsidP="00A70A8D" w:rsidRDefault="00E92CA6" w14:paraId="5FE92CCB" w14:textId="77777777">
      <w:pPr>
        <w:pStyle w:val="Heading1"/>
        <w:rPr>
          <w:rFonts w:cs="Arial"/>
        </w:rPr>
      </w:pPr>
      <w:r w:rsidRPr="002D6691">
        <w:rPr>
          <w:rFonts w:cs="Arial"/>
        </w:rPr>
        <w:br w:type="page"/>
      </w:r>
      <w:r w:rsidRPr="002D6691" w:rsidR="00A70A8D">
        <w:rPr>
          <w:rFonts w:cs="Arial"/>
        </w:rPr>
        <w:lastRenderedPageBreak/>
        <w:t xml:space="preserve">SECTION </w:t>
      </w:r>
      <w:r w:rsidR="00CA4871">
        <w:rPr>
          <w:rFonts w:cs="Arial"/>
        </w:rPr>
        <w:t>4</w:t>
      </w:r>
      <w:r w:rsidRPr="002D6691" w:rsidR="00A70A8D">
        <w:rPr>
          <w:rFonts w:cs="Arial"/>
        </w:rPr>
        <w:t xml:space="preserve">: Elemental </w:t>
      </w:r>
      <w:r w:rsidR="00E60756">
        <w:rPr>
          <w:rFonts w:cs="Arial"/>
        </w:rPr>
        <w:t>A</w:t>
      </w:r>
      <w:r w:rsidRPr="002D6691" w:rsidR="00A70A8D">
        <w:rPr>
          <w:rFonts w:cs="Arial"/>
        </w:rPr>
        <w:t xml:space="preserve">nalysis of </w:t>
      </w:r>
      <w:r w:rsidR="00CE14B2">
        <w:rPr>
          <w:rFonts w:cs="Arial"/>
        </w:rPr>
        <w:t>CNMs</w:t>
      </w:r>
    </w:p>
    <w:p w:rsidRPr="002D6691" w:rsidR="00A70A8D" w:rsidP="00A70A8D" w:rsidRDefault="00A70A8D" w14:paraId="0F684C61" w14:textId="77777777">
      <w:pPr>
        <w:pStyle w:val="Heading9"/>
        <w:rPr>
          <w:rFonts w:cs="Arial"/>
        </w:rPr>
      </w:pPr>
      <w:r w:rsidRPr="002D6691">
        <w:rPr>
          <w:rFonts w:cs="Arial"/>
        </w:rPr>
        <w:t>Matthew Korey, Jeffrey Youngblood</w:t>
      </w:r>
    </w:p>
    <w:p w:rsidRPr="002D6691" w:rsidR="00A70A8D" w:rsidP="00A70A8D" w:rsidRDefault="00A70A8D" w14:paraId="2F46D68B" w14:textId="77777777">
      <w:pPr>
        <w:pStyle w:val="Heading1"/>
        <w:rPr>
          <w:rFonts w:cs="Arial"/>
        </w:rPr>
      </w:pPr>
    </w:p>
    <w:p w:rsidRPr="002D6691" w:rsidR="00A70A8D" w:rsidP="00A26E79" w:rsidRDefault="00A70A8D" w14:paraId="4BA159E7" w14:textId="77777777">
      <w:pPr>
        <w:pStyle w:val="Heading2"/>
        <w:numPr>
          <w:ilvl w:val="1"/>
          <w:numId w:val="8"/>
        </w:numPr>
        <w:ind w:left="540" w:hanging="505"/>
        <w:rPr>
          <w:rFonts w:cs="Arial"/>
        </w:rPr>
      </w:pPr>
      <w:r w:rsidRPr="002D6691">
        <w:rPr>
          <w:rFonts w:cs="Arial"/>
        </w:rPr>
        <w:t>Introduction</w:t>
      </w:r>
    </w:p>
    <w:p w:rsidR="00A70A8D" w:rsidP="00283EB8" w:rsidRDefault="00A70A8D" w14:paraId="0802D0BB" w14:textId="77777777">
      <w:pPr>
        <w:rPr>
          <w:rFonts w:cs="Arial"/>
        </w:rPr>
      </w:pPr>
      <w:r w:rsidRPr="002D6691">
        <w:rPr>
          <w:rFonts w:cs="Arial"/>
        </w:rPr>
        <w:t xml:space="preserve">Elemental analysis (EA) is comprised of a variety of techniques that measure the elemental composition of a sample, as listed in </w:t>
      </w:r>
      <w:r w:rsidRPr="00471050">
        <w:rPr>
          <w:rFonts w:cs="Arial"/>
          <w:b/>
        </w:rPr>
        <w:t xml:space="preserve">Table </w:t>
      </w:r>
      <w:r w:rsidR="006222AB">
        <w:rPr>
          <w:rFonts w:cs="Arial"/>
          <w:b/>
        </w:rPr>
        <w:t>4.</w:t>
      </w:r>
      <w:r w:rsidRPr="00471050">
        <w:rPr>
          <w:rFonts w:cs="Arial"/>
          <w:b/>
        </w:rPr>
        <w:t>1</w:t>
      </w:r>
      <w:r w:rsidRPr="002D6691">
        <w:rPr>
          <w:rFonts w:cs="Arial"/>
        </w:rPr>
        <w:t>.</w:t>
      </w:r>
      <w:r w:rsidR="00BB246B">
        <w:rPr>
          <w:rFonts w:cs="Arial"/>
        </w:rPr>
        <w:t xml:space="preserve"> </w:t>
      </w:r>
      <w:r w:rsidRPr="002D6691">
        <w:rPr>
          <w:rFonts w:cs="Arial"/>
        </w:rPr>
        <w:t>It is useful when trying to verify different elements within a sample to help ascertain the structure of</w:t>
      </w:r>
      <w:r w:rsidR="00AF4634">
        <w:rPr>
          <w:rFonts w:cs="Arial"/>
        </w:rPr>
        <w:t>,</w:t>
      </w:r>
      <w:r w:rsidRPr="002D6691">
        <w:rPr>
          <w:rFonts w:cs="Arial"/>
        </w:rPr>
        <w:t xml:space="preserve"> or for measuring the purity of</w:t>
      </w:r>
      <w:r w:rsidR="00AF4634">
        <w:rPr>
          <w:rFonts w:cs="Arial"/>
        </w:rPr>
        <w:t>,</w:t>
      </w:r>
      <w:r w:rsidRPr="002D6691">
        <w:rPr>
          <w:rFonts w:cs="Arial"/>
        </w:rPr>
        <w:t xml:space="preserve"> a known or unknown compound. EA techniques are often the fastest and most inexpensive methods to determine the purity of samples.</w:t>
      </w:r>
      <w:r w:rsidR="00BB246B">
        <w:rPr>
          <w:rFonts w:cs="Arial"/>
        </w:rPr>
        <w:t xml:space="preserve"> </w:t>
      </w:r>
      <w:r w:rsidRPr="002D6691">
        <w:rPr>
          <w:rFonts w:cs="Arial"/>
        </w:rPr>
        <w:t>These methods of chemical analysis are particularly useful in CNMs because they can provide validation and quantification of chemical modification, can help identify sulfur and other elements in a sample, can provide verification of acid hydrolysis of cellulose-containing compounds, and can assist in determining impurities in materials containing CNMs.</w:t>
      </w:r>
      <w:r w:rsidR="00BB246B">
        <w:rPr>
          <w:rFonts w:cs="Arial"/>
        </w:rPr>
        <w:t xml:space="preserve"> </w:t>
      </w:r>
      <w:r w:rsidRPr="002D6691">
        <w:rPr>
          <w:rFonts w:cs="Arial"/>
        </w:rPr>
        <w:t>While EA methods often cannot be used alone to determine the structure of a compound, they can be used to obtain useful complementary information for further verification.</w:t>
      </w:r>
    </w:p>
    <w:p w:rsidRPr="002D6691" w:rsidR="00283EB8" w:rsidP="00283EB8" w:rsidRDefault="00283EB8" w14:paraId="6F0E594B" w14:textId="77777777">
      <w:pPr>
        <w:rPr>
          <w:rFonts w:cs="Arial"/>
        </w:rPr>
      </w:pPr>
    </w:p>
    <w:p w:rsidRPr="002D6691" w:rsidR="00A70A8D" w:rsidP="00283EB8" w:rsidRDefault="00A70A8D" w14:paraId="14847767" w14:textId="77777777">
      <w:pPr>
        <w:rPr>
          <w:rFonts w:cs="Arial"/>
        </w:rPr>
      </w:pPr>
      <w:r w:rsidRPr="002D6691">
        <w:rPr>
          <w:rFonts w:cs="Arial"/>
        </w:rPr>
        <w:t>It is important to choose the most applicable method of EA when characterizing CNMs.</w:t>
      </w:r>
      <w:r w:rsidR="00BB246B">
        <w:rPr>
          <w:rFonts w:cs="Arial"/>
        </w:rPr>
        <w:t xml:space="preserve"> </w:t>
      </w:r>
      <w:r w:rsidRPr="002D6691">
        <w:rPr>
          <w:rFonts w:cs="Arial"/>
        </w:rPr>
        <w:t xml:space="preserve">This review will focus on </w:t>
      </w:r>
      <w:r w:rsidR="005701BC">
        <w:rPr>
          <w:rFonts w:cs="Arial"/>
        </w:rPr>
        <w:t xml:space="preserve">carbon hydrogen nitrogen sulfur elemental analysis </w:t>
      </w:r>
      <w:r w:rsidR="00F23B75">
        <w:rPr>
          <w:rFonts w:cs="Arial"/>
        </w:rPr>
        <w:t>(</w:t>
      </w:r>
      <w:r w:rsidRPr="002D6691">
        <w:rPr>
          <w:rFonts w:cs="Arial"/>
        </w:rPr>
        <w:t>CHNS EA</w:t>
      </w:r>
      <w:r w:rsidR="005701BC">
        <w:rPr>
          <w:rFonts w:cs="Arial"/>
        </w:rPr>
        <w:t>)</w:t>
      </w:r>
      <w:r w:rsidRPr="002D6691">
        <w:rPr>
          <w:rFonts w:cs="Arial"/>
        </w:rPr>
        <w:t>, secondary ion mass spectrometry (SIMS), x-ray photoelectron spectroscopy (XPS), auger electron spectroscopy (AES), energy dispersive x-ray spectroscopy (EDS or EDX), and atomic emission spectroscopy techniques including inductively coupled plasma (ICP).</w:t>
      </w:r>
      <w:r w:rsidR="00BB246B">
        <w:rPr>
          <w:rFonts w:cs="Arial"/>
        </w:rPr>
        <w:t xml:space="preserve"> </w:t>
      </w:r>
      <w:r w:rsidRPr="002D6691">
        <w:rPr>
          <w:rFonts w:cs="Arial"/>
        </w:rPr>
        <w:t>This is not to say these are the only techniques possible for such characterization, but these methods were determined the most valuable for characterizing CNMs.</w:t>
      </w:r>
      <w:r w:rsidR="00BB246B">
        <w:rPr>
          <w:rFonts w:cs="Arial"/>
        </w:rPr>
        <w:t xml:space="preserve"> </w:t>
      </w:r>
      <w:r w:rsidRPr="002D6691">
        <w:rPr>
          <w:rFonts w:cs="Arial"/>
        </w:rPr>
        <w:t xml:space="preserve">A decision tree is given in </w:t>
      </w:r>
      <w:r w:rsidR="00C46B72">
        <w:rPr>
          <w:rFonts w:cs="Arial"/>
          <w:b/>
        </w:rPr>
        <w:t xml:space="preserve">Figure </w:t>
      </w:r>
      <w:r w:rsidRPr="00471050" w:rsidR="006222AB">
        <w:rPr>
          <w:rFonts w:cs="Arial"/>
          <w:b/>
        </w:rPr>
        <w:t>4.</w:t>
      </w:r>
      <w:r w:rsidRPr="00471050">
        <w:rPr>
          <w:rFonts w:cs="Arial"/>
          <w:b/>
        </w:rPr>
        <w:t>1</w:t>
      </w:r>
      <w:r w:rsidRPr="002D6691">
        <w:rPr>
          <w:rFonts w:cs="Arial"/>
        </w:rPr>
        <w:t xml:space="preserve"> to guide the reader how to choose which technique to use.</w:t>
      </w:r>
      <w:r w:rsidR="00BB246B">
        <w:rPr>
          <w:rFonts w:cs="Arial"/>
        </w:rPr>
        <w:t xml:space="preserve"> </w:t>
      </w:r>
      <w:r w:rsidRPr="002D6691">
        <w:rPr>
          <w:rFonts w:cs="Arial"/>
        </w:rPr>
        <w:t xml:space="preserve">A helpful summary of all of the EA methods is provided in </w:t>
      </w:r>
      <w:r w:rsidRPr="00471050">
        <w:rPr>
          <w:rFonts w:cs="Arial"/>
          <w:b/>
        </w:rPr>
        <w:t xml:space="preserve">Table </w:t>
      </w:r>
      <w:r w:rsidRPr="00471050" w:rsidR="006222AB">
        <w:rPr>
          <w:rFonts w:cs="Arial"/>
          <w:b/>
        </w:rPr>
        <w:t>4.</w:t>
      </w:r>
      <w:r w:rsidRPr="00471050">
        <w:rPr>
          <w:rFonts w:cs="Arial"/>
          <w:b/>
        </w:rPr>
        <w:t>1</w:t>
      </w:r>
      <w:r w:rsidRPr="002D6691">
        <w:rPr>
          <w:rFonts w:cs="Arial"/>
        </w:rPr>
        <w:t>.</w:t>
      </w:r>
    </w:p>
    <w:p w:rsidR="00A70A8D" w:rsidP="00A70A8D" w:rsidRDefault="00A90737" w14:paraId="38E56649" w14:textId="7A025101">
      <w:pPr>
        <w:rPr>
          <w:rFonts w:cs="Arial"/>
          <w:noProof/>
        </w:rPr>
      </w:pPr>
      <w:r>
        <w:rPr>
          <w:rFonts w:cs="Arial"/>
        </w:rPr>
        <w:t xml:space="preserve"> </w:t>
      </w:r>
      <w:r w:rsidRPr="002D6691" w:rsidR="00A70A8D">
        <w:rPr>
          <w:rFonts w:cs="Arial"/>
        </w:rPr>
        <w:t xml:space="preserve"> </w:t>
      </w:r>
    </w:p>
    <w:p w:rsidRPr="002D6691" w:rsidR="00037B92" w:rsidP="00422993" w:rsidRDefault="001A7FF5" w14:paraId="5391DD61" w14:textId="346B67E3">
      <w:pPr>
        <w:rPr>
          <w:rFonts w:cs="Arial"/>
        </w:rPr>
      </w:pPr>
      <w:r w:rsidRPr="00037B92">
        <w:rPr>
          <w:rFonts w:cs="Arial"/>
          <w:noProof/>
        </w:rPr>
        <w:drawing>
          <wp:inline distT="0" distB="0" distL="0" distR="0" wp14:anchorId="1FAA85E8" wp14:editId="220BA952">
            <wp:extent cx="5486400" cy="3556000"/>
            <wp:effectExtent l="0" t="0" r="0" b="0"/>
            <wp:docPr id="9" name="Picture 9"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556000"/>
                    </a:xfrm>
                    <a:prstGeom prst="rect">
                      <a:avLst/>
                    </a:prstGeom>
                    <a:noFill/>
                    <a:ln>
                      <a:noFill/>
                    </a:ln>
                  </pic:spPr>
                </pic:pic>
              </a:graphicData>
            </a:graphic>
          </wp:inline>
        </w:drawing>
      </w:r>
    </w:p>
    <w:p w:rsidRPr="002D6691" w:rsidR="00A70A8D" w:rsidP="004E4360" w:rsidRDefault="00C46B72" w14:paraId="1DE6AA6E" w14:textId="09712387">
      <w:pPr>
        <w:jc w:val="left"/>
        <w:rPr>
          <w:rFonts w:cs="Arial"/>
        </w:rPr>
      </w:pPr>
      <w:r>
        <w:rPr>
          <w:rFonts w:cs="Arial"/>
          <w:b/>
        </w:rPr>
        <w:t xml:space="preserve">Figure </w:t>
      </w:r>
      <w:r w:rsidRPr="00471050" w:rsidR="00697FE4">
        <w:rPr>
          <w:rFonts w:cs="Arial"/>
          <w:b/>
        </w:rPr>
        <w:t>4.</w:t>
      </w:r>
      <w:r w:rsidRPr="00471050" w:rsidR="00A70A8D">
        <w:rPr>
          <w:rFonts w:cs="Arial"/>
          <w:b/>
        </w:rPr>
        <w:t>1</w:t>
      </w:r>
      <w:r w:rsidRPr="002D6691" w:rsidR="00A70A8D">
        <w:rPr>
          <w:rFonts w:cs="Arial"/>
        </w:rPr>
        <w:t>: A decision tree for elemental analysis</w:t>
      </w:r>
      <w:r w:rsidR="00037B92">
        <w:rPr>
          <w:rFonts w:cs="Arial"/>
        </w:rPr>
        <w:t xml:space="preserve"> characterization of</w:t>
      </w:r>
      <w:r w:rsidR="00A90737">
        <w:rPr>
          <w:rFonts w:cs="Arial"/>
        </w:rPr>
        <w:t xml:space="preserve"> </w:t>
      </w:r>
      <w:r w:rsidR="00037B92">
        <w:rPr>
          <w:rFonts w:cs="Arial"/>
        </w:rPr>
        <w:t>the chemical modification group, the CNM or the leachate.</w:t>
      </w:r>
      <w:r w:rsidR="00A90737">
        <w:rPr>
          <w:rFonts w:cs="Arial"/>
        </w:rPr>
        <w:t xml:space="preserve"> </w:t>
      </w:r>
    </w:p>
    <w:p w:rsidRPr="002D6691" w:rsidR="00A70A8D" w:rsidP="00A70A8D" w:rsidRDefault="00A70A8D" w14:paraId="35250FC9" w14:textId="77777777">
      <w:pPr>
        <w:rPr>
          <w:rFonts w:cs="Arial"/>
        </w:rPr>
      </w:pPr>
      <w:r w:rsidRPr="002D6691">
        <w:rPr>
          <w:rFonts w:cs="Arial"/>
        </w:rPr>
        <w:br w:type="page"/>
      </w:r>
    </w:p>
    <w:p w:rsidRPr="002D6691" w:rsidR="00A70A8D" w:rsidP="004E4360" w:rsidRDefault="00A70A8D" w14:paraId="69DB52FB" w14:textId="77777777">
      <w:pPr>
        <w:rPr>
          <w:rFonts w:cs="Arial"/>
        </w:rPr>
      </w:pPr>
      <w:r w:rsidRPr="00471050">
        <w:rPr>
          <w:rFonts w:cs="Arial"/>
          <w:b/>
        </w:rPr>
        <w:lastRenderedPageBreak/>
        <w:t xml:space="preserve">Table </w:t>
      </w:r>
      <w:r w:rsidRPr="00471050" w:rsidR="00F16F85">
        <w:rPr>
          <w:rFonts w:cs="Arial"/>
          <w:b/>
        </w:rPr>
        <w:t>4.</w:t>
      </w:r>
      <w:r w:rsidRPr="00471050">
        <w:rPr>
          <w:rFonts w:cs="Arial"/>
          <w:b/>
        </w:rPr>
        <w:t>1</w:t>
      </w:r>
      <w:r w:rsidRPr="002D6691">
        <w:rPr>
          <w:rFonts w:cs="Arial"/>
        </w:rPr>
        <w:t xml:space="preserve">: A comparative guide </w:t>
      </w:r>
      <w:r w:rsidR="00A26E79">
        <w:rPr>
          <w:rFonts w:cs="Arial"/>
        </w:rPr>
        <w:t>to</w:t>
      </w:r>
      <w:r w:rsidR="00F23B75">
        <w:rPr>
          <w:rFonts w:cs="Arial"/>
        </w:rPr>
        <w:t xml:space="preserve"> </w:t>
      </w:r>
      <w:r w:rsidRPr="002D6691">
        <w:rPr>
          <w:rFonts w:cs="Arial"/>
        </w:rPr>
        <w:t>the elemental analysis methods discussed in this section</w:t>
      </w:r>
      <w:r w:rsidR="00A26E79">
        <w:rPr>
          <w:rFonts w:cs="Arial"/>
        </w:rPr>
        <w:t>:</w:t>
      </w:r>
      <w:r w:rsidR="00BB246B">
        <w:rPr>
          <w:rFonts w:cs="Arial"/>
        </w:rPr>
        <w:t xml:space="preserve"> </w:t>
      </w:r>
      <w:r w:rsidRPr="002D6691">
        <w:rPr>
          <w:rFonts w:cs="Arial"/>
        </w:rPr>
        <w:t xml:space="preserve">Advantages, disadvantages, and the type of elements capable of being measured. </w:t>
      </w:r>
    </w:p>
    <w:p w:rsidRPr="002D6691" w:rsidR="00A70A8D" w:rsidP="00A70A8D" w:rsidRDefault="00A70A8D" w14:paraId="1E0B5388" w14:textId="77777777">
      <w:pPr>
        <w:jc w:val="center"/>
        <w:rPr>
          <w:rFonts w:cs="Arial"/>
        </w:rPr>
      </w:pPr>
    </w:p>
    <w:tbl>
      <w:tblPr>
        <w:tblW w:w="10051" w:type="dxa"/>
        <w:tblBorders>
          <w:top w:val="single" w:color="666666" w:sz="4" w:space="0"/>
          <w:left w:val="single" w:color="666666" w:sz="4" w:space="0"/>
          <w:bottom w:val="single" w:color="666666" w:sz="4" w:space="0"/>
          <w:right w:val="single" w:color="666666" w:sz="4" w:space="0"/>
          <w:insideH w:val="single" w:color="666666" w:sz="4" w:space="0"/>
          <w:insideV w:val="single" w:color="666666" w:sz="4" w:space="0"/>
        </w:tblBorders>
        <w:tblLayout w:type="fixed"/>
        <w:tblLook w:val="04A0" w:firstRow="1" w:lastRow="0" w:firstColumn="1" w:lastColumn="0" w:noHBand="0" w:noVBand="1"/>
      </w:tblPr>
      <w:tblGrid>
        <w:gridCol w:w="2190"/>
        <w:gridCol w:w="1068"/>
        <w:gridCol w:w="2653"/>
        <w:gridCol w:w="2340"/>
        <w:gridCol w:w="540"/>
        <w:gridCol w:w="450"/>
        <w:gridCol w:w="810"/>
      </w:tblGrid>
      <w:tr w:rsidRPr="002D72BF" w:rsidR="002D72BF" w:rsidTr="00D028F3" w14:paraId="2CD18096" w14:textId="77777777">
        <w:trPr>
          <w:cantSplit/>
          <w:trHeight w:val="1160"/>
        </w:trPr>
        <w:tc>
          <w:tcPr>
            <w:tcW w:w="2190" w:type="dxa"/>
            <w:tcBorders>
              <w:top w:val="single" w:color="000000" w:sz="4" w:space="0"/>
              <w:left w:val="single" w:color="000000" w:sz="4" w:space="0"/>
              <w:bottom w:val="single" w:color="000000" w:sz="4" w:space="0"/>
              <w:right w:val="single" w:color="auto" w:sz="4" w:space="0"/>
            </w:tcBorders>
            <w:shd w:val="clear" w:color="auto" w:fill="D9D9D9"/>
            <w:vAlign w:val="center"/>
          </w:tcPr>
          <w:p w:rsidRPr="002D72BF" w:rsidR="00A70A8D" w:rsidP="00FC6F99" w:rsidRDefault="00A70A8D" w14:paraId="339054E9" w14:textId="77777777">
            <w:pPr>
              <w:jc w:val="center"/>
              <w:rPr>
                <w:rFonts w:cs="Arial"/>
                <w:b/>
                <w:bCs/>
              </w:rPr>
            </w:pPr>
            <w:r w:rsidRPr="002D72BF">
              <w:rPr>
                <w:rFonts w:cs="Arial"/>
                <w:b/>
                <w:bCs/>
              </w:rPr>
              <w:t>Chemical Characterization Method</w:t>
            </w:r>
          </w:p>
        </w:tc>
        <w:tc>
          <w:tcPr>
            <w:tcW w:w="1068" w:type="dxa"/>
            <w:tcBorders>
              <w:top w:val="single" w:color="000000" w:sz="4" w:space="0"/>
              <w:left w:val="single" w:color="auto" w:sz="4" w:space="0"/>
              <w:bottom w:val="single" w:color="000000" w:sz="4" w:space="0"/>
              <w:right w:val="single" w:color="auto" w:sz="4" w:space="0"/>
            </w:tcBorders>
            <w:shd w:val="clear" w:color="auto" w:fill="D9D9D9"/>
            <w:vAlign w:val="center"/>
          </w:tcPr>
          <w:p w:rsidRPr="00FC6F99" w:rsidR="00A70A8D" w:rsidP="00FC6F99" w:rsidRDefault="00A70A8D" w14:paraId="43163394" w14:textId="77777777">
            <w:pPr>
              <w:jc w:val="center"/>
              <w:rPr>
                <w:rFonts w:cs="Arial"/>
                <w:b/>
                <w:bCs/>
                <w:sz w:val="18"/>
              </w:rPr>
            </w:pPr>
            <w:r w:rsidRPr="00FC6F99">
              <w:rPr>
                <w:rFonts w:cs="Arial"/>
                <w:b/>
                <w:bCs/>
                <w:sz w:val="18"/>
              </w:rPr>
              <w:t>Acronym</w:t>
            </w:r>
          </w:p>
        </w:tc>
        <w:tc>
          <w:tcPr>
            <w:tcW w:w="2653" w:type="dxa"/>
            <w:tcBorders>
              <w:top w:val="single" w:color="000000" w:sz="4" w:space="0"/>
              <w:left w:val="single" w:color="auto" w:sz="4" w:space="0"/>
              <w:bottom w:val="single" w:color="000000" w:sz="4" w:space="0"/>
              <w:right w:val="single" w:color="auto" w:sz="4" w:space="0"/>
            </w:tcBorders>
            <w:shd w:val="clear" w:color="auto" w:fill="D9D9D9"/>
            <w:vAlign w:val="center"/>
          </w:tcPr>
          <w:p w:rsidRPr="00FC6F99" w:rsidR="00A70A8D" w:rsidP="00FC6F99" w:rsidRDefault="00A70A8D" w14:paraId="45C592CD" w14:textId="77777777">
            <w:pPr>
              <w:jc w:val="center"/>
              <w:rPr>
                <w:rFonts w:cs="Arial"/>
                <w:b/>
                <w:bCs/>
                <w:sz w:val="18"/>
              </w:rPr>
            </w:pPr>
            <w:r w:rsidRPr="00FC6F99">
              <w:rPr>
                <w:rFonts w:cs="Arial"/>
                <w:b/>
                <w:bCs/>
                <w:sz w:val="18"/>
              </w:rPr>
              <w:t>Advantages</w:t>
            </w:r>
          </w:p>
        </w:tc>
        <w:tc>
          <w:tcPr>
            <w:tcW w:w="2340" w:type="dxa"/>
            <w:tcBorders>
              <w:top w:val="single" w:color="000000" w:sz="4" w:space="0"/>
              <w:left w:val="single" w:color="auto" w:sz="4" w:space="0"/>
              <w:bottom w:val="single" w:color="000000" w:sz="4" w:space="0"/>
              <w:right w:val="single" w:color="auto" w:sz="4" w:space="0"/>
            </w:tcBorders>
            <w:shd w:val="clear" w:color="auto" w:fill="D9D9D9"/>
            <w:vAlign w:val="center"/>
          </w:tcPr>
          <w:p w:rsidRPr="00FC6F99" w:rsidR="00A70A8D" w:rsidP="00FC6F99" w:rsidRDefault="00A70A8D" w14:paraId="479D9ABD" w14:textId="77777777">
            <w:pPr>
              <w:jc w:val="center"/>
              <w:rPr>
                <w:rFonts w:cs="Arial"/>
                <w:b/>
                <w:bCs/>
                <w:sz w:val="18"/>
              </w:rPr>
            </w:pPr>
            <w:r w:rsidRPr="00FC6F99">
              <w:rPr>
                <w:rFonts w:cs="Arial"/>
                <w:b/>
                <w:bCs/>
                <w:sz w:val="18"/>
              </w:rPr>
              <w:t>Disadvantages</w:t>
            </w:r>
          </w:p>
        </w:tc>
        <w:tc>
          <w:tcPr>
            <w:tcW w:w="540" w:type="dxa"/>
            <w:tcBorders>
              <w:top w:val="single" w:color="000000" w:sz="4" w:space="0"/>
              <w:left w:val="single" w:color="auto" w:sz="4" w:space="0"/>
              <w:bottom w:val="single" w:color="000000" w:sz="4" w:space="0"/>
              <w:right w:val="single" w:color="auto" w:sz="4" w:space="0"/>
            </w:tcBorders>
            <w:shd w:val="clear" w:color="auto" w:fill="D9D9D9"/>
            <w:textDirection w:val="btLr"/>
            <w:vAlign w:val="center"/>
          </w:tcPr>
          <w:p w:rsidRPr="00FC6F99" w:rsidR="00A70A8D" w:rsidP="00651117" w:rsidRDefault="00A70A8D" w14:paraId="04461D74" w14:textId="77777777">
            <w:pPr>
              <w:ind w:left="113" w:right="113"/>
              <w:jc w:val="center"/>
              <w:rPr>
                <w:rFonts w:cs="Arial"/>
                <w:b/>
                <w:bCs/>
                <w:sz w:val="18"/>
              </w:rPr>
            </w:pPr>
            <w:r w:rsidRPr="00FC6F99">
              <w:rPr>
                <w:rFonts w:cs="Arial"/>
                <w:b/>
                <w:bCs/>
                <w:sz w:val="18"/>
              </w:rPr>
              <w:t>Light</w:t>
            </w:r>
          </w:p>
          <w:p w:rsidRPr="00FC6F99" w:rsidR="00A70A8D" w:rsidP="00651117" w:rsidRDefault="00651117" w14:paraId="10E4A7FC" w14:textId="77777777">
            <w:pPr>
              <w:ind w:left="113" w:right="113"/>
              <w:jc w:val="center"/>
              <w:rPr>
                <w:rFonts w:cs="Arial"/>
                <w:b/>
                <w:bCs/>
                <w:sz w:val="18"/>
              </w:rPr>
            </w:pPr>
            <w:r>
              <w:rPr>
                <w:rFonts w:cs="Arial"/>
                <w:b/>
                <w:bCs/>
                <w:sz w:val="18"/>
              </w:rPr>
              <w:t>Element</w:t>
            </w:r>
          </w:p>
        </w:tc>
        <w:tc>
          <w:tcPr>
            <w:tcW w:w="450" w:type="dxa"/>
            <w:tcBorders>
              <w:top w:val="single" w:color="000000" w:sz="4" w:space="0"/>
              <w:left w:val="single" w:color="auto" w:sz="4" w:space="0"/>
              <w:bottom w:val="single" w:color="000000" w:sz="4" w:space="0"/>
              <w:right w:val="single" w:color="auto" w:sz="4" w:space="0"/>
            </w:tcBorders>
            <w:shd w:val="clear" w:color="auto" w:fill="D9D9D9"/>
            <w:textDirection w:val="btLr"/>
            <w:vAlign w:val="center"/>
          </w:tcPr>
          <w:p w:rsidRPr="00FC6F99" w:rsidR="00A70A8D" w:rsidP="00651117" w:rsidRDefault="00A70A8D" w14:paraId="2F0D34E8" w14:textId="77777777">
            <w:pPr>
              <w:ind w:left="113" w:right="113"/>
              <w:jc w:val="center"/>
              <w:rPr>
                <w:rFonts w:cs="Arial"/>
                <w:b/>
                <w:bCs/>
                <w:sz w:val="18"/>
              </w:rPr>
            </w:pPr>
            <w:r w:rsidRPr="00FC6F99">
              <w:rPr>
                <w:rFonts w:cs="Arial"/>
                <w:b/>
                <w:bCs/>
                <w:sz w:val="18"/>
              </w:rPr>
              <w:t>Sulfur</w:t>
            </w:r>
          </w:p>
        </w:tc>
        <w:tc>
          <w:tcPr>
            <w:tcW w:w="810" w:type="dxa"/>
            <w:tcBorders>
              <w:top w:val="single" w:color="000000" w:sz="4" w:space="0"/>
              <w:left w:val="single" w:color="auto" w:sz="4" w:space="0"/>
              <w:bottom w:val="single" w:color="000000" w:sz="4" w:space="0"/>
              <w:right w:val="single" w:color="000000" w:sz="4" w:space="0"/>
            </w:tcBorders>
            <w:shd w:val="clear" w:color="auto" w:fill="D9D9D9"/>
            <w:textDirection w:val="btLr"/>
            <w:vAlign w:val="center"/>
          </w:tcPr>
          <w:p w:rsidRPr="00FC6F99" w:rsidR="00A70A8D" w:rsidP="00651117" w:rsidRDefault="00A70A8D" w14:paraId="28B37143" w14:textId="77777777">
            <w:pPr>
              <w:ind w:left="113" w:right="113"/>
              <w:jc w:val="center"/>
              <w:rPr>
                <w:rFonts w:cs="Arial"/>
                <w:b/>
                <w:bCs/>
                <w:sz w:val="18"/>
              </w:rPr>
            </w:pPr>
            <w:r w:rsidRPr="00FC6F99">
              <w:rPr>
                <w:rFonts w:cs="Arial"/>
                <w:b/>
                <w:bCs/>
                <w:sz w:val="18"/>
              </w:rPr>
              <w:t>Medium to</w:t>
            </w:r>
          </w:p>
          <w:p w:rsidRPr="00FC6F99" w:rsidR="00A70A8D" w:rsidP="00651117" w:rsidRDefault="00A70A8D" w14:paraId="070CEE09" w14:textId="77777777">
            <w:pPr>
              <w:ind w:left="113" w:right="113"/>
              <w:jc w:val="center"/>
              <w:rPr>
                <w:rFonts w:cs="Arial"/>
                <w:b/>
                <w:bCs/>
                <w:sz w:val="18"/>
              </w:rPr>
            </w:pPr>
            <w:r w:rsidRPr="00FC6F99">
              <w:rPr>
                <w:rFonts w:cs="Arial"/>
                <w:b/>
                <w:bCs/>
                <w:sz w:val="18"/>
              </w:rPr>
              <w:t>Heavy</w:t>
            </w:r>
          </w:p>
          <w:p w:rsidRPr="00FC6F99" w:rsidR="00A70A8D" w:rsidP="00651117" w:rsidRDefault="00A70A8D" w14:paraId="161488D1" w14:textId="77777777">
            <w:pPr>
              <w:ind w:left="113" w:right="113"/>
              <w:jc w:val="center"/>
              <w:rPr>
                <w:rFonts w:cs="Arial"/>
                <w:b/>
                <w:bCs/>
                <w:sz w:val="18"/>
              </w:rPr>
            </w:pPr>
            <w:r w:rsidRPr="00FC6F99">
              <w:rPr>
                <w:rFonts w:cs="Arial"/>
                <w:b/>
                <w:bCs/>
                <w:sz w:val="18"/>
              </w:rPr>
              <w:t>Element</w:t>
            </w:r>
          </w:p>
        </w:tc>
      </w:tr>
      <w:tr w:rsidRPr="002D6691" w:rsidR="00A70A8D" w:rsidTr="00D028F3" w14:paraId="696571A5" w14:textId="77777777">
        <w:trPr>
          <w:trHeight w:val="908"/>
        </w:trPr>
        <w:tc>
          <w:tcPr>
            <w:tcW w:w="2190" w:type="dxa"/>
            <w:shd w:val="clear" w:color="auto" w:fill="FFFFFF"/>
          </w:tcPr>
          <w:p w:rsidRPr="002D6691" w:rsidR="00A70A8D" w:rsidP="0049472D" w:rsidRDefault="00A70A8D" w14:paraId="7C3EB8FB" w14:textId="77777777">
            <w:pPr>
              <w:jc w:val="center"/>
              <w:rPr>
                <w:rFonts w:cs="Arial"/>
                <w:b/>
                <w:bCs/>
              </w:rPr>
            </w:pPr>
            <w:r w:rsidRPr="002D6691">
              <w:rPr>
                <w:rFonts w:cs="Arial"/>
                <w:b/>
                <w:bCs/>
              </w:rPr>
              <w:t>Carbon Hydrogen Nitrogen Elemental Analysis</w:t>
            </w:r>
          </w:p>
        </w:tc>
        <w:tc>
          <w:tcPr>
            <w:tcW w:w="1068" w:type="dxa"/>
            <w:shd w:val="clear" w:color="auto" w:fill="FFFFFF"/>
          </w:tcPr>
          <w:p w:rsidRPr="002D6691" w:rsidR="00A70A8D" w:rsidP="0049472D" w:rsidRDefault="00A70A8D" w14:paraId="0D4B61C2" w14:textId="77777777">
            <w:pPr>
              <w:jc w:val="center"/>
              <w:rPr>
                <w:rFonts w:cs="Arial"/>
              </w:rPr>
            </w:pPr>
            <w:r w:rsidRPr="002D6691">
              <w:rPr>
                <w:rFonts w:cs="Arial"/>
              </w:rPr>
              <w:t>CHN</w:t>
            </w:r>
          </w:p>
          <w:p w:rsidRPr="002D6691" w:rsidR="00A70A8D" w:rsidP="0049472D" w:rsidRDefault="00A70A8D" w14:paraId="1FF20A99" w14:textId="77777777">
            <w:pPr>
              <w:jc w:val="center"/>
              <w:rPr>
                <w:rFonts w:cs="Arial"/>
              </w:rPr>
            </w:pPr>
            <w:r w:rsidRPr="002D6691">
              <w:rPr>
                <w:rFonts w:cs="Arial"/>
              </w:rPr>
              <w:t>CHNS</w:t>
            </w:r>
          </w:p>
          <w:p w:rsidRPr="002D6691" w:rsidR="00A70A8D" w:rsidP="0049472D" w:rsidRDefault="00A70A8D" w14:paraId="238D4F20" w14:textId="77777777">
            <w:pPr>
              <w:jc w:val="center"/>
              <w:rPr>
                <w:rFonts w:cs="Arial"/>
              </w:rPr>
            </w:pPr>
            <w:r w:rsidRPr="002D6691">
              <w:rPr>
                <w:rFonts w:cs="Arial"/>
              </w:rPr>
              <w:t>CHNSO</w:t>
            </w:r>
          </w:p>
          <w:p w:rsidRPr="002D6691" w:rsidR="00A70A8D" w:rsidP="0049472D" w:rsidRDefault="00A70A8D" w14:paraId="7F21334C" w14:textId="77777777">
            <w:pPr>
              <w:jc w:val="center"/>
              <w:rPr>
                <w:rFonts w:cs="Arial"/>
              </w:rPr>
            </w:pPr>
            <w:r w:rsidRPr="002D6691">
              <w:rPr>
                <w:rFonts w:cs="Arial"/>
              </w:rPr>
              <w:t>CHNSX</w:t>
            </w:r>
          </w:p>
        </w:tc>
        <w:tc>
          <w:tcPr>
            <w:tcW w:w="2653" w:type="dxa"/>
            <w:shd w:val="clear" w:color="auto" w:fill="FFFFFF"/>
          </w:tcPr>
          <w:p w:rsidRPr="002D6691" w:rsidR="00A70A8D" w:rsidP="002D72BF" w:rsidRDefault="00A70A8D" w14:paraId="37B9DF0C" w14:textId="77777777">
            <w:pPr>
              <w:pStyle w:val="DarkList-Accent51"/>
              <w:numPr>
                <w:ilvl w:val="0"/>
                <w:numId w:val="4"/>
              </w:numPr>
              <w:ind w:left="228" w:hanging="180"/>
              <w:jc w:val="left"/>
              <w:rPr>
                <w:rFonts w:cs="Arial"/>
                <w:sz w:val="16"/>
                <w:szCs w:val="20"/>
              </w:rPr>
            </w:pPr>
            <w:r w:rsidRPr="002D6691">
              <w:rPr>
                <w:rFonts w:cs="Arial"/>
                <w:sz w:val="16"/>
                <w:szCs w:val="20"/>
              </w:rPr>
              <w:t xml:space="preserve">Provides quantitative elemental data for C, H, N, O, S, and halogens </w:t>
            </w:r>
          </w:p>
        </w:tc>
        <w:tc>
          <w:tcPr>
            <w:tcW w:w="2340" w:type="dxa"/>
            <w:shd w:val="clear" w:color="auto" w:fill="FFFFFF"/>
          </w:tcPr>
          <w:p w:rsidRPr="002D6691" w:rsidR="00A70A8D" w:rsidP="002D72BF" w:rsidRDefault="00A70A8D" w14:paraId="70AEB3B0" w14:textId="77777777">
            <w:pPr>
              <w:pStyle w:val="DarkList-Accent51"/>
              <w:numPr>
                <w:ilvl w:val="0"/>
                <w:numId w:val="4"/>
              </w:numPr>
              <w:ind w:left="185" w:hanging="185"/>
              <w:jc w:val="left"/>
              <w:rPr>
                <w:rFonts w:cs="Arial"/>
                <w:sz w:val="16"/>
                <w:szCs w:val="20"/>
              </w:rPr>
            </w:pPr>
            <w:r w:rsidRPr="002D6691">
              <w:rPr>
                <w:rFonts w:cs="Arial"/>
                <w:sz w:val="16"/>
                <w:szCs w:val="20"/>
              </w:rPr>
              <w:t>Difficult to measure C, H, O chemical modification</w:t>
            </w:r>
          </w:p>
        </w:tc>
        <w:tc>
          <w:tcPr>
            <w:tcW w:w="540" w:type="dxa"/>
            <w:shd w:val="clear" w:color="auto" w:fill="FFFFFF"/>
            <w:vAlign w:val="center"/>
          </w:tcPr>
          <w:p w:rsidRPr="002D6691" w:rsidR="00A70A8D" w:rsidP="0049472D" w:rsidRDefault="00A70A8D" w14:paraId="79304917" w14:textId="77777777">
            <w:pPr>
              <w:jc w:val="center"/>
              <w:rPr>
                <w:rFonts w:cs="Arial"/>
                <w:sz w:val="28"/>
              </w:rPr>
            </w:pPr>
            <w:r w:rsidRPr="002D6691">
              <w:rPr>
                <w:rFonts w:cs="Arial"/>
                <w:sz w:val="28"/>
              </w:rPr>
              <w:sym w:font="Symbol" w:char="F0D6"/>
            </w:r>
          </w:p>
        </w:tc>
        <w:tc>
          <w:tcPr>
            <w:tcW w:w="450" w:type="dxa"/>
            <w:shd w:val="clear" w:color="auto" w:fill="FFFFFF"/>
            <w:vAlign w:val="center"/>
          </w:tcPr>
          <w:p w:rsidRPr="002D6691" w:rsidR="00A70A8D" w:rsidP="0049472D" w:rsidRDefault="00A70A8D" w14:paraId="4C70F5C2" w14:textId="77777777">
            <w:pPr>
              <w:jc w:val="center"/>
              <w:rPr>
                <w:rFonts w:cs="Arial"/>
                <w:sz w:val="28"/>
              </w:rPr>
            </w:pPr>
            <w:r w:rsidRPr="002D6691">
              <w:rPr>
                <w:rFonts w:cs="Arial"/>
                <w:sz w:val="28"/>
              </w:rPr>
              <w:sym w:font="Symbol" w:char="F0D6"/>
            </w:r>
          </w:p>
        </w:tc>
        <w:tc>
          <w:tcPr>
            <w:tcW w:w="810" w:type="dxa"/>
            <w:shd w:val="clear" w:color="auto" w:fill="FFFFFF"/>
            <w:vAlign w:val="center"/>
          </w:tcPr>
          <w:p w:rsidRPr="002D6691" w:rsidR="00A70A8D" w:rsidP="0049472D" w:rsidRDefault="00A70A8D" w14:paraId="2490FDCD" w14:textId="77777777">
            <w:pPr>
              <w:jc w:val="center"/>
              <w:rPr>
                <w:rFonts w:cs="Arial"/>
                <w:sz w:val="28"/>
              </w:rPr>
            </w:pPr>
          </w:p>
        </w:tc>
      </w:tr>
      <w:tr w:rsidRPr="002D6691" w:rsidR="00A70A8D" w:rsidTr="00D028F3" w14:paraId="64923122" w14:textId="77777777">
        <w:tc>
          <w:tcPr>
            <w:tcW w:w="2190" w:type="dxa"/>
            <w:shd w:val="clear" w:color="auto" w:fill="FFFFFF"/>
          </w:tcPr>
          <w:p w:rsidRPr="002D6691" w:rsidR="00A70A8D" w:rsidP="0049472D" w:rsidRDefault="00A70A8D" w14:paraId="73C5AE6A" w14:textId="77777777">
            <w:pPr>
              <w:jc w:val="center"/>
              <w:rPr>
                <w:rFonts w:cs="Arial"/>
                <w:b/>
                <w:bCs/>
              </w:rPr>
            </w:pPr>
            <w:r w:rsidRPr="002D6691">
              <w:rPr>
                <w:rFonts w:cs="Arial"/>
                <w:b/>
                <w:bCs/>
              </w:rPr>
              <w:t>Secondary Ion Mass Spectrometry</w:t>
            </w:r>
          </w:p>
        </w:tc>
        <w:tc>
          <w:tcPr>
            <w:tcW w:w="1068" w:type="dxa"/>
            <w:shd w:val="clear" w:color="auto" w:fill="FFFFFF"/>
          </w:tcPr>
          <w:p w:rsidRPr="002D6691" w:rsidR="00A70A8D" w:rsidP="0049472D" w:rsidRDefault="00A70A8D" w14:paraId="01C112CB" w14:textId="77777777">
            <w:pPr>
              <w:jc w:val="center"/>
              <w:rPr>
                <w:rFonts w:cs="Arial"/>
              </w:rPr>
            </w:pPr>
            <w:r w:rsidRPr="002D6691">
              <w:rPr>
                <w:rFonts w:cs="Arial"/>
              </w:rPr>
              <w:t>SIMS</w:t>
            </w:r>
          </w:p>
        </w:tc>
        <w:tc>
          <w:tcPr>
            <w:tcW w:w="2653" w:type="dxa"/>
            <w:shd w:val="clear" w:color="auto" w:fill="FFFFFF"/>
          </w:tcPr>
          <w:p w:rsidRPr="002D6691" w:rsidR="00A70A8D" w:rsidP="002D72BF" w:rsidRDefault="00A70A8D" w14:paraId="66FABA01" w14:textId="77777777">
            <w:pPr>
              <w:pStyle w:val="DarkList-Accent51"/>
              <w:numPr>
                <w:ilvl w:val="0"/>
                <w:numId w:val="4"/>
              </w:numPr>
              <w:ind w:left="228" w:hanging="180"/>
              <w:jc w:val="left"/>
              <w:rPr>
                <w:rFonts w:cs="Arial"/>
                <w:sz w:val="16"/>
                <w:szCs w:val="20"/>
              </w:rPr>
            </w:pPr>
            <w:r w:rsidRPr="002D6691">
              <w:rPr>
                <w:rFonts w:cs="Arial"/>
                <w:sz w:val="16"/>
                <w:szCs w:val="20"/>
              </w:rPr>
              <w:t>Useful for C or H in modification procedure</w:t>
            </w:r>
          </w:p>
        </w:tc>
        <w:tc>
          <w:tcPr>
            <w:tcW w:w="2340" w:type="dxa"/>
            <w:shd w:val="clear" w:color="auto" w:fill="FFFFFF"/>
          </w:tcPr>
          <w:p w:rsidRPr="002D6691" w:rsidR="00A70A8D" w:rsidP="002D72BF" w:rsidRDefault="00A70A8D" w14:paraId="3BBEA46A" w14:textId="77777777">
            <w:pPr>
              <w:pStyle w:val="DarkList-Accent51"/>
              <w:numPr>
                <w:ilvl w:val="0"/>
                <w:numId w:val="4"/>
              </w:numPr>
              <w:ind w:left="185" w:hanging="185"/>
              <w:jc w:val="left"/>
              <w:rPr>
                <w:rFonts w:cs="Arial"/>
                <w:sz w:val="16"/>
                <w:szCs w:val="20"/>
              </w:rPr>
            </w:pPr>
            <w:r w:rsidRPr="002D6691">
              <w:rPr>
                <w:rFonts w:cs="Arial"/>
                <w:sz w:val="16"/>
                <w:szCs w:val="20"/>
              </w:rPr>
              <w:t>Difficult to quantify</w:t>
            </w:r>
          </w:p>
          <w:p w:rsidRPr="002D6691" w:rsidR="00A70A8D" w:rsidP="002D72BF" w:rsidRDefault="00A70A8D" w14:paraId="1BB63E24" w14:textId="77777777">
            <w:pPr>
              <w:pStyle w:val="DarkList-Accent51"/>
              <w:numPr>
                <w:ilvl w:val="0"/>
                <w:numId w:val="4"/>
              </w:numPr>
              <w:ind w:left="185" w:hanging="185"/>
              <w:jc w:val="left"/>
              <w:rPr>
                <w:rFonts w:cs="Arial"/>
                <w:sz w:val="16"/>
                <w:szCs w:val="20"/>
              </w:rPr>
            </w:pPr>
            <w:r w:rsidRPr="002D6691">
              <w:rPr>
                <w:rFonts w:cs="Arial"/>
                <w:sz w:val="16"/>
                <w:szCs w:val="20"/>
              </w:rPr>
              <w:t>Low detection limits and lateral space resolution</w:t>
            </w:r>
          </w:p>
          <w:p w:rsidRPr="002D6691" w:rsidR="00A70A8D" w:rsidP="002D72BF" w:rsidRDefault="00A70A8D" w14:paraId="397AB76E" w14:textId="77777777">
            <w:pPr>
              <w:pStyle w:val="DarkList-Accent51"/>
              <w:ind w:left="185" w:hanging="185"/>
              <w:rPr>
                <w:rFonts w:cs="Arial"/>
                <w:sz w:val="16"/>
                <w:szCs w:val="20"/>
              </w:rPr>
            </w:pPr>
          </w:p>
        </w:tc>
        <w:tc>
          <w:tcPr>
            <w:tcW w:w="540" w:type="dxa"/>
            <w:shd w:val="clear" w:color="auto" w:fill="FFFFFF"/>
            <w:vAlign w:val="center"/>
          </w:tcPr>
          <w:p w:rsidRPr="002D6691" w:rsidR="00A70A8D" w:rsidP="0049472D" w:rsidRDefault="00A70A8D" w14:paraId="33DBD453" w14:textId="77777777">
            <w:pPr>
              <w:jc w:val="center"/>
              <w:rPr>
                <w:rFonts w:cs="Arial"/>
                <w:sz w:val="28"/>
              </w:rPr>
            </w:pPr>
            <w:r w:rsidRPr="002D6691">
              <w:rPr>
                <w:rFonts w:cs="Arial"/>
                <w:sz w:val="28"/>
              </w:rPr>
              <w:sym w:font="Symbol" w:char="F0D6"/>
            </w:r>
          </w:p>
        </w:tc>
        <w:tc>
          <w:tcPr>
            <w:tcW w:w="450" w:type="dxa"/>
            <w:shd w:val="clear" w:color="auto" w:fill="FFFFFF"/>
            <w:vAlign w:val="center"/>
          </w:tcPr>
          <w:p w:rsidRPr="002D6691" w:rsidR="00A70A8D" w:rsidP="0049472D" w:rsidRDefault="00A70A8D" w14:paraId="136D3412" w14:textId="77777777">
            <w:pPr>
              <w:jc w:val="center"/>
              <w:rPr>
                <w:rFonts w:cs="Arial"/>
                <w:sz w:val="28"/>
              </w:rPr>
            </w:pPr>
            <w:r w:rsidRPr="002D6691">
              <w:rPr>
                <w:rFonts w:cs="Arial"/>
                <w:sz w:val="28"/>
              </w:rPr>
              <w:sym w:font="Symbol" w:char="F0D6"/>
            </w:r>
          </w:p>
        </w:tc>
        <w:tc>
          <w:tcPr>
            <w:tcW w:w="810" w:type="dxa"/>
            <w:shd w:val="clear" w:color="auto" w:fill="FFFFFF"/>
            <w:vAlign w:val="center"/>
          </w:tcPr>
          <w:p w:rsidRPr="002D6691" w:rsidR="00A70A8D" w:rsidP="0049472D" w:rsidRDefault="00A70A8D" w14:paraId="5F7347B1" w14:textId="77777777">
            <w:pPr>
              <w:jc w:val="center"/>
              <w:rPr>
                <w:rFonts w:cs="Arial"/>
                <w:sz w:val="28"/>
              </w:rPr>
            </w:pPr>
            <w:r w:rsidRPr="002D6691">
              <w:rPr>
                <w:rFonts w:cs="Arial"/>
                <w:sz w:val="28"/>
              </w:rPr>
              <w:sym w:font="Symbol" w:char="F0D6"/>
            </w:r>
          </w:p>
        </w:tc>
      </w:tr>
      <w:tr w:rsidRPr="002D6691" w:rsidR="00A70A8D" w:rsidTr="00D028F3" w14:paraId="4A5AA9F5" w14:textId="77777777">
        <w:tc>
          <w:tcPr>
            <w:tcW w:w="2190" w:type="dxa"/>
            <w:shd w:val="clear" w:color="auto" w:fill="FFFFFF"/>
          </w:tcPr>
          <w:p w:rsidRPr="002D6691" w:rsidR="00A70A8D" w:rsidP="0049472D" w:rsidRDefault="00A70A8D" w14:paraId="5773CB67" w14:textId="77777777">
            <w:pPr>
              <w:jc w:val="center"/>
              <w:rPr>
                <w:rFonts w:cs="Arial"/>
                <w:b/>
                <w:bCs/>
              </w:rPr>
            </w:pPr>
            <w:r w:rsidRPr="002D6691">
              <w:rPr>
                <w:rFonts w:cs="Arial"/>
                <w:b/>
                <w:bCs/>
              </w:rPr>
              <w:t>X-ray Photoelectron Spectroscopy</w:t>
            </w:r>
          </w:p>
          <w:p w:rsidRPr="002D6691" w:rsidR="00A70A8D" w:rsidP="0049472D" w:rsidRDefault="00A70A8D" w14:paraId="104F1765" w14:textId="77777777">
            <w:pPr>
              <w:jc w:val="center"/>
              <w:rPr>
                <w:rFonts w:cs="Arial"/>
                <w:b/>
                <w:bCs/>
              </w:rPr>
            </w:pPr>
            <w:r w:rsidRPr="002D6691">
              <w:rPr>
                <w:rFonts w:cs="Arial"/>
                <w:b/>
                <w:bCs/>
              </w:rPr>
              <w:t>and</w:t>
            </w:r>
          </w:p>
          <w:p w:rsidRPr="002D6691" w:rsidR="00A70A8D" w:rsidP="0049472D" w:rsidRDefault="00A70A8D" w14:paraId="45414386" w14:textId="77777777">
            <w:pPr>
              <w:jc w:val="center"/>
              <w:rPr>
                <w:rFonts w:cs="Arial"/>
                <w:b/>
                <w:bCs/>
              </w:rPr>
            </w:pPr>
            <w:r w:rsidRPr="002D6691">
              <w:rPr>
                <w:rFonts w:cs="Arial"/>
                <w:b/>
                <w:bCs/>
              </w:rPr>
              <w:t>Auger Electron Spectroscopy</w:t>
            </w:r>
          </w:p>
        </w:tc>
        <w:tc>
          <w:tcPr>
            <w:tcW w:w="1068" w:type="dxa"/>
            <w:shd w:val="clear" w:color="auto" w:fill="FFFFFF"/>
          </w:tcPr>
          <w:p w:rsidRPr="002D6691" w:rsidR="00A70A8D" w:rsidP="0049472D" w:rsidRDefault="00A70A8D" w14:paraId="73C8509B" w14:textId="77777777">
            <w:pPr>
              <w:jc w:val="center"/>
              <w:rPr>
                <w:rFonts w:cs="Arial"/>
              </w:rPr>
            </w:pPr>
            <w:r w:rsidRPr="002D6691">
              <w:rPr>
                <w:rFonts w:cs="Arial"/>
              </w:rPr>
              <w:t>XPS</w:t>
            </w:r>
          </w:p>
          <w:p w:rsidRPr="002D6691" w:rsidR="00A70A8D" w:rsidP="0049472D" w:rsidRDefault="00A70A8D" w14:paraId="66C93DD9" w14:textId="77777777">
            <w:pPr>
              <w:jc w:val="center"/>
              <w:rPr>
                <w:rFonts w:cs="Arial"/>
              </w:rPr>
            </w:pPr>
            <w:r w:rsidRPr="002D6691">
              <w:rPr>
                <w:rFonts w:cs="Arial"/>
              </w:rPr>
              <w:t>and</w:t>
            </w:r>
          </w:p>
          <w:p w:rsidRPr="002D6691" w:rsidR="00A70A8D" w:rsidP="0049472D" w:rsidRDefault="00A70A8D" w14:paraId="51568B44" w14:textId="77777777">
            <w:pPr>
              <w:jc w:val="center"/>
              <w:rPr>
                <w:rFonts w:cs="Arial"/>
              </w:rPr>
            </w:pPr>
            <w:r w:rsidRPr="002D6691">
              <w:rPr>
                <w:rFonts w:cs="Arial"/>
              </w:rPr>
              <w:t>AES</w:t>
            </w:r>
          </w:p>
        </w:tc>
        <w:tc>
          <w:tcPr>
            <w:tcW w:w="2653" w:type="dxa"/>
            <w:shd w:val="clear" w:color="auto" w:fill="FFFFFF"/>
          </w:tcPr>
          <w:p w:rsidRPr="002D6691" w:rsidR="00A70A8D" w:rsidP="002D72BF" w:rsidRDefault="00A70A8D" w14:paraId="00299CF4" w14:textId="77777777">
            <w:pPr>
              <w:pStyle w:val="DarkList-Accent51"/>
              <w:numPr>
                <w:ilvl w:val="0"/>
                <w:numId w:val="4"/>
              </w:numPr>
              <w:ind w:left="228" w:hanging="180"/>
              <w:jc w:val="left"/>
              <w:rPr>
                <w:rFonts w:cs="Arial"/>
                <w:sz w:val="16"/>
                <w:szCs w:val="20"/>
              </w:rPr>
            </w:pPr>
            <w:r w:rsidRPr="002D6691">
              <w:rPr>
                <w:rFonts w:cs="Arial"/>
                <w:sz w:val="16"/>
                <w:szCs w:val="20"/>
              </w:rPr>
              <w:t>Quantitative analysis of specific atoms in sample</w:t>
            </w:r>
          </w:p>
          <w:p w:rsidRPr="002D6691" w:rsidR="00A70A8D" w:rsidP="002D72BF" w:rsidRDefault="00A70A8D" w14:paraId="5776E9AC" w14:textId="77777777">
            <w:pPr>
              <w:pStyle w:val="DarkList-Accent51"/>
              <w:numPr>
                <w:ilvl w:val="0"/>
                <w:numId w:val="4"/>
              </w:numPr>
              <w:ind w:left="228" w:hanging="180"/>
              <w:jc w:val="left"/>
              <w:rPr>
                <w:rFonts w:cs="Arial"/>
                <w:sz w:val="16"/>
                <w:szCs w:val="20"/>
              </w:rPr>
            </w:pPr>
            <w:r w:rsidRPr="002D6691">
              <w:rPr>
                <w:rFonts w:cs="Arial"/>
                <w:sz w:val="16"/>
                <w:szCs w:val="20"/>
              </w:rPr>
              <w:t>Good lateral space resolution</w:t>
            </w:r>
          </w:p>
          <w:p w:rsidR="00A70A8D" w:rsidP="002D72BF" w:rsidRDefault="00A70A8D" w14:paraId="07EF4BB3" w14:textId="77777777">
            <w:pPr>
              <w:pStyle w:val="DarkList-Accent51"/>
              <w:numPr>
                <w:ilvl w:val="0"/>
                <w:numId w:val="4"/>
              </w:numPr>
              <w:ind w:left="228" w:hanging="180"/>
              <w:jc w:val="left"/>
              <w:rPr>
                <w:rFonts w:cs="Arial"/>
                <w:sz w:val="16"/>
                <w:szCs w:val="20"/>
              </w:rPr>
            </w:pPr>
            <w:r w:rsidRPr="002D6691">
              <w:rPr>
                <w:rFonts w:cs="Arial"/>
                <w:sz w:val="16"/>
                <w:szCs w:val="20"/>
              </w:rPr>
              <w:t>Best practice for elemental analysis when modified groups contain C, O, or H</w:t>
            </w:r>
          </w:p>
          <w:p w:rsidRPr="002D6691" w:rsidR="00FC6F99" w:rsidP="00FC6F99" w:rsidRDefault="00FC6F99" w14:paraId="0237B639" w14:textId="77777777">
            <w:pPr>
              <w:pStyle w:val="DarkList-Accent51"/>
              <w:ind w:left="228"/>
              <w:jc w:val="left"/>
              <w:rPr>
                <w:rFonts w:cs="Arial"/>
                <w:sz w:val="16"/>
                <w:szCs w:val="20"/>
              </w:rPr>
            </w:pPr>
          </w:p>
        </w:tc>
        <w:tc>
          <w:tcPr>
            <w:tcW w:w="2340" w:type="dxa"/>
            <w:shd w:val="clear" w:color="auto" w:fill="FFFFFF"/>
          </w:tcPr>
          <w:p w:rsidRPr="002D6691" w:rsidR="00A70A8D" w:rsidP="002D72BF" w:rsidRDefault="00A70A8D" w14:paraId="2E5651EB" w14:textId="77777777">
            <w:pPr>
              <w:pStyle w:val="DarkList-Accent51"/>
              <w:numPr>
                <w:ilvl w:val="0"/>
                <w:numId w:val="4"/>
              </w:numPr>
              <w:ind w:left="185" w:hanging="185"/>
              <w:jc w:val="left"/>
              <w:rPr>
                <w:rFonts w:cs="Arial"/>
                <w:sz w:val="16"/>
                <w:szCs w:val="20"/>
              </w:rPr>
            </w:pPr>
            <w:r w:rsidRPr="002D6691">
              <w:rPr>
                <w:rFonts w:cs="Arial"/>
                <w:sz w:val="16"/>
                <w:szCs w:val="20"/>
              </w:rPr>
              <w:t>Sample must be solid</w:t>
            </w:r>
          </w:p>
          <w:p w:rsidRPr="002D6691" w:rsidR="00A70A8D" w:rsidP="002D72BF" w:rsidRDefault="00A70A8D" w14:paraId="40917A77" w14:textId="77777777">
            <w:pPr>
              <w:pStyle w:val="DarkList-Accent51"/>
              <w:numPr>
                <w:ilvl w:val="0"/>
                <w:numId w:val="4"/>
              </w:numPr>
              <w:ind w:left="185" w:hanging="185"/>
              <w:jc w:val="left"/>
              <w:rPr>
                <w:rFonts w:cs="Arial"/>
                <w:sz w:val="16"/>
                <w:szCs w:val="20"/>
              </w:rPr>
            </w:pPr>
            <w:r w:rsidRPr="002D6691">
              <w:rPr>
                <w:rFonts w:cs="Arial"/>
                <w:sz w:val="16"/>
                <w:szCs w:val="20"/>
              </w:rPr>
              <w:t>Lack sensitivity for trace chemical identification</w:t>
            </w:r>
          </w:p>
          <w:p w:rsidRPr="002D6691" w:rsidR="00A70A8D" w:rsidP="002D72BF" w:rsidRDefault="00A70A8D" w14:paraId="28140CC3" w14:textId="77777777">
            <w:pPr>
              <w:pStyle w:val="DarkList-Accent51"/>
              <w:numPr>
                <w:ilvl w:val="0"/>
                <w:numId w:val="4"/>
              </w:numPr>
              <w:ind w:left="185" w:hanging="185"/>
              <w:jc w:val="left"/>
              <w:rPr>
                <w:rFonts w:cs="Arial"/>
                <w:sz w:val="16"/>
                <w:szCs w:val="20"/>
              </w:rPr>
            </w:pPr>
            <w:r w:rsidRPr="002D6691">
              <w:rPr>
                <w:rFonts w:cs="Arial"/>
                <w:sz w:val="16"/>
                <w:szCs w:val="20"/>
              </w:rPr>
              <w:t>Assumes bulk same as first few nanometers</w:t>
            </w:r>
          </w:p>
        </w:tc>
        <w:tc>
          <w:tcPr>
            <w:tcW w:w="540" w:type="dxa"/>
            <w:shd w:val="clear" w:color="auto" w:fill="FFFFFF"/>
            <w:vAlign w:val="center"/>
          </w:tcPr>
          <w:p w:rsidRPr="002D6691" w:rsidR="00A70A8D" w:rsidP="0049472D" w:rsidRDefault="00A70A8D" w14:paraId="243A4D0A" w14:textId="77777777">
            <w:pPr>
              <w:jc w:val="center"/>
              <w:rPr>
                <w:rFonts w:cs="Arial"/>
                <w:sz w:val="28"/>
              </w:rPr>
            </w:pPr>
            <w:r w:rsidRPr="002D6691">
              <w:rPr>
                <w:rFonts w:cs="Arial"/>
                <w:sz w:val="28"/>
              </w:rPr>
              <w:sym w:font="Symbol" w:char="F0D6"/>
            </w:r>
          </w:p>
        </w:tc>
        <w:tc>
          <w:tcPr>
            <w:tcW w:w="450" w:type="dxa"/>
            <w:shd w:val="clear" w:color="auto" w:fill="FFFFFF"/>
            <w:vAlign w:val="center"/>
          </w:tcPr>
          <w:p w:rsidRPr="002D6691" w:rsidR="00A70A8D" w:rsidP="0049472D" w:rsidRDefault="00A70A8D" w14:paraId="6BAA34F3" w14:textId="77777777">
            <w:pPr>
              <w:jc w:val="center"/>
              <w:rPr>
                <w:rFonts w:cs="Arial"/>
                <w:sz w:val="28"/>
              </w:rPr>
            </w:pPr>
            <w:r w:rsidRPr="002D6691">
              <w:rPr>
                <w:rFonts w:cs="Arial"/>
                <w:sz w:val="28"/>
              </w:rPr>
              <w:sym w:font="Symbol" w:char="F0D6"/>
            </w:r>
          </w:p>
        </w:tc>
        <w:tc>
          <w:tcPr>
            <w:tcW w:w="810" w:type="dxa"/>
            <w:shd w:val="clear" w:color="auto" w:fill="FFFFFF"/>
            <w:vAlign w:val="center"/>
          </w:tcPr>
          <w:p w:rsidRPr="002D6691" w:rsidR="00A70A8D" w:rsidP="0049472D" w:rsidRDefault="00A70A8D" w14:paraId="7BBE3094" w14:textId="77777777">
            <w:pPr>
              <w:jc w:val="center"/>
              <w:rPr>
                <w:rFonts w:cs="Arial"/>
                <w:sz w:val="28"/>
              </w:rPr>
            </w:pPr>
            <w:r w:rsidRPr="002D6691">
              <w:rPr>
                <w:rFonts w:cs="Arial"/>
                <w:sz w:val="28"/>
              </w:rPr>
              <w:sym w:font="Symbol" w:char="F0D6"/>
            </w:r>
          </w:p>
        </w:tc>
      </w:tr>
      <w:tr w:rsidRPr="002D6691" w:rsidR="00A70A8D" w:rsidTr="00D028F3" w14:paraId="78FCBB8F" w14:textId="77777777">
        <w:tc>
          <w:tcPr>
            <w:tcW w:w="2190" w:type="dxa"/>
            <w:shd w:val="clear" w:color="auto" w:fill="FFFFFF"/>
          </w:tcPr>
          <w:p w:rsidRPr="002D6691" w:rsidR="00A70A8D" w:rsidP="0049472D" w:rsidRDefault="00A70A8D" w14:paraId="1336F027" w14:textId="77777777">
            <w:pPr>
              <w:jc w:val="center"/>
              <w:rPr>
                <w:rFonts w:cs="Arial"/>
                <w:b/>
                <w:bCs/>
              </w:rPr>
            </w:pPr>
            <w:r w:rsidRPr="002D6691">
              <w:rPr>
                <w:rFonts w:cs="Arial"/>
                <w:b/>
                <w:bCs/>
              </w:rPr>
              <w:t>Energy Dispersive X-ray Spectroscopy</w:t>
            </w:r>
          </w:p>
        </w:tc>
        <w:tc>
          <w:tcPr>
            <w:tcW w:w="1068" w:type="dxa"/>
            <w:shd w:val="clear" w:color="auto" w:fill="FFFFFF"/>
          </w:tcPr>
          <w:p w:rsidRPr="002D6691" w:rsidR="00A70A8D" w:rsidP="0049472D" w:rsidRDefault="00A70A8D" w14:paraId="3DA7BAF8" w14:textId="77777777">
            <w:pPr>
              <w:jc w:val="center"/>
              <w:rPr>
                <w:rFonts w:cs="Arial"/>
              </w:rPr>
            </w:pPr>
            <w:r w:rsidRPr="002D6691">
              <w:rPr>
                <w:rFonts w:cs="Arial"/>
              </w:rPr>
              <w:t>EDS</w:t>
            </w:r>
          </w:p>
        </w:tc>
        <w:tc>
          <w:tcPr>
            <w:tcW w:w="2653" w:type="dxa"/>
            <w:shd w:val="clear" w:color="auto" w:fill="FFFFFF"/>
          </w:tcPr>
          <w:p w:rsidRPr="002D6691" w:rsidR="00A70A8D" w:rsidP="002D72BF" w:rsidRDefault="00A70A8D" w14:paraId="66BC9BC6" w14:textId="77777777">
            <w:pPr>
              <w:pStyle w:val="DarkList-Accent51"/>
              <w:numPr>
                <w:ilvl w:val="0"/>
                <w:numId w:val="4"/>
              </w:numPr>
              <w:ind w:left="228" w:hanging="180"/>
              <w:jc w:val="left"/>
              <w:rPr>
                <w:rFonts w:cs="Arial"/>
                <w:sz w:val="16"/>
                <w:szCs w:val="20"/>
              </w:rPr>
            </w:pPr>
            <w:r w:rsidRPr="002D6691">
              <w:rPr>
                <w:rFonts w:cs="Arial"/>
                <w:sz w:val="16"/>
                <w:szCs w:val="20"/>
              </w:rPr>
              <w:t>Useful for heavy atoms</w:t>
            </w:r>
          </w:p>
          <w:p w:rsidRPr="002D6691" w:rsidR="00A70A8D" w:rsidP="002D72BF" w:rsidRDefault="00A70A8D" w14:paraId="6CB0F968" w14:textId="77777777">
            <w:pPr>
              <w:pStyle w:val="DarkList-Accent51"/>
              <w:numPr>
                <w:ilvl w:val="0"/>
                <w:numId w:val="4"/>
              </w:numPr>
              <w:ind w:left="228" w:hanging="180"/>
              <w:jc w:val="left"/>
              <w:rPr>
                <w:rFonts w:cs="Arial"/>
                <w:sz w:val="16"/>
                <w:szCs w:val="20"/>
              </w:rPr>
            </w:pPr>
            <w:r w:rsidRPr="002D6691">
              <w:rPr>
                <w:rFonts w:cs="Arial"/>
                <w:sz w:val="16"/>
                <w:szCs w:val="20"/>
              </w:rPr>
              <w:t>Good lateral space resolution</w:t>
            </w:r>
          </w:p>
        </w:tc>
        <w:tc>
          <w:tcPr>
            <w:tcW w:w="2340" w:type="dxa"/>
            <w:shd w:val="clear" w:color="auto" w:fill="FFFFFF"/>
          </w:tcPr>
          <w:p w:rsidRPr="002D6691" w:rsidR="00A70A8D" w:rsidP="002D72BF" w:rsidRDefault="00A70A8D" w14:paraId="5C5CFBFF" w14:textId="77777777">
            <w:pPr>
              <w:pStyle w:val="DarkList-Accent51"/>
              <w:numPr>
                <w:ilvl w:val="0"/>
                <w:numId w:val="4"/>
              </w:numPr>
              <w:ind w:left="185" w:hanging="185"/>
              <w:jc w:val="left"/>
              <w:rPr>
                <w:rFonts w:cs="Arial"/>
                <w:sz w:val="16"/>
                <w:szCs w:val="20"/>
              </w:rPr>
            </w:pPr>
            <w:r w:rsidRPr="002D6691">
              <w:rPr>
                <w:rFonts w:cs="Arial"/>
                <w:sz w:val="16"/>
                <w:szCs w:val="20"/>
              </w:rPr>
              <w:t>Difficult to characterize light elements</w:t>
            </w:r>
          </w:p>
          <w:p w:rsidRPr="002D6691" w:rsidR="00A70A8D" w:rsidP="002D72BF" w:rsidRDefault="00A70A8D" w14:paraId="763C5128" w14:textId="77777777">
            <w:pPr>
              <w:pStyle w:val="DarkList-Accent51"/>
              <w:numPr>
                <w:ilvl w:val="0"/>
                <w:numId w:val="4"/>
              </w:numPr>
              <w:ind w:left="185" w:hanging="185"/>
              <w:jc w:val="left"/>
              <w:rPr>
                <w:rFonts w:cs="Arial"/>
                <w:sz w:val="16"/>
                <w:szCs w:val="20"/>
              </w:rPr>
            </w:pPr>
            <w:r w:rsidRPr="002D6691">
              <w:rPr>
                <w:rFonts w:cs="Arial"/>
                <w:sz w:val="16"/>
                <w:szCs w:val="20"/>
              </w:rPr>
              <w:t>Lack sensitivity for trace chemical identification</w:t>
            </w:r>
          </w:p>
          <w:p w:rsidRPr="002D6691" w:rsidR="00A70A8D" w:rsidP="002D72BF" w:rsidRDefault="00A70A8D" w14:paraId="03025E7A" w14:textId="77777777">
            <w:pPr>
              <w:pStyle w:val="DarkList-Accent51"/>
              <w:numPr>
                <w:ilvl w:val="0"/>
                <w:numId w:val="4"/>
              </w:numPr>
              <w:ind w:left="185" w:hanging="185"/>
              <w:jc w:val="left"/>
              <w:rPr>
                <w:rFonts w:cs="Arial"/>
                <w:sz w:val="16"/>
                <w:szCs w:val="20"/>
              </w:rPr>
            </w:pPr>
            <w:r w:rsidRPr="002D6691">
              <w:rPr>
                <w:rFonts w:cs="Arial"/>
                <w:sz w:val="16"/>
                <w:szCs w:val="20"/>
              </w:rPr>
              <w:t>Sample must be solid</w:t>
            </w:r>
          </w:p>
        </w:tc>
        <w:tc>
          <w:tcPr>
            <w:tcW w:w="540" w:type="dxa"/>
            <w:shd w:val="clear" w:color="auto" w:fill="FFFFFF"/>
            <w:vAlign w:val="center"/>
          </w:tcPr>
          <w:p w:rsidRPr="002D6691" w:rsidR="00A70A8D" w:rsidP="0049472D" w:rsidRDefault="00A70A8D" w14:paraId="0CEF1403" w14:textId="77777777">
            <w:pPr>
              <w:jc w:val="center"/>
              <w:rPr>
                <w:rFonts w:cs="Arial"/>
                <w:sz w:val="28"/>
              </w:rPr>
            </w:pPr>
            <w:r w:rsidRPr="002D6691">
              <w:rPr>
                <w:rFonts w:cs="Arial"/>
                <w:sz w:val="28"/>
              </w:rPr>
              <w:sym w:font="Symbol" w:char="F0D6"/>
            </w:r>
          </w:p>
        </w:tc>
        <w:tc>
          <w:tcPr>
            <w:tcW w:w="450" w:type="dxa"/>
            <w:shd w:val="clear" w:color="auto" w:fill="FFFFFF"/>
            <w:vAlign w:val="center"/>
          </w:tcPr>
          <w:p w:rsidRPr="002D6691" w:rsidR="00A70A8D" w:rsidP="0049472D" w:rsidRDefault="00A70A8D" w14:paraId="4ADF7894" w14:textId="77777777">
            <w:pPr>
              <w:jc w:val="center"/>
              <w:rPr>
                <w:rFonts w:cs="Arial"/>
                <w:sz w:val="28"/>
              </w:rPr>
            </w:pPr>
            <w:r w:rsidRPr="002D6691">
              <w:rPr>
                <w:rFonts w:cs="Arial"/>
                <w:sz w:val="28"/>
              </w:rPr>
              <w:sym w:font="Symbol" w:char="F0D6"/>
            </w:r>
          </w:p>
        </w:tc>
        <w:tc>
          <w:tcPr>
            <w:tcW w:w="810" w:type="dxa"/>
            <w:shd w:val="clear" w:color="auto" w:fill="FFFFFF"/>
            <w:vAlign w:val="center"/>
          </w:tcPr>
          <w:p w:rsidRPr="002D6691" w:rsidR="00A70A8D" w:rsidP="0049472D" w:rsidRDefault="00A70A8D" w14:paraId="7A21AD27" w14:textId="77777777">
            <w:pPr>
              <w:jc w:val="center"/>
              <w:rPr>
                <w:rFonts w:cs="Arial"/>
                <w:sz w:val="28"/>
              </w:rPr>
            </w:pPr>
            <w:r w:rsidRPr="002D6691">
              <w:rPr>
                <w:rFonts w:cs="Arial"/>
                <w:sz w:val="28"/>
              </w:rPr>
              <w:sym w:font="Symbol" w:char="F0D6"/>
            </w:r>
          </w:p>
        </w:tc>
      </w:tr>
      <w:tr w:rsidRPr="002D6691" w:rsidR="001B7D99" w:rsidTr="00D028F3" w14:paraId="66451E49" w14:textId="77777777">
        <w:trPr>
          <w:cantSplit/>
          <w:trHeight w:val="863"/>
        </w:trPr>
        <w:tc>
          <w:tcPr>
            <w:tcW w:w="2190" w:type="dxa"/>
            <w:shd w:val="clear" w:color="auto" w:fill="FFFFFF"/>
            <w:vAlign w:val="center"/>
          </w:tcPr>
          <w:p w:rsidR="001B7D99" w:rsidP="0051287D" w:rsidRDefault="0051287D" w14:paraId="12B449AC" w14:textId="77777777">
            <w:pPr>
              <w:jc w:val="center"/>
              <w:rPr>
                <w:rFonts w:cs="Arial"/>
                <w:b/>
                <w:bCs/>
              </w:rPr>
            </w:pPr>
            <w:r>
              <w:rPr>
                <w:rFonts w:cs="Arial"/>
                <w:b/>
                <w:bCs/>
              </w:rPr>
              <w:t>Inductively Coupled Plasma</w:t>
            </w:r>
            <w:r w:rsidR="0003064F">
              <w:rPr>
                <w:rFonts w:cs="Arial"/>
                <w:b/>
                <w:bCs/>
              </w:rPr>
              <w:t>:</w:t>
            </w:r>
          </w:p>
          <w:p w:rsidR="0003064F" w:rsidP="00D028F3" w:rsidRDefault="0003064F" w14:paraId="297B148B" w14:textId="77777777">
            <w:pPr>
              <w:jc w:val="left"/>
              <w:rPr>
                <w:rFonts w:cs="Arial"/>
              </w:rPr>
            </w:pPr>
            <w:r>
              <w:rPr>
                <w:rFonts w:cs="Arial"/>
              </w:rPr>
              <w:t xml:space="preserve">- mass </w:t>
            </w:r>
            <w:r w:rsidRPr="002D6691">
              <w:rPr>
                <w:rFonts w:cs="Arial"/>
              </w:rPr>
              <w:t>spectrometry</w:t>
            </w:r>
          </w:p>
          <w:p w:rsidR="0003064F" w:rsidP="00D028F3" w:rsidRDefault="0003064F" w14:paraId="71CFCFCA" w14:textId="77777777">
            <w:pPr>
              <w:ind w:left="180" w:hanging="180"/>
              <w:jc w:val="left"/>
              <w:rPr>
                <w:rFonts w:cs="Arial"/>
              </w:rPr>
            </w:pPr>
            <w:r>
              <w:rPr>
                <w:rFonts w:cs="Arial"/>
              </w:rPr>
              <w:t>- atomic emission spectroscopy</w:t>
            </w:r>
          </w:p>
          <w:p w:rsidRPr="0051287D" w:rsidR="0003064F" w:rsidP="0003064F" w:rsidRDefault="0003064F" w14:paraId="4C637A88" w14:textId="77777777">
            <w:pPr>
              <w:jc w:val="center"/>
              <w:rPr>
                <w:rFonts w:cs="Arial"/>
                <w:b/>
                <w:bCs/>
              </w:rPr>
            </w:pPr>
          </w:p>
        </w:tc>
        <w:tc>
          <w:tcPr>
            <w:tcW w:w="1068" w:type="dxa"/>
            <w:shd w:val="clear" w:color="auto" w:fill="FFFFFF"/>
          </w:tcPr>
          <w:p w:rsidR="0003064F" w:rsidP="0049472D" w:rsidRDefault="0003064F" w14:paraId="1F60A0E1" w14:textId="77777777">
            <w:pPr>
              <w:jc w:val="center"/>
              <w:rPr>
                <w:rFonts w:cs="Arial"/>
              </w:rPr>
            </w:pPr>
          </w:p>
          <w:p w:rsidR="001B7D99" w:rsidP="0049472D" w:rsidRDefault="001B7D99" w14:paraId="590899AD" w14:textId="77777777">
            <w:pPr>
              <w:jc w:val="center"/>
              <w:rPr>
                <w:rFonts w:cs="Arial"/>
              </w:rPr>
            </w:pPr>
            <w:r w:rsidRPr="002D6691">
              <w:rPr>
                <w:rFonts w:cs="Arial"/>
              </w:rPr>
              <w:t>ICP</w:t>
            </w:r>
            <w:r w:rsidR="0003064F">
              <w:rPr>
                <w:rFonts w:cs="Arial"/>
              </w:rPr>
              <w:t>-MS</w:t>
            </w:r>
          </w:p>
          <w:p w:rsidRPr="002D6691" w:rsidR="0003064F" w:rsidP="0049472D" w:rsidRDefault="0003064F" w14:paraId="39FC55B1" w14:textId="77777777">
            <w:pPr>
              <w:jc w:val="center"/>
              <w:rPr>
                <w:rFonts w:cs="Arial"/>
              </w:rPr>
            </w:pPr>
            <w:r>
              <w:rPr>
                <w:rFonts w:cs="Arial"/>
              </w:rPr>
              <w:t>ICP-AES</w:t>
            </w:r>
          </w:p>
        </w:tc>
        <w:tc>
          <w:tcPr>
            <w:tcW w:w="2653" w:type="dxa"/>
            <w:shd w:val="clear" w:color="auto" w:fill="FFFFFF"/>
          </w:tcPr>
          <w:p w:rsidRPr="002D6691" w:rsidR="001B7D99" w:rsidP="002D72BF" w:rsidRDefault="001B7D99" w14:paraId="20704AF5" w14:textId="77777777">
            <w:pPr>
              <w:pStyle w:val="DarkList-Accent51"/>
              <w:numPr>
                <w:ilvl w:val="0"/>
                <w:numId w:val="4"/>
              </w:numPr>
              <w:ind w:left="228" w:hanging="180"/>
              <w:jc w:val="left"/>
              <w:rPr>
                <w:rFonts w:cs="Arial"/>
                <w:sz w:val="16"/>
                <w:szCs w:val="20"/>
              </w:rPr>
            </w:pPr>
            <w:r w:rsidRPr="002D6691">
              <w:rPr>
                <w:rFonts w:cs="Arial"/>
                <w:sz w:val="16"/>
                <w:szCs w:val="20"/>
              </w:rPr>
              <w:t>Sample can be liquid</w:t>
            </w:r>
          </w:p>
          <w:p w:rsidRPr="002D6691" w:rsidR="001B7D99" w:rsidP="002D72BF" w:rsidRDefault="001B7D99" w14:paraId="0EF862D0" w14:textId="77777777">
            <w:pPr>
              <w:pStyle w:val="DarkList-Accent51"/>
              <w:numPr>
                <w:ilvl w:val="0"/>
                <w:numId w:val="4"/>
              </w:numPr>
              <w:ind w:left="228" w:hanging="180"/>
              <w:jc w:val="left"/>
              <w:rPr>
                <w:rFonts w:cs="Arial"/>
                <w:sz w:val="16"/>
                <w:szCs w:val="20"/>
              </w:rPr>
            </w:pPr>
            <w:r w:rsidRPr="002D6691">
              <w:rPr>
                <w:rFonts w:cs="Arial"/>
                <w:sz w:val="16"/>
                <w:szCs w:val="20"/>
              </w:rPr>
              <w:t>Useful for heavy atoms</w:t>
            </w:r>
          </w:p>
        </w:tc>
        <w:tc>
          <w:tcPr>
            <w:tcW w:w="2340" w:type="dxa"/>
            <w:shd w:val="clear" w:color="auto" w:fill="FFFFFF"/>
          </w:tcPr>
          <w:p w:rsidRPr="002D6691" w:rsidR="001B7D99" w:rsidP="002D72BF" w:rsidRDefault="001B7D99" w14:paraId="69F375D0" w14:textId="77777777">
            <w:pPr>
              <w:pStyle w:val="DarkList-Accent51"/>
              <w:numPr>
                <w:ilvl w:val="0"/>
                <w:numId w:val="4"/>
              </w:numPr>
              <w:ind w:left="185" w:hanging="185"/>
              <w:jc w:val="left"/>
              <w:rPr>
                <w:rFonts w:cs="Arial"/>
                <w:sz w:val="16"/>
                <w:szCs w:val="20"/>
              </w:rPr>
            </w:pPr>
            <w:r w:rsidRPr="002D6691">
              <w:rPr>
                <w:rFonts w:cs="Arial"/>
                <w:sz w:val="16"/>
                <w:szCs w:val="20"/>
              </w:rPr>
              <w:t>Cannot characterize light elements</w:t>
            </w:r>
          </w:p>
          <w:p w:rsidRPr="002D6691" w:rsidR="001B7D99" w:rsidP="002D72BF" w:rsidRDefault="001B7D99" w14:paraId="3BFBABDE" w14:textId="77777777">
            <w:pPr>
              <w:pStyle w:val="DarkList-Accent51"/>
              <w:numPr>
                <w:ilvl w:val="0"/>
                <w:numId w:val="4"/>
              </w:numPr>
              <w:ind w:left="185" w:hanging="185"/>
              <w:jc w:val="left"/>
              <w:rPr>
                <w:rFonts w:cs="Arial"/>
                <w:sz w:val="16"/>
                <w:szCs w:val="20"/>
              </w:rPr>
            </w:pPr>
            <w:r w:rsidRPr="002D6691">
              <w:rPr>
                <w:rFonts w:cs="Arial"/>
                <w:sz w:val="16"/>
                <w:szCs w:val="20"/>
              </w:rPr>
              <w:t>Limited use with solid samples</w:t>
            </w:r>
          </w:p>
        </w:tc>
        <w:tc>
          <w:tcPr>
            <w:tcW w:w="540" w:type="dxa"/>
            <w:shd w:val="clear" w:color="auto" w:fill="FFFFFF"/>
            <w:vAlign w:val="center"/>
          </w:tcPr>
          <w:p w:rsidRPr="002D6691" w:rsidR="001B7D99" w:rsidP="0049472D" w:rsidRDefault="001B7D99" w14:paraId="40FD2E6D" w14:textId="77777777">
            <w:pPr>
              <w:jc w:val="center"/>
              <w:rPr>
                <w:rFonts w:cs="Arial"/>
                <w:sz w:val="28"/>
              </w:rPr>
            </w:pPr>
          </w:p>
        </w:tc>
        <w:tc>
          <w:tcPr>
            <w:tcW w:w="450" w:type="dxa"/>
            <w:shd w:val="clear" w:color="auto" w:fill="FFFFFF"/>
            <w:vAlign w:val="center"/>
          </w:tcPr>
          <w:p w:rsidRPr="002D6691" w:rsidR="001B7D99" w:rsidP="0049472D" w:rsidRDefault="001B7D99" w14:paraId="4BEAF013" w14:textId="77777777">
            <w:pPr>
              <w:jc w:val="center"/>
              <w:rPr>
                <w:rFonts w:cs="Arial"/>
                <w:sz w:val="28"/>
              </w:rPr>
            </w:pPr>
          </w:p>
        </w:tc>
        <w:tc>
          <w:tcPr>
            <w:tcW w:w="810" w:type="dxa"/>
            <w:shd w:val="clear" w:color="auto" w:fill="FFFFFF"/>
            <w:vAlign w:val="center"/>
          </w:tcPr>
          <w:p w:rsidRPr="002D6691" w:rsidR="001B7D99" w:rsidP="0049472D" w:rsidRDefault="001B7D99" w14:paraId="0F08F900" w14:textId="77777777">
            <w:pPr>
              <w:jc w:val="center"/>
              <w:rPr>
                <w:rFonts w:cs="Arial"/>
                <w:sz w:val="28"/>
              </w:rPr>
            </w:pPr>
            <w:r w:rsidRPr="002D6691">
              <w:rPr>
                <w:rFonts w:cs="Arial"/>
                <w:sz w:val="28"/>
              </w:rPr>
              <w:sym w:font="Symbol" w:char="F0D6"/>
            </w:r>
          </w:p>
        </w:tc>
      </w:tr>
    </w:tbl>
    <w:p w:rsidRPr="002D6691" w:rsidR="00A70A8D" w:rsidP="00A70A8D" w:rsidRDefault="00A70A8D" w14:paraId="04A7B396" w14:textId="77777777">
      <w:pPr>
        <w:rPr>
          <w:rFonts w:cs="Arial"/>
        </w:rPr>
      </w:pPr>
    </w:p>
    <w:p w:rsidRPr="002D6691" w:rsidR="00A70A8D" w:rsidP="00A70A8D" w:rsidRDefault="00A70A8D" w14:paraId="30A12589" w14:textId="77777777">
      <w:pPr>
        <w:rPr>
          <w:rFonts w:cs="Arial"/>
        </w:rPr>
      </w:pPr>
    </w:p>
    <w:p w:rsidRPr="00F16F85" w:rsidR="00D028F3" w:rsidP="00D028F3" w:rsidRDefault="00D028F3" w14:paraId="3129BA68" w14:textId="77777777">
      <w:pPr>
        <w:pStyle w:val="DarkList-Accent51"/>
        <w:ind w:hanging="720"/>
        <w:jc w:val="left"/>
        <w:rPr>
          <w:rFonts w:cs="Arial"/>
          <w:b/>
        </w:rPr>
      </w:pPr>
      <w:r w:rsidRPr="00F16F85">
        <w:rPr>
          <w:rFonts w:cs="Arial"/>
          <w:b/>
        </w:rPr>
        <w:t xml:space="preserve">4.2 </w:t>
      </w:r>
      <w:r>
        <w:rPr>
          <w:rFonts w:cs="Arial"/>
          <w:b/>
        </w:rPr>
        <w:tab/>
      </w:r>
      <w:r w:rsidRPr="00F16F85">
        <w:rPr>
          <w:rFonts w:cs="Arial"/>
          <w:b/>
        </w:rPr>
        <w:t>CHN, CHNS, CHNS-O, and CHNS-X EA</w:t>
      </w:r>
    </w:p>
    <w:p w:rsidRPr="002D6691" w:rsidR="00D028F3" w:rsidP="00D028F3" w:rsidRDefault="00D028F3" w14:paraId="28E1061E" w14:textId="4002C402">
      <w:pPr>
        <w:rPr>
          <w:rFonts w:cs="Arial"/>
        </w:rPr>
      </w:pPr>
      <w:r w:rsidRPr="002D6691">
        <w:rPr>
          <w:rFonts w:cs="Arial"/>
        </w:rPr>
        <w:t>CHN EA is used to characterize the major elements of an organic substance.</w:t>
      </w:r>
      <w:r>
        <w:rPr>
          <w:rFonts w:cs="Arial"/>
        </w:rPr>
        <w:t xml:space="preserve"> </w:t>
      </w:r>
      <w:r w:rsidRPr="002D6691">
        <w:rPr>
          <w:rFonts w:cs="Arial"/>
        </w:rPr>
        <w:t>The theory is based upon the Dumas method where in pure oxygen at high temperature (above 1000</w:t>
      </w:r>
      <w:r w:rsidRPr="002D6691">
        <w:rPr>
          <w:rFonts w:cs="Arial"/>
          <w:vertAlign w:val="superscript"/>
        </w:rPr>
        <w:t>o</w:t>
      </w:r>
      <w:r w:rsidRPr="002D6691">
        <w:rPr>
          <w:rFonts w:cs="Arial"/>
        </w:rPr>
        <w:t>C) all available carbon in a sample will react to form carbon dioxide, all available hydrogen will react to become water, all nitrogen will react to become nitrous oxides</w:t>
      </w:r>
      <w:r>
        <w:rPr>
          <w:rFonts w:cs="Arial"/>
        </w:rPr>
        <w:fldChar w:fldCharType="begin"/>
      </w:r>
      <w:r w:rsidR="009A6E6E">
        <w:rPr>
          <w:rFonts w:cs="Arial"/>
        </w:rPr>
        <w:instrText xml:space="preserve"> ADDIN EN.CITE &lt;EndNote&gt;&lt;Cite&gt;&lt;Author&gt;Thompson&lt;/Author&gt;&lt;Year&gt;2008&lt;/Year&gt;&lt;RecNum&gt;1168&lt;/RecNum&gt;&lt;DisplayText&gt;&lt;style face="superscript"&gt;144&lt;/style&gt;&lt;/DisplayText&gt;&lt;record&gt;&lt;rec-number&gt;1168&lt;/rec-number&gt;&lt;foreign-keys&gt;&lt;key app="EN" db-id="rfpdxzzw29a2dseep51v2xdyw5zps0dpv5at" timestamp="1502735715"&gt;1168&lt;/key&gt;&lt;/foreign-keys&gt;&lt;ref-type name="Journal Article"&gt;17&lt;/ref-type&gt;&lt;contributors&gt;&lt;authors&gt;&lt;author&gt;Michael Thompson&lt;/author&gt;&lt;/authors&gt;&lt;/contributors&gt;&lt;titles&gt;&lt;title&gt;CHNS Elemental Analysers &lt;/title&gt;&lt;secondary-title&gt;AMC Technical Briefs&lt;/secondary-title&gt;&lt;/titles&gt;&lt;periodical&gt;&lt;full-title&gt;AMC Technical Briefs&lt;/full-title&gt;&lt;/periodical&gt;&lt;pages&gt;1-2&lt;/pages&gt;&lt;volume&gt;29&lt;/volume&gt;&lt;dates&gt;&lt;year&gt;2008&lt;/year&gt;&lt;/dates&gt;&lt;urls&gt;&lt;/urls&gt;&lt;/record&gt;&lt;/Cite&gt;&lt;/EndNote&gt;</w:instrText>
      </w:r>
      <w:r>
        <w:rPr>
          <w:rFonts w:cs="Arial"/>
        </w:rPr>
        <w:fldChar w:fldCharType="separate"/>
      </w:r>
      <w:r w:rsidRPr="009A6E6E" w:rsidR="009A6E6E">
        <w:rPr>
          <w:rFonts w:cs="Arial"/>
          <w:noProof/>
          <w:vertAlign w:val="superscript"/>
        </w:rPr>
        <w:t>144</w:t>
      </w:r>
      <w:r>
        <w:rPr>
          <w:rFonts w:cs="Arial"/>
        </w:rPr>
        <w:fldChar w:fldCharType="end"/>
      </w:r>
      <w:r w:rsidRPr="002D6691">
        <w:rPr>
          <w:rFonts w:cs="Arial"/>
        </w:rPr>
        <w:t>.</w:t>
      </w:r>
      <w:r>
        <w:rPr>
          <w:rFonts w:cs="Arial"/>
        </w:rPr>
        <w:t xml:space="preserve"> </w:t>
      </w:r>
      <w:r w:rsidRPr="002D6691">
        <w:rPr>
          <w:rFonts w:cs="Arial"/>
        </w:rPr>
        <w:t>Advancements in this technology have allowed for additional chemicals to be characterized including sulfur using barium sulfate</w:t>
      </w:r>
      <w:r w:rsidRPr="002D6691">
        <w:rPr>
          <w:rFonts w:cs="Arial"/>
          <w:vertAlign w:val="superscript"/>
        </w:rPr>
        <w:t xml:space="preserve"> </w:t>
      </w:r>
      <w:r w:rsidRPr="002D6691">
        <w:rPr>
          <w:rFonts w:cs="Arial"/>
        </w:rPr>
        <w:t>(CHNS)</w:t>
      </w:r>
      <w:r>
        <w:rPr>
          <w:rFonts w:cs="Arial"/>
        </w:rPr>
        <w:t>,</w:t>
      </w:r>
      <w:r>
        <w:rPr>
          <w:rFonts w:cs="Arial"/>
        </w:rPr>
        <w:fldChar w:fldCharType="begin"/>
      </w:r>
      <w:r w:rsidR="009A6E6E">
        <w:rPr>
          <w:rFonts w:cs="Arial"/>
        </w:rPr>
        <w:instrText xml:space="preserve"> ADDIN EN.CITE &lt;EndNote&gt;&lt;Cite&gt;&lt;Author&gt;Steyermark&lt;/Author&gt;&lt;Year&gt;1961&lt;/Year&gt;&lt;RecNum&gt;0&lt;/RecNum&gt;&lt;IDText&gt;Microdetermination of Sulfur&lt;/IDText&gt;&lt;DisplayText&gt;&lt;style face="superscript"&gt;145&lt;/style&gt;&lt;/DisplayText&gt;&lt;record&gt;&lt;titles&gt;&lt;title&gt;Microdetermination of Sulfur&lt;/title&gt;&lt;secondary-title&gt;Quantitative Organic Microanalysis&lt;/secondary-title&gt;&lt;/titles&gt;&lt;pages&gt;276-315&lt;/pages&gt;&lt;contributors&gt;&lt;authors&gt;&lt;author&gt;Steyermark, Al&lt;/author&gt;&lt;/authors&gt;&lt;/contributors&gt;&lt;section&gt;10&lt;/section&gt;&lt;edition&gt;2&lt;/edition&gt;&lt;added-date format="utc"&gt;1506609683&lt;/added-date&gt;&lt;pub-location&gt;New York, NY&lt;/pub-location&gt;&lt;ref-type name="Book Section"&gt;5&lt;/ref-type&gt;&lt;dates&gt;&lt;year&gt;1961&lt;/year&gt;&lt;/dates&gt;&lt;rec-number&gt;100&lt;/rec-number&gt;&lt;publisher&gt;Academic Press Inc.&lt;/publisher&gt;&lt;last-updated-date format="utc"&gt;1506609843&lt;/last-updated-date&gt;&lt;/record&gt;&lt;/Cite&gt;&lt;/EndNote&gt;</w:instrText>
      </w:r>
      <w:r>
        <w:rPr>
          <w:rFonts w:cs="Arial"/>
        </w:rPr>
        <w:fldChar w:fldCharType="separate"/>
      </w:r>
      <w:r w:rsidRPr="009A6E6E" w:rsidR="009A6E6E">
        <w:rPr>
          <w:rFonts w:cs="Arial"/>
          <w:noProof/>
          <w:vertAlign w:val="superscript"/>
        </w:rPr>
        <w:t>145</w:t>
      </w:r>
      <w:r>
        <w:rPr>
          <w:rFonts w:cs="Arial"/>
        </w:rPr>
        <w:fldChar w:fldCharType="end"/>
      </w:r>
      <w:r w:rsidRPr="002D6691">
        <w:rPr>
          <w:rFonts w:cs="Arial"/>
        </w:rPr>
        <w:t xml:space="preserve"> oxygen using carbon and copper oxide</w:t>
      </w:r>
      <w:r>
        <w:rPr>
          <w:rFonts w:cs="Arial"/>
        </w:rPr>
        <w:t xml:space="preserve"> (CHNS-O),</w:t>
      </w:r>
      <w:r>
        <w:rPr>
          <w:rFonts w:cs="Arial"/>
        </w:rPr>
        <w:fldChar w:fldCharType="begin"/>
      </w:r>
      <w:r w:rsidR="009A6E6E">
        <w:rPr>
          <w:rFonts w:cs="Arial"/>
        </w:rPr>
        <w:instrText xml:space="preserve"> ADDIN EN.CITE &lt;EndNote&gt;&lt;Cite&gt;&lt;Author&gt;Steyermark&lt;/Author&gt;&lt;Year&gt;1961&lt;/Year&gt;&lt;RecNum&gt;0&lt;/RecNum&gt;&lt;IDText&gt;Microdetermination of Oxygen&lt;/IDText&gt;&lt;DisplayText&gt;&lt;style face="superscript"&gt;146&lt;/style&gt;&lt;/DisplayText&gt;&lt;record&gt;&lt;titles&gt;&lt;title&gt;Microdetermination of Oxygen&lt;/title&gt;&lt;secondary-title&gt;Quantitative Organic Microanalysis&lt;/secondary-title&gt;&lt;/titles&gt;&lt;pages&gt;377-409&lt;/pages&gt;&lt;contributors&gt;&lt;authors&gt;&lt;author&gt;Steyermark, Al&lt;/author&gt;&lt;/authors&gt;&lt;/contributors&gt;&lt;section&gt;14&lt;/section&gt;&lt;edition&gt;2&lt;/edition&gt;&lt;added-date format="utc"&gt;1506610279&lt;/added-date&gt;&lt;pub-location&gt;New York, NY&lt;/pub-location&gt;&lt;ref-type name="Book Section"&gt;5&lt;/ref-type&gt;&lt;dates&gt;&lt;year&gt;1961&lt;/year&gt;&lt;/dates&gt;&lt;rec-number&gt;101&lt;/rec-number&gt;&lt;publisher&gt;Academic Press Inc.&lt;/publisher&gt;&lt;last-updated-date format="utc"&gt;1506610389&lt;/last-updated-date&gt;&lt;/record&gt;&lt;/Cite&gt;&lt;/EndNote&gt;</w:instrText>
      </w:r>
      <w:r>
        <w:rPr>
          <w:rFonts w:cs="Arial"/>
        </w:rPr>
        <w:fldChar w:fldCharType="separate"/>
      </w:r>
      <w:r w:rsidRPr="009A6E6E" w:rsidR="009A6E6E">
        <w:rPr>
          <w:rFonts w:cs="Arial"/>
          <w:noProof/>
          <w:vertAlign w:val="superscript"/>
        </w:rPr>
        <w:t>146</w:t>
      </w:r>
      <w:r>
        <w:rPr>
          <w:rFonts w:cs="Arial"/>
        </w:rPr>
        <w:fldChar w:fldCharType="end"/>
      </w:r>
      <w:r>
        <w:rPr>
          <w:rFonts w:cs="Arial"/>
        </w:rPr>
        <w:t xml:space="preserve"> </w:t>
      </w:r>
      <w:r w:rsidRPr="002D6691">
        <w:rPr>
          <w:rFonts w:cs="Arial"/>
        </w:rPr>
        <w:t>and even halogens using silver nitrates (CHNSX)</w:t>
      </w:r>
      <w:r>
        <w:rPr>
          <w:rFonts w:cs="Arial"/>
        </w:rPr>
        <w:fldChar w:fldCharType="begin"/>
      </w:r>
      <w:r w:rsidR="009A6E6E">
        <w:rPr>
          <w:rFonts w:cs="Arial"/>
        </w:rPr>
        <w:instrText xml:space="preserve"> ADDIN EN.CITE &lt;EndNote&gt;&lt;Cite&gt;&lt;Author&gt;Steyermark&lt;/Author&gt;&lt;Year&gt;1961&lt;/Year&gt;&lt;RecNum&gt;0&lt;/RecNum&gt;&lt;IDText&gt;Microdetermination of Halogens&lt;/IDText&gt;&lt;DisplayText&gt;&lt;style face="superscript"&gt;147&lt;/style&gt;&lt;/DisplayText&gt;&lt;record&gt;&lt;titles&gt;&lt;title&gt;Microdetermination of Halogens&lt;/title&gt;&lt;secondary-title&gt;Quantitative Organic Microanalysis&lt;/secondary-title&gt;&lt;/titles&gt;&lt;pages&gt;316-353&lt;/pages&gt;&lt;contributors&gt;&lt;authors&gt;&lt;author&gt;Steyermark, Al&lt;/author&gt;&lt;/authors&gt;&lt;/contributors&gt;&lt;section&gt;11&lt;/section&gt;&lt;edition&gt;2&lt;/edition&gt;&lt;added-date format="utc"&gt;1506609683&lt;/added-date&gt;&lt;pub-location&gt;New York, NY&lt;/pub-location&gt;&lt;ref-type name="Book Section"&gt;5&lt;/ref-type&gt;&lt;dates&gt;&lt;year&gt;1961&lt;/year&gt;&lt;/dates&gt;&lt;rec-number&gt;100&lt;/rec-number&gt;&lt;publisher&gt;Academic Press Inc.&lt;/publisher&gt;&lt;last-updated-date format="utc"&gt;1506610010&lt;/last-updated-date&gt;&lt;/record&gt;&lt;/Cite&gt;&lt;/EndNote&gt;</w:instrText>
      </w:r>
      <w:r>
        <w:rPr>
          <w:rFonts w:cs="Arial"/>
        </w:rPr>
        <w:fldChar w:fldCharType="separate"/>
      </w:r>
      <w:r w:rsidRPr="009A6E6E" w:rsidR="009A6E6E">
        <w:rPr>
          <w:rFonts w:cs="Arial"/>
          <w:noProof/>
          <w:vertAlign w:val="superscript"/>
        </w:rPr>
        <w:t>147</w:t>
      </w:r>
      <w:r>
        <w:rPr>
          <w:rFonts w:cs="Arial"/>
        </w:rPr>
        <w:fldChar w:fldCharType="end"/>
      </w:r>
      <w:r w:rsidRPr="002D6691">
        <w:rPr>
          <w:rFonts w:cs="Arial"/>
        </w:rPr>
        <w:t xml:space="preserve"> but in order to detect these elements an add-on to the device or a completely new detector is required.</w:t>
      </w:r>
    </w:p>
    <w:p w:rsidR="00D028F3" w:rsidP="00D028F3" w:rsidRDefault="00D028F3" w14:paraId="5BB47AAC" w14:textId="77777777">
      <w:pPr>
        <w:rPr>
          <w:rFonts w:cs="Arial"/>
        </w:rPr>
      </w:pPr>
    </w:p>
    <w:p w:rsidRPr="002D6691" w:rsidR="00D028F3" w:rsidP="00D028F3" w:rsidRDefault="00D028F3" w14:paraId="35D30728" w14:textId="6EC1237D">
      <w:pPr>
        <w:rPr>
          <w:rFonts w:cs="Arial"/>
        </w:rPr>
      </w:pPr>
      <w:r w:rsidRPr="002D6691">
        <w:rPr>
          <w:rFonts w:cs="Arial"/>
        </w:rPr>
        <w:t>After initial combustion, chemicals other than carbon (C), hydrogen (H), nitrogen (N), sulfur (S), and oxygen (O) in the sample, are converted to combustion products (such as chlorine into hydrogen chloride) which are absorbed by a variety of absorbents so they do not contaminate the output.</w:t>
      </w:r>
      <w:r>
        <w:rPr>
          <w:rFonts w:cs="Arial"/>
        </w:rPr>
        <w:t xml:space="preserve"> </w:t>
      </w:r>
      <w:r w:rsidRPr="002D6691">
        <w:rPr>
          <w:rFonts w:cs="Arial"/>
        </w:rPr>
        <w:t>The desirable combustion products are swept out of the combustion chamber by an inert gas, helium.</w:t>
      </w:r>
      <w:r>
        <w:rPr>
          <w:rFonts w:cs="Arial"/>
        </w:rPr>
        <w:t xml:space="preserve"> </w:t>
      </w:r>
      <w:r w:rsidRPr="002D6691">
        <w:rPr>
          <w:rFonts w:cs="Arial"/>
        </w:rPr>
        <w:t>The gas flows over high purity copper, which is used to remove any un-reacted oxygen not consumed in the initial combustion and to convert any nitrogen oxides into nitrogen gas</w:t>
      </w:r>
      <w:r>
        <w:rPr>
          <w:rFonts w:cs="Arial"/>
        </w:rPr>
        <w:t>.</w:t>
      </w:r>
      <w:r>
        <w:rPr>
          <w:rFonts w:cs="Arial"/>
        </w:rPr>
        <w:fldChar w:fldCharType="begin"/>
      </w:r>
      <w:r w:rsidR="009A6E6E">
        <w:rPr>
          <w:rFonts w:cs="Arial"/>
        </w:rPr>
        <w:instrText xml:space="preserve"> ADDIN EN.CITE &lt;EndNote&gt;&lt;Cite&gt;&lt;Author&gt;Steyermark&lt;/Author&gt;&lt;Year&gt;1961&lt;/Year&gt;&lt;RecNum&gt;0&lt;/RecNum&gt;&lt;IDText&gt;Microdetermination of Nitrogen by the Dumas Method&lt;/IDText&gt;&lt;DisplayText&gt;&lt;style face="superscript"&gt;148, 149&lt;/style&gt;&lt;/DisplayText&gt;&lt;record&gt;&lt;titles&gt;&lt;title&gt;Microdetermination of Nitrogen by the Dumas Method&lt;/title&gt;&lt;secondary-title&gt;Quantitative Organic Microanalysis&lt;/secondary-title&gt;&lt;/titles&gt;&lt;pages&gt;151-187&lt;/pages&gt;&lt;contributors&gt;&lt;authors&gt;&lt;author&gt;Steyermark, Al&lt;/author&gt;&lt;/authors&gt;&lt;/contributors&gt;&lt;section&gt;7&lt;/section&gt;&lt;edition&gt;2&lt;/edition&gt;&lt;added-date format="utc"&gt;1506609683&lt;/added-date&gt;&lt;pub-location&gt;New York, NY&lt;/pub-location&gt;&lt;ref-type name="Book Section"&gt;5&lt;/ref-type&gt;&lt;dates&gt;&lt;year&gt;1961&lt;/year&gt;&lt;/dates&gt;&lt;rec-number&gt;100&lt;/rec-number&gt;&lt;publisher&gt;Academic Press Inc.&lt;/publisher&gt;&lt;last-updated-date format="utc"&gt;1506610175&lt;/last-updated-date&gt;&lt;/record&gt;&lt;/Cite&gt;&lt;Cite&gt;&lt;Author&gt;Thompson&lt;/Author&gt;&lt;Year&gt;2008&lt;/Year&gt;&lt;RecNum&gt;0&lt;/RecNum&gt;&lt;IDText&gt;CHNS Elemental Analysers&lt;/IDText&gt;&lt;record&gt;&lt;titles&gt;&lt;title&gt;CHNS Elemental Analysers&lt;/title&gt;&lt;secondary-title&gt;The Royal Society of Chemistry&lt;/secondary-title&gt;&lt;/titles&gt;&lt;pages&gt;1-2&lt;/pages&gt;&lt;contributors&gt;&lt;authors&gt;&lt;author&gt;Thompson, Michael&lt;/author&gt;&lt;/authors&gt;&lt;/contributors&gt;&lt;added-date format="utc"&gt;1506611127&lt;/added-date&gt;&lt;pub-location&gt;AMC Technical Briefs&lt;/pub-location&gt;&lt;ref-type name="Journal Article"&gt;17&lt;/ref-type&gt;&lt;dates&gt;&lt;year&gt;2008&lt;/year&gt;&lt;/dates&gt;&lt;rec-number&gt;102&lt;/rec-number&gt;&lt;last-updated-date format="utc"&gt;1506611253&lt;/last-updated-date&gt;&lt;/record&gt;&lt;/Cite&gt;&lt;/EndNote&gt;</w:instrText>
      </w:r>
      <w:r>
        <w:rPr>
          <w:rFonts w:cs="Arial"/>
        </w:rPr>
        <w:fldChar w:fldCharType="separate"/>
      </w:r>
      <w:r w:rsidRPr="009A6E6E" w:rsidR="009A6E6E">
        <w:rPr>
          <w:rFonts w:cs="Arial"/>
          <w:noProof/>
          <w:vertAlign w:val="superscript"/>
        </w:rPr>
        <w:t>148, 149</w:t>
      </w:r>
      <w:r>
        <w:rPr>
          <w:rFonts w:cs="Arial"/>
        </w:rPr>
        <w:fldChar w:fldCharType="end"/>
      </w:r>
      <w:r>
        <w:rPr>
          <w:rFonts w:cs="Arial"/>
        </w:rPr>
        <w:t xml:space="preserve"> </w:t>
      </w:r>
      <w:r w:rsidRPr="002D6691">
        <w:rPr>
          <w:rFonts w:cs="Arial"/>
        </w:rPr>
        <w:t>Absorbent traps are then used to remove any remaining contaminants.</w:t>
      </w:r>
      <w:r>
        <w:rPr>
          <w:rFonts w:cs="Arial"/>
        </w:rPr>
        <w:t xml:space="preserve"> </w:t>
      </w:r>
      <w:r w:rsidRPr="002D6691">
        <w:rPr>
          <w:rFonts w:cs="Arial"/>
        </w:rPr>
        <w:t xml:space="preserve">Detection of gasses is done in a variety of different ways, such as gas chromatography, infra-red thermal conductivity cells, and chemical traps, but these depend on the detector used and the manufacturer from which the device is purchased. </w:t>
      </w:r>
    </w:p>
    <w:p w:rsidR="00D028F3" w:rsidP="00D028F3" w:rsidRDefault="00D028F3" w14:paraId="7BC647DE" w14:textId="77777777">
      <w:pPr>
        <w:rPr>
          <w:rFonts w:cs="Arial"/>
        </w:rPr>
      </w:pPr>
    </w:p>
    <w:p w:rsidRPr="002D6691" w:rsidR="00D028F3" w:rsidP="00D028F3" w:rsidRDefault="00D028F3" w14:paraId="00C014A6" w14:textId="18BE4F0C">
      <w:pPr>
        <w:rPr>
          <w:rFonts w:cs="Arial"/>
        </w:rPr>
      </w:pPr>
      <w:r w:rsidRPr="002D6691">
        <w:rPr>
          <w:rFonts w:cs="Arial"/>
        </w:rPr>
        <w:t>In the literature, there are three main cases in which CHNS analysis is used to characterize CNMs.</w:t>
      </w:r>
      <w:r>
        <w:rPr>
          <w:rFonts w:cs="Arial"/>
        </w:rPr>
        <w:t xml:space="preserve"> </w:t>
      </w:r>
      <w:r w:rsidRPr="002D6691">
        <w:rPr>
          <w:rFonts w:cs="Arial"/>
        </w:rPr>
        <w:t>The first such case is when proving acid hydrolysis using sulfuric acid.</w:t>
      </w:r>
      <w:r>
        <w:rPr>
          <w:rFonts w:cs="Arial"/>
        </w:rPr>
        <w:t xml:space="preserve"> </w:t>
      </w:r>
      <w:r w:rsidRPr="002D6691">
        <w:rPr>
          <w:rFonts w:cs="Arial"/>
        </w:rPr>
        <w:t xml:space="preserve">This method of characterization is particularly useful in this instance because residual sulfur groups from acid hydrolysis are easily identifiable </w:t>
      </w:r>
      <w:r w:rsidRPr="002D6691">
        <w:rPr>
          <w:rFonts w:cs="Arial"/>
        </w:rPr>
        <w:lastRenderedPageBreak/>
        <w:t>on the output spectra.</w:t>
      </w:r>
      <w:r>
        <w:rPr>
          <w:rFonts w:cs="Arial"/>
        </w:rPr>
        <w:t xml:space="preserve"> </w:t>
      </w:r>
      <w:r w:rsidRPr="002D6691">
        <w:rPr>
          <w:rFonts w:cs="Arial"/>
        </w:rPr>
        <w:t>This procedure has been done by researchers attempting to prove acid hydrolysis of cellulose I with sulfuric acid</w:t>
      </w:r>
      <w:r>
        <w:rPr>
          <w:rFonts w:cs="Arial"/>
        </w:rPr>
        <w:t>,</w:t>
      </w:r>
      <w:r>
        <w:rPr>
          <w:rFonts w:cs="Arial"/>
        </w:rPr>
        <w:fldChar w:fldCharType="begin">
          <w:fldData xml:space="preserve">PEVuZE5vdGU+PENpdGU+PEF1dGhvcj5OZXRvPC9BdXRob3I+PFllYXI+MjAxNjwvWWVhcj48UmVj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==
</w:fldData>
        </w:fldChar>
      </w:r>
      <w:r w:rsidR="009A6E6E">
        <w:rPr>
          <w:rFonts w:cs="Arial"/>
        </w:rPr>
        <w:instrText xml:space="preserve"> ADDIN EN.CITE </w:instrText>
      </w:r>
      <w:r w:rsidR="009A6E6E">
        <w:rPr>
          <w:rFonts w:cs="Arial"/>
        </w:rPr>
        <w:fldChar w:fldCharType="begin">
          <w:fldData xml:space="preserve">PEVuZE5vdGU+PENpdGU+PEF1dGhvcj5OZXRvPC9BdXRob3I+PFllYXI+MjAxNjwvWWVhcj48UmVj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==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150</w:t>
      </w:r>
      <w:r>
        <w:rPr>
          <w:rFonts w:cs="Arial"/>
        </w:rPr>
        <w:fldChar w:fldCharType="end"/>
      </w:r>
      <w:r w:rsidRPr="002D6691">
        <w:rPr>
          <w:rFonts w:cs="Arial"/>
        </w:rPr>
        <w:t xml:space="preserve"> acid hydrolysis of cellulose into glucose,</w:t>
      </w:r>
      <w:r>
        <w:rPr>
          <w:rFonts w:cs="Arial"/>
        </w:rPr>
        <w:fldChar w:fldCharType="begin"/>
      </w:r>
      <w:r w:rsidR="009A6E6E">
        <w:rPr>
          <w:rFonts w:cs="Arial"/>
        </w:rPr>
        <w:instrText xml:space="preserve"> ADDIN EN.CITE &lt;EndNote&gt;&lt;Cite&gt;&lt;Author&gt;Pang&lt;/Author&gt;&lt;Year&gt;2010&lt;/Year&gt;&lt;RecNum&gt;0&lt;/RecNum&gt;&lt;IDText&gt;Hydrolysis of cellulose into glucose over carbons sulfonated at elevated temperatures&lt;/IDText&gt;&lt;DisplayText&gt;&lt;style face="superscript"&gt;151&lt;/style&gt;&lt;/DisplayText&gt;&lt;record&gt;&lt;dates&gt;&lt;pub-dates&gt;&lt;date&gt;OCT 7 2010&lt;/date&gt;&lt;/pub-dates&gt;&lt;year&gt;2010&lt;/year&gt;&lt;/dates&gt;&lt;keywords&gt;&lt;keyword&gt;ETHYLENE-GLYCOL&lt;/keyword&gt;&lt;keyword&gt;CATALYTIC CONVERSION&lt;/keyword&gt;&lt;keyword&gt;IONIC LIQUIDS&lt;/keyword&gt;&lt;keyword&gt;ACID&lt;/keyword&gt;&lt;keyword&gt;WATER&lt;/keyword&gt;&lt;keyword&gt;DISSOLUTION&lt;/keyword&gt;&lt;keyword&gt;Chemistry, Multidisciplinary&lt;/keyword&gt;&lt;keyword&gt;CHEMISTRY, MULTIDISCIPLINARY&lt;/keyword&gt;&lt;keyword&gt;Chemistry&lt;/keyword&gt;&lt;/keywords&gt;&lt;isbn&gt;1359-7345&lt;/isbn&gt;&lt;work-type&gt;Article&lt;/work-type&gt;&lt;titles&gt;&lt;title&gt;Hydrolysis of cellulose into glucose over carbons sulfonated at elevated temperatures&lt;/title&gt;&lt;secondary-title&gt;Chemical Communications&lt;/secondary-title&gt;&lt;/titles&gt;&lt;pages&gt;6935-6937&lt;/pages&gt;&lt;number&gt;37&lt;/number&gt;&lt;contributors&gt;&lt;authors&gt;&lt;author&gt;Pang, JF&lt;/author&gt;&lt;author&gt;Wang, AQ&lt;/author&gt;&lt;author&gt;Zheng, MY&lt;/author&gt;&lt;author&gt;Zhang, T&lt;/author&gt;&lt;/authors&gt;&lt;/contributors&gt;&lt;language&gt;English&lt;/language&gt;&lt;added-date format="utc"&gt;1506612664&lt;/added-date&gt;&lt;ref-type name="Journal Article"&gt;17&lt;/ref-type&gt;&lt;auth-address&gt;Chinese Acad Sci, Dalian Inst Chem Phys, State Key Lab Catalysis, Dalian 116023, Peoples R China&amp;#xD;Chinese Acad Sci, Grad Sch, Beijing 100049, Peoples R China&lt;/auth-address&gt;&lt;rec-number&gt;105&lt;/rec-number&gt;&lt;last-updated-date format="utc"&gt;1506612664&lt;/last-updated-date&gt;&lt;accession-num&gt;WOS:000282476600015&lt;/accession-num&gt;&lt;electronic-resource-num&gt;10.1039/c0cc02014a&lt;/electronic-resource-num&gt;&lt;volume&gt;46&lt;/volume&gt;&lt;/record&gt;&lt;/Cite&gt;&lt;/EndNote&gt;</w:instrText>
      </w:r>
      <w:r>
        <w:rPr>
          <w:rFonts w:cs="Arial"/>
        </w:rPr>
        <w:fldChar w:fldCharType="separate"/>
      </w:r>
      <w:r w:rsidRPr="009A6E6E" w:rsidR="009A6E6E">
        <w:rPr>
          <w:rFonts w:cs="Arial"/>
          <w:noProof/>
          <w:vertAlign w:val="superscript"/>
        </w:rPr>
        <w:t>151</w:t>
      </w:r>
      <w:r>
        <w:rPr>
          <w:rFonts w:cs="Arial"/>
        </w:rPr>
        <w:fldChar w:fldCharType="end"/>
      </w:r>
      <w:r w:rsidRPr="002D6691">
        <w:rPr>
          <w:rFonts w:cs="Arial"/>
        </w:rPr>
        <w:t xml:space="preserve"> and to prove extraction of CNFs from eucalyptus kraft pulp</w:t>
      </w:r>
      <w:r>
        <w:rPr>
          <w:rFonts w:cs="Arial"/>
        </w:rPr>
        <w:t>.</w:t>
      </w:r>
      <w:r>
        <w:rPr>
          <w:rFonts w:cs="Arial"/>
        </w:rPr>
        <w:fldChar w:fldCharType="begin">
          <w:fldData xml:space="preserve">PEVuZE5vdGU+PENpdGU+PEF1dGhvcj5Ub25vbGk8L0F1dGhvcj48WWVhcj4yMDEyPC9ZZWFyPjxS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</w:fldData>
        </w:fldChar>
      </w:r>
      <w:r w:rsidR="009A6E6E">
        <w:rPr>
          <w:rFonts w:cs="Arial"/>
        </w:rPr>
        <w:instrText xml:space="preserve"> ADDIN EN.CITE </w:instrText>
      </w:r>
      <w:r w:rsidR="009A6E6E">
        <w:rPr>
          <w:rFonts w:cs="Arial"/>
        </w:rPr>
        <w:fldChar w:fldCharType="begin">
          <w:fldData xml:space="preserve">PEVuZE5vdGU+PENpdGU+PEF1dGhvcj5Ub25vbGk8L0F1dGhvcj48WWVhcj4yMDEyPC9ZZWFyPjxS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152</w:t>
      </w:r>
      <w:r>
        <w:rPr>
          <w:rFonts w:cs="Arial"/>
        </w:rPr>
        <w:fldChar w:fldCharType="end"/>
      </w:r>
      <w:r>
        <w:rPr>
          <w:rFonts w:cs="Arial"/>
        </w:rPr>
        <w:t xml:space="preserve"> </w:t>
      </w:r>
    </w:p>
    <w:p w:rsidR="00D028F3" w:rsidP="00D028F3" w:rsidRDefault="00D028F3" w14:paraId="63E4E7AA" w14:textId="77777777">
      <w:pPr>
        <w:rPr>
          <w:rFonts w:cs="Arial"/>
        </w:rPr>
      </w:pPr>
    </w:p>
    <w:p w:rsidRPr="002D6691" w:rsidR="00D028F3" w:rsidP="00D028F3" w:rsidRDefault="00D028F3" w14:paraId="5F9849E9" w14:textId="04CE2DA0">
      <w:pPr>
        <w:rPr>
          <w:rFonts w:cs="Arial"/>
        </w:rPr>
      </w:pPr>
      <w:r w:rsidRPr="002D6691">
        <w:rPr>
          <w:rFonts w:cs="Arial"/>
        </w:rPr>
        <w:t>The second such case is when functionalizing or incorporating a nanocellulose-based material with a functional group or molecule.</w:t>
      </w:r>
      <w:r>
        <w:rPr>
          <w:rFonts w:cs="Arial"/>
        </w:rPr>
        <w:t xml:space="preserve"> </w:t>
      </w:r>
      <w:r w:rsidRPr="002D6691">
        <w:rPr>
          <w:rFonts w:cs="Arial"/>
        </w:rPr>
        <w:t>If the functionalized groups contain N or S this procedure is particularly simple as these groups are easily identified in the output spectra.</w:t>
      </w:r>
      <w:r>
        <w:rPr>
          <w:rFonts w:cs="Arial"/>
        </w:rPr>
        <w:t xml:space="preserve"> </w:t>
      </w:r>
      <w:r w:rsidRPr="002D6691">
        <w:rPr>
          <w:rFonts w:cs="Arial"/>
        </w:rPr>
        <w:t>If the groups contain only elements also contained within nanocellulose itself (C, O, or H), CHNS analysis can be used for this as output CHNS spectra will show an increased peak for that element.</w:t>
      </w:r>
      <w:r>
        <w:rPr>
          <w:rFonts w:cs="Arial"/>
        </w:rPr>
        <w:t xml:space="preserve"> </w:t>
      </w:r>
      <w:r w:rsidRPr="002D6691">
        <w:rPr>
          <w:rFonts w:cs="Arial"/>
        </w:rPr>
        <w:t>However, although CHNS analysis can be used to prove C, O, and H bond modification, XPS is preferred for that particular situation as the modified C’s in the sample can be identified more exclusively.</w:t>
      </w:r>
      <w:r>
        <w:rPr>
          <w:rFonts w:cs="Arial"/>
        </w:rPr>
        <w:t xml:space="preserve"> </w:t>
      </w:r>
      <w:r w:rsidRPr="002D6691">
        <w:rPr>
          <w:rFonts w:cs="Arial"/>
        </w:rPr>
        <w:t>Researchers have used CHNS to verify the degree of substitution of cetyl trimethylammonium bromide modified CNC</w:t>
      </w:r>
      <w:r>
        <w:rPr>
          <w:rFonts w:cs="Arial"/>
        </w:rPr>
        <w:t>,</w:t>
      </w:r>
      <w:r>
        <w:rPr>
          <w:rFonts w:cs="Arial"/>
        </w:rPr>
        <w:fldChar w:fldCharType="begin">
          <w:fldData xml:space="preserve">PEVuZE5vdGU+PENpdGU+PEF1dGhvcj5aYWludWRkaW48L0F1dGhvcj48WWVhcj4yMDE3PC9ZZWFy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PEVuZE5vdGU+PENpdGU+PEF1dGhvcj5aYWludWRkaW48L0F1dGhvcj48WWVhcj4yMDE3PC9ZZWFy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153</w:t>
      </w:r>
      <w:r>
        <w:rPr>
          <w:rFonts w:cs="Arial"/>
        </w:rPr>
        <w:fldChar w:fldCharType="end"/>
      </w:r>
      <w:r w:rsidRPr="002D6691">
        <w:rPr>
          <w:rFonts w:cs="Arial"/>
        </w:rPr>
        <w:t xml:space="preserve"> degree of bispho</w:t>
      </w:r>
      <w:r>
        <w:rPr>
          <w:rFonts w:cs="Arial"/>
        </w:rPr>
        <w:t>spho</w:t>
      </w:r>
      <w:r w:rsidRPr="002D6691">
        <w:rPr>
          <w:rFonts w:cs="Arial"/>
        </w:rPr>
        <w:t>nate modification of phosphonated nanocellulose</w:t>
      </w:r>
      <w:r>
        <w:rPr>
          <w:rFonts w:cs="Arial"/>
        </w:rPr>
        <w:t>,</w:t>
      </w:r>
      <w:r>
        <w:rPr>
          <w:rFonts w:cs="Arial"/>
        </w:rPr>
        <w:fldChar w:fldCharType="begin">
          <w:fldData xml:space="preserve">PEVuZE5vdGU+PENpdGU+PEF1dGhvcj5TaXJ2aW88L0F1dGhvcj48WWVhcj4yMDE1PC9ZZWFyPjxS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</w:fldData>
        </w:fldChar>
      </w:r>
      <w:r w:rsidR="009A6E6E">
        <w:rPr>
          <w:rFonts w:cs="Arial"/>
        </w:rPr>
        <w:instrText xml:space="preserve"> ADDIN EN.CITE </w:instrText>
      </w:r>
      <w:r w:rsidR="009A6E6E">
        <w:rPr>
          <w:rFonts w:cs="Arial"/>
        </w:rPr>
        <w:fldChar w:fldCharType="begin">
          <w:fldData xml:space="preserve">PEVuZE5vdGU+PENpdGU+PEF1dGhvcj5TaXJ2aW88L0F1dGhvcj48WWVhcj4yMDE1PC9ZZWFyPjxS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154</w:t>
      </w:r>
      <w:r>
        <w:rPr>
          <w:rFonts w:cs="Arial"/>
        </w:rPr>
        <w:fldChar w:fldCharType="end"/>
      </w:r>
      <w:r w:rsidRPr="002D6691">
        <w:rPr>
          <w:rFonts w:cs="Arial"/>
        </w:rPr>
        <w:t xml:space="preserve"> verify aminosilane functionalization of CNCs</w:t>
      </w:r>
      <w:r>
        <w:rPr>
          <w:rFonts w:cs="Arial"/>
        </w:rPr>
        <w:t>,</w:t>
      </w:r>
      <w:r>
        <w:rPr>
          <w:rFonts w:cs="Arial"/>
        </w:rPr>
        <w:fldChar w:fldCharType="begin"/>
      </w:r>
      <w:r w:rsidR="009A6E6E">
        <w:rPr>
          <w:rFonts w:cs="Arial"/>
        </w:rPr>
        <w:instrText xml:space="preserve"> ADDIN EN.CITE &lt;EndNote&gt;&lt;Cite&gt;&lt;Author&gt;Mohd&lt;/Author&gt;&lt;Year&gt;2016&lt;/Year&gt;&lt;RecNum&gt;0&lt;/RecNum&gt;&lt;IDText&gt;Effect of Aminosilane Modification on Nanocrystalline Cellulose Propertiesq&lt;/IDText&gt;&lt;DisplayText&gt;&lt;style face="superscript"&gt;155&lt;/style&gt;&lt;/DisplayText&gt;&lt;record&gt;&lt;dates&gt;&lt;pub-dates&gt;&lt;date&gt;2016&lt;/date&gt;&lt;/pub-dates&gt;&lt;year&gt;2016&lt;/year&gt;&lt;/dates&gt;&lt;keywords&gt;&lt;keyword&gt;SURFACE MODIFICATION&lt;/keyword&gt;&lt;keyword&gt;MICROFIBRILLATED CELLULOSE&lt;/keyword&gt;&lt;keyword&gt;NANOFIBRILLATED CELLULOSE&lt;/keyword&gt;&lt;keyword&gt;CHEMICAL-MODIFICATION&lt;/keyword&gt;&lt;keyword&gt;MECHANICAL-PROPERTIES&lt;/keyword&gt;&lt;keyword&gt;FIBERS&lt;/keyword&gt;&lt;keyword&gt;POLYURETHANE&lt;/keyword&gt;&lt;keyword&gt;COMPOSITES&lt;/keyword&gt;&lt;keyword&gt;BEHAVIOR&lt;/keyword&gt;&lt;keyword&gt;Nanoscience &amp;amp; Nanotechnology&lt;/keyword&gt;&lt;keyword&gt;Materials Science, Multidisciplinary&lt;/keyword&gt;&lt;keyword&gt;Science &amp;amp; Technology - Other Topics&lt;/keyword&gt;&lt;keyword&gt;Materials Science&lt;/keyword&gt;&lt;/keywords&gt;&lt;isbn&gt;1687-4110&lt;/isbn&gt;&lt;work-type&gt;Article&lt;/work-type&gt;&lt;titles&gt;&lt;title&gt;Effect of Aminosilane Modification on Nanocrystalline Cellulose Propertiesq&lt;/title&gt;&lt;secondary-title&gt;Journal of Nanomaterials&lt;/secondary-title&gt;&lt;/titles&gt;&lt;contributors&gt;&lt;authors&gt;&lt;author&gt;Mohd, NH&lt;/author&gt;&lt;author&gt;Ismail, NFH&lt;/author&gt;&lt;author&gt;Zahari, JI&lt;/author&gt;&lt;author&gt;Fathilah, WFBW&lt;/author&gt;&lt;author&gt;Kargarzadeh, H&lt;/author&gt;&lt;author&gt;Ramli, S&lt;/author&gt;&lt;author&gt;Ahmad, I&lt;/author&gt;&lt;author&gt;Yarmo, MA&lt;/author&gt;&lt;author&gt;Othaman, R&lt;/author&gt;&lt;/authors&gt;&lt;/contributors&gt;&lt;custom7&gt;ARTN 4804271&lt;/custom7&gt;&lt;language&gt;English&lt;/language&gt;&lt;added-date format="utc"&gt;1506613037&lt;/added-date&gt;&lt;ref-type name="Journal Article"&gt;17&lt;/ref-type&gt;&lt;auth-address&gt;Univ Kebangsaan Malaysia, Sch Chem Sci &amp;amp; Food Technol, Bangi 43600, Selangor, Malaysia&amp;#xD;Univ Kebangsaan Malaysia, Fac Sci &amp;amp; Technol, Polymer Res Ctr, Bangi 43600, Selangor, Malaysia&lt;/auth-address&gt;&lt;rec-number&gt;108&lt;/rec-number&gt;&lt;last-updated-date format="utc"&gt;1506613037&lt;/last-updated-date&gt;&lt;accession-num&gt;WOS:000385086600001&lt;/accession-num&gt;&lt;electronic-resource-num&gt;10.1155/2016/4804271&lt;/electronic-resource-num&gt;&lt;/record&gt;&lt;/Cite&gt;&lt;/EndNote&gt;</w:instrText>
      </w:r>
      <w:r>
        <w:rPr>
          <w:rFonts w:cs="Arial"/>
        </w:rPr>
        <w:fldChar w:fldCharType="separate"/>
      </w:r>
      <w:r w:rsidRPr="009A6E6E" w:rsidR="009A6E6E">
        <w:rPr>
          <w:rFonts w:cs="Arial"/>
          <w:noProof/>
          <w:vertAlign w:val="superscript"/>
        </w:rPr>
        <w:t>155</w:t>
      </w:r>
      <w:r>
        <w:rPr>
          <w:rFonts w:cs="Arial"/>
        </w:rPr>
        <w:fldChar w:fldCharType="end"/>
      </w:r>
      <w:r w:rsidRPr="002D6691">
        <w:rPr>
          <w:rFonts w:cs="Arial"/>
        </w:rPr>
        <w:t xml:space="preserve"> peptide incorporation levels on CNCs from cotton</w:t>
      </w:r>
      <w:r>
        <w:rPr>
          <w:rFonts w:cs="Arial"/>
        </w:rPr>
        <w:t>,</w:t>
      </w:r>
      <w:r>
        <w:rPr>
          <w:rFonts w:cs="Arial"/>
        </w:rPr>
        <w:fldChar w:fldCharType="begin">
          <w:fldData xml:space="preserve">PEVuZE5vdGU+PENpdGU+PEF1dGhvcj5FZHdhcmRzPC9BdXRob3I+PFllYXI+MjAxMzwvWWVhcj48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</w:fldData>
        </w:fldChar>
      </w:r>
      <w:r w:rsidR="009A6E6E">
        <w:rPr>
          <w:rFonts w:cs="Arial"/>
        </w:rPr>
        <w:instrText xml:space="preserve"> ADDIN EN.CITE </w:instrText>
      </w:r>
      <w:r w:rsidR="009A6E6E">
        <w:rPr>
          <w:rFonts w:cs="Arial"/>
        </w:rPr>
        <w:fldChar w:fldCharType="begin">
          <w:fldData xml:space="preserve">PEVuZE5vdGU+PENpdGU+PEF1dGhvcj5FZHdhcmRzPC9BdXRob3I+PFllYXI+MjAxMzwvWWVhcj48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156</w:t>
      </w:r>
      <w:r>
        <w:rPr>
          <w:rFonts w:cs="Arial"/>
        </w:rPr>
        <w:fldChar w:fldCharType="end"/>
      </w:r>
      <w:r w:rsidRPr="002D6691">
        <w:rPr>
          <w:rFonts w:cs="Arial"/>
        </w:rPr>
        <w:fldChar w:fldCharType="begin" w:fldLock="1"/>
      </w:r>
      <w:r w:rsidRPr="002D6691">
        <w:rPr>
          <w:rFonts w:cs="Arial"/>
        </w:rPr>
        <w:instrText>ADDIN CSL_CITATION { "citationItems" : [ { "id" : "ITEM-1", "itemData" : { "DOI" : "10.1007/s10570-013-9901-y", "ISSN" : "09690239", "abstract" : "In chronicwounds, elevated human neutro- phil elastase (HNE) is a destructive protease that has been proposed as a biomarker. Numerous wound dressing designs have been introduced in an effort to lower HNE levels. The clinical detection of HNE as a point of care biomarker or an in situ colorimetric adjuvant to chronic wound dressings presents potential advantages in the management of chronic wounds. A colorimetric approach to the detection of HNE using peptide conjugated cotton cellulose nanocrystals (CCN) is reported here. For this purpose a HNE tripeptide substrate, n-Succinyl-Alanine\u2013Alanine-Valine-para- nitroanilide (Suc-Ala\u2013Ala-Val-pNA), was covalently attached to glycine esterifiedCCNand compared with a similar tetrapeptide analog for colorimetricHNEsensor activity. Visible HNE activity was significantly higher on CCN tripeptide conjugates when compared with similar analogs synthesized on paper. Upon enzymatic release of para-nitroaniline (pNA) from the Glycine- CCN conjugate of succinyl-Ala\u2013Ala-Val-pNA, ampli- fication of the colorimetric response from pNA with reactive dyes enhanced visible absorption of the chro- mogen. Two color amplifying dyes that reactwith pNA were compared for their ability to enhance the visual sensor response to HNE activity. The colorimetric detection of HNE with CCN tripeptide conjugates was sensitive at HNE levels previously reported in chronic wound fluid (0.05 U/mL HNE). The HNE sensor and the chromogenamplifying dyeswere interfaced with 50 and 10 kD dialysis cellulose membranes (DCM) to model filtration of HNE and chromogen (pNA) from a model wound dressing surface before and after sensor reactivity.The detection sensitivity toHNEactivitywas assessed with the CCN-tripeptide conjugate interfaced at the DCM surface distal and proximal to a dressing surface. The HNE sensor interfaced proximal to the dressing surface was most efficient with 10 kD mem- brane filtration of pNA and subsequent reaction with amplifying dyes. When interfaced with the 10 kD cellulose membrane, elastase sensor activity remained sensitive to0.05 U/mLHNE.The nanocellulose surface properties, performance and design issues of the biosensor approach are discussed.", "author" : [ { "dropping-particle" : "", "family" : "Edwards", "given" : "J. Vincent", "non-dropping-particle" : "", "parse-names" : false, "suffix" : "" }, { "dropping-particle" : "", "family" : "Prevost", "given" : "Nicolette", "non-dropping-particle" : "", "parse-names" : false, "suffix" : "" }, { "dropping-particle" : "", "family" : "Sethumadhavan", "given" : "Kandan", "non-dropping-particle" : "", "parse-names" : false, "suffix" : "" }, { "dropping-particle" : "", "family" : "Ullah", "given" : "Abul", "non-dropping-particle" : "", "parse-names" : false, "suffix" : "" }, { "dropping-particle" : "", "family" : "Condon", "given" : "Brian", "non-dropping-particle" : "", "parse-names" : false, "suffix" : "" } ], "container-title" : "Cellulose", "id" : "ITEM-1", "issue" : "3", "issued" : { "date-parts" : [ [ "2013" ] ] }, "page" : "1223-1235", "title" : "Peptide conjugated cellulose nanocrystals with sensitive human neutrophil elastase sensor activity", "type" : "article-journal", "volume" : "20" }, "uris" : [ "http://www.mendeley.com/documents/?uuid=8ca5d9bc-6ae2-4a1a-827e-7d6d74a1e50c" ] } ], "mendeley" : { "formattedCitation" : "&lt;sup&gt;11&lt;/sup&gt;", "plainTextFormattedCitation" : "11", "previouslyFormattedCitation" : "(Edwards et al. 2013)" }, "properties" : { "noteIndex" : 0 }, "schema" : "https://github.com/citation-style-language/schema/raw/master/csl-citation.json" }</w:instrText>
      </w:r>
      <w:r w:rsidRPr="002D6691">
        <w:rPr>
          <w:rFonts w:cs="Arial"/>
        </w:rPr>
        <w:fldChar w:fldCharType="end"/>
      </w:r>
      <w:r w:rsidRPr="002D6691">
        <w:rPr>
          <w:rFonts w:cs="Arial"/>
        </w:rPr>
        <w:t xml:space="preserve"> glycidyl trimethyl ammonium chloride modified CNFs</w:t>
      </w:r>
      <w:r>
        <w:rPr>
          <w:rFonts w:cs="Arial"/>
        </w:rPr>
        <w:t>,</w:t>
      </w:r>
      <w:r>
        <w:rPr>
          <w:rFonts w:cs="Arial"/>
        </w:rPr>
        <w:fldChar w:fldCharType="begin">
          <w:fldData xml:space="preserve">PEVuZE5vdGU+PENpdGU+PEF1dGhvcj5QYWhpbWFub2xpczwvQXV0aG9yPjxZZWFyPjIwMTM8L1ll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</w:fldData>
        </w:fldChar>
      </w:r>
      <w:r w:rsidR="009A6E6E">
        <w:rPr>
          <w:rFonts w:cs="Arial"/>
        </w:rPr>
        <w:instrText xml:space="preserve"> ADDIN EN.CITE </w:instrText>
      </w:r>
      <w:r w:rsidR="009A6E6E">
        <w:rPr>
          <w:rFonts w:cs="Arial"/>
        </w:rPr>
        <w:fldChar w:fldCharType="begin">
          <w:fldData xml:space="preserve">PEVuZE5vdGU+PENpdGU+PEF1dGhvcj5QYWhpbWFub2xpczwvQXV0aG9yPjxZZWFyPjIwMTM8L1ll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157</w:t>
      </w:r>
      <w:r>
        <w:rPr>
          <w:rFonts w:cs="Arial"/>
        </w:rPr>
        <w:fldChar w:fldCharType="end"/>
      </w:r>
      <w:r>
        <w:rPr>
          <w:rFonts w:cs="Arial"/>
        </w:rPr>
        <w:t xml:space="preserve"> animation of a microfibrillated cellulose,</w:t>
      </w:r>
      <w:r>
        <w:rPr>
          <w:rFonts w:cs="Arial"/>
        </w:rPr>
        <w:fldChar w:fldCharType="begin">
          <w:fldData xml:space="preserve">PEVuZE5vdGU+PENpdGU+PEF1dGhvcj5NZW5nPC9BdXRob3I+PFllYXI+MjAxNTwvWWVhcj48UmVj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</w:fldData>
        </w:fldChar>
      </w:r>
      <w:r w:rsidR="009A6E6E">
        <w:rPr>
          <w:rFonts w:cs="Arial"/>
        </w:rPr>
        <w:instrText xml:space="preserve"> ADDIN EN.CITE </w:instrText>
      </w:r>
      <w:r w:rsidR="009A6E6E">
        <w:rPr>
          <w:rFonts w:cs="Arial"/>
        </w:rPr>
        <w:fldChar w:fldCharType="begin">
          <w:fldData xml:space="preserve">PEVuZE5vdGU+PENpdGU+PEF1dGhvcj5NZW5nPC9BdXRob3I+PFllYXI+MjAxNTwvWWVhcj48UmVj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158</w:t>
      </w:r>
      <w:r>
        <w:rPr>
          <w:rFonts w:cs="Arial"/>
        </w:rPr>
        <w:fldChar w:fldCharType="end"/>
      </w:r>
      <w:r w:rsidRPr="002D6691">
        <w:rPr>
          <w:rFonts w:cs="Arial"/>
        </w:rPr>
        <w:t xml:space="preserve"> verification of poly(propylene carbonate)-coatings on nanofibrillated cellulose glycerol</w:t>
      </w:r>
      <w:r>
        <w:rPr>
          <w:rFonts w:cs="Arial"/>
        </w:rPr>
        <w:t>,</w:t>
      </w:r>
      <w:r>
        <w:rPr>
          <w:rFonts w:cs="Arial"/>
        </w:rPr>
        <w:fldChar w:fldCharType="begin"/>
      </w:r>
      <w:r w:rsidR="009A6E6E">
        <w:rPr>
          <w:rFonts w:cs="Arial"/>
        </w:rPr>
        <w:instrText xml:space="preserve"> ADDIN EN.CITE &lt;EndNote&gt;&lt;Cite&gt;&lt;Author&gt;Spoljaric&lt;/Author&gt;&lt;Year&gt;2015&lt;/Year&gt;&lt;RecNum&gt;0&lt;/RecNum&gt;&lt;IDText&gt;Ductile nanocellulose-based films with high stretchability and tear resistance&lt;/IDText&gt;&lt;DisplayText&gt;&lt;style face="superscript"&gt;159&lt;/style&gt;&lt;/DisplayText&gt;&lt;record&gt;&lt;dates&gt;&lt;pub-dates&gt;&lt;date&gt;AUG 2015&lt;/date&gt;&lt;/pub-dates&gt;&lt;year&gt;2015&lt;/year&gt;&lt;/dates&gt;&lt;keywords&gt;&lt;keyword&gt;Nanofibrillated cellulose&lt;/keyword&gt;&lt;keyword&gt;Hydroxyethylcellulose&lt;/keyword&gt;&lt;keyword&gt;Ductility&lt;/keyword&gt;&lt;keyword&gt;Tear strength&lt;/keyword&gt;&lt;keyword&gt;CATIONIC HYDROXYETHYL CELLULOSE&lt;/keyword&gt;&lt;keyword&gt;NANOFIBRILLATED CELLULOSE&lt;/keyword&gt;&lt;keyword&gt;MECHANICAL-PROPERTIES&lt;/keyword&gt;&lt;keyword&gt;MICROFIBRILLATED CELLULOSE&lt;/keyword&gt;&lt;keyword&gt;CARBOXYMETHYL CELLULOSE&lt;/keyword&gt;&lt;keyword&gt;NETWORK STRUCTURE&lt;/keyword&gt;&lt;keyword&gt;COMPOSITE FILMS&lt;/keyword&gt;&lt;keyword&gt;IONIC LIQUID&lt;/keyword&gt;&lt;keyword&gt;CHITOSAN&lt;/keyword&gt;&lt;keyword&gt;BIONANOCOMPOSITES&lt;/keyword&gt;&lt;keyword&gt;Polymer Science&lt;/keyword&gt;&lt;keyword&gt;Polymer Science&lt;/keyword&gt;&lt;/keywords&gt;&lt;isbn&gt;0014-3057&lt;/isbn&gt;&lt;work-type&gt;Article&lt;/work-type&gt;&lt;titles&gt;&lt;title&gt;Ductile nanocellulose-based films with high stretchability and tear resistance&lt;/title&gt;&lt;secondary-title&gt;European Polymer Journal&lt;/secondary-title&gt;&lt;/titles&gt;&lt;pages&gt;328-340&lt;/pages&gt;&lt;contributors&gt;&lt;authors&gt;&lt;author&gt;Spoljaric, S&lt;/author&gt;&lt;author&gt;Salminen, A&lt;/author&gt;&lt;author&gt;Luong, ND&lt;/author&gt;&lt;author&gt;Seppala, J&lt;/author&gt;&lt;/authors&gt;&lt;/contributors&gt;&lt;language&gt;English&lt;/language&gt;&lt;added-date format="utc"&gt;1506614519&lt;/added-date&gt;&lt;ref-type name="Journal Article"&gt;17&lt;/ref-type&gt;&lt;auth-address&gt;Aalto Univ, Sch Chem Technol, Dept Biotechnol &amp;amp; Chem Technol, Polymer Technol, Aalto 00076, Finland&lt;/auth-address&gt;&lt;rec-number&gt;112&lt;/rec-number&gt;&lt;last-updated-date format="utc"&gt;1506614519&lt;/last-updated-date&gt;&lt;accession-num&gt;WOS:000359504800028&lt;/accession-num&gt;&lt;electronic-resource-num&gt;10.1016/j.eurpolymj.2015.06.019&lt;/electronic-resource-num&gt;&lt;volume&gt;69&lt;/volume&gt;&lt;/record&gt;&lt;/Cite&gt;&lt;/EndNote&gt;</w:instrText>
      </w:r>
      <w:r>
        <w:rPr>
          <w:rFonts w:cs="Arial"/>
        </w:rPr>
        <w:fldChar w:fldCharType="separate"/>
      </w:r>
      <w:r w:rsidRPr="009A6E6E" w:rsidR="009A6E6E">
        <w:rPr>
          <w:rFonts w:cs="Arial"/>
          <w:noProof/>
          <w:vertAlign w:val="superscript"/>
        </w:rPr>
        <w:t>159</w:t>
      </w:r>
      <w:r>
        <w:rPr>
          <w:rFonts w:cs="Arial"/>
        </w:rPr>
        <w:fldChar w:fldCharType="end"/>
      </w:r>
      <w:r w:rsidRPr="002D6691">
        <w:rPr>
          <w:rFonts w:cs="Arial"/>
        </w:rPr>
        <w:t xml:space="preserve"> and azo dye adsorption onto the surface of </w:t>
      </w:r>
      <w:r>
        <w:rPr>
          <w:rFonts w:cs="Arial"/>
        </w:rPr>
        <w:t>microcrystalline cellulose.</w:t>
      </w:r>
      <w:r>
        <w:rPr>
          <w:rFonts w:cs="Arial"/>
        </w:rPr>
        <w:fldChar w:fldCharType="begin"/>
      </w:r>
      <w:r w:rsidR="009A6E6E">
        <w:rPr>
          <w:rFonts w:cs="Arial"/>
        </w:rPr>
        <w:instrText xml:space="preserve"> ADDIN EN.CITE &lt;EndNote&gt;&lt;Cite&gt;&lt;Author&gt;Garcia-Amoros&lt;/Author&gt;&lt;Year&gt;2014&lt;/Year&gt;&lt;RecNum&gt;0&lt;/RecNum&gt;&lt;IDText&gt;Fastest molecular photochromic switches based on nanosecond isomerizing benzothiazolium azophenolic salts&lt;/IDText&gt;&lt;DisplayText&gt;&lt;style face="superscript"&gt;160&lt;/style&gt;&lt;/DisplayText&gt;&lt;record&gt;&lt;dates&gt;&lt;pub-dates&gt;&lt;date&gt;2014&lt;/date&gt;&lt;/pub-dates&gt;&lt;year&gt;2014&lt;/year&gt;&lt;/dates&gt;&lt;keywords&gt;&lt;keyword&gt;THERMAL-ISOMERIZATION&lt;/keyword&gt;&lt;keyword&gt;ELECTRONIC SWITCHES&lt;/keyword&gt;&lt;keyword&gt;AZOBENZENE&lt;/keyword&gt;&lt;keyword&gt;LIGHT&lt;/keyword&gt;&lt;keyword&gt;DYES&lt;/keyword&gt;&lt;keyword&gt;CONDUCTANCE&lt;/keyword&gt;&lt;keyword&gt;PHOTOCONTROL&lt;/keyword&gt;&lt;keyword&gt;ELASTOMERS&lt;/keyword&gt;&lt;keyword&gt;ACTUATORS&lt;/keyword&gt;&lt;keyword&gt;NANOSCALE&lt;/keyword&gt;&lt;keyword&gt;Materials Science, Multidisciplinary&lt;/keyword&gt;&lt;keyword&gt;Physics, Applied&lt;/keyword&gt;&lt;keyword&gt;Materials Science&lt;/keyword&gt;&lt;keyword&gt;Physics&lt;/keyword&gt;&lt;/keywords&gt;&lt;isbn&gt;2050-7526&lt;/isbn&gt;&lt;work-type&gt;Article&lt;/work-type&gt;&lt;titles&gt;&lt;title&gt;Fastest molecular photochromic switches based on nanosecond isomerizing benzothiazolium azophenolic salts&lt;/title&gt;&lt;secondary-title&gt;Journal of Materials Chemistry C&lt;/secondary-title&gt;&lt;/titles&gt;&lt;pages&gt;474-480&lt;/pages&gt;&lt;number&gt;3&lt;/number&gt;&lt;contributors&gt;&lt;authors&gt;&lt;author&gt;Garcia-Amoros, J&lt;/author&gt;&lt;author&gt;Bucinskas, A&lt;/author&gt;&lt;author&gt;Reig, M&lt;/author&gt;&lt;author&gt;Nonell, S&lt;/author&gt;&lt;author&gt;Velasco, D&lt;/author&gt;&lt;/authors&gt;&lt;/contributors&gt;&lt;language&gt;English&lt;/language&gt;&lt;added-date format="utc"&gt;1506614634&lt;/added-date&gt;&lt;ref-type name="Journal Article"&gt;17&lt;/ref-type&gt;&lt;auth-address&gt;Univ Barcelona, Dept Quim Organ, Grp Mat Organ, Inst Nanociencia &amp;amp; Nanotecnol IN2UB, E-08028 Barcelona, Spain&amp;#xD;Univ Ramon Llull, Inst Quim Sarria, Grp Engn Mol, E-08017 Barcelona, Spain&lt;/auth-address&gt;&lt;rec-number&gt;113&lt;/rec-number&gt;&lt;last-updated-date format="utc"&gt;1506614634&lt;/last-updated-date&gt;&lt;accession-num&gt;WOS:000329068900008&lt;/accession-num&gt;&lt;electronic-resource-num&gt;10.1039/c3tc31803f&lt;/electronic-resource-num&gt;&lt;volume&gt;2&lt;/volume&gt;&lt;/record&gt;&lt;/Cite&gt;&lt;/EndNote&gt;</w:instrText>
      </w:r>
      <w:r>
        <w:rPr>
          <w:rFonts w:cs="Arial"/>
        </w:rPr>
        <w:fldChar w:fldCharType="separate"/>
      </w:r>
      <w:r w:rsidRPr="009A6E6E" w:rsidR="009A6E6E">
        <w:rPr>
          <w:rFonts w:cs="Arial"/>
          <w:noProof/>
          <w:vertAlign w:val="superscript"/>
        </w:rPr>
        <w:t>160</w:t>
      </w:r>
      <w:r>
        <w:rPr>
          <w:rFonts w:cs="Arial"/>
        </w:rPr>
        <w:fldChar w:fldCharType="end"/>
      </w:r>
      <w:r w:rsidRPr="002D6691">
        <w:rPr>
          <w:rFonts w:cs="Arial"/>
        </w:rPr>
        <w:t xml:space="preserve"> </w:t>
      </w:r>
    </w:p>
    <w:p w:rsidR="00D028F3" w:rsidP="00D028F3" w:rsidRDefault="00D028F3" w14:paraId="70585D30" w14:textId="77777777">
      <w:pPr>
        <w:rPr>
          <w:rFonts w:cs="Arial"/>
        </w:rPr>
      </w:pPr>
    </w:p>
    <w:p w:rsidRPr="002D6691" w:rsidR="00D028F3" w:rsidP="00D028F3" w:rsidRDefault="00D028F3" w14:paraId="08FBE9B6" w14:textId="68F30CCE">
      <w:pPr>
        <w:rPr>
          <w:rFonts w:cs="Arial"/>
        </w:rPr>
      </w:pPr>
      <w:r w:rsidRPr="002D6691">
        <w:rPr>
          <w:rFonts w:cs="Arial"/>
        </w:rPr>
        <w:t>The third case is when attempting to measure the degree of chemical leeching in polymers containing CNMs when the leachate contains C, H, N, S, or O, such as when investigating organic chemical le</w:t>
      </w:r>
      <w:r>
        <w:rPr>
          <w:rFonts w:cs="Arial"/>
        </w:rPr>
        <w:t>a</w:t>
      </w:r>
      <w:r w:rsidRPr="002D6691">
        <w:rPr>
          <w:rFonts w:cs="Arial"/>
        </w:rPr>
        <w:t>ching outside of polymer solutions</w:t>
      </w:r>
      <w:r>
        <w:rPr>
          <w:rFonts w:cs="Arial"/>
        </w:rPr>
        <w:t>.</w:t>
      </w:r>
      <w:r>
        <w:rPr>
          <w:rFonts w:cs="Arial"/>
        </w:rPr>
        <w:fldChar w:fldCharType="begin"/>
      </w:r>
      <w:r w:rsidR="009A6E6E">
        <w:rPr>
          <w:rFonts w:cs="Arial"/>
        </w:rPr>
        <w:instrText xml:space="preserve"> ADDIN EN.CITE &lt;EndNote&gt;&lt;Cite&gt;&lt;Author&gt;Takegawa&lt;/Author&gt;&lt;Year&gt;2009&lt;/Year&gt;&lt;RecNum&gt;0&lt;/RecNum&gt;&lt;IDText&gt;A Facile Preparation of Composites Composed of Cellulose and Polymeric Ionic Liquids by In situ Polymerization of Ionic Liquids having Acrylate Groups&lt;/IDText&gt;&lt;DisplayText&gt;&lt;style face="superscript"&gt;161&lt;/style&gt;&lt;/DisplayText&gt;&lt;record&gt;&lt;dates&gt;&lt;pub-dates&gt;&lt;date&gt;DEC 2009&lt;/date&gt;&lt;/pub-dates&gt;&lt;year&gt;2009&lt;/year&gt;&lt;/dates&gt;&lt;keywords&gt;&lt;keyword&gt;SOLUTION COAGULATION&lt;/keyword&gt;&lt;keyword&gt;BULK-POLYMERIZATION&lt;/keyword&gt;&lt;keyword&gt;DISSOLUTION&lt;/keyword&gt;&lt;keyword&gt;Materials Science, Composites&lt;/keyword&gt;&lt;keyword&gt;Polymer Science&lt;/keyword&gt;&lt;keyword&gt;MATERIALS SCIENCE, COMPOSITES&lt;/keyword&gt;&lt;keyword&gt;POLYMER SCIENCE&lt;/keyword&gt;&lt;keyword&gt;Materials Science&lt;/keyword&gt;&lt;keyword&gt;Polymer Science&lt;/keyword&gt;&lt;/keywords&gt;&lt;isbn&gt;0272-8397&lt;/isbn&gt;&lt;work-type&gt;Article&lt;/work-type&gt;&lt;titles&gt;&lt;title&gt;A Facile Preparation of Composites Composed of Cellulose and Polymeric Ionic Liquids by In situ Polymerization of Ionic Liquids having Acrylate Groups&lt;/title&gt;&lt;secondary-title&gt;Polymer Composites&lt;/secondary-title&gt;&lt;/titles&gt;&lt;pages&gt;1837-1841&lt;/pages&gt;&lt;number&gt;12&lt;/number&gt;&lt;contributors&gt;&lt;authors&gt;&lt;author&gt;Takegawa, A&lt;/author&gt;&lt;author&gt;Murakami, M&lt;/author&gt;&lt;author&gt;Kaneko, Y&lt;/author&gt;&lt;author&gt;Kadokawa, J&lt;/author&gt;&lt;/authors&gt;&lt;/contributors&gt;&lt;language&gt;English&lt;/language&gt;&lt;added-date format="utc"&gt;1506614769&lt;/added-date&gt;&lt;ref-type name="Journal Article"&gt;17&lt;/ref-type&gt;&lt;auth-address&gt;Kagoshima Univ, Grad Sch Sci &amp;amp; Engn, Dept Nanostruct &amp;amp; Adv Mat, Kagoshima 8900065, Japan&lt;/auth-address&gt;&lt;rec-number&gt;114&lt;/rec-number&gt;&lt;last-updated-date format="utc"&gt;1506614769&lt;/last-updated-date&gt;&lt;accession-num&gt;WOS:000272284900013&lt;/accession-num&gt;&lt;electronic-resource-num&gt;10.1002/pc.20756&lt;/electronic-resource-num&gt;&lt;volume&gt;30&lt;/volume&gt;&lt;/record&gt;&lt;/Cite&gt;&lt;/EndNote&gt;</w:instrText>
      </w:r>
      <w:r>
        <w:rPr>
          <w:rFonts w:cs="Arial"/>
        </w:rPr>
        <w:fldChar w:fldCharType="separate"/>
      </w:r>
      <w:r w:rsidRPr="009A6E6E" w:rsidR="009A6E6E">
        <w:rPr>
          <w:rFonts w:cs="Arial"/>
          <w:noProof/>
          <w:vertAlign w:val="superscript"/>
        </w:rPr>
        <w:t>161</w:t>
      </w:r>
      <w:r>
        <w:rPr>
          <w:rFonts w:cs="Arial"/>
        </w:rPr>
        <w:fldChar w:fldCharType="end"/>
      </w:r>
      <w:r w:rsidRPr="002D6691">
        <w:rPr>
          <w:rFonts w:cs="Arial"/>
        </w:rPr>
        <w:fldChar w:fldCharType="begin" w:fldLock="1"/>
      </w:r>
      <w:r w:rsidRPr="002D6691">
        <w:rPr>
          <w:rFonts w:cs="Arial"/>
        </w:rPr>
        <w:instrText>ADDIN CSL_CITATION { "citationItems" : [ { "id" : "ITEM-1", "itemData" : { "DOI" : "10.1002/pc", "ISBN" : "0967-3911", "ISSN" : "09673911", "PMID" : "871301", "abstract" : "In this study, a facile preparation of the composites composed of cellulose and the polyacrylate-type poly- meric ionic liquids was carried out by the in situ poly- merization of the polymerizable ionic liquids. The two polymerizable ionic liquids were employed, which had one polymerizable group (acrylate) and two polymeriz- able groups (acrylate and vinyl). First, the pretreatment of cellulose in the mixtures of the two ionic liquids were performed, resulting in disrupting most crystalline structure of cellulose. Then, the radical polymerization of the ionic liquids in the pretreated mixtures was car- ried out by AIBN to obtain the composites. The analyti- cal data of the composites indicated the good compat- ibility between cellulose and the polymeric ionic liquids. Furthermore, the mechanical properties of the composites were measured by a tensile tester. POLYM. COMPOS., 30:1837\u20131841, 2009.", "author" : [ { "dropping-particle" : "", "family" : "Takegawa", "given" : "A.", "non-dropping-particle" : "", "parse-names" : false, "suffix" : "" }, { "dropping-particle" : "", "family" : "Murakami", "given" : "M.", "non-dropping-particle" : "", "parse-names" : false, "suffix" : "" }, { "dropping-particle" : "", "family" : "Kaneko", "given" : "Y.", "non-dropping-particle" : "", "parse-names" : false, "suffix" : "" }, { "dropping-particle" : "", "family" : "Kadokawa", "given" : "J.", "non-dropping-particle" : "", "parse-names" : false, "suffix" : "" } ], "container-title" : "Polymer Composites", "id" : "ITEM-1", "issued" : { "date-parts" : [ [ "2009" ] ] }, "page" : "1837-1841", "title" : "A Facile Preparation of Composites Composed of Cellulose and Polymeric Ionic Liquids by In situ Polymerization of Ionic Liquids having Acrylate Groups", "type" : "article-journal", "volume" : "30" }, "uris" : [ "http://www.mendeley.com/documents/?uuid=97c254cc-3224-43c1-ac50-b3e8eaa02369" ] } ], "mendeley" : { "formattedCitation" : "&lt;sup&gt;16&lt;/sup&gt;", "plainTextFormattedCitation" : "16", "previouslyFormattedCitation" : "(Takegawa et al. 2009)" }, "properties" : { "noteIndex" : 0 }, "schema" : "https://github.com/citation-style-language/schema/raw/master/csl-citation.json" }</w:instrText>
      </w:r>
      <w:r w:rsidRPr="002D6691">
        <w:rPr>
          <w:rFonts w:cs="Arial"/>
        </w:rPr>
        <w:fldChar w:fldCharType="end"/>
      </w:r>
      <w:r>
        <w:rPr>
          <w:rFonts w:cs="Arial"/>
        </w:rPr>
        <w:t xml:space="preserve"> </w:t>
      </w:r>
      <w:r w:rsidRPr="002D6691">
        <w:rPr>
          <w:rFonts w:cs="Arial"/>
        </w:rPr>
        <w:t>However, CHNS analysis cannot be run on a liquid sample, thus the sample must be dried beforehand.</w:t>
      </w:r>
      <w:r>
        <w:rPr>
          <w:rFonts w:cs="Arial"/>
        </w:rPr>
        <w:t xml:space="preserve"> </w:t>
      </w:r>
    </w:p>
    <w:p w:rsidR="00D028F3" w:rsidP="00D028F3" w:rsidRDefault="00D028F3" w14:paraId="4341948D" w14:textId="77777777">
      <w:pPr>
        <w:rPr>
          <w:rFonts w:cs="Arial"/>
        </w:rPr>
      </w:pPr>
    </w:p>
    <w:p w:rsidRPr="002D6691" w:rsidR="00D028F3" w:rsidP="00D028F3" w:rsidRDefault="00D028F3" w14:paraId="45ECD038" w14:textId="38746D69">
      <w:pPr>
        <w:rPr>
          <w:rFonts w:cs="Arial"/>
        </w:rPr>
      </w:pPr>
      <w:r w:rsidRPr="002D6691">
        <w:rPr>
          <w:rFonts w:cs="Arial"/>
        </w:rPr>
        <w:t>While this method of analysis is highly quantitative in nature, it does have its limitations.</w:t>
      </w:r>
      <w:r>
        <w:rPr>
          <w:rFonts w:cs="Arial"/>
        </w:rPr>
        <w:t xml:space="preserve"> The working range of CHNS analysis of C- or N- containing samples is generally accepted as above 0.05% by weight (500 ppm) among researchers, although some tools advertise values less than this</w:t>
      </w:r>
      <w:r>
        <w:rPr>
          <w:rFonts w:cs="Arial"/>
        </w:rPr>
        <w:fldChar w:fldCharType="begin"/>
      </w:r>
      <w:r w:rsidR="009A6E6E">
        <w:rPr>
          <w:rFonts w:cs="Arial"/>
        </w:rPr>
        <w:instrText xml:space="preserve"> ADDIN EN.CITE &lt;EndNote&gt;&lt;Cite&gt;&lt;Year&gt;2011&lt;/Year&gt;&lt;RecNum&gt;93&lt;/RecNum&gt;&lt;IDText&gt;2400 Series II CHNS/O User Manual&lt;/IDText&gt;&lt;DisplayText&gt;&lt;style face="superscript"&gt;162-164&lt;/style&gt;&lt;/DisplayText&gt;&lt;record&gt;&lt;rec-number&gt;93&lt;/rec-number&gt;&lt;foreign-keys&gt;&lt;key app="EN" db-id="pw295wwe1edsdrevp2p550wl295xavsddspv" timestamp="1506603982"&gt;93&lt;/key&gt;&lt;/foreign-keys&gt;&lt;ref-type name="Pamphlet"&gt;24&lt;/ref-type&gt;&lt;contributors&gt;&lt;secondary-authors&gt;&lt;author&gt;PerkinElmer&lt;/author&gt;&lt;/secondary-authors&gt;&lt;/contributors&gt;&lt;titles&gt;&lt;title&gt;2400 Series II CHNS/O User Manual&lt;/title&gt;&lt;/titles&gt;&lt;pages&gt;1-12&lt;/pages&gt;&lt;dates&gt;&lt;year&gt;2011&lt;/year&gt;&lt;/dates&gt;&lt;urls&gt;&lt;/urls&gt;&lt;/record&gt;&lt;/Cite&gt;&lt;Cite&gt;&lt;Year&gt;2011&lt;/Year&gt;&lt;RecNum&gt;0&lt;/RecNum&gt;&lt;IDText&gt;Carbon, Hydrogen, and Nitrogen Determination&lt;/IDText&gt;&lt;record&gt;&lt;titles&gt;&lt;title&gt;Carbon, Hydrogen, and Nitrogen Determination&amp;#xA;using the PerkinElmer 2400 Series II CHNS/O Analyzer&lt;/title&gt;&lt;/titles&gt;&lt;added-date format="utc"&gt;1506539538&lt;/added-date&gt;&lt;ref-type name="Pamphlet"&gt;24&lt;/ref-type&gt;&lt;dates&gt;&lt;year&gt;2011&lt;/year&gt;&lt;/dates&gt;&lt;rec-number&gt;96&lt;/rec-number&gt;&lt;last-updated-date format="utc"&gt;1506539563&lt;/last-updated-date&gt;&lt;contributors&gt;&lt;secondary-authors&gt;&lt;author&gt;PerkinElmer&lt;/author&gt;&lt;/secondary-authors&gt;&lt;/contributors&gt;&lt;/record&gt;&lt;/Cite&gt;&lt;Cite&gt;&lt;Author&gt;Bance&lt;/Author&gt;&lt;Year&gt;1980&lt;/Year&gt;&lt;RecNum&gt;95&lt;/RecNum&gt;&lt;IDText&gt;Handbook of Practical Organic Microanalysis&lt;/IDText&gt;&lt;record&gt;&lt;rec-number&gt;95&lt;/rec-number&gt;&lt;foreign-keys&gt;&lt;key app="EN" db-id="pw295wwe1edsdrevp2p550wl295xavsddspv" timestamp="1506603982"&gt;95&lt;/key&gt;&lt;/foreign-keys&gt;&lt;ref-type name="Journal Article"&gt;17&lt;/ref-type&gt;&lt;contributors&gt;&lt;authors&gt;&lt;author&gt;Bance, S&lt;/author&gt;&lt;/authors&gt;&lt;/contributors&gt;&lt;titles&gt;&lt;title&gt;Handbook of Practical Organic Microanalysis&lt;/title&gt;&lt;secondary-title&gt;Michrochemical Journal&lt;/secondary-title&gt;&lt;/titles&gt;&lt;periodical&gt;&lt;full-title&gt;Michrochemical Journal&lt;/full-title&gt;&lt;/periodical&gt;&lt;pages&gt;590-597&lt;/pages&gt;&lt;volume&gt;15&lt;/volume&gt;&lt;dates&gt;&lt;year&gt;1980&lt;/year&gt;&lt;/dates&gt;&lt;urls&gt;&lt;/urls&gt;&lt;/record&gt;&lt;/Cite&gt;&lt;/EndNote&gt;</w:instrText>
      </w:r>
      <w:r>
        <w:rPr>
          <w:rFonts w:cs="Arial"/>
        </w:rPr>
        <w:fldChar w:fldCharType="separate"/>
      </w:r>
      <w:r w:rsidRPr="009A6E6E" w:rsidR="009A6E6E">
        <w:rPr>
          <w:rFonts w:cs="Arial"/>
          <w:noProof/>
          <w:vertAlign w:val="superscript"/>
        </w:rPr>
        <w:t>162-164</w:t>
      </w:r>
      <w:r>
        <w:rPr>
          <w:rFonts w:cs="Arial"/>
        </w:rPr>
        <w:fldChar w:fldCharType="end"/>
      </w:r>
      <w:r>
        <w:rPr>
          <w:rFonts w:cs="Arial"/>
        </w:rPr>
        <w:t>.</w:t>
      </w:r>
      <w:r w:rsidR="00A90737">
        <w:rPr>
          <w:rFonts w:cs="Arial"/>
        </w:rPr>
        <w:t xml:space="preserve"> </w:t>
      </w:r>
      <w:r>
        <w:rPr>
          <w:rFonts w:cs="Arial"/>
        </w:rPr>
        <w:t>Within the working range the uncertainty is 200-300ppm</w:t>
      </w:r>
      <w:r>
        <w:rPr>
          <w:rFonts w:cs="Arial"/>
        </w:rPr>
        <w:fldChar w:fldCharType="begin"/>
      </w:r>
      <w:r w:rsidR="009A6E6E">
        <w:rPr>
          <w:rFonts w:cs="Arial"/>
        </w:rPr>
        <w:instrText xml:space="preserve"> ADDIN EN.CITE &lt;EndNote&gt;&lt;Cite&gt;&lt;Year&gt;2011&lt;/Year&gt;&lt;RecNum&gt;93&lt;/RecNum&gt;&lt;IDText&gt;2400 Series II CHNS/O User Manual&lt;/IDText&gt;&lt;DisplayText&gt;&lt;style face="superscript"&gt;162, 163, 165&lt;/style&gt;&lt;/DisplayText&gt;&lt;record&gt;&lt;rec-number&gt;93&lt;/rec-number&gt;&lt;foreign-keys&gt;&lt;key app="EN" db-id="pw295wwe1edsdrevp2p550wl295xavsddspv" timestamp="1506603982"&gt;93&lt;/key&gt;&lt;/foreign-keys&gt;&lt;ref-type name="Pamphlet"&gt;24&lt;/ref-type&gt;&lt;contributors&gt;&lt;secondary-authors&gt;&lt;author&gt;PerkinElmer&lt;/author&gt;&lt;/secondary-authors&gt;&lt;/contributors&gt;&lt;titles&gt;&lt;title&gt;2400 Series II CHNS/O User Manual&lt;/title&gt;&lt;/titles&gt;&lt;pages&gt;1-12&lt;/pages&gt;&lt;dates&gt;&lt;year&gt;2011&lt;/year&gt;&lt;/dates&gt;&lt;urls&gt;&lt;/urls&gt;&lt;/record&gt;&lt;/Cite&gt;&lt;Cite&gt;&lt;Year&gt;2011&lt;/Year&gt;&lt;RecNum&gt;0&lt;/RecNum&gt;&lt;IDText&gt;Carbon, Hydrogen, and Nitrogen Determination&lt;/IDText&gt;&lt;record&gt;&lt;titles&gt;&lt;title&gt;Carbon, Hydrogen, and Nitrogen Determination&amp;#xA;using the PerkinElmer 2400 Series II CHNS/O Analyzer&lt;/title&gt;&lt;/titles&gt;&lt;added-date format="utc"&gt;1506539538&lt;/added-date&gt;&lt;ref-type name="Pamphlet"&gt;24&lt;/ref-type&gt;&lt;dates&gt;&lt;year&gt;2011&lt;/year&gt;&lt;/dates&gt;&lt;rec-number&gt;96&lt;/rec-number&gt;&lt;last-updated-date format="utc"&gt;1506539563&lt;/last-updated-date&gt;&lt;contributors&gt;&lt;secondary-authors&gt;&lt;author&gt;PerkinElmer&lt;/author&gt;&lt;/secondary-authors&gt;&lt;/contributors&gt;&lt;/record&gt;&lt;/Cite&gt;&lt;Cite&gt;&lt;RecNum&gt;97&lt;/RecNum&gt;&lt;IDText&gt;Elemental CHNS Analysis&lt;/IDText&gt;&lt;record&gt;&lt;rec-number&gt;97&lt;/rec-number&gt;&lt;foreign-keys&gt;&lt;key app="EN" db-id="pw295wwe1edsdrevp2p550wl295xavsddspv" timestamp="1506603982"&gt;97&lt;/key&gt;&lt;/foreign-keys&gt;&lt;ref-type name="Web Page"&gt;12&lt;/ref-type&gt;&lt;contributors&gt;&lt;/contributors&gt;&lt;titles&gt;&lt;title&gt;Elemental CHNS Analysis&lt;/title&gt;&lt;/titles&gt;&lt;volume&gt;2017&lt;/volume&gt;&lt;number&gt;September 27&lt;/number&gt;&lt;dates&gt;&lt;/dates&gt;&lt;pub-location&gt;University of Vienna&lt;/pub-location&gt;&lt;publisher&gt;Department of Chemistry&lt;/publisher&gt;&lt;urls&gt;&lt;related-urls&gt;&lt;url&gt;https://www.univie.ac.at/Mikrolabor/CHNS_eng.htm&lt;/url&gt;&lt;/related-urls&gt;&lt;/urls&gt;&lt;/record&gt;&lt;/Cite&gt;&lt;/EndNote&gt;</w:instrText>
      </w:r>
      <w:r>
        <w:rPr>
          <w:rFonts w:cs="Arial"/>
        </w:rPr>
        <w:fldChar w:fldCharType="separate"/>
      </w:r>
      <w:r w:rsidRPr="009A6E6E" w:rsidR="009A6E6E">
        <w:rPr>
          <w:rFonts w:cs="Arial"/>
          <w:noProof/>
          <w:vertAlign w:val="superscript"/>
        </w:rPr>
        <w:t>162, 163, 165</w:t>
      </w:r>
      <w:r>
        <w:rPr>
          <w:rFonts w:cs="Arial"/>
        </w:rPr>
        <w:fldChar w:fldCharType="end"/>
      </w:r>
      <w:r>
        <w:rPr>
          <w:rFonts w:cs="Arial"/>
        </w:rPr>
        <w:t>; thus, one must be careful using CHNS analysis at low loading levels.</w:t>
      </w:r>
      <w:r w:rsidR="00A90737">
        <w:rPr>
          <w:rFonts w:cs="Arial"/>
        </w:rPr>
        <w:t xml:space="preserve"> </w:t>
      </w:r>
      <w:r>
        <w:rPr>
          <w:rFonts w:cs="Arial"/>
        </w:rPr>
        <w:t>Samples containing phosphorous can also suffer from systematic deviations in the determined carbon content exceeding the tolerance limits advertised on many tools</w:t>
      </w:r>
      <w:r>
        <w:rPr>
          <w:rFonts w:cs="Arial"/>
        </w:rPr>
        <w:fldChar w:fldCharType="begin"/>
      </w:r>
      <w:r w:rsidR="009A6E6E">
        <w:rPr>
          <w:rFonts w:cs="Arial"/>
        </w:rPr>
        <w:instrText xml:space="preserve"> ADDIN EN.CITE &lt;EndNote&gt;&lt;Cite&gt;&lt;RecNum&gt;97&lt;/RecNum&gt;&lt;IDText&gt;Elemental CHNS Analysis&lt;/IDText&gt;&lt;DisplayText&gt;&lt;style face="superscript"&gt;165&lt;/style&gt;&lt;/DisplayText&gt;&lt;record&gt;&lt;rec-number&gt;97&lt;/rec-number&gt;&lt;foreign-keys&gt;&lt;key app="EN" db-id="pw295wwe1edsdrevp2p550wl295xavsddspv" timestamp="1506603982"&gt;97&lt;/key&gt;&lt;/foreign-keys&gt;&lt;ref-type name="Web Page"&gt;12&lt;/ref-type&gt;&lt;contributors&gt;&lt;/contributors&gt;&lt;titles&gt;&lt;title&gt;Elemental CHNS Analysis&lt;/title&gt;&lt;/titles&gt;&lt;volume&gt;2017&lt;/volume&gt;&lt;number&gt;September 27&lt;/number&gt;&lt;dates&gt;&lt;/dates&gt;&lt;pub-location&gt;University of Vienna&lt;/pub-location&gt;&lt;publisher&gt;Department of Chemistry&lt;/publisher&gt;&lt;urls&gt;&lt;related-urls&gt;&lt;url&gt;https://www.univie.ac.at/Mikrolabor/CHNS_eng.htm&lt;/url&gt;&lt;/related-urls&gt;&lt;/urls&gt;&lt;/record&gt;&lt;/Cite&gt;&lt;/EndNote&gt;</w:instrText>
      </w:r>
      <w:r>
        <w:rPr>
          <w:rFonts w:cs="Arial"/>
        </w:rPr>
        <w:fldChar w:fldCharType="separate"/>
      </w:r>
      <w:r w:rsidRPr="009A6E6E" w:rsidR="009A6E6E">
        <w:rPr>
          <w:rFonts w:cs="Arial"/>
          <w:noProof/>
          <w:vertAlign w:val="superscript"/>
        </w:rPr>
        <w:t>165</w:t>
      </w:r>
      <w:r>
        <w:rPr>
          <w:rFonts w:cs="Arial"/>
        </w:rPr>
        <w:fldChar w:fldCharType="end"/>
      </w:r>
      <w:r>
        <w:rPr>
          <w:rFonts w:cs="Arial"/>
        </w:rPr>
        <w:t>.</w:t>
      </w:r>
      <w:r w:rsidR="00A90737">
        <w:rPr>
          <w:rFonts w:cs="Arial"/>
        </w:rPr>
        <w:t xml:space="preserve"> </w:t>
      </w:r>
      <w:r>
        <w:rPr>
          <w:rFonts w:cs="Arial"/>
        </w:rPr>
        <w:t>It</w:t>
      </w:r>
      <w:r w:rsidRPr="002D6691">
        <w:rPr>
          <w:rFonts w:cs="Arial"/>
        </w:rPr>
        <w:t xml:space="preserve"> is difficult to characterize differences in C, O, or H content before and after chemical modification due to the large background signal from cellulose structure in CNMs.</w:t>
      </w:r>
      <w:r>
        <w:rPr>
          <w:rFonts w:cs="Arial"/>
        </w:rPr>
        <w:t xml:space="preserve"> Due to</w:t>
      </w:r>
      <w:r w:rsidRPr="002D6691">
        <w:rPr>
          <w:rFonts w:cs="Arial"/>
        </w:rPr>
        <w:t xml:space="preserve"> chemical limitations of this EA technique, it is not useful for characterization of any element other than C, H, N, S, O and sometimes halogens in a CNM-containing sample.</w:t>
      </w:r>
    </w:p>
    <w:p w:rsidRPr="002D6691" w:rsidR="00D028F3" w:rsidP="00D028F3" w:rsidRDefault="00D028F3" w14:paraId="28FCDCDF" w14:textId="77777777">
      <w:pPr>
        <w:rPr>
          <w:rFonts w:cs="Arial"/>
        </w:rPr>
      </w:pPr>
    </w:p>
    <w:p w:rsidRPr="00F16F85" w:rsidR="00D028F3" w:rsidP="00D028F3" w:rsidRDefault="00D028F3" w14:paraId="07B21967" w14:textId="073276A9">
      <w:pPr>
        <w:pStyle w:val="DarkList-Accent51"/>
        <w:numPr>
          <w:ilvl w:val="1"/>
          <w:numId w:val="9"/>
        </w:numPr>
        <w:ind w:left="540" w:hanging="540"/>
        <w:jc w:val="left"/>
        <w:rPr>
          <w:rFonts w:cs="Arial"/>
          <w:b/>
        </w:rPr>
      </w:pPr>
      <w:r w:rsidRPr="00F16F85">
        <w:rPr>
          <w:rFonts w:cs="Arial"/>
          <w:b/>
        </w:rPr>
        <w:t>Secondary Ion Mass Spectrometry</w:t>
      </w:r>
      <w:r w:rsidR="00A90737">
        <w:rPr>
          <w:rFonts w:cs="Arial"/>
          <w:b/>
        </w:rPr>
        <w:t xml:space="preserve"> </w:t>
      </w:r>
      <w:r w:rsidRPr="00F16F85">
        <w:rPr>
          <w:rFonts w:cs="Arial"/>
          <w:b/>
        </w:rPr>
        <w:t xml:space="preserve">and </w:t>
      </w:r>
      <w:r>
        <w:rPr>
          <w:rFonts w:cs="Arial"/>
          <w:b/>
        </w:rPr>
        <w:t>T</w:t>
      </w:r>
      <w:r w:rsidRPr="00F16F85">
        <w:rPr>
          <w:rFonts w:cs="Arial"/>
          <w:b/>
        </w:rPr>
        <w:t xml:space="preserve">ime of </w:t>
      </w:r>
      <w:r>
        <w:rPr>
          <w:rFonts w:cs="Arial"/>
          <w:b/>
        </w:rPr>
        <w:t>F</w:t>
      </w:r>
      <w:r w:rsidRPr="00F16F85">
        <w:rPr>
          <w:rFonts w:cs="Arial"/>
          <w:b/>
        </w:rPr>
        <w:t>light SIMS</w:t>
      </w:r>
    </w:p>
    <w:p w:rsidRPr="002D6691" w:rsidR="00D028F3" w:rsidP="00D028F3" w:rsidRDefault="00D028F3" w14:paraId="56853558" w14:textId="0F929E88">
      <w:pPr>
        <w:rPr>
          <w:rFonts w:cs="Arial"/>
        </w:rPr>
      </w:pPr>
      <w:r w:rsidRPr="002D6691">
        <w:rPr>
          <w:rFonts w:cs="Arial"/>
        </w:rPr>
        <w:t>SIMS chemical analysis is a method through which the surface of a material is characterized by being bombarded by a focused primary ion beam, typically argon ions (Ar</w:t>
      </w:r>
      <w:r w:rsidRPr="002D6691">
        <w:rPr>
          <w:rFonts w:cs="Arial"/>
          <w:vertAlign w:val="superscript"/>
        </w:rPr>
        <w:t>+</w:t>
      </w:r>
      <w:r w:rsidRPr="002D6691">
        <w:rPr>
          <w:rFonts w:cs="Arial"/>
        </w:rPr>
        <w:t>), gallium ions (Ga</w:t>
      </w:r>
      <w:r w:rsidRPr="002D6691">
        <w:rPr>
          <w:rFonts w:cs="Arial"/>
          <w:vertAlign w:val="superscript"/>
        </w:rPr>
        <w:t>+</w:t>
      </w:r>
      <w:r w:rsidRPr="002D6691">
        <w:rPr>
          <w:rFonts w:cs="Arial"/>
        </w:rPr>
        <w:t>) or alkali metal ions</w:t>
      </w:r>
      <w:r>
        <w:rPr>
          <w:rFonts w:cs="Arial"/>
        </w:rPr>
        <w:t>.</w:t>
      </w:r>
      <w:r>
        <w:rPr>
          <w:rFonts w:cs="Arial"/>
        </w:rPr>
        <w:fldChar w:fldCharType="begin"/>
      </w:r>
      <w:r w:rsidR="009A6E6E">
        <w:rPr>
          <w:rFonts w:cs="Arial"/>
        </w:rPr>
        <w:instrText xml:space="preserve"> ADDIN EN.CITE &lt;EndNote&gt;&lt;Cite&gt;&lt;Author&gt;Griffiths&lt;/Author&gt;&lt;Year&gt;2008&lt;/Year&gt;&lt;RecNum&gt;0&lt;/RecNum&gt;&lt;IDText&gt;Secondary ion mass spectrometry&lt;/IDText&gt;&lt;DisplayText&gt;&lt;style face="superscript"&gt;166&lt;/style&gt;&lt;/DisplayText&gt;&lt;record&gt;&lt;dates&gt;&lt;pub-dates&gt;&lt;date&gt;OCT 1 2008&lt;/date&gt;&lt;/pub-dates&gt;&lt;year&gt;2008&lt;/year&gt;&lt;/dates&gt;&lt;keywords&gt;&lt;keyword&gt;Chemistry, Analytical&lt;/keyword&gt;&lt;keyword&gt;CHEMISTRY, ANALYTICAL&lt;/keyword&gt;&lt;keyword&gt;Chemistry&lt;/keyword&gt;&lt;/keywords&gt;&lt;isbn&gt;0003-2700&lt;/isbn&gt;&lt;work-type&gt;News Item&lt;/work-type&gt;&lt;titles&gt;&lt;title&gt;Secondary ion mass spectrometry&lt;/title&gt;&lt;secondary-title&gt;Analytical Chemistry&lt;/secondary-title&gt;&lt;/titles&gt;&lt;pages&gt;7194-7197&lt;/pages&gt;&lt;number&gt;19&lt;/number&gt;&lt;contributors&gt;&lt;authors&gt;&lt;author&gt;Griffiths, J&lt;/author&gt;&lt;/authors&gt;&lt;/contributors&gt;&lt;language&gt;English&lt;/language&gt;&lt;added-date format="utc"&gt;1506615353&lt;/added-date&gt;&lt;ref-type name="Journal Article"&gt;17&lt;/ref-type&gt;&lt;rec-number&gt;115&lt;/rec-number&gt;&lt;last-updated-date format="utc"&gt;1506615353&lt;/last-updated-date&gt;&lt;accession-num&gt;WOS:000259603100006&lt;/accession-num&gt;&lt;electronic-resource-num&gt;10.1021/ac801528u&lt;/electronic-resource-num&gt;&lt;volume&gt;80&lt;/volume&gt;&lt;/record&gt;&lt;/Cite&gt;&lt;/EndNote&gt;</w:instrText>
      </w:r>
      <w:r>
        <w:rPr>
          <w:rFonts w:cs="Arial"/>
        </w:rPr>
        <w:fldChar w:fldCharType="separate"/>
      </w:r>
      <w:r w:rsidRPr="009A6E6E" w:rsidR="009A6E6E">
        <w:rPr>
          <w:rFonts w:cs="Arial"/>
          <w:noProof/>
          <w:vertAlign w:val="superscript"/>
        </w:rPr>
        <w:t>166</w:t>
      </w:r>
      <w:r>
        <w:rPr>
          <w:rFonts w:cs="Arial"/>
        </w:rPr>
        <w:fldChar w:fldCharType="end"/>
      </w:r>
      <w:r>
        <w:rPr>
          <w:rFonts w:cs="Arial"/>
        </w:rPr>
        <w:t xml:space="preserve"> </w:t>
      </w:r>
      <w:r w:rsidRPr="002D6691">
        <w:rPr>
          <w:rFonts w:cs="Arial"/>
        </w:rPr>
        <w:t>Primary ions sputter the surface and cause secondary ions from the surface of the material to be ejected into the atmosphere above the material.</w:t>
      </w:r>
      <w:r>
        <w:rPr>
          <w:rFonts w:cs="Arial"/>
        </w:rPr>
        <w:t xml:space="preserve"> </w:t>
      </w:r>
      <w:r w:rsidRPr="002D6691">
        <w:rPr>
          <w:rFonts w:cs="Arial"/>
        </w:rPr>
        <w:t>These secondary ions are then filtered into a mass spectrometer and are analyzed.</w:t>
      </w:r>
      <w:r>
        <w:rPr>
          <w:rFonts w:cs="Arial"/>
        </w:rPr>
        <w:t xml:space="preserve"> </w:t>
      </w:r>
      <w:r w:rsidRPr="002D6691">
        <w:rPr>
          <w:rFonts w:cs="Arial"/>
        </w:rPr>
        <w:t>SIMS detectors in this regard are limited in sampling depth to around 1-2 nm</w:t>
      </w:r>
      <w:r>
        <w:rPr>
          <w:rFonts w:cs="Arial"/>
        </w:rPr>
        <w:t>.</w:t>
      </w:r>
      <w:r>
        <w:rPr>
          <w:rFonts w:cs="Arial"/>
        </w:rPr>
        <w:fldChar w:fldCharType="begin"/>
      </w:r>
      <w:r w:rsidR="009A6E6E">
        <w:rPr>
          <w:rFonts w:cs="Arial"/>
        </w:rPr>
        <w:instrText xml:space="preserve"> ADDIN EN.CITE &lt;EndNote&gt;&lt;Cite&gt;&lt;Author&gt;Griffiths&lt;/Author&gt;&lt;Year&gt;2008&lt;/Year&gt;&lt;RecNum&gt;0&lt;/RecNum&gt;&lt;IDText&gt;Secondary ion mass spectrometry&lt;/IDText&gt;&lt;DisplayText&gt;&lt;style face="superscript"&gt;166&lt;/style&gt;&lt;/DisplayText&gt;&lt;record&gt;&lt;dates&gt;&lt;pub-dates&gt;&lt;date&gt;OCT 1 2008&lt;/date&gt;&lt;/pub-dates&gt;&lt;year&gt;2008&lt;/year&gt;&lt;/dates&gt;&lt;keywords&gt;&lt;keyword&gt;Chemistry, Analytical&lt;/keyword&gt;&lt;keyword&gt;CHEMISTRY, ANALYTICAL&lt;/keyword&gt;&lt;keyword&gt;Chemistry&lt;/keyword&gt;&lt;/keywords&gt;&lt;isbn&gt;0003-2700&lt;/isbn&gt;&lt;work-type&gt;News Item&lt;/work-type&gt;&lt;titles&gt;&lt;title&gt;Secondary ion mass spectrometry&lt;/title&gt;&lt;secondary-title&gt;Analytical Chemistry&lt;/secondary-title&gt;&lt;/titles&gt;&lt;pages&gt;7194-7197&lt;/pages&gt;&lt;number&gt;19&lt;/number&gt;&lt;contributors&gt;&lt;authors&gt;&lt;author&gt;Griffiths, J&lt;/author&gt;&lt;/authors&gt;&lt;/contributors&gt;&lt;language&gt;English&lt;/language&gt;&lt;added-date format="utc"&gt;1506615353&lt;/added-date&gt;&lt;ref-type name="Journal Article"&gt;17&lt;/ref-type&gt;&lt;rec-number&gt;115&lt;/rec-number&gt;&lt;last-updated-date format="utc"&gt;1506615353&lt;/last-updated-date&gt;&lt;accession-num&gt;WOS:000259603100006&lt;/accession-num&gt;&lt;electronic-resource-num&gt;10.1021/ac801528u&lt;/electronic-resource-num&gt;&lt;volume&gt;80&lt;/volume&gt;&lt;/record&gt;&lt;/Cite&gt;&lt;/EndNote&gt;</w:instrText>
      </w:r>
      <w:r>
        <w:rPr>
          <w:rFonts w:cs="Arial"/>
        </w:rPr>
        <w:fldChar w:fldCharType="separate"/>
      </w:r>
      <w:r w:rsidRPr="009A6E6E" w:rsidR="009A6E6E">
        <w:rPr>
          <w:rFonts w:cs="Arial"/>
          <w:noProof/>
          <w:vertAlign w:val="superscript"/>
        </w:rPr>
        <w:t>166</w:t>
      </w:r>
      <w:r>
        <w:rPr>
          <w:rFonts w:cs="Arial"/>
        </w:rPr>
        <w:fldChar w:fldCharType="end"/>
      </w:r>
      <w:r>
        <w:rPr>
          <w:rFonts w:cs="Arial"/>
        </w:rPr>
        <w:t xml:space="preserve"> </w:t>
      </w:r>
      <w:r w:rsidRPr="002D6691">
        <w:rPr>
          <w:rFonts w:cs="Arial"/>
        </w:rPr>
        <w:t>The most commonly used mass spectrometer detector used for organic molecules is time of flight (ToF) as one can obtain the full mass spectrum in one operation rather than having to scan through a full mass spectrum in one operation</w:t>
      </w:r>
      <w:r>
        <w:rPr>
          <w:rFonts w:cs="Arial"/>
        </w:rPr>
        <w:t>.</w:t>
      </w:r>
      <w:r>
        <w:rPr>
          <w:rFonts w:cs="Arial"/>
        </w:rPr>
        <w:fldChar w:fldCharType="begin"/>
      </w:r>
      <w:r w:rsidR="009A6E6E">
        <w:rPr>
          <w:rFonts w:cs="Arial"/>
        </w:rPr>
        <w:instrText xml:space="preserve"> ADDIN EN.CITE &lt;EndNote&gt;&lt;Cite&gt;&lt;Author&gt;Griffiths&lt;/Author&gt;&lt;Year&gt;2008&lt;/Year&gt;&lt;RecNum&gt;0&lt;/RecNum&gt;&lt;IDText&gt;Secondary ion mass spectrometry&lt;/IDText&gt;&lt;DisplayText&gt;&lt;style face="superscript"&gt;166&lt;/style&gt;&lt;/DisplayText&gt;&lt;record&gt;&lt;dates&gt;&lt;pub-dates&gt;&lt;date&gt;OCT 1 2008&lt;/date&gt;&lt;/pub-dates&gt;&lt;year&gt;2008&lt;/year&gt;&lt;/dates&gt;&lt;keywords&gt;&lt;keyword&gt;Chemistry, Analytical&lt;/keyword&gt;&lt;keyword&gt;CHEMISTRY, ANALYTICAL&lt;/keyword&gt;&lt;keyword&gt;Chemistry&lt;/keyword&gt;&lt;/keywords&gt;&lt;isbn&gt;0003-2700&lt;/isbn&gt;&lt;work-type&gt;News Item&lt;/work-type&gt;&lt;titles&gt;&lt;title&gt;Secondary ion mass spectrometry&lt;/title&gt;&lt;secondary-title&gt;Analytical Chemistry&lt;/secondary-title&gt;&lt;/titles&gt;&lt;pages&gt;7194-7197&lt;/pages&gt;&lt;number&gt;19&lt;/number&gt;&lt;contributors&gt;&lt;authors&gt;&lt;author&gt;Griffiths, J&lt;/author&gt;&lt;/authors&gt;&lt;/contributors&gt;&lt;language&gt;English&lt;/language&gt;&lt;added-date format="utc"&gt;1506615353&lt;/added-date&gt;&lt;ref-type name="Journal Article"&gt;17&lt;/ref-type&gt;&lt;rec-number&gt;115&lt;/rec-number&gt;&lt;last-updated-date format="utc"&gt;1506615353&lt;/last-updated-date&gt;&lt;accession-num&gt;WOS:000259603100006&lt;/accession-num&gt;&lt;electronic-resource-num&gt;10.1021/ac801528u&lt;/electronic-resource-num&gt;&lt;volume&gt;80&lt;/volume&gt;&lt;/record&gt;&lt;/Cite&gt;&lt;/EndNote&gt;</w:instrText>
      </w:r>
      <w:r>
        <w:rPr>
          <w:rFonts w:cs="Arial"/>
        </w:rPr>
        <w:fldChar w:fldCharType="separate"/>
      </w:r>
      <w:r w:rsidRPr="009A6E6E" w:rsidR="009A6E6E">
        <w:rPr>
          <w:rFonts w:cs="Arial"/>
          <w:noProof/>
          <w:vertAlign w:val="superscript"/>
        </w:rPr>
        <w:t>166</w:t>
      </w:r>
      <w:r>
        <w:rPr>
          <w:rFonts w:cs="Arial"/>
        </w:rPr>
        <w:fldChar w:fldCharType="end"/>
      </w:r>
      <w:r w:rsidRPr="002D6691">
        <w:rPr>
          <w:rFonts w:cs="Arial"/>
        </w:rPr>
        <w:t xml:space="preserve"> </w:t>
      </w:r>
    </w:p>
    <w:p w:rsidR="00D028F3" w:rsidP="00D028F3" w:rsidRDefault="00D028F3" w14:paraId="4F5C6242" w14:textId="77777777">
      <w:pPr>
        <w:rPr>
          <w:rFonts w:cs="Arial"/>
        </w:rPr>
      </w:pPr>
    </w:p>
    <w:p w:rsidRPr="002D6691" w:rsidR="00D028F3" w:rsidP="00D028F3" w:rsidRDefault="00D028F3" w14:paraId="26327065" w14:textId="76616FFC">
      <w:pPr>
        <w:rPr>
          <w:rFonts w:cs="Arial"/>
        </w:rPr>
      </w:pPr>
      <w:r w:rsidRPr="002D6691">
        <w:rPr>
          <w:rFonts w:cs="Arial"/>
        </w:rPr>
        <w:t>There are three main modes of SIMS analysis: 1) static SIMS, 2) scanning SIMS, and 3) dynamic SIMS.</w:t>
      </w:r>
      <w:r>
        <w:rPr>
          <w:rFonts w:cs="Arial"/>
        </w:rPr>
        <w:t xml:space="preserve"> </w:t>
      </w:r>
      <w:r w:rsidRPr="002D6691">
        <w:rPr>
          <w:rFonts w:cs="Arial"/>
        </w:rPr>
        <w:t>In static SIMS, the surface is sputtered in the same location and the chemical composition of the material can be measured from the surface to a depth of around 1 nm</w:t>
      </w:r>
      <w:r>
        <w:rPr>
          <w:rFonts w:cs="Arial"/>
        </w:rPr>
        <w:t>.</w:t>
      </w:r>
      <w:r>
        <w:rPr>
          <w:rFonts w:cs="Arial"/>
        </w:rPr>
        <w:fldChar w:fldCharType="begin"/>
      </w:r>
      <w:r w:rsidR="009A6E6E">
        <w:rPr>
          <w:rFonts w:cs="Arial"/>
        </w:rPr>
        <w:instrText xml:space="preserve"> ADDIN EN.CITE &lt;EndNote&gt;&lt;Cite&gt;&lt;Author&gt;Griffiths&lt;/Author&gt;&lt;Year&gt;2008&lt;/Year&gt;&lt;RecNum&gt;0&lt;/RecNum&gt;&lt;IDText&gt;Secondary ion mass spectrometry&lt;/IDText&gt;&lt;DisplayText&gt;&lt;style face="superscript"&gt;166&lt;/style&gt;&lt;/DisplayText&gt;&lt;record&gt;&lt;dates&gt;&lt;pub-dates&gt;&lt;date&gt;OCT 1 2008&lt;/date&gt;&lt;/pub-dates&gt;&lt;year&gt;2008&lt;/year&gt;&lt;/dates&gt;&lt;keywords&gt;&lt;keyword&gt;Chemistry, Analytical&lt;/keyword&gt;&lt;keyword&gt;CHEMISTRY, ANALYTICAL&lt;/keyword&gt;&lt;keyword&gt;Chemistry&lt;/keyword&gt;&lt;/keywords&gt;&lt;isbn&gt;0003-2700&lt;/isbn&gt;&lt;work-type&gt;News Item&lt;/work-type&gt;&lt;titles&gt;&lt;title&gt;Secondary ion mass spectrometry&lt;/title&gt;&lt;secondary-title&gt;Analytical Chemistry&lt;/secondary-title&gt;&lt;/titles&gt;&lt;pages&gt;7194-7197&lt;/pages&gt;&lt;number&gt;19&lt;/number&gt;&lt;contributors&gt;&lt;authors&gt;&lt;author&gt;Griffiths, J&lt;/author&gt;&lt;/authors&gt;&lt;/contributors&gt;&lt;language&gt;English&lt;/language&gt;&lt;added-date format="utc"&gt;1506615353&lt;/added-date&gt;&lt;ref-type name="Journal Article"&gt;17&lt;/ref-type&gt;&lt;rec-number&gt;115&lt;/rec-number&gt;&lt;last-updated-date format="utc"&gt;1506615353&lt;/last-updated-date&gt;&lt;accession-num&gt;WOS:000259603100006&lt;/accession-num&gt;&lt;electronic-resource-num&gt;10.1021/ac801528u&lt;/electronic-resource-num&gt;&lt;volume&gt;80&lt;/volume&gt;&lt;/record&gt;&lt;/Cite&gt;&lt;/EndNote&gt;</w:instrText>
      </w:r>
      <w:r>
        <w:rPr>
          <w:rFonts w:cs="Arial"/>
        </w:rPr>
        <w:fldChar w:fldCharType="separate"/>
      </w:r>
      <w:r w:rsidRPr="009A6E6E" w:rsidR="009A6E6E">
        <w:rPr>
          <w:rFonts w:cs="Arial"/>
          <w:noProof/>
          <w:vertAlign w:val="superscript"/>
        </w:rPr>
        <w:t>166</w:t>
      </w:r>
      <w:r>
        <w:rPr>
          <w:rFonts w:cs="Arial"/>
        </w:rPr>
        <w:fldChar w:fldCharType="end"/>
      </w:r>
      <w:r w:rsidRPr="002D6691">
        <w:rPr>
          <w:rFonts w:cs="Arial"/>
          <w:vertAlign w:val="superscript"/>
        </w:rPr>
        <w:fldChar w:fldCharType="begin" w:fldLock="1"/>
      </w:r>
      <w:r w:rsidRPr="002D6691">
        <w:rPr>
          <w:rFonts w:cs="Arial"/>
          <w:vertAlign w:val="superscript"/>
        </w:rPr>
        <w:instrText>ADDIN CSL_CITATION { "citationItems" : [ { "id" : "ITEM-1", "itemData" : { "DOI" : "10.1021/ac801528u", "ISBN" : "9528286100", "ISSN" : "00032700", "PMID" : "18754672", "abstract" : "An old dog with some nifty new tricks.\\nAn old dog with some nifty new tricks.", "author" : [ { "dropping-particle" : "", "family" : "Griffiths", "given" : "Jennifer", "non-dropping-particle" : "", "parse-names" : false, "suffix" : "" } ], "container-title" : "Analytical Chemistry", "id" : "ITEM-1", "issue" : "19", "issued" : { "date-parts" : [ [ "2008" ] ] }, "page" : "7194-7197", "title" : "Secondary ion mass spectrometry", "type" : "article-journal", "volume" : "80" }, "uris" : [ "http://www.mendeley.com/documents/?uuid=d7269f5f-c6aa-45b2-b305-985494f8013b" ] } ], "mendeley" : { "formattedCitation" : "&lt;sup&gt;17&lt;/sup&gt;", "plainTextFormattedCitation" : "17", "previouslyFormattedCitation" : "(Griffiths 2008)" }, "properties" : { "noteIndex" : 0 }, "schema" : "https://github.com/citation-style-language/schema/raw/master/csl-citation.json" }</w:instrText>
      </w:r>
      <w:r w:rsidRPr="002D6691">
        <w:rPr>
          <w:rFonts w:cs="Arial"/>
          <w:vertAlign w:val="superscript"/>
        </w:rPr>
        <w:fldChar w:fldCharType="end"/>
      </w:r>
      <w:r w:rsidRPr="002D6691">
        <w:rPr>
          <w:rFonts w:cs="Arial"/>
        </w:rPr>
        <w:t xml:space="preserve"> Static SIMS is usually used to determine whether the composition of a material is changing with depth and can be used to determine the intermediate steps in a catalyzed reaction.</w:t>
      </w:r>
      <w:r>
        <w:rPr>
          <w:rFonts w:cs="Arial"/>
        </w:rPr>
        <w:t xml:space="preserve"> Static SIMS is done to a depth of 1.5nm and a spatial resolution of 200nm.</w:t>
      </w:r>
      <w:r>
        <w:rPr>
          <w:rFonts w:cs="Arial"/>
        </w:rPr>
        <w:fldChar w:fldCharType="begin"/>
      </w:r>
      <w:r w:rsidR="009A6E6E">
        <w:rPr>
          <w:rFonts w:cs="Arial"/>
        </w:rPr>
        <w:instrText xml:space="preserve"> ADDIN EN.CITE &lt;EndNote&gt;&lt;Cite&gt;&lt;Year&gt;2017&lt;/Year&gt;&lt;RecNum&gt;88&lt;/RecNum&gt;&lt;IDText&gt;Time-of-Flight Secondary Ion Mass Spectrometry (TOF-SIMS)&lt;/IDText&gt;&lt;DisplayText&gt;&lt;style face="superscript"&gt;167&lt;/style&gt;&lt;/DisplayText&gt;&lt;record&gt;&lt;rec-number&gt;88&lt;/rec-number&gt;&lt;foreign-keys&gt;&lt;key app="EN" db-id="pw295wwe1edsdrevp2p550wl295xavsddspv" timestamp="1506603981"&gt;88&lt;/key&gt;&lt;/foreign-keys&gt;&lt;ref-type name="Web Page"&gt;12&lt;/ref-type&gt;&lt;contributors&gt;&lt;/contributors&gt;&lt;titles&gt;&lt;title&gt;Time-of-Flight Secondary Ion Mass Spectrometry (TOF-SIMS)&lt;/title&gt;&lt;/titles&gt;&lt;volume&gt;2017&lt;/volume&gt;&lt;number&gt;September 26&lt;/number&gt;&lt;dates&gt;&lt;year&gt;2017&lt;/year&gt;&lt;/dates&gt;&lt;pub-location&gt;materialinterface.com&lt;/pub-location&gt;&lt;publisher&gt;Material Interface, Inc.&lt;/publisher&gt;&lt;urls&gt;&lt;/urls&gt;&lt;/record&gt;&lt;/Cite&gt;&lt;/EndNote&gt;</w:instrText>
      </w:r>
      <w:r>
        <w:rPr>
          <w:rFonts w:cs="Arial"/>
        </w:rPr>
        <w:fldChar w:fldCharType="separate"/>
      </w:r>
      <w:r w:rsidRPr="009A6E6E" w:rsidR="009A6E6E">
        <w:rPr>
          <w:rFonts w:cs="Arial"/>
          <w:noProof/>
          <w:vertAlign w:val="superscript"/>
        </w:rPr>
        <w:t>167</w:t>
      </w:r>
      <w:r>
        <w:rPr>
          <w:rFonts w:cs="Arial"/>
        </w:rPr>
        <w:fldChar w:fldCharType="end"/>
      </w:r>
      <w:r>
        <w:rPr>
          <w:rFonts w:cs="Arial"/>
        </w:rPr>
        <w:t xml:space="preserve"> </w:t>
      </w:r>
      <w:r w:rsidRPr="002D6691">
        <w:rPr>
          <w:rFonts w:cs="Arial"/>
        </w:rPr>
        <w:t>However, with static SIMS quantification can be difficult.</w:t>
      </w:r>
      <w:r>
        <w:rPr>
          <w:rFonts w:cs="Arial"/>
        </w:rPr>
        <w:t xml:space="preserve"> </w:t>
      </w:r>
      <w:r w:rsidRPr="002D6691">
        <w:rPr>
          <w:rFonts w:cs="Arial"/>
        </w:rPr>
        <w:t>Scanning SIMS, in which the surface of a material is sputtered to a short depth but is scanned across a wide area, can also be performed to characterize if there are any chemical concentration differences along the surface of a material or to determine if there are any surface contamination and thin layer structures</w:t>
      </w:r>
      <w:r>
        <w:rPr>
          <w:rFonts w:cs="Arial"/>
        </w:rPr>
        <w:t>.</w:t>
      </w:r>
      <w:r>
        <w:rPr>
          <w:rFonts w:cs="Arial"/>
        </w:rPr>
        <w:fldChar w:fldCharType="begin"/>
      </w:r>
      <w:r w:rsidR="009A6E6E">
        <w:rPr>
          <w:rFonts w:cs="Arial"/>
        </w:rPr>
        <w:instrText xml:space="preserve"> ADDIN EN.CITE &lt;EndNote&gt;&lt;Cite&gt;&lt;Author&gt;Gritsch&lt;/Author&gt;&lt;Year&gt;1999&lt;/Year&gt;&lt;RecNum&gt;0&lt;/RecNum&gt;&lt;IDText&gt;Application of scanning SIMS techniques for the evaluation of the oxidation behavior of high-purity molybdenum&lt;/IDText&gt;&lt;DisplayText&gt;&lt;style face="superscript"&gt;168&lt;/style&gt;&lt;/DisplayText&gt;&lt;record&gt;&lt;dates&gt;&lt;pub-dates&gt;&lt;date&gt;SEP-OCT 1999&lt;/date&gt;&lt;/pub-dates&gt;&lt;year&gt;1999&lt;/year&gt;&lt;/dates&gt;&lt;keywords&gt;&lt;keyword&gt;Chemistry, Analytical&lt;/keyword&gt;&lt;keyword&gt;Chemistry&lt;/keyword&gt;&lt;/keywords&gt;&lt;isbn&gt;0937-0633&lt;/isbn&gt;&lt;work-type&gt;Article|Proceedings Paper&lt;/work-type&gt;&lt;titles&gt;&lt;title&gt;Application of scanning SIMS techniques for the evaluation of the oxidation behavior of high-purity molybdenum&lt;/title&gt;&lt;secondary-title&gt;Fresenius Journal of Analytical Chemistry&lt;/secondary-title&gt;&lt;/titles&gt;&lt;pages&gt;188-194&lt;/pages&gt;&lt;number&gt;1-3&lt;/number&gt;&lt;contributors&gt;&lt;authors&gt;&lt;author&gt;Gritsch, M&lt;/author&gt;&lt;author&gt;Brunner, C&lt;/author&gt;&lt;author&gt;Piplits, K&lt;/author&gt;&lt;author&gt;Hutter, H&lt;/author&gt;&lt;author&gt;Wilhartitz, P&lt;/author&gt;&lt;author&gt;Schintlmeister, A&lt;/author&gt;&lt;author&gt;Martinz, HP&lt;/author&gt;&lt;/authors&gt;&lt;/contributors&gt;&lt;language&gt;English&lt;/language&gt;&lt;added-date format="utc"&gt;1506615966&lt;/added-date&gt;&lt;ref-type name="Journal Article"&gt;17&lt;/ref-type&gt;&lt;auth-address&gt;Vienna Tech Univ, Inst Analyt Chem, A-1060 Vienna, Austria&amp;#xD;Plansee AG, A-6600 Reutte, Austria&lt;/auth-address&gt;&lt;rec-number&gt;116&lt;/rec-number&gt;&lt;last-updated-date format="utc"&gt;1506615966&lt;/last-updated-date&gt;&lt;accession-num&gt;WOS:000082602400035&lt;/accession-num&gt;&lt;electronic-resource-num&gt;10.1007/s002160051470&lt;/electronic-resource-num&gt;&lt;volume&gt;365&lt;/volume&gt;&lt;/record&gt;&lt;/Cite&gt;&lt;/EndNote&gt;</w:instrText>
      </w:r>
      <w:r>
        <w:rPr>
          <w:rFonts w:cs="Arial"/>
        </w:rPr>
        <w:fldChar w:fldCharType="separate"/>
      </w:r>
      <w:r w:rsidRPr="009A6E6E" w:rsidR="009A6E6E">
        <w:rPr>
          <w:rFonts w:cs="Arial"/>
          <w:noProof/>
          <w:vertAlign w:val="superscript"/>
        </w:rPr>
        <w:t>168</w:t>
      </w:r>
      <w:r>
        <w:rPr>
          <w:rFonts w:cs="Arial"/>
        </w:rPr>
        <w:fldChar w:fldCharType="end"/>
      </w:r>
      <w:r>
        <w:rPr>
          <w:rFonts w:cs="Arial"/>
        </w:rPr>
        <w:t xml:space="preserve"> The spatial resolution is dependent upon the primary beam size, but can be anywhere in the range of 0.5-3µm.</w:t>
      </w:r>
      <w:r>
        <w:rPr>
          <w:rFonts w:cs="Arial"/>
        </w:rPr>
        <w:fldChar w:fldCharType="begin"/>
      </w:r>
      <w:r w:rsidR="009A6E6E">
        <w:rPr>
          <w:rFonts w:cs="Arial"/>
        </w:rPr>
        <w:instrText xml:space="preserve"> ADDIN EN.CITE &lt;EndNote&gt;&lt;Cite&gt;&lt;Author&gt;Kota&lt;/Author&gt;&lt;Year&gt;2017&lt;/Year&gt;&lt;RecNum&gt;87&lt;/RecNum&gt;&lt;IDText&gt;SIMS Basics&lt;/IDText&gt;&lt;DisplayText&gt;&lt;style face="superscript"&gt;169&lt;/style&gt;&lt;/DisplayText&gt;&lt;record&gt;&lt;rec-number&gt;87&lt;/rec-number&gt;&lt;foreign-keys&gt;&lt;key app="EN" db-id="pw295wwe1edsdrevp2p550wl295xavsddspv" timestamp="1506603981"&gt;87&lt;/key&gt;&lt;/foreign-keys&gt;&lt;ref-type name="Conference Proceedings"&gt;10&lt;/ref-type&gt;&lt;contributors&gt;&lt;authors&gt;&lt;author&gt;Kota, Noriko&lt;/author&gt;&lt;/authors&gt;&lt;/contributors&gt;&lt;titles&gt;&lt;title&gt;SIMS Basics&lt;/title&gt;&lt;secondary-title&gt;HiRes2017&lt;/secondary-title&gt;&lt;/titles&gt;&lt;dates&gt;&lt;year&gt;2017&lt;/year&gt;&lt;/dates&gt;&lt;pub-location&gt;University of Wisconsin- Madison&lt;/pub-location&gt;&lt;urls&gt;&lt;/urls&gt;&lt;/record&gt;&lt;/Cite&gt;&lt;/EndNote&gt;</w:instrText>
      </w:r>
      <w:r>
        <w:rPr>
          <w:rFonts w:cs="Arial"/>
        </w:rPr>
        <w:fldChar w:fldCharType="separate"/>
      </w:r>
      <w:r w:rsidRPr="009A6E6E" w:rsidR="009A6E6E">
        <w:rPr>
          <w:rFonts w:cs="Arial"/>
          <w:noProof/>
          <w:vertAlign w:val="superscript"/>
        </w:rPr>
        <w:t>169</w:t>
      </w:r>
      <w:r>
        <w:rPr>
          <w:rFonts w:cs="Arial"/>
        </w:rPr>
        <w:fldChar w:fldCharType="end"/>
      </w:r>
      <w:r w:rsidR="00A90737">
        <w:rPr>
          <w:rFonts w:cs="Arial"/>
        </w:rPr>
        <w:t xml:space="preserve"> </w:t>
      </w:r>
      <w:r w:rsidRPr="002D6691">
        <w:rPr>
          <w:rFonts w:cs="Arial"/>
        </w:rPr>
        <w:t>The third method, dynamic SIMS, uses a very high beam intensity to cut the sample through a very fast sputtering technique.</w:t>
      </w:r>
      <w:r>
        <w:rPr>
          <w:rFonts w:cs="Arial"/>
        </w:rPr>
        <w:t xml:space="preserve"> </w:t>
      </w:r>
      <w:r w:rsidRPr="002D6691">
        <w:rPr>
          <w:rFonts w:cs="Arial"/>
        </w:rPr>
        <w:t>This allows you to measure the composition as a function of the depth of the material, but unlike in static SIMS this permanently damages the material</w:t>
      </w:r>
      <w:r>
        <w:rPr>
          <w:rFonts w:cs="Arial"/>
        </w:rPr>
        <w:t>.</w:t>
      </w:r>
      <w:r>
        <w:rPr>
          <w:rFonts w:cs="Arial"/>
        </w:rPr>
        <w:fldChar w:fldCharType="begin"/>
      </w:r>
      <w:r w:rsidR="009A6E6E">
        <w:rPr>
          <w:rFonts w:cs="Arial"/>
        </w:rPr>
        <w:instrText xml:space="preserve"> ADDIN EN.CITE &lt;EndNote&gt;&lt;Cite&gt;&lt;Author&gt;Griffiths&lt;/Author&gt;&lt;Year&gt;2008&lt;/Year&gt;&lt;RecNum&gt;0&lt;/RecNum&gt;&lt;IDText&gt;Secondary ion mass spectrometry&lt;/IDText&gt;&lt;DisplayText&gt;&lt;style face="superscript"&gt;166&lt;/style&gt;&lt;/DisplayText&gt;&lt;record&gt;&lt;dates&gt;&lt;pub-dates&gt;&lt;date&gt;OCT 1 2008&lt;/date&gt;&lt;/pub-dates&gt;&lt;year&gt;2008&lt;/year&gt;&lt;/dates&gt;&lt;keywords&gt;&lt;keyword&gt;Chemistry, Analytical&lt;/keyword&gt;&lt;keyword&gt;CHEMISTRY, ANALYTICAL&lt;/keyword&gt;&lt;keyword&gt;Chemistry&lt;/keyword&gt;&lt;/keywords&gt;&lt;isbn&gt;0003-2700&lt;/isbn&gt;&lt;work-type&gt;News Item&lt;/work-type&gt;&lt;titles&gt;&lt;title&gt;Secondary ion mass spectrometry&lt;/title&gt;&lt;secondary-title&gt;Analytical Chemistry&lt;/secondary-title&gt;&lt;/titles&gt;&lt;pages&gt;7194-7197&lt;/pages&gt;&lt;number&gt;19&lt;/number&gt;&lt;contributors&gt;&lt;authors&gt;&lt;author&gt;Griffiths, J&lt;/author&gt;&lt;/authors&gt;&lt;/contributors&gt;&lt;language&gt;English&lt;/language&gt;&lt;added-date format="utc"&gt;1506615353&lt;/added-date&gt;&lt;ref-type name="Journal Article"&gt;17&lt;/ref-type&gt;&lt;rec-number&gt;115&lt;/rec-number&gt;&lt;last-updated-date format="utc"&gt;1506615353&lt;/last-updated-date&gt;&lt;accession-num&gt;WOS:000259603100006&lt;/accession-num&gt;&lt;electronic-resource-num&gt;10.1021/ac801528u&lt;/electronic-resource-num&gt;&lt;volume&gt;80&lt;/volume&gt;&lt;/record&gt;&lt;/Cite&gt;&lt;/EndNote&gt;</w:instrText>
      </w:r>
      <w:r>
        <w:rPr>
          <w:rFonts w:cs="Arial"/>
        </w:rPr>
        <w:fldChar w:fldCharType="separate"/>
      </w:r>
      <w:r w:rsidRPr="009A6E6E" w:rsidR="009A6E6E">
        <w:rPr>
          <w:rFonts w:cs="Arial"/>
          <w:noProof/>
          <w:vertAlign w:val="superscript"/>
        </w:rPr>
        <w:t>166</w:t>
      </w:r>
      <w:r>
        <w:rPr>
          <w:rFonts w:cs="Arial"/>
        </w:rPr>
        <w:fldChar w:fldCharType="end"/>
      </w:r>
      <w:r w:rsidRPr="002D6691">
        <w:rPr>
          <w:rFonts w:cs="Arial"/>
        </w:rPr>
        <w:t xml:space="preserve"> </w:t>
      </w:r>
    </w:p>
    <w:p w:rsidR="00D028F3" w:rsidP="00D028F3" w:rsidRDefault="00D028F3" w14:paraId="780E942D" w14:textId="77777777">
      <w:pPr>
        <w:rPr>
          <w:rFonts w:cs="Arial"/>
        </w:rPr>
      </w:pPr>
    </w:p>
    <w:p w:rsidRPr="002D6691" w:rsidR="00D028F3" w:rsidP="00D028F3" w:rsidRDefault="00D028F3" w14:paraId="6257791B" w14:textId="6D32F393">
      <w:pPr>
        <w:rPr>
          <w:rFonts w:cs="Arial"/>
        </w:rPr>
      </w:pPr>
      <w:r w:rsidRPr="002D6691">
        <w:rPr>
          <w:rFonts w:cs="Arial"/>
        </w:rPr>
        <w:t>In literature, ToF-SIMS has been used to verify the presence of chemical modification and lateral amino acid distribution in amino acid modified cellulose surfaces and as confirmation of the presence of individual amino acids on the fibrous networks of cellulose after chemical coupling</w:t>
      </w:r>
      <w:r>
        <w:rPr>
          <w:rFonts w:cs="Arial"/>
        </w:rPr>
        <w:t>.</w:t>
      </w:r>
      <w:r>
        <w:rPr>
          <w:rFonts w:cs="Arial"/>
        </w:rPr>
        <w:fldChar w:fldCharType="begin">
          <w:fldData xml:space="preserve">PEVuZE5vdGU+PENpdGU+PEF1dGhvcj5LYWxhc2thcjwvQXV0aG9yPjxZZWFyPjIwMTA8L1llYXI+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</w:fldData>
        </w:fldChar>
      </w:r>
      <w:r w:rsidR="009A6E6E">
        <w:rPr>
          <w:rFonts w:cs="Arial"/>
        </w:rPr>
        <w:instrText xml:space="preserve"> ADDIN EN.CITE </w:instrText>
      </w:r>
      <w:r w:rsidR="009A6E6E">
        <w:rPr>
          <w:rFonts w:cs="Arial"/>
        </w:rPr>
        <w:fldChar w:fldCharType="begin">
          <w:fldData xml:space="preserve">PEVuZE5vdGU+PENpdGU+PEF1dGhvcj5LYWxhc2thcjwvQXV0aG9yPjxZZWFyPjIwMTA8L1llYXI+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170</w:t>
      </w:r>
      <w:r>
        <w:rPr>
          <w:rFonts w:cs="Arial"/>
        </w:rPr>
        <w:fldChar w:fldCharType="end"/>
      </w:r>
      <w:r w:rsidRPr="002D6691">
        <w:rPr>
          <w:rFonts w:cs="Arial"/>
          <w:vertAlign w:val="superscript"/>
        </w:rPr>
        <w:fldChar w:fldCharType="begin" w:fldLock="1"/>
      </w:r>
      <w:r w:rsidRPr="002D6691">
        <w:rPr>
          <w:rFonts w:cs="Arial"/>
          <w:vertAlign w:val="superscript"/>
        </w:rPr>
        <w:instrText>ADDIN CSL_CITATION { "citationItems" : [ { "id" : "ITEM-1", "itemData" : { "DOI" : "10.1007/s10570-010-9413-y", "ISBN" : "0969-0239\\r1572-882X", "ISSN" : "09690239", "abstract" : "Cellulosic fibrous networks are modified using 3 different amino acids; small (Glycine, Gly), aliphatic (Leucine, Leu) and aromatic (Phenylalanine, Phe). The effect of amino acid functionality on chemical coupling to cellulose fibres in terms of their coverage and packing density are investigated. Different amino acid modified cellulose networks are characterised by using Time of Flight Secondary Ion Mass Spectrometry (ToF-SIMS) and X-ray Photoelectron Spectroscopy (XPS). The presence of amino acids is confirmed using ToF-SIMS. The quantitative distribution of different amino acids across the cellulose surface is assessed by using XPS. It is shown that the packing density of amino acids depends on the size of the side chain; smaller amino acids (Gly, Leu) tend to couple to the surface at higher density compared to larger ones (Phe). This study has implications for the functionalisation of polysaccharide materials for a wide range of applications. \u00a9 2010 Springer Science+Business Media B.V.", "author" : [ { "dropping-particle" : "", "family" : "Kalaskar", "given" : "D. M.", "non-dropping-particle" : "", "parse-names" : false, "suffix" : "" }, { "dropping-particle" : "V.", "family" : "Ulijn", "given" : "R.", "non-dropping-particle" : "", "parse-names" : false, "suffix" : "" }, { "dropping-particle" : "", "family" : "Gough", "given" : "J. E.", "non-dropping-particle" : "", "parse-names" : false, "suffix" : "" }, { "dropping-particle" : "", "family" : "Alexander", "given" : "M. R.", "non-dropping-particle" : "", "parse-names" : false, "suffix" : "" }, { "dropping-particle" : "", "family" : "Scurr", "given" : "D. J.", "non-dropping-particle" : "", "parse-names" : false, "suffix" : "" }, { "dropping-particle" : "", "family" : "Sampson", "given" : "W. W.", "non-dropping-particle" : "", "parse-names" : false, "suffix" : "" }, { "dropping-particle" : "", "family" : "Eichhorn", "given" : "S. J.", "non-dropping-particle" : "", "parse-names" : false, "suffix" : "" } ], "container-title" : "Cellulose", "id" : "ITEM-1", "issue" : "4", "issued" : { "date-parts" : [ [ "2010" ] ] }, "page" : "747-756", "title" : "Characterisation of amino acid modified cellulose surfaces using ToF-SIMS and XPS", "type" : "article-journal", "volume" : "17" }, "uris" : [ "http://www.mendeley.com/documents/?uuid=19622dab-e18d-47a8-9c24-fbbceb497dcf" ] } ], "mendeley" : { "formattedCitation" : "&lt;sup&gt;19&lt;/sup&gt;", "plainTextFormattedCitation" : "19", "previouslyFormattedCitation" : "(Kalaskar et al. 2010)" }, "properties" : { "noteIndex" : 0 }, "schema" : "https://github.com/citation-style-language/schema/raw/master/csl-citation.json" }</w:instrText>
      </w:r>
      <w:r w:rsidRPr="002D6691">
        <w:rPr>
          <w:rFonts w:cs="Arial"/>
          <w:vertAlign w:val="superscript"/>
        </w:rPr>
        <w:fldChar w:fldCharType="end"/>
      </w:r>
      <w:r>
        <w:rPr>
          <w:rFonts w:cs="Arial"/>
        </w:rPr>
        <w:t xml:space="preserve"> </w:t>
      </w:r>
      <w:r w:rsidRPr="002D6691">
        <w:rPr>
          <w:rFonts w:cs="Arial"/>
        </w:rPr>
        <w:t>Other researchers have used this method for verification of fatty acyl chain modification in modified CNMs.</w:t>
      </w:r>
      <w:r>
        <w:rPr>
          <w:rFonts w:cs="Arial"/>
        </w:rPr>
        <w:t xml:space="preserve"> </w:t>
      </w:r>
      <w:r w:rsidRPr="002D6691">
        <w:rPr>
          <w:rFonts w:cs="Arial"/>
        </w:rPr>
        <w:t>This was done by looking for characteristic peaks associated with the acyl chain-derived ions, which was used to indicate that fatty acids had been attached by covalent bonds to the fiber matrix</w:t>
      </w:r>
      <w:r>
        <w:rPr>
          <w:rFonts w:cs="Arial"/>
        </w:rPr>
        <w:t>.</w:t>
      </w:r>
      <w:r>
        <w:rPr>
          <w:rFonts w:cs="Arial"/>
        </w:rPr>
        <w:fldChar w:fldCharType="begin"/>
      </w:r>
      <w:r w:rsidR="009A6E6E">
        <w:rPr>
          <w:rFonts w:cs="Arial"/>
        </w:rPr>
        <w:instrText xml:space="preserve"> ADDIN EN.CITE &lt;EndNote&gt;&lt;Cite&gt;&lt;Author&gt;Freire&lt;/Author&gt;&lt;Year&gt;2006&lt;/Year&gt;&lt;RecNum&gt;0&lt;/RecNum&gt;&lt;IDText&gt;Surface characterization by XPS, contact angle measurements and ToF-SIMS of cellulose fibers partially esterified with fatty acids&lt;/IDText&gt;&lt;DisplayText&gt;&lt;style face="superscript"&gt;171&lt;/style&gt;&lt;/DisplayText&gt;&lt;record&gt;&lt;dates&gt;&lt;pub-dates&gt;&lt;date&gt;SEP 1 2006&lt;/date&gt;&lt;/pub-dates&gt;&lt;year&gt;2006&lt;/year&gt;&lt;/dates&gt;&lt;keywords&gt;&lt;keyword&gt;cellulose fibers&lt;/keyword&gt;&lt;keyword&gt;fatty acids&lt;/keyword&gt;&lt;keyword&gt;surface and in-depth esterification&lt;/keyword&gt;&lt;keyword&gt;surface characterization&lt;/keyword&gt;&lt;keyword&gt;XPS&lt;/keyword&gt;&lt;keyword&gt;contact angle&lt;/keyword&gt;&lt;keyword&gt;ToF-SIMS&lt;/keyword&gt;&lt;keyword&gt;RAY PHOTOELECTRON-SPECTROSCOPY&lt;/keyword&gt;&lt;keyword&gt;MECHANICAL PULP FINES&lt;/keyword&gt;&lt;keyword&gt;FTIR&lt;/keyword&gt;&lt;keyword&gt;ECF&lt;/keyword&gt;&lt;keyword&gt;Chemistry, Physical&lt;/keyword&gt;&lt;keyword&gt;CHEMISTRY, PHYSICAL&lt;/keyword&gt;&lt;keyword&gt;Chemistry&lt;/keyword&gt;&lt;/keywords&gt;&lt;isbn&gt;0021-9797&lt;/isbn&gt;&lt;work-type&gt;Article&lt;/work-type&gt;&lt;titles&gt;&lt;title&gt;Surface characterization by XPS, contact angle measurements and ToF-SIMS of cellulose fibers partially esterified with fatty acids&lt;/title&gt;&lt;secondary-title&gt;Journal of Colloid and Interface Science&lt;/secondary-title&gt;&lt;/titles&gt;&lt;pages&gt;205-209&lt;/pages&gt;&lt;number&gt;1&lt;/number&gt;&lt;contributors&gt;&lt;authors&gt;&lt;author&gt;Freire, CSR&lt;/author&gt;&lt;author&gt;Silvestre, AJD&lt;/author&gt;&lt;author&gt;Neto, CP&lt;/author&gt;&lt;author&gt;Gandini, A&lt;/author&gt;&lt;author&gt;Fardim, P&lt;/author&gt;&lt;author&gt;Holmbom, B&lt;/author&gt;&lt;/authors&gt;&lt;/contributors&gt;&lt;language&gt;English&lt;/language&gt;&lt;added-date format="utc"&gt;1506616337&lt;/added-date&gt;&lt;ref-type name="Journal Article"&gt;17&lt;/ref-type&gt;&lt;auth-address&gt;Univ Aveiro, CICECO, P-3810193 Aveiro, Portugal&amp;#xD;Univ Aveiro, Dept Chem, P-3810193 Aveiro, Portugal&amp;#xD;Abo Akad Univ, FI-20500 Turku, Finland&lt;/auth-address&gt;&lt;rec-number&gt;118&lt;/rec-number&gt;&lt;last-updated-date format="utc"&gt;1506616337&lt;/last-updated-date&gt;&lt;accession-num&gt;WOS:000239538300024&lt;/accession-num&gt;&lt;electronic-resource-num&gt;10.1016/j.jcis.2006.04.074&lt;/electronic-resource-num&gt;&lt;volume&gt;301&lt;/volume&gt;&lt;/record&gt;&lt;/Cite&gt;&lt;/EndNote&gt;</w:instrText>
      </w:r>
      <w:r>
        <w:rPr>
          <w:rFonts w:cs="Arial"/>
        </w:rPr>
        <w:fldChar w:fldCharType="separate"/>
      </w:r>
      <w:r w:rsidRPr="009A6E6E" w:rsidR="009A6E6E">
        <w:rPr>
          <w:rFonts w:cs="Arial"/>
          <w:noProof/>
          <w:vertAlign w:val="superscript"/>
        </w:rPr>
        <w:t>171</w:t>
      </w:r>
      <w:r>
        <w:rPr>
          <w:rFonts w:cs="Arial"/>
        </w:rPr>
        <w:fldChar w:fldCharType="end"/>
      </w:r>
      <w:r>
        <w:rPr>
          <w:rFonts w:cs="Arial"/>
        </w:rPr>
        <w:t xml:space="preserve"> </w:t>
      </w:r>
      <w:r w:rsidRPr="002D6691">
        <w:rPr>
          <w:rFonts w:cs="Arial"/>
        </w:rPr>
        <w:t>Other researchers have used ToF-SIMS to verify the surface modification of CNFs through acetylation in an ionic liquid</w:t>
      </w:r>
      <w:r>
        <w:rPr>
          <w:rFonts w:cs="Arial"/>
        </w:rPr>
        <w:t>.</w:t>
      </w:r>
      <w:r>
        <w:rPr>
          <w:rFonts w:cs="Arial"/>
        </w:rPr>
        <w:fldChar w:fldCharType="begin"/>
      </w:r>
      <w:r w:rsidR="009A6E6E">
        <w:rPr>
          <w:rFonts w:cs="Arial"/>
        </w:rPr>
        <w:instrText xml:space="preserve"> ADDIN EN.CITE &lt;EndNote&gt;&lt;Cite&gt;&lt;Author&gt;Missoum&lt;/Author&gt;&lt;Year&gt;2012&lt;/Year&gt;&lt;RecNum&gt;0&lt;/RecNum&gt;&lt;IDText&gt;Nanofibrillated cellulose surface grafting in ionic liquid&lt;/IDText&gt;&lt;DisplayText&gt;&lt;style face="superscript"&gt;172&lt;/style&gt;&lt;/DisplayText&gt;&lt;record&gt;&lt;dates&gt;&lt;pub-dates&gt;&lt;date&gt;2012&lt;/date&gt;&lt;/pub-dates&gt;&lt;year&gt;2012&lt;/year&gt;&lt;/dates&gt;&lt;keywords&gt;&lt;keyword&gt;TEMPO-MEDIATED OXIDATION&lt;/keyword&gt;&lt;keyword&gt;MICROFIBRILLATED CELLULOSE&lt;/keyword&gt;&lt;keyword&gt;NATIVE CELLULOSE&lt;/keyword&gt;&lt;keyword&gt;CHEMICAL-MODIFICATION&lt;/keyword&gt;&lt;keyword&gt;GREEN SOLVENTS&lt;/keyword&gt;&lt;keyword&gt;TOF-SIMS&lt;/keyword&gt;&lt;keyword&gt;WATER&lt;/keyword&gt;&lt;keyword&gt;ACETYLATION&lt;/keyword&gt;&lt;keyword&gt;FIBERS&lt;/keyword&gt;&lt;keyword&gt;CATALYSIS&lt;/keyword&gt;&lt;keyword&gt;Chemistry, Physical&lt;/keyword&gt;&lt;keyword&gt;Materials Science, Multidisciplinary&lt;/keyword&gt;&lt;keyword&gt;Physics, Multidisciplinary&lt;/keyword&gt;&lt;keyword&gt;Polymer Science&lt;/keyword&gt;&lt;keyword&gt;CHEMISTRY, PHYSICAL&lt;/keyword&gt;&lt;keyword&gt;MATERIALS SCIENCE, MULTIDISCIPLINARY&lt;/keyword&gt;&lt;keyword&gt;PHYSICS, MULTIDISCIPLINARY&lt;/keyword&gt;&lt;keyword&gt;POLYMER SCIENCE&lt;/keyword&gt;&lt;keyword&gt;Chemistry&lt;/keyword&gt;&lt;keyword&gt;Materials Science&lt;/keyword&gt;&lt;keyword&gt;Physics&lt;/keyword&gt;&lt;keyword&gt;Polymer Science&lt;/keyword&gt;&lt;/keywords&gt;&lt;isbn&gt;1744-683X&lt;/isbn&gt;&lt;work-type&gt;Article&lt;/work-type&gt;&lt;titles&gt;&lt;title&gt;Nanofibrillated cellulose surface grafting in ionic liquid&lt;/title&gt;&lt;secondary-title&gt;Soft Matter&lt;/secondary-title&gt;&lt;/titles&gt;&lt;pages&gt;8338-8349&lt;/pages&gt;&lt;number&gt;32&lt;/number&gt;&lt;contributors&gt;&lt;authors&gt;&lt;author&gt;Missoum, K&lt;/author&gt;&lt;author&gt;Belgacem, MN&lt;/author&gt;&lt;author&gt;Barnes, JP&lt;/author&gt;&lt;author&gt;Brochier-Salon, MC&lt;/author&gt;&lt;author&gt;Bras, J&lt;/author&gt;&lt;/authors&gt;&lt;/contributors&gt;&lt;language&gt;English&lt;/language&gt;&lt;added-date format="utc"&gt;1506616369&lt;/added-date&gt;&lt;ref-type name="Journal Article"&gt;17&lt;/ref-type&gt;&lt;auth-address&gt;LGP2 Lab Pulp &amp;amp; Paper Sci, F-38402 St Martin Dheres, France&amp;#xD;CEA, LETI, F-38054 Grenoble 9, France&lt;/auth-address&gt;&lt;rec-number&gt;119&lt;/rec-number&gt;&lt;last-updated-date format="utc"&gt;1506616369&lt;/last-updated-date&gt;&lt;accession-num&gt;WOS:000306855000012&lt;/accession-num&gt;&lt;electronic-resource-num&gt;10.1039/c2sm25691f&lt;/electronic-resource-num&gt;&lt;volume&gt;8&lt;/volume&gt;&lt;/record&gt;&lt;/Cite&gt;&lt;/EndNote&gt;</w:instrText>
      </w:r>
      <w:r>
        <w:rPr>
          <w:rFonts w:cs="Arial"/>
        </w:rPr>
        <w:fldChar w:fldCharType="separate"/>
      </w:r>
      <w:r w:rsidRPr="009A6E6E" w:rsidR="009A6E6E">
        <w:rPr>
          <w:rFonts w:cs="Arial"/>
          <w:noProof/>
          <w:vertAlign w:val="superscript"/>
        </w:rPr>
        <w:t>172</w:t>
      </w:r>
      <w:r>
        <w:rPr>
          <w:rFonts w:cs="Arial"/>
        </w:rPr>
        <w:fldChar w:fldCharType="end"/>
      </w:r>
      <w:r>
        <w:rPr>
          <w:rFonts w:cs="Arial"/>
        </w:rPr>
        <w:t xml:space="preserve"> </w:t>
      </w:r>
      <w:r w:rsidRPr="002D6691">
        <w:rPr>
          <w:rFonts w:cs="Arial"/>
        </w:rPr>
        <w:t>In any case, the main application of SIMS in nanocellulose characterization is in verification of chemical modification.</w:t>
      </w:r>
    </w:p>
    <w:p w:rsidR="00D028F3" w:rsidP="00D028F3" w:rsidRDefault="00D028F3" w14:paraId="50CDFD44" w14:textId="77777777">
      <w:pPr>
        <w:rPr>
          <w:rFonts w:cs="Arial"/>
        </w:rPr>
      </w:pPr>
    </w:p>
    <w:p w:rsidRPr="002D6691" w:rsidR="00D028F3" w:rsidP="00D028F3" w:rsidRDefault="00D028F3" w14:paraId="0979E83B" w14:textId="0B58897C">
      <w:pPr>
        <w:rPr>
          <w:rFonts w:cs="Arial"/>
        </w:rPr>
      </w:pPr>
      <w:r w:rsidRPr="002D6691">
        <w:rPr>
          <w:rFonts w:cs="Arial"/>
        </w:rPr>
        <w:t>From the literature, it is clear that time</w:t>
      </w:r>
      <w:r>
        <w:rPr>
          <w:rFonts w:cs="Arial"/>
        </w:rPr>
        <w:t>-</w:t>
      </w:r>
      <w:r w:rsidRPr="002D6691">
        <w:rPr>
          <w:rFonts w:cs="Arial"/>
        </w:rPr>
        <w:t>of</w:t>
      </w:r>
      <w:r>
        <w:rPr>
          <w:rFonts w:cs="Arial"/>
        </w:rPr>
        <w:t>-</w:t>
      </w:r>
      <w:r w:rsidRPr="002D6691">
        <w:rPr>
          <w:rFonts w:cs="Arial"/>
        </w:rPr>
        <w:t>flight secondary ion mass spectroscopy</w:t>
      </w:r>
      <w:r>
        <w:rPr>
          <w:rFonts w:cs="Arial"/>
        </w:rPr>
        <w:t xml:space="preserve"> </w:t>
      </w:r>
      <w:r w:rsidRPr="002D6691">
        <w:rPr>
          <w:rFonts w:cs="Arial"/>
        </w:rPr>
        <w:t>characterization has been used when characterizing CNMs for qualitative analysis of the presence of chemical functionalization on the surface of the CNMs.</w:t>
      </w:r>
      <w:r>
        <w:rPr>
          <w:rFonts w:cs="Arial"/>
        </w:rPr>
        <w:t xml:space="preserve"> </w:t>
      </w:r>
      <w:r w:rsidRPr="002D6691">
        <w:rPr>
          <w:rFonts w:cs="Arial"/>
        </w:rPr>
        <w:t>Because SIMS is a highly surface sensitive analysis technique (with sampling depths limited to the first atomic layers)</w:t>
      </w:r>
      <w:r>
        <w:rPr>
          <w:rFonts w:cs="Arial"/>
        </w:rPr>
        <w:t>,</w:t>
      </w:r>
      <w:r>
        <w:rPr>
          <w:rFonts w:cs="Arial"/>
        </w:rPr>
        <w:fldChar w:fldCharType="begin"/>
      </w:r>
      <w:r w:rsidR="009A6E6E">
        <w:rPr>
          <w:rFonts w:cs="Arial"/>
        </w:rPr>
        <w:instrText xml:space="preserve"> ADDIN EN.CITE &lt;EndNote&gt;&lt;Cite&gt;&lt;Author&gt;Griffiths&lt;/Author&gt;&lt;Year&gt;2008&lt;/Year&gt;&lt;RecNum&gt;0&lt;/RecNum&gt;&lt;IDText&gt;Secondary ion mass spectrometry&lt;/IDText&gt;&lt;DisplayText&gt;&lt;style face="superscript"&gt;166&lt;/style&gt;&lt;/DisplayText&gt;&lt;record&gt;&lt;dates&gt;&lt;pub-dates&gt;&lt;date&gt;OCT 1 2008&lt;/date&gt;&lt;/pub-dates&gt;&lt;year&gt;2008&lt;/year&gt;&lt;/dates&gt;&lt;keywords&gt;&lt;keyword&gt;Chemistry, Analytical&lt;/keyword&gt;&lt;keyword&gt;CHEMISTRY, ANALYTICAL&lt;/keyword&gt;&lt;keyword&gt;Chemistry&lt;/keyword&gt;&lt;/keywords&gt;&lt;isbn&gt;0003-2700&lt;/isbn&gt;&lt;work-type&gt;News Item&lt;/work-type&gt;&lt;titles&gt;&lt;title&gt;Secondary ion mass spectrometry&lt;/title&gt;&lt;secondary-title&gt;Analytical Chemistry&lt;/secondary-title&gt;&lt;/titles&gt;&lt;pages&gt;7194-7197&lt;/pages&gt;&lt;number&gt;19&lt;/number&gt;&lt;contributors&gt;&lt;authors&gt;&lt;author&gt;Griffiths, J&lt;/author&gt;&lt;/authors&gt;&lt;/contributors&gt;&lt;language&gt;English&lt;/language&gt;&lt;added-date format="utc"&gt;1506615353&lt;/added-date&gt;&lt;ref-type name="Journal Article"&gt;17&lt;/ref-type&gt;&lt;rec-number&gt;115&lt;/rec-number&gt;&lt;last-updated-date format="utc"&gt;1506615353&lt;/last-updated-date&gt;&lt;accession-num&gt;WOS:000259603100006&lt;/accession-num&gt;&lt;electronic-resource-num&gt;10.1021/ac801528u&lt;/electronic-resource-num&gt;&lt;volume&gt;80&lt;/volume&gt;&lt;/record&gt;&lt;/Cite&gt;&lt;/EndNote&gt;</w:instrText>
      </w:r>
      <w:r>
        <w:rPr>
          <w:rFonts w:cs="Arial"/>
        </w:rPr>
        <w:fldChar w:fldCharType="separate"/>
      </w:r>
      <w:r w:rsidRPr="009A6E6E" w:rsidR="009A6E6E">
        <w:rPr>
          <w:rFonts w:cs="Arial"/>
          <w:noProof/>
          <w:vertAlign w:val="superscript"/>
        </w:rPr>
        <w:t>166</w:t>
      </w:r>
      <w:r>
        <w:rPr>
          <w:rFonts w:cs="Arial"/>
        </w:rPr>
        <w:fldChar w:fldCharType="end"/>
      </w:r>
      <w:r w:rsidRPr="002D6691">
        <w:rPr>
          <w:rFonts w:cs="Arial"/>
        </w:rPr>
        <w:t xml:space="preserve"> it is used in this application for the verification of surface chemical modification.</w:t>
      </w:r>
      <w:r>
        <w:rPr>
          <w:rFonts w:cs="Arial"/>
        </w:rPr>
        <w:t xml:space="preserve"> </w:t>
      </w:r>
      <w:r w:rsidRPr="002D6691">
        <w:rPr>
          <w:rFonts w:cs="Arial"/>
        </w:rPr>
        <w:t>However, ToF SIMS is limited due to the fact that its output is not easily quantifiable in nature, thus another EA method must be used to quantify results, such as XPS or CHNS.</w:t>
      </w:r>
      <w:r>
        <w:rPr>
          <w:rFonts w:cs="Arial"/>
        </w:rPr>
        <w:t xml:space="preserve"> </w:t>
      </w:r>
    </w:p>
    <w:p w:rsidRPr="002D6691" w:rsidR="00D028F3" w:rsidP="00D028F3" w:rsidRDefault="00D028F3" w14:paraId="24CEE0B3" w14:textId="77777777">
      <w:pPr>
        <w:rPr>
          <w:rFonts w:cs="Arial"/>
        </w:rPr>
      </w:pPr>
    </w:p>
    <w:p w:rsidRPr="002D6691" w:rsidR="00D028F3" w:rsidP="00D028F3" w:rsidRDefault="00D028F3" w14:paraId="2F8EEE86" w14:textId="77777777">
      <w:pPr>
        <w:ind w:firstLine="720"/>
        <w:rPr>
          <w:rFonts w:cs="Arial"/>
        </w:rPr>
      </w:pPr>
    </w:p>
    <w:p w:rsidRPr="00F16F85" w:rsidR="00D028F3" w:rsidP="00D028F3" w:rsidRDefault="00D028F3" w14:paraId="196146B3" w14:textId="77777777">
      <w:pPr>
        <w:pStyle w:val="DarkList-Accent51"/>
        <w:numPr>
          <w:ilvl w:val="1"/>
          <w:numId w:val="9"/>
        </w:numPr>
        <w:ind w:left="540" w:hanging="540"/>
        <w:jc w:val="left"/>
        <w:rPr>
          <w:rFonts w:cs="Arial"/>
          <w:b/>
        </w:rPr>
      </w:pPr>
      <w:r w:rsidRPr="00F16F85">
        <w:rPr>
          <w:rFonts w:cs="Arial"/>
          <w:b/>
        </w:rPr>
        <w:t xml:space="preserve">X-ray Photoelectron Spectroscopy and Auger Electron Spectroscopy </w:t>
      </w:r>
    </w:p>
    <w:p w:rsidRPr="002D6691" w:rsidR="00D028F3" w:rsidP="00D028F3" w:rsidRDefault="00D028F3" w14:paraId="43E20776" w14:textId="4285CBA7">
      <w:pPr>
        <w:rPr>
          <w:rFonts w:cs="Arial"/>
        </w:rPr>
      </w:pPr>
      <w:r w:rsidRPr="002D6691">
        <w:rPr>
          <w:rFonts w:cs="Arial"/>
        </w:rPr>
        <w:t>XPS, also known as electron spectroscopy for chemical analysis (ESCA), is a chemical analysis method in which the surface of a material is irradiated with x-rays.</w:t>
      </w:r>
      <w:r>
        <w:rPr>
          <w:rFonts w:cs="Arial"/>
        </w:rPr>
        <w:t xml:space="preserve"> </w:t>
      </w:r>
      <w:r w:rsidRPr="002D6691">
        <w:rPr>
          <w:rFonts w:cs="Arial"/>
        </w:rPr>
        <w:t>Core shell electrons in the atoms on the surface are energized from these x-rays and escape from their atoms and become photoelectrons</w:t>
      </w:r>
      <w:r>
        <w:rPr>
          <w:rFonts w:cs="Arial"/>
        </w:rPr>
        <w:t>.</w:t>
      </w:r>
      <w:r>
        <w:rPr>
          <w:rFonts w:cs="Arial"/>
        </w:rPr>
        <w:fldChar w:fldCharType="begin"/>
      </w:r>
      <w:r w:rsidR="009A6E6E">
        <w:rPr>
          <w:rFonts w:cs="Arial"/>
        </w:rPr>
        <w:instrText xml:space="preserve"> ADDIN EN.CITE &lt;EndNote&gt;&lt;Cite&gt;&lt;Author&gt;Briggs&lt;/Author&gt;&lt;Year&gt;1977&lt;/Year&gt;&lt;RecNum&gt;90&lt;/RecNum&gt;&lt;IDText&gt;Handbook of X-Ray and Ultraviolet Photoelectron Spectroscopy&lt;/IDText&gt;&lt;DisplayText&gt;&lt;style face="superscript"&gt;173&lt;/style&gt;&lt;/DisplayText&gt;&lt;record&gt;&lt;rec-number&gt;90&lt;/rec-number&gt;&lt;foreign-keys&gt;&lt;key app="EN" db-id="pw295wwe1edsdrevp2p550wl295xavsddspv" timestamp="1506603981"&gt;90&lt;/key&gt;&lt;/foreign-keys&gt;&lt;ref-type name="Book"&gt;6&lt;/ref-type&gt;&lt;contributors&gt;&lt;authors&gt;&lt;author&gt;Briggs, D&lt;/author&gt;&lt;/authors&gt;&lt;/contributors&gt;&lt;titles&gt;&lt;title&gt;Handbook of X-Ray and Ultraviolet Photoelectron Spectroscopy&lt;/title&gt;&lt;/titles&gt;&lt;dates&gt;&lt;year&gt;1977&lt;/year&gt;&lt;/dates&gt;&lt;pub-location&gt;London&lt;/pub-location&gt;&lt;publisher&gt;Heyden &amp;amp; Son&lt;/publisher&gt;&lt;urls&gt;&lt;/urls&gt;&lt;/record&gt;&lt;/Cite&gt;&lt;/EndNote&gt;</w:instrText>
      </w:r>
      <w:r>
        <w:rPr>
          <w:rFonts w:cs="Arial"/>
        </w:rPr>
        <w:fldChar w:fldCharType="separate"/>
      </w:r>
      <w:r w:rsidRPr="009A6E6E" w:rsidR="009A6E6E">
        <w:rPr>
          <w:rFonts w:cs="Arial"/>
          <w:noProof/>
          <w:vertAlign w:val="superscript"/>
        </w:rPr>
        <w:t>173</w:t>
      </w:r>
      <w:r>
        <w:rPr>
          <w:rFonts w:cs="Arial"/>
        </w:rPr>
        <w:fldChar w:fldCharType="end"/>
      </w:r>
      <w:r>
        <w:rPr>
          <w:rFonts w:cs="Arial"/>
        </w:rPr>
        <w:t xml:space="preserve"> </w:t>
      </w:r>
      <w:r w:rsidRPr="002D6691">
        <w:rPr>
          <w:rFonts w:cs="Arial"/>
        </w:rPr>
        <w:t>Core shell electrons in specific atoms in specific energy shells have specific, defined energies associated with them.</w:t>
      </w:r>
      <w:r>
        <w:rPr>
          <w:rFonts w:cs="Arial"/>
        </w:rPr>
        <w:t xml:space="preserve"> </w:t>
      </w:r>
      <w:r w:rsidRPr="002D6691">
        <w:rPr>
          <w:rFonts w:cs="Arial"/>
        </w:rPr>
        <w:t>The associated energy of emitted ions can therefore be used to characterize the composition of a material</w:t>
      </w:r>
      <w:r>
        <w:rPr>
          <w:rFonts w:cs="Arial"/>
        </w:rPr>
        <w:t>.</w:t>
      </w:r>
      <w:r>
        <w:rPr>
          <w:rFonts w:cs="Arial"/>
        </w:rPr>
        <w:fldChar w:fldCharType="begin"/>
      </w:r>
      <w:r w:rsidR="009A6E6E">
        <w:rPr>
          <w:rFonts w:cs="Arial"/>
        </w:rPr>
        <w:instrText xml:space="preserve"> ADDIN EN.CITE &lt;EndNote&gt;&lt;Cite&gt;&lt;Author&gt;SIEGBAHN&lt;/Author&gt;&lt;Year&gt;1982&lt;/Year&gt;&lt;RecNum&gt;0&lt;/RecNum&gt;&lt;IDText&gt;ELECTRON-SPECTROSCOPY FOR ATOMS, MOLECULES AND CONDENSED MATTER&lt;/IDText&gt;&lt;DisplayText&gt;&lt;style face="superscript"&gt;174&lt;/style&gt;&lt;/DisplayText&gt;&lt;record&gt;&lt;dates&gt;&lt;pub-dates&gt;&lt;date&gt;1982&lt;/date&gt;&lt;/pub-dates&gt;&lt;year&gt;1982&lt;/year&gt;&lt;/dates&gt;&lt;keywords&gt;&lt;keyword&gt;Physics, Multidisciplinary&lt;/keyword&gt;&lt;keyword&gt;Physics&lt;/keyword&gt;&lt;/keywords&gt;&lt;isbn&gt;0042-1294&lt;/isbn&gt;&lt;work-type&gt;Review&lt;/work-type&gt;&lt;titles&gt;&lt;title&gt;ELECTRON-SPECTROSCOPY FOR ATOMS, MOLECULES AND CONDENSED MATTER&lt;/title&gt;&lt;secondary-title&gt;Uspekhi Fizicheskikh Nauk&lt;/secondary-title&gt;&lt;/titles&gt;&lt;pages&gt;223-248&lt;/pages&gt;&lt;number&gt;2&lt;/number&gt;&lt;contributors&gt;&lt;authors&gt;&lt;author&gt;SIEGBAHN, K&lt;/author&gt;&lt;/authors&gt;&lt;/contributors&gt;&lt;language&gt;Russian&lt;/language&gt;&lt;added-date format="utc"&gt;1506616701&lt;/added-date&gt;&lt;ref-type name="Journal Article"&gt;17&lt;/ref-type&gt;&lt;rec-number&gt;120&lt;/rec-number&gt;&lt;last-updated-date format="utc"&gt;1506616701&lt;/last-updated-date&gt;&lt;accession-num&gt;WOS:A1982PQ21700003&lt;/accession-num&gt;&lt;volume&gt;138&lt;/volume&gt;&lt;/record&gt;&lt;/Cite&gt;&lt;/EndNote&gt;</w:instrText>
      </w:r>
      <w:r>
        <w:rPr>
          <w:rFonts w:cs="Arial"/>
        </w:rPr>
        <w:fldChar w:fldCharType="separate"/>
      </w:r>
      <w:r w:rsidRPr="009A6E6E" w:rsidR="009A6E6E">
        <w:rPr>
          <w:rFonts w:cs="Arial"/>
          <w:noProof/>
          <w:vertAlign w:val="superscript"/>
        </w:rPr>
        <w:t>174</w:t>
      </w:r>
      <w:r>
        <w:rPr>
          <w:rFonts w:cs="Arial"/>
        </w:rPr>
        <w:fldChar w:fldCharType="end"/>
      </w:r>
      <w:r>
        <w:rPr>
          <w:rFonts w:cs="Arial"/>
        </w:rPr>
        <w:t xml:space="preserve"> </w:t>
      </w:r>
      <w:r w:rsidRPr="002D6691">
        <w:rPr>
          <w:rFonts w:cs="Arial"/>
        </w:rPr>
        <w:t>AES works very similar to XPS, but is based on the Auger theory in which the energy of a core shell electron entering a hole left by an escaping photoelectron is able to emit energetic electrons from the same atom known as Auger electrons</w:t>
      </w:r>
      <w:r>
        <w:rPr>
          <w:rFonts w:cs="Arial"/>
        </w:rPr>
        <w:t>.</w:t>
      </w:r>
      <w:r>
        <w:rPr>
          <w:rFonts w:cs="Arial"/>
        </w:rPr>
        <w:fldChar w:fldCharType="begin"/>
      </w:r>
      <w:r w:rsidR="009A6E6E">
        <w:rPr>
          <w:rFonts w:cs="Arial"/>
        </w:rPr>
        <w:instrText xml:space="preserve"> ADDIN EN.CITE &lt;EndNote&gt;&lt;Cite&gt;&lt;Author&gt;Li&lt;/Author&gt;&lt;Year&gt;2006&lt;/Year&gt;&lt;RecNum&gt;0&lt;/RecNum&gt;&lt;IDText&gt;Characterization of pet fabrics surface modified by graft cellulose nano-crystal using TGA, FE-SEM and XPS&lt;/IDText&gt;&lt;DisplayText&gt;&lt;style face="superscript"&gt;175&lt;/style&gt;&lt;/DisplayText&gt;&lt;record&gt;&lt;dates&gt;&lt;pub-dates&gt;&lt;date&gt;DEC 2006&lt;/date&gt;&lt;/pub-dates&gt;&lt;year&gt;2006&lt;/year&gt;&lt;/dates&gt;&lt;keywords&gt;&lt;keyword&gt;surface-modified thionylchlorided&lt;/keyword&gt;&lt;keyword&gt;poly(ethylene terephthalate)&lt;/keyword&gt;&lt;keyword&gt;cellulose nano-crystal&lt;/keyword&gt;&lt;keyword&gt;alkali-treated&lt;/keyword&gt;&lt;keyword&gt;RAY PHOTOELECTRON-SPECTROSCOPY&lt;/keyword&gt;&lt;keyword&gt;ATOMIC-FORCE MICROSCOPY&lt;/keyword&gt;&lt;keyword&gt;Chemistry, Physical&lt;/keyword&gt;&lt;keyword&gt;Physics, Condensed Matter&lt;/keyword&gt;&lt;keyword&gt;CHEMISTRY, PHYSICAL&lt;/keyword&gt;&lt;keyword&gt;PHYSICS, CONDENSED MATTER&lt;/keyword&gt;&lt;keyword&gt;Chemistry&lt;/keyword&gt;&lt;keyword&gt;Physics&lt;/keyword&gt;&lt;/keywords&gt;&lt;isbn&gt;0218-625X&lt;/isbn&gt;&lt;work-type&gt;Article&lt;/work-type&gt;&lt;titles&gt;&lt;title&gt;Characterization of pet fabrics surface modified by graft cellulose nano-crystal using TGA, FE-SEM and XPS&lt;/title&gt;&lt;secondary-title&gt;Surface Review and Letters&lt;/secondary-title&gt;&lt;/titles&gt;&lt;pages&gt;819-823&lt;/pages&gt;&lt;number&gt;6&lt;/number&gt;&lt;contributors&gt;&lt;authors&gt;&lt;author&gt;Li, WD&lt;/author&gt;&lt;author&gt;Ding, EY&lt;/author&gt;&lt;/authors&gt;&lt;/contributors&gt;&lt;language&gt;English&lt;/language&gt;&lt;added-date format="utc"&gt;1506616799&lt;/added-date&gt;&lt;ref-type name="Journal Article"&gt;17&lt;/ref-type&gt;&lt;auth-address&gt;Chinese Acad Sci, Guangzhou Inst Chem, Key Lab Cellulose &amp;amp; Lignocellulos Chem, Guangzhou 510650, Peoples R China&amp;#xD;Chinese Acad Sci, Grad Sch, Beijing 100039, Peoples R China&lt;/auth-address&gt;&lt;rec-number&gt;121&lt;/rec-number&gt;&lt;last-updated-date format="utc"&gt;1506616799&lt;/last-updated-date&gt;&lt;accession-num&gt;WOS:000245999400015&lt;/accession-num&gt;&lt;electronic-resource-num&gt;10.1142/S0218625X06008906&lt;/electronic-resource-num&gt;&lt;volume&gt;13&lt;/volume&gt;&lt;/record&gt;&lt;/Cite&gt;&lt;/EndNote&gt;</w:instrText>
      </w:r>
      <w:r>
        <w:rPr>
          <w:rFonts w:cs="Arial"/>
        </w:rPr>
        <w:fldChar w:fldCharType="separate"/>
      </w:r>
      <w:r w:rsidRPr="009A6E6E" w:rsidR="009A6E6E">
        <w:rPr>
          <w:rFonts w:cs="Arial"/>
          <w:noProof/>
          <w:vertAlign w:val="superscript"/>
        </w:rPr>
        <w:t>175</w:t>
      </w:r>
      <w:r>
        <w:rPr>
          <w:rFonts w:cs="Arial"/>
        </w:rPr>
        <w:fldChar w:fldCharType="end"/>
      </w:r>
      <w:r w:rsidRPr="002D6691">
        <w:rPr>
          <w:rFonts w:cs="Arial"/>
          <w:vertAlign w:val="superscript"/>
        </w:rPr>
        <w:fldChar w:fldCharType="begin" w:fldLock="1"/>
      </w:r>
      <w:r w:rsidRPr="002D6691">
        <w:rPr>
          <w:rFonts w:cs="Arial"/>
          <w:vertAlign w:val="superscript"/>
        </w:rPr>
        <w:instrText>ADDIN CSL_CITATION { "citationItems" : [ { "id" : "ITEM-1", "itemData" : { "DOI" : "10.1088/0031-8949/1992/T41/013", "ISSN" : "14024896", "author" : [ { "dropping-particle" : "", "family" : "\u00c5berg", "given" : "T", "non-dropping-particle" : "", "parse-names" : false, "suffix" : "" } ], "container-title" : "Physica Scr.", "id" : "ITEM-1", "issued" : { "date-parts" : [ [ "1992" ] ] }, "page" : "71", "title" : "Unified Theory of Auger Electron Emission", "type" : "article-journal", "volume" : "T41" }, "uris" : [ "http://www.mendeley.com/documents/?uuid=309d739c-959d-4277-bb20-8cbc1f247470" ] } ], "mendeley" : { "formattedCitation" : "&lt;sup&gt;23&lt;/sup&gt;", "plainTextFormattedCitation" : "23", "previouslyFormattedCitation" : "(\u00c5berg 1992)" }, "properties" : { "noteIndex" : 0 }, "schema" : "https://github.com/citation-style-language/schema/raw/master/csl-citation.json" }</w:instrText>
      </w:r>
      <w:r w:rsidRPr="002D6691">
        <w:rPr>
          <w:rFonts w:cs="Arial"/>
          <w:vertAlign w:val="superscript"/>
        </w:rPr>
        <w:fldChar w:fldCharType="end"/>
      </w:r>
      <w:r>
        <w:rPr>
          <w:rFonts w:cs="Arial"/>
          <w:vertAlign w:val="superscript"/>
        </w:rPr>
        <w:t xml:space="preserve"> </w:t>
      </w:r>
      <w:r w:rsidRPr="002D6691">
        <w:rPr>
          <w:rFonts w:cs="Arial"/>
        </w:rPr>
        <w:t>These Auger electrons can be used to characterize the chemical composition of the material due to their characteristic energies.</w:t>
      </w:r>
      <w:r>
        <w:rPr>
          <w:rFonts w:cs="Arial"/>
        </w:rPr>
        <w:t xml:space="preserve"> </w:t>
      </w:r>
      <w:r w:rsidRPr="002D6691">
        <w:rPr>
          <w:rFonts w:cs="Arial"/>
        </w:rPr>
        <w:t>For the purposes of this analysis either method could be used for the characterization described in each source in this section</w:t>
      </w:r>
      <w:r>
        <w:rPr>
          <w:rFonts w:cs="Arial"/>
        </w:rPr>
        <w:t>, but as XPS has been used more in the context of cellulosic nanomaterials, the discussion will focus on that technique.</w:t>
      </w:r>
    </w:p>
    <w:p w:rsidR="00D028F3" w:rsidP="00D028F3" w:rsidRDefault="00D028F3" w14:paraId="514509D1" w14:textId="77777777">
      <w:pPr>
        <w:rPr>
          <w:rFonts w:cs="Arial"/>
        </w:rPr>
      </w:pPr>
    </w:p>
    <w:p w:rsidRPr="002D6691" w:rsidR="00D028F3" w:rsidP="00D028F3" w:rsidRDefault="00D028F3" w14:paraId="6096697F" w14:textId="1CF7AF9D">
      <w:pPr>
        <w:rPr>
          <w:rFonts w:cs="Arial"/>
        </w:rPr>
      </w:pPr>
      <w:r w:rsidRPr="002D6691">
        <w:rPr>
          <w:rFonts w:cs="Arial"/>
        </w:rPr>
        <w:t>XPS has been used to characterize CNMs for two main reasons.</w:t>
      </w:r>
      <w:r>
        <w:rPr>
          <w:rFonts w:cs="Arial"/>
        </w:rPr>
        <w:t xml:space="preserve"> </w:t>
      </w:r>
      <w:r w:rsidRPr="002D6691">
        <w:rPr>
          <w:rFonts w:cs="Arial"/>
        </w:rPr>
        <w:t>First is to provide quantitative analysis of the carbon linkages to prove chemical modification on the surface of modified CNMs.</w:t>
      </w:r>
      <w:r>
        <w:rPr>
          <w:rFonts w:cs="Arial"/>
        </w:rPr>
        <w:t xml:space="preserve"> </w:t>
      </w:r>
      <w:r w:rsidRPr="002D6691">
        <w:rPr>
          <w:rFonts w:cs="Arial"/>
        </w:rPr>
        <w:t>This technique has proven chemical modification of PET fabrics with CNC particles</w:t>
      </w:r>
      <w:r>
        <w:rPr>
          <w:rFonts w:cs="Arial"/>
        </w:rPr>
        <w:t>,</w:t>
      </w:r>
      <w:r>
        <w:rPr>
          <w:rFonts w:cs="Arial"/>
        </w:rPr>
        <w:fldChar w:fldCharType="begin"/>
      </w:r>
      <w:r w:rsidR="009A6E6E">
        <w:rPr>
          <w:rFonts w:cs="Arial"/>
        </w:rPr>
        <w:instrText xml:space="preserve"> ADDIN EN.CITE &lt;EndNote&gt;&lt;Cite&gt;&lt;Author&gt;Li&lt;/Author&gt;&lt;Year&gt;2006&lt;/Year&gt;&lt;RecNum&gt;0&lt;/RecNum&gt;&lt;IDText&gt;Characterization of pet fabrics surface modified by graft cellulose nano-crystal using TGA, FE-SEM and XPS&lt;/IDText&gt;&lt;DisplayText&gt;&lt;style face="superscript"&gt;175&lt;/style&gt;&lt;/DisplayText&gt;&lt;record&gt;&lt;dates&gt;&lt;pub-dates&gt;&lt;date&gt;DEC 2006&lt;/date&gt;&lt;/pub-dates&gt;&lt;year&gt;2006&lt;/year&gt;&lt;/dates&gt;&lt;keywords&gt;&lt;keyword&gt;surface-modified thionylchlorided&lt;/keyword&gt;&lt;keyword&gt;poly(ethylene terephthalate)&lt;/keyword&gt;&lt;keyword&gt;cellulose nano-crystal&lt;/keyword&gt;&lt;keyword&gt;alkali-treated&lt;/keyword&gt;&lt;keyword&gt;RAY PHOTOELECTRON-SPECTROSCOPY&lt;/keyword&gt;&lt;keyword&gt;ATOMIC-FORCE MICROSCOPY&lt;/keyword&gt;&lt;keyword&gt;Chemistry, Physical&lt;/keyword&gt;&lt;keyword&gt;Physics, Condensed Matter&lt;/keyword&gt;&lt;keyword&gt;CHEMISTRY, PHYSICAL&lt;/keyword&gt;&lt;keyword&gt;PHYSICS, CONDENSED MATTER&lt;/keyword&gt;&lt;keyword&gt;Chemistry&lt;/keyword&gt;&lt;keyword&gt;Physics&lt;/keyword&gt;&lt;/keywords&gt;&lt;isbn&gt;0218-625X&lt;/isbn&gt;&lt;work-type&gt;Article&lt;/work-type&gt;&lt;titles&gt;&lt;title&gt;Characterization of pet fabrics surface modified by graft cellulose nano-crystal using TGA, FE-SEM and XPS&lt;/title&gt;&lt;secondary-title&gt;Surface Review and Letters&lt;/secondary-title&gt;&lt;/titles&gt;&lt;pages&gt;819-823&lt;/pages&gt;&lt;number&gt;6&lt;/number&gt;&lt;contributors&gt;&lt;authors&gt;&lt;author&gt;Li, WD&lt;/author&gt;&lt;author&gt;Ding, EY&lt;/author&gt;&lt;/authors&gt;&lt;/contributors&gt;&lt;language&gt;English&lt;/language&gt;&lt;added-date format="utc"&gt;1506616799&lt;/added-date&gt;&lt;ref-type name="Journal Article"&gt;17&lt;/ref-type&gt;&lt;auth-address&gt;Chinese Acad Sci, Guangzhou Inst Chem, Key Lab Cellulose &amp;amp; Lignocellulos Chem, Guangzhou 510650, Peoples R China&amp;#xD;Chinese Acad Sci, Grad Sch, Beijing 100039, Peoples R China&lt;/auth-address&gt;&lt;rec-number&gt;121&lt;/rec-number&gt;&lt;last-updated-date format="utc"&gt;1506616799&lt;/last-updated-date&gt;&lt;accession-num&gt;WOS:000245999400015&lt;/accession-num&gt;&lt;electronic-resource-num&gt;10.1142/S0218625X06008906&lt;/electronic-resource-num&gt;&lt;volume&gt;13&lt;/volume&gt;&lt;/record&gt;&lt;/Cite&gt;&lt;/EndNote&gt;</w:instrText>
      </w:r>
      <w:r>
        <w:rPr>
          <w:rFonts w:cs="Arial"/>
        </w:rPr>
        <w:fldChar w:fldCharType="separate"/>
      </w:r>
      <w:r w:rsidRPr="009A6E6E" w:rsidR="009A6E6E">
        <w:rPr>
          <w:rFonts w:cs="Arial"/>
          <w:noProof/>
          <w:vertAlign w:val="superscript"/>
        </w:rPr>
        <w:t>175</w:t>
      </w:r>
      <w:r>
        <w:rPr>
          <w:rFonts w:cs="Arial"/>
        </w:rPr>
        <w:fldChar w:fldCharType="end"/>
      </w:r>
      <w:r w:rsidRPr="002D6691">
        <w:rPr>
          <w:rFonts w:cs="Arial"/>
        </w:rPr>
        <w:t xml:space="preserve"> bromine and sulfur in modified CNC samples</w:t>
      </w:r>
      <w:r>
        <w:rPr>
          <w:rFonts w:cs="Arial"/>
        </w:rPr>
        <w:t>,</w:t>
      </w:r>
      <w:r>
        <w:rPr>
          <w:rFonts w:cs="Arial"/>
        </w:rPr>
        <w:fldChar w:fldCharType="begin"/>
      </w:r>
      <w:r w:rsidR="009A6E6E">
        <w:rPr>
          <w:rFonts w:cs="Arial"/>
        </w:rPr>
        <w:instrText xml:space="preserve"> ADDIN EN.CITE &lt;EndNote&gt;&lt;Cite&gt;&lt;Author&gt;Boujemaoui&lt;/Author&gt;&lt;Year&gt;2015&lt;/Year&gt;&lt;RecNum&gt;0&lt;/RecNum&gt;&lt;IDText&gt;Preparation and characterization of functionalized cellulose nanocrystals&lt;/IDText&gt;&lt;DisplayText&gt;&lt;style face="superscript"&gt;176&lt;/style&gt;&lt;/DisplayText&gt;&lt;record&gt;&lt;dates&gt;&lt;pub-dates&gt;&lt;date&gt;JAN 22 2015&lt;/date&gt;&lt;/pub-dates&gt;&lt;year&gt;2015&lt;/year&gt;&lt;/dates&gt;&lt;keywords&gt;&lt;keyword&gt;Acid hydrolysis&lt;/keyword&gt;&lt;keyword&gt;Cellulose nanocrystals&lt;/keyword&gt;&lt;keyword&gt;Esterification&lt;/keyword&gt;&lt;keyword&gt;Functionalization&lt;/keyword&gt;&lt;keyword&gt;Functional organic acid&lt;/keyword&gt;&lt;keyword&gt;CLICK CHEMISTRY&lt;/keyword&gt;&lt;keyword&gt;HIGHLY EFFICIENT&lt;/keyword&gt;&lt;keyword&gt;ACID-HYDROLYSIS&lt;/keyword&gt;&lt;keyword&gt;DISPERSION&lt;/keyword&gt;&lt;keyword&gt;OXIDATION&lt;/keyword&gt;&lt;keyword&gt;POLYMERS&lt;/keyword&gt;&lt;keyword&gt;FILMS&lt;/keyword&gt;&lt;keyword&gt;Chemistry, Applied&lt;/keyword&gt;&lt;keyword&gt;Chemistry, Organic&lt;/keyword&gt;&lt;keyword&gt;Polymer Science&lt;/keyword&gt;&lt;keyword&gt;Chemistry&lt;/keyword&gt;&lt;keyword&gt;Polymer Science&lt;/keyword&gt;&lt;/keywords&gt;&lt;isbn&gt;0144-8617&lt;/isbn&gt;&lt;work-type&gt;Article&lt;/work-type&gt;&lt;titles&gt;&lt;title&gt;Preparation and characterization of functionalized cellulose nanocrystals&lt;/title&gt;&lt;secondary-title&gt;Carbohydrate Polymers&lt;/secondary-title&gt;&lt;/titles&gt;&lt;pages&gt;457-464&lt;/pages&gt;&lt;contributors&gt;&lt;authors&gt;&lt;author&gt;Boujemaoui, A&lt;/author&gt;&lt;author&gt;Mongkhontreerat, S&lt;/author&gt;&lt;author&gt;Malmstrom, E&lt;/author&gt;&lt;author&gt;Carlmark, A&lt;/author&gt;&lt;/authors&gt;&lt;/contributors&gt;&lt;language&gt;English&lt;/language&gt;&lt;added-date format="utc"&gt;1506617017&lt;/added-date&gt;&lt;ref-type name="Journal Article"&gt;17&lt;/ref-type&gt;&lt;auth-address&gt;KTH Royal Inst Technol, Sch Chem Sci &amp;amp; Engn, SE-10044 Stockholm, Sweden&lt;/auth-address&gt;&lt;rec-number&gt;122&lt;/rec-number&gt;&lt;last-updated-date format="utc"&gt;1506617017&lt;/last-updated-date&gt;&lt;accession-num&gt;WOS:000344869800060&lt;/accession-num&gt;&lt;electronic-resource-num&gt;10.1016/j.carbpol.2014.08.110&lt;/electronic-resource-num&gt;&lt;volume&gt;115&lt;/volume&gt;&lt;/record&gt;&lt;/Cite&gt;&lt;/EndNote&gt;</w:instrText>
      </w:r>
      <w:r>
        <w:rPr>
          <w:rFonts w:cs="Arial"/>
        </w:rPr>
        <w:fldChar w:fldCharType="separate"/>
      </w:r>
      <w:r w:rsidRPr="009A6E6E" w:rsidR="009A6E6E">
        <w:rPr>
          <w:rFonts w:cs="Arial"/>
          <w:noProof/>
          <w:vertAlign w:val="superscript"/>
        </w:rPr>
        <w:t>176</w:t>
      </w:r>
      <w:r>
        <w:rPr>
          <w:rFonts w:cs="Arial"/>
        </w:rPr>
        <w:fldChar w:fldCharType="end"/>
      </w:r>
      <w:r w:rsidRPr="002D6691">
        <w:rPr>
          <w:rFonts w:cs="Arial"/>
        </w:rPr>
        <w:t xml:space="preserve"> carbon bond modification for esterification of CNCs</w:t>
      </w:r>
      <w:r>
        <w:rPr>
          <w:rFonts w:cs="Arial"/>
        </w:rPr>
        <w:t>,</w:t>
      </w:r>
      <w:r>
        <w:rPr>
          <w:rFonts w:cs="Arial"/>
        </w:rPr>
        <w:fldChar w:fldCharType="begin"/>
      </w:r>
      <w:r w:rsidR="009A6E6E">
        <w:rPr>
          <w:rFonts w:cs="Arial"/>
        </w:rPr>
        <w:instrText xml:space="preserve"> ADDIN EN.CITE &lt;EndNote&gt;&lt;Cite&gt;&lt;Author&gt;Tian&lt;/Author&gt;&lt;Year&gt;2014&lt;/Year&gt;&lt;RecNum&gt;0&lt;/RecNum&gt;&lt;IDText&gt;Polymerization Topochemistry of Cellulose Nanocrystals: A Function of Surface Dehydration Control&lt;/IDText&gt;&lt;DisplayText&gt;&lt;style face="superscript"&gt;177&lt;/style&gt;&lt;/DisplayText&gt;&lt;record&gt;&lt;dates&gt;&lt;pub-dates&gt;&lt;date&gt;DEC 9 2014&lt;/date&gt;&lt;/pub-dates&gt;&lt;year&gt;2014&lt;/year&gt;&lt;/dates&gt;&lt;keywords&gt;&lt;keyword&gt;BACTERIAL CELLULOSE&lt;/keyword&gt;&lt;keyword&gt;SULFATE GROUPS&lt;/keyword&gt;&lt;keyword&gt;ACID&lt;/keyword&gt;&lt;keyword&gt;ESTERIFICATION&lt;/keyword&gt;&lt;keyword&gt;HYDROLYSIS&lt;/keyword&gt;&lt;keyword&gt;Chemistry, Multidisciplinary&lt;/keyword&gt;&lt;keyword&gt;Chemistry, Physical&lt;/keyword&gt;&lt;keyword&gt;Materials Science, Multidisciplinary&lt;/keyword&gt;&lt;keyword&gt;Chemistry&lt;/keyword&gt;&lt;keyword&gt;Materials Science&lt;/keyword&gt;&lt;/keywords&gt;&lt;isbn&gt;0743-7463&lt;/isbn&gt;&lt;work-type&gt;Article&lt;/work-type&gt;&lt;titles&gt;&lt;title&gt;Polymerization Topochemistry of Cellulose Nanocrystals: A Function of Surface Dehydration Control&lt;/title&gt;&lt;secondary-title&gt;Langmuir&lt;/secondary-title&gt;&lt;/titles&gt;&lt;pages&gt;14670-14679&lt;/pages&gt;&lt;number&gt;48&lt;/number&gt;&lt;contributors&gt;&lt;authors&gt;&lt;author&gt;Tian, C&lt;/author&gt;&lt;author&gt;Fu, SY&lt;/author&gt;&lt;author&gt;Habibi, Y&lt;/author&gt;&lt;author&gt;Lucia, LA&lt;/author&gt;&lt;/authors&gt;&lt;/contributors&gt;&lt;language&gt;English&lt;/language&gt;&lt;added-date format="utc"&gt;1506617036&lt;/added-date&gt;&lt;ref-type name="Journal Article"&gt;17&lt;/ref-type&gt;&lt;auth-address&gt;S China Univ Technol, State Key Lab Pulp &amp;amp; Paper Engn, Guangzhou 510640, Guangdong, Peoples R China&amp;#xD;Publ Res Ctr Henri Tudor, Dept Adv Mat &amp;amp; Struct, L-185 Luxembourg, Luxembourg&amp;#xD;Qilu Univ Technol, Minist Educ, Key Lab Pulp &amp;amp; Paper Sci &amp;amp; Technol, Jinan 250353, Shandong, Peoples R China&amp;#xD;N Carolina State Univ, Lab Soft Mat &amp;amp; Green Chem, Dept Chem, Raleigh, NC 27695 USA&amp;#xD;N Carolina State Univ, Lab Soft Mat &amp;amp; Green Chem, Dept Forest Biomat, Raleigh, NC 27695 USA&lt;/auth-address&gt;&lt;rec-number&gt;123&lt;/rec-number&gt;&lt;last-updated-date format="utc"&gt;1506617036&lt;/last-updated-date&gt;&lt;accession-num&gt;WOS:000346325700035&lt;/accession-num&gt;&lt;electronic-resource-num&gt;10.1021/la503990u&lt;/electronic-resource-num&gt;&lt;volume&gt;30&lt;/volume&gt;&lt;/record&gt;&lt;/Cite&gt;&lt;/EndNote&gt;</w:instrText>
      </w:r>
      <w:r>
        <w:rPr>
          <w:rFonts w:cs="Arial"/>
        </w:rPr>
        <w:fldChar w:fldCharType="separate"/>
      </w:r>
      <w:r w:rsidRPr="009A6E6E" w:rsidR="009A6E6E">
        <w:rPr>
          <w:rFonts w:cs="Arial"/>
          <w:noProof/>
          <w:vertAlign w:val="superscript"/>
        </w:rPr>
        <w:t>177</w:t>
      </w:r>
      <w:r>
        <w:rPr>
          <w:rFonts w:cs="Arial"/>
        </w:rPr>
        <w:fldChar w:fldCharType="end"/>
      </w:r>
      <w:r w:rsidRPr="002D6691">
        <w:rPr>
          <w:rFonts w:cs="Arial"/>
        </w:rPr>
        <w:t xml:space="preserve"> and modification of CNCs for ATRP</w:t>
      </w:r>
      <w:r>
        <w:rPr>
          <w:rFonts w:cs="Arial"/>
        </w:rPr>
        <w:t>,</w:t>
      </w:r>
      <w:r>
        <w:rPr>
          <w:rFonts w:cs="Arial"/>
        </w:rPr>
        <w:fldChar w:fldCharType="begin"/>
      </w:r>
      <w:r w:rsidR="009A6E6E">
        <w:rPr>
          <w:rFonts w:cs="Arial"/>
        </w:rPr>
        <w:instrText xml:space="preserve"> ADDIN EN.CITE &lt;EndNote&gt;&lt;Cite&gt;&lt;Author&gt;Morandi&lt;/Author&gt;&lt;Year&gt;2009&lt;/Year&gt;&lt;RecNum&gt;0&lt;/RecNum&gt;&lt;IDText&gt;Cellulose Nanocrystals Grafted with Polystyrene Chains through Surface-Initiated Atom Transfer Radical Polymerization (SI-ATRP)&lt;/IDText&gt;&lt;DisplayText&gt;&lt;style face="superscript"&gt;178&lt;/style&gt;&lt;/DisplayText&gt;&lt;record&gt;&lt;dates&gt;&lt;pub-dates&gt;&lt;date&gt;JUL 21 2009&lt;/date&gt;&lt;/pub-dates&gt;&lt;year&gt;2009&lt;/year&gt;&lt;/dates&gt;&lt;keywords&gt;&lt;keyword&gt;STARCH NANOCRYSTALS&lt;/keyword&gt;&lt;keyword&gt;CHEMICAL-MODIFICATION&lt;/keyword&gt;&lt;keyword&gt;WHISKERS&lt;/keyword&gt;&lt;keyword&gt;POLYMERS&lt;/keyword&gt;&lt;keyword&gt;NANOCOMPOSITES&lt;/keyword&gt;&lt;keyword&gt;NANOPARTICLES&lt;/keyword&gt;&lt;keyword&gt;BRUSHES&lt;/keyword&gt;&lt;keyword&gt;FIBERS&lt;/keyword&gt;&lt;keyword&gt;Chemistry, Multidisciplinary&lt;/keyword&gt;&lt;keyword&gt;Chemistry, Physical&lt;/keyword&gt;&lt;keyword&gt;Materials Science, Multidisciplinary&lt;/keyword&gt;&lt;keyword&gt;CHEMISTRY, MULTIDISCIPLINARY&lt;/keyword&gt;&lt;keyword&gt;CHEMISTRY, PHYSICAL&lt;/keyword&gt;&lt;keyword&gt;MATERIALS SCIENCE, MULTIDISCIPLINARY&lt;/keyword&gt;&lt;keyword&gt;Chemistry&lt;/keyword&gt;&lt;keyword&gt;Materials Science&lt;/keyword&gt;&lt;/keywords&gt;&lt;isbn&gt;0743-7463&lt;/isbn&gt;&lt;work-type&gt;Article&lt;/work-type&gt;&lt;titles&gt;&lt;title&gt;Cellulose Nanocrystals Grafted with Polystyrene Chains through Surface-Initiated Atom Transfer Radical Polymerization (SI-ATRP)&lt;/title&gt;&lt;secondary-title&gt;Langmuir&lt;/secondary-title&gt;&lt;/titles&gt;&lt;pages&gt;8280-8286&lt;/pages&gt;&lt;number&gt;14&lt;/number&gt;&lt;contributors&gt;&lt;authors&gt;&lt;author&gt;Morandi, G&lt;/author&gt;&lt;author&gt;Heath, L&lt;/author&gt;&lt;author&gt;Thielemans, W&lt;/author&gt;&lt;/authors&gt;&lt;/contributors&gt;&lt;language&gt;English&lt;/language&gt;&lt;added-date format="utc"&gt;1506617054&lt;/added-date&gt;&lt;ref-type name="Journal Article"&gt;17&lt;/ref-type&gt;&lt;auth-address&gt;Univ Nottingham, Fac Engn, Sch Chem, Nottingham NG7 2RD, England&amp;#xD;Univ Nottingham, Fac Engn, Proc &amp;amp; Environm Res Div, Nottingham NG7 2RD, England&lt;/auth-address&gt;&lt;rec-number&gt;124&lt;/rec-number&gt;&lt;last-updated-date format="utc"&gt;1506617054&lt;/last-updated-date&gt;&lt;accession-num&gt;WOS:000268138400067&lt;/accession-num&gt;&lt;electronic-resource-num&gt;10.1021/la900452a&lt;/electronic-resource-num&gt;&lt;volume&gt;25&lt;/volume&gt;&lt;/record&gt;&lt;/Cite&gt;&lt;/EndNote&gt;</w:instrText>
      </w:r>
      <w:r>
        <w:rPr>
          <w:rFonts w:cs="Arial"/>
        </w:rPr>
        <w:fldChar w:fldCharType="separate"/>
      </w:r>
      <w:r w:rsidRPr="009A6E6E" w:rsidR="009A6E6E">
        <w:rPr>
          <w:rFonts w:cs="Arial"/>
          <w:noProof/>
          <w:vertAlign w:val="superscript"/>
        </w:rPr>
        <w:t>178</w:t>
      </w:r>
      <w:r>
        <w:rPr>
          <w:rFonts w:cs="Arial"/>
        </w:rPr>
        <w:fldChar w:fldCharType="end"/>
      </w:r>
      <w:r w:rsidRPr="002D6691">
        <w:rPr>
          <w:rFonts w:cs="Arial"/>
        </w:rPr>
        <w:fldChar w:fldCharType="begin" w:fldLock="1"/>
      </w:r>
      <w:r w:rsidRPr="002D6691">
        <w:rPr>
          <w:rFonts w:cs="Arial"/>
        </w:rPr>
        <w:instrText>ADDIN CSL_CITATION { "citationItems" : [ { "id" : "ITEM-1", "itemData" : { "DOI" : "10.1021/la900452a", "ISBN" : "0743-7463", "ISSN" : "07437463", "PMID" : "19348498", "abstract" : "This paper reports the synthesis of cellulose nanocrystals grafted by polystyrene chains via surface-initiated ATRP. Naturally occurring cellulose was first hydrolyzed to obtain cellulose nanocrystals. Their surface was then chemically modified using 2-bromoisobutyryl bromide to introduce initiating sites for ATRP. A varying extent of surface modification was achieved by changing reaction conditions. Further initiation of styrene polymerization from these modified nanocrystals with a CuBr/PMDETA (N,N,N',N',N''-pentamethyldiethylenetriamine) catalytic system and in the presence of a sacrificial initiator produced polysaccharide nanocrystals grafted by polystyrene chains. A range of nanocrystals-g-polystyrene with different graft lengths (theoretical polymerization degree = 27-171) was synthesized through this method and characterized by elemental analysis, XPS, FT-IR, TEM, and contact angle measurements. We are thus able to produce cellulose nanoparticles with varying grafting densities (by altering extent of initiator surface modification) and varying polymer brush length (through polymerization control). The nanocrystals-g-polystyrene (NC-g-PS) particles were tested for their capacity to absorb 1,2,4-trichlorobenzene from water. The results obtained show that they can absorb the equivalent of 50% of their weight in pollutant compared to 30 wt % adsorption for nonmodified nanocrystals, while also displaying faster absorption kinetics.", "author" : [ { "dropping-particle" : "", "family" : "Morandi", "given" : "Gaelle", "non-dropping-particle" : "", "parse-names" : false, "suffix" : "" }, { "dropping-particle" : "", "family" : "Heath", "given" : "Lindy", "non-dropping-particle" : "", "parse-names" : false, "suffix" : "" }, { "dropping-particle" : "", "family" : "Thielemans", "given" : "Wim", "non-dropping-particle" : "", "parse-names" : false, "suffix" : "" } ], "container-title" : "Langmuir", "id" : "ITEM-1", "issue" : "14", "issued" : { "date-parts" : [ [ "2009" ] ] }, "page" : "8280-8286", "title" : "Cellulose nanocrystals grafted with polystyrene chains through Surface-Initiated Atom Transfer Radical Polymerization (SI-ATRP)", "type" : "article-journal", "volume" : "25" }, "uris" : [ "http://www.mendeley.com/documents/?uuid=04e36e5f-4119-4903-ab11-9ca46c4d059f" ] } ], "mendeley" : { "formattedCitation" : "&lt;sup&gt;27&lt;/sup&gt;", "plainTextFormattedCitation" : "27", "previouslyFormattedCitation" : "(Morandi, Heath, and Thielemans 2009)" }, "properties" : { "noteIndex" : 0 }, "schema" : "https://github.com/citation-style-language/schema/raw/master/csl-citation.json" }</w:instrText>
      </w:r>
      <w:r w:rsidRPr="002D6691">
        <w:rPr>
          <w:rFonts w:cs="Arial"/>
        </w:rPr>
        <w:fldChar w:fldCharType="end"/>
      </w:r>
      <w:r w:rsidRPr="002D6691">
        <w:rPr>
          <w:rFonts w:cs="Arial"/>
        </w:rPr>
        <w:t xml:space="preserve"> and to characterize oxygen and carbon content in CNFs</w:t>
      </w:r>
      <w:r>
        <w:rPr>
          <w:rFonts w:cs="Arial"/>
        </w:rPr>
        <w:t>.</w:t>
      </w:r>
      <w:r>
        <w:rPr>
          <w:rFonts w:cs="Arial"/>
        </w:rPr>
        <w:fldChar w:fldCharType="begin"/>
      </w:r>
      <w:r w:rsidR="009A6E6E">
        <w:rPr>
          <w:rFonts w:cs="Arial"/>
        </w:rPr>
        <w:instrText xml:space="preserve"> ADDIN EN.CITE &lt;EndNote&gt;&lt;Cite&gt;&lt;Author&gt;Huan&lt;/Author&gt;&lt;Year&gt;2015&lt;/Year&gt;&lt;RecNum&gt;0&lt;/RecNum&gt;&lt;IDText&gt;Electrospun nanofibrous composites of polystyrene and cellulose nanocrystals: manufacture and characterization&lt;/IDText&gt;&lt;DisplayText&gt;&lt;style face="superscript"&gt;179&lt;/style&gt;&lt;/DisplayText&gt;&lt;record&gt;&lt;dates&gt;&lt;pub-dates&gt;&lt;date&gt;2015&lt;/date&gt;&lt;/pub-dates&gt;&lt;year&gt;2015&lt;/year&gt;&lt;/dates&gt;&lt;keywords&gt;&lt;keyword&gt;NANOCOMPOSITES&lt;/keyword&gt;&lt;keyword&gt;HYDROGELS&lt;/keyword&gt;&lt;keyword&gt;SURFACES&lt;/keyword&gt;&lt;keyword&gt;WHISKERS&lt;/keyword&gt;&lt;keyword&gt;FIBERS&lt;/keyword&gt;&lt;keyword&gt;MORPHOLOGY&lt;/keyword&gt;&lt;keyword&gt;MATS&lt;/keyword&gt;&lt;keyword&gt;Chemistry, Multidisciplinary&lt;/keyword&gt;&lt;keyword&gt;Chemistry&lt;/keyword&gt;&lt;/keywords&gt;&lt;isbn&gt;2046-2069&lt;/isbn&gt;&lt;work-type&gt;Article&lt;/work-type&gt;&lt;titles&gt;&lt;title&gt;Electrospun nanofibrous composites of polystyrene and cellulose nanocrystals: manufacture and characterization&lt;/title&gt;&lt;secondary-title&gt;Rsc Advances&lt;/secondary-title&gt;&lt;/titles&gt;&lt;pages&gt;50756-50766&lt;/pages&gt;&lt;number&gt;63&lt;/number&gt;&lt;contributors&gt;&lt;authors&gt;&lt;author&gt;Huan, SQ&lt;/author&gt;&lt;author&gt;Bai, L&lt;/author&gt;&lt;author&gt;Liu, GX&lt;/author&gt;&lt;author&gt;Cheng, WL&lt;/author&gt;&lt;author&gt;Han, GP&lt;/author&gt;&lt;/authors&gt;&lt;/contributors&gt;&lt;language&gt;English&lt;/language&gt;&lt;added-date format="utc"&gt;1506617075&lt;/added-date&gt;&lt;ref-type name="Journal Article"&gt;17&lt;/ref-type&gt;&lt;auth-address&gt;Northeast Forestry Univ, Coll Mat Sci &amp;amp; Engn, Harbin 150040, Peoples R China&lt;/auth-address&gt;&lt;rec-number&gt;125&lt;/rec-number&gt;&lt;last-updated-date format="utc"&gt;1506617075&lt;/last-updated-date&gt;&lt;accession-num&gt;WOS:000356303000014&lt;/accession-num&gt;&lt;electronic-resource-num&gt;10.1039/c5ra06117b&lt;/electronic-resource-num&gt;&lt;volume&gt;5&lt;/volume&gt;&lt;/record&gt;&lt;/Cite&gt;&lt;/EndNote&gt;</w:instrText>
      </w:r>
      <w:r>
        <w:rPr>
          <w:rFonts w:cs="Arial"/>
        </w:rPr>
        <w:fldChar w:fldCharType="separate"/>
      </w:r>
      <w:r w:rsidRPr="009A6E6E" w:rsidR="009A6E6E">
        <w:rPr>
          <w:rFonts w:cs="Arial"/>
          <w:noProof/>
          <w:vertAlign w:val="superscript"/>
        </w:rPr>
        <w:t>179</w:t>
      </w:r>
      <w:r>
        <w:rPr>
          <w:rFonts w:cs="Arial"/>
        </w:rPr>
        <w:fldChar w:fldCharType="end"/>
      </w:r>
      <w:r>
        <w:rPr>
          <w:rFonts w:cs="Arial"/>
        </w:rPr>
        <w:t xml:space="preserve"> </w:t>
      </w:r>
      <w:r w:rsidRPr="002D6691">
        <w:rPr>
          <w:rFonts w:cs="Arial"/>
        </w:rPr>
        <w:t>XPS is also useful for characterization of heavier ions such as iron</w:t>
      </w:r>
      <w:r>
        <w:rPr>
          <w:rFonts w:cs="Arial"/>
        </w:rPr>
        <w:fldChar w:fldCharType="begin"/>
      </w:r>
      <w:r w:rsidR="009A6E6E">
        <w:rPr>
          <w:rFonts w:cs="Arial"/>
        </w:rPr>
        <w:instrText xml:space="preserve"> ADDIN EN.CITE &lt;EndNote&gt;&lt;Cite&gt;&lt;Author&gt;Liu&lt;/Author&gt;&lt;Year&gt;2015&lt;/Year&gt;&lt;RecNum&gt;0&lt;/RecNum&gt;&lt;IDText&gt;Comparison of the effects of microcrystalline cellulose and cellulose nanocrystals on Fe3O4/C nanocomposites&lt;/IDText&gt;&lt;DisplayText&gt;&lt;style face="superscript"&gt;180&lt;/style&gt;&lt;/DisplayText&gt;&lt;record&gt;&lt;dates&gt;&lt;pub-dates&gt;&lt;date&gt;2015&lt;/date&gt;&lt;/pub-dates&gt;&lt;year&gt;2015&lt;/year&gt;&lt;/dates&gt;&lt;keywords&gt;&lt;keyword&gt;LITHIUM-ION BATTERIES&lt;/keyword&gt;&lt;keyword&gt;IN-SITU SYNTHESIS&lt;/keyword&gt;&lt;keyword&gt;ELECTROCHEMICAL PERFORMANCE&lt;/keyword&gt;&lt;keyword&gt;REDUCTION REACTIONS&lt;/keyword&gt;&lt;keyword&gt;NANOPARTICLES&lt;/keyword&gt;&lt;keyword&gt;CARBON&lt;/keyword&gt;&lt;keyword&gt;ANODE&lt;/keyword&gt;&lt;keyword&gt;COMPOSITES&lt;/keyword&gt;&lt;keyword&gt;FIBERS&lt;/keyword&gt;&lt;keyword&gt;WATER&lt;/keyword&gt;&lt;keyword&gt;Chemistry, Multidisciplinary&lt;/keyword&gt;&lt;keyword&gt;Chemistry&lt;/keyword&gt;&lt;/keywords&gt;&lt;isbn&gt;2046-2069&lt;/isbn&gt;&lt;work-type&gt;Article&lt;/work-type&gt;&lt;titles&gt;&lt;title&gt;Comparison of the effects of microcrystalline cellulose and cellulose nanocrystals on Fe3O4/C nanocomposites&lt;/title&gt;&lt;secondary-title&gt;Rsc Advances&lt;/secondary-title&gt;&lt;/titles&gt;&lt;pages&gt;74198-74205&lt;/pages&gt;&lt;number&gt;91&lt;/number&gt;&lt;contributors&gt;&lt;authors&gt;&lt;author&gt;Liu, S&lt;/author&gt;&lt;author&gt;Liu, YJ&lt;/author&gt;&lt;author&gt;Deng, F&lt;/author&gt;&lt;author&gt;Ma, MG&lt;/author&gt;&lt;author&gt;Bian, J&lt;/author&gt;&lt;/authors&gt;&lt;/contributors&gt;&lt;language&gt;English&lt;/language&gt;&lt;added-date format="utc"&gt;1506617106&lt;/added-date&gt;&lt;ref-type name="Journal Article"&gt;17&lt;/ref-type&gt;&lt;auth-address&gt;Beijing Forestry Univ, Coll Mat Sci &amp;amp; Technol, Beijing Key Lab Lignocellulos Chem, Beijing 100083, Peoples R China&lt;/auth-address&gt;&lt;rec-number&gt;126&lt;/rec-number&gt;&lt;last-updated-date format="utc"&gt;1506617106&lt;/last-updated-date&gt;&lt;accession-num&gt;WOS:000361116500006&lt;/accession-num&gt;&lt;electronic-resource-num&gt;10.1039/c5ra12440a&lt;/electronic-resource-num&gt;&lt;volume&gt;5&lt;/volume&gt;&lt;/record&gt;&lt;/Cite&gt;&lt;/EndNote&gt;</w:instrText>
      </w:r>
      <w:r>
        <w:rPr>
          <w:rFonts w:cs="Arial"/>
        </w:rPr>
        <w:fldChar w:fldCharType="separate"/>
      </w:r>
      <w:r w:rsidRPr="009A6E6E" w:rsidR="009A6E6E">
        <w:rPr>
          <w:rFonts w:cs="Arial"/>
          <w:noProof/>
          <w:vertAlign w:val="superscript"/>
        </w:rPr>
        <w:t>180</w:t>
      </w:r>
      <w:r>
        <w:rPr>
          <w:rFonts w:cs="Arial"/>
        </w:rPr>
        <w:fldChar w:fldCharType="end"/>
      </w:r>
      <w:r w:rsidRPr="002D6691">
        <w:rPr>
          <w:rFonts w:cs="Arial"/>
        </w:rPr>
        <w:t xml:space="preserve"> and to characterize the oxidation state of metal nanoparticles in solutions containing CNMs</w:t>
      </w:r>
      <w:r>
        <w:rPr>
          <w:rFonts w:cs="Arial"/>
        </w:rPr>
        <w:t>.</w:t>
      </w:r>
      <w:r>
        <w:rPr>
          <w:rFonts w:cs="Arial"/>
        </w:rPr>
        <w:fldChar w:fldCharType="begin"/>
      </w:r>
      <w:r w:rsidR="009A6E6E">
        <w:rPr>
          <w:rFonts w:cs="Arial"/>
        </w:rPr>
        <w:instrText xml:space="preserve"> ADDIN EN.CITE &lt;EndNote&gt;&lt;Cite&gt;&lt;Author&gt;Kaushik&lt;/Author&gt;&lt;Year&gt;2016&lt;/Year&gt;&lt;RecNum&gt;0&lt;/RecNum&gt;&lt;IDText&gt;Review: nanocelluloses as versatile supports for metal nanoparticles and their applications in catalysis&lt;/IDText&gt;&lt;DisplayText&gt;&lt;style face="superscript"&gt;181&lt;/style&gt;&lt;/DisplayText&gt;&lt;record&gt;&lt;dates&gt;&lt;pub-dates&gt;&lt;date&gt;2016&lt;/date&gt;&lt;/pub-dates&gt;&lt;year&gt;2016&lt;/year&gt;&lt;/dates&gt;&lt;keywords&gt;&lt;keyword&gt;BACTERIAL CELLULOSE MEMBRANES&lt;/keyword&gt;&lt;keyword&gt;TRANSMISSION ELECTRON-MICROSCOPY&lt;/keyword&gt;&lt;keyword&gt;CHIRAL NEMATIC PHASE&lt;/keyword&gt;&lt;keyword&gt;IN-SITU SYNTHESIS&lt;/keyword&gt;&lt;keyword&gt;NANOCRYSTALLINE CELLULOSE&lt;/keyword&gt;&lt;keyword&gt;SILVER NANOPARTICLES&lt;/keyword&gt;&lt;keyword&gt;GOLD NANOPARTICLES&lt;/keyword&gt;&lt;keyword&gt;ACID-HYDROLYSIS&lt;/keyword&gt;&lt;keyword&gt;ALPHA,BETA-UNSATURATED ALDEHYDES&lt;/keyword&gt;&lt;keyword&gt;MICROCRYSTALLINE CELLULOSE&lt;/keyword&gt;&lt;keyword&gt;Chemistry, Multidisciplinary&lt;/keyword&gt;&lt;keyword&gt;GREEN &amp;amp; SUSTAINABLE SCIENCE &amp;amp; TECHNOLOGY&lt;/keyword&gt;&lt;keyword&gt;Chemistry&lt;/keyword&gt;&lt;keyword&gt;Science &amp;amp; Technology - Other Topics&lt;/keyword&gt;&lt;/keywords&gt;&lt;isbn&gt;1463-9262&lt;/isbn&gt;&lt;work-type&gt;Review&lt;/work-type&gt;&lt;titles&gt;&lt;title&gt;Review: nanocelluloses as versatile supports for metal nanoparticles and their applications in catalysis&lt;/title&gt;&lt;secondary-title&gt;Green Chemistry&lt;/secondary-title&gt;&lt;/titles&gt;&lt;pages&gt;622-637&lt;/pages&gt;&lt;number&gt;3&lt;/number&gt;&lt;contributors&gt;&lt;authors&gt;&lt;author&gt;Kaushik, M&lt;/author&gt;&lt;author&gt;Moores, A&lt;/author&gt;&lt;/authors&gt;&lt;/contributors&gt;&lt;language&gt;English&lt;/language&gt;&lt;added-date format="utc"&gt;1506617124&lt;/added-date&gt;&lt;ref-type name="Journal Article"&gt;17&lt;/ref-type&gt;&lt;auth-address&gt;McGill Univ, Ctr Green Chem &amp;amp; Catalysis, Dept Chem, 801 Sherbrooke St W, Montreal, PQ H3A 0B8, Canada&lt;/auth-address&gt;&lt;rec-number&gt;127&lt;/rec-number&gt;&lt;last-updated-date format="utc"&gt;1506617124&lt;/last-updated-date&gt;&lt;accession-num&gt;WOS:000369535100004&lt;/accession-num&gt;&lt;electronic-resource-num&gt;10.1039/c5gc02500a&lt;/electronic-resource-num&gt;&lt;volume&gt;18&lt;/volume&gt;&lt;/record&gt;&lt;/Cite&gt;&lt;/EndNote&gt;</w:instrText>
      </w:r>
      <w:r>
        <w:rPr>
          <w:rFonts w:cs="Arial"/>
        </w:rPr>
        <w:fldChar w:fldCharType="separate"/>
      </w:r>
      <w:r w:rsidRPr="009A6E6E" w:rsidR="009A6E6E">
        <w:rPr>
          <w:rFonts w:cs="Arial"/>
          <w:noProof/>
          <w:vertAlign w:val="superscript"/>
        </w:rPr>
        <w:t>181</w:t>
      </w:r>
      <w:r>
        <w:rPr>
          <w:rFonts w:cs="Arial"/>
        </w:rPr>
        <w:fldChar w:fldCharType="end"/>
      </w:r>
      <w:r w:rsidRPr="002D6691">
        <w:rPr>
          <w:rFonts w:cs="Arial"/>
        </w:rPr>
        <w:t xml:space="preserve"> </w:t>
      </w:r>
    </w:p>
    <w:p w:rsidR="00D028F3" w:rsidP="00D028F3" w:rsidRDefault="00D028F3" w14:paraId="055A0D6C" w14:textId="77777777">
      <w:pPr>
        <w:rPr>
          <w:rFonts w:cs="Arial"/>
        </w:rPr>
      </w:pPr>
    </w:p>
    <w:p w:rsidRPr="002D6691" w:rsidR="00D028F3" w:rsidP="00D028F3" w:rsidRDefault="00D028F3" w14:paraId="6AC1AB5E" w14:textId="2956288E">
      <w:pPr>
        <w:rPr>
          <w:rFonts w:cs="Arial"/>
        </w:rPr>
      </w:pPr>
      <w:r w:rsidRPr="002D6691">
        <w:rPr>
          <w:rFonts w:cs="Arial"/>
        </w:rPr>
        <w:t>XPS and AES do have associated limitations.</w:t>
      </w:r>
      <w:r w:rsidR="00A90737">
        <w:rPr>
          <w:rFonts w:cs="Arial"/>
        </w:rPr>
        <w:t xml:space="preserve"> </w:t>
      </w:r>
      <w:r w:rsidRPr="002D6691">
        <w:rPr>
          <w:rFonts w:cs="Arial"/>
        </w:rPr>
        <w:t>First, the sample must be solid.</w:t>
      </w:r>
      <w:r>
        <w:rPr>
          <w:rFonts w:cs="Arial"/>
        </w:rPr>
        <w:t xml:space="preserve"> </w:t>
      </w:r>
      <w:r w:rsidRPr="002D6691">
        <w:rPr>
          <w:rFonts w:cs="Arial"/>
        </w:rPr>
        <w:t>Second, they lack sensitivity for trace chemical identification.</w:t>
      </w:r>
      <w:r>
        <w:rPr>
          <w:rFonts w:cs="Arial"/>
        </w:rPr>
        <w:t xml:space="preserve"> </w:t>
      </w:r>
      <w:r w:rsidRPr="002D6691">
        <w:rPr>
          <w:rFonts w:cs="Arial"/>
        </w:rPr>
        <w:t>Third, the results one obtains for the material are only for the surface, not the bulk.</w:t>
      </w:r>
      <w:r>
        <w:rPr>
          <w:rFonts w:cs="Arial"/>
        </w:rPr>
        <w:t xml:space="preserve"> </w:t>
      </w:r>
      <w:r w:rsidRPr="002D6691">
        <w:rPr>
          <w:rFonts w:cs="Arial"/>
        </w:rPr>
        <w:t>Thus</w:t>
      </w:r>
      <w:r>
        <w:rPr>
          <w:rFonts w:cs="Arial"/>
        </w:rPr>
        <w:t>,</w:t>
      </w:r>
      <w:r w:rsidRPr="002D6691">
        <w:rPr>
          <w:rFonts w:cs="Arial"/>
        </w:rPr>
        <w:t xml:space="preserve"> in order to use XPS</w:t>
      </w:r>
      <w:r>
        <w:rPr>
          <w:rFonts w:cs="Arial"/>
        </w:rPr>
        <w:t>/AES</w:t>
      </w:r>
      <w:r w:rsidRPr="002D6691">
        <w:rPr>
          <w:rFonts w:cs="Arial"/>
        </w:rPr>
        <w:t xml:space="preserve"> to characterize a material one must assume the surface properties are indicative of the bulk material, which is not the case in every application.</w:t>
      </w:r>
      <w:r w:rsidR="00A90737">
        <w:rPr>
          <w:rFonts w:cs="Arial"/>
        </w:rPr>
        <w:t xml:space="preserve"> </w:t>
      </w:r>
      <w:r>
        <w:rPr>
          <w:rFonts w:cs="Arial"/>
        </w:rPr>
        <w:t>Another major consideration when performing these surface sensitive techniques is that of carbon contamination, which is present on nearly all surfaces exposed to the atmosphere.</w:t>
      </w:r>
      <w:r w:rsidR="00A90737">
        <w:rPr>
          <w:rFonts w:cs="Arial"/>
        </w:rPr>
        <w:t xml:space="preserve"> </w:t>
      </w:r>
      <w:r>
        <w:rPr>
          <w:rFonts w:cs="Arial"/>
        </w:rPr>
        <w:t>On cellulosic samples there is often a significant amount of C1 contamination (from 5-7% error) in output spectra.</w:t>
      </w:r>
      <w:r>
        <w:rPr>
          <w:rFonts w:cs="Arial"/>
        </w:rPr>
        <w:fldChar w:fldCharType="begin"/>
      </w:r>
      <w:r w:rsidR="009A6E6E">
        <w:rPr>
          <w:rFonts w:cs="Arial"/>
        </w:rPr>
        <w:instrText xml:space="preserve"> ADDIN EN.CITE &lt;EndNote&gt;&lt;Cite&gt;&lt;Author&gt;Johansson&lt;/Author&gt;&lt;Year&gt;2004&lt;/Year&gt;&lt;RecNum&gt;91&lt;/RecNum&gt;&lt;IDText&gt;Reproducible XPS on biopolymers: cellulose studies&lt;/IDText&gt;&lt;DisplayText&gt;&lt;style face="superscript"&gt;182&lt;/style&gt;&lt;/DisplayText&gt;&lt;record&gt;&lt;rec-number&gt;91&lt;/rec-number&gt;&lt;foreign-keys&gt;&lt;key app="EN" db-id="pw295wwe1edsdrevp2p550wl295xavsddspv" timestamp="1506603982"&gt;91&lt;/key&gt;&lt;/foreign-keys&gt;&lt;ref-type name="Journal Article"&gt;17&lt;/ref-type&gt;&lt;contributors&gt;&lt;authors&gt;&lt;author&gt;Johansson, Leena-Sisko&lt;/author&gt;&lt;author&gt;Campbell, J.M.&lt;/author&gt;&lt;/authors&gt;&lt;/contributors&gt;&lt;titles&gt;&lt;title&gt;Reproducible XPS on biopolymers: cellulose studies&lt;/title&gt;&lt;secondary-title&gt;Surface and Interface Science&lt;/secondary-title&gt;&lt;/titles&gt;&lt;periodical&gt;&lt;full-title&gt;Surface and Interface Science&lt;/full-title&gt;&lt;/periodical&gt;&lt;pages&gt;1018-1022&lt;/pages&gt;&lt;volume&gt;36&lt;/volume&gt;&lt;dates&gt;&lt;year&gt;2004&lt;/year&gt;&lt;/dates&gt;&lt;urls&gt;&lt;/urls&gt;&lt;/record&gt;&lt;/Cite&gt;&lt;/EndNote&gt;</w:instrText>
      </w:r>
      <w:r>
        <w:rPr>
          <w:rFonts w:cs="Arial"/>
        </w:rPr>
        <w:fldChar w:fldCharType="separate"/>
      </w:r>
      <w:r w:rsidRPr="009A6E6E" w:rsidR="009A6E6E">
        <w:rPr>
          <w:rFonts w:cs="Arial"/>
          <w:noProof/>
          <w:vertAlign w:val="superscript"/>
        </w:rPr>
        <w:t>182</w:t>
      </w:r>
      <w:r>
        <w:rPr>
          <w:rFonts w:cs="Arial"/>
        </w:rPr>
        <w:fldChar w:fldCharType="end"/>
      </w:r>
      <w:r w:rsidR="00A90737">
        <w:rPr>
          <w:rFonts w:cs="Arial"/>
        </w:rPr>
        <w:t xml:space="preserve"> </w:t>
      </w:r>
      <w:r>
        <w:rPr>
          <w:rFonts w:cs="Arial"/>
        </w:rPr>
        <w:t>The error is often even higher and less predictable in samples that have come in contact with other materials such as plastics, cellophane film, aluminum, and/or glass.</w:t>
      </w:r>
      <w:r>
        <w:rPr>
          <w:rFonts w:cs="Arial"/>
        </w:rPr>
        <w:fldChar w:fldCharType="begin"/>
      </w:r>
      <w:r w:rsidR="009A6E6E">
        <w:rPr>
          <w:rFonts w:cs="Arial"/>
        </w:rPr>
        <w:instrText xml:space="preserve"> ADDIN EN.CITE &lt;EndNote&gt;&lt;Cite&gt;&lt;Author&gt;Johansson&lt;/Author&gt;&lt;Year&gt;2004&lt;/Year&gt;&lt;RecNum&gt;91&lt;/RecNum&gt;&lt;IDText&gt;Reproducible XPS on biopolymers: cellulose studies&lt;/IDText&gt;&lt;DisplayText&gt;&lt;style face="superscript"&gt;182&lt;/style&gt;&lt;/DisplayText&gt;&lt;record&gt;&lt;rec-number&gt;91&lt;/rec-number&gt;&lt;foreign-keys&gt;&lt;key app="EN" db-id="pw295wwe1edsdrevp2p550wl295xavsddspv" timestamp="1506603982"&gt;91&lt;/key&gt;&lt;/foreign-keys&gt;&lt;ref-type name="Journal Article"&gt;17&lt;/ref-type&gt;&lt;contributors&gt;&lt;authors&gt;&lt;author&gt;Johansson, Leena-Sisko&lt;/author&gt;&lt;author&gt;Campbell, J.M.&lt;/author&gt;&lt;/authors&gt;&lt;/contributors&gt;&lt;titles&gt;&lt;title&gt;Reproducible XPS on biopolymers: cellulose studies&lt;/title&gt;&lt;secondary-title&gt;Surface and Interface Science&lt;/secondary-title&gt;&lt;/titles&gt;&lt;periodical&gt;&lt;full-title&gt;Surface and Interface Science&lt;/full-title&gt;&lt;/periodical&gt;&lt;pages&gt;1018-1022&lt;/pages&gt;&lt;volume&gt;36&lt;/volume&gt;&lt;dates&gt;&lt;year&gt;2004&lt;/year&gt;&lt;/dates&gt;&lt;urls&gt;&lt;/urls&gt;&lt;/record&gt;&lt;/Cite&gt;&lt;/EndNote&gt;</w:instrText>
      </w:r>
      <w:r>
        <w:rPr>
          <w:rFonts w:cs="Arial"/>
        </w:rPr>
        <w:fldChar w:fldCharType="separate"/>
      </w:r>
      <w:r w:rsidRPr="009A6E6E" w:rsidR="009A6E6E">
        <w:rPr>
          <w:rFonts w:cs="Arial"/>
          <w:noProof/>
          <w:vertAlign w:val="superscript"/>
        </w:rPr>
        <w:t>182</w:t>
      </w:r>
      <w:r>
        <w:rPr>
          <w:rFonts w:cs="Arial"/>
        </w:rPr>
        <w:fldChar w:fldCharType="end"/>
      </w:r>
      <w:r>
        <w:rPr>
          <w:rFonts w:cs="Arial"/>
        </w:rPr>
        <w:t xml:space="preserve"> Thus, care in sample handling must be taken.</w:t>
      </w:r>
      <w:r w:rsidR="00A90737">
        <w:rPr>
          <w:rFonts w:cs="Arial"/>
        </w:rPr>
        <w:t xml:space="preserve"> </w:t>
      </w:r>
      <w:r>
        <w:rPr>
          <w:rFonts w:cs="Arial"/>
        </w:rPr>
        <w:t>It is also recommended that for reproducible data of cellulose that only low-power monochromatic irradiation be used.</w:t>
      </w:r>
      <w:r>
        <w:rPr>
          <w:rFonts w:cs="Arial"/>
        </w:rPr>
        <w:fldChar w:fldCharType="begin"/>
      </w:r>
      <w:r w:rsidR="009A6E6E">
        <w:rPr>
          <w:rFonts w:cs="Arial"/>
        </w:rPr>
        <w:instrText xml:space="preserve"> ADDIN EN.CITE &lt;EndNote&gt;&lt;Cite&gt;&lt;Author&gt;Johansson&lt;/Author&gt;&lt;Year&gt;2004&lt;/Year&gt;&lt;RecNum&gt;91&lt;/RecNum&gt;&lt;IDText&gt;Reproducible XPS on biopolymers: cellulose studies&lt;/IDText&gt;&lt;DisplayText&gt;&lt;style face="superscript"&gt;182&lt;/style&gt;&lt;/DisplayText&gt;&lt;record&gt;&lt;rec-number&gt;91&lt;/rec-number&gt;&lt;foreign-keys&gt;&lt;key app="EN" db-id="pw295wwe1edsdrevp2p550wl295xavsddspv" timestamp="1506603982"&gt;91&lt;/key&gt;&lt;/foreign-keys&gt;&lt;ref-type name="Journal Article"&gt;17&lt;/ref-type&gt;&lt;contributors&gt;&lt;authors&gt;&lt;author&gt;Johansson, Leena-Sisko&lt;/author&gt;&lt;author&gt;Campbell, J.M.&lt;/author&gt;&lt;/authors&gt;&lt;/contributors&gt;&lt;titles&gt;&lt;title&gt;Reproducible XPS on biopolymers: cellulose studies&lt;/title&gt;&lt;secondary-title&gt;Surface and Interface Science&lt;/secondary-title&gt;&lt;/titles&gt;&lt;periodical&gt;&lt;full-title&gt;Surface and Interface Science&lt;/full-title&gt;&lt;/periodical&gt;&lt;pages&gt;1018-1022&lt;/pages&gt;&lt;volume&gt;36&lt;/volume&gt;&lt;dates&gt;&lt;year&gt;2004&lt;/year&gt;&lt;/dates&gt;&lt;urls&gt;&lt;/urls&gt;&lt;/record&gt;&lt;/Cite&gt;&lt;/EndNote&gt;</w:instrText>
      </w:r>
      <w:r>
        <w:rPr>
          <w:rFonts w:cs="Arial"/>
        </w:rPr>
        <w:fldChar w:fldCharType="separate"/>
      </w:r>
      <w:r w:rsidRPr="009A6E6E" w:rsidR="009A6E6E">
        <w:rPr>
          <w:rFonts w:cs="Arial"/>
          <w:noProof/>
          <w:vertAlign w:val="superscript"/>
        </w:rPr>
        <w:t>182</w:t>
      </w:r>
      <w:r>
        <w:rPr>
          <w:rFonts w:cs="Arial"/>
        </w:rPr>
        <w:fldChar w:fldCharType="end"/>
      </w:r>
      <w:r w:rsidR="00A90737">
        <w:rPr>
          <w:rFonts w:cs="Arial"/>
        </w:rPr>
        <w:t xml:space="preserve"> </w:t>
      </w:r>
      <w:r>
        <w:rPr>
          <w:rFonts w:cs="Arial"/>
        </w:rPr>
        <w:t>Nevertheless, XPS is particularly useful when determining relative changes of non-carbon elements on the surface of a CNM.</w:t>
      </w:r>
      <w:r>
        <w:rPr>
          <w:rFonts w:cs="Arial"/>
        </w:rPr>
        <w:fldChar w:fldCharType="begin"/>
      </w:r>
      <w:r w:rsidR="009A6E6E">
        <w:rPr>
          <w:rFonts w:cs="Arial"/>
        </w:rPr>
        <w:instrText xml:space="preserve"> ADDIN EN.CITE &lt;EndNote&gt;&lt;Cite&gt;&lt;Author&gt;Reid&lt;/Author&gt;&lt;Year&gt;2017&lt;/Year&gt;&lt;RecNum&gt;1196&lt;/RecNum&gt;&lt;IDText&gt;Benchmarking Cellulose Nanocrystals: From the Laboratory to Industrial Production and Applications&lt;/IDText&gt;&lt;DisplayText&gt;&lt;style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Pr>
          <w:rFonts w:cs="Arial"/>
        </w:rPr>
        <w:fldChar w:fldCharType="separate"/>
      </w:r>
      <w:r w:rsidRPr="009A6E6E" w:rsidR="009A6E6E">
        <w:rPr>
          <w:rFonts w:cs="Arial"/>
          <w:noProof/>
          <w:vertAlign w:val="superscript"/>
        </w:rPr>
        <w:t>32</w:t>
      </w:r>
      <w:r>
        <w:rPr>
          <w:rFonts w:cs="Arial"/>
        </w:rPr>
        <w:fldChar w:fldCharType="end"/>
      </w:r>
      <w:r w:rsidR="00A90737">
        <w:rPr>
          <w:rFonts w:cs="Arial"/>
        </w:rPr>
        <w:t xml:space="preserve"> </w:t>
      </w:r>
      <w:r>
        <w:rPr>
          <w:rFonts w:cs="Arial"/>
        </w:rPr>
        <w:t>While XPS and AES are quantitative by nature, the data are dependent upon sample handling/preparation to limit contamination, integrating all elements present, proper calibration of electron yield and work function, beam damage of the sample, and charge compensation.</w:t>
      </w:r>
      <w:r w:rsidR="00A90737">
        <w:rPr>
          <w:rFonts w:cs="Arial"/>
        </w:rPr>
        <w:t xml:space="preserve"> </w:t>
      </w:r>
      <w:r>
        <w:rPr>
          <w:rFonts w:cs="Arial"/>
        </w:rPr>
        <w:t>Thus it is advised to consider results relative to results obtained at the same time on the same instrument and not compare to results found in literature or on a different XPS analyzer, unless one is sure that proper methodologies were followed.</w:t>
      </w:r>
      <w:r>
        <w:rPr>
          <w:rFonts w:cs="Arial"/>
        </w:rPr>
        <w:fldChar w:fldCharType="begin"/>
      </w:r>
      <w:r w:rsidR="009A6E6E">
        <w:rPr>
          <w:rFonts w:cs="Arial"/>
        </w:rPr>
        <w:instrText xml:space="preserve"> ADDIN EN.CITE &lt;EndNote&gt;&lt;Cite&gt;&lt;Author&gt;Reid&lt;/Author&gt;&lt;Year&gt;2017&lt;/Year&gt;&lt;RecNum&gt;1196&lt;/RecNum&gt;&lt;IDText&gt;Benchmarking Cellulose Nanocrystals: From the Laboratory to Industrial Production and Applications&lt;/IDText&gt;&lt;DisplayText&gt;&lt;style face="superscript"&gt;32&lt;/style&gt;&lt;/DisplayText&gt;&lt;record&gt;&lt;rec-number&gt;1196&lt;/rec-number&gt;&lt;foreign-keys&gt;&lt;key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Pr>
          <w:rFonts w:cs="Arial"/>
        </w:rPr>
        <w:fldChar w:fldCharType="separate"/>
      </w:r>
      <w:r w:rsidRPr="009A6E6E" w:rsidR="009A6E6E">
        <w:rPr>
          <w:rFonts w:cs="Arial"/>
          <w:noProof/>
          <w:vertAlign w:val="superscript"/>
        </w:rPr>
        <w:t>32</w:t>
      </w:r>
      <w:r>
        <w:rPr>
          <w:rFonts w:cs="Arial"/>
        </w:rPr>
        <w:fldChar w:fldCharType="end"/>
      </w:r>
    </w:p>
    <w:p w:rsidRPr="002D6691" w:rsidR="00D028F3" w:rsidP="00D028F3" w:rsidRDefault="00D028F3" w14:paraId="22D82BC3" w14:textId="77777777">
      <w:pPr>
        <w:rPr>
          <w:rFonts w:cs="Arial"/>
        </w:rPr>
      </w:pPr>
    </w:p>
    <w:p w:rsidRPr="00F16F85" w:rsidR="00D028F3" w:rsidP="00D028F3" w:rsidRDefault="00D028F3" w14:paraId="5A139FEB" w14:textId="77777777">
      <w:pPr>
        <w:pStyle w:val="DarkList-Accent51"/>
        <w:numPr>
          <w:ilvl w:val="1"/>
          <w:numId w:val="9"/>
        </w:numPr>
        <w:ind w:left="540" w:hanging="540"/>
        <w:jc w:val="left"/>
        <w:rPr>
          <w:rFonts w:cs="Arial"/>
          <w:b/>
        </w:rPr>
      </w:pPr>
      <w:r w:rsidRPr="00F16F85">
        <w:rPr>
          <w:rFonts w:cs="Arial"/>
          <w:b/>
        </w:rPr>
        <w:lastRenderedPageBreak/>
        <w:t>Energy Dispersive X-ray Spectroscopy</w:t>
      </w:r>
    </w:p>
    <w:p w:rsidRPr="002D6691" w:rsidR="00D028F3" w:rsidP="00D028F3" w:rsidRDefault="00D028F3" w14:paraId="3DEAF089" w14:textId="3B9BB073">
      <w:pPr>
        <w:rPr>
          <w:rFonts w:cs="Arial"/>
        </w:rPr>
      </w:pPr>
      <w:r w:rsidRPr="002D6691">
        <w:rPr>
          <w:rFonts w:cs="Arial"/>
        </w:rPr>
        <w:t>EDS is an analytical technique where a high-energy beam of charge</w:t>
      </w:r>
      <w:r>
        <w:rPr>
          <w:rFonts w:cs="Arial"/>
        </w:rPr>
        <w:t>d</w:t>
      </w:r>
      <w:r w:rsidRPr="002D6691">
        <w:rPr>
          <w:rFonts w:cs="Arial"/>
        </w:rPr>
        <w:t xml:space="preserve"> particles or an x-ray is used to characterize a sample.</w:t>
      </w:r>
      <w:r>
        <w:rPr>
          <w:rFonts w:cs="Arial"/>
        </w:rPr>
        <w:t xml:space="preserve"> </w:t>
      </w:r>
      <w:r w:rsidRPr="002D6691">
        <w:rPr>
          <w:rFonts w:cs="Arial"/>
        </w:rPr>
        <w:t>Atoms within the sample contain ground-state electrons in discrete energy levels bound to the nucleus which, when excited by an outside source, can be ejected from their shells creating an electron hole.</w:t>
      </w:r>
      <w:r>
        <w:rPr>
          <w:rFonts w:cs="Arial"/>
        </w:rPr>
        <w:t xml:space="preserve"> </w:t>
      </w:r>
      <w:r w:rsidRPr="002D6691">
        <w:rPr>
          <w:rFonts w:cs="Arial"/>
        </w:rPr>
        <w:t>An electron from an outer shell can then fill this hole, releasing an x-ray with energy equal to the energy difference between the outer-shell and inner-shell</w:t>
      </w:r>
      <w:r>
        <w:rPr>
          <w:rFonts w:cs="Arial"/>
        </w:rPr>
        <w:t>.</w:t>
      </w:r>
      <w:r>
        <w:rPr>
          <w:rFonts w:cs="Arial"/>
        </w:rPr>
        <w:fldChar w:fldCharType="begin"/>
      </w:r>
      <w:r w:rsidR="009A6E6E">
        <w:rPr>
          <w:rFonts w:cs="Arial"/>
        </w:rPr>
        <w:instrText xml:space="preserve"> ADDIN EN.CITE &lt;EndNote&gt;&lt;Cite&gt;&lt;Author&gt;Newbury&lt;/Author&gt;&lt;Year&gt;2002&lt;/Year&gt;&lt;RecNum&gt;1169&lt;/RecNum&gt;&lt;DisplayText&gt;&lt;style face="superscript"&gt;183&lt;/style&gt;&lt;/DisplayText&gt;&lt;record&gt;&lt;rec-number&gt;1169&lt;/rec-number&gt;&lt;foreign-keys&gt;&lt;key app="EN" db-id="rfpdxzzw29a2dseep51v2xdyw5zps0dpv5at" timestamp="1502736831"&gt;1169&lt;/key&gt;&lt;/foreign-keys&gt;&lt;ref-type name="Book Section"&gt;5&lt;/ref-type&gt;&lt;contributors&gt;&lt;authors&gt;&lt;author&gt;Newbury, Dale E.&lt;/author&gt;&lt;/authors&gt;&lt;/contributors&gt;&lt;titles&gt;&lt;title&gt;Energy-Dispersive Spectrometry&lt;/title&gt;&lt;secondary-title&gt;Characterization of Materials&lt;/secondary-title&gt;&lt;/titles&gt;&lt;keywords&gt;&lt;keyword&gt;energy-dispersive x-ray spectrometry(EDS)&lt;/keyword&gt;&lt;keyword&gt;principles&lt;/keyword&gt;&lt;keyword&gt;practical aspects&lt;/keyword&gt;&lt;keyword&gt;method automation&lt;/keyword&gt;&lt;keyword&gt;data analysis&lt;/keyword&gt;&lt;keyword&gt;initial interpretation&lt;/keyword&gt;&lt;keyword&gt;quantitative analysis&lt;/keyword&gt;&lt;keyword&gt;background removal&lt;/keyword&gt;&lt;keyword&gt;deconvolution&lt;/keyword&gt;&lt;keyword&gt;peak overlaps&lt;/keyword&gt;&lt;keyword&gt;matrix corrections&lt;/keyword&gt;&lt;keyword&gt;standardless analysis&lt;/keyword&gt;&lt;keyword&gt;sample preperation&lt;/keyword&gt;&lt;keyword&gt;specimen modification&lt;/keyword&gt;&lt;keyword&gt;problems&lt;/keyword&gt;&lt;keyword&gt;protocols&lt;/keyword&gt;&lt;/keywords&gt;&lt;dates&gt;&lt;year&gt;2002&lt;/year&gt;&lt;/dates&gt;&lt;publisher&gt;John Wiley &amp;amp; Sons, Inc.&lt;/publisher&gt;&lt;isbn&gt;9780471266969&lt;/isbn&gt;&lt;urls&gt;&lt;related-urls&gt;&lt;url&gt;http://dx.doi.org/10.1002/0471266965.com087&lt;/url&gt;&lt;/related-urls&gt;&lt;/urls&gt;&lt;electronic-resource-num&gt;10.1002/0471266965.com087&lt;/electronic-resource-num&gt;&lt;/record&gt;&lt;/Cite&gt;&lt;/EndNote&gt;</w:instrText>
      </w:r>
      <w:r>
        <w:rPr>
          <w:rFonts w:cs="Arial"/>
        </w:rPr>
        <w:fldChar w:fldCharType="separate"/>
      </w:r>
      <w:r w:rsidRPr="009A6E6E" w:rsidR="009A6E6E">
        <w:rPr>
          <w:rFonts w:cs="Arial"/>
          <w:noProof/>
          <w:vertAlign w:val="superscript"/>
        </w:rPr>
        <w:t>183</w:t>
      </w:r>
      <w:r>
        <w:rPr>
          <w:rFonts w:cs="Arial"/>
        </w:rPr>
        <w:fldChar w:fldCharType="end"/>
      </w:r>
      <w:r>
        <w:rPr>
          <w:rFonts w:cs="Arial"/>
        </w:rPr>
        <w:t xml:space="preserve"> </w:t>
      </w:r>
      <w:r w:rsidRPr="002D6691">
        <w:rPr>
          <w:rFonts w:cs="Arial"/>
        </w:rPr>
        <w:t>The number and energy of these x-rays is measured by an energy-dispersive spectrometer and is used to characterize the sample.</w:t>
      </w:r>
    </w:p>
    <w:p w:rsidR="00D028F3" w:rsidP="00D028F3" w:rsidRDefault="00D028F3" w14:paraId="791A7C67" w14:textId="77777777">
      <w:pPr>
        <w:rPr>
          <w:rFonts w:cs="Arial"/>
        </w:rPr>
      </w:pPr>
    </w:p>
    <w:p w:rsidRPr="002D6691" w:rsidR="00D028F3" w:rsidP="00D028F3" w:rsidRDefault="00D028F3" w14:paraId="082363F2" w14:textId="2A259264">
      <w:pPr>
        <w:rPr>
          <w:rFonts w:cs="Arial"/>
        </w:rPr>
      </w:pPr>
      <w:r w:rsidRPr="002D6691">
        <w:rPr>
          <w:rFonts w:cs="Arial"/>
        </w:rPr>
        <w:t>EDS is a particularly useful EA method for the characterization of CNMs because it is often attached to SEM devices.</w:t>
      </w:r>
      <w:r>
        <w:rPr>
          <w:rFonts w:cs="Arial"/>
        </w:rPr>
        <w:t xml:space="preserve"> </w:t>
      </w:r>
      <w:r w:rsidRPr="002D6691">
        <w:rPr>
          <w:rFonts w:cs="Arial"/>
        </w:rPr>
        <w:t>Because of this, one can easily obtain chemical composition of surfaces that are visually identified on the SEM.</w:t>
      </w:r>
      <w:r>
        <w:rPr>
          <w:rFonts w:cs="Arial"/>
        </w:rPr>
        <w:t xml:space="preserve"> </w:t>
      </w:r>
      <w:r w:rsidRPr="002D6691">
        <w:rPr>
          <w:rFonts w:cs="Arial"/>
        </w:rPr>
        <w:t>EDS has been used for quanti</w:t>
      </w:r>
      <w:r>
        <w:rPr>
          <w:rFonts w:cs="Arial"/>
        </w:rPr>
        <w:t>ta</w:t>
      </w:r>
      <w:r w:rsidRPr="002D6691">
        <w:rPr>
          <w:rFonts w:cs="Arial"/>
        </w:rPr>
        <w:t>tive measurement of chemical composition of metal nanoparticle-nanocellulose hybrid composites</w:t>
      </w:r>
      <w:r>
        <w:rPr>
          <w:rFonts w:cs="Arial"/>
        </w:rPr>
        <w:t>,</w:t>
      </w:r>
      <w:r>
        <w:rPr>
          <w:rFonts w:cs="Arial"/>
        </w:rPr>
        <w:fldChar w:fldCharType="begin"/>
      </w:r>
      <w:r w:rsidR="009A6E6E">
        <w:rPr>
          <w:rFonts w:cs="Arial"/>
        </w:rPr>
        <w:instrText xml:space="preserve"> ADDIN EN.CITE &lt;EndNote&gt;&lt;Cite&gt;&lt;Author&gt;Kaushik&lt;/Author&gt;&lt;Year&gt;2016&lt;/Year&gt;&lt;RecNum&gt;0&lt;/RecNum&gt;&lt;IDText&gt;Review: nanocelluloses as versatile supports for metal nanoparticles and their applications in catalysis&lt;/IDText&gt;&lt;DisplayText&gt;&lt;style face="superscript"&gt;181&lt;/style&gt;&lt;/DisplayText&gt;&lt;record&gt;&lt;dates&gt;&lt;pub-dates&gt;&lt;date&gt;2016&lt;/date&gt;&lt;/pub-dates&gt;&lt;year&gt;2016&lt;/year&gt;&lt;/dates&gt;&lt;keywords&gt;&lt;keyword&gt;BACTERIAL CELLULOSE MEMBRANES&lt;/keyword&gt;&lt;keyword&gt;TRANSMISSION ELECTRON-MICROSCOPY&lt;/keyword&gt;&lt;keyword&gt;CHIRAL NEMATIC PHASE&lt;/keyword&gt;&lt;keyword&gt;IN-SITU SYNTHESIS&lt;/keyword&gt;&lt;keyword&gt;NANOCRYSTALLINE CELLULOSE&lt;/keyword&gt;&lt;keyword&gt;SILVER NANOPARTICLES&lt;/keyword&gt;&lt;keyword&gt;GOLD NANOPARTICLES&lt;/keyword&gt;&lt;keyword&gt;ACID-HYDROLYSIS&lt;/keyword&gt;&lt;keyword&gt;ALPHA,BETA-UNSATURATED ALDEHYDES&lt;/keyword&gt;&lt;keyword&gt;MICROCRYSTALLINE CELLULOSE&lt;/keyword&gt;&lt;keyword&gt;Chemistry, Multidisciplinary&lt;/keyword&gt;&lt;keyword&gt;GREEN &amp;amp; SUSTAINABLE SCIENCE &amp;amp; TECHNOLOGY&lt;/keyword&gt;&lt;keyword&gt;Chemistry&lt;/keyword&gt;&lt;keyword&gt;Science &amp;amp; Technology - Other Topics&lt;/keyword&gt;&lt;/keywords&gt;&lt;isbn&gt;1463-9262&lt;/isbn&gt;&lt;work-type&gt;Review&lt;/work-type&gt;&lt;titles&gt;&lt;title&gt;Review: nanocelluloses as versatile supports for metal nanoparticles and their applications in catalysis&lt;/title&gt;&lt;secondary-title&gt;Green Chemistry&lt;/secondary-title&gt;&lt;/titles&gt;&lt;pages&gt;622-637&lt;/pages&gt;&lt;number&gt;3&lt;/number&gt;&lt;contributors&gt;&lt;authors&gt;&lt;author&gt;Kaushik, M&lt;/author&gt;&lt;author&gt;Moores, A&lt;/author&gt;&lt;/authors&gt;&lt;/contributors&gt;&lt;language&gt;English&lt;/language&gt;&lt;added-date format="utc"&gt;1506617124&lt;/added-date&gt;&lt;ref-type name="Journal Article"&gt;17&lt;/ref-type&gt;&lt;auth-address&gt;McGill Univ, Ctr Green Chem &amp;amp; Catalysis, Dept Chem, 801 Sherbrooke St W, Montreal, PQ H3A 0B8, Canada&lt;/auth-address&gt;&lt;rec-number&gt;127&lt;/rec-number&gt;&lt;last-updated-date format="utc"&gt;1506617124&lt;/last-updated-date&gt;&lt;accession-num&gt;WOS:000369535100004&lt;/accession-num&gt;&lt;electronic-resource-num&gt;10.1039/c5gc02500a&lt;/electronic-resource-num&gt;&lt;volume&gt;18&lt;/volume&gt;&lt;/record&gt;&lt;/Cite&gt;&lt;/EndNote&gt;</w:instrText>
      </w:r>
      <w:r>
        <w:rPr>
          <w:rFonts w:cs="Arial"/>
        </w:rPr>
        <w:fldChar w:fldCharType="separate"/>
      </w:r>
      <w:r w:rsidRPr="009A6E6E" w:rsidR="009A6E6E">
        <w:rPr>
          <w:rFonts w:cs="Arial"/>
          <w:noProof/>
          <w:vertAlign w:val="superscript"/>
        </w:rPr>
        <w:t>181</w:t>
      </w:r>
      <w:r>
        <w:rPr>
          <w:rFonts w:cs="Arial"/>
        </w:rPr>
        <w:fldChar w:fldCharType="end"/>
      </w:r>
      <w:r w:rsidRPr="002D6691">
        <w:rPr>
          <w:rFonts w:cs="Arial"/>
        </w:rPr>
        <w:t xml:space="preserve"> for characterizing CNF-containing copper nanoparticles</w:t>
      </w:r>
      <w:r>
        <w:rPr>
          <w:rFonts w:cs="Arial"/>
        </w:rPr>
        <w:t>,</w:t>
      </w:r>
      <w:r>
        <w:rPr>
          <w:rFonts w:cs="Arial"/>
        </w:rPr>
        <w:fldChar w:fldCharType="begin"/>
      </w:r>
      <w:r w:rsidR="009A6E6E">
        <w:rPr>
          <w:rFonts w:cs="Arial"/>
        </w:rPr>
        <w:instrText xml:space="preserve"> ADDIN EN.CITE &lt;EndNote&gt;&lt;Cite&gt;&lt;Author&gt;Zhong&lt;/Author&gt;&lt;Year&gt;2015&lt;/Year&gt;&lt;RecNum&gt;0&lt;/RecNum&gt;&lt;IDText&gt;Drying cellulose-based materials containing copper nanoparticles&lt;/IDText&gt;&lt;DisplayText&gt;&lt;style face="superscript"&gt;184&lt;/style&gt;&lt;/DisplayText&gt;&lt;record&gt;&lt;dates&gt;&lt;pub-dates&gt;&lt;date&gt;AUG 2015&lt;/date&gt;&lt;/pub-dates&gt;&lt;year&gt;2015&lt;/year&gt;&lt;/dates&gt;&lt;keywords&gt;&lt;keyword&gt;Carboxymethyl cellulose&lt;/keyword&gt;&lt;keyword&gt;TEMPO nanofibrillated cellulose&lt;/keyword&gt;&lt;keyword&gt;Copper nanoparticles&lt;/keyword&gt;&lt;keyword&gt;Freeze-drying&lt;/keyword&gt;&lt;keyword&gt;Spray-drying&lt;/keyword&gt;&lt;keyword&gt;Solvent exchange&lt;/keyword&gt;&lt;keyword&gt;SURFACE-AREA&lt;/keyword&gt;&lt;keyword&gt;XRD&lt;/keyword&gt;&lt;keyword&gt;NANOCOMPOSITES&lt;/keyword&gt;&lt;keyword&gt;NANOCELLULOSE&lt;/keyword&gt;&lt;keyword&gt;MORPHOLOGY&lt;/keyword&gt;&lt;keyword&gt;PARTICLES&lt;/keyword&gt;&lt;keyword&gt;AEROGELS&lt;/keyword&gt;&lt;keyword&gt;POROSITY&lt;/keyword&gt;&lt;keyword&gt;ENERGY&lt;/keyword&gt;&lt;keyword&gt;Materials Science, Paper &amp;amp; Wood&lt;/keyword&gt;&lt;keyword&gt;Materials Science, Textiles&lt;/keyword&gt;&lt;keyword&gt;Polymer Science&lt;/keyword&gt;&lt;keyword&gt;Materials Science&lt;/keyword&gt;&lt;keyword&gt;Polymer Science&lt;/keyword&gt;&lt;/keywords&gt;&lt;isbn&gt;0969-0239&lt;/isbn&gt;&lt;work-type&gt;Article&lt;/work-type&gt;&lt;titles&gt;&lt;title&gt;Drying cellulose-based materials containing copper nanoparticles&lt;/title&gt;&lt;secondary-title&gt;Cellulose&lt;/secondary-title&gt;&lt;/titles&gt;&lt;pages&gt;2665-2681&lt;/pages&gt;&lt;number&gt;4&lt;/number&gt;&lt;contributors&gt;&lt;authors&gt;&lt;author&gt;Zhong, TH&lt;/author&gt;&lt;author&gt;Oporto, GS&lt;/author&gt;&lt;author&gt;Peng, YC&lt;/author&gt;&lt;author&gt;Xie, XF&lt;/author&gt;&lt;author&gt;Gardner, DJ&lt;/author&gt;&lt;/authors&gt;&lt;/contributors&gt;&lt;language&gt;English&lt;/language&gt;&lt;added-date format="utc"&gt;1506617653&lt;/added-date&gt;&lt;ref-type name="Journal Article"&gt;17&lt;/ref-type&gt;&lt;auth-address&gt;W Virginia Univ, Div Forestry &amp;amp; Nat Resources, Morgantown, WV 26506 USA&amp;#xD;Clemson Univ, Dept Mat Sci &amp;amp; Engn, Clemson, SC 29634 USA&amp;#xD;Univ Maine, Sch Forest Resources, Orono, ME 04469 USA&lt;/auth-address&gt;&lt;rec-number&gt;128&lt;/rec-number&gt;&lt;last-updated-date format="utc"&gt;1506617653&lt;/last-updated-date&gt;&lt;accession-num&gt;WOS:000361003100040&lt;/accession-num&gt;&lt;electronic-resource-num&gt;10.1007/s10570-015-0646-7&lt;/electronic-resource-num&gt;&lt;volume&gt;22&lt;/volume&gt;&lt;/record&gt;&lt;/Cite&gt;&lt;/EndNote&gt;</w:instrText>
      </w:r>
      <w:r>
        <w:rPr>
          <w:rFonts w:cs="Arial"/>
        </w:rPr>
        <w:fldChar w:fldCharType="separate"/>
      </w:r>
      <w:r w:rsidRPr="009A6E6E" w:rsidR="009A6E6E">
        <w:rPr>
          <w:rFonts w:cs="Arial"/>
          <w:noProof/>
          <w:vertAlign w:val="superscript"/>
        </w:rPr>
        <w:t>184</w:t>
      </w:r>
      <w:r>
        <w:rPr>
          <w:rFonts w:cs="Arial"/>
        </w:rPr>
        <w:fldChar w:fldCharType="end"/>
      </w:r>
      <w:r w:rsidRPr="002D6691">
        <w:rPr>
          <w:rFonts w:cs="Arial"/>
        </w:rPr>
        <w:t xml:space="preserve"> characterizing S and N composition on S,N-doped graphene-modified nanocellulose</w:t>
      </w:r>
      <w:r>
        <w:rPr>
          <w:rFonts w:cs="Arial"/>
        </w:rPr>
        <w:t>,</w:t>
      </w:r>
      <w:r>
        <w:rPr>
          <w:rFonts w:cs="Arial"/>
        </w:rPr>
        <w:fldChar w:fldCharType="begin"/>
      </w:r>
      <w:r w:rsidR="009A6E6E">
        <w:rPr>
          <w:rFonts w:cs="Arial"/>
        </w:rPr>
        <w:instrText xml:space="preserve"> ADDIN EN.CITE &lt;EndNote&gt;&lt;Cite&gt;&lt;Author&gt;Ruiz-Palomero&lt;/Author&gt;&lt;Year&gt;2017&lt;/Year&gt;&lt;RecNum&gt;0&lt;/RecNum&gt;&lt;IDText&gt;Photoluminescent sensing hydrogel platform based on the combination of nanocellulose and S,N-codoped graphene quantum dots&lt;/IDText&gt;&lt;DisplayText&gt;&lt;style face="superscript"&gt;185&lt;/style&gt;&lt;/DisplayText&gt;&lt;record&gt;&lt;dates&gt;&lt;pub-dates&gt;&lt;date&gt;JUN 2017&lt;/date&gt;&lt;/pub-dates&gt;&lt;year&gt;2017&lt;/year&gt;&lt;/dates&gt;&lt;keywords&gt;&lt;keyword&gt;Fluorescent gel&lt;/keyword&gt;&lt;keyword&gt;Nanocellulose&lt;/keyword&gt;&lt;keyword&gt;S,N-codoped graphene quantum dots&lt;/keyword&gt;&lt;keyword&gt;2,4,5-trichlorophenol&lt;/keyword&gt;&lt;keyword&gt;Nanosensor&lt;/keyword&gt;&lt;keyword&gt;CELLULOSE NANOFIBRILS&lt;/keyword&gt;&lt;keyword&gt;SILVER NANOPARTICLES&lt;/keyword&gt;&lt;keyword&gt;GELS&lt;/keyword&gt;&lt;keyword&gt;2,4,5-TRICHLOROPHENOL&lt;/keyword&gt;&lt;keyword&gt;COMPOSITES&lt;/keyword&gt;&lt;keyword&gt;ORGANOGELS&lt;/keyword&gt;&lt;keyword&gt;COPPER&lt;/keyword&gt;&lt;keyword&gt;LIGHT&lt;/keyword&gt;&lt;keyword&gt;Chemistry, Analytical&lt;/keyword&gt;&lt;keyword&gt;Electrochemistry&lt;/keyword&gt;&lt;keyword&gt;Instruments &amp;amp; Instrumentation&lt;/keyword&gt;&lt;keyword&gt;Chemistry&lt;/keyword&gt;&lt;keyword&gt;Electrochemistry&lt;/keyword&gt;&lt;keyword&gt;Instruments &amp;amp; Instrumentation&lt;/keyword&gt;&lt;/keywords&gt;&lt;isbn&gt;0925-4005&lt;/isbn&gt;&lt;work-type&gt;Article&lt;/work-type&gt;&lt;titles&gt;&lt;title&gt;Photoluminescent sensing hydrogel platform based on the combination of nanocellulose and S,N-codoped graphene quantum dots&lt;/title&gt;&lt;secondary-title&gt;Sensors and Actuators B-Chemical&lt;/secondary-title&gt;&lt;/titles&gt;&lt;pages&gt;946-953&lt;/pages&gt;&lt;contributors&gt;&lt;authors&gt;&lt;author&gt;Ruiz-Palomero, C&lt;/author&gt;&lt;author&gt;Soriano, ML&lt;/author&gt;&lt;author&gt;Benitez-Martinez, S&lt;/author&gt;&lt;author&gt;Valcarcel, M&lt;/author&gt;&lt;/authors&gt;&lt;/contributors&gt;&lt;language&gt;English&lt;/language&gt;&lt;added-date format="utc"&gt;1506617820&lt;/added-date&gt;&lt;ref-type name="Journal Article"&gt;17&lt;/ref-type&gt;&lt;auth-address&gt;Univ Cordoba, Dept Analyt Chem, Marie Curie Bldg,Campus Rabanales, E-14071 Cordoba, Spain&lt;/auth-address&gt;&lt;rec-number&gt;129&lt;/rec-number&gt;&lt;last-updated-date format="utc"&gt;1506617820&lt;/last-updated-date&gt;&lt;accession-num&gt;WOS:000398760700111&lt;/accession-num&gt;&lt;electronic-resource-num&gt;10.1016/j.snb.2017.02.006&lt;/electronic-resource-num&gt;&lt;volume&gt;245&lt;/volume&gt;&lt;/record&gt;&lt;/Cite&gt;&lt;/EndNote&gt;</w:instrText>
      </w:r>
      <w:r>
        <w:rPr>
          <w:rFonts w:cs="Arial"/>
        </w:rPr>
        <w:fldChar w:fldCharType="separate"/>
      </w:r>
      <w:r w:rsidRPr="009A6E6E" w:rsidR="009A6E6E">
        <w:rPr>
          <w:rFonts w:cs="Arial"/>
          <w:noProof/>
          <w:vertAlign w:val="superscript"/>
        </w:rPr>
        <w:t>185</w:t>
      </w:r>
      <w:r>
        <w:rPr>
          <w:rFonts w:cs="Arial"/>
        </w:rPr>
        <w:fldChar w:fldCharType="end"/>
      </w:r>
      <w:r w:rsidRPr="002D6691">
        <w:rPr>
          <w:rFonts w:cs="Arial"/>
        </w:rPr>
        <w:t xml:space="preserve"> for quantitative analysis of chemical composition on polypyrrole-nanocellulose composites</w:t>
      </w:r>
      <w:r>
        <w:rPr>
          <w:rFonts w:cs="Arial"/>
        </w:rPr>
        <w:t>,</w:t>
      </w:r>
      <w:r>
        <w:rPr>
          <w:rFonts w:cs="Arial"/>
        </w:rPr>
        <w:fldChar w:fldCharType="begin"/>
      </w:r>
      <w:r w:rsidR="009A6E6E">
        <w:rPr>
          <w:rFonts w:cs="Arial"/>
        </w:rPr>
        <w:instrText xml:space="preserve"> ADDIN EN.CITE &lt;EndNote&gt;&lt;Cite&gt;&lt;Author&gt;Hebeish&lt;/Author&gt;&lt;Year&gt;2016&lt;/Year&gt;&lt;RecNum&gt;0&lt;/RecNum&gt;&lt;IDText&gt;Advancement in conductive cotton fabrics through in situ polymerization of polypyrrole-nanocellulose composites&lt;/IDText&gt;&lt;DisplayText&gt;&lt;style face="superscript"&gt;186&lt;/style&gt;&lt;/DisplayText&gt;&lt;record&gt;&lt;dates&gt;&lt;pub-dates&gt;&lt;date&gt;OCT 20 2016&lt;/date&gt;&lt;/pub-dates&gt;&lt;year&gt;2016&lt;/year&gt;&lt;/dates&gt;&lt;keywords&gt;&lt;keyword&gt;Nanocellulose&lt;/keyword&gt;&lt;keyword&gt;Pyrrole&lt;/keyword&gt;&lt;keyword&gt;Conductive&lt;/keyword&gt;&lt;keyword&gt;Cotton fabrics&lt;/keyword&gt;&lt;keyword&gt;Polymerizationa&lt;/keyword&gt;&lt;keyword&gt;BACTERIAL CELLULOSE NANOFIBERS&lt;/keyword&gt;&lt;keyword&gt;NANOCOMPOSITES&lt;/keyword&gt;&lt;keyword&gt;TEXTILES&lt;/keyword&gt;&lt;keyword&gt;PYRROLE&lt;/keyword&gt;&lt;keyword&gt;FILMS&lt;/keyword&gt;&lt;keyword&gt;PARTICLES&lt;/keyword&gt;&lt;keyword&gt;NANOTUBES&lt;/keyword&gt;&lt;keyword&gt;PRECURSOR&lt;/keyword&gt;&lt;keyword&gt;MEMBRANES&lt;/keyword&gt;&lt;keyword&gt;ELECTRODE&lt;/keyword&gt;&lt;keyword&gt;Chemistry, Applied&lt;/keyword&gt;&lt;keyword&gt;Chemistry, Organic&lt;/keyword&gt;&lt;keyword&gt;Polymer Science&lt;/keyword&gt;&lt;keyword&gt;Chemistry&lt;/keyword&gt;&lt;keyword&gt;Polymer Science&lt;/keyword&gt;&lt;/keywords&gt;&lt;isbn&gt;0144-8617&lt;/isbn&gt;&lt;work-type&gt;Article&lt;/work-type&gt;&lt;titles&gt;&lt;title&gt;Advancement in conductive cotton fabrics through in situ polymerization of polypyrrole-nanocellulose composites&lt;/title&gt;&lt;secondary-title&gt;Carbohydrate Polymers&lt;/secondary-title&gt;&lt;/titles&gt;&lt;pages&gt;96-102&lt;/pages&gt;&lt;contributors&gt;&lt;authors&gt;&lt;author&gt;Hebeish, A&lt;/author&gt;&lt;author&gt;Farag, S&lt;/author&gt;&lt;author&gt;Sharaf, S&lt;/author&gt;&lt;author&gt;Shaheen, TI&lt;/author&gt;&lt;/authors&gt;&lt;/contributors&gt;&lt;language&gt;English&lt;/language&gt;&lt;added-date format="utc"&gt;1506617837&lt;/added-date&gt;&lt;ref-type name="Journal Article"&gt;17&lt;/ref-type&gt;&lt;auth-address&gt;Natl Res Ctr, Text Div, Text Chem &amp;amp; Technol, Dept Preparat &amp;amp; Finishing Cellulos Fibers, Scopus Affiliat ID 60014618,33 El Bohouth St, Cairo, Egypt&lt;/auth-address&gt;&lt;rec-number&gt;130&lt;/rec-number&gt;&lt;last-updated-date format="utc"&gt;1506617837&lt;/last-updated-date&gt;&lt;accession-num&gt;WOS:000380943900011&lt;/accession-num&gt;&lt;electronic-resource-num&gt;10.1016/j.carbpol.2016.05.054&lt;/electronic-resource-num&gt;&lt;volume&gt;151&lt;/volume&gt;&lt;/record&gt;&lt;/Cite&gt;&lt;/EndNote&gt;</w:instrText>
      </w:r>
      <w:r>
        <w:rPr>
          <w:rFonts w:cs="Arial"/>
        </w:rPr>
        <w:fldChar w:fldCharType="separate"/>
      </w:r>
      <w:r w:rsidRPr="009A6E6E" w:rsidR="009A6E6E">
        <w:rPr>
          <w:rFonts w:cs="Arial"/>
          <w:noProof/>
          <w:vertAlign w:val="superscript"/>
        </w:rPr>
        <w:t>186</w:t>
      </w:r>
      <w:r>
        <w:rPr>
          <w:rFonts w:cs="Arial"/>
        </w:rPr>
        <w:fldChar w:fldCharType="end"/>
      </w:r>
      <w:r w:rsidRPr="002D6691">
        <w:rPr>
          <w:rFonts w:cs="Arial"/>
        </w:rPr>
        <w:t xml:space="preserve"> for quantification of calcium and phosphorous content in bacterial nanocellulose scaffolds</w:t>
      </w:r>
      <w:r>
        <w:rPr>
          <w:rFonts w:cs="Arial"/>
        </w:rPr>
        <w:t>,</w:t>
      </w:r>
      <w:r>
        <w:rPr>
          <w:rFonts w:cs="Arial"/>
        </w:rPr>
        <w:fldChar w:fldCharType="begin"/>
      </w:r>
      <w:r w:rsidR="009A6E6E">
        <w:rPr>
          <w:rFonts w:cs="Arial"/>
        </w:rPr>
        <w:instrText xml:space="preserve"> ADDIN EN.CITE &lt;EndNote&gt;&lt;Cite&gt;&lt;Author&gt;Sundberg&lt;/Author&gt;&lt;Year&gt;2015&lt;/Year&gt;&lt;RecNum&gt;0&lt;/RecNum&gt;&lt;IDText&gt;Biosynthesis and in vitro evaluation of macroporous mineralized bacterial nanocellulose scaffolds for bone tissue engineering&lt;/IDText&gt;&lt;DisplayText&gt;&lt;style face="superscript"&gt;187&lt;/style&gt;&lt;/DisplayText&gt;&lt;record&gt;&lt;dates&gt;&lt;pub-dates&gt;&lt;date&gt;2015&lt;/date&gt;&lt;/pub-dates&gt;&lt;year&gt;2015&lt;/year&gt;&lt;/dates&gt;&lt;keywords&gt;&lt;keyword&gt;Bone tissue engineering&lt;/keyword&gt;&lt;keyword&gt;bacterial nanocellulose&lt;/keyword&gt;&lt;keyword&gt;hydroxyapatite&lt;/keyword&gt;&lt;keyword&gt;multipotent mesenchymal stromal cells&lt;/keyword&gt;&lt;keyword&gt;MESENCHYMAL STEM-CELLS&lt;/keyword&gt;&lt;keyword&gt;OSTEOGENIC DIFFERENTIATION&lt;/keyword&gt;&lt;keyword&gt;POTENTIAL SCAFFOLD&lt;/keyword&gt;&lt;keyword&gt;CELLULOSE&lt;/keyword&gt;&lt;keyword&gt;HYDROXYAPATITE&lt;/keyword&gt;&lt;keyword&gt;FETAL&lt;/keyword&gt;&lt;keyword&gt;RESPONSES&lt;/keyword&gt;&lt;keyword&gt;Engineering, Biomedical&lt;/keyword&gt;&lt;keyword&gt;Materials Science, Biomaterials&lt;/keyword&gt;&lt;keyword&gt;Engineering&lt;/keyword&gt;&lt;keyword&gt;Materials Science&lt;/keyword&gt;&lt;/keywords&gt;&lt;isbn&gt;0959-2989&lt;/isbn&gt;&lt;work-type&gt;Article&lt;/work-type&gt;&lt;titles&gt;&lt;title&gt;Biosynthesis and in vitro evaluation of macroporous mineralized bacterial nanocellulose scaffolds for bone tissue engineering&lt;/title&gt;&lt;secondary-title&gt;Bio-Medical Materials and Engineering&lt;/secondary-title&gt;&lt;/titles&gt;&lt;pages&gt;39-52&lt;/pages&gt;&lt;number&gt;1&lt;/number&gt;&lt;contributors&gt;&lt;authors&gt;&lt;author&gt;Sundberg, J&lt;/author&gt;&lt;author&gt;Gotherstrom, C&lt;/author&gt;&lt;author&gt;Gatenholm, P&lt;/author&gt;&lt;/authors&gt;&lt;/contributors&gt;&lt;language&gt;English&lt;/language&gt;&lt;added-date format="utc"&gt;1506617854&lt;/added-date&gt;&lt;ref-type name="Journal Article"&gt;17&lt;/ref-type&gt;&lt;auth-address&gt;Chalmers, Dept Chem &amp;amp; Biol Engn, S-41296 Gothenburg, Sweden&amp;#xD;Karolinska Inst, Div Obstet &amp;amp; Gynecol, Dept Clin Sci Intervent &amp;amp; Technol, Stockholm, Sweden&lt;/auth-address&gt;&lt;rec-number&gt;131&lt;/rec-number&gt;&lt;last-updated-date format="utc"&gt;1506617854&lt;/last-updated-date&gt;&lt;accession-num&gt;WOS:000347992000004&lt;/accession-num&gt;&lt;electronic-resource-num&gt;10.3233/BME-141245&lt;/electronic-resource-num&gt;&lt;volume&gt;25&lt;/volume&gt;&lt;/record&gt;&lt;/Cite&gt;&lt;/EndNote&gt;</w:instrText>
      </w:r>
      <w:r>
        <w:rPr>
          <w:rFonts w:cs="Arial"/>
        </w:rPr>
        <w:fldChar w:fldCharType="separate"/>
      </w:r>
      <w:r w:rsidRPr="009A6E6E" w:rsidR="009A6E6E">
        <w:rPr>
          <w:rFonts w:cs="Arial"/>
          <w:noProof/>
          <w:vertAlign w:val="superscript"/>
        </w:rPr>
        <w:t>187</w:t>
      </w:r>
      <w:r>
        <w:rPr>
          <w:rFonts w:cs="Arial"/>
        </w:rPr>
        <w:fldChar w:fldCharType="end"/>
      </w:r>
      <w:r w:rsidRPr="002D6691">
        <w:rPr>
          <w:rFonts w:cs="Arial"/>
        </w:rPr>
        <w:t xml:space="preserve"> and for semi-quantitative EA of bacterial nanocellulose reinforced fiber-cement composites</w:t>
      </w:r>
      <w:r>
        <w:rPr>
          <w:rFonts w:cs="Arial"/>
        </w:rPr>
        <w:t>.</w:t>
      </w:r>
      <w:r>
        <w:rPr>
          <w:rFonts w:cs="Arial"/>
        </w:rPr>
        <w:fldChar w:fldCharType="begin">
          <w:fldData xml:space="preserve">PEVuZE5vdGU+PENpdGU+PEF1dGhvcj5Nb2hhbW1hZGthemVtaTwvQXV0aG9yPjxZZWFyPjIwMTU8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</w:fldData>
        </w:fldChar>
      </w:r>
      <w:r w:rsidR="009A6E6E">
        <w:rPr>
          <w:rFonts w:cs="Arial"/>
        </w:rPr>
        <w:instrText xml:space="preserve"> ADDIN EN.CITE </w:instrText>
      </w:r>
      <w:r w:rsidR="009A6E6E">
        <w:rPr>
          <w:rFonts w:cs="Arial"/>
        </w:rPr>
        <w:fldChar w:fldCharType="begin">
          <w:fldData xml:space="preserve">PEVuZE5vdGU+PENpdGU+PEF1dGhvcj5Nb2hhbW1hZGthemVtaTwvQXV0aG9yPjxZZWFyPjIwMTU8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188</w:t>
      </w:r>
      <w:r>
        <w:rPr>
          <w:rFonts w:cs="Arial"/>
        </w:rPr>
        <w:fldChar w:fldCharType="end"/>
      </w:r>
      <w:r>
        <w:rPr>
          <w:rFonts w:cs="Arial"/>
        </w:rPr>
        <w:t xml:space="preserve"> </w:t>
      </w:r>
      <w:r w:rsidRPr="002D6691">
        <w:rPr>
          <w:rFonts w:cs="Arial"/>
        </w:rPr>
        <w:t>In every instance listed above, EDS was used in conjunction with SEM analysis.</w:t>
      </w:r>
    </w:p>
    <w:p w:rsidR="00D028F3" w:rsidP="00D028F3" w:rsidRDefault="00D028F3" w14:paraId="50BDFD60" w14:textId="77777777">
      <w:pPr>
        <w:rPr>
          <w:rFonts w:cs="Arial"/>
        </w:rPr>
      </w:pPr>
    </w:p>
    <w:p w:rsidRPr="002D6691" w:rsidR="00D028F3" w:rsidP="00D028F3" w:rsidRDefault="00D028F3" w14:paraId="23AE2A23" w14:textId="24E77FBD">
      <w:pPr>
        <w:rPr>
          <w:rFonts w:cs="Arial"/>
        </w:rPr>
      </w:pPr>
      <w:r w:rsidRPr="002D6691">
        <w:rPr>
          <w:rFonts w:cs="Arial"/>
        </w:rPr>
        <w:t>EDS does have some limitations.</w:t>
      </w:r>
      <w:r>
        <w:rPr>
          <w:rFonts w:cs="Arial"/>
        </w:rPr>
        <w:t xml:space="preserve"> </w:t>
      </w:r>
      <w:r w:rsidRPr="002D6691">
        <w:rPr>
          <w:rFonts w:cs="Arial"/>
        </w:rPr>
        <w:t>It is difficult to characterize light elements with this characterization method</w:t>
      </w:r>
      <w:r>
        <w:rPr>
          <w:rFonts w:cs="Arial"/>
        </w:rPr>
        <w:t>, although researchers have used EDX to characterize C, O, and S content in sugarcane-sourced CNMs</w:t>
      </w:r>
      <w:r w:rsidRPr="002D6691">
        <w:rPr>
          <w:rFonts w:cs="Arial"/>
        </w:rPr>
        <w:t>.</w:t>
      </w:r>
      <w:r>
        <w:rPr>
          <w:rFonts w:cs="Arial"/>
        </w:rPr>
        <w:fldChar w:fldCharType="begin"/>
      </w:r>
      <w:r w:rsidR="009A6E6E">
        <w:rPr>
          <w:rFonts w:cs="Arial"/>
        </w:rPr>
        <w:instrText xml:space="preserve"> ADDIN EN.CITE &lt;EndNote&gt;&lt;Cite&gt;&lt;Author&gt;Kumar&lt;/Author&gt;&lt;Year&gt;2014&lt;/Year&gt;&lt;RecNum&gt;0&lt;/RecNum&gt;&lt;IDText&gt;Characterization of Cellulose Nanocrystals Produced by Acid-Hydrolysis from Sugarcane Bagasse as Agro-Waste&lt;/IDText&gt;&lt;DisplayText&gt;&lt;style face="superscript"&gt;189&lt;/style&gt;&lt;/DisplayText&gt;&lt;record&gt;&lt;titles&gt;&lt;title&gt;Characterization of Cellulose Nanocrystals Produced by Acid-Hydrolysis from Sugarcane Bagasse as Agro-Waste&lt;/title&gt;&lt;secondary-title&gt;Journal of Materials Physics and Chemistry&lt;/secondary-title&gt;&lt;/titles&gt;&lt;pages&gt;1-8&lt;/pages&gt;&lt;number&gt;1&lt;/number&gt;&lt;contributors&gt;&lt;authors&gt;&lt;author&gt;Kumar, Anuj&lt;/author&gt;&lt;author&gt;Negi, Yuvraj Singh&lt;/author&gt;&lt;author&gt;Choudhary, Veena&lt;/author&gt;&lt;author&gt;Bhardwaj, Nishi Kant&lt;/author&gt;&lt;/authors&gt;&lt;/contributors&gt;&lt;added-date format="utc"&gt;1506612173&lt;/added-date&gt;&lt;ref-type name="Journal Article"&gt;17&lt;/ref-type&gt;&lt;dates&gt;&lt;year&gt;2014&lt;/year&gt;&lt;/dates&gt;&lt;rec-number&gt;103&lt;/rec-number&gt;&lt;last-updated-date format="utc"&gt;1506612248&lt;/last-updated-date&gt;&lt;volume&gt;2&lt;/volume&gt;&lt;/record&gt;&lt;/Cite&gt;&lt;/EndNote&gt;</w:instrText>
      </w:r>
      <w:r>
        <w:rPr>
          <w:rFonts w:cs="Arial"/>
        </w:rPr>
        <w:fldChar w:fldCharType="separate"/>
      </w:r>
      <w:r w:rsidRPr="009A6E6E" w:rsidR="009A6E6E">
        <w:rPr>
          <w:rFonts w:cs="Arial"/>
          <w:noProof/>
          <w:vertAlign w:val="superscript"/>
        </w:rPr>
        <w:t>189</w:t>
      </w:r>
      <w:r>
        <w:rPr>
          <w:rFonts w:cs="Arial"/>
        </w:rPr>
        <w:fldChar w:fldCharType="end"/>
      </w:r>
      <w:r>
        <w:rPr>
          <w:rFonts w:cs="Arial"/>
        </w:rPr>
        <w:t xml:space="preserve"> In this</w:t>
      </w:r>
      <w:r w:rsidRPr="002D6691">
        <w:rPr>
          <w:rFonts w:cs="Arial"/>
        </w:rPr>
        <w:t xml:space="preserve"> particular instance SIMS, XPS, and CHNS EA would be more applicable.</w:t>
      </w:r>
      <w:r>
        <w:rPr>
          <w:rFonts w:cs="Arial"/>
        </w:rPr>
        <w:t xml:space="preserve"> </w:t>
      </w:r>
      <w:r w:rsidRPr="002D6691">
        <w:rPr>
          <w:rFonts w:cs="Arial"/>
        </w:rPr>
        <w:t>Second, EDS lacks the sensitivity required to perform trace chemical identification and thus cannot be used for characterization of very small amounts of atoms.</w:t>
      </w:r>
    </w:p>
    <w:p w:rsidRPr="002D6691" w:rsidR="00D028F3" w:rsidP="00D028F3" w:rsidRDefault="00D028F3" w14:paraId="6B934785" w14:textId="77777777">
      <w:pPr>
        <w:rPr>
          <w:rFonts w:cs="Arial"/>
        </w:rPr>
      </w:pPr>
    </w:p>
    <w:p w:rsidRPr="00F16F85" w:rsidR="00D028F3" w:rsidP="00D028F3" w:rsidRDefault="00D028F3" w14:paraId="0C2BAC1C" w14:textId="77777777">
      <w:pPr>
        <w:pStyle w:val="DarkList-Accent51"/>
        <w:numPr>
          <w:ilvl w:val="1"/>
          <w:numId w:val="9"/>
        </w:numPr>
        <w:ind w:left="540" w:hanging="540"/>
        <w:jc w:val="left"/>
        <w:rPr>
          <w:rFonts w:cs="Arial"/>
          <w:b/>
        </w:rPr>
      </w:pPr>
      <w:r>
        <w:rPr>
          <w:rFonts w:cs="Arial"/>
          <w:b/>
        </w:rPr>
        <w:t>Inductively Coupled Plasma -Mass Spectrometry and Atomic Emission Spectroscopy</w:t>
      </w:r>
    </w:p>
    <w:p w:rsidRPr="002D6691" w:rsidR="00D028F3" w:rsidP="00D028F3" w:rsidRDefault="00D028F3" w14:paraId="02766C24" w14:textId="2924313B">
      <w:pPr>
        <w:rPr>
          <w:rFonts w:cs="Arial"/>
        </w:rPr>
      </w:pPr>
      <w:r>
        <w:rPr>
          <w:rFonts w:cs="Arial"/>
        </w:rPr>
        <w:t>I</w:t>
      </w:r>
      <w:r w:rsidRPr="002D6691">
        <w:rPr>
          <w:rFonts w:cs="Arial"/>
        </w:rPr>
        <w:t xml:space="preserve">nductively coupled plasma </w:t>
      </w:r>
      <w:r>
        <w:rPr>
          <w:rFonts w:cs="Arial"/>
        </w:rPr>
        <w:t xml:space="preserve">(ICP) </w:t>
      </w:r>
      <w:r w:rsidRPr="002D6691">
        <w:rPr>
          <w:rFonts w:cs="Arial"/>
        </w:rPr>
        <w:t>is a</w:t>
      </w:r>
      <w:r>
        <w:rPr>
          <w:rFonts w:cs="Arial"/>
        </w:rPr>
        <w:t xml:space="preserve"> </w:t>
      </w:r>
      <w:r w:rsidRPr="002D6691">
        <w:rPr>
          <w:rFonts w:cs="Arial"/>
        </w:rPr>
        <w:t xml:space="preserve">technique that uses a plasma to ionize atoms within the sample so they can be analyzed </w:t>
      </w:r>
      <w:r>
        <w:rPr>
          <w:rFonts w:cs="Arial"/>
        </w:rPr>
        <w:t xml:space="preserve">subsequently by </w:t>
      </w:r>
      <w:r w:rsidRPr="002D6691">
        <w:rPr>
          <w:rFonts w:cs="Arial"/>
        </w:rPr>
        <w:t>mass spectrometry</w:t>
      </w:r>
      <w:r>
        <w:rPr>
          <w:rFonts w:cs="Arial"/>
        </w:rPr>
        <w:t xml:space="preserve"> or atomic emission spectroscopy</w:t>
      </w:r>
      <w:r w:rsidRPr="002D6691">
        <w:rPr>
          <w:rFonts w:cs="Arial"/>
        </w:rPr>
        <w:t>.</w:t>
      </w:r>
      <w:r>
        <w:rPr>
          <w:rFonts w:cs="Arial"/>
        </w:rPr>
        <w:t xml:space="preserve"> </w:t>
      </w:r>
      <w:r w:rsidRPr="002D6691">
        <w:rPr>
          <w:rFonts w:cs="Arial"/>
        </w:rPr>
        <w:t>Free electrons are introduced to an Argon gas stream inside a magnetic field.</w:t>
      </w:r>
      <w:r>
        <w:rPr>
          <w:rFonts w:cs="Arial"/>
        </w:rPr>
        <w:t xml:space="preserve"> </w:t>
      </w:r>
      <w:r w:rsidRPr="002D6691">
        <w:rPr>
          <w:rFonts w:cs="Arial"/>
        </w:rPr>
        <w:t>Electrons interact with the magnetic field and oscillate back and forth, colliding with gaseous atoms and releasing electrons which are then accelerated producing a fireball that consists mainly of argon atoms with a small fraction of free electrons and argon ions</w:t>
      </w:r>
      <w:r>
        <w:rPr>
          <w:rFonts w:cs="Arial"/>
        </w:rPr>
        <w:t>.</w:t>
      </w:r>
      <w:r>
        <w:rPr>
          <w:rFonts w:cs="Arial"/>
        </w:rPr>
        <w:fldChar w:fldCharType="begin"/>
      </w:r>
      <w:r w:rsidR="009A6E6E">
        <w:rPr>
          <w:rFonts w:cs="Arial"/>
        </w:rPr>
        <w:instrText xml:space="preserve"> ADDIN EN.CITE &lt;EndNote&gt;&lt;Cite&gt;&lt;Author&gt;HUANG&lt;/Author&gt;&lt;Year&gt;1989&lt;/Year&gt;&lt;RecNum&gt;0&lt;/RecNum&gt;&lt;IDText&gt;SIMULTANEOUS MEASUREMENT OF SPATIALLY RESOLVED ELECTRON TEMPERATURES, ELECTRON NUMBER DENSITIES AND GAS TEMPERATURES BY LASER-LIGHT SCATTERING FROM THE ICP&lt;/IDText&gt;&lt;DisplayText&gt;&lt;style face="superscript"&gt;190&lt;/style&gt;&lt;/DisplayText&gt;&lt;record&gt;&lt;dates&gt;&lt;pub-dates&gt;&lt;date&gt;1989&lt;/date&gt;&lt;/pub-dates&gt;&lt;year&gt;1989&lt;/year&gt;&lt;/dates&gt;&lt;keywords&gt;&lt;keyword&gt;Spectroscopy&lt;/keyword&gt;&lt;keyword&gt;SPECTROSCOPY&lt;/keyword&gt;&lt;keyword&gt;Spectroscopy&lt;/keyword&gt;&lt;/keywords&gt;&lt;isbn&gt;0584-8547&lt;/isbn&gt;&lt;work-type&gt;Article&lt;/work-type&gt;&lt;titles&gt;&lt;title&gt;SIMULTANEOUS MEASUREMENT OF SPATIALLY RESOLVED ELECTRON TEMPERATURES, ELECTRON NUMBER DENSITIES AND GAS TEMPERATURES BY LASER-LIGHT SCATTERING FROM THE ICP&lt;/title&gt;&lt;secondary-title&gt;Spectrochimica Acta Part B-Atomic Spectroscopy&lt;/secondary-title&gt;&lt;/titles&gt;&lt;pages&gt;739-749&lt;/pages&gt;&lt;number&gt;8&lt;/number&gt;&lt;contributors&gt;&lt;authors&gt;&lt;author&gt;HUANG, M&lt;/author&gt;&lt;author&gt;HIEFTJE, GM&lt;/author&gt;&lt;/authors&gt;&lt;/contributors&gt;&lt;language&gt;English&lt;/language&gt;&lt;added-date format="utc"&gt;1506617890&lt;/added-date&gt;&lt;ref-type name="Journal Article"&gt;17&lt;/ref-type&gt;&lt;auth-address&gt;INDIANA UNIV,DEPT CHEM,BLOOMINGTON,IN 47405&lt;/auth-address&gt;&lt;rec-number&gt;133&lt;/rec-number&gt;&lt;last-updated-date format="utc"&gt;1506617890&lt;/last-updated-date&gt;&lt;accession-num&gt;WOS:A1989AQ55600001&lt;/accession-num&gt;&lt;electronic-resource-num&gt;10.1016/0584-8547(89)80072-2&lt;/electronic-resource-num&gt;&lt;volume&gt;44&lt;/volume&gt;&lt;/record&gt;&lt;/Cite&gt;&lt;/EndNote&gt;</w:instrText>
      </w:r>
      <w:r>
        <w:rPr>
          <w:rFonts w:cs="Arial"/>
        </w:rPr>
        <w:fldChar w:fldCharType="separate"/>
      </w:r>
      <w:r w:rsidRPr="009A6E6E" w:rsidR="009A6E6E">
        <w:rPr>
          <w:rFonts w:cs="Arial"/>
          <w:noProof/>
          <w:vertAlign w:val="superscript"/>
        </w:rPr>
        <w:t>190</w:t>
      </w:r>
      <w:r>
        <w:rPr>
          <w:rFonts w:cs="Arial"/>
        </w:rPr>
        <w:fldChar w:fldCharType="end"/>
      </w:r>
      <w:r w:rsidRPr="002D6691">
        <w:rPr>
          <w:rFonts w:cs="Arial"/>
        </w:rPr>
        <w:t xml:space="preserve"> The sample to be studied enters the ICP, evaporates and causes constituent atoms to ionize.</w:t>
      </w:r>
      <w:r>
        <w:rPr>
          <w:rFonts w:cs="Arial"/>
        </w:rPr>
        <w:t xml:space="preserve"> </w:t>
      </w:r>
      <w:r w:rsidRPr="002D6691">
        <w:rPr>
          <w:rFonts w:cs="Arial"/>
        </w:rPr>
        <w:t>At high temperatures within the plasma, a significant proportion of the atoms become ionized, each atom losing its most loosely bound electron to form an ion with a single positive charge</w:t>
      </w:r>
      <w:r>
        <w:rPr>
          <w:rFonts w:cs="Arial"/>
        </w:rPr>
        <w:t>.</w:t>
      </w:r>
      <w:r>
        <w:rPr>
          <w:rFonts w:cs="Arial"/>
        </w:rPr>
        <w:fldChar w:fldCharType="begin"/>
      </w:r>
      <w:r w:rsidR="009A6E6E">
        <w:rPr>
          <w:rFonts w:cs="Arial"/>
        </w:rPr>
        <w:instrText xml:space="preserve"> ADDIN EN.CITE &lt;EndNote&gt;&lt;Cite&gt;&lt;Author&gt;Mermet&lt;/Author&gt;&lt;Year&gt;2007&lt;/Year&gt;&lt;RecNum&gt;0&lt;/RecNum&gt;&lt;IDText&gt;Fundamental Principles of Inductively Coupled Plasmas&lt;/IDText&gt;&lt;DisplayText&gt;&lt;style face="superscript"&gt;191&lt;/style&gt;&lt;/DisplayText&gt;&lt;record&gt;&lt;titles&gt;&lt;title&gt;Fundamental Principles of Inductively Coupled Plasmas&lt;/title&gt;&lt;secondary-title&gt;Inductively Coupled Plasma Spectrometry and its Applications&lt;/secondary-title&gt;&lt;/titles&gt;&lt;pages&gt;27-60&lt;/pages&gt;&lt;contributors&gt;&lt;authors&gt;&lt;author&gt;Mermet Jean-Michel&lt;/author&gt;&lt;/authors&gt;&lt;/contributors&gt;&lt;section&gt;2&lt;/section&gt;&lt;added-date format="utc"&gt;1506618672&lt;/added-date&gt;&lt;pub-location&gt;Plymouth, UK&lt;/pub-location&gt;&lt;ref-type name="Book Section"&gt;5&lt;/ref-type&gt;&lt;dates&gt;&lt;year&gt;2007&lt;/year&gt;&lt;/dates&gt;&lt;rec-number&gt;134&lt;/rec-number&gt;&lt;publisher&gt;Blackwell Publishing Ltd&lt;/publisher&gt;&lt;last-updated-date format="utc"&gt;1506618795&lt;/last-updated-date&gt;&lt;contributors&gt;&lt;secondary-authors&gt;&lt;author&gt;Hill, Steve J&lt;/author&gt;&lt;/secondary-authors&gt;&lt;/contributors&gt;&lt;/record&gt;&lt;/Cite&gt;&lt;/EndNote&gt;</w:instrText>
      </w:r>
      <w:r>
        <w:rPr>
          <w:rFonts w:cs="Arial"/>
        </w:rPr>
        <w:fldChar w:fldCharType="separate"/>
      </w:r>
      <w:r w:rsidRPr="009A6E6E" w:rsidR="009A6E6E">
        <w:rPr>
          <w:rFonts w:cs="Arial"/>
          <w:noProof/>
          <w:vertAlign w:val="superscript"/>
        </w:rPr>
        <w:t>191</w:t>
      </w:r>
      <w:r>
        <w:rPr>
          <w:rFonts w:cs="Arial"/>
        </w:rPr>
        <w:fldChar w:fldCharType="end"/>
      </w:r>
      <w:r>
        <w:rPr>
          <w:rFonts w:cs="Arial"/>
        </w:rPr>
        <w:t xml:space="preserve"> </w:t>
      </w:r>
      <w:r w:rsidRPr="002D6691">
        <w:rPr>
          <w:rFonts w:cs="Arial"/>
        </w:rPr>
        <w:t>These ions are then extracted through a series of cones into a mass spectrometer and are separated on the basi</w:t>
      </w:r>
      <w:r>
        <w:rPr>
          <w:rFonts w:cs="Arial"/>
        </w:rPr>
        <w:t>s of their mass-to-charge ratio</w:t>
      </w:r>
      <w:r w:rsidRPr="002D6691">
        <w:rPr>
          <w:rFonts w:cs="Arial"/>
        </w:rPr>
        <w:t>.</w:t>
      </w:r>
      <w:r w:rsidR="00A90737">
        <w:rPr>
          <w:rFonts w:cs="Arial"/>
        </w:rPr>
        <w:t xml:space="preserve"> </w:t>
      </w:r>
      <w:r>
        <w:rPr>
          <w:rFonts w:cs="Arial"/>
        </w:rPr>
        <w:t>Alternatively, ICP-atomic emission spectroscopy (ICP-AES) can be used where the excited plasma photoemission is analyzed for characteristic frequencies and is similar to atomic adsorption and glow discharge spectroscopies. Both detection methods (MS or AES) are functionally equivalent in that the elemental composition is analyzed.</w:t>
      </w:r>
      <w:r w:rsidR="00A90737">
        <w:rPr>
          <w:rFonts w:cs="Arial"/>
        </w:rPr>
        <w:t xml:space="preserve"> </w:t>
      </w:r>
      <w:r>
        <w:rPr>
          <w:rFonts w:cs="Arial"/>
        </w:rPr>
        <w:t>Hence, we will refer to the technique as ICP-MS/AES</w:t>
      </w:r>
    </w:p>
    <w:p w:rsidR="00D028F3" w:rsidP="00D028F3" w:rsidRDefault="00D028F3" w14:paraId="141F5CE0" w14:textId="77777777">
      <w:pPr>
        <w:rPr>
          <w:rFonts w:cs="Arial"/>
        </w:rPr>
      </w:pPr>
    </w:p>
    <w:p w:rsidRPr="002D6691" w:rsidR="00D028F3" w:rsidP="00D028F3" w:rsidRDefault="00D028F3" w14:paraId="123AAEE8" w14:textId="3B546C0E">
      <w:pPr>
        <w:rPr>
          <w:rFonts w:cs="Arial"/>
        </w:rPr>
      </w:pPr>
      <w:r w:rsidRPr="002D6691">
        <w:rPr>
          <w:rFonts w:cs="Arial"/>
        </w:rPr>
        <w:t>ICP</w:t>
      </w:r>
      <w:r>
        <w:rPr>
          <w:rFonts w:cs="Arial"/>
        </w:rPr>
        <w:t>-MS/AES</w:t>
      </w:r>
      <w:r w:rsidRPr="002D6691">
        <w:rPr>
          <w:rFonts w:cs="Arial"/>
        </w:rPr>
        <w:t xml:space="preserve"> is useful for characterization of CNMs when considering medium to heavy weight atoms in CNM-containing composites.</w:t>
      </w:r>
      <w:r w:rsidRPr="004B213A">
        <w:rPr>
          <w:rFonts w:cs="Arial"/>
        </w:rPr>
        <w:t xml:space="preserve"> </w:t>
      </w:r>
      <w:r w:rsidRPr="002D6691">
        <w:rPr>
          <w:rFonts w:cs="Arial"/>
        </w:rPr>
        <w:t>The main application of this characterization method in the identification of metallic or salt compounds or impurities in a CNC sample.</w:t>
      </w:r>
      <w:r>
        <w:rPr>
          <w:rFonts w:cs="Arial"/>
        </w:rPr>
        <w:t xml:space="preserve"> </w:t>
      </w:r>
      <w:r w:rsidRPr="002D6691">
        <w:rPr>
          <w:rFonts w:cs="Arial"/>
        </w:rPr>
        <w:t>One group measure</w:t>
      </w:r>
      <w:r>
        <w:rPr>
          <w:rFonts w:cs="Arial"/>
        </w:rPr>
        <w:t>d</w:t>
      </w:r>
      <w:r w:rsidRPr="002D6691">
        <w:rPr>
          <w:rFonts w:cs="Arial"/>
        </w:rPr>
        <w:t xml:space="preserve"> the amount of zirconia in their sample, as their milling process included the use of zirconia milling balls</w:t>
      </w:r>
      <w:r>
        <w:rPr>
          <w:rFonts w:cs="Arial"/>
        </w:rPr>
        <w:t>.</w:t>
      </w:r>
      <w:r>
        <w:rPr>
          <w:rFonts w:cs="Arial"/>
        </w:rPr>
        <w:fldChar w:fldCharType="begin"/>
      </w:r>
      <w:r w:rsidR="009A6E6E">
        <w:rPr>
          <w:rFonts w:cs="Arial"/>
        </w:rPr>
        <w:instrText xml:space="preserve"> ADDIN EN.CITE &lt;EndNote&gt;&lt;Cite&gt;&lt;Author&gt;Amin&lt;/Author&gt;&lt;Year&gt;2015&lt;/Year&gt;&lt;RecNum&gt;0&lt;/RecNum&gt;&lt;IDText&gt;Production of cellulose nanocrystals via a scalable mechanical method&lt;/IDText&gt;&lt;DisplayText&gt;&lt;style face="superscript"&gt;192&lt;/style&gt;&lt;/DisplayText&gt;&lt;record&gt;&lt;dates&gt;&lt;pub-dates&gt;&lt;date&gt;2015&lt;/date&gt;&lt;/pub-dates&gt;&lt;year&gt;2015&lt;/year&gt;&lt;/dates&gt;&lt;keywords&gt;&lt;keyword&gt;ACID-HYDROLYSIS&lt;/keyword&gt;&lt;keyword&gt;MICROCRYSTALLINE CELLULOSE&lt;/keyword&gt;&lt;keyword&gt;BACTERIAL CELLULOSE&lt;/keyword&gt;&lt;keyword&gt;SULFATE GROUPS&lt;/keyword&gt;&lt;keyword&gt;NANOCOMPOSITES&lt;/keyword&gt;&lt;keyword&gt;EXTRACTION&lt;/keyword&gt;&lt;keyword&gt;CRYSTALLINITY&lt;/keyword&gt;&lt;keyword&gt;REINFORCEMENT&lt;/keyword&gt;&lt;keyword&gt;POLYMER&lt;/keyword&gt;&lt;keyword&gt;FIBERS&lt;/keyword&gt;&lt;keyword&gt;Chemistry, Multidisciplinary&lt;/keyword&gt;&lt;keyword&gt;Chemistry&lt;/keyword&gt;&lt;/keywords&gt;&lt;isbn&gt;2046-2069&lt;/isbn&gt;&lt;work-type&gt;Article&lt;/work-type&gt;&lt;titles&gt;&lt;title&gt;Production of cellulose nanocrystals via a scalable mechanical method&lt;/title&gt;&lt;secondary-title&gt;Rsc Advances&lt;/secondary-title&gt;&lt;/titles&gt;&lt;pages&gt;57133-57140&lt;/pages&gt;&lt;number&gt;70&lt;/number&gt;&lt;contributors&gt;&lt;authors&gt;&lt;author&gt;Amin, KNM&lt;/author&gt;&lt;author&gt;Annamalai, PK&lt;/author&gt;&lt;author&gt;Morrow, IC&lt;/author&gt;&lt;author&gt;Martin, D&lt;/author&gt;&lt;/authors&gt;&lt;/contributors&gt;&lt;language&gt;English&lt;/language&gt;&lt;added-date format="utc"&gt;1506618962&lt;/added-date&gt;&lt;ref-type name="Journal Article"&gt;17&lt;/ref-type&gt;&lt;auth-address&gt;Univ Queensland, AIBN, Brisbane, Qld 4072, Australia&amp;#xD;Univ Malaysia Pahang, Fac Chem Engn &amp;amp; Nat Resources, Kuantan 26300, Pahang Dm, Malaysia&amp;#xD;Univ Queensland, ARC Ctr Excellence Funct Nanomat, Brisbane, Qld 4072, Australia&amp;#xD;Univ Queensland, Australian Microscopy &amp;amp; Microanal Res Facil, Brisbane, Qld 4072, Australia&lt;/auth-address&gt;&lt;rec-number&gt;135&lt;/rec-number&gt;&lt;last-updated-date format="utc"&gt;1506618962&lt;/last-updated-date&gt;&lt;accession-num&gt;WOS:000357805100084&lt;/accession-num&gt;&lt;electronic-resource-num&gt;10.1039/c5ra06862b&lt;/electronic-resource-num&gt;&lt;volume&gt;5&lt;/volume&gt;&lt;/record&gt;&lt;/Cite&gt;&lt;/EndNote&gt;</w:instrText>
      </w:r>
      <w:r>
        <w:rPr>
          <w:rFonts w:cs="Arial"/>
        </w:rPr>
        <w:fldChar w:fldCharType="separate"/>
      </w:r>
      <w:r w:rsidRPr="009A6E6E" w:rsidR="009A6E6E">
        <w:rPr>
          <w:rFonts w:cs="Arial"/>
          <w:noProof/>
          <w:vertAlign w:val="superscript"/>
        </w:rPr>
        <w:t>192</w:t>
      </w:r>
      <w:r>
        <w:rPr>
          <w:rFonts w:cs="Arial"/>
        </w:rPr>
        <w:fldChar w:fldCharType="end"/>
      </w:r>
      <w:r>
        <w:rPr>
          <w:rFonts w:cs="Arial"/>
        </w:rPr>
        <w:t xml:space="preserve"> </w:t>
      </w:r>
      <w:r w:rsidRPr="002D6691">
        <w:rPr>
          <w:rFonts w:cs="Arial"/>
        </w:rPr>
        <w:t>ICP</w:t>
      </w:r>
      <w:r>
        <w:rPr>
          <w:rFonts w:cs="Arial"/>
        </w:rPr>
        <w:t>-AES</w:t>
      </w:r>
      <w:r w:rsidRPr="002D6691">
        <w:rPr>
          <w:rFonts w:cs="Arial"/>
        </w:rPr>
        <w:t xml:space="preserve"> has been used to characterize palladium leaching in Pd nanoparticles supported onto bacterial CNFs</w:t>
      </w:r>
      <w:r>
        <w:rPr>
          <w:rFonts w:cs="Arial"/>
        </w:rPr>
        <w:fldChar w:fldCharType="begin"/>
      </w:r>
      <w:r w:rsidR="009A6E6E">
        <w:rPr>
          <w:rFonts w:cs="Arial"/>
        </w:rPr>
        <w:instrText xml:space="preserve"> ADDIN EN.CITE &lt;EndNote&gt;&lt;Cite&gt;&lt;Author&gt;Cirtiu&lt;/Author&gt;&lt;Year&gt;2011&lt;/Year&gt;&lt;RecNum&gt;0&lt;/RecNum&gt;&lt;IDText&gt;Cellulose nanocrystallites as an efficient support for nanoparticles of palladium: application for catalytic hydrogenation and Heck coupling under mild conditions&lt;/IDText&gt;&lt;DisplayText&gt;&lt;style face="superscript"&gt;193&lt;/style&gt;&lt;/DisplayText&gt;&lt;record&gt;&lt;dates&gt;&lt;pub-dates&gt;&lt;date&gt;2011&lt;/date&gt;&lt;/pub-dates&gt;&lt;year&gt;2011&lt;/year&gt;&lt;/dates&gt;&lt;keywords&gt;&lt;keyword&gt;MICROCRYSTALLINE CELLULOSE&lt;/keyword&gt;&lt;keyword&gt;NATIVE CELLULOSE&lt;/keyword&gt;&lt;keyword&gt;ACID-HYDROLYSIS&lt;/keyword&gt;&lt;keyword&gt;STABILIZATION&lt;/keyword&gt;&lt;keyword&gt;PHENOL&lt;/keyword&gt;&lt;keyword&gt;NANOCOMPOSITES&lt;/keyword&gt;&lt;keyword&gt;SUSPENSION&lt;/keyword&gt;&lt;keyword&gt;SHAPE&lt;/keyword&gt;&lt;keyword&gt;SIZE&lt;/keyword&gt;&lt;keyword&gt;Chemistry, Multidisciplinary&lt;/keyword&gt;&lt;keyword&gt;GREEN &amp;amp; SUSTAINABLE SCIENCE &amp;amp; TECHNOLOGY&lt;/keyword&gt;&lt;keyword&gt;CHEMISTRY, MULTIDISCIPLINARY&lt;/keyword&gt;&lt;keyword&gt;Chemistry&lt;/keyword&gt;&lt;keyword&gt;Science &amp;amp; Technology - Other Topics&lt;/keyword&gt;&lt;/keywords&gt;&lt;isbn&gt;1463-9262&lt;/isbn&gt;&lt;work-type&gt;Article&lt;/work-type&gt;&lt;titles&gt;&lt;title&gt;Cellulose nanocrystallites as an efficient support for nanoparticles of palladium: application for catalytic hydrogenation and Heck coupling under mild conditions&lt;/title&gt;&lt;secondary-title&gt;Green Chemistry&lt;/secondary-title&gt;&lt;/titles&gt;&lt;pages&gt;288-291&lt;/pages&gt;&lt;number&gt;2&lt;/number&gt;&lt;contributors&gt;&lt;authors&gt;&lt;author&gt;Cirtiu, CM&lt;/author&gt;&lt;author&gt;Dunlop-Briere, AF&lt;/author&gt;&lt;author&gt;Moores, A&lt;/author&gt;&lt;/authors&gt;&lt;/contributors&gt;&lt;language&gt;English&lt;/language&gt;&lt;added-date format="utc"&gt;1506619051&lt;/added-date&gt;&lt;ref-type name="Journal Article"&gt;17&lt;/ref-type&gt;&lt;auth-address&gt;McGill Univ, Dept Chem, Montreal, PQ H3A 2K6, Canada&lt;/auth-address&gt;&lt;rec-number&gt;137&lt;/rec-number&gt;&lt;last-updated-date format="utc"&gt;1506619051&lt;/last-updated-date&gt;&lt;accession-num&gt;WOS:000287092500007&lt;/accession-num&gt;&lt;electronic-resource-num&gt;10.1039/c0gc00326c&lt;/electronic-resource-num&gt;&lt;volume&gt;13&lt;/volume&gt;&lt;/record&gt;&lt;/Cite&gt;&lt;/EndNote&gt;</w:instrText>
      </w:r>
      <w:r>
        <w:rPr>
          <w:rFonts w:cs="Arial"/>
        </w:rPr>
        <w:fldChar w:fldCharType="separate"/>
      </w:r>
      <w:r w:rsidRPr="009A6E6E" w:rsidR="009A6E6E">
        <w:rPr>
          <w:rFonts w:cs="Arial"/>
          <w:noProof/>
          <w:vertAlign w:val="superscript"/>
        </w:rPr>
        <w:t>193</w:t>
      </w:r>
      <w:r>
        <w:rPr>
          <w:rFonts w:cs="Arial"/>
        </w:rPr>
        <w:fldChar w:fldCharType="end"/>
      </w:r>
      <w:r w:rsidRPr="002D6691">
        <w:rPr>
          <w:rFonts w:cs="Arial"/>
          <w:vertAlign w:val="superscript"/>
        </w:rPr>
        <w:t xml:space="preserve"> </w:t>
      </w:r>
      <w:r w:rsidRPr="002D6691">
        <w:rPr>
          <w:rFonts w:cs="Arial"/>
        </w:rPr>
        <w:t>and for verification of Pd loading in CNC-catalyzed Heck coupling reactions.</w:t>
      </w:r>
      <w:r>
        <w:rPr>
          <w:rFonts w:cs="Arial"/>
        </w:rPr>
        <w:fldChar w:fldCharType="begin">
          <w:fldData xml:space="preserve">PEVuZE5vdGU+PENpdGU+PEF1dGhvcj5TaGk8L0F1dGhvcj48WWVhcj4yMDA5PC9ZZWFyPjxSZWNO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</w:fldData>
        </w:fldChar>
      </w:r>
      <w:r w:rsidR="009A6E6E">
        <w:rPr>
          <w:rFonts w:cs="Arial"/>
        </w:rPr>
        <w:instrText xml:space="preserve"> ADDIN EN.CITE </w:instrText>
      </w:r>
      <w:r w:rsidR="009A6E6E">
        <w:rPr>
          <w:rFonts w:cs="Arial"/>
        </w:rPr>
        <w:fldChar w:fldCharType="begin">
          <w:fldData xml:space="preserve">PEVuZE5vdGU+PENpdGU+PEF1dGhvcj5TaGk8L0F1dGhvcj48WWVhcj4yMDA5PC9ZZWFyPjxSZWNO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</w:fldData>
        </w:fldChar>
      </w:r>
      <w:r w:rsidR="009A6E6E">
        <w:rPr>
          <w:rFonts w:cs="Arial"/>
        </w:rPr>
        <w:instrText xml:space="preserve"> ADDIN EN.CITE.DATA </w:instrText>
      </w:r>
      <w:r w:rsidR="009A6E6E">
        <w:rPr>
          <w:rFonts w:cs="Arial"/>
        </w:rPr>
      </w:r>
      <w:r w:rsidR="009A6E6E">
        <w:rPr>
          <w:rFonts w:cs="Arial"/>
        </w:rPr>
        <w:fldChar w:fldCharType="end"/>
      </w:r>
      <w:r>
        <w:rPr>
          <w:rFonts w:cs="Arial"/>
        </w:rPr>
        <w:fldChar w:fldCharType="separate"/>
      </w:r>
      <w:r w:rsidRPr="009A6E6E" w:rsidR="009A6E6E">
        <w:rPr>
          <w:rFonts w:cs="Arial"/>
          <w:noProof/>
          <w:vertAlign w:val="superscript"/>
        </w:rPr>
        <w:t>194</w:t>
      </w:r>
      <w:r>
        <w:rPr>
          <w:rFonts w:cs="Arial"/>
        </w:rPr>
        <w:fldChar w:fldCharType="end"/>
      </w:r>
      <w:r>
        <w:rPr>
          <w:rFonts w:cs="Arial"/>
        </w:rPr>
        <w:t xml:space="preserve"> </w:t>
      </w:r>
      <w:r w:rsidRPr="002D6691">
        <w:rPr>
          <w:rFonts w:cs="Arial"/>
        </w:rPr>
        <w:t>ICP</w:t>
      </w:r>
      <w:r>
        <w:rPr>
          <w:rFonts w:cs="Arial"/>
        </w:rPr>
        <w:t>-AES</w:t>
      </w:r>
      <w:r w:rsidRPr="002D6691">
        <w:rPr>
          <w:rFonts w:cs="Arial"/>
        </w:rPr>
        <w:t xml:space="preserve"> analysis has also been used for characterization of Ca/P ratios for HA-CNC composite systems for biomimetic bone scaffolds</w:t>
      </w:r>
      <w:r>
        <w:rPr>
          <w:rFonts w:cs="Arial"/>
        </w:rPr>
        <w:t>.</w:t>
      </w:r>
      <w:r>
        <w:rPr>
          <w:rFonts w:cs="Arial"/>
        </w:rPr>
        <w:fldChar w:fldCharType="begin"/>
      </w:r>
      <w:r w:rsidR="009A6E6E">
        <w:rPr>
          <w:rFonts w:cs="Arial"/>
        </w:rPr>
        <w:instrText xml:space="preserve"> ADDIN EN.CITE &lt;EndNote&gt;&lt;Cite&gt;&lt;Author&gt;Yin&lt;/Author&gt;&lt;Year&gt;2011&lt;/Year&gt;&lt;RecNum&gt;0&lt;/RecNum&gt;&lt;IDText&gt;Biomimetic mineralization synthesis of hydroxyapatite bacterial cellulose nanocomposites&lt;/IDText&gt;&lt;DisplayText&gt;&lt;style face="superscript"&gt;195&lt;/style&gt;&lt;/DisplayText&gt;&lt;record&gt;&lt;dates&gt;&lt;pub-dates&gt;&lt;date&gt;DEC 2011&lt;/date&gt;&lt;/pub-dates&gt;&lt;year&gt;2011&lt;/year&gt;&lt;/dates&gt;&lt;keywords&gt;&lt;keyword&gt;bacterial cellulose&lt;/keyword&gt;&lt;keyword&gt;hydroxyapatite&lt;/keyword&gt;&lt;keyword&gt;nanocomposites&lt;/keyword&gt;&lt;keyword&gt;polyvinylpyrrolidone&lt;/keyword&gt;&lt;keyword&gt;biomimetic mineralization&lt;/keyword&gt;&lt;keyword&gt;CALCIUM-DEFICIENT HYDROXYAPATITE&lt;/keyword&gt;&lt;keyword&gt;BIOMEDICAL APPLICATIONS&lt;/keyword&gt;&lt;keyword&gt;BIOCOMPATIBILITY&lt;/keyword&gt;&lt;keyword&gt;PROTEIN&lt;/keyword&gt;&lt;keyword&gt;Materials Science, Multidisciplinary&lt;/keyword&gt;&lt;keyword&gt;Multidisciplinary Sciences&lt;/keyword&gt;&lt;keyword&gt;MATERIALS SCIENCE, MULTIDISCIPLINARY&lt;/keyword&gt;&lt;keyword&gt;Materials Science&lt;/keyword&gt;&lt;keyword&gt;Science &amp;amp; Technology - Other Topics&lt;/keyword&gt;&lt;/keywords&gt;&lt;isbn&gt;1002-0071&lt;/isbn&gt;&lt;work-type&gt;Article&lt;/work-type&gt;&lt;titles&gt;&lt;title&gt;Biomimetic mineralization synthesis of hydroxyapatite bacterial cellulose nanocomposites&lt;/title&gt;&lt;secondary-title&gt;Progress in Natural Science-Materials International&lt;/secondary-title&gt;&lt;/titles&gt;&lt;pages&gt;472-477&lt;/pages&gt;&lt;number&gt;6&lt;/number&gt;&lt;contributors&gt;&lt;authors&gt;&lt;author&gt;Yin, N&lt;/author&gt;&lt;author&gt;Chen, SY&lt;/author&gt;&lt;author&gt;Ouyang, Y&lt;/author&gt;&lt;author&gt;Tang, L&lt;/author&gt;&lt;author&gt;Yang, JX&lt;/author&gt;&lt;author&gt;Wang, HP&lt;/author&gt;&lt;/authors&gt;&lt;/contributors&gt;&lt;language&gt;English&lt;/language&gt;&lt;added-date format="utc"&gt;1506609205&lt;/added-date&gt;&lt;ref-type name="Journal Article"&gt;17&lt;/ref-type&gt;&lt;auth-address&gt;Donghua Univ, Coll Mat Sci &amp;amp; Engn, Shanghai 201620, Peoples R China&lt;/auth-address&gt;&lt;rec-number&gt;99&lt;/rec-number&gt;&lt;last-updated-date format="utc"&gt;1506609205&lt;/last-updated-date&gt;&lt;accession-num&gt;WOS:000299647700006&lt;/accession-num&gt;&lt;volume&gt;21&lt;/volume&gt;&lt;/record&gt;&lt;/Cite&gt;&lt;/EndNote&gt;</w:instrText>
      </w:r>
      <w:r>
        <w:rPr>
          <w:rFonts w:cs="Arial"/>
        </w:rPr>
        <w:fldChar w:fldCharType="separate"/>
      </w:r>
      <w:r w:rsidRPr="009A6E6E" w:rsidR="009A6E6E">
        <w:rPr>
          <w:rFonts w:cs="Arial"/>
          <w:noProof/>
          <w:vertAlign w:val="superscript"/>
        </w:rPr>
        <w:t>195</w:t>
      </w:r>
      <w:r>
        <w:rPr>
          <w:rFonts w:cs="Arial"/>
        </w:rPr>
        <w:fldChar w:fldCharType="end"/>
      </w:r>
      <w:r w:rsidRPr="002D6691">
        <w:rPr>
          <w:rFonts w:cs="Arial"/>
        </w:rPr>
        <w:t xml:space="preserve"> </w:t>
      </w:r>
    </w:p>
    <w:p w:rsidR="00D028F3" w:rsidP="00D028F3" w:rsidRDefault="00D028F3" w14:paraId="7054C73B" w14:textId="77777777">
      <w:pPr>
        <w:rPr>
          <w:rFonts w:cs="Arial"/>
        </w:rPr>
      </w:pPr>
    </w:p>
    <w:p w:rsidR="00D028F3" w:rsidP="00D028F3" w:rsidRDefault="00D028F3" w14:paraId="7F6C112D" w14:textId="77777777">
      <w:pPr>
        <w:rPr>
          <w:rFonts w:cs="Arial"/>
        </w:rPr>
      </w:pPr>
      <w:r w:rsidRPr="002D6691">
        <w:rPr>
          <w:rFonts w:cs="Arial"/>
        </w:rPr>
        <w:t>ICP</w:t>
      </w:r>
      <w:r>
        <w:rPr>
          <w:rFonts w:cs="Arial"/>
        </w:rPr>
        <w:t>-MS/AES</w:t>
      </w:r>
      <w:r w:rsidRPr="002D6691">
        <w:rPr>
          <w:rFonts w:cs="Arial"/>
        </w:rPr>
        <w:t xml:space="preserve"> is a powerful method of EA, but cannot be used for characterization of light elements.</w:t>
      </w:r>
      <w:r>
        <w:rPr>
          <w:rFonts w:cs="Arial"/>
        </w:rPr>
        <w:t xml:space="preserve"> </w:t>
      </w:r>
      <w:r w:rsidRPr="002D6691">
        <w:rPr>
          <w:rFonts w:cs="Arial"/>
        </w:rPr>
        <w:t xml:space="preserve">Further, due to hesitation of many scientists to inject solids or samples in which solids are dispersed into the </w:t>
      </w:r>
      <w:r>
        <w:rPr>
          <w:rFonts w:cs="Arial"/>
        </w:rPr>
        <w:t>instrument</w:t>
      </w:r>
      <w:r w:rsidRPr="002D6691">
        <w:rPr>
          <w:rFonts w:cs="Arial"/>
        </w:rPr>
        <w:t>, ICP</w:t>
      </w:r>
      <w:r>
        <w:rPr>
          <w:rFonts w:cs="Arial"/>
        </w:rPr>
        <w:t>-MS/AES</w:t>
      </w:r>
      <w:r w:rsidRPr="002D6691">
        <w:rPr>
          <w:rFonts w:cs="Arial"/>
        </w:rPr>
        <w:t xml:space="preserve"> is often only performed on liquid samples.</w:t>
      </w:r>
      <w:r>
        <w:rPr>
          <w:rFonts w:cs="Arial"/>
        </w:rPr>
        <w:t xml:space="preserve"> </w:t>
      </w:r>
      <w:r w:rsidRPr="002D6691">
        <w:rPr>
          <w:rFonts w:cs="Arial"/>
        </w:rPr>
        <w:t xml:space="preserve">However, </w:t>
      </w:r>
      <w:r>
        <w:rPr>
          <w:rFonts w:cs="Arial"/>
        </w:rPr>
        <w:t>it</w:t>
      </w:r>
      <w:r w:rsidRPr="002D6691">
        <w:rPr>
          <w:rFonts w:cs="Arial"/>
        </w:rPr>
        <w:t xml:space="preserve"> is ideal for leachate analysis after ultrafiltration or centrifugation to remove the CNM.</w:t>
      </w:r>
    </w:p>
    <w:p w:rsidRPr="002D6691" w:rsidR="00A70A8D" w:rsidP="00A70A8D" w:rsidRDefault="00A70A8D" w14:paraId="6FDBD72B" w14:textId="77777777">
      <w:pPr>
        <w:rPr>
          <w:rFonts w:cs="Arial"/>
        </w:rPr>
      </w:pPr>
      <w:r w:rsidRPr="002D6691">
        <w:rPr>
          <w:rFonts w:cs="Arial"/>
        </w:rPr>
        <w:br w:type="page"/>
      </w:r>
    </w:p>
    <w:p w:rsidRPr="002D6691" w:rsidR="00A70A8D" w:rsidP="00A70A8D" w:rsidRDefault="00A70A8D" w14:paraId="5FDA7525" w14:textId="77777777">
      <w:pPr>
        <w:pStyle w:val="Heading1"/>
        <w:rPr>
          <w:rFonts w:cs="Arial"/>
        </w:rPr>
      </w:pPr>
      <w:r w:rsidRPr="002D6691">
        <w:rPr>
          <w:rFonts w:cs="Arial"/>
        </w:rPr>
        <w:lastRenderedPageBreak/>
        <w:t xml:space="preserve">SECTION </w:t>
      </w:r>
      <w:r w:rsidR="00EE1F7C">
        <w:rPr>
          <w:rFonts w:cs="Arial"/>
        </w:rPr>
        <w:t>5</w:t>
      </w:r>
      <w:r w:rsidRPr="002D6691">
        <w:rPr>
          <w:rFonts w:cs="Arial"/>
        </w:rPr>
        <w:t>:</w:t>
      </w:r>
      <w:r w:rsidR="00BB246B">
        <w:rPr>
          <w:rFonts w:cs="Arial"/>
        </w:rPr>
        <w:t xml:space="preserve"> </w:t>
      </w:r>
      <w:r w:rsidRPr="002D6691">
        <w:rPr>
          <w:rFonts w:cs="Arial"/>
        </w:rPr>
        <w:t xml:space="preserve">Solid-State Properties of </w:t>
      </w:r>
      <w:r w:rsidR="00CE14B2">
        <w:rPr>
          <w:rFonts w:cs="Arial"/>
        </w:rPr>
        <w:t>CNMs</w:t>
      </w:r>
    </w:p>
    <w:p w:rsidRPr="002D6691" w:rsidR="00A70A8D" w:rsidP="00A70A8D" w:rsidRDefault="00A70A8D" w14:paraId="5ACCF544" w14:textId="77777777">
      <w:pPr>
        <w:pStyle w:val="Heading9"/>
        <w:rPr>
          <w:rFonts w:cs="Arial"/>
        </w:rPr>
      </w:pPr>
      <w:r w:rsidRPr="002D6691">
        <w:rPr>
          <w:rFonts w:cs="Arial"/>
        </w:rPr>
        <w:t>Wadood Y. Hamad,</w:t>
      </w:r>
      <w:r w:rsidRPr="00436CCA" w:rsidR="00436CCA">
        <w:rPr>
          <w:rFonts w:cs="Arial"/>
        </w:rPr>
        <w:t xml:space="preserve"> </w:t>
      </w:r>
      <w:r w:rsidRPr="004E4360" w:rsidR="00436CCA">
        <w:rPr>
          <w:rFonts w:cs="Arial"/>
        </w:rPr>
        <w:t>Laurent Heux</w:t>
      </w:r>
      <w:r w:rsidR="00436CCA">
        <w:rPr>
          <w:rFonts w:cs="Arial"/>
        </w:rPr>
        <w:t>,</w:t>
      </w:r>
      <w:r w:rsidRPr="002D6691">
        <w:rPr>
          <w:rFonts w:cs="Arial"/>
        </w:rPr>
        <w:t xml:space="preserve"> Umesh P. Agarwal </w:t>
      </w:r>
    </w:p>
    <w:p w:rsidRPr="002D6691" w:rsidR="00A70A8D" w:rsidP="00A70A8D" w:rsidRDefault="00A70A8D" w14:paraId="03EA0FF8" w14:textId="77777777">
      <w:pPr>
        <w:pStyle w:val="PlainText"/>
        <w:rPr>
          <w:rFonts w:ascii="Arial" w:hAnsi="Arial" w:cs="Arial"/>
          <w:sz w:val="24"/>
          <w:szCs w:val="24"/>
        </w:rPr>
      </w:pPr>
    </w:p>
    <w:p w:rsidRPr="002D6691" w:rsidR="00A70A8D" w:rsidP="001F5B1C" w:rsidRDefault="001F5B1C" w14:paraId="45733D8A" w14:textId="77777777">
      <w:pPr>
        <w:pStyle w:val="Heading2"/>
        <w:keepNext/>
        <w:keepLines/>
        <w:numPr>
          <w:ilvl w:val="1"/>
          <w:numId w:val="10"/>
        </w:numPr>
        <w:spacing w:before="200"/>
        <w:jc w:val="left"/>
        <w:rPr>
          <w:rFonts w:cs="Arial"/>
        </w:rPr>
      </w:pPr>
      <w:r>
        <w:rPr>
          <w:rFonts w:cs="Arial"/>
        </w:rPr>
        <w:tab/>
        <w:t>I</w:t>
      </w:r>
      <w:r w:rsidRPr="002D6691" w:rsidR="00A70A8D">
        <w:rPr>
          <w:rFonts w:cs="Arial"/>
        </w:rPr>
        <w:t>ntroduction</w:t>
      </w:r>
    </w:p>
    <w:p w:rsidR="00A70A8D" w:rsidP="00EE1F7C" w:rsidRDefault="00A70A8D" w14:paraId="710CA38F" w14:textId="77777777">
      <w:r w:rsidRPr="002D6691">
        <w:t xml:space="preserve">The quantification of solid-state properties can help elucidate the molecular structure of CNMs. This would have a two-fold benefit. (1) To understand the basic structure of CNMs and hence be able to accurately and appropriately achieve efficient and effective surface functionalization and modification. (2) Improve CNM extraction methods so as to obtain appropriate structures for appropriate applications. For example, we would need to carefully ascertain the hydrolytic or homogenization processing conditions needed to produce </w:t>
      </w:r>
      <w:r w:rsidR="002B683E">
        <w:t>CNCs</w:t>
      </w:r>
      <w:r w:rsidRPr="002D6691">
        <w:t xml:space="preserve"> or </w:t>
      </w:r>
      <w:r w:rsidR="002B683E">
        <w:t>CNFs</w:t>
      </w:r>
      <w:r w:rsidRPr="002D6691">
        <w:t xml:space="preserve">, respectively, </w:t>
      </w:r>
      <w:r w:rsidR="002B683E">
        <w:t>which</w:t>
      </w:r>
      <w:r w:rsidRPr="002D6691" w:rsidR="002B683E">
        <w:t xml:space="preserve"> </w:t>
      </w:r>
      <w:r w:rsidRPr="002D6691">
        <w:t>have the appropriate levels of surface and bulk crystallinity. This can then guide the manipulation of these CNMs for as diverse applications as flexible electronics or responsive materials in adaptive packaging. In this section we shall summarize best practices for measurement of solid-state properties via: (i) X-ray diffraction (XRD), (ii) solid-state nuclear magnetic resonance (</w:t>
      </w:r>
      <w:r w:rsidR="002B683E">
        <w:t>ss</w:t>
      </w:r>
      <w:r w:rsidRPr="002D6691">
        <w:t>NMR), and (iii) Raman spectroscopy.</w:t>
      </w:r>
      <w:r w:rsidR="002A5CF9">
        <w:t xml:space="preserve"> A </w:t>
      </w:r>
      <w:r w:rsidR="00F84F81">
        <w:t xml:space="preserve">decision tree </w:t>
      </w:r>
      <w:r w:rsidR="002A5CF9">
        <w:t xml:space="preserve">to help guide decision-making is presented in </w:t>
      </w:r>
      <w:r w:rsidRPr="00136521" w:rsidR="002A5CF9">
        <w:rPr>
          <w:b/>
        </w:rPr>
        <w:t>Figure 5.1</w:t>
      </w:r>
      <w:r w:rsidR="002A5CF9">
        <w:t>.</w:t>
      </w:r>
    </w:p>
    <w:p w:rsidR="00757808" w:rsidP="00EE1F7C" w:rsidRDefault="00757808" w14:paraId="0CEB8948" w14:textId="77777777"/>
    <w:p w:rsidR="00757808" w:rsidP="00EE1F7C" w:rsidRDefault="00757808" w14:paraId="42FE4B06" w14:textId="77777777"/>
    <w:p w:rsidR="00757808" w:rsidP="00EE1F7C" w:rsidRDefault="001A7FF5" w14:paraId="3091040A" w14:textId="38220579">
      <w:r w:rsidRPr="00773848">
        <w:rPr>
          <w:noProof/>
        </w:rPr>
        <w:drawing>
          <wp:inline distT="0" distB="0" distL="0" distR="0" wp14:anchorId="6BDFE261" wp14:editId="3D7B2407">
            <wp:extent cx="5486400" cy="3683000"/>
            <wp:effectExtent l="0" t="0" r="0" b="0"/>
            <wp:docPr id="10" name="Picture 10"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683000"/>
                    </a:xfrm>
                    <a:prstGeom prst="rect">
                      <a:avLst/>
                    </a:prstGeom>
                    <a:noFill/>
                    <a:ln>
                      <a:noFill/>
                    </a:ln>
                  </pic:spPr>
                </pic:pic>
              </a:graphicData>
            </a:graphic>
          </wp:inline>
        </w:drawing>
      </w:r>
    </w:p>
    <w:p w:rsidR="00773848" w:rsidP="00EE1F7C" w:rsidRDefault="00773848" w14:paraId="4654CBD3" w14:textId="77777777"/>
    <w:p w:rsidR="0062284A" w:rsidP="0062284A" w:rsidRDefault="00757808" w14:paraId="3E1C2F79" w14:textId="12F39E2A">
      <w:r w:rsidRPr="00136521">
        <w:rPr>
          <w:b/>
        </w:rPr>
        <w:t>Fig</w:t>
      </w:r>
      <w:r w:rsidRPr="00136521" w:rsidR="009D28A8">
        <w:rPr>
          <w:b/>
        </w:rPr>
        <w:t>ure 5.1:</w:t>
      </w:r>
      <w:r w:rsidR="009D28A8">
        <w:t xml:space="preserve"> </w:t>
      </w:r>
      <w:r w:rsidR="006F4639">
        <w:t xml:space="preserve">Decision tree </w:t>
      </w:r>
      <w:r>
        <w:t xml:space="preserve">for the </w:t>
      </w:r>
      <w:r w:rsidR="00D64D72">
        <w:t xml:space="preserve">three </w:t>
      </w:r>
      <w:r>
        <w:t xml:space="preserve">primary techniques </w:t>
      </w:r>
      <w:r w:rsidR="009D28A8">
        <w:t>used to analyze</w:t>
      </w:r>
      <w:r>
        <w:t xml:space="preserve"> the solid-state structure of CNMs.</w:t>
      </w:r>
      <w:r w:rsidR="00E94FD8">
        <w:t xml:space="preserve"> The</w:t>
      </w:r>
      <w:r w:rsidR="009D28A8">
        <w:t>se techniques</w:t>
      </w:r>
      <w:r w:rsidR="00E94FD8">
        <w:t xml:space="preserve"> are complementary to each other, and collectively will provide a</w:t>
      </w:r>
      <w:r w:rsidR="009D28A8">
        <w:t>s</w:t>
      </w:r>
      <w:r w:rsidR="00E94FD8">
        <w:t xml:space="preserve"> comprehensive </w:t>
      </w:r>
      <w:r w:rsidR="009D28A8">
        <w:t xml:space="preserve">a </w:t>
      </w:r>
      <w:r w:rsidR="00E94FD8">
        <w:t>picture</w:t>
      </w:r>
      <w:r w:rsidR="009D28A8">
        <w:t xml:space="preserve"> as possible</w:t>
      </w:r>
      <w:r w:rsidR="00E94FD8">
        <w:t xml:space="preserve"> of the CNM solid-state structure.</w:t>
      </w:r>
      <w:r w:rsidR="009D28A8">
        <w:t xml:space="preserve"> More detailed insights on the topic can be found in Hamad</w:t>
      </w:r>
      <w:r w:rsidR="00413B35">
        <w:t>.</w:t>
      </w:r>
      <w:r w:rsidR="00CA10D9">
        <w:fldChar w:fldCharType="begin"/>
      </w:r>
      <w:r w:rsidR="009A6E6E">
        <w:instrText xml:space="preserve"> ADDIN EN.CITE &lt;EndNote&gt;&lt;Cite&gt;&lt;Author&gt;Hamad&lt;/Author&gt;&lt;Year&gt;2017&lt;/Year&gt;&lt;RecNum&gt;1161&lt;/RecNum&gt;&lt;DisplayText&gt;&lt;style face="superscript"&gt;196&lt;/style&gt;&lt;/DisplayText&gt;&lt;record&gt;&lt;rec-number&gt;1161&lt;/rec-number&gt;&lt;foreign-keys&gt;&lt;key app="EN" db-id="rfpdxzzw29a2dseep51v2xdyw5zps0dpv5at" timestamp="1499722353"&gt;1161&lt;/key&gt;&lt;/foreign-keys&gt;&lt;ref-type name="Book"&gt;6&lt;/ref-type&gt;&lt;contributors&gt;&lt;authors&gt;&lt;author&gt;Wadood Y. Hamad&lt;/author&gt;&lt;/authors&gt;&lt;/contributors&gt;&lt;titles&gt;&lt;title&gt;Cellulose Nanocrystals: Properties, Production and Applications&lt;/title&gt;&lt;/titles&gt;&lt;dates&gt;&lt;year&gt;2017&lt;/year&gt;&lt;/dates&gt;&lt;pub-location&gt;Oxford &amp;amp; New York&lt;/pub-location&gt;&lt;publisher&gt;Wiley &amp;amp; Sons Ltd.&lt;/publisher&gt;&lt;urls&gt;&lt;/urls&gt;&lt;/record&gt;&lt;/Cite&gt;&lt;/EndNote&gt;</w:instrText>
      </w:r>
      <w:r w:rsidR="00CA10D9">
        <w:fldChar w:fldCharType="separate"/>
      </w:r>
      <w:r w:rsidRPr="009A6E6E" w:rsidR="009A6E6E">
        <w:rPr>
          <w:noProof/>
          <w:vertAlign w:val="superscript"/>
        </w:rPr>
        <w:t>196</w:t>
      </w:r>
      <w:r w:rsidR="00CA10D9">
        <w:fldChar w:fldCharType="end"/>
      </w:r>
    </w:p>
    <w:p w:rsidR="0062284A" w:rsidP="0062284A" w:rsidRDefault="0062284A" w14:paraId="5A561C48" w14:textId="77777777"/>
    <w:p w:rsidR="00382D59" w:rsidP="0062284A" w:rsidRDefault="00382D59" w14:paraId="3487E281" w14:textId="77777777"/>
    <w:p w:rsidR="00382D59" w:rsidP="0062284A" w:rsidRDefault="00382D59" w14:paraId="5C093B5D" w14:textId="77777777"/>
    <w:p w:rsidRPr="002D6691" w:rsidR="00382D59" w:rsidP="0062284A" w:rsidRDefault="00382D59" w14:paraId="69374A15" w14:textId="77777777"/>
    <w:p w:rsidRPr="002D6691" w:rsidR="0062284A" w:rsidP="0062284A" w:rsidRDefault="0062284A" w14:paraId="0921E5AB" w14:textId="77777777">
      <w:pPr>
        <w:pStyle w:val="Heading2"/>
        <w:keepNext/>
        <w:keepLines/>
        <w:numPr>
          <w:ilvl w:val="1"/>
          <w:numId w:val="10"/>
        </w:numPr>
        <w:spacing w:before="200"/>
        <w:jc w:val="left"/>
        <w:rPr>
          <w:rFonts w:cs="Arial"/>
        </w:rPr>
      </w:pPr>
      <w:r>
        <w:rPr>
          <w:rFonts w:cs="Arial"/>
        </w:rPr>
        <w:tab/>
      </w:r>
      <w:r w:rsidRPr="002D6691">
        <w:rPr>
          <w:rFonts w:cs="Arial"/>
        </w:rPr>
        <w:t>X-Ray Diffractometric Analysis of CNMs</w:t>
      </w:r>
    </w:p>
    <w:p w:rsidRPr="002D6691" w:rsidR="00A70A8D" w:rsidP="0062284A" w:rsidRDefault="00A70A8D" w14:paraId="74748305" w14:textId="77777777">
      <w:pPr>
        <w:rPr>
          <w:rFonts w:cs="Arial"/>
        </w:rPr>
      </w:pPr>
    </w:p>
    <w:p w:rsidRPr="00EE1F7C" w:rsidR="00EE1F7C" w:rsidP="00EE1F7C" w:rsidRDefault="00EE1F7C" w14:paraId="34D355F9" w14:textId="77777777">
      <w:pPr>
        <w:rPr>
          <w:b/>
        </w:rPr>
      </w:pPr>
      <w:r w:rsidRPr="00EE1F7C">
        <w:rPr>
          <w:b/>
        </w:rPr>
        <w:lastRenderedPageBreak/>
        <w:t>5.2.1</w:t>
      </w:r>
      <w:r w:rsidR="001F5B1C">
        <w:rPr>
          <w:b/>
        </w:rPr>
        <w:tab/>
      </w:r>
      <w:r w:rsidRPr="00EE1F7C">
        <w:rPr>
          <w:b/>
        </w:rPr>
        <w:t xml:space="preserve"> </w:t>
      </w:r>
      <w:r w:rsidRPr="00EE1F7C" w:rsidR="00A70A8D">
        <w:rPr>
          <w:b/>
        </w:rPr>
        <w:t>Relevance</w:t>
      </w:r>
    </w:p>
    <w:p w:rsidRPr="002D6691" w:rsidR="00A70A8D" w:rsidP="00EE1F7C" w:rsidRDefault="00A70A8D" w14:paraId="2A95EE60" w14:textId="465B37CB">
      <w:r w:rsidRPr="002D6691">
        <w:t>X-ray diffractometric analysis can in principle be applied to all cellulosic materials, including CNCs and CNFs</w:t>
      </w:r>
      <w:r w:rsidR="00F906E6">
        <w:t>.</w:t>
      </w:r>
      <w:r w:rsidR="00F906E6">
        <w:fldChar w:fldCharType="begin">
          <w:fldData xml:space="preserve">PEVuZE5vdGU+PENpdGU+PEF1dGhvcj5GcmVuY2g8L0F1dGhvcj48WWVhcj4yMDEzPC9ZZWFyPjxS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</w:fldData>
        </w:fldChar>
      </w:r>
      <w:r w:rsidR="009A6E6E">
        <w:instrText xml:space="preserve"> ADDIN EN.CITE </w:instrText>
      </w:r>
      <w:r w:rsidR="009A6E6E">
        <w:fldChar w:fldCharType="begin">
          <w:fldData xml:space="preserve">PEVuZE5vdGU+PENpdGU+PEF1dGhvcj5GcmVuY2g8L0F1dGhvcj48WWVhcj4yMDEzPC9ZZWFyPjxS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</w:fldData>
        </w:fldChar>
      </w:r>
      <w:r w:rsidR="009A6E6E">
        <w:instrText xml:space="preserve"> ADDIN EN.CITE.DATA </w:instrText>
      </w:r>
      <w:r w:rsidR="009A6E6E">
        <w:fldChar w:fldCharType="end"/>
      </w:r>
      <w:r w:rsidR="00F906E6">
        <w:fldChar w:fldCharType="separate"/>
      </w:r>
      <w:r w:rsidRPr="009A6E6E" w:rsidR="009A6E6E">
        <w:rPr>
          <w:noProof/>
          <w:vertAlign w:val="superscript"/>
        </w:rPr>
        <w:t>197-199</w:t>
      </w:r>
      <w:r w:rsidR="00F906E6">
        <w:fldChar w:fldCharType="end"/>
      </w:r>
      <w:r w:rsidR="00F906E6">
        <w:t xml:space="preserve"> </w:t>
      </w:r>
      <w:r w:rsidR="0096532C">
        <w:t>H</w:t>
      </w:r>
      <w:r w:rsidRPr="002D6691">
        <w:t xml:space="preserve">owever, the significance of this approach is to use XRD analysis as a means not only to obtain a measure of crystallinity, which is a </w:t>
      </w:r>
      <w:r w:rsidRPr="002D6691">
        <w:rPr>
          <w:i/>
        </w:rPr>
        <w:t>bulk property</w:t>
      </w:r>
      <w:r w:rsidRPr="002D6691">
        <w:t xml:space="preserve"> as determined by XRD, but also to systematically examine the factors influencing the transition and distribution of highly-ordered to least-ordered regions. </w:t>
      </w:r>
      <w:r w:rsidR="00E1443E">
        <w:t>T</w:t>
      </w:r>
      <w:r w:rsidRPr="002D6691">
        <w:t xml:space="preserve">he method, approach and analysis </w:t>
      </w:r>
      <w:r w:rsidR="00E1443E">
        <w:t xml:space="preserve">described in here are applicable to CNCs, CNFs, </w:t>
      </w:r>
      <w:r w:rsidRPr="002D6691">
        <w:t>and other cellulosics.</w:t>
      </w:r>
    </w:p>
    <w:p w:rsidRPr="002D6691" w:rsidR="00A70A8D" w:rsidP="00EE1F7C" w:rsidRDefault="00A70A8D" w14:paraId="54E6A633" w14:textId="77777777">
      <w:pPr>
        <w:rPr>
          <w:i/>
        </w:rPr>
      </w:pPr>
    </w:p>
    <w:p w:rsidRPr="00EE1F7C" w:rsidR="00EE1F7C" w:rsidP="00EE1F7C" w:rsidRDefault="00EE1F7C" w14:paraId="2F82DDC0" w14:textId="77777777">
      <w:pPr>
        <w:rPr>
          <w:b/>
        </w:rPr>
      </w:pPr>
      <w:r w:rsidRPr="00EE1F7C">
        <w:rPr>
          <w:b/>
        </w:rPr>
        <w:t>5.2.2</w:t>
      </w:r>
      <w:r w:rsidR="001F5B1C">
        <w:rPr>
          <w:b/>
        </w:rPr>
        <w:tab/>
      </w:r>
      <w:r w:rsidRPr="00EE1F7C">
        <w:rPr>
          <w:b/>
        </w:rPr>
        <w:t xml:space="preserve"> </w:t>
      </w:r>
      <w:r w:rsidRPr="00EE1F7C" w:rsidR="00A70A8D">
        <w:rPr>
          <w:b/>
        </w:rPr>
        <w:t>Methodology &amp; Analysis</w:t>
      </w:r>
    </w:p>
    <w:p w:rsidR="00A70A8D" w:rsidP="00EE1F7C" w:rsidRDefault="00A70A8D" w14:paraId="4A81E5D1" w14:textId="0C34D5B6">
      <w:r w:rsidRPr="002D6691">
        <w:t>The experimental protocol requires a powder X-ray diffractometer (PXRD) equipped with a CuX</w:t>
      </w:r>
      <w:r w:rsidRPr="002D6691">
        <w:rPr>
          <w:vertAlign w:val="subscript"/>
        </w:rPr>
        <w:t>α</w:t>
      </w:r>
      <w:r w:rsidRPr="002D6691">
        <w:t xml:space="preserve"> X-ray tube, a diffracted beam graphite monochromator and Nal scintillation detector used with the generator set to 40 kV and 40 mA</w:t>
      </w:r>
      <w:r w:rsidR="008203A0">
        <w:t xml:space="preserve"> (</w:t>
      </w:r>
      <w:r w:rsidR="00221F12">
        <w:t>o</w:t>
      </w:r>
      <w:r w:rsidR="008203A0">
        <w:t>ne example of commercially available systems is the Bruker D8 Advance family of instruments)</w:t>
      </w:r>
      <w:r w:rsidR="00221F12">
        <w:t>.</w:t>
      </w:r>
      <w:r w:rsidR="00A90737">
        <w:t xml:space="preserve"> </w:t>
      </w:r>
      <w:r w:rsidRPr="002D6691">
        <w:t xml:space="preserve">Data should be collected </w:t>
      </w:r>
      <w:r w:rsidR="00D32A1F">
        <w:t>at</w:t>
      </w:r>
      <w:r w:rsidRPr="002D6691">
        <w:t xml:space="preserve"> 2θ = 5-90</w:t>
      </w:r>
      <w:r w:rsidRPr="002D6691">
        <w:rPr>
          <w:vertAlign w:val="superscript"/>
        </w:rPr>
        <w:t>o</w:t>
      </w:r>
      <w:r w:rsidRPr="002D6691">
        <w:t xml:space="preserve"> (or up to 60</w:t>
      </w:r>
      <w:r w:rsidRPr="002D6691">
        <w:rPr>
          <w:vertAlign w:val="superscript"/>
        </w:rPr>
        <w:t>o</w:t>
      </w:r>
      <w:r w:rsidRPr="002D6691">
        <w:t>, if there is little response beyond) using a step size of 0.02</w:t>
      </w:r>
      <w:r w:rsidRPr="002D6691">
        <w:rPr>
          <w:vertAlign w:val="superscript"/>
        </w:rPr>
        <w:t>o</w:t>
      </w:r>
      <w:r w:rsidRPr="002D6691">
        <w:t xml:space="preserve"> and a counting time of 1 sec/step. 1.00 mm divergence and anti-scatter slits should be used with a 0.2 mm receiving slit, and the sample can be rotated during data collection.</w:t>
      </w:r>
      <w:r w:rsidR="00A90737">
        <w:t xml:space="preserve"> </w:t>
      </w:r>
      <w:r w:rsidRPr="00546C41" w:rsidR="00546C41">
        <w:t>Specific care must be given to the form of CNM, whether spray-, freeze-</w:t>
      </w:r>
      <w:r w:rsidR="00546C41">
        <w:t xml:space="preserve"> or air-</w:t>
      </w:r>
      <w:r w:rsidRPr="00546C41" w:rsidR="00546C41">
        <w:t>dried, since material handling, and morphology, can be different in each case. Ideally for PXRD, the sample will need to be packed in random orientation. Hence, spray-dried CN</w:t>
      </w:r>
      <w:r w:rsidR="00546C41">
        <w:t>M</w:t>
      </w:r>
      <w:r w:rsidRPr="00546C41" w:rsidR="00546C41">
        <w:t>s, for instance, can be packed in the</w:t>
      </w:r>
      <w:r w:rsidR="00546C41">
        <w:t xml:space="preserve"> appropriate XRD sample holder.</w:t>
      </w:r>
      <w:r w:rsidR="00A90737">
        <w:t xml:space="preserve"> </w:t>
      </w:r>
      <w:r w:rsidR="00546C41">
        <w:t xml:space="preserve">For </w:t>
      </w:r>
      <w:r w:rsidRPr="00546C41" w:rsidR="00546C41">
        <w:t>freeze-dried CN</w:t>
      </w:r>
      <w:r w:rsidR="00546C41">
        <w:t>M</w:t>
      </w:r>
      <w:r w:rsidRPr="00546C41" w:rsidR="00546C41">
        <w:t xml:space="preserve"> a </w:t>
      </w:r>
      <w:r w:rsidRPr="002D6691">
        <w:t xml:space="preserve">small amount, ideally 15 mg, should then be </w:t>
      </w:r>
      <w:r w:rsidR="00546C41">
        <w:t>dispersed</w:t>
      </w:r>
      <w:r w:rsidRPr="002D6691" w:rsidR="00546C41">
        <w:t xml:space="preserve"> </w:t>
      </w:r>
      <w:r w:rsidRPr="002D6691">
        <w:t>in water</w:t>
      </w:r>
      <w:r w:rsidR="00546C41">
        <w:t>, which is poured</w:t>
      </w:r>
      <w:r w:rsidRPr="002D6691">
        <w:t xml:space="preserve"> on</w:t>
      </w:r>
      <w:r w:rsidR="00546C41">
        <w:t>to</w:t>
      </w:r>
      <w:r w:rsidRPr="002D6691">
        <w:t xml:space="preserve"> a zero-background Si plate, and the sample is allowed to dry overnight to ensure complete water evaporation. (Heating the sample is not recommended.)</w:t>
      </w:r>
      <w:r w:rsidRPr="00546C41" w:rsidR="00546C41">
        <w:t xml:space="preserve">. In the case of </w:t>
      </w:r>
      <w:r w:rsidR="00E1443E">
        <w:t>pre-cast air-dried CNM</w:t>
      </w:r>
      <w:r w:rsidRPr="00546C41" w:rsidR="00546C41">
        <w:t xml:space="preserve"> films, squares (</w:t>
      </w:r>
      <w:r w:rsidR="00546C41">
        <w:t>c.a., 2.5 cm by 2.5 cm</w:t>
      </w:r>
      <w:r w:rsidRPr="00546C41" w:rsidR="00546C41">
        <w:t xml:space="preserve">) of the flattest part of the sample is cut out and taped as flat as possible onto the zero-background Si plate. In both of the latter two cases, the </w:t>
      </w:r>
      <w:r w:rsidRPr="002D6691">
        <w:t>sample-on-zero-background-plate is then mounted flush in the sample holder of the X-ray diffractometer.</w:t>
      </w:r>
    </w:p>
    <w:p w:rsidRPr="002D6691" w:rsidR="009531EA" w:rsidP="00EE1F7C" w:rsidRDefault="009531EA" w14:paraId="745A5F4F" w14:textId="77777777"/>
    <w:p w:rsidR="00A70A8D" w:rsidP="00EE1F7C" w:rsidRDefault="00A70A8D" w14:paraId="4A07587A" w14:textId="7D20EA74">
      <w:r w:rsidRPr="002D6691">
        <w:t>Diffraction patterns (</w:t>
      </w:r>
      <w:r w:rsidR="00C46B72">
        <w:rPr>
          <w:b/>
        </w:rPr>
        <w:t>Figure</w:t>
      </w:r>
      <w:r w:rsidRPr="00471050" w:rsidR="00FA1B0C">
        <w:rPr>
          <w:b/>
        </w:rPr>
        <w:t xml:space="preserve"> 5.</w:t>
      </w:r>
      <w:r w:rsidR="002A5CF9">
        <w:rPr>
          <w:b/>
        </w:rPr>
        <w:t>2</w:t>
      </w:r>
      <w:r w:rsidRPr="002D6691">
        <w:t>) of freeze</w:t>
      </w:r>
      <w:r w:rsidR="002E0774">
        <w:t xml:space="preserve"> </w:t>
      </w:r>
      <w:r w:rsidRPr="002D6691">
        <w:t>dried CNC</w:t>
      </w:r>
      <w:r w:rsidR="00D32A1F">
        <w:t>s</w:t>
      </w:r>
      <w:r w:rsidRPr="002D6691">
        <w:t xml:space="preserve"> and CNF</w:t>
      </w:r>
      <w:r w:rsidR="00D32A1F">
        <w:t>s</w:t>
      </w:r>
      <w:r w:rsidRPr="002D6691">
        <w:t xml:space="preserve"> consist of well-defined peaks assigned to the (002) plane at 2</w:t>
      </w:r>
      <w:r w:rsidRPr="002D6691">
        <w:rPr>
          <w:i/>
        </w:rPr>
        <w:t xml:space="preserve">θ </w:t>
      </w:r>
      <w:r w:rsidRPr="002D6691">
        <w:t>≈ 22.7</w:t>
      </w:r>
      <w:r w:rsidRPr="002D6691">
        <w:rPr>
          <w:vertAlign w:val="superscript"/>
        </w:rPr>
        <w:t>o</w:t>
      </w:r>
      <w:r w:rsidRPr="002D6691">
        <w:t xml:space="preserve"> and the (101) and (</w:t>
      </w:r>
      <w:r w:rsidR="008B3401">
        <w:rPr>
          <w:position w:val="-6"/>
        </w:rPr>
        <w:pict w14:anchorId="06FC9FE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15.9pt;height:15.9pt" type="#_x0000_t75">
            <v:imagedata o:title="" r:id="rId17"/>
          </v:shape>
        </w:pict>
      </w:r>
      <w:r w:rsidRPr="002D6691">
        <w:t>) planes at 2</w:t>
      </w:r>
      <w:r w:rsidRPr="002D6691">
        <w:rPr>
          <w:i/>
        </w:rPr>
        <w:t xml:space="preserve">θ </w:t>
      </w:r>
      <w:r w:rsidRPr="002D6691">
        <w:t>≈ 14-17</w:t>
      </w:r>
      <w:r w:rsidRPr="002D6691">
        <w:rPr>
          <w:vertAlign w:val="superscript"/>
        </w:rPr>
        <w:t>o</w:t>
      </w:r>
      <w:r w:rsidRPr="002D6691">
        <w:t>, as well as a contribution for the (040) plane at 2</w:t>
      </w:r>
      <w:r w:rsidRPr="002D6691">
        <w:rPr>
          <w:i/>
        </w:rPr>
        <w:t xml:space="preserve">θ </w:t>
      </w:r>
      <w:r w:rsidRPr="002D6691">
        <w:t>≈ 34.3</w:t>
      </w:r>
      <w:r w:rsidRPr="002D6691">
        <w:rPr>
          <w:vertAlign w:val="superscript"/>
        </w:rPr>
        <w:t>o</w:t>
      </w:r>
      <w:r w:rsidRPr="002D6691">
        <w:t>. The CNC diffraction patterns for hydrolysis at different temperatures vary in crystalline peak intensity and width</w:t>
      </w:r>
      <w:r w:rsidR="00D32A1F">
        <w:t xml:space="preserve">, </w:t>
      </w:r>
      <w:r w:rsidRPr="002D6691">
        <w:t>leading to different crystallinity</w:t>
      </w:r>
      <w:r w:rsidR="00A90737">
        <w:t xml:space="preserve"> </w:t>
      </w:r>
      <w:r w:rsidRPr="002D6691">
        <w:t>and crystallite size, but are otherwise similar in overall response. The raw diffraction patterns of the extracted materials need to be resolved into their respective crystalline and amorphous regions based on known cellulose I peaks, and from which the solid-state properties can be determined. To do this, the Ruland-Rietveld approach is recommended, whose procedure is described below.</w:t>
      </w:r>
    </w:p>
    <w:p w:rsidR="00503E27" w:rsidP="00503E27" w:rsidRDefault="00503E27" w14:paraId="16DA270D" w14:textId="77777777"/>
    <w:p w:rsidRPr="002D6691" w:rsidR="0077541B" w:rsidP="0077541B" w:rsidRDefault="001A7FF5" w14:paraId="4A18D252" w14:textId="55131162">
      <w:pPr>
        <w:rPr>
          <w:rFonts w:cs="Arial"/>
        </w:rPr>
      </w:pPr>
      <w:r w:rsidRPr="00D20288">
        <w:rPr>
          <w:rFonts w:cs="Arial"/>
          <w:noProof/>
        </w:rPr>
        <w:drawing>
          <wp:inline distT="0" distB="0" distL="0" distR="0" wp14:anchorId="248FDDCE" wp14:editId="3E080776">
            <wp:extent cx="2743200" cy="2946400"/>
            <wp:effectExtent l="0" t="0" r="0" b="0"/>
            <wp:docPr id="12" name="Picture 12"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2946400"/>
                    </a:xfrm>
                    <a:prstGeom prst="rect">
                      <a:avLst/>
                    </a:prstGeom>
                    <a:noFill/>
                    <a:ln>
                      <a:noFill/>
                    </a:ln>
                  </pic:spPr>
                </pic:pic>
              </a:graphicData>
            </a:graphic>
          </wp:inline>
        </w:drawing>
      </w:r>
    </w:p>
    <w:p w:rsidRPr="002D6691" w:rsidR="0077541B" w:rsidP="0077541B" w:rsidRDefault="0077541B" w14:paraId="35498143" w14:textId="77777777">
      <w:pPr>
        <w:rPr>
          <w:rFonts w:cs="Arial"/>
        </w:rPr>
      </w:pPr>
      <w:r>
        <w:rPr>
          <w:rFonts w:cs="Arial"/>
          <w:b/>
        </w:rPr>
        <w:t>Figure</w:t>
      </w:r>
      <w:r w:rsidRPr="00471050">
        <w:rPr>
          <w:rFonts w:cs="Arial"/>
          <w:b/>
        </w:rPr>
        <w:t xml:space="preserve"> 5.</w:t>
      </w:r>
      <w:r>
        <w:rPr>
          <w:rFonts w:cs="Arial"/>
          <w:b/>
        </w:rPr>
        <w:t>2</w:t>
      </w:r>
      <w:r w:rsidRPr="00471050">
        <w:rPr>
          <w:rFonts w:cs="Arial"/>
          <w:b/>
        </w:rPr>
        <w:t>:</w:t>
      </w:r>
      <w:r>
        <w:rPr>
          <w:rFonts w:cs="Arial"/>
        </w:rPr>
        <w:t xml:space="preserve"> Diffraction pattern for </w:t>
      </w:r>
      <w:r w:rsidRPr="002D6691">
        <w:rPr>
          <w:rFonts w:cs="Arial"/>
        </w:rPr>
        <w:t>freeze</w:t>
      </w:r>
      <w:r w:rsidR="002E0774">
        <w:rPr>
          <w:rFonts w:cs="Arial"/>
        </w:rPr>
        <w:t xml:space="preserve"> </w:t>
      </w:r>
      <w:r w:rsidRPr="002D6691">
        <w:rPr>
          <w:rFonts w:cs="Arial"/>
        </w:rPr>
        <w:t>dried CNC</w:t>
      </w:r>
      <w:r>
        <w:rPr>
          <w:rFonts w:cs="Arial"/>
        </w:rPr>
        <w:t>s</w:t>
      </w:r>
      <w:r w:rsidRPr="002D6691">
        <w:rPr>
          <w:rFonts w:cs="Arial"/>
        </w:rPr>
        <w:t xml:space="preserve"> (hydrolyzed using 64 wt.% H</w:t>
      </w:r>
      <w:r w:rsidRPr="002D6691">
        <w:rPr>
          <w:rFonts w:cs="Arial"/>
          <w:vertAlign w:val="subscript"/>
        </w:rPr>
        <w:t>2</w:t>
      </w:r>
      <w:r w:rsidRPr="002D6691">
        <w:rPr>
          <w:rFonts w:cs="Arial"/>
        </w:rPr>
        <w:t>SO</w:t>
      </w:r>
      <w:r w:rsidRPr="002D6691">
        <w:rPr>
          <w:rFonts w:cs="Arial"/>
          <w:vertAlign w:val="subscript"/>
        </w:rPr>
        <w:t>4</w:t>
      </w:r>
      <w:r>
        <w:rPr>
          <w:rFonts w:cs="Arial"/>
        </w:rPr>
        <w:t>, 45°C, 25 min) and</w:t>
      </w:r>
      <w:r w:rsidRPr="002D6691">
        <w:rPr>
          <w:rFonts w:cs="Arial"/>
        </w:rPr>
        <w:t xml:space="preserve"> CNF</w:t>
      </w:r>
      <w:r>
        <w:rPr>
          <w:rFonts w:cs="Arial"/>
        </w:rPr>
        <w:t>s</w:t>
      </w:r>
      <w:r w:rsidRPr="002D6691">
        <w:rPr>
          <w:rFonts w:cs="Arial"/>
        </w:rPr>
        <w:t xml:space="preserve"> (supplied by University of Maine) resolved into crystalline peaks and amorphous background </w:t>
      </w:r>
      <w:r w:rsidRPr="002D6691">
        <w:rPr>
          <w:rFonts w:cs="Arial"/>
        </w:rPr>
        <w:lastRenderedPageBreak/>
        <w:t xml:space="preserve">(following the Ruland-Rietveld analytical approach). It is worthy of note that both CNC and CNF samples have the same crystallite size of 5.9 nm but different crystallinities, </w:t>
      </w:r>
      <w:r w:rsidRPr="002D6691">
        <w:rPr>
          <w:rFonts w:cs="Arial"/>
          <w:i/>
        </w:rPr>
        <w:t>X</w:t>
      </w:r>
      <w:r w:rsidRPr="002D6691">
        <w:rPr>
          <w:rFonts w:cs="Arial"/>
          <w:i/>
          <w:vertAlign w:val="subscript"/>
        </w:rPr>
        <w:t>c-CNC</w:t>
      </w:r>
      <w:r w:rsidRPr="002D6691">
        <w:rPr>
          <w:rFonts w:cs="Arial"/>
        </w:rPr>
        <w:t xml:space="preserve"> = 86.2 % and </w:t>
      </w:r>
      <w:r w:rsidRPr="002D6691">
        <w:rPr>
          <w:rFonts w:cs="Arial"/>
          <w:i/>
        </w:rPr>
        <w:t>X</w:t>
      </w:r>
      <w:r w:rsidRPr="002D6691">
        <w:rPr>
          <w:rFonts w:cs="Arial"/>
          <w:i/>
          <w:vertAlign w:val="subscript"/>
        </w:rPr>
        <w:t>c-CNF</w:t>
      </w:r>
      <w:r w:rsidRPr="002D6691">
        <w:rPr>
          <w:rFonts w:cs="Arial"/>
        </w:rPr>
        <w:t xml:space="preserve"> = 68.6 %.</w:t>
      </w:r>
    </w:p>
    <w:p w:rsidR="0077541B" w:rsidP="00503E27" w:rsidRDefault="0077541B" w14:paraId="5FF0A946" w14:textId="77777777"/>
    <w:p w:rsidR="0077541B" w:rsidP="00503E27" w:rsidRDefault="0077541B" w14:paraId="2E9ADCA4" w14:textId="77777777"/>
    <w:p w:rsidRPr="002D6691" w:rsidR="00503E27" w:rsidP="00503E27" w:rsidRDefault="00503E27" w14:paraId="060F3CE0" w14:textId="18B4C9F0">
      <w:r w:rsidRPr="002D6691">
        <w:t>The peaks, along with the associated d-spacings and 2θ positions, should be assigned according to the monoclinic unit cell for cellulose I. DiffracPlus Topas software (Bruker-AXS), which uses the Rietveld method of refinement</w:t>
      </w:r>
      <w:r w:rsidR="00D32A1F">
        <w:t>,</w:t>
      </w:r>
      <w:r w:rsidRPr="002D6691">
        <w:fldChar w:fldCharType="begin"/>
      </w:r>
      <w:r w:rsidR="009A6E6E">
        <w:instrText xml:space="preserve"> ADDIN EN.CITE &lt;EndNote&gt;&lt;Cite&gt;&lt;Author&gt;Rietveld&lt;/Author&gt;&lt;Year&gt;1969&lt;/Year&gt;&lt;RecNum&gt;1155&lt;/RecNum&gt;&lt;DisplayText&gt;&lt;style face="superscript"&gt;200&lt;/style&gt;&lt;/DisplayText&gt;&lt;record&gt;&lt;rec-number&gt;1155&lt;/rec-number&gt;&lt;foreign-keys&gt;&lt;key app="EN" db-id="rfpdxzzw29a2dseep51v2xdyw5zps0dpv5at" timestamp="1499722353"&gt;1155&lt;/key&gt;&lt;/foreign-keys&gt;&lt;ref-type name="Journal Article"&gt;17&lt;/ref-type&gt;&lt;contributors&gt;&lt;authors&gt;&lt;author&gt;Rietveld, H.&lt;/author&gt;&lt;/authors&gt;&lt;/contributors&gt;&lt;titles&gt;&lt;title&gt;A profile refinement method for nuclear and magnetic structures&lt;/title&gt;&lt;secondary-title&gt;Journal of Applied Crystallography&lt;/secondary-title&gt;&lt;short-title&gt;J. Appl. Cryst.&lt;/short-title&gt;&lt;/titles&gt;&lt;periodical&gt;&lt;full-title&gt;Journal of Applied Crystallography&lt;/full-title&gt;&lt;/periodical&gt;&lt;pages&gt;65-71&lt;/pages&gt;&lt;volume&gt;2&lt;/volume&gt;&lt;number&gt;2&lt;/number&gt;&lt;dates&gt;&lt;year&gt;1969&lt;/year&gt;&lt;/dates&gt;&lt;isbn&gt;0021-8898&lt;/isbn&gt;&lt;urls&gt;&lt;related-urls&gt;&lt;url&gt;https://doi.org/10.1107/S0021889869006558 &lt;/url&gt;&lt;/related-urls&gt;&lt;/urls&gt;&lt;electronic-resource-num&gt;doi:10.1107/S0021889869006558&lt;/electronic-resource-num&gt;&lt;/record&gt;&lt;/Cite&gt;&lt;/EndNote&gt;</w:instrText>
      </w:r>
      <w:r w:rsidRPr="002D6691">
        <w:fldChar w:fldCharType="separate"/>
      </w:r>
      <w:r w:rsidRPr="009A6E6E" w:rsidR="009A6E6E">
        <w:rPr>
          <w:noProof/>
          <w:vertAlign w:val="superscript"/>
        </w:rPr>
        <w:t>200</w:t>
      </w:r>
      <w:r w:rsidRPr="002D6691">
        <w:fldChar w:fldCharType="end"/>
      </w:r>
      <w:r w:rsidRPr="002D6691">
        <w:t xml:space="preserve"> can be used to deconvolute the peaks of the diffraction patterns (</w:t>
      </w:r>
      <w:r w:rsidR="00C46B72">
        <w:rPr>
          <w:b/>
        </w:rPr>
        <w:t>Figure</w:t>
      </w:r>
      <w:r w:rsidRPr="00471050">
        <w:rPr>
          <w:b/>
        </w:rPr>
        <w:t>. 5.</w:t>
      </w:r>
      <w:r w:rsidR="002A5CF9">
        <w:rPr>
          <w:b/>
        </w:rPr>
        <w:t>2</w:t>
      </w:r>
      <w:r w:rsidRPr="002D6691">
        <w:t xml:space="preserve">). The degree of crystallinity, </w:t>
      </w:r>
      <w:r w:rsidRPr="002D6691">
        <w:rPr>
          <w:i/>
        </w:rPr>
        <w:t>X</w:t>
      </w:r>
      <w:r w:rsidRPr="002D6691">
        <w:rPr>
          <w:i/>
          <w:vertAlign w:val="subscript"/>
        </w:rPr>
        <w:t>c</w:t>
      </w:r>
      <w:r w:rsidRPr="002D6691">
        <w:t>, or more precisely crystallinity, defined as the fraction (or the percentage) in weight occupied by the crystallites, can be determined using Ruland’s well-established theoretical approach</w:t>
      </w:r>
      <w:r w:rsidR="00D32A1F">
        <w:t>.</w:t>
      </w:r>
      <w:r w:rsidRPr="002D6691">
        <w:fldChar w:fldCharType="begin"/>
      </w:r>
      <w:r w:rsidR="009A6E6E">
        <w:instrText xml:space="preserve"> ADDIN EN.CITE &lt;EndNote&gt;&lt;Cite&gt;&lt;Author&gt;Ruland&lt;/Author&gt;&lt;Year&gt;1961&lt;/Year&gt;&lt;RecNum&gt;1156&lt;/RecNum&gt;&lt;DisplayText&gt;&lt;style face="superscript"&gt;201&lt;/style&gt;&lt;/DisplayText&gt;&lt;record&gt;&lt;rec-number&gt;1156&lt;/rec-number&gt;&lt;foreign-keys&gt;&lt;key app="EN" db-id="rfpdxzzw29a2dseep51v2xdyw5zps0dpv5at" timestamp="1499722353"&gt;1156&lt;/key&gt;&lt;/foreign-keys&gt;&lt;ref-type name="Journal Article"&gt;17&lt;/ref-type&gt;&lt;contributors&gt;&lt;authors&gt;&lt;author&gt;Ruland, W.&lt;/author&gt;&lt;/authors&gt;&lt;/contributors&gt;&lt;titles&gt;&lt;title&gt;X-ray determination of crystallinity and diffuse disorder scattering&lt;/title&gt;&lt;secondary-title&gt;Acta Crystallographica&lt;/secondary-title&gt;&lt;short-title&gt;Acta Cryst.&lt;/short-title&gt;&lt;/titles&gt;&lt;periodical&gt;&lt;full-title&gt;Acta Crystallographica&lt;/full-title&gt;&lt;/periodical&gt;&lt;pages&gt;1180-1185&lt;/pages&gt;&lt;volume&gt;14&lt;/volume&gt;&lt;number&gt;11&lt;/number&gt;&lt;dates&gt;&lt;year&gt;1961&lt;/year&gt;&lt;/dates&gt;&lt;publisher&gt;Blackwell Publishing Ltd&lt;/publisher&gt;&lt;urls&gt;&lt;related-urls&gt;&lt;url&gt;http://dx.doi.org/10.1107/S0365110X61003429 &lt;/url&gt;&lt;/related-urls&gt;&lt;/urls&gt;&lt;electronic-resource-num&gt;- 10.1107/s0365110x61003429&lt;/electronic-resource-num&gt;&lt;/record&gt;&lt;/Cite&gt;&lt;/EndNote&gt;</w:instrText>
      </w:r>
      <w:r w:rsidRPr="002D6691">
        <w:fldChar w:fldCharType="separate"/>
      </w:r>
      <w:r w:rsidRPr="009A6E6E" w:rsidR="009A6E6E">
        <w:rPr>
          <w:noProof/>
          <w:vertAlign w:val="superscript"/>
        </w:rPr>
        <w:t>201</w:t>
      </w:r>
      <w:r w:rsidRPr="002D6691">
        <w:fldChar w:fldCharType="end"/>
      </w:r>
      <w:r w:rsidRPr="002D6691">
        <w:t xml:space="preserve"> The Topas (or other similar) software employs the Ruland method, which is based on rigorous physical considerations and on absolute corrected intensities expressed in electron units. This approach requires the separation of the scattering belonging to the crystalline peaks from the global background scattering. The software mathemat</w:t>
      </w:r>
      <w:r w:rsidR="00641D30">
        <w:t>ically performs this separation</w:t>
      </w:r>
      <w:r w:rsidR="00D32A1F">
        <w:t>,</w:t>
      </w:r>
      <w:r w:rsidRPr="002D6691">
        <w:fldChar w:fldCharType="begin"/>
      </w:r>
      <w:r w:rsidR="009A6E6E">
        <w:instrText xml:space="preserve"> ADDIN EN.CITE &lt;EndNote&gt;&lt;Cite&gt;&lt;Author&gt;Vonk&lt;/Author&gt;&lt;Year&gt;1973&lt;/Year&gt;&lt;RecNum&gt;1160&lt;/RecNum&gt;&lt;DisplayText&gt;&lt;style face="superscript"&gt;202&lt;/style&gt;&lt;/DisplayText&gt;&lt;record&gt;&lt;rec-number&gt;1160&lt;/rec-number&gt;&lt;foreign-keys&gt;&lt;key app="EN" db-id="rfpdxzzw29a2dseep51v2xdyw5zps0dpv5at" timestamp="1499722353"&gt;1160&lt;/key&gt;&lt;/foreign-keys&gt;&lt;ref-type name="Journal Article"&gt;17&lt;/ref-type&gt;&lt;contributors&gt;&lt;authors&gt;&lt;author&gt;Vonk, C.&lt;/author&gt;&lt;/authors&gt;&lt;/contributors&gt;&lt;titles&gt;&lt;title&gt;Computerization of Ruland&amp;apos;s X-ray method for determination of the crystallinity in polymers&lt;/title&gt;&lt;secondary-title&gt;Journal of Applied Crystallography&lt;/secondary-title&gt;&lt;short-title&gt;J. Appl. Cryst.&lt;/short-title&gt;&lt;/titles&gt;&lt;periodical&gt;&lt;full-title&gt;Journal of Applied Crystallography&lt;/full-title&gt;&lt;/periodical&gt;&lt;pages&gt;148-152&lt;/pages&gt;&lt;volume&gt;6&lt;/volume&gt;&lt;number&gt;2&lt;/number&gt;&lt;dates&gt;&lt;year&gt;1973&lt;/year&gt;&lt;/dates&gt;&lt;isbn&gt;0021-8898&lt;/isbn&gt;&lt;urls&gt;&lt;related-urls&gt;&lt;url&gt;https://doi.org/10.1107/S0021889873008332 &lt;/url&gt;&lt;/related-urls&gt;&lt;/urls&gt;&lt;electronic-resource-num&gt;doi:10.1107/S0021889873008332&lt;/electronic-resource-num&gt;&lt;/record&gt;&lt;/Cite&gt;&lt;/EndNote&gt;</w:instrText>
      </w:r>
      <w:r w:rsidRPr="002D6691">
        <w:fldChar w:fldCharType="separate"/>
      </w:r>
      <w:r w:rsidRPr="009A6E6E" w:rsidR="009A6E6E">
        <w:rPr>
          <w:noProof/>
          <w:vertAlign w:val="superscript"/>
        </w:rPr>
        <w:t>202</w:t>
      </w:r>
      <w:r w:rsidRPr="002D6691">
        <w:fldChar w:fldCharType="end"/>
      </w:r>
      <w:r w:rsidRPr="002D6691">
        <w:t xml:space="preserve"> using appropriate constants, to suitably scale and fit the scattering</w:t>
      </w:r>
      <w:r w:rsidR="00D13D02">
        <w:t xml:space="preserve"> pattern of the amorphous phase, </w:t>
      </w:r>
      <w:r w:rsidRPr="002D6691">
        <w:t>which has to be assumed to be available. The Ruland method</w:t>
      </w:r>
      <w:r w:rsidR="00D13D02">
        <w:t xml:space="preserve"> </w:t>
      </w:r>
      <w:r w:rsidRPr="002D6691">
        <w:t>and analyses reliant on this theoretical approach are based on the law of conservation of the total intensity scattered within the whole of the reciproca</w:t>
      </w:r>
      <w:r w:rsidR="00D13D02">
        <w:t>l</w:t>
      </w:r>
      <w:r w:rsidRPr="002D6691">
        <w:t xml:space="preserve"> space by a given set of atoms, independently of their state of structural order.</w:t>
      </w:r>
    </w:p>
    <w:p w:rsidR="00503E27" w:rsidP="009531EA" w:rsidRDefault="00503E27" w14:paraId="119F00D2" w14:textId="77777777"/>
    <w:p w:rsidRPr="002D6691" w:rsidR="00A70A8D" w:rsidP="009531EA" w:rsidRDefault="00A70A8D" w14:paraId="1BEF288C" w14:textId="77777777">
      <w:r w:rsidRPr="002D6691">
        <w:t xml:space="preserve">Assuming the total diffracted X-ray intensity to be made up of the diffracted X-ray intensity from both the crystalline and amorphous regions </w:t>
      </w:r>
      <w:r w:rsidRPr="002D6691">
        <w:rPr>
          <w:i/>
        </w:rPr>
        <w:t>X</w:t>
      </w:r>
      <w:r w:rsidRPr="002D6691">
        <w:rPr>
          <w:i/>
          <w:vertAlign w:val="subscript"/>
        </w:rPr>
        <w:t>c</w:t>
      </w:r>
      <w:r w:rsidRPr="002D6691">
        <w:t>, of extracted cellulose nanomaterials is determined using,</w:t>
      </w:r>
    </w:p>
    <w:p w:rsidRPr="002D6691" w:rsidR="00A70A8D" w:rsidP="009531EA" w:rsidRDefault="00A70A8D" w14:paraId="40F33570" w14:textId="77777777">
      <w:r w:rsidRPr="002D6691">
        <w:t xml:space="preserve"> </w:t>
      </w:r>
    </w:p>
    <w:p w:rsidRPr="002D6691" w:rsidR="00A70A8D" w:rsidP="009531EA" w:rsidRDefault="00A70A8D" w14:paraId="4D55D477" w14:textId="77777777">
      <w:r w:rsidRPr="002D6691">
        <w:tab/>
      </w:r>
      <w:r w:rsidR="008B3401">
        <w:rPr>
          <w:position w:val="-30"/>
        </w:rPr>
        <w:pict w14:anchorId="3E3CDCBC">
          <v:shape id="_x0000_i1026" style="width:105.5pt;height:33.5pt" type="#_x0000_t75">
            <v:imagedata o:title="" r:id="rId19"/>
          </v:shape>
        </w:pict>
      </w:r>
      <w:r w:rsidRPr="002D6691">
        <w:tab/>
      </w:r>
      <w:r w:rsidRPr="002D6691">
        <w:tab/>
      </w:r>
      <w:r w:rsidR="00FA1B0C">
        <w:tab/>
      </w:r>
      <w:r w:rsidR="00FA1B0C">
        <w:tab/>
      </w:r>
      <w:r w:rsidR="00FA1B0C">
        <w:tab/>
      </w:r>
      <w:r w:rsidR="00FA1B0C">
        <w:tab/>
      </w:r>
      <w:r w:rsidR="00FA1B0C">
        <w:tab/>
      </w:r>
      <w:r w:rsidR="00FA1B0C">
        <w:tab/>
      </w:r>
      <w:r w:rsidRPr="002D6691">
        <w:t>(</w:t>
      </w:r>
      <w:r w:rsidR="00FA1B0C">
        <w:t>5.</w:t>
      </w:r>
      <w:r w:rsidRPr="002D6691">
        <w:t>1)</w:t>
      </w:r>
    </w:p>
    <w:p w:rsidRPr="002D6691" w:rsidR="00A70A8D" w:rsidP="009531EA" w:rsidRDefault="00A70A8D" w14:paraId="70C4BDB5" w14:textId="77777777"/>
    <w:p w:rsidRPr="002D6691" w:rsidR="00A70A8D" w:rsidP="009531EA" w:rsidRDefault="00D13D02" w14:paraId="46AEB8D9" w14:textId="2EB1ACC9">
      <w:r w:rsidRPr="002D6691">
        <w:t xml:space="preserve">where, </w:t>
      </w:r>
      <w:r w:rsidRPr="002D6691">
        <w:rPr>
          <w:i/>
        </w:rPr>
        <w:t>A</w:t>
      </w:r>
      <w:r w:rsidRPr="002D6691">
        <w:rPr>
          <w:i/>
          <w:vertAlign w:val="subscript"/>
        </w:rPr>
        <w:t>c</w:t>
      </w:r>
      <w:r w:rsidRPr="002D6691">
        <w:t xml:space="preserve"> is the total crystalline area, and </w:t>
      </w:r>
      <w:r w:rsidRPr="002D6691">
        <w:rPr>
          <w:i/>
        </w:rPr>
        <w:t>A</w:t>
      </w:r>
      <w:r w:rsidRPr="002D6691">
        <w:rPr>
          <w:i/>
          <w:vertAlign w:val="subscript"/>
        </w:rPr>
        <w:t>a</w:t>
      </w:r>
      <w:r w:rsidRPr="002D6691">
        <w:t xml:space="preserve">, the total amorphous area of the deconvoluted </w:t>
      </w:r>
      <w:r w:rsidR="008B4963">
        <w:t>XRD</w:t>
      </w:r>
      <w:r w:rsidRPr="002D6691">
        <w:t xml:space="preserve"> pattern</w:t>
      </w:r>
      <w:r w:rsidR="00DD1A61">
        <w:t xml:space="preserve"> after a subtraction of the background spectra</w:t>
      </w:r>
      <w:r w:rsidRPr="002D6691" w:rsidR="00A70A8D">
        <w:t xml:space="preserve">. The deconvolution approach, based on Ruland’s principles and Rietveld analysis, </w:t>
      </w:r>
      <w:r w:rsidR="00490A27">
        <w:t>has</w:t>
      </w:r>
      <w:r w:rsidRPr="002D6691" w:rsidR="00490A27">
        <w:t xml:space="preserve"> </w:t>
      </w:r>
      <w:r w:rsidRPr="002D6691" w:rsidR="00A70A8D">
        <w:t>successfully been used to study the supermolecular structure of various polymeric materials</w:t>
      </w:r>
      <w:r>
        <w:t>,</w:t>
      </w:r>
      <w:r w:rsidRPr="002D6691" w:rsidR="00A70A8D">
        <w:fldChar w:fldCharType="begin"/>
      </w:r>
      <w:r w:rsidR="009A6E6E">
        <w:instrText xml:space="preserve"> ADDIN EN.CITE &lt;EndNote&gt;&lt;Cite&gt;&lt;Author&gt;Rabiej&lt;/Author&gt;&lt;Year&gt;1991&lt;/Year&gt;&lt;RecNum&gt;1164&lt;/RecNum&gt;&lt;DisplayText&gt;&lt;style face="superscript"&gt;203&lt;/style&gt;&lt;/DisplayText&gt;&lt;record&gt;&lt;rec-number&gt;1164&lt;/rec-number&gt;&lt;foreign-keys&gt;&lt;key app="EN" db-id="rfpdxzzw29a2dseep51v2xdyw5zps0dpv5at" timestamp="1499722353"&gt;1164&lt;/key&gt;&lt;/foreign-keys&gt;&lt;ref-type name="Journal Article"&gt;17&lt;/ref-type&gt;&lt;contributors&gt;&lt;authors&gt;&lt;author&gt;Rabiej, Stanislaw&lt;/author&gt;&lt;/authors&gt;&lt;/contributors&gt;&lt;titles&gt;&lt;title&gt;A comparison of two X-ray diffraction procedures for crystallinity determination&lt;/title&gt;&lt;secondary-title&gt;European Polymer Journal&lt;/secondary-title&gt;&lt;short-title&gt;Euro. Polym. J.&lt;/short-title&gt;&lt;/titles&gt;&lt;periodical&gt;&lt;full-title&gt;European Polymer Journal&lt;/full-title&gt;&lt;/periodical&gt;&lt;pages&gt;947-954&lt;/pages&gt;&lt;volume&gt;27&lt;/volume&gt;&lt;number&gt;9&lt;/number&gt;&lt;dates&gt;&lt;year&gt;1991&lt;/year&gt;&lt;/dates&gt;&lt;urls&gt;&lt;related-urls&gt;&lt;url&gt;http://www.sciencedirect.com/science/article/pii/001430579190038P &lt;/url&gt;&lt;/related-urls&gt;&lt;/urls&gt;&lt;/record&gt;&lt;/Cite&gt;&lt;/EndNote&gt;</w:instrText>
      </w:r>
      <w:r w:rsidRPr="002D6691" w:rsidR="00A70A8D">
        <w:fldChar w:fldCharType="separate"/>
      </w:r>
      <w:r w:rsidRPr="009A6E6E" w:rsidR="009A6E6E">
        <w:rPr>
          <w:noProof/>
          <w:vertAlign w:val="superscript"/>
        </w:rPr>
        <w:t>203</w:t>
      </w:r>
      <w:r w:rsidRPr="002D6691" w:rsidR="00A70A8D">
        <w:fldChar w:fldCharType="end"/>
      </w:r>
      <w:r w:rsidRPr="002D6691" w:rsidR="00A70A8D">
        <w:t xml:space="preserve"> since it accurately permits the quantification of the solid-state properties. This approach is qualitatively different from the empirical method of Segal </w:t>
      </w:r>
      <w:r w:rsidRPr="002D6691" w:rsidR="00A70A8D">
        <w:rPr>
          <w:i/>
        </w:rPr>
        <w:t>et al.</w:t>
      </w:r>
      <w:r>
        <w:rPr>
          <w:i/>
        </w:rPr>
        <w:t>,</w:t>
      </w:r>
      <w:r w:rsidRPr="002D6691" w:rsidR="00A70A8D">
        <w:fldChar w:fldCharType="begin"/>
      </w:r>
      <w:r w:rsidR="009A6E6E">
        <w:instrText xml:space="preserve"> ADDIN EN.CITE &lt;EndNote&gt;&lt;Cite&gt;&lt;Author&gt;Segal&lt;/Author&gt;&lt;Year&gt;1959&lt;/Year&gt;&lt;RecNum&gt;1158&lt;/RecNum&gt;&lt;DisplayText&gt;&lt;style face="superscript"&gt;204&lt;/style&gt;&lt;/DisplayText&gt;&lt;record&gt;&lt;rec-number&gt;1158&lt;/rec-number&gt;&lt;foreign-keys&gt;&lt;key app="EN" db-id="rfpdxzzw29a2dseep51v2xdyw5zps0dpv5at" timestamp="1499722353"&gt;1158&lt;/key&gt;&lt;/foreign-keys&gt;&lt;ref-type name="Journal Article"&gt;17&lt;/ref-type&gt;&lt;contributors&gt;&lt;authors&gt;&lt;author&gt;L. Segal&lt;/author&gt;&lt;author&gt;J. J. Creely&lt;/author&gt;&lt;author&gt;A.E. Martin,, Jr.&lt;/author&gt;&lt;author&gt;C. M. Conrad&lt;/author&gt;&lt;/authors&gt;&lt;/contributors&gt;&lt;titles&gt;&lt;title&gt;An Empirical Method for Estimating the Degree of Crystallinity of Native Cellulose Using the X-Ray Diffractometer&lt;/title&gt;&lt;secondary-title&gt;Textile Research&lt;/secondary-title&gt;&lt;short-title&gt;Textile Res.&lt;/short-title&gt;&lt;/titles&gt;&lt;periodical&gt;&lt;full-title&gt;Textile Research&lt;/full-title&gt;&lt;/periodical&gt;&lt;pages&gt;786-794&lt;/pages&gt;&lt;volume&gt;29&lt;/volume&gt;&lt;number&gt;10&lt;/number&gt;&lt;dates&gt;&lt;year&gt;1959&lt;/year&gt;&lt;/dates&gt;&lt;urls&gt;&lt;related-urls&gt;&lt;url&gt;http://journals.sagepub.com/doi/abs/10.1177/004051755902901003 &lt;/url&gt;&lt;/related-urls&gt;&lt;/urls&gt;&lt;electronic-resource-num&gt;doi:10.1177/004051755902901003&lt;/electronic-resource-num&gt;&lt;/record&gt;&lt;/Cite&gt;&lt;/EndNote&gt;</w:instrText>
      </w:r>
      <w:r w:rsidRPr="002D6691" w:rsidR="00A70A8D">
        <w:fldChar w:fldCharType="separate"/>
      </w:r>
      <w:r w:rsidRPr="009A6E6E" w:rsidR="009A6E6E">
        <w:rPr>
          <w:noProof/>
          <w:vertAlign w:val="superscript"/>
        </w:rPr>
        <w:t>204</w:t>
      </w:r>
      <w:r w:rsidRPr="002D6691" w:rsidR="00A70A8D">
        <w:fldChar w:fldCharType="end"/>
      </w:r>
      <w:r>
        <w:t xml:space="preserve"> </w:t>
      </w:r>
      <w:r w:rsidRPr="002D6691" w:rsidR="00A70A8D">
        <w:t>widely used in lignocellulosic research</w:t>
      </w:r>
      <w:r>
        <w:t>,</w:t>
      </w:r>
      <w:r w:rsidRPr="002D6691" w:rsidR="00A70A8D">
        <w:t>—where the crystallinity index relies on the arbitrary determination of the difference in the intensities of the (002) interference (representing crystalline peak) and amorphous scatter at 2θ ≈ 22.8 and 18</w:t>
      </w:r>
      <w:r w:rsidRPr="002D6691" w:rsidR="00A70A8D">
        <w:rPr>
          <w:vertAlign w:val="superscript"/>
        </w:rPr>
        <w:t>o</w:t>
      </w:r>
      <w:r w:rsidRPr="002D6691" w:rsidR="00A70A8D">
        <w:t>, respectively.</w:t>
      </w:r>
    </w:p>
    <w:p w:rsidR="00503E27" w:rsidP="009531EA" w:rsidRDefault="00503E27" w14:paraId="37F62C7B" w14:textId="77777777"/>
    <w:p w:rsidRPr="002D6691" w:rsidR="00A70A8D" w:rsidP="009531EA" w:rsidRDefault="00A70A8D" w14:paraId="7A1547BE" w14:textId="114D42CA">
      <w:r w:rsidRPr="002D6691">
        <w:t>In powder X-ray diffractometric analysis we assume each crystal to consist of one or more crystallite</w:t>
      </w:r>
      <w:r w:rsidR="001E1CDC">
        <w:t>s</w:t>
      </w:r>
      <w:r w:rsidRPr="002D6691">
        <w:t>, where the size of the crystallite is in general equal to or less than the crystal size.</w:t>
      </w:r>
      <w:r w:rsidRPr="004617C7" w:rsidR="004617C7">
        <w:t xml:space="preserve"> </w:t>
      </w:r>
      <w:r w:rsidRPr="002A6C17" w:rsidR="004617C7">
        <w:t>It is apposite to note that crystallite size is different from particle size, crystal size or domain size</w:t>
      </w:r>
      <w:r w:rsidR="002944B9">
        <w:t>.</w:t>
      </w:r>
      <w:r w:rsidR="00BB548C">
        <w:fldChar w:fldCharType="begin">
          <w:fldData xml:space="preserve">PEVuZE5vdGU+PENpdGU+PEF1dGhvcj5SdWxhbmQ8L0F1dGhvcj48WWVhcj4xOTYxPC9ZZWFyPjxS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</w:fldData>
        </w:fldChar>
      </w:r>
      <w:r w:rsidR="009A6E6E">
        <w:instrText xml:space="preserve"> ADDIN EN.CITE </w:instrText>
      </w:r>
      <w:r w:rsidR="009A6E6E">
        <w:fldChar w:fldCharType="begin">
          <w:fldData xml:space="preserve">PEVuZE5vdGU+PENpdGU+PEF1dGhvcj5SdWxhbmQ8L0F1dGhvcj48WWVhcj4xOTYxPC9ZZWFyPjxS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</w:fldData>
        </w:fldChar>
      </w:r>
      <w:r w:rsidR="009A6E6E">
        <w:instrText xml:space="preserve"> ADDIN EN.CITE.DATA </w:instrText>
      </w:r>
      <w:r w:rsidR="009A6E6E">
        <w:fldChar w:fldCharType="end"/>
      </w:r>
      <w:r w:rsidR="00BB548C">
        <w:fldChar w:fldCharType="separate"/>
      </w:r>
      <w:r w:rsidRPr="009A6E6E" w:rsidR="009A6E6E">
        <w:rPr>
          <w:noProof/>
          <w:vertAlign w:val="superscript"/>
        </w:rPr>
        <w:t>201, 205</w:t>
      </w:r>
      <w:r w:rsidR="00BB548C">
        <w:fldChar w:fldCharType="end"/>
      </w:r>
      <w:r w:rsidRPr="002A6C17" w:rsidR="004617C7">
        <w:t xml:space="preserve"> Typically, particles consist of one or more crystals separated by large angle boundaries, amorphous or crystalline interfaces. Particle size is not accessible by powder diffraction, and is usually determined using </w:t>
      </w:r>
      <w:r w:rsidR="00152B4A">
        <w:t xml:space="preserve">TEM </w:t>
      </w:r>
      <w:r w:rsidR="00017A70">
        <w:t>or</w:t>
      </w:r>
      <w:r w:rsidR="00152B4A">
        <w:t xml:space="preserve"> AFM</w:t>
      </w:r>
      <w:r w:rsidR="00A90737">
        <w:t xml:space="preserve"> </w:t>
      </w:r>
      <w:r w:rsidR="00017A70">
        <w:t xml:space="preserve">(see </w:t>
      </w:r>
      <w:r w:rsidRPr="00CC1B67" w:rsidR="00017A70">
        <w:rPr>
          <w:b/>
        </w:rPr>
        <w:t>section 7 and 9</w:t>
      </w:r>
      <w:r w:rsidR="00017A70">
        <w:t>)</w:t>
      </w:r>
      <w:r w:rsidRPr="002A6C17" w:rsidR="004617C7">
        <w:t>. Similarly</w:t>
      </w:r>
      <w:r w:rsidR="004617C7">
        <w:t>,</w:t>
      </w:r>
      <w:r w:rsidRPr="002A6C17" w:rsidR="004617C7">
        <w:t xml:space="preserve"> for crystal size, agglomeration effects ca</w:t>
      </w:r>
      <w:r w:rsidR="00D13D02">
        <w:t>n hamper crystal size analysis (</w:t>
      </w:r>
      <w:r w:rsidRPr="002A6C17" w:rsidR="004617C7">
        <w:t>the size of a crystal is in general equal to or less than the particle size</w:t>
      </w:r>
      <w:r w:rsidR="00D13D02">
        <w:t>)</w:t>
      </w:r>
      <w:r w:rsidRPr="002A6C17" w:rsidR="004617C7">
        <w:t>. A crystallite may consist of one or more coherently reflecting domains. If due to stacking fault twinning a two-domain crystallite gets broken into two domains, a correct association of domain(s) to crystallite(s) would depend on the reflection plane. Further, broadening due to domain size would be impossible to determine using powder diffraction. In conclusion, the domain size is generally equal to or less than the crystallite size</w:t>
      </w:r>
      <w:r w:rsidR="004617C7">
        <w:t xml:space="preserve">. </w:t>
      </w:r>
      <w:r w:rsidRPr="002D6691">
        <w:t>It should be noted that crystallite size can only be indirectly determined by means of powder diffraction. Actually</w:t>
      </w:r>
      <w:r w:rsidR="004617C7">
        <w:t>,</w:t>
      </w:r>
      <w:r w:rsidRPr="002D6691">
        <w:t xml:space="preserve"> measurable quantities are the so-called column heights, and since the scattering power of a column is dependent on its volume, volume-weighted mean column heights, </w:t>
      </w:r>
      <w:r w:rsidRPr="002D6691">
        <w:rPr>
          <w:i/>
        </w:rPr>
        <w:t>L</w:t>
      </w:r>
      <w:r w:rsidRPr="002D6691">
        <w:rPr>
          <w:i/>
          <w:vertAlign w:val="subscript"/>
        </w:rPr>
        <w:t>vol</w:t>
      </w:r>
      <w:r w:rsidRPr="002D6691">
        <w:t>, are used. DiffracPlus Topas software was used to calculate (a measure of) the crystallite size based on the equation</w:t>
      </w:r>
      <w:r w:rsidR="00D13D02">
        <w:t>:</w:t>
      </w:r>
    </w:p>
    <w:p w:rsidRPr="002D6691" w:rsidR="00A70A8D" w:rsidP="009531EA" w:rsidRDefault="00A70A8D" w14:paraId="1D6E34CB" w14:textId="77777777"/>
    <w:p w:rsidRPr="002D6691" w:rsidR="00A70A8D" w:rsidP="009531EA" w:rsidRDefault="00A70A8D" w14:paraId="27EC1176" w14:textId="77777777">
      <w:pPr>
        <w:rPr>
          <w:lang w:val="en-CA"/>
        </w:rPr>
      </w:pPr>
      <w:r w:rsidRPr="002D6691">
        <w:tab/>
      </w:r>
      <w:r w:rsidR="008B3401">
        <w:rPr>
          <w:position w:val="-30"/>
        </w:rPr>
        <w:pict w14:anchorId="3FECFB47">
          <v:shape id="_x0000_i1027" style="width:69.5pt;height:33.5pt" type="#_x0000_t75">
            <v:imagedata o:title="" r:id="rId20"/>
          </v:shape>
        </w:pict>
      </w:r>
      <w:r w:rsidR="00FA1B0C">
        <w:tab/>
      </w:r>
      <w:r w:rsidR="00FA1B0C">
        <w:tab/>
      </w:r>
      <w:r w:rsidR="00FA1B0C">
        <w:tab/>
      </w:r>
      <w:r w:rsidR="00FA1B0C">
        <w:tab/>
      </w:r>
      <w:r w:rsidR="00FA1B0C">
        <w:tab/>
      </w:r>
      <w:r w:rsidR="00FA1B0C">
        <w:tab/>
      </w:r>
      <w:r w:rsidR="00FA1B0C">
        <w:tab/>
      </w:r>
      <w:r w:rsidR="00FA1B0C">
        <w:tab/>
      </w:r>
      <w:r w:rsidRPr="002D6691">
        <w:tab/>
      </w:r>
      <w:r w:rsidRPr="002D6691">
        <w:rPr>
          <w:lang w:val="en-CA"/>
        </w:rPr>
        <w:t>(</w:t>
      </w:r>
      <w:r w:rsidR="00FA1B0C">
        <w:rPr>
          <w:lang w:val="en-CA"/>
        </w:rPr>
        <w:t>5.</w:t>
      </w:r>
      <w:r w:rsidRPr="002D6691">
        <w:rPr>
          <w:lang w:val="en-CA"/>
        </w:rPr>
        <w:t>2)</w:t>
      </w:r>
    </w:p>
    <w:p w:rsidRPr="002D6691" w:rsidR="00A70A8D" w:rsidP="009531EA" w:rsidRDefault="00A70A8D" w14:paraId="26669ACF" w14:textId="77777777"/>
    <w:p w:rsidRPr="002D6691" w:rsidR="00A70A8D" w:rsidP="009531EA" w:rsidRDefault="00A70A8D" w14:paraId="494DC0DA" w14:textId="427F025A">
      <w:r w:rsidRPr="002D6691">
        <w:t xml:space="preserve">where </w:t>
      </w:r>
      <w:r w:rsidRPr="002D6691">
        <w:rPr>
          <w:i/>
        </w:rPr>
        <w:t>β</w:t>
      </w:r>
      <w:r w:rsidRPr="002D6691">
        <w:rPr>
          <w:i/>
          <w:vertAlign w:val="subscript"/>
        </w:rPr>
        <w:t>i</w:t>
      </w:r>
      <w:r w:rsidRPr="002D6691">
        <w:t xml:space="preserve"> are integral breadths as proposed by Stokes and Wilson (Stokes and Wilson, 1944)</w:t>
      </w:r>
      <w:r w:rsidR="00CA10D9">
        <w:fldChar w:fldCharType="begin"/>
      </w:r>
      <w:r w:rsidR="009A6E6E">
        <w:instrText xml:space="preserve"> ADDIN EN.CITE &lt;EndNote&gt;&lt;Cite&gt;&lt;Author&gt;Stokes&lt;/Author&gt;&lt;Year&gt;1944&lt;/Year&gt;&lt;RecNum&gt;1171&lt;/RecNum&gt;&lt;DisplayText&gt;&lt;style face="superscript"&gt;206&lt;/style&gt;&lt;/DisplayText&gt;&lt;record&gt;&lt;rec-number&gt;1171&lt;/rec-number&gt;&lt;foreign-keys&gt;&lt;key app="EN" db-id="rfpdxzzw29a2dseep51v2xdyw5zps0dpv5at" timestamp="1502824197"&gt;1171&lt;/key&gt;&lt;/foreign-keys&gt;&lt;ref-type name="Journal Article"&gt;17&lt;/ref-type&gt;&lt;contributors&gt;&lt;authors&gt;&lt;author&gt;A. R. Stokes&lt;/author&gt;&lt;author&gt;A. J. C. Wilson&lt;/author&gt;&lt;/authors&gt;&lt;/contributors&gt;&lt;titles&gt;&lt;title&gt;The diffraction of X rays by distorted crystal aggregates - I&lt;/title&gt;&lt;secondary-title&gt;Proceedings of the Physical Society&lt;/secondary-title&gt;&lt;/titles&gt;&lt;periodical&gt;&lt;full-title&gt;Proceedings of the Physical Society&lt;/full-title&gt;&lt;/periodical&gt;&lt;pages&gt;174&lt;/pages&gt;&lt;volume&gt;56&lt;/volume&gt;&lt;number&gt;3&lt;/number&gt;&lt;dates&gt;&lt;year&gt;1944&lt;/year&gt;&lt;/dates&gt;&lt;isbn&gt;0959-5309&lt;/isbn&gt;&lt;urls&gt;&lt;related-urls&gt;&lt;url&gt;http://stacks.iop.org/0959-5309/56/i=3/a=303&lt;/url&gt;&lt;/related-urls&gt;&lt;/urls&gt;&lt;/record&gt;&lt;/Cite&gt;&lt;/EndNote&gt;</w:instrText>
      </w:r>
      <w:r w:rsidR="00CA10D9">
        <w:fldChar w:fldCharType="separate"/>
      </w:r>
      <w:r w:rsidRPr="009A6E6E" w:rsidR="009A6E6E">
        <w:rPr>
          <w:noProof/>
          <w:vertAlign w:val="superscript"/>
        </w:rPr>
        <w:t>206</w:t>
      </w:r>
      <w:r w:rsidR="00CA10D9">
        <w:fldChar w:fldCharType="end"/>
      </w:r>
      <w:r w:rsidRPr="002D6691">
        <w:t xml:space="preserve"> addressing domain-size broadening independent of crystallite shape, </w:t>
      </w:r>
      <w:r w:rsidRPr="002D6691">
        <w:rPr>
          <w:i/>
        </w:rPr>
        <w:t>λ</w:t>
      </w:r>
      <w:r w:rsidRPr="002D6691">
        <w:t xml:space="preserve"> the radiation wavelength (1.542 Å), and </w:t>
      </w:r>
      <w:r w:rsidRPr="002D6691">
        <w:rPr>
          <w:i/>
        </w:rPr>
        <w:t>θ</w:t>
      </w:r>
      <w:r w:rsidR="00D13D02">
        <w:t xml:space="preserve"> the </w:t>
      </w:r>
      <w:r w:rsidR="00D13D02">
        <w:lastRenderedPageBreak/>
        <w:t>Bragg diffraction angle,</w:t>
      </w:r>
      <w:r w:rsidRPr="002D6691">
        <w:t xml:space="preserve"> corresponding to the (002) plane in our case. Conceptually, </w:t>
      </w:r>
      <w:r w:rsidRPr="00471050">
        <w:rPr>
          <w:b/>
        </w:rPr>
        <w:t>Eq</w:t>
      </w:r>
      <w:r w:rsidR="00026383">
        <w:rPr>
          <w:b/>
        </w:rPr>
        <w:t>.</w:t>
      </w:r>
      <w:r w:rsidRPr="00471050">
        <w:rPr>
          <w:b/>
        </w:rPr>
        <w:t xml:space="preserve"> </w:t>
      </w:r>
      <w:r w:rsidRPr="00471050" w:rsidR="001843D0">
        <w:rPr>
          <w:b/>
        </w:rPr>
        <w:t>5.</w:t>
      </w:r>
      <w:r w:rsidRPr="00471050">
        <w:rPr>
          <w:b/>
        </w:rPr>
        <w:t>2</w:t>
      </w:r>
      <w:r w:rsidRPr="002D6691">
        <w:t xml:space="preserve"> is identical to the Scherrer equation </w:t>
      </w:r>
      <w:r w:rsidR="00026383">
        <w:t>(</w:t>
      </w:r>
      <w:r w:rsidRPr="008C4CB0" w:rsidR="00026383">
        <w:rPr>
          <w:b/>
        </w:rPr>
        <w:t>Eq. 5.3</w:t>
      </w:r>
      <w:r w:rsidR="00026383">
        <w:t xml:space="preserve">) </w:t>
      </w:r>
      <w:r w:rsidRPr="002D6691">
        <w:t xml:space="preserve">with the constant </w:t>
      </w:r>
      <w:r w:rsidRPr="002D6691">
        <w:rPr>
          <w:i/>
        </w:rPr>
        <w:t>K</w:t>
      </w:r>
      <w:r w:rsidRPr="002D6691">
        <w:t xml:space="preserve"> set to 1:</w:t>
      </w:r>
    </w:p>
    <w:p w:rsidRPr="002D6691" w:rsidR="00A70A8D" w:rsidP="009531EA" w:rsidRDefault="00A70A8D" w14:paraId="46EC5A3D" w14:textId="77777777">
      <w:r w:rsidRPr="002D6691">
        <w:t xml:space="preserve"> </w:t>
      </w:r>
    </w:p>
    <w:p w:rsidRPr="002D6691" w:rsidR="00A70A8D" w:rsidP="009531EA" w:rsidRDefault="00A70A8D" w14:paraId="744EB757" w14:textId="77777777">
      <w:r w:rsidRPr="002D6691">
        <w:tab/>
      </w:r>
      <w:r w:rsidR="008B3401">
        <w:rPr>
          <w:position w:val="-28"/>
        </w:rPr>
        <w:pict w14:anchorId="0170AA9D">
          <v:shape id="_x0000_i1028" style="width:63.65pt;height:33.5pt" type="#_x0000_t75">
            <v:imagedata o:title="" r:id="rId21"/>
          </v:shape>
        </w:pict>
      </w:r>
      <w:bookmarkStart w:name="MTReference" w:id="40"/>
      <w:bookmarkEnd w:id="40"/>
      <w:r w:rsidRPr="002D6691">
        <w:tab/>
      </w:r>
      <w:r w:rsidR="00FA1B0C">
        <w:tab/>
      </w:r>
      <w:r w:rsidR="00FA1B0C">
        <w:tab/>
      </w:r>
      <w:r w:rsidR="00FA1B0C">
        <w:tab/>
      </w:r>
      <w:r w:rsidR="00FA1B0C">
        <w:tab/>
      </w:r>
      <w:r w:rsidR="00FA1B0C">
        <w:tab/>
      </w:r>
      <w:r w:rsidR="00FA1B0C">
        <w:tab/>
      </w:r>
      <w:r w:rsidR="00FA1B0C">
        <w:tab/>
      </w:r>
      <w:r w:rsidR="00FA1B0C">
        <w:tab/>
      </w:r>
      <w:r w:rsidRPr="002D6691">
        <w:t>(</w:t>
      </w:r>
      <w:r w:rsidR="00FA1B0C">
        <w:t>5.</w:t>
      </w:r>
      <w:r w:rsidRPr="002D6691">
        <w:t>3)</w:t>
      </w:r>
    </w:p>
    <w:p w:rsidRPr="002D6691" w:rsidR="00A70A8D" w:rsidP="009531EA" w:rsidRDefault="00A70A8D" w14:paraId="0ADC7500" w14:textId="77777777"/>
    <w:p w:rsidRPr="002D6691" w:rsidR="00A70A8D" w:rsidP="009531EA" w:rsidRDefault="00A70A8D" w14:paraId="46814629" w14:textId="77777777">
      <w:r w:rsidRPr="002D6691">
        <w:t xml:space="preserve">where </w:t>
      </w:r>
      <w:r w:rsidRPr="002D6691">
        <w:rPr>
          <w:i/>
        </w:rPr>
        <w:t>D</w:t>
      </w:r>
      <w:r w:rsidRPr="002D6691">
        <w:t xml:space="preserve"> is the “apparent crystallite size,” and </w:t>
      </w:r>
      <w:r w:rsidRPr="002D6691">
        <w:rPr>
          <w:i/>
        </w:rPr>
        <w:t>β</w:t>
      </w:r>
      <w:r w:rsidRPr="002D6691">
        <w:t xml:space="preserve"> the full width of the diffraction peak measured at half maximum height (FWHM) of the instrument corrected line profile. </w:t>
      </w:r>
    </w:p>
    <w:p w:rsidRPr="002D6691" w:rsidR="00A70A8D" w:rsidP="009531EA" w:rsidRDefault="00A70A8D" w14:paraId="686D5F78" w14:textId="77777777"/>
    <w:p w:rsidRPr="00F27D6C" w:rsidR="00A70A8D" w:rsidP="00EF356B" w:rsidRDefault="00F27D6C" w14:paraId="46F470DC" w14:textId="77777777">
      <w:pPr>
        <w:numPr>
          <w:ilvl w:val="1"/>
          <w:numId w:val="10"/>
        </w:numPr>
        <w:rPr>
          <w:b/>
        </w:rPr>
      </w:pPr>
      <w:r>
        <w:rPr>
          <w:b/>
        </w:rPr>
        <w:t xml:space="preserve"> </w:t>
      </w:r>
      <w:r w:rsidR="001F5B1C">
        <w:rPr>
          <w:b/>
        </w:rPr>
        <w:tab/>
      </w:r>
      <w:r w:rsidRPr="00EF356B" w:rsidR="00EF356B">
        <w:rPr>
          <w:b/>
        </w:rPr>
        <w:t xml:space="preserve">Crystallinity Estimation of CNMs </w:t>
      </w:r>
      <w:r w:rsidR="00EF356B">
        <w:rPr>
          <w:b/>
        </w:rPr>
        <w:t xml:space="preserve">by </w:t>
      </w:r>
      <w:r w:rsidRPr="00F27D6C" w:rsidR="00A70A8D">
        <w:rPr>
          <w:b/>
        </w:rPr>
        <w:t>Solid-State Nuclear Magnetic Resonance</w:t>
      </w:r>
    </w:p>
    <w:p w:rsidR="00A70A8D" w:rsidP="009531EA" w:rsidRDefault="00A03737" w14:paraId="2A9A81D6" w14:textId="10F00BD0">
      <w:pPr>
        <w:rPr>
          <w:rFonts w:cs="Arial"/>
        </w:rPr>
      </w:pPr>
      <w:r>
        <w:rPr>
          <w:rFonts w:cs="Arial"/>
        </w:rPr>
        <w:t xml:space="preserve">Solid-State NMR </w:t>
      </w:r>
      <w:r w:rsidRPr="004E0093">
        <w:rPr>
          <w:rFonts w:cs="Arial"/>
        </w:rPr>
        <w:t xml:space="preserve">is a powerful technique for analyzing </w:t>
      </w:r>
      <w:r w:rsidR="007F568D">
        <w:rPr>
          <w:rFonts w:cs="Arial"/>
        </w:rPr>
        <w:t xml:space="preserve">the </w:t>
      </w:r>
      <w:r>
        <w:rPr>
          <w:rFonts w:cs="Arial"/>
        </w:rPr>
        <w:t>atomic structure of</w:t>
      </w:r>
      <w:r w:rsidRPr="004E0093">
        <w:rPr>
          <w:rFonts w:cs="Arial"/>
        </w:rPr>
        <w:t xml:space="preserve"> CNMs.</w:t>
      </w:r>
      <w:r w:rsidR="0047734D">
        <w:rPr>
          <w:rFonts w:cs="Arial"/>
        </w:rPr>
        <w:fldChar w:fldCharType="begin">
          <w:fldData xml:space="preserve">PEVuZE5vdGU+PENpdGU+PEF1dGhvcj5BdGFsbGE8L0F1dGhvcj48WWVhcj4xOTk5PC9ZZWFyPjxS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</w:fldData>
        </w:fldChar>
      </w:r>
      <w:r w:rsidR="009A6E6E">
        <w:rPr>
          <w:rFonts w:cs="Arial"/>
        </w:rPr>
        <w:instrText xml:space="preserve"> ADDIN EN.CITE </w:instrText>
      </w:r>
      <w:r w:rsidR="009A6E6E">
        <w:rPr>
          <w:rFonts w:cs="Arial"/>
        </w:rPr>
        <w:fldChar w:fldCharType="begin">
          <w:fldData xml:space="preserve">PEVuZE5vdGU+PENpdGU+PEF1dGhvcj5BdGFsbGE8L0F1dGhvcj48WWVhcj4xOTk5PC9ZZWFyPjxS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</w:fldData>
        </w:fldChar>
      </w:r>
      <w:r w:rsidR="009A6E6E">
        <w:rPr>
          <w:rFonts w:cs="Arial"/>
        </w:rPr>
        <w:instrText xml:space="preserve"> ADDIN EN.CITE.DATA </w:instrText>
      </w:r>
      <w:r w:rsidR="009A6E6E">
        <w:rPr>
          <w:rFonts w:cs="Arial"/>
        </w:rPr>
      </w:r>
      <w:r w:rsidR="009A6E6E">
        <w:rPr>
          <w:rFonts w:cs="Arial"/>
        </w:rPr>
        <w:fldChar w:fldCharType="end"/>
      </w:r>
      <w:r w:rsidR="0047734D">
        <w:rPr>
          <w:rFonts w:cs="Arial"/>
        </w:rPr>
        <w:fldChar w:fldCharType="separate"/>
      </w:r>
      <w:r w:rsidRPr="009A6E6E" w:rsidR="009A6E6E">
        <w:rPr>
          <w:rFonts w:cs="Arial"/>
          <w:noProof/>
          <w:vertAlign w:val="superscript"/>
        </w:rPr>
        <w:t>207-209</w:t>
      </w:r>
      <w:r w:rsidR="0047734D">
        <w:rPr>
          <w:rFonts w:cs="Arial"/>
        </w:rPr>
        <w:fldChar w:fldCharType="end"/>
      </w:r>
      <w:r w:rsidRPr="004E0093">
        <w:rPr>
          <w:rFonts w:cs="Arial"/>
        </w:rPr>
        <w:t xml:space="preserve"> The subject of NMR is vast and other specialized NMR techniques are available</w:t>
      </w:r>
      <w:r w:rsidR="00136521">
        <w:rPr>
          <w:rFonts w:cs="Arial"/>
        </w:rPr>
        <w:t>.</w:t>
      </w:r>
      <w:r w:rsidR="0047734D">
        <w:rPr>
          <w:rFonts w:cs="Arial"/>
        </w:rPr>
        <w:fldChar w:fldCharType="begin"/>
      </w:r>
      <w:r w:rsidR="009A6E6E">
        <w:rPr>
          <w:rFonts w:cs="Arial"/>
        </w:rPr>
        <w:instrText xml:space="preserve"> ADDIN EN.CITE &lt;EndNote&gt;&lt;Cite&gt;&lt;Author&gt;Derome&lt;/Author&gt;&lt;Year&gt;2013&lt;/Year&gt;&lt;RecNum&gt;1517&lt;/RecNum&gt;&lt;DisplayText&gt;&lt;style face="superscript"&gt;210&lt;/style&gt;&lt;/DisplayText&gt;&lt;record&gt;&lt;rec-number&gt;1517&lt;/rec-number&gt;&lt;foreign-keys&gt;&lt;key app="EN" db-id="rfpdxzzw29a2dseep51v2xdyw5zps0dpv5at" timestamp="1506717919"&gt;1517&lt;/key&gt;&lt;/foreign-keys&gt;&lt;ref-type name="Book"&gt;6&lt;/ref-type&gt;&lt;contributors&gt;&lt;authors&gt;&lt;author&gt;Derome, Andrew E&lt;/author&gt;&lt;/authors&gt;&lt;/contributors&gt;&lt;titles&gt;&lt;title&gt;Modern NMR techniques for chemistry research&lt;/title&gt;&lt;/titles&gt;&lt;volume&gt;6&lt;/volume&gt;&lt;dates&gt;&lt;year&gt;2013&lt;/year&gt;&lt;/dates&gt;&lt;publisher&gt;Elsevier&lt;/publisher&gt;&lt;isbn&gt;1483286428&lt;/isbn&gt;&lt;urls&gt;&lt;/urls&gt;&lt;/record&gt;&lt;/Cite&gt;&lt;/EndNote&gt;</w:instrText>
      </w:r>
      <w:r w:rsidR="0047734D">
        <w:rPr>
          <w:rFonts w:cs="Arial"/>
        </w:rPr>
        <w:fldChar w:fldCharType="separate"/>
      </w:r>
      <w:r w:rsidRPr="009A6E6E" w:rsidR="009A6E6E">
        <w:rPr>
          <w:rFonts w:cs="Arial"/>
          <w:noProof/>
          <w:vertAlign w:val="superscript"/>
        </w:rPr>
        <w:t>210</w:t>
      </w:r>
      <w:r w:rsidR="0047734D">
        <w:rPr>
          <w:rFonts w:cs="Arial"/>
        </w:rPr>
        <w:fldChar w:fldCharType="end"/>
      </w:r>
      <w:r w:rsidR="00136521">
        <w:rPr>
          <w:rFonts w:cs="Arial"/>
        </w:rPr>
        <w:t xml:space="preserve"> </w:t>
      </w:r>
      <w:r w:rsidR="007F568D">
        <w:rPr>
          <w:rFonts w:cs="Arial"/>
        </w:rPr>
        <w:t>We shall focus in this section on</w:t>
      </w:r>
      <w:r w:rsidRPr="004E0093">
        <w:rPr>
          <w:rFonts w:cs="Arial"/>
        </w:rPr>
        <w:t xml:space="preserve"> </w:t>
      </w:r>
      <w:r w:rsidRPr="004E0093">
        <w:rPr>
          <w:rFonts w:cs="Arial"/>
          <w:vertAlign w:val="superscript"/>
        </w:rPr>
        <w:t>13</w:t>
      </w:r>
      <w:r w:rsidRPr="004E0093">
        <w:rPr>
          <w:rFonts w:cs="Arial"/>
        </w:rPr>
        <w:t xml:space="preserve">C CP-MAS NMR, the most commonly used NMR technique. </w:t>
      </w:r>
    </w:p>
    <w:p w:rsidRPr="002D6691" w:rsidR="00A03737" w:rsidP="009531EA" w:rsidRDefault="00A03737" w14:paraId="0473C763" w14:textId="77777777"/>
    <w:p w:rsidRPr="00F27D6C" w:rsidR="00F27D6C" w:rsidP="001F5B1C" w:rsidRDefault="00A70A8D" w14:paraId="68B4CFDE" w14:textId="77777777">
      <w:pPr>
        <w:numPr>
          <w:ilvl w:val="2"/>
          <w:numId w:val="10"/>
        </w:numPr>
        <w:rPr>
          <w:b/>
        </w:rPr>
      </w:pPr>
      <w:r w:rsidRPr="00F27D6C">
        <w:rPr>
          <w:b/>
        </w:rPr>
        <w:t>Relevance</w:t>
      </w:r>
    </w:p>
    <w:p w:rsidR="00A70A8D" w:rsidP="009531EA" w:rsidRDefault="00232142" w14:paraId="7B976C9C" w14:textId="605DDD9B">
      <w:pPr>
        <w:rPr>
          <w:rFonts w:cs="Arial"/>
        </w:rPr>
      </w:pPr>
      <w:r w:rsidRPr="004E0093">
        <w:rPr>
          <w:rFonts w:cs="Arial"/>
          <w:vertAlign w:val="superscript"/>
        </w:rPr>
        <w:t>13</w:t>
      </w:r>
      <w:r w:rsidRPr="004E0093">
        <w:rPr>
          <w:rFonts w:cs="Arial"/>
        </w:rPr>
        <w:t xml:space="preserve">C CP-MAS NMR spectroscopy is a high resolution technique (HR-ssNMR) that requires the combined use of </w:t>
      </w:r>
      <w:r w:rsidR="002944B9">
        <w:rPr>
          <w:rFonts w:cs="Arial"/>
        </w:rPr>
        <w:t>c</w:t>
      </w:r>
      <w:r w:rsidRPr="004E0093">
        <w:rPr>
          <w:rFonts w:cs="Arial"/>
        </w:rPr>
        <w:t>ross-</w:t>
      </w:r>
      <w:r w:rsidR="002944B9">
        <w:rPr>
          <w:rFonts w:cs="Arial"/>
        </w:rPr>
        <w:t>p</w:t>
      </w:r>
      <w:r w:rsidRPr="004E0093" w:rsidR="002944B9">
        <w:rPr>
          <w:rFonts w:cs="Arial"/>
        </w:rPr>
        <w:t xml:space="preserve">olarization </w:t>
      </w:r>
      <w:r w:rsidRPr="004E0093">
        <w:rPr>
          <w:rFonts w:cs="Arial"/>
        </w:rPr>
        <w:t xml:space="preserve">(CP), </w:t>
      </w:r>
      <w:r w:rsidR="002944B9">
        <w:rPr>
          <w:rFonts w:cs="Arial"/>
        </w:rPr>
        <w:t>m</w:t>
      </w:r>
      <w:r w:rsidRPr="004E0093" w:rsidR="002944B9">
        <w:rPr>
          <w:rFonts w:cs="Arial"/>
        </w:rPr>
        <w:t xml:space="preserve">agic </w:t>
      </w:r>
      <w:r w:rsidR="002944B9">
        <w:rPr>
          <w:rFonts w:cs="Arial"/>
        </w:rPr>
        <w:t>a</w:t>
      </w:r>
      <w:r w:rsidRPr="004E0093" w:rsidR="002944B9">
        <w:rPr>
          <w:rFonts w:cs="Arial"/>
        </w:rPr>
        <w:t xml:space="preserve">ngle </w:t>
      </w:r>
      <w:r w:rsidR="002944B9">
        <w:rPr>
          <w:rFonts w:cs="Arial"/>
        </w:rPr>
        <w:t>s</w:t>
      </w:r>
      <w:r w:rsidRPr="004E0093" w:rsidR="002944B9">
        <w:rPr>
          <w:rFonts w:cs="Arial"/>
        </w:rPr>
        <w:t xml:space="preserve">pinning </w:t>
      </w:r>
      <w:r w:rsidRPr="004E0093">
        <w:rPr>
          <w:rFonts w:cs="Arial"/>
        </w:rPr>
        <w:t xml:space="preserve">(MAS) and high dipolar decoupling devices. Compared to low resolution ssNMR spectroscopies (LR-ssNMR), it allows one to record spectra with a resolution comparable to classical liquid-state NMR spectra. Although the description of the physics underlying the technique is beyond the scope of this section, it </w:t>
      </w:r>
      <w:r w:rsidR="007F568D">
        <w:rPr>
          <w:rFonts w:cs="Arial"/>
        </w:rPr>
        <w:t>suffices to note</w:t>
      </w:r>
      <w:r w:rsidRPr="004E0093">
        <w:rPr>
          <w:rFonts w:cs="Arial"/>
        </w:rPr>
        <w:t xml:space="preserve"> that this technique is fully quantitative when performed in tightly controlled conditions</w:t>
      </w:r>
      <w:r w:rsidR="002944B9">
        <w:rPr>
          <w:rFonts w:cs="Arial"/>
        </w:rPr>
        <w:t xml:space="preserve">, </w:t>
      </w:r>
      <w:r w:rsidRPr="004E0093">
        <w:rPr>
          <w:rFonts w:cs="Arial"/>
        </w:rPr>
        <w:t xml:space="preserve">in contrast with </w:t>
      </w:r>
      <w:r w:rsidRPr="004E0093">
        <w:rPr>
          <w:rFonts w:cs="Arial"/>
          <w:vertAlign w:val="superscript"/>
        </w:rPr>
        <w:t>13</w:t>
      </w:r>
      <w:r w:rsidRPr="004E0093">
        <w:rPr>
          <w:rFonts w:cs="Arial"/>
        </w:rPr>
        <w:t xml:space="preserve">C liquid-state NMR techniques. A </w:t>
      </w:r>
      <w:r w:rsidRPr="004E0093">
        <w:rPr>
          <w:rFonts w:cs="Arial"/>
          <w:vertAlign w:val="superscript"/>
        </w:rPr>
        <w:t>13</w:t>
      </w:r>
      <w:r w:rsidRPr="004E0093">
        <w:rPr>
          <w:rFonts w:cs="Arial"/>
        </w:rPr>
        <w:t xml:space="preserve">C CP-MAS NMR measurement is </w:t>
      </w:r>
      <w:r w:rsidR="007F568D">
        <w:rPr>
          <w:rFonts w:cs="Arial"/>
        </w:rPr>
        <w:t>typically</w:t>
      </w:r>
      <w:r w:rsidRPr="004E0093">
        <w:rPr>
          <w:rFonts w:cs="Arial"/>
        </w:rPr>
        <w:t xml:space="preserve"> a prerequisite to </w:t>
      </w:r>
      <w:r w:rsidR="007F568D">
        <w:rPr>
          <w:rFonts w:cs="Arial"/>
        </w:rPr>
        <w:t xml:space="preserve">sophisticated analysis using </w:t>
      </w:r>
      <w:r w:rsidRPr="004E0093">
        <w:rPr>
          <w:rFonts w:cs="Arial"/>
        </w:rPr>
        <w:t xml:space="preserve">2D-NMR techniques </w:t>
      </w:r>
      <w:r w:rsidR="007F568D">
        <w:rPr>
          <w:rFonts w:cs="Arial"/>
        </w:rPr>
        <w:t>to study, for example, the phase structure of crystalline or semi-crystalline materials</w:t>
      </w:r>
      <w:r w:rsidRPr="004E0093">
        <w:rPr>
          <w:rFonts w:cs="Arial"/>
        </w:rPr>
        <w:t xml:space="preserve"> (see </w:t>
      </w:r>
      <w:r w:rsidRPr="004E0093">
        <w:rPr>
          <w:rFonts w:cs="Arial"/>
          <w:b/>
        </w:rPr>
        <w:t>Section 5</w:t>
      </w:r>
      <w:r>
        <w:rPr>
          <w:rFonts w:cs="Arial"/>
          <w:b/>
        </w:rPr>
        <w:t>.4</w:t>
      </w:r>
      <w:r w:rsidRPr="004E0093">
        <w:rPr>
          <w:rFonts w:cs="Arial"/>
        </w:rPr>
        <w:t xml:space="preserve">). </w:t>
      </w:r>
      <w:r w:rsidR="007F568D">
        <w:rPr>
          <w:rFonts w:cs="Arial"/>
        </w:rPr>
        <w:t>It is worthwhile noting that</w:t>
      </w:r>
      <w:r w:rsidRPr="004E0093">
        <w:rPr>
          <w:rFonts w:cs="Arial"/>
        </w:rPr>
        <w:t xml:space="preserve"> the intrinsic anisotropy and/or disorder of common solids induce a dispersion of the chemical shifts resulting in wider spectral linewidths</w:t>
      </w:r>
      <w:r w:rsidR="007F568D">
        <w:rPr>
          <w:rFonts w:cs="Arial"/>
        </w:rPr>
        <w:t>—which is characteristically different in the case of dissolved molecules that undergo rapi</w:t>
      </w:r>
      <w:r w:rsidR="00E0378D">
        <w:rPr>
          <w:rFonts w:cs="Arial"/>
        </w:rPr>
        <w:t>d</w:t>
      </w:r>
      <w:r w:rsidR="007F568D">
        <w:rPr>
          <w:rFonts w:cs="Arial"/>
        </w:rPr>
        <w:t xml:space="preserve"> motions averaging out most NMR interactions</w:t>
      </w:r>
      <w:r w:rsidRPr="004E0093">
        <w:rPr>
          <w:rFonts w:cs="Arial"/>
        </w:rPr>
        <w:t xml:space="preserve">. </w:t>
      </w:r>
      <w:r w:rsidR="007F568D">
        <w:rPr>
          <w:rFonts w:cs="Arial"/>
        </w:rPr>
        <w:t>T</w:t>
      </w:r>
      <w:r w:rsidRPr="004E0093">
        <w:rPr>
          <w:rFonts w:cs="Arial"/>
        </w:rPr>
        <w:t>he dependence of the chemical shift on the local environment (conformation, packing, crystallinity</w:t>
      </w:r>
      <w:r w:rsidR="007F568D">
        <w:rPr>
          <w:rFonts w:cs="Arial"/>
        </w:rPr>
        <w:t xml:space="preserve">, </w:t>
      </w:r>
      <w:r w:rsidRPr="00CC1B67" w:rsidR="007F568D">
        <w:rPr>
          <w:rFonts w:cs="Arial"/>
          <w:i/>
        </w:rPr>
        <w:t>etc.</w:t>
      </w:r>
      <w:r w:rsidRPr="004E0093">
        <w:rPr>
          <w:rFonts w:cs="Arial"/>
        </w:rPr>
        <w:t xml:space="preserve">) is </w:t>
      </w:r>
      <w:r w:rsidR="007F568D">
        <w:rPr>
          <w:rFonts w:cs="Arial"/>
        </w:rPr>
        <w:t>indeed</w:t>
      </w:r>
      <w:r w:rsidRPr="004E0093" w:rsidR="007F568D">
        <w:rPr>
          <w:rFonts w:cs="Arial"/>
        </w:rPr>
        <w:t xml:space="preserve"> </w:t>
      </w:r>
      <w:r w:rsidRPr="004E0093">
        <w:rPr>
          <w:rFonts w:cs="Arial"/>
        </w:rPr>
        <w:t>a strength</w:t>
      </w:r>
      <w:r w:rsidR="002944B9">
        <w:rPr>
          <w:rFonts w:cs="Arial"/>
        </w:rPr>
        <w:t xml:space="preserve"> </w:t>
      </w:r>
      <w:r w:rsidR="00993831">
        <w:rPr>
          <w:rFonts w:cs="Arial"/>
        </w:rPr>
        <w:t>for cellulosics</w:t>
      </w:r>
      <w:r w:rsidR="002944B9">
        <w:rPr>
          <w:rFonts w:cs="Arial"/>
        </w:rPr>
        <w:t xml:space="preserve"> </w:t>
      </w:r>
      <w:r w:rsidRPr="004E0093">
        <w:rPr>
          <w:rFonts w:cs="Arial"/>
        </w:rPr>
        <w:t>that has allowed researchers to successfully detect the presence of two different allomorphs in native cellulose</w:t>
      </w:r>
      <w:r w:rsidR="00993831">
        <w:rPr>
          <w:rFonts w:cs="Arial"/>
        </w:rPr>
        <w:t>,</w:t>
      </w:r>
      <w:r w:rsidRPr="004E0093">
        <w:rPr>
          <w:rFonts w:cs="Arial"/>
        </w:rPr>
        <w:fldChar w:fldCharType="begin"/>
      </w:r>
      <w:r w:rsidR="009A6E6E">
        <w:rPr>
          <w:rFonts w:cs="Arial"/>
        </w:rPr>
        <w:instrText xml:space="preserve"> ADDIN EN.CITE &lt;EndNote&gt;&lt;Cite&gt;&lt;Author&gt;Atalla&lt;/Author&gt;&lt;Year&gt;1984&lt;/Year&gt;&lt;RecNum&gt;1121&lt;/RecNum&gt;&lt;DisplayText&gt;&lt;style face="superscript"&gt;211&lt;/style&gt;&lt;/DisplayText&gt;&lt;record&gt;&lt;rec-number&gt;1121&lt;/rec-number&gt;&lt;foreign-keys&gt;&lt;key app="EN" db-id="rfpdxzzw29a2dseep51v2xdyw5zps0dpv5at" timestamp="1499722318"&gt;1121&lt;/key&gt;&lt;/foreign-keys&gt;&lt;ref-type name="Journal Article"&gt;17&lt;/ref-type&gt;&lt;contributors&gt;&lt;authors&gt;&lt;author&gt;Atalla, R. H.&lt;/author&gt;&lt;author&gt;VanderHart, D. L.&lt;/author&gt;&lt;/authors&gt;&lt;/contributors&gt;&lt;titles&gt;&lt;title&gt;Native cellulose: a composite of two distinct crystalline forms&lt;/title&gt;&lt;secondary-title&gt;Science &lt;/secondary-title&gt;&lt;/titles&gt;&lt;periodical&gt;&lt;full-title&gt;Science&lt;/full-title&gt;&lt;/periodical&gt;&lt;pages&gt;283-285&lt;/pages&gt;&lt;volume&gt;223&lt;/volume&gt;&lt;number&gt;4633&lt;/number&gt;&lt;dates&gt;&lt;year&gt;1984&lt;/year&gt;&lt;/dates&gt;&lt;urls&gt;&lt;related-urls&gt;&lt;url&gt;http://ukpmc.ac.uk/abstract/MED/17801599&lt;/url&gt;&lt;/related-urls&gt;&lt;/urls&gt;&lt;/record&gt;&lt;/Cite&gt;&lt;/EndNote&gt;</w:instrText>
      </w:r>
      <w:r w:rsidRPr="004E0093">
        <w:rPr>
          <w:rFonts w:cs="Arial"/>
        </w:rPr>
        <w:fldChar w:fldCharType="separate"/>
      </w:r>
      <w:r w:rsidRPr="009A6E6E" w:rsidR="009A6E6E">
        <w:rPr>
          <w:rFonts w:cs="Arial"/>
          <w:noProof/>
          <w:vertAlign w:val="superscript"/>
        </w:rPr>
        <w:t>211</w:t>
      </w:r>
      <w:r w:rsidRPr="004E0093">
        <w:rPr>
          <w:rFonts w:cs="Arial"/>
        </w:rPr>
        <w:fldChar w:fldCharType="end"/>
      </w:r>
      <w:r w:rsidRPr="004E0093">
        <w:rPr>
          <w:rFonts w:cs="Arial"/>
        </w:rPr>
        <w:t xml:space="preserve"> and</w:t>
      </w:r>
      <w:r w:rsidR="00993831">
        <w:rPr>
          <w:rFonts w:cs="Arial"/>
        </w:rPr>
        <w:t xml:space="preserve"> ascertain</w:t>
      </w:r>
      <w:r w:rsidRPr="004E0093">
        <w:rPr>
          <w:rFonts w:cs="Arial"/>
        </w:rPr>
        <w:t xml:space="preserve"> the coexistence of crystalline and amorphous phases in cellulosic materials.</w:t>
      </w:r>
      <w:r w:rsidRPr="004E0093">
        <w:rPr>
          <w:rFonts w:cs="Arial"/>
        </w:rPr>
        <w:fldChar w:fldCharType="begin"/>
      </w:r>
      <w:r w:rsidR="009A6E6E">
        <w:rPr>
          <w:rFonts w:cs="Arial"/>
        </w:rPr>
        <w:instrText xml:space="preserve"> ADDIN EN.CITE &lt;EndNote&gt;&lt;Cite&gt;&lt;Author&gt;Atalla&lt;/Author&gt;&lt;Year&gt;1980&lt;/Year&gt;&lt;RecNum&gt;1120&lt;/RecNum&gt;&lt;DisplayText&gt;&lt;style face="superscript"&gt;212&lt;/style&gt;&lt;/DisplayText&gt;&lt;record&gt;&lt;rec-number&gt;1120&lt;/rec-number&gt;&lt;foreign-keys&gt;&lt;key app="EN" db-id="rfpdxzzw29a2dseep51v2xdyw5zps0dpv5at" timestamp="1499722318"&gt;1120&lt;/key&gt;&lt;/foreign-keys&gt;&lt;ref-type name="Journal Article"&gt;17&lt;/ref-type&gt;&lt;contributors&gt;&lt;authors&gt;&lt;author&gt;Atalla, R. H.&lt;/author&gt;&lt;author&gt;Gast, J. C.&lt;/author&gt;&lt;author&gt;Sindorf, D. W.&lt;/author&gt;&lt;author&gt;Bartuska, V. J.&lt;/author&gt;&lt;author&gt;Maciel, G. E.&lt;/author&gt;&lt;/authors&gt;&lt;/contributors&gt;&lt;titles&gt;&lt;title&gt;Carbon-13 NMR spectra of cellulose polymorphs&lt;/title&gt;&lt;secondary-title&gt;Journal of the American Chemical Society&lt;/secondary-title&gt;&lt;/titles&gt;&lt;periodical&gt;&lt;full-title&gt;Journal of the American Chemical Society&lt;/full-title&gt;&lt;/periodical&gt;&lt;pages&gt;3249-3251&lt;/pages&gt;&lt;volume&gt;102&lt;/volume&gt;&lt;number&gt;9&lt;/number&gt;&lt;dates&gt;&lt;year&gt;1980&lt;/year&gt;&lt;pub-dates&gt;&lt;date&gt;1980/04/01&lt;/date&gt;&lt;/pub-dates&gt;&lt;/dates&gt;&lt;publisher&gt;American Chemical Society&lt;/publisher&gt;&lt;isbn&gt;0002-7863&lt;/isbn&gt;&lt;urls&gt;&lt;related-urls&gt;&lt;url&gt;http://dx.doi.org/10.1021/ja00529a063&lt;/url&gt;&lt;/related-urls&gt;&lt;/urls&gt;&lt;electronic-resource-num&gt;10.1021/ja00529a063&lt;/electronic-resource-num&gt;&lt;/record&gt;&lt;/Cite&gt;&lt;/EndNote&gt;</w:instrText>
      </w:r>
      <w:r w:rsidRPr="004E0093">
        <w:rPr>
          <w:rFonts w:cs="Arial"/>
        </w:rPr>
        <w:fldChar w:fldCharType="separate"/>
      </w:r>
      <w:r w:rsidRPr="009A6E6E" w:rsidR="009A6E6E">
        <w:rPr>
          <w:rFonts w:cs="Arial"/>
          <w:noProof/>
          <w:vertAlign w:val="superscript"/>
        </w:rPr>
        <w:t>212</w:t>
      </w:r>
      <w:r w:rsidRPr="004E0093">
        <w:rPr>
          <w:rFonts w:cs="Arial"/>
        </w:rPr>
        <w:fldChar w:fldCharType="end"/>
      </w:r>
      <w:r w:rsidRPr="004E0093">
        <w:rPr>
          <w:rFonts w:cs="Arial"/>
        </w:rPr>
        <w:t xml:space="preserve"> </w:t>
      </w:r>
    </w:p>
    <w:p w:rsidR="00136521" w:rsidP="009531EA" w:rsidRDefault="00136521" w14:paraId="7B2E8B43" w14:textId="77777777"/>
    <w:p w:rsidR="00382D59" w:rsidP="009531EA" w:rsidRDefault="00382D59" w14:paraId="43A18D70" w14:textId="77777777"/>
    <w:p w:rsidRPr="002D6691" w:rsidR="00382D59" w:rsidP="009531EA" w:rsidRDefault="00382D59" w14:paraId="27BBE485" w14:textId="77777777"/>
    <w:p w:rsidRPr="00F27D6C" w:rsidR="00F27D6C" w:rsidP="009531EA" w:rsidRDefault="001F5B1C" w14:paraId="6E3A8C31" w14:textId="77777777">
      <w:pPr>
        <w:rPr>
          <w:b/>
        </w:rPr>
      </w:pPr>
      <w:r>
        <w:rPr>
          <w:b/>
        </w:rPr>
        <w:t>5.3.2.</w:t>
      </w:r>
      <w:r>
        <w:rPr>
          <w:b/>
        </w:rPr>
        <w:tab/>
      </w:r>
      <w:r w:rsidRPr="00F27D6C" w:rsidR="00A70A8D">
        <w:rPr>
          <w:b/>
        </w:rPr>
        <w:t>Methodology</w:t>
      </w:r>
    </w:p>
    <w:p w:rsidR="00A70A8D" w:rsidP="009531EA" w:rsidRDefault="003E428B" w14:paraId="572137C0" w14:textId="77777777">
      <w:pPr>
        <w:rPr>
          <w:color w:val="000000"/>
        </w:rPr>
      </w:pPr>
      <w:r w:rsidRPr="00261419">
        <w:rPr>
          <w:vertAlign w:val="superscript"/>
        </w:rPr>
        <w:t>13</w:t>
      </w:r>
      <w:r w:rsidRPr="003E428B">
        <w:t xml:space="preserve">C CP-MAS is usually performed on dry samples in order to remain fully quantitative, even if working with wet samples has proven to enhance the resolution of the spectra. In some cases, it may be informative to perform analyses in both the wet and dried states. </w:t>
      </w:r>
      <w:r w:rsidR="004F3551">
        <w:t xml:space="preserve">Typically, </w:t>
      </w:r>
      <w:r w:rsidR="00993831">
        <w:t>50</w:t>
      </w:r>
      <w:r w:rsidRPr="003E428B" w:rsidR="00993831">
        <w:t xml:space="preserve"> </w:t>
      </w:r>
      <w:r w:rsidRPr="003E428B">
        <w:t>mg of material is required for routine experiments</w:t>
      </w:r>
      <w:r w:rsidR="00993831">
        <w:t>, although it may vary depending on equipment specifications and requirements.</w:t>
      </w:r>
    </w:p>
    <w:p w:rsidRPr="002D6691" w:rsidR="00A70A8D" w:rsidP="009531EA" w:rsidRDefault="00A70A8D" w14:paraId="306495A5" w14:textId="77777777">
      <w:pPr>
        <w:rPr>
          <w:lang w:eastAsia="zh-CN"/>
        </w:rPr>
      </w:pPr>
    </w:p>
    <w:p w:rsidRPr="004E0093" w:rsidR="00C55A72" w:rsidP="00C55A72" w:rsidRDefault="00C55A72" w14:paraId="1DCDAD11" w14:textId="77777777">
      <w:pPr>
        <w:rPr>
          <w:rFonts w:cs="Arial"/>
        </w:rPr>
      </w:pPr>
      <w:r>
        <w:rPr>
          <w:rFonts w:cs="Arial"/>
          <w:b/>
        </w:rPr>
        <w:t>5.3.3.</w:t>
      </w:r>
      <w:r>
        <w:rPr>
          <w:rFonts w:cs="Arial"/>
          <w:b/>
        </w:rPr>
        <w:tab/>
      </w:r>
      <w:r w:rsidRPr="004E0093">
        <w:rPr>
          <w:rFonts w:cs="Arial"/>
          <w:b/>
        </w:rPr>
        <w:t xml:space="preserve">Band </w:t>
      </w:r>
      <w:r w:rsidR="00993831">
        <w:rPr>
          <w:rFonts w:cs="Arial"/>
          <w:b/>
        </w:rPr>
        <w:t>A</w:t>
      </w:r>
      <w:r w:rsidRPr="004E0093" w:rsidR="00993831">
        <w:rPr>
          <w:rFonts w:cs="Arial"/>
          <w:b/>
        </w:rPr>
        <w:t xml:space="preserve">ssignment </w:t>
      </w:r>
      <w:r w:rsidRPr="004E0093">
        <w:rPr>
          <w:rFonts w:cs="Arial"/>
          <w:b/>
        </w:rPr>
        <w:t xml:space="preserve">and </w:t>
      </w:r>
      <w:r w:rsidR="00993831">
        <w:rPr>
          <w:rFonts w:cs="Arial"/>
          <w:b/>
        </w:rPr>
        <w:t>S</w:t>
      </w:r>
      <w:r w:rsidRPr="004E0093" w:rsidR="00993831">
        <w:rPr>
          <w:rFonts w:cs="Arial"/>
          <w:b/>
        </w:rPr>
        <w:t xml:space="preserve">pectrum </w:t>
      </w:r>
      <w:r w:rsidR="00993831">
        <w:rPr>
          <w:rFonts w:cs="Arial"/>
          <w:b/>
        </w:rPr>
        <w:t>A</w:t>
      </w:r>
      <w:r w:rsidRPr="004E0093" w:rsidR="00993831">
        <w:rPr>
          <w:rFonts w:cs="Arial"/>
          <w:b/>
        </w:rPr>
        <w:t>nalysis</w:t>
      </w:r>
      <w:r w:rsidRPr="004E0093">
        <w:rPr>
          <w:rFonts w:cs="Arial"/>
          <w:b/>
        </w:rPr>
        <w:t xml:space="preserve">: </w:t>
      </w:r>
      <w:r w:rsidR="00993831">
        <w:rPr>
          <w:rFonts w:cs="Arial"/>
          <w:b/>
        </w:rPr>
        <w:t>G</w:t>
      </w:r>
      <w:r w:rsidRPr="004E0093" w:rsidR="00993831">
        <w:rPr>
          <w:rFonts w:cs="Arial"/>
          <w:b/>
        </w:rPr>
        <w:t xml:space="preserve">eneral </w:t>
      </w:r>
      <w:r w:rsidR="00993831">
        <w:rPr>
          <w:rFonts w:cs="Arial"/>
          <w:b/>
        </w:rPr>
        <w:t>A</w:t>
      </w:r>
      <w:r w:rsidRPr="004E0093" w:rsidR="00993831">
        <w:rPr>
          <w:rFonts w:cs="Arial"/>
          <w:b/>
        </w:rPr>
        <w:t>pproach</w:t>
      </w:r>
    </w:p>
    <w:p w:rsidRPr="004E0093" w:rsidR="00C55A72" w:rsidP="00C55A72" w:rsidRDefault="00993831" w14:paraId="76751BA5" w14:textId="2B33D4E1">
      <w:pPr>
        <w:rPr>
          <w:rFonts w:cs="Arial"/>
        </w:rPr>
      </w:pPr>
      <w:r>
        <w:rPr>
          <w:rFonts w:cs="Arial"/>
        </w:rPr>
        <w:t>M</w:t>
      </w:r>
      <w:r w:rsidRPr="004E0093" w:rsidR="00C55A72">
        <w:rPr>
          <w:rFonts w:cs="Arial"/>
        </w:rPr>
        <w:t>ost of the chemical shifts of native cellulose have been assigned with the help of 2D-NMR experiments.</w:t>
      </w:r>
      <w:r w:rsidRPr="004E0093" w:rsidR="00C55A72">
        <w:rPr>
          <w:rFonts w:cs="Arial"/>
        </w:rPr>
        <w:fldChar w:fldCharType="begin"/>
      </w:r>
      <w:r w:rsidR="009A6E6E">
        <w:rPr>
          <w:rFonts w:cs="Arial"/>
        </w:rPr>
        <w:instrText xml:space="preserve"> ADDIN EN.CITE &lt;EndNote&gt;&lt;Cite&gt;&lt;Author&gt;Erata&lt;/Author&gt;&lt;Year&gt;1997&lt;/Year&gt;&lt;RecNum&gt;1122&lt;/RecNum&gt;&lt;DisplayText&gt;&lt;style face="superscript"&gt;213, 214&lt;/style&gt;&lt;/DisplayText&gt;&lt;record&gt;&lt;rec-number&gt;1122&lt;/rec-number&gt;&lt;foreign-keys&gt;&lt;key app="EN" db-id="rfpdxzzw29a2dseep51v2xdyw5zps0dpv5at" timestamp="1499722318"&gt;1122&lt;/key&gt;&lt;/foreign-keys&gt;&lt;ref-type name="Journal Article"&gt;17&lt;/ref-type&gt;&lt;contributors&gt;&lt;authors&gt;&lt;author&gt;Erata, T&lt;/author&gt;&lt;author&gt;Shikano, T&lt;/author&gt;&lt;author&gt;Yunoki, S&lt;/author&gt;&lt;author&gt;Takai, M&lt;/author&gt;&lt;/authors&gt;&lt;/contributors&gt;&lt;titles&gt;&lt;title&gt;The complete assignment of the 13C CP/MAS NMR spectrum of native cellulose by using 13C labeled glucose&lt;/title&gt;&lt;secondary-title&gt;Cellul Commun&lt;/secondary-title&gt;&lt;/titles&gt;&lt;periodical&gt;&lt;full-title&gt;Cellul Commun&lt;/full-title&gt;&lt;/periodical&gt;&lt;pages&gt;128-131&lt;/pages&gt;&lt;volume&gt;4&lt;/volume&gt;&lt;dates&gt;&lt;year&gt;1997&lt;/year&gt;&lt;/dates&gt;&lt;urls&gt;&lt;/urls&gt;&lt;/record&gt;&lt;/Cite&gt;&lt;Cite&gt;&lt;Author&gt;Kono&lt;/Author&gt;&lt;Year&gt;2002&lt;/Year&gt;&lt;RecNum&gt;1123&lt;/RecNum&gt;&lt;record&gt;&lt;rec-number&gt;1123&lt;/rec-number&gt;&lt;foreign-keys&gt;&lt;key app="EN" db-id="rfpdxzzw29a2dseep51v2xdyw5zps0dpv5at" timestamp="1499722318"&gt;1123&lt;/key&gt;&lt;/foreign-keys&gt;&lt;ref-type name="Journal Article"&gt;17&lt;/ref-type&gt;&lt;contributors&gt;&lt;authors&gt;&lt;author&gt;Kono, Hiroyuki&lt;/author&gt;&lt;author&gt;Yunoki, Shunji&lt;/author&gt;&lt;author&gt;Shikano, Tamio&lt;/author&gt;&lt;author&gt;Fujiwara, Masashi&lt;/author&gt;&lt;author&gt;Erata, Tomoki&lt;/author&gt;&lt;author&gt;Takai, Mitsuo&lt;/author&gt;&lt;/authors&gt;&lt;/contributors&gt;&lt;titles&gt;&lt;title&gt;CP/MAS 13C NMR study of cellulose and cellulose derivatives. 1. Complete assignment of the CP/MAS 13C NMR spectrum of the native cellulose&lt;/title&gt;&lt;secondary-title&gt;Journal of the American Chemical Society&lt;/secondary-title&gt;&lt;/titles&gt;&lt;periodical&gt;&lt;full-title&gt;Journal of the American Chemical Society&lt;/full-title&gt;&lt;/periodical&gt;&lt;pages&gt;7506-7511&lt;/pages&gt;&lt;volume&gt;124&lt;/volume&gt;&lt;number&gt;25&lt;/number&gt;&lt;dates&gt;&lt;year&gt;2002&lt;/year&gt;&lt;/dates&gt;&lt;isbn&gt;0002-7863&lt;/isbn&gt;&lt;urls&gt;&lt;/urls&gt;&lt;/record&gt;&lt;/Cite&gt;&lt;/EndNote&gt;</w:instrText>
      </w:r>
      <w:r w:rsidRPr="004E0093" w:rsidR="00C55A72">
        <w:rPr>
          <w:rFonts w:cs="Arial"/>
        </w:rPr>
        <w:fldChar w:fldCharType="separate"/>
      </w:r>
      <w:r w:rsidRPr="009A6E6E" w:rsidR="009A6E6E">
        <w:rPr>
          <w:rFonts w:cs="Arial"/>
          <w:noProof/>
          <w:vertAlign w:val="superscript"/>
        </w:rPr>
        <w:t>213, 214</w:t>
      </w:r>
      <w:r w:rsidRPr="004E0093" w:rsidR="00C55A72">
        <w:rPr>
          <w:rFonts w:cs="Arial"/>
        </w:rPr>
        <w:fldChar w:fldCharType="end"/>
      </w:r>
      <w:r w:rsidRPr="004E0093" w:rsidR="00C55A72">
        <w:rPr>
          <w:rFonts w:cs="Arial"/>
        </w:rPr>
        <w:t xml:space="preserve"> However, due to signal overlap, only C1, C4 and C6 carbon signals have been </w:t>
      </w:r>
      <w:r>
        <w:rPr>
          <w:rFonts w:cs="Arial"/>
        </w:rPr>
        <w:t>well</w:t>
      </w:r>
      <w:r w:rsidRPr="004E0093">
        <w:rPr>
          <w:rFonts w:cs="Arial"/>
        </w:rPr>
        <w:t xml:space="preserve"> </w:t>
      </w:r>
      <w:r w:rsidRPr="004E0093" w:rsidR="00C55A72">
        <w:rPr>
          <w:rFonts w:cs="Arial"/>
        </w:rPr>
        <w:t>resolved</w:t>
      </w:r>
      <w:r w:rsidR="00B30017">
        <w:rPr>
          <w:rFonts w:cs="Arial"/>
        </w:rPr>
        <w:t>,</w:t>
      </w:r>
      <w:r w:rsidRPr="004E0093" w:rsidR="00C55A72">
        <w:rPr>
          <w:rFonts w:cs="Arial"/>
        </w:rPr>
        <w:t xml:space="preserve"> </w:t>
      </w:r>
      <w:r w:rsidR="00B30017">
        <w:rPr>
          <w:rFonts w:cs="Arial"/>
        </w:rPr>
        <w:t xml:space="preserve">whereas the </w:t>
      </w:r>
      <w:r w:rsidRPr="004E0093" w:rsidR="00C55A72">
        <w:rPr>
          <w:rFonts w:cs="Arial"/>
        </w:rPr>
        <w:t>C2, C3 and C5 carbon signals are indistinguishable. C1 carbon display</w:t>
      </w:r>
      <w:r w:rsidR="00B30017">
        <w:rPr>
          <w:rFonts w:cs="Arial"/>
        </w:rPr>
        <w:t>s</w:t>
      </w:r>
      <w:r w:rsidRPr="004E0093" w:rsidR="00C55A72">
        <w:rPr>
          <w:rFonts w:cs="Arial"/>
        </w:rPr>
        <w:t xml:space="preserve"> a complex shape in relation with the different crystalline phases that can be found in cellulosic compounds</w:t>
      </w:r>
      <w:r w:rsidR="00B30017">
        <w:rPr>
          <w:rFonts w:cs="Arial"/>
        </w:rPr>
        <w:t>;</w:t>
      </w:r>
      <w:r w:rsidRPr="004E0093" w:rsidR="00B30017">
        <w:rPr>
          <w:rFonts w:cs="Arial"/>
        </w:rPr>
        <w:t xml:space="preserve"> </w:t>
      </w:r>
      <w:r w:rsidRPr="004E0093" w:rsidR="00C55A72">
        <w:rPr>
          <w:rFonts w:cs="Arial"/>
        </w:rPr>
        <w:t>signals</w:t>
      </w:r>
      <w:r w:rsidR="00C55A72">
        <w:rPr>
          <w:rFonts w:cs="Arial"/>
        </w:rPr>
        <w:t xml:space="preserve"> </w:t>
      </w:r>
      <w:r w:rsidRPr="004E0093" w:rsidR="00C55A72">
        <w:rPr>
          <w:rFonts w:cs="Arial"/>
        </w:rPr>
        <w:t xml:space="preserve">arising from C4 and C6 split into two main contributions, crystalline (around 89 and 65 ppm, respectively) and disordered (around 85 and 62 ppm, respectively) domains. </w:t>
      </w:r>
      <w:r w:rsidRPr="004E0093" w:rsidR="00C55A72">
        <w:rPr>
          <w:rFonts w:cs="Arial"/>
          <w:b/>
        </w:rPr>
        <w:t xml:space="preserve">Table </w:t>
      </w:r>
      <w:r w:rsidR="00C55A72">
        <w:rPr>
          <w:rFonts w:cs="Arial"/>
          <w:b/>
        </w:rPr>
        <w:t>5</w:t>
      </w:r>
      <w:r w:rsidRPr="004E0093" w:rsidR="00C55A72">
        <w:rPr>
          <w:rFonts w:cs="Arial"/>
          <w:b/>
        </w:rPr>
        <w:t>.</w:t>
      </w:r>
      <w:r w:rsidR="00C55A72">
        <w:rPr>
          <w:rFonts w:cs="Arial"/>
          <w:b/>
        </w:rPr>
        <w:t>1</w:t>
      </w:r>
      <w:r w:rsidRPr="004E0093" w:rsidR="00C55A72">
        <w:rPr>
          <w:rFonts w:cs="Arial"/>
        </w:rPr>
        <w:t xml:space="preserve"> summarize</w:t>
      </w:r>
      <w:r w:rsidR="00B30017">
        <w:rPr>
          <w:rFonts w:cs="Arial"/>
        </w:rPr>
        <w:t>s</w:t>
      </w:r>
      <w:r w:rsidRPr="004E0093" w:rsidR="00C55A72">
        <w:rPr>
          <w:rFonts w:cs="Arial"/>
        </w:rPr>
        <w:t xml:space="preserve"> the different chemical shifts and their assignments</w:t>
      </w:r>
      <w:r w:rsidR="004A0CA6">
        <w:rPr>
          <w:rFonts w:cs="Arial"/>
        </w:rPr>
        <w:t xml:space="preserve">, and </w:t>
      </w:r>
      <w:r w:rsidRPr="004A0CA6" w:rsidR="004A0CA6">
        <w:rPr>
          <w:rFonts w:cs="Arial"/>
          <w:b/>
        </w:rPr>
        <w:t>Figure 5.3</w:t>
      </w:r>
      <w:r w:rsidR="004A0CA6">
        <w:rPr>
          <w:rFonts w:cs="Arial"/>
        </w:rPr>
        <w:t xml:space="preserve"> shows the carbon associated with the chemical shifts.</w:t>
      </w:r>
    </w:p>
    <w:p w:rsidR="00C55A72" w:rsidP="00C55A72" w:rsidRDefault="00C55A72" w14:paraId="05B28B2C" w14:textId="77777777">
      <w:pPr>
        <w:rPr>
          <w:rFonts w:cs="Arial"/>
        </w:rPr>
      </w:pPr>
    </w:p>
    <w:p w:rsidRPr="004E0093" w:rsidR="00436CCA" w:rsidP="00436CCA" w:rsidRDefault="00436CCA" w14:paraId="2D91BEC6" w14:textId="77777777">
      <w:pPr>
        <w:rPr>
          <w:rFonts w:cs="Arial"/>
        </w:rPr>
      </w:pPr>
      <w:r w:rsidRPr="004E0093">
        <w:rPr>
          <w:rFonts w:cs="Arial"/>
        </w:rPr>
        <w:t xml:space="preserve">It is worthwhile </w:t>
      </w:r>
      <w:r w:rsidRPr="004E0093" w:rsidR="00B30017">
        <w:rPr>
          <w:rFonts w:cs="Arial"/>
        </w:rPr>
        <w:t>not</w:t>
      </w:r>
      <w:r w:rsidR="00B30017">
        <w:rPr>
          <w:rFonts w:cs="Arial"/>
        </w:rPr>
        <w:t>ing</w:t>
      </w:r>
      <w:r w:rsidRPr="004E0093" w:rsidR="00B30017">
        <w:rPr>
          <w:rFonts w:cs="Arial"/>
        </w:rPr>
        <w:t xml:space="preserve"> </w:t>
      </w:r>
      <w:r w:rsidRPr="004E0093">
        <w:rPr>
          <w:rFonts w:cs="Arial"/>
        </w:rPr>
        <w:t>that</w:t>
      </w:r>
      <w:r w:rsidR="00B30017">
        <w:rPr>
          <w:rFonts w:cs="Arial"/>
        </w:rPr>
        <w:t>,</w:t>
      </w:r>
      <w:r w:rsidRPr="004E0093">
        <w:rPr>
          <w:rFonts w:cs="Arial"/>
        </w:rPr>
        <w:t xml:space="preserve"> </w:t>
      </w:r>
      <w:r w:rsidR="00B30017">
        <w:rPr>
          <w:rFonts w:cs="Arial"/>
        </w:rPr>
        <w:t>owing</w:t>
      </w:r>
      <w:r w:rsidRPr="004E0093" w:rsidR="00B30017">
        <w:rPr>
          <w:rFonts w:cs="Arial"/>
        </w:rPr>
        <w:t xml:space="preserve"> </w:t>
      </w:r>
      <w:r w:rsidRPr="004E0093">
        <w:rPr>
          <w:rFonts w:cs="Arial"/>
        </w:rPr>
        <w:t xml:space="preserve">to the sensitivity of chemical shifts to conformational features, the same chemical entity (an anhydroglucose unit linked in </w:t>
      </w:r>
      <w:r>
        <w:rPr>
          <w:rFonts w:cs="Arial"/>
        </w:rPr>
        <w:t>β</w:t>
      </w:r>
      <w:r w:rsidRPr="004E0093">
        <w:rPr>
          <w:rFonts w:cs="Arial"/>
        </w:rPr>
        <w:t xml:space="preserve"> 1-4) can exhibit a large variety of chemical shifts depending on the crystalline phase (</w:t>
      </w:r>
      <w:r w:rsidR="00B30017">
        <w:rPr>
          <w:rFonts w:cs="Arial"/>
        </w:rPr>
        <w:t>n</w:t>
      </w:r>
      <w:r w:rsidRPr="004E0093">
        <w:rPr>
          <w:rFonts w:cs="Arial"/>
        </w:rPr>
        <w:t>ative I</w:t>
      </w:r>
      <w:r>
        <w:rPr>
          <w:rFonts w:cs="Arial"/>
        </w:rPr>
        <w:t>α</w:t>
      </w:r>
      <w:r w:rsidRPr="004E0093">
        <w:rPr>
          <w:rFonts w:cs="Arial"/>
        </w:rPr>
        <w:t xml:space="preserve"> or I</w:t>
      </w:r>
      <w:r>
        <w:rPr>
          <w:rFonts w:cs="Arial"/>
        </w:rPr>
        <w:t>β</w:t>
      </w:r>
      <w:r w:rsidRPr="004E0093">
        <w:rPr>
          <w:rFonts w:cs="Arial"/>
        </w:rPr>
        <w:t>, mercerized cellulose</w:t>
      </w:r>
      <w:r>
        <w:rPr>
          <w:rFonts w:cs="Arial"/>
        </w:rPr>
        <w:t xml:space="preserve"> </w:t>
      </w:r>
      <w:r w:rsidRPr="004E0093">
        <w:rPr>
          <w:rFonts w:cs="Arial"/>
        </w:rPr>
        <w:t>II) or degree of crystallinity (crystalline vs disordered chains)</w:t>
      </w:r>
      <w:r>
        <w:rPr>
          <w:rFonts w:cs="Arial"/>
        </w:rPr>
        <w:t>, allowing for the estimation of allomorphic ratio and percent crystallinity to be calculated</w:t>
      </w:r>
      <w:r w:rsidR="00DC1799">
        <w:rPr>
          <w:rFonts w:cs="Arial"/>
        </w:rPr>
        <w:t xml:space="preserve">. </w:t>
      </w:r>
    </w:p>
    <w:p w:rsidR="00C55A72" w:rsidP="00C55A72" w:rsidRDefault="00C55A72" w14:paraId="4B5076B7" w14:textId="77777777">
      <w:pPr>
        <w:rPr>
          <w:rFonts w:cs="Arial"/>
        </w:rPr>
      </w:pPr>
    </w:p>
    <w:p w:rsidR="00382D59" w:rsidP="00C55A72" w:rsidRDefault="00382D59" w14:paraId="68E71A94" w14:textId="77777777">
      <w:pPr>
        <w:rPr>
          <w:rFonts w:cs="Arial"/>
        </w:rPr>
      </w:pPr>
    </w:p>
    <w:p w:rsidR="00C55A72" w:rsidP="00C55A72" w:rsidRDefault="00C55A72" w14:paraId="04F38047" w14:textId="77777777">
      <w:pPr>
        <w:rPr>
          <w:rFonts w:cs="Arial"/>
        </w:rPr>
      </w:pPr>
      <w:r w:rsidRPr="004E0093">
        <w:rPr>
          <w:rFonts w:cs="Arial"/>
          <w:b/>
        </w:rPr>
        <w:lastRenderedPageBreak/>
        <w:t xml:space="preserve">Table </w:t>
      </w:r>
      <w:r>
        <w:rPr>
          <w:rFonts w:cs="Arial"/>
          <w:b/>
        </w:rPr>
        <w:t>5</w:t>
      </w:r>
      <w:r w:rsidRPr="004E0093">
        <w:rPr>
          <w:rFonts w:cs="Arial"/>
          <w:b/>
        </w:rPr>
        <w:t>.</w:t>
      </w:r>
      <w:r>
        <w:rPr>
          <w:rFonts w:cs="Arial"/>
          <w:b/>
        </w:rPr>
        <w:t>1</w:t>
      </w:r>
      <w:r w:rsidRPr="004E0093">
        <w:rPr>
          <w:rFonts w:cs="Arial"/>
        </w:rPr>
        <w:t xml:space="preserve">. Assignments of </w:t>
      </w:r>
      <w:r w:rsidR="004A0CA6">
        <w:rPr>
          <w:rFonts w:cs="Arial"/>
        </w:rPr>
        <w:t xml:space="preserve">ssNMR </w:t>
      </w:r>
      <w:r w:rsidRPr="004E0093">
        <w:rPr>
          <w:rFonts w:cs="Arial"/>
        </w:rPr>
        <w:t xml:space="preserve">chemical shifts corresponding to neat CNMs. </w:t>
      </w:r>
      <w:r w:rsidR="00B30017">
        <w:rPr>
          <w:rFonts w:cs="Arial"/>
        </w:rPr>
        <w:t>D</w:t>
      </w:r>
      <w:r w:rsidRPr="004E0093" w:rsidR="00B30017">
        <w:rPr>
          <w:rFonts w:cs="Arial"/>
        </w:rPr>
        <w:t xml:space="preserve">ifferent </w:t>
      </w:r>
      <w:r w:rsidRPr="004E0093">
        <w:rPr>
          <w:rFonts w:cs="Arial"/>
        </w:rPr>
        <w:t>CNMs exhibit similar features, apart from different ratios of crystalline/disordered regions.</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15"/>
        <w:gridCol w:w="1050"/>
        <w:gridCol w:w="6485"/>
      </w:tblGrid>
      <w:tr w:rsidRPr="004E0093" w:rsidR="00C55A72" w:rsidTr="004552A8" w14:paraId="77D2D314" w14:textId="77777777">
        <w:tc>
          <w:tcPr>
            <w:tcW w:w="1818" w:type="dxa"/>
            <w:shd w:val="clear" w:color="auto" w:fill="D9D9D9"/>
          </w:tcPr>
          <w:p w:rsidRPr="004E0093" w:rsidR="00C55A72" w:rsidP="00AC2F25" w:rsidRDefault="00C55A72" w14:paraId="0C8CD579" w14:textId="77777777">
            <w:pPr>
              <w:widowControl w:val="0"/>
              <w:jc w:val="center"/>
              <w:rPr>
                <w:rFonts w:eastAsia="Arial" w:cs="Arial"/>
                <w:b/>
                <w:color w:val="000000"/>
                <w:szCs w:val="20"/>
              </w:rPr>
            </w:pPr>
            <w:r w:rsidRPr="004E0093">
              <w:rPr>
                <w:rFonts w:eastAsia="Arial" w:cs="Arial"/>
                <w:b/>
                <w:color w:val="000000"/>
                <w:szCs w:val="20"/>
              </w:rPr>
              <w:t>Chemical shifts (ppm)</w:t>
            </w:r>
          </w:p>
        </w:tc>
        <w:tc>
          <w:tcPr>
            <w:tcW w:w="1051" w:type="dxa"/>
            <w:shd w:val="clear" w:color="auto" w:fill="D9D9D9"/>
          </w:tcPr>
          <w:p w:rsidRPr="004E0093" w:rsidR="00C55A72" w:rsidP="00AC2F25" w:rsidRDefault="00C55A72" w14:paraId="11E646D8" w14:textId="77777777">
            <w:pPr>
              <w:widowControl w:val="0"/>
              <w:jc w:val="center"/>
              <w:rPr>
                <w:rFonts w:eastAsia="Arial" w:cs="Arial"/>
                <w:b/>
                <w:color w:val="000000"/>
                <w:szCs w:val="20"/>
              </w:rPr>
            </w:pPr>
            <w:r w:rsidRPr="004E0093">
              <w:rPr>
                <w:rFonts w:eastAsia="Arial" w:cs="Arial"/>
                <w:b/>
                <w:color w:val="000000"/>
                <w:szCs w:val="20"/>
              </w:rPr>
              <w:t>Carbon</w:t>
            </w:r>
          </w:p>
        </w:tc>
        <w:tc>
          <w:tcPr>
            <w:tcW w:w="6509" w:type="dxa"/>
            <w:shd w:val="clear" w:color="auto" w:fill="D9D9D9"/>
          </w:tcPr>
          <w:p w:rsidRPr="004E0093" w:rsidR="00C55A72" w:rsidP="00AC2F25" w:rsidRDefault="00C55A72" w14:paraId="4A3895AC" w14:textId="77777777">
            <w:pPr>
              <w:widowControl w:val="0"/>
              <w:jc w:val="center"/>
              <w:rPr>
                <w:rFonts w:eastAsia="Arial" w:cs="Arial"/>
                <w:b/>
                <w:color w:val="000000"/>
                <w:szCs w:val="20"/>
              </w:rPr>
            </w:pPr>
            <w:r w:rsidRPr="004E0093">
              <w:rPr>
                <w:rFonts w:eastAsia="Arial" w:cs="Arial"/>
                <w:b/>
                <w:color w:val="000000"/>
                <w:szCs w:val="20"/>
              </w:rPr>
              <w:t>Assignment</w:t>
            </w:r>
          </w:p>
        </w:tc>
      </w:tr>
      <w:tr w:rsidRPr="004E0093" w:rsidR="00C55A72" w:rsidTr="00FC6F99" w14:paraId="1438E4ED" w14:textId="77777777">
        <w:tc>
          <w:tcPr>
            <w:tcW w:w="1818" w:type="dxa"/>
            <w:shd w:val="clear" w:color="auto" w:fill="auto"/>
          </w:tcPr>
          <w:p w:rsidRPr="004E0093" w:rsidR="00C55A72" w:rsidP="00AC2F25" w:rsidRDefault="00C55A72" w14:paraId="6DF8A02C" w14:textId="77777777">
            <w:pPr>
              <w:widowControl w:val="0"/>
              <w:jc w:val="center"/>
              <w:rPr>
                <w:rFonts w:eastAsia="Arial" w:cs="Arial"/>
                <w:color w:val="000000"/>
                <w:szCs w:val="20"/>
              </w:rPr>
            </w:pPr>
            <w:r w:rsidRPr="004E0093">
              <w:rPr>
                <w:rFonts w:eastAsia="Arial" w:cs="Arial"/>
                <w:color w:val="000000"/>
                <w:szCs w:val="20"/>
              </w:rPr>
              <w:t>105.7 ; 103.9</w:t>
            </w:r>
          </w:p>
          <w:p w:rsidRPr="004E0093" w:rsidR="00C55A72" w:rsidP="00AC2F25" w:rsidRDefault="00C55A72" w14:paraId="7625A633" w14:textId="77777777">
            <w:pPr>
              <w:widowControl w:val="0"/>
              <w:jc w:val="center"/>
              <w:rPr>
                <w:rFonts w:eastAsia="Arial" w:cs="Arial"/>
                <w:color w:val="000000"/>
                <w:szCs w:val="20"/>
              </w:rPr>
            </w:pPr>
            <w:r w:rsidRPr="004E0093">
              <w:rPr>
                <w:rFonts w:eastAsia="Arial" w:cs="Arial"/>
                <w:color w:val="000000"/>
                <w:szCs w:val="20"/>
              </w:rPr>
              <w:t>105.0</w:t>
            </w:r>
          </w:p>
          <w:p w:rsidRPr="004E0093" w:rsidR="00C55A72" w:rsidP="00AC2F25" w:rsidRDefault="00C55A72" w14:paraId="1D65FA3A" w14:textId="77777777">
            <w:pPr>
              <w:widowControl w:val="0"/>
              <w:jc w:val="center"/>
              <w:rPr>
                <w:rFonts w:eastAsia="Arial" w:cs="Arial"/>
                <w:color w:val="000000"/>
                <w:szCs w:val="20"/>
              </w:rPr>
            </w:pPr>
            <w:r w:rsidRPr="004E0093">
              <w:rPr>
                <w:rFonts w:eastAsia="Arial" w:cs="Arial"/>
                <w:color w:val="000000"/>
                <w:szCs w:val="20"/>
              </w:rPr>
              <w:t>107.0 ; 104.7</w:t>
            </w:r>
          </w:p>
        </w:tc>
        <w:tc>
          <w:tcPr>
            <w:tcW w:w="1051" w:type="dxa"/>
            <w:shd w:val="clear" w:color="auto" w:fill="auto"/>
          </w:tcPr>
          <w:p w:rsidRPr="004E0093" w:rsidR="00C55A72" w:rsidP="00AC2F25" w:rsidRDefault="00C55A72" w14:paraId="6C3D34BF" w14:textId="77777777">
            <w:pPr>
              <w:widowControl w:val="0"/>
              <w:jc w:val="center"/>
              <w:rPr>
                <w:rFonts w:eastAsia="Arial" w:cs="Arial"/>
                <w:color w:val="000000"/>
                <w:szCs w:val="20"/>
              </w:rPr>
            </w:pPr>
            <w:r w:rsidRPr="004E0093">
              <w:rPr>
                <w:rFonts w:eastAsia="Arial" w:cs="Arial"/>
                <w:color w:val="000000"/>
                <w:szCs w:val="20"/>
              </w:rPr>
              <w:t>C1</w:t>
            </w:r>
          </w:p>
        </w:tc>
        <w:tc>
          <w:tcPr>
            <w:tcW w:w="6509" w:type="dxa"/>
            <w:shd w:val="clear" w:color="auto" w:fill="auto"/>
          </w:tcPr>
          <w:p w:rsidRPr="004E0093" w:rsidR="00C55A72" w:rsidP="00FC6F99" w:rsidRDefault="00C55A72" w14:paraId="031D6DA4"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w:t>
            </w:r>
            <w:r>
              <w:rPr>
                <w:rFonts w:eastAsia="Arial" w:cs="Arial"/>
                <w:color w:val="000000"/>
                <w:szCs w:val="20"/>
              </w:rPr>
              <w:t>α</w:t>
            </w:r>
            <w:r w:rsidRPr="004E0093">
              <w:rPr>
                <w:rFonts w:eastAsia="Arial" w:cs="Arial"/>
                <w:color w:val="000000"/>
                <w:szCs w:val="20"/>
              </w:rPr>
              <w:t>(Native cellulose)</w:t>
            </w:r>
          </w:p>
          <w:p w:rsidRPr="004E0093" w:rsidR="00C55A72" w:rsidP="00FC6F99" w:rsidRDefault="00C55A72" w14:paraId="1B03CF92"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w:t>
            </w:r>
            <w:r>
              <w:rPr>
                <w:rFonts w:eastAsia="Arial" w:cs="Arial"/>
                <w:color w:val="000000"/>
                <w:szCs w:val="20"/>
              </w:rPr>
              <w:t>β</w:t>
            </w:r>
            <w:r w:rsidRPr="004E0093">
              <w:rPr>
                <w:rFonts w:eastAsia="Arial" w:cs="Arial"/>
                <w:color w:val="000000"/>
                <w:szCs w:val="20"/>
              </w:rPr>
              <w:t xml:space="preserve"> (Native cellulose)</w:t>
            </w:r>
          </w:p>
          <w:p w:rsidRPr="004E0093" w:rsidR="00C55A72" w:rsidP="00FC6F99" w:rsidRDefault="00C55A72" w14:paraId="7C3EE735"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II (Mercerized cellulose)</w:t>
            </w:r>
          </w:p>
        </w:tc>
      </w:tr>
      <w:tr w:rsidRPr="004E0093" w:rsidR="00C55A72" w:rsidTr="00FC6F99" w14:paraId="7ACFF9BA" w14:textId="77777777">
        <w:tc>
          <w:tcPr>
            <w:tcW w:w="1818" w:type="dxa"/>
            <w:shd w:val="clear" w:color="auto" w:fill="auto"/>
          </w:tcPr>
          <w:p w:rsidRPr="004E0093" w:rsidR="00C55A72" w:rsidP="00AC2F25" w:rsidRDefault="00C55A72" w14:paraId="65B3178F" w14:textId="77777777">
            <w:pPr>
              <w:widowControl w:val="0"/>
              <w:jc w:val="center"/>
              <w:rPr>
                <w:rFonts w:eastAsia="Arial" w:cs="Arial"/>
                <w:color w:val="000000"/>
                <w:szCs w:val="20"/>
              </w:rPr>
            </w:pPr>
            <w:r w:rsidRPr="004E0093">
              <w:rPr>
                <w:rFonts w:eastAsia="Arial" w:cs="Arial"/>
                <w:color w:val="000000"/>
                <w:szCs w:val="20"/>
              </w:rPr>
              <w:t>89.4 ; 88.7</w:t>
            </w:r>
          </w:p>
          <w:p w:rsidRPr="004E0093" w:rsidR="00C55A72" w:rsidP="00AC2F25" w:rsidRDefault="00C55A72" w14:paraId="229BC362" w14:textId="77777777">
            <w:pPr>
              <w:widowControl w:val="0"/>
              <w:jc w:val="center"/>
              <w:rPr>
                <w:rFonts w:eastAsia="Arial" w:cs="Arial"/>
                <w:color w:val="000000"/>
                <w:szCs w:val="20"/>
              </w:rPr>
            </w:pPr>
            <w:r w:rsidRPr="004E0093">
              <w:rPr>
                <w:rFonts w:eastAsia="Arial" w:cs="Arial"/>
                <w:color w:val="000000"/>
                <w:szCs w:val="20"/>
              </w:rPr>
              <w:t>88.7 ; 87.9</w:t>
            </w:r>
          </w:p>
          <w:p w:rsidRPr="004E0093" w:rsidR="00C55A72" w:rsidP="00AC2F25" w:rsidRDefault="00C55A72" w14:paraId="4CA358CC" w14:textId="77777777">
            <w:pPr>
              <w:widowControl w:val="0"/>
              <w:jc w:val="center"/>
              <w:rPr>
                <w:rFonts w:eastAsia="Arial" w:cs="Arial"/>
                <w:color w:val="000000"/>
                <w:szCs w:val="20"/>
              </w:rPr>
            </w:pPr>
            <w:r w:rsidRPr="004E0093">
              <w:rPr>
                <w:rFonts w:eastAsia="Arial" w:cs="Arial"/>
                <w:color w:val="000000"/>
                <w:szCs w:val="20"/>
              </w:rPr>
              <w:t>84.2 ; 83.2</w:t>
            </w:r>
          </w:p>
          <w:p w:rsidRPr="004E0093" w:rsidR="00C55A72" w:rsidP="00AC2F25" w:rsidRDefault="00C55A72" w14:paraId="31926DEA" w14:textId="77777777">
            <w:pPr>
              <w:widowControl w:val="0"/>
              <w:jc w:val="center"/>
              <w:rPr>
                <w:rFonts w:eastAsia="Arial" w:cs="Arial"/>
                <w:color w:val="000000"/>
                <w:szCs w:val="20"/>
              </w:rPr>
            </w:pPr>
            <w:r w:rsidRPr="004E0093">
              <w:rPr>
                <w:rFonts w:eastAsia="Arial" w:cs="Arial"/>
                <w:color w:val="000000"/>
                <w:szCs w:val="20"/>
              </w:rPr>
              <w:t>83.4</w:t>
            </w:r>
          </w:p>
          <w:p w:rsidRPr="004E0093" w:rsidR="00C55A72" w:rsidP="00AC2F25" w:rsidRDefault="00C55A72" w14:paraId="598F81BF" w14:textId="77777777">
            <w:pPr>
              <w:widowControl w:val="0"/>
              <w:jc w:val="center"/>
              <w:rPr>
                <w:rFonts w:eastAsia="Arial" w:cs="Arial"/>
                <w:color w:val="000000"/>
                <w:szCs w:val="20"/>
              </w:rPr>
            </w:pPr>
            <w:r w:rsidRPr="004E0093">
              <w:rPr>
                <w:rFonts w:eastAsia="Arial" w:cs="Arial"/>
                <w:color w:val="000000"/>
                <w:szCs w:val="20"/>
              </w:rPr>
              <w:t>81.7</w:t>
            </w:r>
          </w:p>
        </w:tc>
        <w:tc>
          <w:tcPr>
            <w:tcW w:w="1051" w:type="dxa"/>
            <w:shd w:val="clear" w:color="auto" w:fill="auto"/>
          </w:tcPr>
          <w:p w:rsidRPr="004E0093" w:rsidR="00C55A72" w:rsidP="00AC2F25" w:rsidRDefault="00C55A72" w14:paraId="7171711F" w14:textId="77777777">
            <w:pPr>
              <w:widowControl w:val="0"/>
              <w:jc w:val="center"/>
              <w:rPr>
                <w:rFonts w:eastAsia="Arial" w:cs="Arial"/>
                <w:color w:val="000000"/>
                <w:szCs w:val="20"/>
              </w:rPr>
            </w:pPr>
            <w:r w:rsidRPr="004E0093">
              <w:rPr>
                <w:rFonts w:eastAsia="Arial" w:cs="Arial"/>
                <w:color w:val="000000"/>
                <w:szCs w:val="20"/>
              </w:rPr>
              <w:t>C4</w:t>
            </w:r>
          </w:p>
        </w:tc>
        <w:tc>
          <w:tcPr>
            <w:tcW w:w="6509" w:type="dxa"/>
            <w:shd w:val="clear" w:color="auto" w:fill="auto"/>
          </w:tcPr>
          <w:p w:rsidRPr="004E0093" w:rsidR="00C55A72" w:rsidP="00FC6F99" w:rsidRDefault="00C55A72" w14:paraId="280DB251"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w:t>
            </w:r>
            <w:r>
              <w:rPr>
                <w:rFonts w:eastAsia="Arial" w:cs="Arial"/>
                <w:color w:val="000000"/>
                <w:szCs w:val="20"/>
              </w:rPr>
              <w:t>α</w:t>
            </w:r>
            <w:r w:rsidRPr="004E0093">
              <w:rPr>
                <w:rFonts w:eastAsia="Arial" w:cs="Arial"/>
                <w:color w:val="000000"/>
                <w:szCs w:val="20"/>
              </w:rPr>
              <w:t xml:space="preserve">(Native </w:t>
            </w:r>
            <w:r w:rsidR="000C7AFD">
              <w:rPr>
                <w:rFonts w:eastAsia="Arial" w:cs="Arial"/>
                <w:color w:val="000000"/>
                <w:szCs w:val="20"/>
              </w:rPr>
              <w:t>crystalline</w:t>
            </w:r>
            <w:r w:rsidRPr="004E0093" w:rsidR="000C7AFD">
              <w:rPr>
                <w:rFonts w:eastAsia="Arial" w:cs="Arial"/>
                <w:color w:val="000000"/>
                <w:szCs w:val="20"/>
              </w:rPr>
              <w:t xml:space="preserve"> </w:t>
            </w:r>
            <w:r w:rsidRPr="004E0093">
              <w:rPr>
                <w:rFonts w:eastAsia="Arial" w:cs="Arial"/>
                <w:color w:val="000000"/>
                <w:szCs w:val="20"/>
              </w:rPr>
              <w:t>cellulose)</w:t>
            </w:r>
          </w:p>
          <w:p w:rsidRPr="004E0093" w:rsidR="00C55A72" w:rsidP="00FC6F99" w:rsidRDefault="00C55A72" w14:paraId="307E913D"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w:t>
            </w:r>
            <w:r>
              <w:rPr>
                <w:rFonts w:eastAsia="Arial" w:cs="Arial"/>
                <w:color w:val="000000"/>
                <w:szCs w:val="20"/>
              </w:rPr>
              <w:t>β</w:t>
            </w:r>
            <w:r w:rsidRPr="004E0093">
              <w:rPr>
                <w:rFonts w:eastAsia="Arial" w:cs="Arial"/>
                <w:color w:val="000000"/>
                <w:szCs w:val="20"/>
              </w:rPr>
              <w:t xml:space="preserve"> (Native </w:t>
            </w:r>
            <w:r w:rsidR="000C7AFD">
              <w:rPr>
                <w:rFonts w:eastAsia="Arial" w:cs="Arial"/>
                <w:color w:val="000000"/>
                <w:szCs w:val="20"/>
              </w:rPr>
              <w:t>crystalline</w:t>
            </w:r>
            <w:r w:rsidRPr="004E0093" w:rsidR="000C7AFD">
              <w:rPr>
                <w:rFonts w:eastAsia="Arial" w:cs="Arial"/>
                <w:color w:val="000000"/>
                <w:szCs w:val="20"/>
              </w:rPr>
              <w:t xml:space="preserve"> </w:t>
            </w:r>
            <w:r w:rsidRPr="004E0093">
              <w:rPr>
                <w:rFonts w:eastAsia="Arial" w:cs="Arial"/>
                <w:color w:val="000000"/>
                <w:szCs w:val="20"/>
              </w:rPr>
              <w:t>cellulose)</w:t>
            </w:r>
          </w:p>
          <w:p w:rsidRPr="004E0093" w:rsidR="00C55A72" w:rsidP="00FC6F99" w:rsidRDefault="00C55A72" w14:paraId="02969367"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 xml:space="preserve">Accessible disordered </w:t>
            </w:r>
            <w:r w:rsidR="000C7AFD">
              <w:rPr>
                <w:rFonts w:eastAsia="Arial" w:cs="Arial"/>
                <w:color w:val="000000"/>
                <w:szCs w:val="20"/>
              </w:rPr>
              <w:t>(amorphous)</w:t>
            </w:r>
            <w:r w:rsidRPr="004E0093" w:rsidR="000C7AFD">
              <w:rPr>
                <w:rFonts w:eastAsia="Arial" w:cs="Arial"/>
                <w:color w:val="000000"/>
                <w:szCs w:val="20"/>
              </w:rPr>
              <w:t xml:space="preserve"> </w:t>
            </w:r>
            <w:r w:rsidR="000C7AFD">
              <w:rPr>
                <w:rFonts w:eastAsia="Arial" w:cs="Arial"/>
                <w:color w:val="000000"/>
                <w:szCs w:val="20"/>
              </w:rPr>
              <w:t>c</w:t>
            </w:r>
            <w:r w:rsidRPr="004E0093">
              <w:rPr>
                <w:rFonts w:eastAsia="Arial" w:cs="Arial"/>
                <w:color w:val="000000"/>
                <w:szCs w:val="20"/>
              </w:rPr>
              <w:t>ellulose (Thin contribution)</w:t>
            </w:r>
          </w:p>
          <w:p w:rsidRPr="004E0093" w:rsidR="00C55A72" w:rsidP="00FC6F99" w:rsidRDefault="00C55A72" w14:paraId="65A17968"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 xml:space="preserve">Inaccessible disordered </w:t>
            </w:r>
            <w:r w:rsidR="000C7AFD">
              <w:rPr>
                <w:rFonts w:eastAsia="Arial" w:cs="Arial"/>
                <w:color w:val="000000"/>
                <w:szCs w:val="20"/>
              </w:rPr>
              <w:t>(amorphous)</w:t>
            </w:r>
            <w:r w:rsidRPr="004E0093" w:rsidR="000C7AFD">
              <w:rPr>
                <w:rFonts w:eastAsia="Arial" w:cs="Arial"/>
                <w:color w:val="000000"/>
                <w:szCs w:val="20"/>
              </w:rPr>
              <w:t xml:space="preserve"> </w:t>
            </w:r>
            <w:r w:rsidRPr="004E0093">
              <w:rPr>
                <w:rFonts w:eastAsia="Arial" w:cs="Arial"/>
                <w:color w:val="000000"/>
                <w:szCs w:val="20"/>
              </w:rPr>
              <w:t>cellulose (Large contribution)</w:t>
            </w:r>
          </w:p>
          <w:p w:rsidRPr="004E0093" w:rsidR="00C55A72" w:rsidP="00FC6F99" w:rsidRDefault="00C55A72" w14:paraId="7EBB8450"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Hemicelluloses (Thin contribution)</w:t>
            </w:r>
          </w:p>
        </w:tc>
      </w:tr>
      <w:tr w:rsidRPr="004E0093" w:rsidR="00C55A72" w:rsidTr="00FC6F99" w14:paraId="13F01DCE" w14:textId="77777777">
        <w:tc>
          <w:tcPr>
            <w:tcW w:w="1818" w:type="dxa"/>
            <w:shd w:val="clear" w:color="auto" w:fill="auto"/>
          </w:tcPr>
          <w:p w:rsidRPr="004E0093" w:rsidR="00C55A72" w:rsidP="00AC2F25" w:rsidRDefault="00C55A72" w14:paraId="17AC60C4" w14:textId="77777777">
            <w:pPr>
              <w:widowControl w:val="0"/>
              <w:jc w:val="center"/>
              <w:rPr>
                <w:rFonts w:eastAsia="Arial" w:cs="Arial"/>
                <w:color w:val="000000"/>
                <w:szCs w:val="20"/>
              </w:rPr>
            </w:pPr>
            <w:r w:rsidRPr="004E0093">
              <w:rPr>
                <w:rFonts w:eastAsia="Arial" w:cs="Arial"/>
                <w:color w:val="000000"/>
                <w:szCs w:val="20"/>
              </w:rPr>
              <w:t xml:space="preserve">78 – 70 </w:t>
            </w:r>
          </w:p>
        </w:tc>
        <w:tc>
          <w:tcPr>
            <w:tcW w:w="1051" w:type="dxa"/>
            <w:shd w:val="clear" w:color="auto" w:fill="auto"/>
          </w:tcPr>
          <w:p w:rsidRPr="004E0093" w:rsidR="00C55A72" w:rsidP="00AC2F25" w:rsidRDefault="00C55A72" w14:paraId="4B08ECFC" w14:textId="77777777">
            <w:pPr>
              <w:widowControl w:val="0"/>
              <w:jc w:val="center"/>
              <w:rPr>
                <w:rFonts w:eastAsia="Arial" w:cs="Arial"/>
                <w:color w:val="000000"/>
                <w:szCs w:val="20"/>
              </w:rPr>
            </w:pPr>
            <w:r w:rsidRPr="004E0093">
              <w:rPr>
                <w:rFonts w:eastAsia="Arial" w:cs="Arial"/>
                <w:color w:val="000000"/>
                <w:szCs w:val="20"/>
              </w:rPr>
              <w:t>C2, 3, 5</w:t>
            </w:r>
          </w:p>
        </w:tc>
        <w:tc>
          <w:tcPr>
            <w:tcW w:w="6509" w:type="dxa"/>
            <w:shd w:val="clear" w:color="auto" w:fill="auto"/>
          </w:tcPr>
          <w:p w:rsidRPr="004E0093" w:rsidR="00C55A72" w:rsidP="009A6E6E" w:rsidRDefault="00C55A72" w14:paraId="307858B6" w14:textId="1A805D78">
            <w:pPr>
              <w:widowControl w:val="0"/>
              <w:numPr>
                <w:ilvl w:val="0"/>
                <w:numId w:val="36"/>
              </w:numPr>
              <w:ind w:left="193" w:hanging="193"/>
              <w:jc w:val="left"/>
              <w:rPr>
                <w:rFonts w:eastAsia="Arial" w:cs="Arial"/>
                <w:color w:val="000000"/>
                <w:szCs w:val="20"/>
              </w:rPr>
            </w:pPr>
            <w:r w:rsidRPr="004E0093">
              <w:rPr>
                <w:rFonts w:eastAsia="Arial" w:cs="Arial"/>
                <w:color w:val="000000"/>
                <w:szCs w:val="20"/>
              </w:rPr>
              <w:t>Indistinguishable in 1D experiments. See Ref</w:t>
            </w:r>
            <w:r w:rsidR="00C01493">
              <w:rPr>
                <w:rFonts w:eastAsia="Arial" w:cs="Arial"/>
                <w:color w:val="000000"/>
                <w:szCs w:val="20"/>
              </w:rPr>
              <w:t xml:space="preserve"> </w:t>
            </w:r>
            <w:r w:rsidR="00C01493">
              <w:rPr>
                <w:rFonts w:eastAsia="Arial" w:cs="Arial"/>
                <w:color w:val="000000"/>
                <w:szCs w:val="20"/>
              </w:rPr>
              <w:fldChar w:fldCharType="begin"/>
            </w:r>
            <w:r w:rsidR="009A6E6E">
              <w:rPr>
                <w:rFonts w:eastAsia="Arial" w:cs="Arial"/>
                <w:color w:val="000000"/>
                <w:szCs w:val="20"/>
              </w:rPr>
              <w:instrText xml:space="preserve"> ADDIN EN.CITE &lt;EndNote&gt;&lt;Cite&gt;&lt;Author&gt;Erata&lt;/Author&gt;&lt;Year&gt;1997&lt;/Year&gt;&lt;RecNum&gt;1122&lt;/RecNum&gt;&lt;DisplayText&gt;&lt;style face="superscript"&gt;213, 214&lt;/style&gt;&lt;/DisplayText&gt;&lt;record&gt;&lt;rec-number&gt;1122&lt;/rec-number&gt;&lt;foreign-keys&gt;&lt;key app="EN" db-id="rfpdxzzw29a2dseep51v2xdyw5zps0dpv5at" timestamp="1499722318"&gt;1122&lt;/key&gt;&lt;/foreign-keys&gt;&lt;ref-type name="Journal Article"&gt;17&lt;/ref-type&gt;&lt;contributors&gt;&lt;authors&gt;&lt;author&gt;Erata, T&lt;/author&gt;&lt;author&gt;Shikano, T&lt;/author&gt;&lt;author&gt;Yunoki, S&lt;/author&gt;&lt;author&gt;Takai, M&lt;/author&gt;&lt;/authors&gt;&lt;/contributors&gt;&lt;titles&gt;&lt;title&gt;The complete assignment of the 13C CP/MAS NMR spectrum of native cellulose by using 13C labeled glucose&lt;/title&gt;&lt;secondary-title&gt;Cellul Commun&lt;/secondary-title&gt;&lt;/titles&gt;&lt;periodical&gt;&lt;full-title&gt;Cellul Commun&lt;/full-title&gt;&lt;/periodical&gt;&lt;pages&gt;128-131&lt;/pages&gt;&lt;volume&gt;4&lt;/volume&gt;&lt;dates&gt;&lt;year&gt;1997&lt;/year&gt;&lt;/dates&gt;&lt;urls&gt;&lt;/urls&gt;&lt;/record&gt;&lt;/Cite&gt;&lt;Cite&gt;&lt;Author&gt;Kono&lt;/Author&gt;&lt;Year&gt;2002&lt;/Year&gt;&lt;RecNum&gt;1123&lt;/RecNum&gt;&lt;record&gt;&lt;rec-number&gt;1123&lt;/rec-number&gt;&lt;foreign-keys&gt;&lt;key app="EN" db-id="rfpdxzzw29a2dseep51v2xdyw5zps0dpv5at" timestamp="1499722318"&gt;1123&lt;/key&gt;&lt;/foreign-keys&gt;&lt;ref-type name="Journal Article"&gt;17&lt;/ref-type&gt;&lt;contributors&gt;&lt;authors&gt;&lt;author&gt;Kono, Hiroyuki&lt;/author&gt;&lt;author&gt;Yunoki, Shunji&lt;/author&gt;&lt;author&gt;Shikano, Tamio&lt;/author&gt;&lt;author&gt;Fujiwara, Masashi&lt;/author&gt;&lt;author&gt;Erata, Tomoki&lt;/author&gt;&lt;author&gt;Takai, Mitsuo&lt;/author&gt;&lt;/authors&gt;&lt;/contributors&gt;&lt;titles&gt;&lt;title&gt;CP/MAS 13C NMR study of cellulose and cellulose derivatives. 1. Complete assignment of the CP/MAS 13C NMR spectrum of the native cellulose&lt;/title&gt;&lt;secondary-title&gt;Journal of the American Chemical Society&lt;/secondary-title&gt;&lt;/titles&gt;&lt;periodical&gt;&lt;full-title&gt;Journal of the American Chemical Society&lt;/full-title&gt;&lt;/periodical&gt;&lt;pages&gt;7506-7511&lt;/pages&gt;&lt;volume&gt;124&lt;/volume&gt;&lt;number&gt;25&lt;/number&gt;&lt;dates&gt;&lt;year&gt;2002&lt;/year&gt;&lt;/dates&gt;&lt;isbn&gt;0002-7863&lt;/isbn&gt;&lt;urls&gt;&lt;/urls&gt;&lt;/record&gt;&lt;/Cite&gt;&lt;/EndNote&gt;</w:instrText>
            </w:r>
            <w:r w:rsidR="00C01493">
              <w:rPr>
                <w:rFonts w:eastAsia="Arial" w:cs="Arial"/>
                <w:color w:val="000000"/>
                <w:szCs w:val="20"/>
              </w:rPr>
              <w:fldChar w:fldCharType="separate"/>
            </w:r>
            <w:r w:rsidRPr="009A6E6E" w:rsidR="009A6E6E">
              <w:rPr>
                <w:rFonts w:eastAsia="Arial" w:cs="Arial"/>
                <w:noProof/>
                <w:color w:val="000000"/>
                <w:szCs w:val="20"/>
                <w:vertAlign w:val="superscript"/>
              </w:rPr>
              <w:t>213, 214</w:t>
            </w:r>
            <w:r w:rsidR="00C01493">
              <w:rPr>
                <w:rFonts w:eastAsia="Arial" w:cs="Arial"/>
                <w:color w:val="000000"/>
                <w:szCs w:val="20"/>
              </w:rPr>
              <w:fldChar w:fldCharType="end"/>
            </w:r>
            <w:r w:rsidRPr="004E0093">
              <w:rPr>
                <w:rFonts w:eastAsia="Arial" w:cs="Arial"/>
                <w:color w:val="000000"/>
                <w:szCs w:val="20"/>
              </w:rPr>
              <w:t>or detailed description of 2D NMR experiments</w:t>
            </w:r>
          </w:p>
        </w:tc>
      </w:tr>
      <w:tr w:rsidRPr="004E0093" w:rsidR="00C55A72" w:rsidTr="00FC6F99" w14:paraId="7D49D9EA" w14:textId="77777777">
        <w:tc>
          <w:tcPr>
            <w:tcW w:w="1818" w:type="dxa"/>
            <w:shd w:val="clear" w:color="auto" w:fill="auto"/>
          </w:tcPr>
          <w:p w:rsidRPr="004E0093" w:rsidR="00C55A72" w:rsidP="00AC2F25" w:rsidRDefault="00C55A72" w14:paraId="7DB41996" w14:textId="77777777">
            <w:pPr>
              <w:widowControl w:val="0"/>
              <w:jc w:val="center"/>
              <w:rPr>
                <w:rFonts w:eastAsia="Arial" w:cs="Arial"/>
                <w:color w:val="000000"/>
                <w:szCs w:val="20"/>
              </w:rPr>
            </w:pPr>
            <w:r w:rsidRPr="004E0093">
              <w:rPr>
                <w:rFonts w:eastAsia="Arial" w:cs="Arial"/>
                <w:color w:val="000000"/>
                <w:szCs w:val="20"/>
              </w:rPr>
              <w:t>65.3</w:t>
            </w:r>
          </w:p>
          <w:p w:rsidRPr="004E0093" w:rsidR="00C55A72" w:rsidP="00AC2F25" w:rsidRDefault="00C55A72" w14:paraId="014680B7" w14:textId="77777777">
            <w:pPr>
              <w:widowControl w:val="0"/>
              <w:jc w:val="center"/>
              <w:rPr>
                <w:rFonts w:eastAsia="Arial" w:cs="Arial"/>
                <w:color w:val="000000"/>
                <w:szCs w:val="20"/>
              </w:rPr>
            </w:pPr>
            <w:r w:rsidRPr="004E0093">
              <w:rPr>
                <w:rFonts w:eastAsia="Arial" w:cs="Arial"/>
                <w:color w:val="000000"/>
                <w:szCs w:val="20"/>
              </w:rPr>
              <w:t>65.5 ; 64.8</w:t>
            </w:r>
          </w:p>
          <w:p w:rsidRPr="004E0093" w:rsidR="00C55A72" w:rsidP="00AC2F25" w:rsidRDefault="00C55A72" w14:paraId="08C48B48" w14:textId="77777777">
            <w:pPr>
              <w:widowControl w:val="0"/>
              <w:jc w:val="center"/>
              <w:rPr>
                <w:rFonts w:eastAsia="Arial" w:cs="Arial"/>
                <w:color w:val="000000"/>
                <w:szCs w:val="20"/>
              </w:rPr>
            </w:pPr>
            <w:r w:rsidRPr="004E0093">
              <w:rPr>
                <w:rFonts w:eastAsia="Arial" w:cs="Arial"/>
                <w:color w:val="000000"/>
                <w:szCs w:val="20"/>
              </w:rPr>
              <w:t>62.9 ; 62.2</w:t>
            </w:r>
          </w:p>
          <w:p w:rsidRPr="004E0093" w:rsidR="00C55A72" w:rsidP="00AC2F25" w:rsidRDefault="00C55A72" w14:paraId="771FEF5E" w14:textId="77777777">
            <w:pPr>
              <w:widowControl w:val="0"/>
              <w:jc w:val="center"/>
              <w:rPr>
                <w:rFonts w:eastAsia="Arial" w:cs="Arial"/>
                <w:color w:val="000000"/>
                <w:szCs w:val="20"/>
              </w:rPr>
            </w:pPr>
            <w:r w:rsidRPr="004E0093">
              <w:rPr>
                <w:rFonts w:eastAsia="Arial" w:cs="Arial"/>
                <w:color w:val="000000"/>
                <w:szCs w:val="20"/>
              </w:rPr>
              <w:t>61.5</w:t>
            </w:r>
          </w:p>
        </w:tc>
        <w:tc>
          <w:tcPr>
            <w:tcW w:w="1051" w:type="dxa"/>
            <w:shd w:val="clear" w:color="auto" w:fill="auto"/>
          </w:tcPr>
          <w:p w:rsidRPr="004E0093" w:rsidR="00C55A72" w:rsidP="00AC2F25" w:rsidRDefault="00C55A72" w14:paraId="1F2EE6EB" w14:textId="77777777">
            <w:pPr>
              <w:widowControl w:val="0"/>
              <w:jc w:val="center"/>
              <w:rPr>
                <w:rFonts w:eastAsia="Arial" w:cs="Arial"/>
                <w:color w:val="000000"/>
                <w:szCs w:val="20"/>
              </w:rPr>
            </w:pPr>
          </w:p>
        </w:tc>
        <w:tc>
          <w:tcPr>
            <w:tcW w:w="6509" w:type="dxa"/>
            <w:shd w:val="clear" w:color="auto" w:fill="auto"/>
          </w:tcPr>
          <w:p w:rsidRPr="004E0093" w:rsidR="00C55A72" w:rsidP="00FC6F99" w:rsidRDefault="00C55A72" w14:paraId="655D87AE"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w:t>
            </w:r>
            <w:r>
              <w:rPr>
                <w:rFonts w:eastAsia="Arial" w:cs="Arial"/>
                <w:color w:val="000000"/>
                <w:szCs w:val="20"/>
              </w:rPr>
              <w:t>α</w:t>
            </w:r>
            <w:r w:rsidRPr="004E0093">
              <w:rPr>
                <w:rFonts w:eastAsia="Arial" w:cs="Arial"/>
                <w:color w:val="000000"/>
                <w:szCs w:val="20"/>
              </w:rPr>
              <w:t>(Native cellulose)</w:t>
            </w:r>
          </w:p>
          <w:p w:rsidRPr="004E0093" w:rsidR="00C55A72" w:rsidP="00FC6F99" w:rsidRDefault="00C55A72" w14:paraId="502B14E6"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w:t>
            </w:r>
            <w:r>
              <w:rPr>
                <w:rFonts w:eastAsia="Arial" w:cs="Arial"/>
                <w:color w:val="000000"/>
                <w:szCs w:val="20"/>
              </w:rPr>
              <w:t>β</w:t>
            </w:r>
            <w:r w:rsidRPr="004E0093">
              <w:rPr>
                <w:rFonts w:eastAsia="Arial" w:cs="Arial"/>
                <w:color w:val="000000"/>
                <w:szCs w:val="20"/>
              </w:rPr>
              <w:t xml:space="preserve"> (Native cellulose)</w:t>
            </w:r>
          </w:p>
          <w:p w:rsidRPr="004E0093" w:rsidR="00C55A72" w:rsidP="00FC6F99" w:rsidRDefault="00C55A72" w14:paraId="1FCD8A9B"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Cellulose II (Mercerized cellulose, thin contribution)</w:t>
            </w:r>
          </w:p>
          <w:p w:rsidRPr="004E0093" w:rsidR="00C55A72" w:rsidP="00FC6F99" w:rsidRDefault="00C55A72" w14:paraId="2B4B27FD" w14:textId="77777777">
            <w:pPr>
              <w:widowControl w:val="0"/>
              <w:numPr>
                <w:ilvl w:val="0"/>
                <w:numId w:val="36"/>
              </w:numPr>
              <w:ind w:left="193" w:hanging="193"/>
              <w:jc w:val="left"/>
              <w:rPr>
                <w:rFonts w:eastAsia="Arial" w:cs="Arial"/>
                <w:color w:val="000000"/>
                <w:szCs w:val="20"/>
              </w:rPr>
            </w:pPr>
            <w:r w:rsidRPr="004E0093">
              <w:rPr>
                <w:rFonts w:eastAsia="Arial" w:cs="Arial"/>
                <w:color w:val="000000"/>
                <w:szCs w:val="20"/>
              </w:rPr>
              <w:t>Disordered cellulose (Large contribution)</w:t>
            </w:r>
          </w:p>
        </w:tc>
      </w:tr>
    </w:tbl>
    <w:p w:rsidR="00C55A72" w:rsidP="00C55A72" w:rsidRDefault="00C55A72" w14:paraId="1539F161" w14:textId="77777777">
      <w:pPr>
        <w:rPr>
          <w:rFonts w:cs="Arial"/>
        </w:rPr>
      </w:pPr>
    </w:p>
    <w:p w:rsidR="00CA464B" w:rsidP="00C55A72" w:rsidRDefault="00CA464B" w14:paraId="6AEDC404" w14:textId="77777777">
      <w:pPr>
        <w:rPr>
          <w:rFonts w:cs="Arial"/>
        </w:rPr>
      </w:pPr>
    </w:p>
    <w:p w:rsidR="006E7890" w:rsidP="00C55A72" w:rsidRDefault="006E7890" w14:paraId="3E85CCFB" w14:textId="77777777">
      <w:pPr>
        <w:rPr>
          <w:rFonts w:cs="Arial"/>
        </w:rPr>
      </w:pPr>
    </w:p>
    <w:p w:rsidRPr="004E0093" w:rsidR="006E7890" w:rsidP="00C55A72" w:rsidRDefault="001A7FF5" w14:paraId="2E159905" w14:textId="3F730FBF">
      <w:pPr>
        <w:rPr>
          <w:rFonts w:cs="Arial"/>
        </w:rPr>
      </w:pPr>
      <w:r w:rsidRPr="00CA464B">
        <w:rPr>
          <w:rFonts w:cs="Arial"/>
          <w:noProof/>
        </w:rPr>
        <w:drawing>
          <wp:inline distT="0" distB="0" distL="0" distR="0" wp14:anchorId="5A4DF804" wp14:editId="434EC1F1">
            <wp:extent cx="5486400" cy="1295400"/>
            <wp:effectExtent l="0" t="0" r="0" b="0"/>
            <wp:docPr id="16" name="Picture 3" descr="Cellulose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llulose2.ti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1295400"/>
                    </a:xfrm>
                    <a:prstGeom prst="rect">
                      <a:avLst/>
                    </a:prstGeom>
                    <a:noFill/>
                    <a:ln>
                      <a:noFill/>
                    </a:ln>
                  </pic:spPr>
                </pic:pic>
              </a:graphicData>
            </a:graphic>
          </wp:inline>
        </w:drawing>
      </w:r>
    </w:p>
    <w:p w:rsidRPr="002D6691" w:rsidR="00CA464B" w:rsidP="00CA464B" w:rsidRDefault="00CA464B" w14:paraId="0D9C1482" w14:textId="6BF62CE2">
      <w:pPr>
        <w:rPr>
          <w:rFonts w:cs="Arial"/>
        </w:rPr>
      </w:pPr>
      <w:r>
        <w:rPr>
          <w:rFonts w:cs="Arial"/>
          <w:b/>
        </w:rPr>
        <w:t>Figure</w:t>
      </w:r>
      <w:r w:rsidRPr="00471050">
        <w:rPr>
          <w:rFonts w:cs="Arial"/>
          <w:b/>
        </w:rPr>
        <w:t xml:space="preserve"> 5.</w:t>
      </w:r>
      <w:r>
        <w:rPr>
          <w:rFonts w:cs="Arial"/>
          <w:b/>
        </w:rPr>
        <w:t>3</w:t>
      </w:r>
      <w:r w:rsidRPr="00471050">
        <w:rPr>
          <w:rFonts w:cs="Arial"/>
          <w:b/>
        </w:rPr>
        <w:t>:</w:t>
      </w:r>
      <w:r>
        <w:rPr>
          <w:rFonts w:cs="Arial"/>
        </w:rPr>
        <w:t xml:space="preserve"> </w:t>
      </w:r>
      <w:r w:rsidR="004A0CA6">
        <w:rPr>
          <w:rFonts w:cs="Arial"/>
        </w:rPr>
        <w:t>Chemical s</w:t>
      </w:r>
      <w:r w:rsidRPr="00CA464B">
        <w:rPr>
          <w:rFonts w:cs="Arial"/>
        </w:rPr>
        <w:t xml:space="preserve">tructure of cellulose and </w:t>
      </w:r>
      <w:r w:rsidR="004A0CA6">
        <w:rPr>
          <w:rFonts w:cs="Arial"/>
        </w:rPr>
        <w:t xml:space="preserve">carbon atom </w:t>
      </w:r>
      <w:r w:rsidRPr="00CA464B">
        <w:rPr>
          <w:rFonts w:cs="Arial"/>
        </w:rPr>
        <w:t xml:space="preserve">numbering </w:t>
      </w:r>
      <w:r>
        <w:rPr>
          <w:rFonts w:cs="Arial"/>
        </w:rPr>
        <w:t>(</w:t>
      </w:r>
      <w:r w:rsidR="004A0CA6">
        <w:rPr>
          <w:rFonts w:cs="Arial"/>
        </w:rPr>
        <w:t>C</w:t>
      </w:r>
      <w:r>
        <w:rPr>
          <w:rFonts w:cs="Arial"/>
        </w:rPr>
        <w:t>1-</w:t>
      </w:r>
      <w:r w:rsidR="004A0CA6">
        <w:rPr>
          <w:rFonts w:cs="Arial"/>
        </w:rPr>
        <w:t>C</w:t>
      </w:r>
      <w:r>
        <w:rPr>
          <w:rFonts w:cs="Arial"/>
        </w:rPr>
        <w:t xml:space="preserve">5) of the </w:t>
      </w:r>
      <w:r w:rsidR="004A0CA6">
        <w:rPr>
          <w:rFonts w:cs="Arial"/>
        </w:rPr>
        <w:t xml:space="preserve">glucose </w:t>
      </w:r>
      <w:r>
        <w:rPr>
          <w:rFonts w:cs="Arial"/>
        </w:rPr>
        <w:t>ring.</w:t>
      </w:r>
      <w:r w:rsidR="00A90737">
        <w:rPr>
          <w:rFonts w:cs="Arial"/>
        </w:rPr>
        <w:t xml:space="preserve"> </w:t>
      </w:r>
    </w:p>
    <w:p w:rsidR="00C55A72" w:rsidP="00C55A72" w:rsidRDefault="00C55A72" w14:paraId="37CB81D7" w14:textId="77777777">
      <w:pPr>
        <w:rPr>
          <w:rFonts w:cs="Arial"/>
        </w:rPr>
      </w:pPr>
    </w:p>
    <w:p w:rsidRPr="004E0093" w:rsidR="00CA464B" w:rsidP="00C55A72" w:rsidRDefault="00CA464B" w14:paraId="1540DAF1" w14:textId="77777777">
      <w:pPr>
        <w:rPr>
          <w:rFonts w:cs="Arial"/>
        </w:rPr>
      </w:pPr>
    </w:p>
    <w:p w:rsidRPr="004E0093" w:rsidR="00C55A72" w:rsidP="00C55A72" w:rsidRDefault="00B30017" w14:paraId="741C0E1D" w14:textId="77777777">
      <w:pPr>
        <w:outlineLvl w:val="0"/>
        <w:rPr>
          <w:rFonts w:cs="Arial"/>
          <w:b/>
          <w:i/>
        </w:rPr>
      </w:pPr>
      <w:r>
        <w:rPr>
          <w:rFonts w:cs="Arial"/>
          <w:b/>
        </w:rPr>
        <w:t>5.3.3.1</w:t>
      </w:r>
      <w:r>
        <w:rPr>
          <w:rFonts w:cs="Arial"/>
          <w:b/>
        </w:rPr>
        <w:tab/>
      </w:r>
      <w:r w:rsidRPr="00BB6F39" w:rsidR="00C55A72">
        <w:rPr>
          <w:rFonts w:cs="Arial"/>
          <w:b/>
        </w:rPr>
        <w:t xml:space="preserve">Allomorphic </w:t>
      </w:r>
      <w:r>
        <w:rPr>
          <w:rFonts w:cs="Arial"/>
          <w:b/>
        </w:rPr>
        <w:t>R</w:t>
      </w:r>
      <w:r w:rsidRPr="00BB6F39" w:rsidR="00C55A72">
        <w:rPr>
          <w:rFonts w:cs="Arial"/>
          <w:b/>
        </w:rPr>
        <w:t>atio</w:t>
      </w:r>
    </w:p>
    <w:p w:rsidRPr="004E0093" w:rsidR="00C55A72" w:rsidP="00C55A72" w:rsidRDefault="00C55A72" w14:paraId="73566212" w14:textId="2917A046">
      <w:pPr>
        <w:rPr>
          <w:rFonts w:cs="Arial"/>
        </w:rPr>
      </w:pPr>
      <w:r w:rsidRPr="004E0093">
        <w:rPr>
          <w:rFonts w:cs="Arial"/>
        </w:rPr>
        <w:t>Cellulose II can be easily and irreversibly obtained after swelling in</w:t>
      </w:r>
      <w:r w:rsidR="00B91F50">
        <w:rPr>
          <w:rFonts w:cs="Arial"/>
        </w:rPr>
        <w:t xml:space="preserve"> NaOH</w:t>
      </w:r>
      <w:r w:rsidRPr="004E0093">
        <w:rPr>
          <w:rFonts w:cs="Arial"/>
        </w:rPr>
        <w:t>,</w:t>
      </w:r>
      <w:r w:rsidRPr="004E0093">
        <w:rPr>
          <w:rFonts w:cs="Arial"/>
        </w:rPr>
        <w:fldChar w:fldCharType="begin"/>
      </w:r>
      <w:r w:rsidR="009A6E6E">
        <w:rPr>
          <w:rFonts w:cs="Arial"/>
        </w:rPr>
        <w:instrText xml:space="preserve"> ADDIN EN.CITE &lt;EndNote&gt;&lt;Cite&gt;&lt;Author&gt;Porro&lt;/Author&gt;&lt;Year&gt;2007&lt;/Year&gt;&lt;RecNum&gt;1119&lt;/RecNum&gt;&lt;DisplayText&gt;&lt;style face="superscript"&gt;215&lt;/style&gt;&lt;/DisplayText&gt;&lt;record&gt;&lt;rec-number&gt;1119&lt;/rec-number&gt;&lt;foreign-keys&gt;&lt;key app="EN" db-id="rfpdxzzw29a2dseep51v2xdyw5zps0dpv5at" timestamp="1499722318"&gt;1119&lt;/key&gt;&lt;/foreign-keys&gt;&lt;ref-type name="Journal Article"&gt;17&lt;/ref-type&gt;&lt;contributors&gt;&lt;authors&gt;&lt;author&gt;Porro, Fabrizio&lt;/author&gt;&lt;author&gt;Bédué, Olivier&lt;/author&gt;&lt;author&gt;Chanzy, Henri&lt;/author&gt;&lt;author&gt;Heux, Laurent&lt;/author&gt;&lt;/authors&gt;&lt;/contributors&gt;&lt;titles&gt;&lt;title&gt;Solid-State 13C NMR Study of Na− Cellulose Complexes&lt;/title&gt;&lt;secondary-title&gt;Biomacromolecules&lt;/secondary-title&gt;&lt;/titles&gt;&lt;periodical&gt;&lt;full-title&gt;Biomacromolecules&lt;/full-title&gt;&lt;/periodical&gt;&lt;pages&gt;2586-2593&lt;/pages&gt;&lt;volume&gt;8&lt;/volume&gt;&lt;number&gt;8&lt;/number&gt;&lt;dates&gt;&lt;year&gt;2007&lt;/year&gt;&lt;/dates&gt;&lt;isbn&gt;1525-7797&lt;/isbn&gt;&lt;urls&gt;&lt;/urls&gt;&lt;/record&gt;&lt;/Cite&gt;&lt;/EndNote&gt;</w:instrText>
      </w:r>
      <w:r w:rsidRPr="004E0093">
        <w:rPr>
          <w:rFonts w:cs="Arial"/>
        </w:rPr>
        <w:fldChar w:fldCharType="separate"/>
      </w:r>
      <w:r w:rsidRPr="009A6E6E" w:rsidR="009A6E6E">
        <w:rPr>
          <w:rFonts w:cs="Arial"/>
          <w:noProof/>
          <w:vertAlign w:val="superscript"/>
        </w:rPr>
        <w:t>215</w:t>
      </w:r>
      <w:r w:rsidRPr="004E0093">
        <w:rPr>
          <w:rFonts w:cs="Arial"/>
        </w:rPr>
        <w:fldChar w:fldCharType="end"/>
      </w:r>
      <w:r w:rsidRPr="004E0093">
        <w:rPr>
          <w:rFonts w:cs="Arial"/>
        </w:rPr>
        <w:t xml:space="preserve"> and rinsing in water, which is a commonly used activation treatment for alkylation of cellulose. Cellulose II has a completely different set of chemical shifts, and its presence can be detected by an additional peak at 107 ppm for the C1 contribution, and a decrease of the 65 ppm contribution of the C6 peak. Examples of</w:t>
      </w:r>
      <w:r>
        <w:rPr>
          <w:rFonts w:cs="Arial"/>
        </w:rPr>
        <w:t xml:space="preserve"> </w:t>
      </w:r>
      <w:r w:rsidRPr="004E0093">
        <w:rPr>
          <w:rFonts w:cs="Arial"/>
        </w:rPr>
        <w:t>partial or complete transformation of CNC</w:t>
      </w:r>
      <w:r w:rsidRPr="004E0093">
        <w:rPr>
          <w:rFonts w:cs="Arial"/>
        </w:rPr>
        <w:fldChar w:fldCharType="begin"/>
      </w:r>
      <w:r w:rsidR="009A6E6E">
        <w:rPr>
          <w:rFonts w:cs="Arial"/>
        </w:rPr>
        <w:instrText xml:space="preserve"> ADDIN EN.CITE &lt;EndNote&gt;&lt;Cite&gt;&lt;Author&gt;Sèbe&lt;/Author&gt;&lt;Year&gt;2012&lt;/Year&gt;&lt;RecNum&gt;1125&lt;/RecNum&gt;&lt;DisplayText&gt;&lt;style face="superscript"&gt;216&lt;/style&gt;&lt;/DisplayText&gt;&lt;record&gt;&lt;rec-number&gt;1125&lt;/rec-number&gt;&lt;foreign-keys&gt;&lt;key app="EN" db-id="rfpdxzzw29a2dseep51v2xdyw5zps0dpv5at" timestamp="1499722318"&gt;1125&lt;/key&gt;&lt;/foreign-keys&gt;&lt;ref-type name="Journal Article"&gt;17&lt;/ref-type&gt;&lt;contributors&gt;&lt;authors&gt;&lt;author&gt;Sèbe, Gilles&lt;/author&gt;&lt;author&gt;Ham-Pichavant, Frédérique&lt;/author&gt;&lt;author&gt;Ibarboure, Emmanuel&lt;/author&gt;&lt;author&gt;Koffi, Akissi Lydie Chantal&lt;/author&gt;&lt;author&gt;Tingaut, Philippe&lt;/author&gt;&lt;/authors&gt;&lt;/contributors&gt;&lt;titles&gt;&lt;title&gt;Supramolecular structure characterization of cellulose II nanowhiskers produced by acid hydrolysis of cellulose I substrates&lt;/title&gt;&lt;secondary-title&gt;Biomacromolecules&lt;/secondary-title&gt;&lt;/titles&gt;&lt;periodical&gt;&lt;full-title&gt;Biomacromolecules&lt;/full-title&gt;&lt;/periodical&gt;&lt;pages&gt;570-578&lt;/pages&gt;&lt;volume&gt;13&lt;/volume&gt;&lt;number&gt;2&lt;/number&gt;&lt;dates&gt;&lt;year&gt;2012&lt;/year&gt;&lt;/dates&gt;&lt;isbn&gt;1525-7797&lt;/isbn&gt;&lt;urls&gt;&lt;/urls&gt;&lt;/record&gt;&lt;/Cite&gt;&lt;/EndNote&gt;</w:instrText>
      </w:r>
      <w:r w:rsidRPr="004E0093">
        <w:rPr>
          <w:rFonts w:cs="Arial"/>
        </w:rPr>
        <w:fldChar w:fldCharType="separate"/>
      </w:r>
      <w:r w:rsidRPr="009A6E6E" w:rsidR="009A6E6E">
        <w:rPr>
          <w:rFonts w:cs="Arial"/>
          <w:noProof/>
          <w:vertAlign w:val="superscript"/>
        </w:rPr>
        <w:t>216</w:t>
      </w:r>
      <w:r w:rsidRPr="004E0093">
        <w:rPr>
          <w:rFonts w:cs="Arial"/>
        </w:rPr>
        <w:fldChar w:fldCharType="end"/>
      </w:r>
      <w:r w:rsidRPr="004E0093">
        <w:rPr>
          <w:rFonts w:cs="Arial"/>
        </w:rPr>
        <w:t xml:space="preserve"> or CNF</w:t>
      </w:r>
      <w:r w:rsidRPr="004E0093">
        <w:rPr>
          <w:rFonts w:cs="Arial"/>
        </w:rPr>
        <w:fldChar w:fldCharType="begin"/>
      </w:r>
      <w:r w:rsidR="009A6E6E">
        <w:rPr>
          <w:rFonts w:cs="Arial"/>
        </w:rPr>
        <w:instrText xml:space="preserve"> ADDIN EN.CITE &lt;EndNote&gt;&lt;Cite&gt;&lt;Author&gt;Dinand&lt;/Author&gt;&lt;Year&gt;2002&lt;/Year&gt;&lt;RecNum&gt;1124&lt;/RecNum&gt;&lt;DisplayText&gt;&lt;style face="superscript"&gt;217&lt;/style&gt;&lt;/DisplayText&gt;&lt;record&gt;&lt;rec-number&gt;1124&lt;/rec-number&gt;&lt;foreign-keys&gt;&lt;key app="EN" db-id="rfpdxzzw29a2dseep51v2xdyw5zps0dpv5at" timestamp="1499722318"&gt;1124&lt;/key&gt;&lt;/foreign-keys&gt;&lt;ref-type name="Journal Article"&gt;17&lt;/ref-type&gt;&lt;contributors&gt;&lt;authors&gt;&lt;author&gt;Dinand, Elizabeth&lt;/author&gt;&lt;author&gt;Vignon, Michel&lt;/author&gt;&lt;author&gt;Chanzy, Henri&lt;/author&gt;&lt;author&gt;Heux, Laurent&lt;/author&gt;&lt;/authors&gt;&lt;/contributors&gt;&lt;titles&gt;&lt;title&gt;Mercerization of primary wall cellulose and its implication for the conversion of cellulose I→ cellulose II&lt;/title&gt;&lt;secondary-title&gt;Cellulose&lt;/secondary-title&gt;&lt;/titles&gt;&lt;periodical&gt;&lt;full-title&gt;Cellulose&lt;/full-title&gt;&lt;/periodical&gt;&lt;pages&gt;7-18&lt;/pages&gt;&lt;volume&gt;9&lt;/volume&gt;&lt;number&gt;1&lt;/number&gt;&lt;dates&gt;&lt;year&gt;2002&lt;/year&gt;&lt;/dates&gt;&lt;isbn&gt;0969-0239&lt;/isbn&gt;&lt;urls&gt;&lt;/urls&gt;&lt;/record&gt;&lt;/Cite&gt;&lt;/EndNote&gt;</w:instrText>
      </w:r>
      <w:r w:rsidRPr="004E0093">
        <w:rPr>
          <w:rFonts w:cs="Arial"/>
        </w:rPr>
        <w:fldChar w:fldCharType="separate"/>
      </w:r>
      <w:r w:rsidRPr="009A6E6E" w:rsidR="009A6E6E">
        <w:rPr>
          <w:rFonts w:cs="Arial"/>
          <w:noProof/>
          <w:vertAlign w:val="superscript"/>
        </w:rPr>
        <w:t>217</w:t>
      </w:r>
      <w:r w:rsidRPr="004E0093">
        <w:rPr>
          <w:rFonts w:cs="Arial"/>
        </w:rPr>
        <w:fldChar w:fldCharType="end"/>
      </w:r>
      <w:r w:rsidRPr="004E0093">
        <w:rPr>
          <w:rFonts w:cs="Arial"/>
        </w:rPr>
        <w:t xml:space="preserve"> in cellulose II have already been described in the literature and is likely to happen during the soda treatment or acid hydrolysis. In the same vein, the ultrasonic treatment often used to disperse CNMs </w:t>
      </w:r>
      <w:r w:rsidR="005E0500">
        <w:rPr>
          <w:rFonts w:cs="Arial"/>
        </w:rPr>
        <w:t>to</w:t>
      </w:r>
      <w:r w:rsidRPr="004E0093" w:rsidR="005E0500">
        <w:rPr>
          <w:rFonts w:cs="Arial"/>
        </w:rPr>
        <w:t xml:space="preserve"> </w:t>
      </w:r>
      <w:r w:rsidRPr="004E0093">
        <w:rPr>
          <w:rFonts w:cs="Arial"/>
        </w:rPr>
        <w:t>enhance the reactivity of grafting moieties can cause allomorphic changes from I</w:t>
      </w:r>
      <w:r>
        <w:rPr>
          <w:rFonts w:cs="Arial"/>
        </w:rPr>
        <w:t>α</w:t>
      </w:r>
      <w:r w:rsidRPr="004E0093">
        <w:rPr>
          <w:rFonts w:cs="Arial"/>
        </w:rPr>
        <w:t xml:space="preserve"> to I</w:t>
      </w:r>
      <w:r>
        <w:rPr>
          <w:rFonts w:cs="Arial"/>
        </w:rPr>
        <w:t>β</w:t>
      </w:r>
      <w:r w:rsidRPr="004E0093">
        <w:rPr>
          <w:rFonts w:cs="Arial"/>
        </w:rPr>
        <w:t xml:space="preserve"> and/or amorphi</w:t>
      </w:r>
      <w:r w:rsidR="005E0500">
        <w:rPr>
          <w:rFonts w:cs="Arial"/>
        </w:rPr>
        <w:t>z</w:t>
      </w:r>
      <w:r w:rsidRPr="004E0093">
        <w:rPr>
          <w:rFonts w:cs="Arial"/>
        </w:rPr>
        <w:t>ation</w:t>
      </w:r>
      <w:r w:rsidR="005E0500">
        <w:rPr>
          <w:rFonts w:cs="Arial"/>
        </w:rPr>
        <w:t>,</w:t>
      </w:r>
      <w:r w:rsidRPr="004E0093">
        <w:rPr>
          <w:rFonts w:cs="Arial"/>
        </w:rPr>
        <w:t xml:space="preserve"> </w:t>
      </w:r>
      <w:r w:rsidR="009B4DF0">
        <w:rPr>
          <w:rFonts w:cs="Arial"/>
        </w:rPr>
        <w:t>i.e.,</w:t>
      </w:r>
      <w:r w:rsidRPr="004E0093">
        <w:rPr>
          <w:rFonts w:cs="Arial"/>
        </w:rPr>
        <w:t xml:space="preserve"> a change in the crystallinity indices (</w:t>
      </w:r>
      <w:r w:rsidRPr="00261419">
        <w:rPr>
          <w:rFonts w:cs="Arial"/>
          <w:i/>
        </w:rPr>
        <w:t>vide infra</w:t>
      </w:r>
      <w:r w:rsidRPr="004E0093">
        <w:rPr>
          <w:rFonts w:cs="Arial"/>
        </w:rPr>
        <w:t>).</w:t>
      </w:r>
      <w:r w:rsidRPr="004E0093">
        <w:rPr>
          <w:rFonts w:cs="Arial"/>
        </w:rPr>
        <w:fldChar w:fldCharType="begin"/>
      </w:r>
      <w:r w:rsidR="009A6E6E">
        <w:rPr>
          <w:rFonts w:cs="Arial"/>
        </w:rPr>
        <w:instrText xml:space="preserve"> ADDIN EN.CITE &lt;EndNote&gt;&lt;Cite&gt;&lt;Author&gt;Briois&lt;/Author&gt;&lt;Year&gt;2013&lt;/Year&gt;&lt;RecNum&gt;23&lt;/RecNum&gt;&lt;DisplayText&gt;&lt;style face="superscript"&gt;218&lt;/style&gt;&lt;/DisplayText&gt;&lt;record&gt;&lt;rec-number&gt;23&lt;/rec-number&gt;&lt;foreign-keys&gt;&lt;key app="EN" db-id="e9v5szwt6rf9t1effvzvv9zfdff9dfvpwxs9" timestamp="1496827591"&gt;23&lt;/key&gt;&lt;/foreign-keys&gt;&lt;ref-type name="Journal Article"&gt;17&lt;/ref-type&gt;&lt;contributors&gt;&lt;authors&gt;&lt;author&gt;Briois, Benjamin&lt;/author&gt;&lt;author&gt;Saito, Tsuguyuki&lt;/author&gt;&lt;author&gt;Pétrier, Christian&lt;/author&gt;&lt;author&gt;Putaux, Jean-Luc&lt;/author&gt;&lt;author&gt;Nishiyama, Yoshiharu&lt;/author&gt;&lt;author&gt;Heux, Laurent&lt;/author&gt;&lt;author&gt;Molina-Boisseau, Sonia&lt;/author&gt;&lt;/authors&gt;&lt;/contributors&gt;&lt;titles&gt;&lt;title&gt;Iα→ Iβ transition of cellulose under ultrasonic radiation&lt;/title&gt;&lt;secondary-title&gt;Cellulose&lt;/secondary-title&gt;&lt;/titles&gt;&lt;periodical&gt;&lt;full-title&gt;Cellulose&lt;/full-title&gt;&lt;/periodical&gt;&lt;pages&gt;597-603&lt;/pages&gt;&lt;volume&gt;20&lt;/volume&gt;&lt;number&gt;2&lt;/number&gt;&lt;dates&gt;&lt;year&gt;2013&lt;/year&gt;&lt;/dates&gt;&lt;isbn&gt;0969-0239&lt;/isbn&gt;&lt;urls&gt;&lt;/urls&gt;&lt;/record&gt;&lt;/Cite&gt;&lt;/EndNote&gt;</w:instrText>
      </w:r>
      <w:r w:rsidRPr="004E0093">
        <w:rPr>
          <w:rFonts w:cs="Arial"/>
        </w:rPr>
        <w:fldChar w:fldCharType="separate"/>
      </w:r>
      <w:r w:rsidRPr="009A6E6E" w:rsidR="009A6E6E">
        <w:rPr>
          <w:rFonts w:cs="Arial"/>
          <w:noProof/>
          <w:vertAlign w:val="superscript"/>
        </w:rPr>
        <w:t>218</w:t>
      </w:r>
      <w:r w:rsidRPr="004E0093">
        <w:rPr>
          <w:rFonts w:cs="Arial"/>
        </w:rPr>
        <w:fldChar w:fldCharType="end"/>
      </w:r>
      <w:r w:rsidRPr="004E0093">
        <w:rPr>
          <w:rFonts w:cs="Arial"/>
        </w:rPr>
        <w:t xml:space="preserve"> </w:t>
      </w:r>
    </w:p>
    <w:p w:rsidRPr="004E0093" w:rsidR="00C55A72" w:rsidP="00C55A72" w:rsidRDefault="00C55A72" w14:paraId="53FD5056" w14:textId="77777777">
      <w:pPr>
        <w:rPr>
          <w:rFonts w:cs="Arial"/>
        </w:rPr>
      </w:pPr>
    </w:p>
    <w:p w:rsidRPr="008F33D2" w:rsidR="00BB548C" w:rsidP="00BB548C" w:rsidRDefault="00BB548C" w14:paraId="37FFE090" w14:textId="77777777">
      <w:pPr>
        <w:outlineLvl w:val="0"/>
        <w:rPr>
          <w:rFonts w:cs="Arial"/>
          <w:b/>
        </w:rPr>
      </w:pPr>
      <w:r>
        <w:rPr>
          <w:rFonts w:cs="Arial"/>
          <w:b/>
        </w:rPr>
        <w:t>5.3.3.2</w:t>
      </w:r>
      <w:r>
        <w:rPr>
          <w:rFonts w:cs="Arial"/>
          <w:b/>
        </w:rPr>
        <w:tab/>
      </w:r>
      <w:r w:rsidRPr="00BB6F39">
        <w:rPr>
          <w:rFonts w:cs="Arial"/>
          <w:b/>
        </w:rPr>
        <w:t xml:space="preserve">Crystallinity </w:t>
      </w:r>
      <w:r>
        <w:rPr>
          <w:rFonts w:cs="Arial"/>
          <w:b/>
        </w:rPr>
        <w:t>I</w:t>
      </w:r>
      <w:r w:rsidRPr="00BB6F39">
        <w:rPr>
          <w:rFonts w:cs="Arial"/>
          <w:b/>
        </w:rPr>
        <w:t>ndices</w:t>
      </w:r>
      <w:r w:rsidRPr="008F33D2">
        <w:rPr>
          <w:rFonts w:cs="Arial"/>
          <w:b/>
        </w:rPr>
        <w:t xml:space="preserve"> </w:t>
      </w:r>
    </w:p>
    <w:p w:rsidR="00BB548C" w:rsidP="00BB548C" w:rsidRDefault="00BB548C" w14:paraId="6E56CEAC" w14:textId="4B9C486B">
      <w:pPr>
        <w:shd w:val="clear" w:color="auto" w:fill="FFFFFF"/>
        <w:rPr>
          <w:rFonts w:eastAsia="Times New Roman" w:cs="Arial"/>
        </w:rPr>
      </w:pPr>
      <w:r w:rsidRPr="007A143D">
        <w:rPr>
          <w:rFonts w:eastAsia="Times New Roman" w:cs="Arial"/>
        </w:rPr>
        <w:t xml:space="preserve">It has been known since the seminal work of Attala </w:t>
      </w:r>
      <w:r w:rsidRPr="003F6D68">
        <w:rPr>
          <w:rFonts w:eastAsia="Times New Roman" w:cs="Arial"/>
          <w:i/>
        </w:rPr>
        <w:t>et al.</w:t>
      </w:r>
      <w:r w:rsidR="0047734D">
        <w:rPr>
          <w:rFonts w:eastAsia="Times New Roman" w:cs="Arial"/>
          <w:i/>
        </w:rPr>
        <w:fldChar w:fldCharType="begin"/>
      </w:r>
      <w:r w:rsidR="009A6E6E">
        <w:rPr>
          <w:rFonts w:eastAsia="Times New Roman" w:cs="Arial"/>
          <w:i/>
        </w:rPr>
        <w:instrText xml:space="preserve"> ADDIN EN.CITE &lt;EndNote&gt;&lt;Cite&gt;&lt;Author&gt;Atalla&lt;/Author&gt;&lt;Year&gt;1999&lt;/Year&gt;&lt;RecNum&gt;1144&lt;/RecNum&gt;&lt;DisplayText&gt;&lt;style face="superscript"&gt;207&lt;/style&gt;&lt;/DisplayText&gt;&lt;record&gt;&lt;rec-number&gt;1144&lt;/rec-number&gt;&lt;foreign-keys&gt;&lt;key app="EN" db-id="rfpdxzzw29a2dseep51v2xdyw5zps0dpv5at" timestamp="1499722353"&gt;1144&lt;/key&gt;&lt;/foreign-keys&gt;&lt;ref-type name="Journal Article"&gt;17&lt;/ref-type&gt;&lt;contributors&gt;&lt;authors&gt;&lt;author&gt;Atalla, R. H.&lt;/author&gt;&lt;author&gt;VanderHart, D. L.&lt;/author&gt;&lt;/authors&gt;&lt;/contributors&gt;&lt;titles&gt;&lt;title&gt;&lt;style face="normal" font="default" size="100%"&gt;The role of solid state &lt;/style&gt;&lt;style face="superscript" font="default" size="100%"&gt;13&lt;/style&gt;&lt;style face="normal" font="default" size="100%"&gt;C NMR spectroscopy in studies of the nature of native celluloses&lt;/style&gt;&lt;/title&gt;&lt;secondary-title&gt;Solid State Nuclear Magnetic Resonance&lt;/secondary-title&gt;&lt;/titles&gt;&lt;periodical&gt;&lt;full-title&gt;Solid state nuclear magnetic resonance&lt;/full-title&gt;&lt;/periodical&gt;&lt;pages&gt;1-19&lt;/pages&gt;&lt;volume&gt;15&lt;/volume&gt;&lt;number&gt;1&lt;/number&gt;&lt;keywords&gt;&lt;keyword&gt;Cellulose&lt;/keyword&gt;&lt;keyword&gt;Native&lt;/keyword&gt;&lt;keyword&gt;Carbon-13&lt;/keyword&gt;&lt;keyword&gt;NMR&lt;/keyword&gt;&lt;keyword&gt;Solid state&lt;/keyword&gt;&lt;keyword&gt;Structure&lt;/keyword&gt;&lt;keyword&gt;Allomorphs&lt;/keyword&gt;&lt;keyword&gt;Raman&lt;/keyword&gt;&lt;keyword&gt;Infrared&lt;/keyword&gt;&lt;keyword&gt;Electron diffraction&lt;/keyword&gt;&lt;keyword&gt;Review&lt;/keyword&gt;&lt;/keywords&gt;&lt;dates&gt;&lt;year&gt;1999&lt;/year&gt;&lt;/dates&gt;&lt;urls&gt;&lt;related-urls&gt;&lt;url&gt;http://www.sciencedirect.com/science/article/pii/S0926204099000429 &lt;/url&gt;&lt;/related-urls&gt;&lt;/urls&gt;&lt;electronic-resource-num&gt;- http://dx.doi.org/10.1016/S0926-2040(99)00042-9&lt;/electronic-resource-num&gt;&lt;/record&gt;&lt;/Cite&gt;&lt;/EndNote&gt;</w:instrText>
      </w:r>
      <w:r w:rsidR="0047734D">
        <w:rPr>
          <w:rFonts w:eastAsia="Times New Roman" w:cs="Arial"/>
          <w:i/>
        </w:rPr>
        <w:fldChar w:fldCharType="separate"/>
      </w:r>
      <w:r w:rsidRPr="009A6E6E" w:rsidR="009A6E6E">
        <w:rPr>
          <w:rFonts w:eastAsia="Times New Roman" w:cs="Arial"/>
          <w:i/>
          <w:noProof/>
          <w:vertAlign w:val="superscript"/>
        </w:rPr>
        <w:t>207</w:t>
      </w:r>
      <w:r w:rsidR="0047734D">
        <w:rPr>
          <w:rFonts w:eastAsia="Times New Roman" w:cs="Arial"/>
          <w:i/>
        </w:rPr>
        <w:fldChar w:fldCharType="end"/>
      </w:r>
      <w:r w:rsidRPr="007A143D">
        <w:rPr>
          <w:rFonts w:eastAsia="Times New Roman" w:cs="Arial"/>
          <w:vertAlign w:val="superscript"/>
        </w:rPr>
        <w:t xml:space="preserve"> </w:t>
      </w:r>
      <w:r w:rsidRPr="007A143D">
        <w:rPr>
          <w:rFonts w:eastAsia="Times New Roman" w:cs="Arial"/>
        </w:rPr>
        <w:t xml:space="preserve">that cellulosic materials exhibit contributions that arise from the amorphous phase. It was </w:t>
      </w:r>
      <w:r>
        <w:rPr>
          <w:rFonts w:eastAsia="Times New Roman" w:cs="Arial"/>
        </w:rPr>
        <w:t xml:space="preserve">not until </w:t>
      </w:r>
      <w:r w:rsidRPr="007A143D">
        <w:rPr>
          <w:rFonts w:eastAsia="Times New Roman" w:cs="Arial"/>
        </w:rPr>
        <w:t>t</w:t>
      </w:r>
      <w:r>
        <w:rPr>
          <w:rFonts w:eastAsia="Times New Roman" w:cs="Arial"/>
        </w:rPr>
        <w:t xml:space="preserve">he late 1990s, however, that the amount </w:t>
      </w:r>
      <w:r w:rsidRPr="007A143D">
        <w:rPr>
          <w:rFonts w:eastAsia="Times New Roman" w:cs="Arial"/>
        </w:rPr>
        <w:t>of crystalline vs. disordered phase was related to the size of the nanocrystalline elements in wood pulp</w:t>
      </w:r>
      <w:r w:rsidR="0047734D">
        <w:rPr>
          <w:rFonts w:eastAsia="Times New Roman" w:cs="Arial"/>
        </w:rPr>
        <w:fldChar w:fldCharType="begin"/>
      </w:r>
      <w:r w:rsidR="009A6E6E">
        <w:rPr>
          <w:rFonts w:eastAsia="Times New Roman" w:cs="Arial"/>
        </w:rPr>
        <w:instrText xml:space="preserve"> ADDIN EN.CITE &lt;EndNote&gt;&lt;Cite&gt;&lt;Author&gt;Newman&lt;/Author&gt;&lt;Year&gt;1999&lt;/Year&gt;&lt;RecNum&gt;1118&lt;/RecNum&gt;&lt;DisplayText&gt;&lt;style face="superscript"&gt;219, 220&lt;/style&gt;&lt;/DisplayText&gt;&lt;record&gt;&lt;rec-number&gt;1118&lt;/rec-number&gt;&lt;foreign-keys&gt;&lt;key app="EN" db-id="rfpdxzzw29a2dseep51v2xdyw5zps0dpv5at" timestamp="1499722318"&gt;1118&lt;/key&gt;&lt;/foreign-keys&gt;&lt;ref-type name="Journal Article"&gt;17&lt;/ref-type&gt;&lt;contributors&gt;&lt;authors&gt;&lt;author&gt;Newman, Roger H&lt;/author&gt;&lt;/authors&gt;&lt;/contributors&gt;&lt;titles&gt;&lt;title&gt;Estimation of the lateral dimensions of cellulose crystallites using 13C NMR signal strengths&lt;/title&gt;&lt;secondary-title&gt;Solid state nuclear magnetic resonance&lt;/secondary-title&gt;&lt;/titles&gt;&lt;periodical&gt;&lt;full-title&gt;Solid state nuclear magnetic resonance&lt;/full-title&gt;&lt;/periodical&gt;&lt;pages&gt;21-29&lt;/pages&gt;&lt;volume&gt;15&lt;/volume&gt;&lt;number&gt;1&lt;/number&gt;&lt;dates&gt;&lt;year&gt;1999&lt;/year&gt;&lt;/dates&gt;&lt;isbn&gt;0926-2040&lt;/isbn&gt;&lt;urls&gt;&lt;/urls&gt;&lt;/record&gt;&lt;/Cite&gt;&lt;Cite&gt;&lt;Author&gt;Wickholm&lt;/Author&gt;&lt;Year&gt;1998&lt;/Year&gt;&lt;RecNum&gt;1116&lt;/RecNum&gt;&lt;record&gt;&lt;rec-number&gt;1116&lt;/rec-number&gt;&lt;foreign-keys&gt;&lt;key app="EN" db-id="rfpdxzzw29a2dseep51v2xdyw5zps0dpv5at" timestamp="1499722318"&gt;1116&lt;/key&gt;&lt;/foreign-keys&gt;&lt;ref-type name="Journal Article"&gt;17&lt;/ref-type&gt;&lt;contributors&gt;&lt;authors&gt;&lt;author&gt;Wickholm, Kristina&lt;/author&gt;&lt;author&gt;Larsson, Per Tomas&lt;/author&gt;&lt;author&gt;Iversen, Tommy&lt;/author&gt;&lt;/authors&gt;&lt;/contributors&gt;&lt;titles&gt;&lt;title&gt;Assignment of non-crystalline forms in cellulose I by CP/MAS 13 C NMR spectroscopy&lt;/title&gt;&lt;secondary-title&gt;Carbohydrate Research&lt;/secondary-title&gt;&lt;/titles&gt;&lt;periodical&gt;&lt;full-title&gt;Carbohydrate Research&lt;/full-title&gt;&lt;/periodical&gt;&lt;pages&gt;123-129&lt;/pages&gt;&lt;volume&gt;312&lt;/volume&gt;&lt;number&gt;3&lt;/number&gt;&lt;dates&gt;&lt;year&gt;1998&lt;/year&gt;&lt;/dates&gt;&lt;isbn&gt;0008-6215&lt;/isbn&gt;&lt;urls&gt;&lt;/urls&gt;&lt;/record&gt;&lt;/Cite&gt;&lt;/EndNote&gt;</w:instrText>
      </w:r>
      <w:r w:rsidR="0047734D">
        <w:rPr>
          <w:rFonts w:eastAsia="Times New Roman" w:cs="Arial"/>
        </w:rPr>
        <w:fldChar w:fldCharType="separate"/>
      </w:r>
      <w:r w:rsidRPr="009A6E6E" w:rsidR="009A6E6E">
        <w:rPr>
          <w:rFonts w:eastAsia="Times New Roman" w:cs="Arial"/>
          <w:noProof/>
          <w:vertAlign w:val="superscript"/>
        </w:rPr>
        <w:t>219, 220</w:t>
      </w:r>
      <w:r w:rsidR="0047734D">
        <w:rPr>
          <w:rFonts w:eastAsia="Times New Roman" w:cs="Arial"/>
        </w:rPr>
        <w:fldChar w:fldCharType="end"/>
      </w:r>
      <w:r w:rsidRPr="007A143D">
        <w:rPr>
          <w:rFonts w:eastAsia="Times New Roman" w:cs="Arial"/>
        </w:rPr>
        <w:t>or primary walls.</w:t>
      </w:r>
      <w:r w:rsidR="0047734D">
        <w:rPr>
          <w:rFonts w:eastAsia="Times New Roman" w:cs="Arial"/>
        </w:rPr>
        <w:fldChar w:fldCharType="begin"/>
      </w:r>
      <w:r w:rsidR="009A6E6E">
        <w:rPr>
          <w:rFonts w:eastAsia="Times New Roman" w:cs="Arial"/>
        </w:rPr>
        <w:instrText xml:space="preserve"> ADDIN EN.CITE &lt;EndNote&gt;&lt;Cite&gt;&lt;Author&gt;Heux&lt;/Author&gt;&lt;Year&gt;1999&lt;/Year&gt;&lt;RecNum&gt;1139&lt;/RecNum&gt;&lt;DisplayText&gt;&lt;style face="superscript"&gt;221&lt;/style&gt;&lt;/DisplayText&gt;&lt;record&gt;&lt;rec-number&gt;1139&lt;/rec-number&gt;&lt;foreign-keys&gt;&lt;key app="EN" db-id="rfpdxzzw29a2dseep51v2xdyw5zps0dpv5at" timestamp="1499722318"&gt;1139&lt;/key&gt;&lt;/foreign-keys&gt;&lt;ref-type name="Journal Article"&gt;17&lt;/ref-type&gt;&lt;contributors&gt;&lt;authors&gt;&lt;author&gt;Heux, L&lt;/author&gt;&lt;author&gt;Dinand, E&lt;/author&gt;&lt;author&gt;Vignon, MR&lt;/author&gt;&lt;/authors&gt;&lt;/contributors&gt;&lt;titles&gt;&lt;title&gt;Structural aspects in ultrathin cellulose microfibrils followed by 13 C CP-MAS NMR&lt;/title&gt;&lt;secondary-title&gt;Carbohydrate Polymers&lt;/secondary-title&gt;&lt;/titles&gt;&lt;periodical&gt;&lt;full-title&gt;Carbohydrate Polymers&lt;/full-title&gt;&lt;/periodical&gt;&lt;pages&gt;115-124&lt;/pages&gt;&lt;volume&gt;40&lt;/volume&gt;&lt;number&gt;2&lt;/number&gt;&lt;dates&gt;&lt;year&gt;1999&lt;/year&gt;&lt;/dates&gt;&lt;isbn&gt;0144-8617&lt;/isbn&gt;&lt;urls&gt;&lt;/urls&gt;&lt;/record&gt;&lt;/Cite&gt;&lt;/EndNote&gt;</w:instrText>
      </w:r>
      <w:r w:rsidR="0047734D">
        <w:rPr>
          <w:rFonts w:eastAsia="Times New Roman" w:cs="Arial"/>
        </w:rPr>
        <w:fldChar w:fldCharType="separate"/>
      </w:r>
      <w:r w:rsidRPr="009A6E6E" w:rsidR="009A6E6E">
        <w:rPr>
          <w:rFonts w:eastAsia="Times New Roman" w:cs="Arial"/>
          <w:noProof/>
          <w:vertAlign w:val="superscript"/>
        </w:rPr>
        <w:t>221</w:t>
      </w:r>
      <w:r w:rsidR="0047734D">
        <w:rPr>
          <w:rFonts w:eastAsia="Times New Roman" w:cs="Arial"/>
        </w:rPr>
        <w:fldChar w:fldCharType="end"/>
      </w:r>
      <w:r w:rsidR="00A90737">
        <w:rPr>
          <w:rFonts w:eastAsia="Times New Roman" w:cs="Arial"/>
        </w:rPr>
        <w:t xml:space="preserve"> </w:t>
      </w:r>
      <w:r w:rsidRPr="007A143D">
        <w:rPr>
          <w:rFonts w:eastAsia="Times New Roman" w:cs="Arial"/>
        </w:rPr>
        <w:t>Briefly, the crystallinity indices can be calculated as the ratio of the areas of crystalline contribution for C4 carbons</w:t>
      </w:r>
      <w:r w:rsidR="00A90737">
        <w:rPr>
          <w:rFonts w:eastAsia="Times New Roman" w:cs="Arial"/>
        </w:rPr>
        <w:t xml:space="preserve"> </w:t>
      </w:r>
      <w:r w:rsidRPr="007A143D">
        <w:rPr>
          <w:rFonts w:eastAsia="Times New Roman" w:cs="Arial"/>
        </w:rPr>
        <w:t>(</w:t>
      </w:r>
      <w:r w:rsidRPr="00505B94" w:rsidR="009B4DF0">
        <w:rPr>
          <w:rFonts w:eastAsia="Times New Roman" w:cs="Arial"/>
          <w:i/>
        </w:rPr>
        <w:t>i.e.,</w:t>
      </w:r>
      <w:r w:rsidR="00A90737">
        <w:rPr>
          <w:rFonts w:eastAsia="Times New Roman" w:cs="Arial"/>
        </w:rPr>
        <w:t xml:space="preserve"> </w:t>
      </w:r>
      <w:r w:rsidRPr="007A143D">
        <w:rPr>
          <w:rFonts w:eastAsia="Times New Roman" w:cs="Arial"/>
        </w:rPr>
        <w:t>around</w:t>
      </w:r>
      <w:r w:rsidR="00A90737">
        <w:rPr>
          <w:rFonts w:eastAsia="Times New Roman" w:cs="Arial"/>
        </w:rPr>
        <w:t xml:space="preserve"> </w:t>
      </w:r>
      <w:r w:rsidRPr="007A143D">
        <w:rPr>
          <w:rFonts w:eastAsia="Times New Roman" w:cs="Arial"/>
        </w:rPr>
        <w:t>89</w:t>
      </w:r>
      <w:r w:rsidR="00A90737">
        <w:rPr>
          <w:rFonts w:eastAsia="Times New Roman" w:cs="Arial"/>
        </w:rPr>
        <w:t xml:space="preserve"> </w:t>
      </w:r>
      <w:r w:rsidRPr="007A143D">
        <w:rPr>
          <w:rFonts w:eastAsia="Times New Roman" w:cs="Arial"/>
        </w:rPr>
        <w:t>ppm</w:t>
      </w:r>
      <w:r>
        <w:rPr>
          <w:rFonts w:eastAsia="Times New Roman" w:cs="Arial"/>
        </w:rPr>
        <w:t xml:space="preserve">, see </w:t>
      </w:r>
      <w:r w:rsidRPr="00B91F50">
        <w:rPr>
          <w:rFonts w:eastAsia="Times New Roman" w:cs="Arial"/>
          <w:b/>
        </w:rPr>
        <w:t>Table 5.1</w:t>
      </w:r>
      <w:r w:rsidRPr="007A143D">
        <w:rPr>
          <w:rFonts w:eastAsia="Times New Roman" w:cs="Arial"/>
        </w:rPr>
        <w:t>)</w:t>
      </w:r>
      <w:r w:rsidR="00A90737">
        <w:rPr>
          <w:rFonts w:eastAsia="Times New Roman" w:cs="Arial"/>
        </w:rPr>
        <w:t xml:space="preserve"> </w:t>
      </w:r>
      <w:r w:rsidRPr="007A143D">
        <w:rPr>
          <w:rFonts w:eastAsia="Times New Roman" w:cs="Arial"/>
        </w:rPr>
        <w:t>vs.</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total</w:t>
      </w:r>
      <w:r w:rsidR="00A90737">
        <w:rPr>
          <w:rFonts w:eastAsia="Times New Roman" w:cs="Arial"/>
        </w:rPr>
        <w:t xml:space="preserve"> </w:t>
      </w:r>
      <w:r w:rsidRPr="007A143D">
        <w:rPr>
          <w:rFonts w:eastAsia="Times New Roman" w:cs="Arial"/>
        </w:rPr>
        <w:t>C4</w:t>
      </w:r>
      <w:r w:rsidR="00A90737">
        <w:rPr>
          <w:rFonts w:eastAsia="Times New Roman" w:cs="Arial"/>
        </w:rPr>
        <w:t xml:space="preserve"> </w:t>
      </w:r>
      <w:r w:rsidRPr="007A143D">
        <w:rPr>
          <w:rFonts w:eastAsia="Times New Roman" w:cs="Arial"/>
        </w:rPr>
        <w:t>contribution</w:t>
      </w:r>
      <w:r>
        <w:rPr>
          <w:rFonts w:eastAsia="Times New Roman" w:cs="Arial"/>
        </w:rPr>
        <w:t xml:space="preserve"> (from </w:t>
      </w:r>
      <w:r w:rsidRPr="00B91F50">
        <w:rPr>
          <w:rFonts w:eastAsia="Times New Roman" w:cs="Arial"/>
          <w:b/>
        </w:rPr>
        <w:t>Table 5.1</w:t>
      </w:r>
      <w:r>
        <w:rPr>
          <w:rFonts w:eastAsia="Times New Roman" w:cs="Arial"/>
        </w:rPr>
        <w:t>)</w:t>
      </w:r>
      <w:r w:rsidRPr="007A143D">
        <w:rPr>
          <w:rFonts w:eastAsia="Times New Roman" w:cs="Arial"/>
        </w:rPr>
        <w:t>,</w:t>
      </w:r>
      <w:r w:rsidR="00A90737">
        <w:rPr>
          <w:rFonts w:eastAsia="Times New Roman" w:cs="Arial"/>
        </w:rPr>
        <w:t xml:space="preserve"> </w:t>
      </w:r>
      <w:r w:rsidRPr="007A143D">
        <w:rPr>
          <w:rFonts w:eastAsia="Times New Roman" w:cs="Arial"/>
        </w:rPr>
        <w:t>in</w:t>
      </w:r>
      <w:r w:rsidR="00A90737">
        <w:rPr>
          <w:rFonts w:eastAsia="Times New Roman" w:cs="Arial"/>
        </w:rPr>
        <w:t xml:space="preserve"> </w:t>
      </w:r>
      <w:r w:rsidRPr="007A143D">
        <w:rPr>
          <w:rFonts w:eastAsia="Times New Roman" w:cs="Arial"/>
        </w:rPr>
        <w:t>a</w:t>
      </w:r>
      <w:r w:rsidR="00A90737">
        <w:rPr>
          <w:rFonts w:eastAsia="Times New Roman" w:cs="Arial"/>
        </w:rPr>
        <w:t xml:space="preserve"> </w:t>
      </w:r>
      <w:r w:rsidRPr="007A143D">
        <w:rPr>
          <w:rFonts w:eastAsia="Times New Roman" w:cs="Arial"/>
        </w:rPr>
        <w:t>region</w:t>
      </w:r>
      <w:r w:rsidR="00A90737">
        <w:rPr>
          <w:rFonts w:eastAsia="Times New Roman" w:cs="Arial"/>
        </w:rPr>
        <w:t xml:space="preserve"> </w:t>
      </w:r>
      <w:r w:rsidRPr="007A143D">
        <w:rPr>
          <w:rFonts w:eastAsia="Times New Roman" w:cs="Arial"/>
        </w:rPr>
        <w:t>where</w:t>
      </w:r>
      <w:r w:rsidR="00A90737">
        <w:rPr>
          <w:rFonts w:eastAsia="Times New Roman" w:cs="Arial"/>
        </w:rPr>
        <w:t xml:space="preserve"> </w:t>
      </w:r>
      <w:r w:rsidRPr="007A143D">
        <w:rPr>
          <w:rFonts w:eastAsia="Times New Roman" w:cs="Arial"/>
        </w:rPr>
        <w:t>both signals</w:t>
      </w:r>
      <w:r w:rsidR="00A90737">
        <w:rPr>
          <w:rFonts w:eastAsia="Times New Roman" w:cs="Arial"/>
        </w:rPr>
        <w:t xml:space="preserve"> </w:t>
      </w:r>
      <w:r w:rsidRPr="007A143D">
        <w:rPr>
          <w:rFonts w:eastAsia="Times New Roman" w:cs="Arial"/>
        </w:rPr>
        <w:t>are</w:t>
      </w:r>
      <w:r w:rsidR="00A90737">
        <w:rPr>
          <w:rFonts w:eastAsia="Times New Roman" w:cs="Arial"/>
        </w:rPr>
        <w:t xml:space="preserve"> </w:t>
      </w:r>
      <w:r w:rsidRPr="007A143D">
        <w:rPr>
          <w:rFonts w:eastAsia="Times New Roman" w:cs="Arial"/>
        </w:rPr>
        <w:t>well</w:t>
      </w:r>
      <w:r w:rsidR="00A90737">
        <w:rPr>
          <w:rFonts w:eastAsia="Times New Roman" w:cs="Arial"/>
        </w:rPr>
        <w:t xml:space="preserve"> </w:t>
      </w:r>
      <w:r w:rsidRPr="007A143D">
        <w:rPr>
          <w:rFonts w:eastAsia="Times New Roman" w:cs="Arial"/>
        </w:rPr>
        <w:t>separated.</w:t>
      </w:r>
      <w:r w:rsidR="00A90737">
        <w:rPr>
          <w:rFonts w:eastAsia="Times New Roman" w:cs="Arial"/>
        </w:rPr>
        <w:t xml:space="preserve"> </w:t>
      </w:r>
      <w:r w:rsidR="00636657">
        <w:rPr>
          <w:rFonts w:eastAsia="Times New Roman" w:cs="Arial"/>
        </w:rPr>
        <w:t xml:space="preserve">The percent crystallinity can be calculated with </w:t>
      </w:r>
      <w:r w:rsidR="00636657">
        <w:rPr>
          <w:rFonts w:eastAsia="Times New Roman" w:cs="Arial"/>
          <w:b/>
        </w:rPr>
        <w:t>Eq.</w:t>
      </w:r>
      <w:r w:rsidRPr="00636657" w:rsidR="00636657">
        <w:rPr>
          <w:rFonts w:eastAsia="Times New Roman" w:cs="Arial"/>
          <w:b/>
        </w:rPr>
        <w:t xml:space="preserve"> 5.1</w:t>
      </w:r>
      <w:r w:rsidR="00636657">
        <w:rPr>
          <w:rFonts w:eastAsia="Times New Roman" w:cs="Arial"/>
        </w:rPr>
        <w:t xml:space="preserve">, where </w:t>
      </w:r>
      <w:r w:rsidRPr="002D6691" w:rsidR="00636657">
        <w:rPr>
          <w:i/>
        </w:rPr>
        <w:t>A</w:t>
      </w:r>
      <w:r w:rsidRPr="002D6691" w:rsidR="00636657">
        <w:rPr>
          <w:i/>
          <w:vertAlign w:val="subscript"/>
        </w:rPr>
        <w:t>c</w:t>
      </w:r>
      <w:r w:rsidRPr="002D6691" w:rsidR="00636657">
        <w:t xml:space="preserve"> and </w:t>
      </w:r>
      <w:r w:rsidRPr="002D6691" w:rsidR="00636657">
        <w:rPr>
          <w:i/>
        </w:rPr>
        <w:t>A</w:t>
      </w:r>
      <w:r w:rsidR="00636657">
        <w:rPr>
          <w:rFonts w:cs="Arial"/>
          <w:i/>
          <w:vertAlign w:val="subscript"/>
        </w:rPr>
        <w:t>α</w:t>
      </w:r>
      <w:r w:rsidRPr="002D6691" w:rsidR="00636657">
        <w:t xml:space="preserve">, </w:t>
      </w:r>
      <w:r w:rsidR="00636657">
        <w:rPr>
          <w:rFonts w:eastAsia="Times New Roman" w:cs="Arial"/>
        </w:rPr>
        <w:t xml:space="preserve">are the peak areas of the crystalline and amorphous peaks (listed in </w:t>
      </w:r>
      <w:r w:rsidRPr="00CB3B9F" w:rsidR="00636657">
        <w:rPr>
          <w:rFonts w:eastAsia="Times New Roman" w:cs="Arial"/>
          <w:b/>
        </w:rPr>
        <w:t>Table 5.1</w:t>
      </w:r>
      <w:r w:rsidR="00636657">
        <w:rPr>
          <w:rFonts w:eastAsia="Times New Roman" w:cs="Arial"/>
        </w:rPr>
        <w:t>).</w:t>
      </w:r>
      <w:r w:rsidRPr="007A143D">
        <w:rPr>
          <w:rFonts w:eastAsia="Times New Roman" w:cs="Arial"/>
        </w:rPr>
        <w:t>The</w:t>
      </w:r>
      <w:r w:rsidR="00A90737">
        <w:rPr>
          <w:rFonts w:eastAsia="Times New Roman" w:cs="Arial"/>
        </w:rPr>
        <w:t xml:space="preserve"> </w:t>
      </w:r>
      <w:r w:rsidRPr="007A143D">
        <w:rPr>
          <w:rFonts w:eastAsia="Times New Roman" w:cs="Arial"/>
        </w:rPr>
        <w:t>obtained</w:t>
      </w:r>
      <w:r w:rsidR="00A90737">
        <w:rPr>
          <w:rFonts w:eastAsia="Times New Roman" w:cs="Arial"/>
        </w:rPr>
        <w:t xml:space="preserve"> </w:t>
      </w:r>
      <w:r w:rsidRPr="007A143D">
        <w:rPr>
          <w:rFonts w:eastAsia="Times New Roman" w:cs="Arial"/>
        </w:rPr>
        <w:t>values</w:t>
      </w:r>
      <w:r w:rsidR="00A90737">
        <w:rPr>
          <w:rFonts w:eastAsia="Times New Roman" w:cs="Arial"/>
        </w:rPr>
        <w:t xml:space="preserve"> </w:t>
      </w:r>
      <w:r w:rsidRPr="007A143D">
        <w:rPr>
          <w:rFonts w:eastAsia="Times New Roman" w:cs="Arial"/>
        </w:rPr>
        <w:t>are</w:t>
      </w:r>
      <w:r w:rsidR="00A90737">
        <w:rPr>
          <w:rFonts w:eastAsia="Times New Roman" w:cs="Arial"/>
        </w:rPr>
        <w:t xml:space="preserve"> </w:t>
      </w:r>
      <w:r w:rsidRPr="007A143D">
        <w:rPr>
          <w:rFonts w:eastAsia="Times New Roman" w:cs="Arial"/>
        </w:rPr>
        <w:t>usually</w:t>
      </w:r>
      <w:r w:rsidR="00A90737">
        <w:rPr>
          <w:rFonts w:eastAsia="Times New Roman" w:cs="Arial"/>
        </w:rPr>
        <w:t xml:space="preserve"> </w:t>
      </w:r>
      <w:r w:rsidRPr="007A143D">
        <w:rPr>
          <w:rFonts w:eastAsia="Times New Roman" w:cs="Arial"/>
        </w:rPr>
        <w:t>comparable</w:t>
      </w:r>
      <w:r w:rsidR="00A90737">
        <w:rPr>
          <w:rFonts w:eastAsia="Times New Roman" w:cs="Arial"/>
        </w:rPr>
        <w:t xml:space="preserve"> </w:t>
      </w:r>
      <w:r w:rsidRPr="007A143D">
        <w:rPr>
          <w:rFonts w:eastAsia="Times New Roman" w:cs="Arial"/>
        </w:rPr>
        <w:t>but</w:t>
      </w:r>
      <w:r w:rsidR="00A90737">
        <w:rPr>
          <w:rFonts w:eastAsia="Times New Roman" w:cs="Arial"/>
        </w:rPr>
        <w:t xml:space="preserve"> </w:t>
      </w:r>
      <w:r w:rsidRPr="007A143D">
        <w:rPr>
          <w:rFonts w:eastAsia="Times New Roman" w:cs="Arial"/>
        </w:rPr>
        <w:t>lower</w:t>
      </w:r>
      <w:r w:rsidR="00A90737">
        <w:rPr>
          <w:rFonts w:eastAsia="Times New Roman" w:cs="Arial"/>
        </w:rPr>
        <w:t xml:space="preserve"> </w:t>
      </w:r>
      <w:r w:rsidRPr="007A143D">
        <w:rPr>
          <w:rFonts w:eastAsia="Times New Roman" w:cs="Arial"/>
        </w:rPr>
        <w:t>than</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 xml:space="preserve">crystallinity indices calculated from </w:t>
      </w:r>
      <w:r w:rsidR="00F556DE">
        <w:rPr>
          <w:rFonts w:eastAsia="Times New Roman" w:cs="Arial"/>
        </w:rPr>
        <w:t>XRD</w:t>
      </w:r>
      <w:r w:rsidRPr="007A143D">
        <w:rPr>
          <w:rFonts w:eastAsia="Times New Roman" w:cs="Arial"/>
        </w:rPr>
        <w:t xml:space="preserve"> experiments.</w:t>
      </w:r>
      <w:r w:rsidR="00A90737">
        <w:rPr>
          <w:rFonts w:eastAsia="Times New Roman" w:cs="Arial"/>
          <w:vertAlign w:val="superscript"/>
        </w:rPr>
        <w:t xml:space="preserve"> </w:t>
      </w:r>
    </w:p>
    <w:p w:rsidR="00BB548C" w:rsidP="00BB548C" w:rsidRDefault="00BB548C" w14:paraId="13439EF0" w14:textId="77777777">
      <w:pPr>
        <w:shd w:val="clear" w:color="auto" w:fill="FFFFFF"/>
        <w:ind w:firstLine="720"/>
        <w:rPr>
          <w:rFonts w:eastAsia="Times New Roman" w:cs="Arial"/>
        </w:rPr>
      </w:pPr>
    </w:p>
    <w:p w:rsidRPr="007A143D" w:rsidR="00BB548C" w:rsidP="00BB548C" w:rsidRDefault="00BB548C" w14:paraId="243519CE" w14:textId="36B34801">
      <w:pPr>
        <w:shd w:val="clear" w:color="auto" w:fill="FFFFFF"/>
        <w:rPr>
          <w:rFonts w:ascii="Times New Roman" w:hAnsi="Times New Roman" w:eastAsia="Times New Roman"/>
        </w:rPr>
      </w:pPr>
      <w:r w:rsidRPr="007A143D">
        <w:rPr>
          <w:rFonts w:eastAsia="Times New Roman" w:cs="Arial"/>
        </w:rPr>
        <w:t xml:space="preserve">This simple measurement </w:t>
      </w:r>
      <w:r>
        <w:rPr>
          <w:rFonts w:eastAsia="Times New Roman" w:cs="Arial"/>
        </w:rPr>
        <w:t xml:space="preserve">can </w:t>
      </w:r>
      <w:r w:rsidR="00636657">
        <w:rPr>
          <w:rFonts w:eastAsia="Times New Roman" w:cs="Arial"/>
        </w:rPr>
        <w:t xml:space="preserve">also </w:t>
      </w:r>
      <w:r>
        <w:rPr>
          <w:rFonts w:eastAsia="Times New Roman" w:cs="Arial"/>
        </w:rPr>
        <w:t>give</w:t>
      </w:r>
      <w:r w:rsidRPr="007A143D">
        <w:rPr>
          <w:rFonts w:eastAsia="Times New Roman" w:cs="Arial"/>
        </w:rPr>
        <w:t xml:space="preserve"> an indication of the number of hydroxyls accessible to the reactants. </w:t>
      </w:r>
      <w:r>
        <w:rPr>
          <w:rFonts w:eastAsia="Times New Roman" w:cs="Arial"/>
        </w:rPr>
        <w:t>Thus, c</w:t>
      </w:r>
      <w:r w:rsidRPr="007A143D">
        <w:rPr>
          <w:rFonts w:eastAsia="Times New Roman" w:cs="Arial"/>
        </w:rPr>
        <w:t xml:space="preserve">onsidering the spindle-like shape of CNCs and the nanometric size of their physical </w:t>
      </w:r>
      <w:r w:rsidRPr="007A143D">
        <w:rPr>
          <w:rFonts w:eastAsia="Times New Roman" w:cs="Arial"/>
        </w:rPr>
        <w:lastRenderedPageBreak/>
        <w:t xml:space="preserve">dimensions, </w:t>
      </w:r>
      <w:r>
        <w:rPr>
          <w:rFonts w:eastAsia="Times New Roman" w:cs="Arial"/>
        </w:rPr>
        <w:t>one can estimate the</w:t>
      </w:r>
      <w:r w:rsidRPr="007A143D">
        <w:rPr>
          <w:rFonts w:eastAsia="Times New Roman" w:cs="Arial"/>
        </w:rPr>
        <w:t xml:space="preserve"> number of chains </w:t>
      </w:r>
      <w:r>
        <w:rPr>
          <w:rFonts w:eastAsia="Times New Roman" w:cs="Arial"/>
        </w:rPr>
        <w:t xml:space="preserve">that </w:t>
      </w:r>
      <w:r w:rsidRPr="007A143D">
        <w:rPr>
          <w:rFonts w:eastAsia="Times New Roman" w:cs="Arial"/>
        </w:rPr>
        <w:t>are e</w:t>
      </w:r>
      <w:r w:rsidR="00505B94">
        <w:rPr>
          <w:rFonts w:eastAsia="Times New Roman" w:cs="Arial"/>
        </w:rPr>
        <w:t xml:space="preserve">xposed on the surface compared </w:t>
      </w:r>
      <w:r w:rsidRPr="007A143D">
        <w:rPr>
          <w:rFonts w:eastAsia="Times New Roman" w:cs="Arial"/>
        </w:rPr>
        <w:t>to</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number</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chains</w:t>
      </w:r>
      <w:r w:rsidR="00A90737">
        <w:rPr>
          <w:rFonts w:eastAsia="Times New Roman" w:cs="Arial"/>
        </w:rPr>
        <w:t xml:space="preserve"> </w:t>
      </w:r>
      <w:r w:rsidRPr="007A143D">
        <w:rPr>
          <w:rFonts w:eastAsia="Times New Roman" w:cs="Arial"/>
        </w:rPr>
        <w:t>in</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interior</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the crystals</w:t>
      </w:r>
      <w:r w:rsidR="00A90737">
        <w:rPr>
          <w:rFonts w:eastAsia="Times New Roman" w:cs="Arial"/>
        </w:rPr>
        <w:t xml:space="preserve"> </w:t>
      </w:r>
      <w:r w:rsidRPr="007A143D">
        <w:rPr>
          <w:rFonts w:eastAsia="Times New Roman" w:cs="Arial"/>
        </w:rPr>
        <w:t>(around</w:t>
      </w:r>
      <w:r w:rsidR="00A90737">
        <w:rPr>
          <w:rFonts w:eastAsia="Times New Roman" w:cs="Arial"/>
        </w:rPr>
        <w:t xml:space="preserve"> </w:t>
      </w:r>
      <w:r w:rsidRPr="007A143D">
        <w:rPr>
          <w:rFonts w:eastAsia="Times New Roman" w:cs="Arial"/>
        </w:rPr>
        <w:t>one</w:t>
      </w:r>
      <w:r w:rsidR="00A90737">
        <w:rPr>
          <w:rFonts w:eastAsia="Times New Roman" w:cs="Arial"/>
        </w:rPr>
        <w:t xml:space="preserve"> </w:t>
      </w:r>
      <w:r w:rsidRPr="007A143D">
        <w:rPr>
          <w:rFonts w:eastAsia="Times New Roman" w:cs="Arial"/>
        </w:rPr>
        <w:t>half</w:t>
      </w:r>
      <w:r w:rsidR="00A90737">
        <w:rPr>
          <w:rFonts w:eastAsia="Times New Roman" w:cs="Arial"/>
        </w:rPr>
        <w:t xml:space="preserve"> </w:t>
      </w:r>
      <w:r w:rsidRPr="007A143D">
        <w:rPr>
          <w:rFonts w:eastAsia="Times New Roman" w:cs="Arial"/>
        </w:rPr>
        <w:t>for</w:t>
      </w:r>
      <w:r w:rsidR="00A90737">
        <w:rPr>
          <w:rFonts w:eastAsia="Times New Roman" w:cs="Arial"/>
        </w:rPr>
        <w:t xml:space="preserve"> </w:t>
      </w:r>
      <w:r w:rsidRPr="007A143D">
        <w:rPr>
          <w:rFonts w:eastAsia="Times New Roman" w:cs="Arial"/>
        </w:rPr>
        <w:t>a</w:t>
      </w:r>
      <w:r w:rsidR="00A90737">
        <w:rPr>
          <w:rFonts w:eastAsia="Times New Roman" w:cs="Arial"/>
        </w:rPr>
        <w:t xml:space="preserve"> </w:t>
      </w:r>
      <w:r w:rsidRPr="007A143D">
        <w:rPr>
          <w:rFonts w:eastAsia="Times New Roman" w:cs="Arial"/>
        </w:rPr>
        <w:t>crystal</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3</w:t>
      </w:r>
      <w:r w:rsidR="00A90737">
        <w:rPr>
          <w:rFonts w:eastAsia="Times New Roman" w:cs="Arial"/>
        </w:rPr>
        <w:t xml:space="preserve"> </w:t>
      </w:r>
      <w:r w:rsidRPr="007A143D">
        <w:rPr>
          <w:rFonts w:eastAsia="Times New Roman" w:cs="Arial"/>
        </w:rPr>
        <w:t>nm width).</w:t>
      </w:r>
      <w:r w:rsidR="00A90737">
        <w:rPr>
          <w:rFonts w:eastAsia="Times New Roman" w:cs="Arial"/>
        </w:rPr>
        <w:t xml:space="preserve"> </w:t>
      </w:r>
      <w:r w:rsidRPr="007A143D">
        <w:rPr>
          <w:rFonts w:eastAsia="Times New Roman" w:cs="Arial"/>
        </w:rPr>
        <w:t>Utilizing</w:t>
      </w:r>
      <w:r w:rsidR="00A90737">
        <w:rPr>
          <w:rFonts w:eastAsia="Times New Roman" w:cs="Arial"/>
        </w:rPr>
        <w:t xml:space="preserve"> </w:t>
      </w:r>
      <w:r>
        <w:rPr>
          <w:rFonts w:eastAsia="Times New Roman" w:cs="Arial"/>
        </w:rPr>
        <w:t>the</w:t>
      </w:r>
      <w:r w:rsidR="00A90737">
        <w:rPr>
          <w:rFonts w:eastAsia="Times New Roman" w:cs="Arial"/>
        </w:rPr>
        <w:t xml:space="preserve"> </w:t>
      </w:r>
      <w:r>
        <w:rPr>
          <w:rFonts w:eastAsia="Times New Roman" w:cs="Arial"/>
        </w:rPr>
        <w:t xml:space="preserve">well-known </w:t>
      </w:r>
      <w:r w:rsidRPr="007A143D">
        <w:rPr>
          <w:rFonts w:eastAsia="Times New Roman" w:cs="Arial"/>
        </w:rPr>
        <w:t>inter-chain</w:t>
      </w:r>
      <w:r w:rsidR="00A90737">
        <w:rPr>
          <w:rFonts w:eastAsia="Times New Roman" w:cs="Arial"/>
        </w:rPr>
        <w:t xml:space="preserve"> </w:t>
      </w:r>
      <w:r w:rsidRPr="007A143D">
        <w:rPr>
          <w:rFonts w:eastAsia="Times New Roman" w:cs="Arial"/>
        </w:rPr>
        <w:t>distance</w:t>
      </w:r>
      <w:r w:rsidR="00A90737">
        <w:rPr>
          <w:rFonts w:eastAsia="Times New Roman" w:cs="Arial"/>
        </w:rPr>
        <w:t xml:space="preserve"> </w:t>
      </w:r>
      <w:r w:rsidRPr="007A143D">
        <w:rPr>
          <w:rFonts w:eastAsia="Times New Roman" w:cs="Arial"/>
        </w:rPr>
        <w:t>in</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cellulose</w:t>
      </w:r>
      <w:r w:rsidR="00A90737">
        <w:rPr>
          <w:rFonts w:eastAsia="Times New Roman" w:cs="Arial"/>
        </w:rPr>
        <w:t xml:space="preserve"> </w:t>
      </w:r>
      <w:r w:rsidRPr="007A143D">
        <w:rPr>
          <w:rFonts w:eastAsia="Times New Roman" w:cs="Arial"/>
        </w:rPr>
        <w:t>crystallite,</w:t>
      </w:r>
      <w:r>
        <w:rPr>
          <w:rFonts w:eastAsia="Times New Roman" w:cs="Arial"/>
        </w:rPr>
        <w:t xml:space="preserve"> and assuming the crystallites are a regular</w:t>
      </w:r>
      <w:r w:rsidR="00A90737">
        <w:rPr>
          <w:rFonts w:eastAsia="Times New Roman" w:cs="Arial"/>
        </w:rPr>
        <w:t xml:space="preserve"> </w:t>
      </w:r>
      <w:r>
        <w:rPr>
          <w:rFonts w:eastAsia="Times New Roman" w:cs="Arial"/>
        </w:rPr>
        <w:t xml:space="preserve">solid, a </w:t>
      </w:r>
      <w:r w:rsidRPr="007A143D">
        <w:rPr>
          <w:rFonts w:eastAsia="Times New Roman" w:cs="Arial"/>
        </w:rPr>
        <w:t>direct</w:t>
      </w:r>
      <w:r w:rsidR="00A90737">
        <w:rPr>
          <w:rFonts w:eastAsia="Times New Roman" w:cs="Arial"/>
        </w:rPr>
        <w:t xml:space="preserve"> </w:t>
      </w:r>
      <w:r w:rsidRPr="007A143D">
        <w:rPr>
          <w:rFonts w:eastAsia="Times New Roman" w:cs="Arial"/>
        </w:rPr>
        <w:t>relation between</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crystalline</w:t>
      </w:r>
      <w:r w:rsidR="00A90737">
        <w:rPr>
          <w:rFonts w:eastAsia="Times New Roman" w:cs="Arial"/>
        </w:rPr>
        <w:t xml:space="preserve"> </w:t>
      </w:r>
      <w:r w:rsidRPr="007A143D">
        <w:rPr>
          <w:rFonts w:eastAsia="Times New Roman" w:cs="Arial"/>
        </w:rPr>
        <w:t>indices</w:t>
      </w:r>
      <w:r w:rsidR="00A90737">
        <w:rPr>
          <w:rFonts w:eastAsia="Times New Roman" w:cs="Arial"/>
        </w:rPr>
        <w:t xml:space="preserve"> </w:t>
      </w:r>
      <w:r w:rsidRPr="007A143D">
        <w:rPr>
          <w:rFonts w:eastAsia="Times New Roman" w:cs="Arial"/>
        </w:rPr>
        <w:t>measured</w:t>
      </w:r>
      <w:r w:rsidR="00A90737">
        <w:rPr>
          <w:rFonts w:eastAsia="Times New Roman" w:cs="Arial"/>
        </w:rPr>
        <w:t xml:space="preserve"> </w:t>
      </w:r>
      <w:r w:rsidRPr="007A143D">
        <w:rPr>
          <w:rFonts w:eastAsia="Times New Roman" w:cs="Arial"/>
        </w:rPr>
        <w:t>by</w:t>
      </w:r>
      <w:r w:rsidR="00A90737">
        <w:rPr>
          <w:rFonts w:eastAsia="Times New Roman" w:cs="Arial"/>
        </w:rPr>
        <w:t xml:space="preserve"> </w:t>
      </w:r>
      <w:r w:rsidRPr="007A143D">
        <w:rPr>
          <w:rFonts w:eastAsia="Times New Roman" w:cs="Arial"/>
        </w:rPr>
        <w:t>ssNMR</w:t>
      </w:r>
      <w:r w:rsidR="00A90737">
        <w:rPr>
          <w:rFonts w:eastAsia="Times New Roman" w:cs="Arial"/>
        </w:rPr>
        <w:t xml:space="preserve"> </w:t>
      </w:r>
      <w:r w:rsidRPr="007A143D">
        <w:rPr>
          <w:rFonts w:eastAsia="Times New Roman" w:cs="Arial"/>
        </w:rPr>
        <w:t>and</w:t>
      </w:r>
      <w:r w:rsidR="00A90737">
        <w:rPr>
          <w:rFonts w:eastAsia="Times New Roman" w:cs="Arial"/>
        </w:rPr>
        <w:t xml:space="preserve"> </w:t>
      </w:r>
      <w:r w:rsidRPr="007A143D">
        <w:rPr>
          <w:rFonts w:eastAsia="Times New Roman" w:cs="Arial"/>
        </w:rPr>
        <w:t>the dimension</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crystal</w:t>
      </w:r>
      <w:r w:rsidR="00A90737">
        <w:rPr>
          <w:rFonts w:eastAsia="Times New Roman" w:cs="Arial"/>
        </w:rPr>
        <w:t xml:space="preserve"> </w:t>
      </w:r>
      <w:r w:rsidRPr="007A143D">
        <w:rPr>
          <w:rFonts w:eastAsia="Times New Roman" w:cs="Arial"/>
        </w:rPr>
        <w:t>has</w:t>
      </w:r>
      <w:r w:rsidR="00A90737">
        <w:rPr>
          <w:rFonts w:eastAsia="Times New Roman" w:cs="Arial"/>
        </w:rPr>
        <w:t xml:space="preserve"> </w:t>
      </w:r>
      <w:r w:rsidRPr="007A143D">
        <w:rPr>
          <w:rFonts w:eastAsia="Times New Roman" w:cs="Arial"/>
        </w:rPr>
        <w:t>been proposed.</w:t>
      </w:r>
      <w:r w:rsidR="0047734D">
        <w:rPr>
          <w:rFonts w:eastAsia="Times New Roman" w:cs="Arial"/>
        </w:rPr>
        <w:fldChar w:fldCharType="begin">
          <w:fldData xml:space="preserve">PEVuZE5vdGU+PENpdGU+PEF1dGhvcj5OZXdtYW48L0F1dGhvcj48WWVhcj4xOTk5PC9ZZWFyPjxS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</w:fldData>
        </w:fldChar>
      </w:r>
      <w:r w:rsidR="009A6E6E">
        <w:rPr>
          <w:rFonts w:eastAsia="Times New Roman" w:cs="Arial"/>
        </w:rPr>
        <w:instrText xml:space="preserve"> ADDIN EN.CITE </w:instrText>
      </w:r>
      <w:r w:rsidR="009A6E6E">
        <w:rPr>
          <w:rFonts w:eastAsia="Times New Roman" w:cs="Arial"/>
        </w:rPr>
        <w:fldChar w:fldCharType="begin">
          <w:fldData xml:space="preserve">PEVuZE5vdGU+PENpdGU+PEF1dGhvcj5OZXdtYW48L0F1dGhvcj48WWVhcj4xOTk5PC9ZZWFyPjxS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</w:fldData>
        </w:fldChar>
      </w:r>
      <w:r w:rsidR="009A6E6E">
        <w:rPr>
          <w:rFonts w:eastAsia="Times New Roman" w:cs="Arial"/>
        </w:rPr>
        <w:instrText xml:space="preserve"> ADDIN EN.CITE.DATA </w:instrText>
      </w:r>
      <w:r w:rsidR="009A6E6E">
        <w:rPr>
          <w:rFonts w:eastAsia="Times New Roman" w:cs="Arial"/>
        </w:rPr>
      </w:r>
      <w:r w:rsidR="009A6E6E">
        <w:rPr>
          <w:rFonts w:eastAsia="Times New Roman" w:cs="Arial"/>
        </w:rPr>
        <w:fldChar w:fldCharType="end"/>
      </w:r>
      <w:r w:rsidR="0047734D">
        <w:rPr>
          <w:rFonts w:eastAsia="Times New Roman" w:cs="Arial"/>
        </w:rPr>
        <w:fldChar w:fldCharType="separate"/>
      </w:r>
      <w:r w:rsidRPr="009A6E6E" w:rsidR="009A6E6E">
        <w:rPr>
          <w:rFonts w:eastAsia="Times New Roman" w:cs="Arial"/>
          <w:noProof/>
          <w:vertAlign w:val="superscript"/>
        </w:rPr>
        <w:t>219-221</w:t>
      </w:r>
      <w:r w:rsidR="0047734D">
        <w:rPr>
          <w:rFonts w:eastAsia="Times New Roman" w:cs="Arial"/>
        </w:rPr>
        <w:fldChar w:fldCharType="end"/>
      </w:r>
      <w:r>
        <w:rPr>
          <w:rFonts w:eastAsia="Times New Roman" w:cs="Arial"/>
        </w:rPr>
        <w:t xml:space="preserve"> </w:t>
      </w:r>
      <w:r w:rsidRPr="007A143D">
        <w:rPr>
          <w:rFonts w:eastAsia="Times New Roman" w:cs="Arial"/>
        </w:rPr>
        <w:t>Even</w:t>
      </w:r>
      <w:r w:rsidR="00A90737">
        <w:rPr>
          <w:rFonts w:eastAsia="Times New Roman" w:cs="Arial"/>
        </w:rPr>
        <w:t xml:space="preserve"> </w:t>
      </w:r>
      <w:r w:rsidRPr="007A143D">
        <w:rPr>
          <w:rFonts w:eastAsia="Times New Roman" w:cs="Arial"/>
        </w:rPr>
        <w:t>if</w:t>
      </w:r>
      <w:r w:rsidR="00A90737">
        <w:rPr>
          <w:rFonts w:eastAsia="Times New Roman" w:cs="Arial"/>
        </w:rPr>
        <w:t xml:space="preserve"> </w:t>
      </w:r>
      <w:r w:rsidRPr="007A143D">
        <w:rPr>
          <w:rFonts w:eastAsia="Times New Roman" w:cs="Arial"/>
        </w:rPr>
        <w:t>some</w:t>
      </w:r>
      <w:r w:rsidR="00A90737">
        <w:rPr>
          <w:rFonts w:eastAsia="Times New Roman" w:cs="Arial"/>
        </w:rPr>
        <w:t xml:space="preserve"> </w:t>
      </w:r>
      <w:r w:rsidRPr="007A143D">
        <w:rPr>
          <w:rFonts w:eastAsia="Times New Roman" w:cs="Arial"/>
        </w:rPr>
        <w:t>subtleties</w:t>
      </w:r>
      <w:r w:rsidR="00A90737">
        <w:rPr>
          <w:rFonts w:eastAsia="Times New Roman" w:cs="Arial"/>
        </w:rPr>
        <w:t xml:space="preserve"> </w:t>
      </w:r>
      <w:r w:rsidRPr="007A143D">
        <w:rPr>
          <w:rFonts w:eastAsia="Times New Roman" w:cs="Arial"/>
        </w:rPr>
        <w:t>have to</w:t>
      </w:r>
      <w:r w:rsidR="00A90737">
        <w:rPr>
          <w:rFonts w:eastAsia="Times New Roman" w:cs="Arial"/>
        </w:rPr>
        <w:t xml:space="preserve"> </w:t>
      </w:r>
      <w:r w:rsidRPr="007A143D">
        <w:rPr>
          <w:rFonts w:eastAsia="Times New Roman" w:cs="Arial"/>
        </w:rPr>
        <w:t>be</w:t>
      </w:r>
      <w:r w:rsidR="00A90737">
        <w:rPr>
          <w:rFonts w:eastAsia="Times New Roman" w:cs="Arial"/>
        </w:rPr>
        <w:t xml:space="preserve"> </w:t>
      </w:r>
      <w:r w:rsidRPr="007A143D">
        <w:rPr>
          <w:rFonts w:eastAsia="Times New Roman" w:cs="Arial"/>
        </w:rPr>
        <w:t>taken</w:t>
      </w:r>
      <w:r w:rsidR="00A90737">
        <w:rPr>
          <w:rFonts w:eastAsia="Times New Roman" w:cs="Arial"/>
        </w:rPr>
        <w:t xml:space="preserve"> </w:t>
      </w:r>
      <w:r w:rsidRPr="007A143D">
        <w:rPr>
          <w:rFonts w:eastAsia="Times New Roman" w:cs="Arial"/>
        </w:rPr>
        <w:t>into</w:t>
      </w:r>
      <w:r w:rsidR="00A90737">
        <w:rPr>
          <w:rFonts w:eastAsia="Times New Roman" w:cs="Arial"/>
        </w:rPr>
        <w:t xml:space="preserve"> </w:t>
      </w:r>
      <w:r w:rsidRPr="007A143D">
        <w:rPr>
          <w:rFonts w:eastAsia="Times New Roman" w:cs="Arial"/>
        </w:rPr>
        <w:t>account, like</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presence</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a</w:t>
      </w:r>
      <w:r w:rsidR="00A90737">
        <w:rPr>
          <w:rFonts w:eastAsia="Times New Roman" w:cs="Arial"/>
        </w:rPr>
        <w:t xml:space="preserve"> </w:t>
      </w:r>
      <w:r w:rsidRPr="007A143D">
        <w:rPr>
          <w:rFonts w:eastAsia="Times New Roman" w:cs="Arial"/>
        </w:rPr>
        <w:t>relatively large</w:t>
      </w:r>
      <w:r w:rsidR="00A90737">
        <w:rPr>
          <w:rFonts w:eastAsia="Times New Roman" w:cs="Arial"/>
        </w:rPr>
        <w:t xml:space="preserve"> </w:t>
      </w:r>
      <w:r w:rsidRPr="007A143D">
        <w:rPr>
          <w:rFonts w:eastAsia="Times New Roman" w:cs="Arial"/>
        </w:rPr>
        <w:t>amorphous</w:t>
      </w:r>
      <w:r w:rsidR="00A90737">
        <w:rPr>
          <w:rFonts w:eastAsia="Times New Roman" w:cs="Arial"/>
        </w:rPr>
        <w:t xml:space="preserve"> </w:t>
      </w:r>
      <w:r w:rsidRPr="007A143D">
        <w:rPr>
          <w:rFonts w:eastAsia="Times New Roman" w:cs="Arial"/>
        </w:rPr>
        <w:t>phase</w:t>
      </w:r>
      <w:r w:rsidR="00A90737">
        <w:rPr>
          <w:rFonts w:eastAsia="Times New Roman" w:cs="Arial"/>
        </w:rPr>
        <w:t xml:space="preserve"> </w:t>
      </w:r>
      <w:r w:rsidRPr="007A143D">
        <w:rPr>
          <w:rFonts w:eastAsia="Times New Roman" w:cs="Arial"/>
        </w:rPr>
        <w:t>in,</w:t>
      </w:r>
      <w:r w:rsidR="00A90737">
        <w:rPr>
          <w:rFonts w:eastAsia="Times New Roman" w:cs="Arial"/>
        </w:rPr>
        <w:t xml:space="preserve"> </w:t>
      </w:r>
      <w:r w:rsidRPr="007A143D">
        <w:rPr>
          <w:rFonts w:eastAsia="Times New Roman" w:cs="Arial"/>
        </w:rPr>
        <w:t>for</w:t>
      </w:r>
      <w:r w:rsidR="00A90737">
        <w:rPr>
          <w:rFonts w:eastAsia="Times New Roman" w:cs="Arial"/>
        </w:rPr>
        <w:t xml:space="preserve"> </w:t>
      </w:r>
      <w:r w:rsidRPr="007A143D">
        <w:rPr>
          <w:rFonts w:eastAsia="Times New Roman" w:cs="Arial"/>
        </w:rPr>
        <w:t>instance, CNF,</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existence</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possible</w:t>
      </w:r>
      <w:r w:rsidR="00A90737">
        <w:rPr>
          <w:rFonts w:eastAsia="Times New Roman" w:cs="Arial"/>
        </w:rPr>
        <w:t xml:space="preserve"> </w:t>
      </w:r>
      <w:r w:rsidRPr="007A143D">
        <w:rPr>
          <w:rFonts w:eastAsia="Times New Roman" w:cs="Arial"/>
        </w:rPr>
        <w:t>inaccessible</w:t>
      </w:r>
      <w:r w:rsidR="00A90737">
        <w:rPr>
          <w:rFonts w:eastAsia="Times New Roman" w:cs="Arial"/>
        </w:rPr>
        <w:t xml:space="preserve"> </w:t>
      </w:r>
      <w:r w:rsidRPr="007A143D">
        <w:rPr>
          <w:rFonts w:eastAsia="Times New Roman" w:cs="Arial"/>
        </w:rPr>
        <w:t>surfaces</w:t>
      </w:r>
      <w:r w:rsidR="0047734D">
        <w:rPr>
          <w:rFonts w:eastAsia="Times New Roman" w:cs="Arial"/>
        </w:rPr>
        <w:fldChar w:fldCharType="begin"/>
      </w:r>
      <w:r w:rsidR="009A6E6E">
        <w:rPr>
          <w:rFonts w:eastAsia="Times New Roman" w:cs="Arial"/>
        </w:rPr>
        <w:instrText xml:space="preserve"> ADDIN EN.CITE &lt;EndNote&gt;&lt;Cite&gt;&lt;Author&gt;Wickholm&lt;/Author&gt;&lt;Year&gt;1998&lt;/Year&gt;&lt;RecNum&gt;1116&lt;/RecNum&gt;&lt;DisplayText&gt;&lt;style face="superscript"&gt;220&lt;/style&gt;&lt;/DisplayText&gt;&lt;record&gt;&lt;rec-number&gt;1116&lt;/rec-number&gt;&lt;foreign-keys&gt;&lt;key app="EN" db-id="rfpdxzzw29a2dseep51v2xdyw5zps0dpv5at" timestamp="1499722318"&gt;1116&lt;/key&gt;&lt;/foreign-keys&gt;&lt;ref-type name="Journal Article"&gt;17&lt;/ref-type&gt;&lt;contributors&gt;&lt;authors&gt;&lt;author&gt;Wickholm, Kristina&lt;/author&gt;&lt;author&gt;Larsson, Per Tomas&lt;/author&gt;&lt;author&gt;Iversen, Tommy&lt;/author&gt;&lt;/authors&gt;&lt;/contributors&gt;&lt;titles&gt;&lt;title&gt;Assignment of non-crystalline forms in cellulose I by CP/MAS 13 C NMR spectroscopy&lt;/title&gt;&lt;secondary-title&gt;Carbohydrate Research&lt;/secondary-title&gt;&lt;/titles&gt;&lt;periodical&gt;&lt;full-title&gt;Carbohydrate Research&lt;/full-title&gt;&lt;/periodical&gt;&lt;pages&gt;123-129&lt;/pages&gt;&lt;volume&gt;312&lt;/volume&gt;&lt;number&gt;3&lt;/number&gt;&lt;dates&gt;&lt;year&gt;1998&lt;/year&gt;&lt;/dates&gt;&lt;isbn&gt;0008-6215&lt;/isbn&gt;&lt;urls&gt;&lt;/urls&gt;&lt;/record&gt;&lt;/Cite&gt;&lt;/EndNote&gt;</w:instrText>
      </w:r>
      <w:r w:rsidR="0047734D">
        <w:rPr>
          <w:rFonts w:eastAsia="Times New Roman" w:cs="Arial"/>
        </w:rPr>
        <w:fldChar w:fldCharType="separate"/>
      </w:r>
      <w:r w:rsidRPr="009A6E6E" w:rsidR="009A6E6E">
        <w:rPr>
          <w:rFonts w:eastAsia="Times New Roman" w:cs="Arial"/>
          <w:noProof/>
          <w:vertAlign w:val="superscript"/>
        </w:rPr>
        <w:t>220</w:t>
      </w:r>
      <w:r w:rsidR="0047734D">
        <w:rPr>
          <w:rFonts w:eastAsia="Times New Roman" w:cs="Arial"/>
        </w:rPr>
        <w:fldChar w:fldCharType="end"/>
      </w:r>
      <w:r>
        <w:rPr>
          <w:rFonts w:eastAsia="Times New Roman" w:cs="Arial"/>
        </w:rPr>
        <w:t xml:space="preserve"> </w:t>
      </w:r>
      <w:r w:rsidRPr="007A143D">
        <w:rPr>
          <w:rFonts w:eastAsia="Times New Roman" w:cs="Arial"/>
        </w:rPr>
        <w:t>or contamination with hemicelluloses,</w:t>
      </w:r>
      <w:r w:rsidR="0047734D">
        <w:rPr>
          <w:rFonts w:eastAsia="Times New Roman" w:cs="Arial"/>
        </w:rPr>
        <w:fldChar w:fldCharType="begin"/>
      </w:r>
      <w:r w:rsidR="009A6E6E">
        <w:rPr>
          <w:rFonts w:eastAsia="Times New Roman" w:cs="Arial"/>
        </w:rPr>
        <w:instrText xml:space="preserve"> ADDIN EN.CITE &lt;EndNote&gt;&lt;Cite&gt;&lt;Author&gt;Heux&lt;/Author&gt;&lt;Year&gt;1999&lt;/Year&gt;&lt;RecNum&gt;1139&lt;/RecNum&gt;&lt;DisplayText&gt;&lt;style face="superscript"&gt;221&lt;/style&gt;&lt;/DisplayText&gt;&lt;record&gt;&lt;rec-number&gt;1139&lt;/rec-number&gt;&lt;foreign-keys&gt;&lt;key app="EN" db-id="rfpdxzzw29a2dseep51v2xdyw5zps0dpv5at" timestamp="1499722318"&gt;1139&lt;/key&gt;&lt;/foreign-keys&gt;&lt;ref-type name="Journal Article"&gt;17&lt;/ref-type&gt;&lt;contributors&gt;&lt;authors&gt;&lt;author&gt;Heux, L&lt;/author&gt;&lt;author&gt;Dinand, E&lt;/author&gt;&lt;author&gt;Vignon, MR&lt;/author&gt;&lt;/authors&gt;&lt;/contributors&gt;&lt;titles&gt;&lt;title&gt;Structural aspects in ultrathin cellulose microfibrils followed by 13 C CP-MAS NMR&lt;/title&gt;&lt;secondary-title&gt;Carbohydrate Polymers&lt;/secondary-title&gt;&lt;/titles&gt;&lt;periodical&gt;&lt;full-title&gt;Carbohydrate Polymers&lt;/full-title&gt;&lt;/periodical&gt;&lt;pages&gt;115-124&lt;/pages&gt;&lt;volume&gt;40&lt;/volume&gt;&lt;number&gt;2&lt;/number&gt;&lt;dates&gt;&lt;year&gt;1999&lt;/year&gt;&lt;/dates&gt;&lt;isbn&gt;0144-8617&lt;/isbn&gt;&lt;urls&gt;&lt;/urls&gt;&lt;/record&gt;&lt;/Cite&gt;&lt;/EndNote&gt;</w:instrText>
      </w:r>
      <w:r w:rsidR="0047734D">
        <w:rPr>
          <w:rFonts w:eastAsia="Times New Roman" w:cs="Arial"/>
        </w:rPr>
        <w:fldChar w:fldCharType="separate"/>
      </w:r>
      <w:r w:rsidRPr="009A6E6E" w:rsidR="009A6E6E">
        <w:rPr>
          <w:rFonts w:eastAsia="Times New Roman" w:cs="Arial"/>
          <w:noProof/>
          <w:vertAlign w:val="superscript"/>
        </w:rPr>
        <w:t>221</w:t>
      </w:r>
      <w:r w:rsidR="0047734D">
        <w:rPr>
          <w:rFonts w:eastAsia="Times New Roman" w:cs="Arial"/>
        </w:rPr>
        <w:fldChar w:fldCharType="end"/>
      </w:r>
      <w:r>
        <w:rPr>
          <w:rFonts w:eastAsia="Times New Roman" w:cs="Arial"/>
          <w:vertAlign w:val="superscript"/>
        </w:rPr>
        <w:t xml:space="preserve"> </w:t>
      </w:r>
      <w:r w:rsidRPr="007A143D">
        <w:rPr>
          <w:rFonts w:eastAsia="Times New Roman" w:cs="Arial"/>
        </w:rPr>
        <w:t>this crystalline index value is, for a given system, a useful indicator of</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morphology</w:t>
      </w:r>
      <w:r w:rsidR="00A90737">
        <w:rPr>
          <w:rFonts w:eastAsia="Times New Roman" w:cs="Arial"/>
        </w:rPr>
        <w:t xml:space="preserve"> </w:t>
      </w:r>
      <w:r w:rsidRPr="007A143D">
        <w:rPr>
          <w:rFonts w:eastAsia="Times New Roman" w:cs="Arial"/>
        </w:rPr>
        <w:t>of</w:t>
      </w:r>
      <w:r w:rsidR="00A90737">
        <w:rPr>
          <w:rFonts w:eastAsia="Times New Roman" w:cs="Arial"/>
        </w:rPr>
        <w:t xml:space="preserve"> </w:t>
      </w:r>
      <w:r w:rsidRPr="007A143D">
        <w:rPr>
          <w:rFonts w:eastAsia="Times New Roman" w:cs="Arial"/>
        </w:rPr>
        <w:t>the</w:t>
      </w:r>
      <w:r w:rsidR="00A90737">
        <w:rPr>
          <w:rFonts w:eastAsia="Times New Roman" w:cs="Arial"/>
        </w:rPr>
        <w:t xml:space="preserve"> </w:t>
      </w:r>
      <w:r w:rsidRPr="007A143D">
        <w:rPr>
          <w:rFonts w:eastAsia="Times New Roman" w:cs="Arial"/>
        </w:rPr>
        <w:t>CNM,</w:t>
      </w:r>
      <w:r w:rsidR="00A90737">
        <w:rPr>
          <w:rFonts w:eastAsia="Times New Roman" w:cs="Arial"/>
        </w:rPr>
        <w:t xml:space="preserve"> </w:t>
      </w:r>
      <w:r w:rsidRPr="007A143D">
        <w:rPr>
          <w:rFonts w:eastAsia="Times New Roman" w:cs="Arial"/>
        </w:rPr>
        <w:t>including</w:t>
      </w:r>
      <w:r w:rsidR="00A90737">
        <w:rPr>
          <w:rFonts w:eastAsia="Times New Roman" w:cs="Arial"/>
        </w:rPr>
        <w:t xml:space="preserve"> </w:t>
      </w:r>
      <w:r w:rsidRPr="007A143D">
        <w:rPr>
          <w:rFonts w:eastAsia="Times New Roman" w:cs="Arial"/>
        </w:rPr>
        <w:t>preservation</w:t>
      </w:r>
      <w:r w:rsidR="0047734D">
        <w:rPr>
          <w:rFonts w:eastAsia="Times New Roman" w:cs="Arial"/>
        </w:rPr>
        <w:fldChar w:fldCharType="begin">
          <w:fldData xml:space="preserve">PEVuZE5vdGU+PENpdGU+PEF1dGhvcj5Nb250YW5hcmk8L0F1dGhvcj48WWVhcj4yMDA1PC9ZZWFy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YWdlPkVuZ2xpc2g8L2xhbmd1YWdlPjwvcmVjb3JkPjwvQ2l0ZT48L0VuZE5vdGU+AG==
</w:fldData>
        </w:fldChar>
      </w:r>
      <w:r w:rsidR="009A6E6E">
        <w:rPr>
          <w:rFonts w:eastAsia="Times New Roman" w:cs="Arial"/>
        </w:rPr>
        <w:instrText xml:space="preserve"> ADDIN EN.CITE </w:instrText>
      </w:r>
      <w:r w:rsidR="009A6E6E">
        <w:rPr>
          <w:rFonts w:eastAsia="Times New Roman" w:cs="Arial"/>
        </w:rPr>
        <w:fldChar w:fldCharType="begin">
          <w:fldData xml:space="preserve">PEVuZE5vdGU+PENpdGU+PEF1dGhvcj5Nb250YW5hcmk8L0F1dGhvcj48WWVhcj4yMDA1PC9ZZWFy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YWdlPkVuZ2xpc2g8L2xhbmd1YWdlPjwvcmVjb3JkPjwvQ2l0ZT48L0VuZE5vdGU+AG==
</w:fldData>
        </w:fldChar>
      </w:r>
      <w:r w:rsidR="009A6E6E">
        <w:rPr>
          <w:rFonts w:eastAsia="Times New Roman" w:cs="Arial"/>
        </w:rPr>
        <w:instrText xml:space="preserve"> ADDIN EN.CITE.DATA </w:instrText>
      </w:r>
      <w:r w:rsidR="009A6E6E">
        <w:rPr>
          <w:rFonts w:eastAsia="Times New Roman" w:cs="Arial"/>
        </w:rPr>
      </w:r>
      <w:r w:rsidR="009A6E6E">
        <w:rPr>
          <w:rFonts w:eastAsia="Times New Roman" w:cs="Arial"/>
        </w:rPr>
        <w:fldChar w:fldCharType="end"/>
      </w:r>
      <w:r w:rsidR="0047734D">
        <w:rPr>
          <w:rFonts w:eastAsia="Times New Roman" w:cs="Arial"/>
        </w:rPr>
        <w:fldChar w:fldCharType="separate"/>
      </w:r>
      <w:r w:rsidRPr="009A6E6E" w:rsidR="009A6E6E">
        <w:rPr>
          <w:rFonts w:eastAsia="Times New Roman" w:cs="Arial"/>
          <w:noProof/>
          <w:vertAlign w:val="superscript"/>
        </w:rPr>
        <w:t>222</w:t>
      </w:r>
      <w:r w:rsidR="0047734D">
        <w:rPr>
          <w:rFonts w:eastAsia="Times New Roman" w:cs="Arial"/>
        </w:rPr>
        <w:fldChar w:fldCharType="end"/>
      </w:r>
      <w:r>
        <w:rPr>
          <w:rFonts w:eastAsia="Times New Roman" w:cs="Arial"/>
          <w:vertAlign w:val="superscript"/>
        </w:rPr>
        <w:t xml:space="preserve"> </w:t>
      </w:r>
      <w:r w:rsidRPr="007A143D">
        <w:rPr>
          <w:rFonts w:eastAsia="Times New Roman" w:cs="Arial"/>
        </w:rPr>
        <w:t>or destruction</w:t>
      </w:r>
      <w:r w:rsidR="0047734D">
        <w:rPr>
          <w:rFonts w:eastAsia="Times New Roman" w:cs="Arial"/>
        </w:rPr>
        <w:fldChar w:fldCharType="begin">
          <w:fldData xml:space="preserve">PEVuZE5vdGU+PENpdGU+PEF1dGhvcj5GdW1hZ2FsbGk8L0F1dGhvcj48WWVhcj4yMDEzPC9ZZWFy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</w:fldData>
        </w:fldChar>
      </w:r>
      <w:r w:rsidR="009A6E6E">
        <w:rPr>
          <w:rFonts w:eastAsia="Times New Roman" w:cs="Arial"/>
        </w:rPr>
        <w:instrText xml:space="preserve"> ADDIN EN.CITE </w:instrText>
      </w:r>
      <w:r w:rsidR="009A6E6E">
        <w:rPr>
          <w:rFonts w:eastAsia="Times New Roman" w:cs="Arial"/>
        </w:rPr>
        <w:fldChar w:fldCharType="begin">
          <w:fldData xml:space="preserve">PEVuZE5vdGU+PENpdGU+PEF1dGhvcj5GdW1hZ2FsbGk8L0F1dGhvcj48WWVhcj4yMDEzPC9ZZWFy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</w:fldData>
        </w:fldChar>
      </w:r>
      <w:r w:rsidR="009A6E6E">
        <w:rPr>
          <w:rFonts w:eastAsia="Times New Roman" w:cs="Arial"/>
        </w:rPr>
        <w:instrText xml:space="preserve"> ADDIN EN.CITE.DATA </w:instrText>
      </w:r>
      <w:r w:rsidR="009A6E6E">
        <w:rPr>
          <w:rFonts w:eastAsia="Times New Roman" w:cs="Arial"/>
        </w:rPr>
      </w:r>
      <w:r w:rsidR="009A6E6E">
        <w:rPr>
          <w:rFonts w:eastAsia="Times New Roman" w:cs="Arial"/>
        </w:rPr>
        <w:fldChar w:fldCharType="end"/>
      </w:r>
      <w:r w:rsidR="0047734D">
        <w:rPr>
          <w:rFonts w:eastAsia="Times New Roman" w:cs="Arial"/>
        </w:rPr>
        <w:fldChar w:fldCharType="separate"/>
      </w:r>
      <w:r w:rsidRPr="009A6E6E" w:rsidR="009A6E6E">
        <w:rPr>
          <w:rFonts w:eastAsia="Times New Roman" w:cs="Arial"/>
          <w:noProof/>
          <w:vertAlign w:val="superscript"/>
        </w:rPr>
        <w:t>90</w:t>
      </w:r>
      <w:r w:rsidR="0047734D">
        <w:rPr>
          <w:rFonts w:eastAsia="Times New Roman" w:cs="Arial"/>
        </w:rPr>
        <w:fldChar w:fldCharType="end"/>
      </w:r>
      <w:r>
        <w:rPr>
          <w:rFonts w:eastAsia="Times New Roman" w:cs="Arial"/>
        </w:rPr>
        <w:t xml:space="preserve"> of </w:t>
      </w:r>
      <w:r w:rsidRPr="007A143D">
        <w:rPr>
          <w:rFonts w:eastAsia="Times New Roman" w:cs="Arial"/>
        </w:rPr>
        <w:t xml:space="preserve">crystallinity. </w:t>
      </w:r>
      <w:r>
        <w:rPr>
          <w:rFonts w:eastAsia="Times New Roman" w:cs="Arial"/>
        </w:rPr>
        <w:t xml:space="preserve">An example </w:t>
      </w:r>
      <w:r w:rsidRPr="007A143D">
        <w:rPr>
          <w:rFonts w:eastAsia="Times New Roman" w:cs="Arial"/>
        </w:rPr>
        <w:t xml:space="preserve">is given in </w:t>
      </w:r>
      <w:r w:rsidRPr="00CB3B9F">
        <w:rPr>
          <w:rFonts w:eastAsia="Times New Roman" w:cs="Arial"/>
          <w:b/>
        </w:rPr>
        <w:t>section 6.3.5</w:t>
      </w:r>
    </w:p>
    <w:p w:rsidR="00503E27" w:rsidP="009531EA" w:rsidRDefault="00503E27" w14:paraId="242BCBA7" w14:textId="77777777">
      <w:pPr>
        <w:rPr>
          <w:b/>
          <w:lang w:eastAsia="zh-CN"/>
        </w:rPr>
      </w:pPr>
    </w:p>
    <w:p w:rsidRPr="002D6691" w:rsidR="00A70A8D" w:rsidP="00EF356B" w:rsidRDefault="001F5B1C" w14:paraId="3F309B03" w14:textId="77777777">
      <w:pPr>
        <w:pStyle w:val="Heading2"/>
        <w:keepNext/>
        <w:keepLines/>
        <w:numPr>
          <w:ilvl w:val="1"/>
          <w:numId w:val="11"/>
        </w:numPr>
        <w:spacing w:before="200"/>
        <w:jc w:val="left"/>
        <w:rPr>
          <w:rFonts w:cs="Arial"/>
        </w:rPr>
      </w:pPr>
      <w:r>
        <w:rPr>
          <w:rFonts w:cs="Arial"/>
        </w:rPr>
        <w:tab/>
      </w:r>
      <w:r w:rsidR="00A03737">
        <w:rPr>
          <w:rFonts w:cs="Arial"/>
        </w:rPr>
        <w:t xml:space="preserve">Phase </w:t>
      </w:r>
      <w:r w:rsidR="00E60756">
        <w:rPr>
          <w:rFonts w:cs="Arial"/>
        </w:rPr>
        <w:t>S</w:t>
      </w:r>
      <w:r w:rsidR="00A03737">
        <w:rPr>
          <w:rFonts w:cs="Arial"/>
        </w:rPr>
        <w:t>tructure</w:t>
      </w:r>
      <w:r w:rsidRPr="00EF356B" w:rsidR="00EF356B">
        <w:rPr>
          <w:rFonts w:cs="Arial"/>
        </w:rPr>
        <w:t xml:space="preserve"> of CNMs by </w:t>
      </w:r>
      <w:r w:rsidR="00026383">
        <w:rPr>
          <w:rFonts w:cs="Arial"/>
        </w:rPr>
        <w:t>ss</w:t>
      </w:r>
      <w:r w:rsidR="00EF356B">
        <w:rPr>
          <w:rFonts w:cs="Arial"/>
        </w:rPr>
        <w:t>NMR</w:t>
      </w:r>
    </w:p>
    <w:p w:rsidR="00F85BF9" w:rsidP="00F85BF9" w:rsidRDefault="00F85BF9" w14:paraId="46B797A8" w14:textId="1E66195A">
      <w:pPr>
        <w:rPr>
          <w:rFonts w:cs="Arial"/>
          <w:szCs w:val="20"/>
        </w:rPr>
      </w:pPr>
      <w:r w:rsidRPr="00317366">
        <w:rPr>
          <w:rFonts w:cs="Arial"/>
          <w:szCs w:val="20"/>
        </w:rPr>
        <w:t xml:space="preserve">Elaborate </w:t>
      </w:r>
      <w:r w:rsidRPr="00B03EE1">
        <w:rPr>
          <w:rFonts w:cs="Arial"/>
          <w:szCs w:val="20"/>
        </w:rPr>
        <w:t xml:space="preserve">and specialized </w:t>
      </w:r>
      <w:r w:rsidRPr="00E024D0">
        <w:rPr>
          <w:rFonts w:cs="Arial"/>
          <w:szCs w:val="20"/>
        </w:rPr>
        <w:t xml:space="preserve">experiments can be carried out using ssNMR to probe the phase structure of CNM particles. Lemke </w:t>
      </w:r>
      <w:r w:rsidRPr="00CB3B9F">
        <w:rPr>
          <w:rFonts w:cs="Arial"/>
          <w:i/>
          <w:szCs w:val="20"/>
        </w:rPr>
        <w:t>et al.</w:t>
      </w:r>
      <w:r w:rsidR="00CA10D9">
        <w:rPr>
          <w:rFonts w:cs="Arial"/>
          <w:szCs w:val="20"/>
        </w:rPr>
        <w:fldChar w:fldCharType="begin"/>
      </w:r>
      <w:r w:rsidR="009A6E6E">
        <w:rPr>
          <w:rFonts w:cs="Arial"/>
          <w:szCs w:val="20"/>
        </w:rPr>
        <w:instrText xml:space="preserve"> ADDIN EN.CITE &lt;EndNote&gt;&lt;Cite&gt;&lt;Author&gt;Lemke&lt;/Author&gt;&lt;Year&gt;2012&lt;/Year&gt;&lt;RecNum&gt;1150&lt;/RecNum&gt;&lt;DisplayText&gt;&lt;style face="superscript"&gt;223&lt;/style&gt;&lt;/DisplayText&gt;&lt;record&gt;&lt;rec-number&gt;1150&lt;/rec-number&gt;&lt;foreign-keys&gt;&lt;key app="EN" db-id="rfpdxzzw29a2dseep51v2xdyw5zps0dpv5at" timestamp="1499722353"&gt;1150&lt;/key&gt;&lt;/foreign-keys&gt;&lt;ref-type name="Journal Article"&gt;17&lt;/ref-type&gt;&lt;contributors&gt;&lt;authors&gt;&lt;author&gt;Lemke, Clark H.&lt;/author&gt;&lt;author&gt;Dong, Ronald Y.&lt;/author&gt;&lt;author&gt;Michal, Carl A.&lt;/author&gt;&lt;author&gt;Hamad, Wadood Y.&lt;/author&gt;&lt;/authors&gt;&lt;/contributors&gt;&lt;titles&gt;&lt;title&gt;New insights into nano-crystalline cellulose structure and morphology based on solid-state NMR&lt;/title&gt;&lt;secondary-title&gt;Cellulose&lt;/secondary-title&gt;&lt;short-title&gt;Cellulose&lt;/short-title&gt;&lt;/titles&gt;&lt;periodical&gt;&lt;full-title&gt;Cellulose&lt;/full-title&gt;&lt;/periodical&gt;&lt;pages&gt;1619-1629&lt;/pages&gt;&lt;volume&gt;19&lt;/volume&gt;&lt;number&gt;5&lt;/number&gt;&lt;dates&gt;&lt;year&gt;2012&lt;/year&gt;&lt;/dates&gt;&lt;isbn&gt;1572-882X&lt;/isbn&gt;&lt;label&gt;Lemke2012&lt;/label&gt;&lt;work-type&gt;journal article&lt;/work-type&gt;&lt;urls&gt;&lt;related-urls&gt;&lt;url&gt;http://dx.doi.org/10.1007/s10570-012-9759-4 &lt;/url&gt;&lt;/related-urls&gt;&lt;/urls&gt;&lt;electronic-resource-num&gt;10.1007/s10570-012-9759-4&lt;/electronic-resource-num&gt;&lt;/record&gt;&lt;/Cite&gt;&lt;/EndNote&gt;</w:instrText>
      </w:r>
      <w:r w:rsidR="00CA10D9">
        <w:rPr>
          <w:rFonts w:cs="Arial"/>
          <w:szCs w:val="20"/>
        </w:rPr>
        <w:fldChar w:fldCharType="separate"/>
      </w:r>
      <w:r w:rsidRPr="009A6E6E" w:rsidR="009A6E6E">
        <w:rPr>
          <w:rFonts w:cs="Arial"/>
          <w:noProof/>
          <w:szCs w:val="20"/>
          <w:vertAlign w:val="superscript"/>
        </w:rPr>
        <w:t>223</w:t>
      </w:r>
      <w:r w:rsidR="00CA10D9">
        <w:rPr>
          <w:rFonts w:cs="Arial"/>
          <w:szCs w:val="20"/>
        </w:rPr>
        <w:fldChar w:fldCharType="end"/>
      </w:r>
      <w:r w:rsidRPr="00E024D0">
        <w:rPr>
          <w:rFonts w:cs="Arial"/>
          <w:szCs w:val="20"/>
        </w:rPr>
        <w:t xml:space="preserve"> </w:t>
      </w:r>
      <w:r w:rsidRPr="00317366">
        <w:rPr>
          <w:rFonts w:cs="Arial"/>
          <w:szCs w:val="20"/>
        </w:rPr>
        <w:t xml:space="preserve">were first to </w:t>
      </w:r>
      <w:r w:rsidRPr="00B03EE1">
        <w:rPr>
          <w:rFonts w:cs="Arial"/>
          <w:szCs w:val="20"/>
        </w:rPr>
        <w:t>gain substantial insights into the structure of CNCs</w:t>
      </w:r>
      <w:r w:rsidRPr="00757808">
        <w:rPr>
          <w:rFonts w:cs="Arial"/>
          <w:szCs w:val="20"/>
        </w:rPr>
        <w:t xml:space="preserve"> by subjecting the</w:t>
      </w:r>
      <w:r w:rsidRPr="00757808" w:rsidR="00317366">
        <w:rPr>
          <w:rFonts w:cs="Arial"/>
          <w:szCs w:val="20"/>
        </w:rPr>
        <w:t>se</w:t>
      </w:r>
      <w:r w:rsidRPr="00757808">
        <w:rPr>
          <w:rFonts w:cs="Arial"/>
          <w:szCs w:val="20"/>
        </w:rPr>
        <w:t xml:space="preserve"> nanoparticles to </w:t>
      </w:r>
      <w:r w:rsidRPr="00757808">
        <w:rPr>
          <w:rFonts w:cs="Arial"/>
          <w:szCs w:val="20"/>
          <w:vertAlign w:val="superscript"/>
        </w:rPr>
        <w:t>2</w:t>
      </w:r>
      <w:r w:rsidRPr="00757808">
        <w:rPr>
          <w:rFonts w:cs="Arial"/>
          <w:szCs w:val="20"/>
        </w:rPr>
        <w:t>H/</w:t>
      </w:r>
      <w:r w:rsidRPr="00E94FD8">
        <w:rPr>
          <w:rFonts w:cs="Arial"/>
          <w:szCs w:val="20"/>
          <w:vertAlign w:val="superscript"/>
        </w:rPr>
        <w:t>1</w:t>
      </w:r>
      <w:r w:rsidRPr="00E94FD8">
        <w:rPr>
          <w:rFonts w:cs="Arial"/>
          <w:szCs w:val="20"/>
        </w:rPr>
        <w:t>H exchange in order to label the regions accessible to water, and the reader is referred to their work for experimental details an</w:t>
      </w:r>
      <w:r w:rsidR="009D28A8">
        <w:rPr>
          <w:rFonts w:cs="Arial"/>
          <w:szCs w:val="20"/>
        </w:rPr>
        <w:t>d analysis</w:t>
      </w:r>
      <w:r w:rsidRPr="00E94FD8">
        <w:rPr>
          <w:rFonts w:cs="Arial"/>
          <w:szCs w:val="20"/>
        </w:rPr>
        <w:t>. Their a</w:t>
      </w:r>
      <w:r w:rsidRPr="00E97E9F">
        <w:rPr>
          <w:rFonts w:cs="Arial"/>
          <w:szCs w:val="20"/>
        </w:rPr>
        <w:t xml:space="preserve">pproach, referred to as </w:t>
      </w:r>
      <w:r w:rsidRPr="00261419">
        <w:rPr>
          <w:rFonts w:cs="Arial"/>
          <w:szCs w:val="20"/>
        </w:rPr>
        <w:t>Rotation</w:t>
      </w:r>
      <w:r w:rsidRPr="00317366">
        <w:rPr>
          <w:rFonts w:cs="Arial"/>
          <w:szCs w:val="20"/>
        </w:rPr>
        <w:t>al Echo D</w:t>
      </w:r>
      <w:r w:rsidR="00C21723">
        <w:rPr>
          <w:rFonts w:cs="Arial"/>
          <w:szCs w:val="20"/>
        </w:rPr>
        <w:t>o</w:t>
      </w:r>
      <w:r w:rsidRPr="00317366">
        <w:rPr>
          <w:rFonts w:cs="Arial"/>
          <w:szCs w:val="20"/>
        </w:rPr>
        <w:t>uble Resonance</w:t>
      </w:r>
      <w:r w:rsidR="00C21723">
        <w:rPr>
          <w:rFonts w:cs="Arial"/>
          <w:szCs w:val="20"/>
        </w:rPr>
        <w:t xml:space="preserve"> (REDOR)</w:t>
      </w:r>
      <w:r w:rsidRPr="00317366">
        <w:rPr>
          <w:rFonts w:cs="Arial"/>
          <w:szCs w:val="20"/>
        </w:rPr>
        <w:t>,</w:t>
      </w:r>
      <w:r w:rsidRPr="00261419">
        <w:rPr>
          <w:rFonts w:cs="Arial"/>
          <w:szCs w:val="20"/>
        </w:rPr>
        <w:t xml:space="preserve"> is</w:t>
      </w:r>
      <w:r w:rsidRPr="00317366">
        <w:rPr>
          <w:rFonts w:cs="Arial"/>
          <w:szCs w:val="20"/>
        </w:rPr>
        <w:t xml:space="preserve"> a high reso</w:t>
      </w:r>
      <w:r w:rsidRPr="00B03EE1">
        <w:rPr>
          <w:rFonts w:cs="Arial"/>
          <w:szCs w:val="20"/>
        </w:rPr>
        <w:t>lution ss</w:t>
      </w:r>
      <w:r w:rsidRPr="00261419">
        <w:rPr>
          <w:rFonts w:cs="Arial"/>
          <w:szCs w:val="20"/>
        </w:rPr>
        <w:t xml:space="preserve">NMR experiment employing magic angle spinning and cross polarization to measure the distance between two select labeled heteronuclei, such as C13-N15 or C13-O17 in the molecule. REDOR can provide relevant and precise information about the structure of biomaterials and polymers that are inaccessible with </w:t>
      </w:r>
      <w:r w:rsidR="00F556DE">
        <w:rPr>
          <w:rFonts w:cs="Arial"/>
          <w:szCs w:val="20"/>
        </w:rPr>
        <w:t>XRD</w:t>
      </w:r>
      <w:r w:rsidRPr="00261419">
        <w:rPr>
          <w:rFonts w:cs="Arial"/>
          <w:szCs w:val="20"/>
        </w:rPr>
        <w:t xml:space="preserve"> or </w:t>
      </w:r>
      <w:r w:rsidRPr="00317366">
        <w:rPr>
          <w:rFonts w:cs="Arial"/>
          <w:szCs w:val="20"/>
        </w:rPr>
        <w:t>liquid-s</w:t>
      </w:r>
      <w:r w:rsidRPr="00261419">
        <w:rPr>
          <w:rFonts w:cs="Arial"/>
          <w:szCs w:val="20"/>
        </w:rPr>
        <w:t>tate NMR techniques.</w:t>
      </w:r>
      <w:r w:rsidRPr="00317366">
        <w:rPr>
          <w:rFonts w:cs="Arial"/>
          <w:szCs w:val="20"/>
        </w:rPr>
        <w:t xml:space="preserve"> </w:t>
      </w:r>
      <w:r w:rsidRPr="00B03EE1">
        <w:rPr>
          <w:rFonts w:cs="Arial"/>
          <w:szCs w:val="20"/>
        </w:rPr>
        <w:t xml:space="preserve">Based on this approach, </w:t>
      </w:r>
      <w:r w:rsidRPr="00E024D0">
        <w:rPr>
          <w:rFonts w:cs="Arial"/>
          <w:szCs w:val="20"/>
        </w:rPr>
        <w:t xml:space="preserve">Lemke </w:t>
      </w:r>
      <w:r w:rsidRPr="00505B94">
        <w:rPr>
          <w:rFonts w:cs="Arial"/>
          <w:i/>
          <w:szCs w:val="20"/>
        </w:rPr>
        <w:t>et al.</w:t>
      </w:r>
      <w:r w:rsidRPr="00E024D0">
        <w:rPr>
          <w:rFonts w:cs="Arial"/>
          <w:szCs w:val="20"/>
        </w:rPr>
        <w:t xml:space="preserve"> concluded that rather than well-</w:t>
      </w:r>
      <w:r w:rsidRPr="00261419">
        <w:rPr>
          <w:rFonts w:cs="Arial"/>
          <w:szCs w:val="20"/>
        </w:rPr>
        <w:t>defined crystalline and</w:t>
      </w:r>
      <w:r w:rsidRPr="00317366">
        <w:rPr>
          <w:rFonts w:cs="Arial"/>
          <w:szCs w:val="20"/>
        </w:rPr>
        <w:t xml:space="preserve"> </w:t>
      </w:r>
      <w:r w:rsidRPr="00261419">
        <w:rPr>
          <w:rFonts w:cs="Arial"/>
          <w:szCs w:val="20"/>
        </w:rPr>
        <w:t>non-cr</w:t>
      </w:r>
      <w:r w:rsidRPr="00317366">
        <w:rPr>
          <w:rFonts w:cs="Arial"/>
          <w:szCs w:val="20"/>
        </w:rPr>
        <w:t>ystalline</w:t>
      </w:r>
      <w:r w:rsidRPr="00B03EE1">
        <w:rPr>
          <w:rFonts w:cs="Arial"/>
          <w:szCs w:val="20"/>
        </w:rPr>
        <w:t xml:space="preserve"> regions, CNCs</w:t>
      </w:r>
      <w:r w:rsidRPr="00261419">
        <w:rPr>
          <w:rFonts w:cs="Arial"/>
          <w:szCs w:val="20"/>
        </w:rPr>
        <w:t xml:space="preserve"> contain a more</w:t>
      </w:r>
      <w:r w:rsidRPr="00317366">
        <w:rPr>
          <w:rFonts w:cs="Arial"/>
          <w:szCs w:val="20"/>
        </w:rPr>
        <w:t xml:space="preserve"> </w:t>
      </w:r>
      <w:r w:rsidRPr="00261419">
        <w:rPr>
          <w:rFonts w:cs="Arial"/>
          <w:szCs w:val="20"/>
        </w:rPr>
        <w:t>finely varie</w:t>
      </w:r>
      <w:r w:rsidRPr="00317366">
        <w:rPr>
          <w:rFonts w:cs="Arial"/>
          <w:szCs w:val="20"/>
        </w:rPr>
        <w:t>d distribution of environments.</w:t>
      </w:r>
    </w:p>
    <w:p w:rsidRPr="00261419" w:rsidR="007F54B9" w:rsidP="00F85BF9" w:rsidRDefault="007F54B9" w14:paraId="0C41F282" w14:textId="77777777">
      <w:pPr>
        <w:rPr>
          <w:rFonts w:cs="Arial"/>
          <w:szCs w:val="20"/>
        </w:rPr>
      </w:pPr>
    </w:p>
    <w:p w:rsidRPr="002D6691" w:rsidR="00A70A8D" w:rsidP="003F2982" w:rsidRDefault="001F5B1C" w14:paraId="59011CF9" w14:textId="77777777">
      <w:pPr>
        <w:pStyle w:val="Heading2"/>
        <w:keepNext/>
        <w:keepLines/>
        <w:numPr>
          <w:ilvl w:val="1"/>
          <w:numId w:val="11"/>
        </w:numPr>
        <w:spacing w:before="200"/>
        <w:jc w:val="left"/>
        <w:rPr>
          <w:rFonts w:cs="Arial"/>
        </w:rPr>
      </w:pPr>
      <w:r>
        <w:rPr>
          <w:rFonts w:cs="Arial"/>
        </w:rPr>
        <w:tab/>
        <w:t>C</w:t>
      </w:r>
      <w:r w:rsidRPr="002D6691" w:rsidR="00A70A8D">
        <w:rPr>
          <w:rFonts w:cs="Arial"/>
        </w:rPr>
        <w:t>rystallinity Estimation of CNMs by Raman Spectroscopy</w:t>
      </w:r>
    </w:p>
    <w:p w:rsidRPr="00F27D6C" w:rsidR="00F27D6C" w:rsidP="00A70A8D" w:rsidRDefault="001F5B1C" w14:paraId="1AC15BB2" w14:textId="77777777">
      <w:pPr>
        <w:tabs>
          <w:tab w:val="left" w:pos="360"/>
        </w:tabs>
        <w:rPr>
          <w:rFonts w:cs="Arial"/>
          <w:b/>
        </w:rPr>
      </w:pPr>
      <w:r>
        <w:rPr>
          <w:rFonts w:cs="Arial"/>
          <w:b/>
        </w:rPr>
        <w:t>5.5.1.</w:t>
      </w:r>
      <w:r>
        <w:rPr>
          <w:rFonts w:cs="Arial"/>
          <w:b/>
        </w:rPr>
        <w:tab/>
      </w:r>
      <w:r w:rsidRPr="00F27D6C" w:rsidR="00A70A8D">
        <w:rPr>
          <w:rFonts w:cs="Arial"/>
          <w:b/>
        </w:rPr>
        <w:t>Relevance</w:t>
      </w:r>
    </w:p>
    <w:p w:rsidR="00A70A8D" w:rsidP="00F27D6C" w:rsidRDefault="00A70A8D" w14:paraId="06E769F9" w14:textId="2199F2D1">
      <w:r w:rsidRPr="002D6691">
        <w:t xml:space="preserve">Since </w:t>
      </w:r>
      <w:r w:rsidR="00E024D0">
        <w:t xml:space="preserve">the </w:t>
      </w:r>
      <w:r w:rsidRPr="002D6691">
        <w:t>1970s, Raman spectroscopy has been used in the analysis of cellulose materials. But it was not until 2005 that a method was developed to estimate crystallinity of cellulose</w:t>
      </w:r>
      <w:r w:rsidR="00D13D02">
        <w:t>.</w:t>
      </w:r>
      <w:r w:rsidRPr="002D6691">
        <w:fldChar w:fldCharType="begin"/>
      </w:r>
      <w:r w:rsidR="009A6E6E">
        <w:instrText xml:space="preserve"> ADDIN EN.CITE &lt;EndNote&gt;&lt;Cite&gt;&lt;Author&gt;Schenzel&lt;/Author&gt;&lt;Year&gt;2005&lt;/Year&gt;&lt;RecNum&gt;1157&lt;/RecNum&gt;&lt;DisplayText&gt;&lt;style face="superscript"&gt;224&lt;/style&gt;&lt;/DisplayText&gt;&lt;record&gt;&lt;rec-number&gt;1157&lt;/rec-number&gt;&lt;foreign-keys&gt;&lt;key app="EN" db-id="rfpdxzzw29a2dseep51v2xdyw5zps0dpv5at" timestamp="1499722353"&gt;1157&lt;/key&gt;&lt;/foreign-keys&gt;&lt;ref-type name="Journal Article"&gt;17&lt;/ref-type&gt;&lt;contributors&gt;&lt;authors&gt;&lt;author&gt;Schenzel, Karla&lt;/author&gt;&lt;author&gt;Fischer, Steffen&lt;/author&gt;&lt;author&gt;Brendler, Erica&lt;/author&gt;&lt;/authors&gt;&lt;/contributors&gt;&lt;titles&gt;&lt;title&gt;New Method for Determining the Degree of Cellulose I Crystallinity by Means of FT Raman Spectroscopy&lt;/title&gt;&lt;secondary-title&gt;Cellulose&lt;/secondary-title&gt;&lt;short-title&gt;Cellulose&lt;/short-title&gt;&lt;/titles&gt;&lt;periodical&gt;&lt;full-title&gt;Cellulose&lt;/full-title&gt;&lt;/periodical&gt;&lt;pages&gt;223-231&lt;/pages&gt;&lt;volume&gt;12&lt;/volume&gt;&lt;number&gt;3&lt;/number&gt;&lt;dates&gt;&lt;year&gt;2005&lt;/year&gt;&lt;/dates&gt;&lt;isbn&gt;1572-882X&lt;/isbn&gt;&lt;label&gt;Schenzel2005&lt;/label&gt;&lt;work-type&gt;journal article&lt;/work-type&gt;&lt;urls&gt;&lt;related-urls&gt;&lt;url&gt;http://dx.doi.org/10.1007/s10570-004-3885-6 &lt;/url&gt;&lt;/related-urls&gt;&lt;/urls&gt;&lt;electronic-resource-num&gt;10.1007/s10570-004-3885-6&lt;/electronic-resource-num&gt;&lt;/record&gt;&lt;/Cite&gt;&lt;/EndNote&gt;</w:instrText>
      </w:r>
      <w:r w:rsidRPr="002D6691">
        <w:fldChar w:fldCharType="separate"/>
      </w:r>
      <w:r w:rsidRPr="009A6E6E" w:rsidR="009A6E6E">
        <w:rPr>
          <w:noProof/>
          <w:vertAlign w:val="superscript"/>
        </w:rPr>
        <w:t>224</w:t>
      </w:r>
      <w:r w:rsidRPr="002D6691">
        <w:fldChar w:fldCharType="end"/>
      </w:r>
      <w:r w:rsidRPr="002D6691">
        <w:t xml:space="preserve"> This method (sometimes referred to as 1481-Raman) was based on CH</w:t>
      </w:r>
      <w:r w:rsidRPr="002D6691">
        <w:rPr>
          <w:vertAlign w:val="subscript"/>
        </w:rPr>
        <w:t>2</w:t>
      </w:r>
      <w:r w:rsidRPr="002D6691">
        <w:t xml:space="preserve"> bending vibrations in cellulose molecules and is mostly suited to </w:t>
      </w:r>
      <w:r w:rsidRPr="002D6691" w:rsidR="00F22DEA">
        <w:t>analyzing</w:t>
      </w:r>
      <w:r w:rsidRPr="002D6691">
        <w:t xml:space="preserve"> pure cellulose samples. This application of Raman spectroscopy was facilitated by the development of near-IR </w:t>
      </w:r>
      <w:r w:rsidRPr="002D6691" w:rsidR="00D13D02">
        <w:t xml:space="preserve">FT-Raman </w:t>
      </w:r>
      <w:r w:rsidRPr="002D6691">
        <w:t xml:space="preserve">spectroscopy which allowed acquisition of good quality spectra from cellulose materials. In conventional Raman, such materials were difficult to investigate due to their intrinsic fluorescence. In 2010, </w:t>
      </w:r>
      <w:r w:rsidRPr="002D6691">
        <w:rPr>
          <w:color w:val="000000"/>
        </w:rPr>
        <w:t xml:space="preserve">Agarwal </w:t>
      </w:r>
      <w:r w:rsidRPr="00D13D02">
        <w:rPr>
          <w:i/>
          <w:color w:val="000000"/>
        </w:rPr>
        <w:t>et al</w:t>
      </w:r>
      <w:r w:rsidR="00D13D02">
        <w:rPr>
          <w:color w:val="000000"/>
        </w:rPr>
        <w:t>.</w:t>
      </w:r>
      <w:r w:rsidRPr="002D6691">
        <w:rPr>
          <w:color w:val="000000"/>
        </w:rPr>
        <w:fldChar w:fldCharType="begin"/>
      </w:r>
      <w:r w:rsidR="009A6E6E">
        <w:rPr>
          <w:color w:val="000000"/>
        </w:rPr>
        <w:instrText xml:space="preserve"> ADDIN EN.CITE &lt;EndNote&gt;&lt;Cite&gt;&lt;Author&gt;Agarwal&lt;/Author&gt;&lt;Year&gt;2010&lt;/Year&gt;&lt;RecNum&gt;1141&lt;/RecNum&gt;&lt;DisplayText&gt;&lt;style face="superscript"&gt;225&lt;/style&gt;&lt;/DisplayText&gt;&lt;record&gt;&lt;rec-number&gt;1141&lt;/rec-number&gt;&lt;foreign-keys&gt;&lt;key app="EN" db-id="rfpdxzzw29a2dseep51v2xdyw5zps0dpv5at" timestamp="1499722353"&gt;1141&lt;/key&gt;&lt;/foreign-keys&gt;&lt;ref-type name="Journal Article"&gt;17&lt;/ref-type&gt;&lt;contributors&gt;&lt;authors&gt;&lt;author&gt;Agarwal, Umesh P.&lt;/author&gt;&lt;author&gt;Reiner, Richard S.&lt;/author&gt;&lt;author&gt;Ralph, Sally A.&lt;/author&gt;&lt;/authors&gt;&lt;/contributors&gt;&lt;titles&gt;&lt;title&gt;Cellulose I crystallinity determination using FT-Raman spectroscopy: univariate and multivariate methods&lt;/title&gt;&lt;secondary-title&gt;Cellulose&lt;/secondary-title&gt;&lt;short-title&gt;Cellulose&lt;/short-title&gt;&lt;/titles&gt;&lt;periodical&gt;&lt;full-title&gt;Cellulose&lt;/full-title&gt;&lt;/periodical&gt;&lt;pages&gt;721-733&lt;/pages&gt;&lt;volume&gt;17&lt;/volume&gt;&lt;number&gt;4&lt;/number&gt;&lt;dates&gt;&lt;year&gt;2010&lt;/year&gt;&lt;/dates&gt;&lt;isbn&gt;1572-882X&lt;/isbn&gt;&lt;label&gt;Agarwal2010&lt;/label&gt;&lt;work-type&gt;journal article&lt;/work-type&gt;&lt;urls&gt;&lt;related-urls&gt;&lt;url&gt;http://dx.doi.org/10.1007/s10570-010-9420-z &lt;/url&gt;&lt;/related-urls&gt;&lt;/urls&gt;&lt;electronic-resource-num&gt;10.1007/s10570-010-9420-z&lt;/electronic-resource-num&gt;&lt;/record&gt;&lt;/Cite&gt;&lt;/EndNote&gt;</w:instrText>
      </w:r>
      <w:r w:rsidRPr="002D6691">
        <w:rPr>
          <w:color w:val="000000"/>
        </w:rPr>
        <w:fldChar w:fldCharType="separate"/>
      </w:r>
      <w:r w:rsidRPr="009A6E6E" w:rsidR="009A6E6E">
        <w:rPr>
          <w:noProof/>
          <w:color w:val="000000"/>
          <w:vertAlign w:val="superscript"/>
        </w:rPr>
        <w:t>225</w:t>
      </w:r>
      <w:r w:rsidRPr="002D6691">
        <w:rPr>
          <w:color w:val="000000"/>
        </w:rPr>
        <w:fldChar w:fldCharType="end"/>
      </w:r>
      <w:r w:rsidRPr="002D6691">
        <w:rPr>
          <w:color w:val="000000"/>
        </w:rPr>
        <w:t xml:space="preserve"> reported that</w:t>
      </w:r>
      <w:r w:rsidR="003A5F3C">
        <w:rPr>
          <w:color w:val="000000"/>
        </w:rPr>
        <w:t>,</w:t>
      </w:r>
      <w:r w:rsidRPr="002D6691">
        <w:rPr>
          <w:color w:val="000000"/>
        </w:rPr>
        <w:t xml:space="preserve"> in the Raman spectra of cellulose materials</w:t>
      </w:r>
      <w:r w:rsidR="003A5F3C">
        <w:rPr>
          <w:color w:val="000000"/>
        </w:rPr>
        <w:t>,</w:t>
      </w:r>
      <w:r w:rsidRPr="002D6691">
        <w:rPr>
          <w:color w:val="000000"/>
        </w:rPr>
        <w:t xml:space="preserve"> peak intensity ratio (I</w:t>
      </w:r>
      <w:r w:rsidRPr="002D6691">
        <w:rPr>
          <w:color w:val="000000"/>
          <w:vertAlign w:val="subscript"/>
        </w:rPr>
        <w:t>380</w:t>
      </w:r>
      <w:r w:rsidRPr="002D6691">
        <w:rPr>
          <w:color w:val="000000"/>
        </w:rPr>
        <w:t>/I</w:t>
      </w:r>
      <w:r w:rsidRPr="002D6691">
        <w:rPr>
          <w:color w:val="000000"/>
          <w:vertAlign w:val="subscript"/>
        </w:rPr>
        <w:t>1096</w:t>
      </w:r>
      <w:r w:rsidRPr="002D6691">
        <w:rPr>
          <w:color w:val="000000"/>
        </w:rPr>
        <w:t xml:space="preserve">) could be used to determine cellulose crystallinity. </w:t>
      </w:r>
      <w:r w:rsidRPr="002D6691">
        <w:t>Unlike the 1481-Raman method, the 380 cm</w:t>
      </w:r>
      <w:r w:rsidRPr="002D6691">
        <w:rPr>
          <w:vertAlign w:val="superscript"/>
        </w:rPr>
        <w:t xml:space="preserve">-1 </w:t>
      </w:r>
      <w:r w:rsidRPr="002D6691">
        <w:t>band based method (referred to as 380-Raman) was applicable to both pure celluloses as well as materials that also contained non-cellulose components. However, for</w:t>
      </w:r>
      <w:r w:rsidR="003A5F3C">
        <w:t xml:space="preserve"> the</w:t>
      </w:r>
      <w:r w:rsidRPr="002D6691">
        <w:t xml:space="preserve"> 1481-Raman method, presence of hemicellulose and lignin is problematic because their CH</w:t>
      </w:r>
      <w:r w:rsidRPr="002D6691">
        <w:rPr>
          <w:vertAlign w:val="subscript"/>
        </w:rPr>
        <w:t>2</w:t>
      </w:r>
      <w:r w:rsidRPr="002D6691">
        <w:t xml:space="preserve"> spectral contributions overlap with that of cellulose. In contrast, no such problem exists for most samples using the 380-Raman approach. The 380-Raman method is well suited to estimate crystallinities of CNMs and will be described here in detail. Moreover, because the method is able to study CNMs in both dry and hydrated states, it additionally provides information on how the supramolecular structure of cellulose in CNMs is altered upon drying.</w:t>
      </w:r>
    </w:p>
    <w:p w:rsidRPr="002D6691" w:rsidR="00F27D6C" w:rsidP="00F27D6C" w:rsidRDefault="00F27D6C" w14:paraId="76D932AC" w14:textId="77777777">
      <w:pPr>
        <w:rPr>
          <w:color w:val="000000"/>
        </w:rPr>
      </w:pPr>
    </w:p>
    <w:p w:rsidRPr="00E60756" w:rsidR="00F27D6C" w:rsidP="00F27D6C" w:rsidRDefault="00F27D6C" w14:paraId="0579D9B0" w14:textId="77777777">
      <w:pPr>
        <w:rPr>
          <w:b/>
          <w:color w:val="000000"/>
          <w:szCs w:val="20"/>
        </w:rPr>
      </w:pPr>
      <w:r w:rsidRPr="00E60756">
        <w:rPr>
          <w:b/>
          <w:color w:val="000000"/>
          <w:szCs w:val="20"/>
        </w:rPr>
        <w:t>5.5.2</w:t>
      </w:r>
      <w:r w:rsidRPr="00E60756" w:rsidR="001F5B1C">
        <w:rPr>
          <w:b/>
          <w:color w:val="000000"/>
          <w:szCs w:val="20"/>
        </w:rPr>
        <w:t>.</w:t>
      </w:r>
      <w:r w:rsidRPr="00E60756" w:rsidR="001F5B1C">
        <w:rPr>
          <w:b/>
          <w:color w:val="000000"/>
          <w:szCs w:val="20"/>
        </w:rPr>
        <w:tab/>
      </w:r>
      <w:r w:rsidRPr="00E60756" w:rsidR="00A70A8D">
        <w:rPr>
          <w:b/>
          <w:color w:val="000000"/>
          <w:szCs w:val="20"/>
        </w:rPr>
        <w:t>Method</w:t>
      </w:r>
    </w:p>
    <w:p w:rsidRPr="002D6691" w:rsidR="00A70A8D" w:rsidP="00F27D6C" w:rsidRDefault="00A70A8D" w14:paraId="2EA0E950" w14:textId="0D49E4D4">
      <w:r w:rsidRPr="002D6691">
        <w:t>The protocol for estimating crystallinity by the 380-Raman method calls for making a pellet from approximately 100 mg of CNM powder, size of granules does not matter. To make a pellet, one only needs to apply just enough compressive pressure so that the pellet holds its “shape”, and can be handled (</w:t>
      </w:r>
      <w:r w:rsidRPr="00505B94" w:rsidR="009B4DF0">
        <w:rPr>
          <w:i/>
        </w:rPr>
        <w:t>e.g.,</w:t>
      </w:r>
      <w:r w:rsidRPr="002D6691">
        <w:t xml:space="preserve"> </w:t>
      </w:r>
      <w:r w:rsidR="006328C4">
        <w:t>ca.</w:t>
      </w:r>
      <w:r w:rsidRPr="002D6691" w:rsidR="006328C4">
        <w:t xml:space="preserve"> </w:t>
      </w:r>
      <w:r w:rsidRPr="002D6691">
        <w:t>280 x 10</w:t>
      </w:r>
      <w:r w:rsidRPr="002D6691">
        <w:rPr>
          <w:vertAlign w:val="superscript"/>
        </w:rPr>
        <w:t>6</w:t>
      </w:r>
      <w:r w:rsidRPr="002D6691">
        <w:t xml:space="preserve"> dyn/cm</w:t>
      </w:r>
      <w:r w:rsidRPr="002D6691">
        <w:rPr>
          <w:vertAlign w:val="superscript"/>
        </w:rPr>
        <w:t>2</w:t>
      </w:r>
      <w:r w:rsidRPr="002D6691">
        <w:t xml:space="preserve">). For never dried CNMs, small amount of </w:t>
      </w:r>
      <w:r w:rsidR="006328C4">
        <w:t>ca.</w:t>
      </w:r>
      <w:r w:rsidRPr="002D6691" w:rsidR="006328C4">
        <w:t xml:space="preserve"> </w:t>
      </w:r>
      <w:r w:rsidRPr="002D6691">
        <w:t>5</w:t>
      </w:r>
      <w:r w:rsidR="002251F8">
        <w:t xml:space="preserve"> wt.</w:t>
      </w:r>
      <w:r w:rsidRPr="002D6691">
        <w:t xml:space="preserve">% or higher </w:t>
      </w:r>
      <w:r w:rsidR="003A5F3C">
        <w:t>concentration</w:t>
      </w:r>
      <w:r w:rsidRPr="002D6691">
        <w:t xml:space="preserve"> suspension is typically added to a </w:t>
      </w:r>
      <w:r w:rsidR="00B91F50">
        <w:t>ca. 5 cm</w:t>
      </w:r>
      <w:r w:rsidRPr="002D6691">
        <w:t xml:space="preserve"> long NMR sampling tube. The pellet or the suspension is analyzed using a 1</w:t>
      </w:r>
      <w:r w:rsidR="00C21723">
        <w:t>0</w:t>
      </w:r>
      <w:r w:rsidRPr="002D6691">
        <w:t>64 nm FT-Raman instrument and a spectrum with good signal-to-noise (S/N) ratio is recorded. Improvements in S/N can be achieved by increasing sampling time or laser power, which can vary from 330 to 990 mW and depends upon the nature and sampling mode of the CNM sample. Typically, for CNM pellets at 660 mW acquisition duration</w:t>
      </w:r>
      <w:r w:rsidR="00BB246B">
        <w:t xml:space="preserve"> </w:t>
      </w:r>
      <w:r w:rsidRPr="002D6691">
        <w:t xml:space="preserve">of </w:t>
      </w:r>
      <w:r w:rsidR="00F948B5">
        <w:t>ca.</w:t>
      </w:r>
      <w:r w:rsidRPr="002D6691" w:rsidR="00F948B5">
        <w:t xml:space="preserve"> </w:t>
      </w:r>
      <w:r w:rsidRPr="002D6691">
        <w:t>30 mins</w:t>
      </w:r>
      <w:r w:rsidR="00BB246B">
        <w:t xml:space="preserve"> </w:t>
      </w:r>
      <w:r w:rsidRPr="002D6691">
        <w:t>(</w:t>
      </w:r>
      <w:r w:rsidRPr="00505B94" w:rsidR="009B4DF0">
        <w:rPr>
          <w:i/>
        </w:rPr>
        <w:t>e.g.,</w:t>
      </w:r>
      <w:r w:rsidRPr="002D6691">
        <w:t xml:space="preserve"> 1024 scans) is used, while for 5 </w:t>
      </w:r>
      <w:r w:rsidR="002251F8">
        <w:t>wt.</w:t>
      </w:r>
      <w:r w:rsidRPr="002D6691">
        <w:t>% suspension of CNCs because it is so dilute, 990 mW (max power possible) for 8 h duration (</w:t>
      </w:r>
      <w:r w:rsidRPr="00505B94" w:rsidR="009B4DF0">
        <w:rPr>
          <w:i/>
        </w:rPr>
        <w:t>e.g.,</w:t>
      </w:r>
      <w:r w:rsidRPr="002D6691">
        <w:t xml:space="preserve"> 16</w:t>
      </w:r>
      <w:r w:rsidR="000775B6">
        <w:t>,</w:t>
      </w:r>
      <w:r w:rsidR="00C21723">
        <w:t>0</w:t>
      </w:r>
      <w:r w:rsidRPr="002D6691">
        <w:t>00 scans) gives good S/N in the spectrum. The instrument manufacturer provided OPUS software program is used to find peak positions and process the spectral data. From the Raman spectra, amorphous contributions in the frequency region 250–700 cm</w:t>
      </w:r>
      <w:r w:rsidRPr="002D6691">
        <w:rPr>
          <w:vertAlign w:val="superscript"/>
        </w:rPr>
        <w:t>-1</w:t>
      </w:r>
      <w:r w:rsidRPr="002D6691">
        <w:t xml:space="preserve"> must be removed (for both pellet and suspension </w:t>
      </w:r>
      <w:r w:rsidRPr="002D6691">
        <w:lastRenderedPageBreak/>
        <w:t>cases), this can be completed by first normalizing (making band intensity equal) the spectra on 897 cm</w:t>
      </w:r>
      <w:r w:rsidRPr="002D6691">
        <w:rPr>
          <w:vertAlign w:val="superscript"/>
        </w:rPr>
        <w:t>-1</w:t>
      </w:r>
      <w:r w:rsidRPr="002D6691">
        <w:t xml:space="preserve"> band and then subtracting the corresponding spectrum of completely amorphous cellulose (</w:t>
      </w:r>
      <w:r w:rsidRPr="00505B94" w:rsidR="009B4DF0">
        <w:rPr>
          <w:i/>
        </w:rPr>
        <w:t>e.g.,</w:t>
      </w:r>
      <w:r w:rsidRPr="002D6691">
        <w:t xml:space="preserve"> this can be from any pure cellulose source that is mechanically/chemically treated such that its crystallinity is completely destroyed, typically 120-min ball-milled sample of Whatman CC31 – cotton linters). This is necessary because Raman spectroscopy is a semi-quantitative technique. Typically, 897 cm</w:t>
      </w:r>
      <w:r w:rsidRPr="002D6691">
        <w:rPr>
          <w:vertAlign w:val="superscript"/>
        </w:rPr>
        <w:t>-1</w:t>
      </w:r>
      <w:r w:rsidRPr="002D6691">
        <w:t xml:space="preserve"> band is used because its peak height is minimally impacted by the process of ball milling. To calculate band intensity ratio (I</w:t>
      </w:r>
      <w:r w:rsidRPr="002D6691">
        <w:rPr>
          <w:vertAlign w:val="subscript"/>
        </w:rPr>
        <w:t>380</w:t>
      </w:r>
      <w:r w:rsidRPr="002D6691">
        <w:t>/I</w:t>
      </w:r>
      <w:r w:rsidRPr="002D6691">
        <w:rPr>
          <w:vertAlign w:val="subscript"/>
        </w:rPr>
        <w:t>1096</w:t>
      </w:r>
      <w:r w:rsidRPr="002D6691">
        <w:t>), using OPUS, peak heights of the 380 and 1096 cm</w:t>
      </w:r>
      <w:r w:rsidRPr="002D6691">
        <w:rPr>
          <w:vertAlign w:val="superscript"/>
        </w:rPr>
        <w:t>-1</w:t>
      </w:r>
      <w:r w:rsidRPr="002D6691">
        <w:t xml:space="preserve"> bands are calculated by a baseline method that involves choosing a minimum intensity wavenumber near the peak (</w:t>
      </w:r>
      <w:r w:rsidRPr="00CC1B67" w:rsidR="009B4DF0">
        <w:rPr>
          <w:i/>
        </w:rPr>
        <w:t>e.g.</w:t>
      </w:r>
      <w:r w:rsidR="009B4DF0">
        <w:t>,</w:t>
      </w:r>
      <w:r w:rsidRPr="002D6691">
        <w:t xml:space="preserve"> 358 and 944 cm</w:t>
      </w:r>
      <w:r w:rsidRPr="002D6691">
        <w:rPr>
          <w:vertAlign w:val="superscript"/>
        </w:rPr>
        <w:t>-1</w:t>
      </w:r>
      <w:r w:rsidRPr="002D6691">
        <w:t xml:space="preserve"> for 380 and 1</w:t>
      </w:r>
      <w:r w:rsidR="00C21723">
        <w:t>0</w:t>
      </w:r>
      <w:r w:rsidRPr="002D6691">
        <w:t>96 cm</w:t>
      </w:r>
      <w:r w:rsidRPr="002D6691">
        <w:rPr>
          <w:vertAlign w:val="superscript"/>
        </w:rPr>
        <w:t>-1</w:t>
      </w:r>
      <w:r w:rsidRPr="002D6691">
        <w:t xml:space="preserve"> bands, respectively) and drawing a horizontal line (from that wavenumber) under the peak. Once the peak heights are measured a simple ratio of the two intensities can be calculated. The details have been reported in an earlier publication</w:t>
      </w:r>
      <w:r w:rsidR="003A5F3C">
        <w:t>.</w:t>
      </w:r>
      <w:r w:rsidRPr="002D6691">
        <w:fldChar w:fldCharType="begin"/>
      </w:r>
      <w:r w:rsidR="009A6E6E">
        <w:instrText xml:space="preserve"> ADDIN EN.CITE &lt;EndNote&gt;&lt;Cite&gt;&lt;Author&gt;Agarwal&lt;/Author&gt;&lt;Year&gt;2010&lt;/Year&gt;&lt;RecNum&gt;1141&lt;/RecNum&gt;&lt;DisplayText&gt;&lt;style face="superscript"&gt;225&lt;/style&gt;&lt;/DisplayText&gt;&lt;record&gt;&lt;rec-number&gt;1141&lt;/rec-number&gt;&lt;foreign-keys&gt;&lt;key app="EN" db-id="rfpdxzzw29a2dseep51v2xdyw5zps0dpv5at" timestamp="1499722353"&gt;1141&lt;/key&gt;&lt;/foreign-keys&gt;&lt;ref-type name="Journal Article"&gt;17&lt;/ref-type&gt;&lt;contributors&gt;&lt;authors&gt;&lt;author&gt;Agarwal, Umesh P.&lt;/author&gt;&lt;author&gt;Reiner, Richard S.&lt;/author&gt;&lt;author&gt;Ralph, Sally A.&lt;/author&gt;&lt;/authors&gt;&lt;/contributors&gt;&lt;titles&gt;&lt;title&gt;Cellulose I crystallinity determination using FT-Raman spectroscopy: univariate and multivariate methods&lt;/title&gt;&lt;secondary-title&gt;Cellulose&lt;/secondary-title&gt;&lt;short-title&gt;Cellulose&lt;/short-title&gt;&lt;/titles&gt;&lt;periodical&gt;&lt;full-title&gt;Cellulose&lt;/full-title&gt;&lt;/periodical&gt;&lt;pages&gt;721-733&lt;/pages&gt;&lt;volume&gt;17&lt;/volume&gt;&lt;number&gt;4&lt;/number&gt;&lt;dates&gt;&lt;year&gt;2010&lt;/year&gt;&lt;/dates&gt;&lt;isbn&gt;1572-882X&lt;/isbn&gt;&lt;label&gt;Agarwal2010&lt;/label&gt;&lt;work-type&gt;journal article&lt;/work-type&gt;&lt;urls&gt;&lt;related-urls&gt;&lt;url&gt;http://dx.doi.org/10.1007/s10570-010-9420-z &lt;/url&gt;&lt;/related-urls&gt;&lt;/urls&gt;&lt;electronic-resource-num&gt;10.1007/s10570-010-9420-z&lt;/electronic-resource-num&gt;&lt;/record&gt;&lt;/Cite&gt;&lt;/EndNote&gt;</w:instrText>
      </w:r>
      <w:r w:rsidRPr="002D6691">
        <w:fldChar w:fldCharType="separate"/>
      </w:r>
      <w:r w:rsidRPr="009A6E6E" w:rsidR="009A6E6E">
        <w:rPr>
          <w:noProof/>
          <w:vertAlign w:val="superscript"/>
        </w:rPr>
        <w:t>225</w:t>
      </w:r>
      <w:r w:rsidRPr="002D6691">
        <w:fldChar w:fldCharType="end"/>
      </w:r>
      <w:r w:rsidRPr="002D6691">
        <w:t xml:space="preserve"> Cellulose crystallinity using 380-Raman (X</w:t>
      </w:r>
      <w:r w:rsidRPr="002D6691">
        <w:rPr>
          <w:vertAlign w:val="subscript"/>
        </w:rPr>
        <w:t>380-Raman</w:t>
      </w:r>
      <w:r w:rsidRPr="002D6691">
        <w:t xml:space="preserve">) is estimated by </w:t>
      </w:r>
      <w:r w:rsidRPr="00471050">
        <w:rPr>
          <w:b/>
        </w:rPr>
        <w:t xml:space="preserve">Eq. </w:t>
      </w:r>
      <w:r w:rsidRPr="00471050" w:rsidR="001843D0">
        <w:rPr>
          <w:b/>
        </w:rPr>
        <w:t>5.</w:t>
      </w:r>
      <w:r w:rsidR="00636657">
        <w:rPr>
          <w:b/>
        </w:rPr>
        <w:t>4</w:t>
      </w:r>
      <w:r w:rsidRPr="002D6691">
        <w:t>,</w:t>
      </w:r>
      <w:r w:rsidRPr="002D6691">
        <w:fldChar w:fldCharType="begin"/>
      </w:r>
      <w:r w:rsidR="009A6E6E">
        <w:instrText xml:space="preserve"> ADDIN EN.CITE &lt;EndNote&gt;&lt;Cite&gt;&lt;Author&gt;Agarwal&lt;/Author&gt;&lt;Year&gt;2010&lt;/Year&gt;&lt;RecNum&gt;1141&lt;/RecNum&gt;&lt;DisplayText&gt;&lt;style face="superscript"&gt;225&lt;/style&gt;&lt;/DisplayText&gt;&lt;record&gt;&lt;rec-number&gt;1141&lt;/rec-number&gt;&lt;foreign-keys&gt;&lt;key app="EN" db-id="rfpdxzzw29a2dseep51v2xdyw5zps0dpv5at" timestamp="1499722353"&gt;1141&lt;/key&gt;&lt;/foreign-keys&gt;&lt;ref-type name="Journal Article"&gt;17&lt;/ref-type&gt;&lt;contributors&gt;&lt;authors&gt;&lt;author&gt;Agarwal, Umesh P.&lt;/author&gt;&lt;author&gt;Reiner, Richard S.&lt;/author&gt;&lt;author&gt;Ralph, Sally A.&lt;/author&gt;&lt;/authors&gt;&lt;/contributors&gt;&lt;titles&gt;&lt;title&gt;Cellulose I crystallinity determination using FT-Raman spectroscopy: univariate and multivariate methods&lt;/title&gt;&lt;secondary-title&gt;Cellulose&lt;/secondary-title&gt;&lt;short-title&gt;Cellulose&lt;/short-title&gt;&lt;/titles&gt;&lt;periodical&gt;&lt;full-title&gt;Cellulose&lt;/full-title&gt;&lt;/periodical&gt;&lt;pages&gt;721-733&lt;/pages&gt;&lt;volume&gt;17&lt;/volume&gt;&lt;number&gt;4&lt;/number&gt;&lt;dates&gt;&lt;year&gt;2010&lt;/year&gt;&lt;/dates&gt;&lt;isbn&gt;1572-882X&lt;/isbn&gt;&lt;label&gt;Agarwal2010&lt;/label&gt;&lt;work-type&gt;journal article&lt;/work-type&gt;&lt;urls&gt;&lt;related-urls&gt;&lt;url&gt;http://dx.doi.org/10.1007/s10570-010-9420-z &lt;/url&gt;&lt;/related-urls&gt;&lt;/urls&gt;&lt;electronic-resource-num&gt;10.1007/s10570-010-9420-z&lt;/electronic-resource-num&gt;&lt;/record&gt;&lt;/Cite&gt;&lt;/EndNote&gt;</w:instrText>
      </w:r>
      <w:r w:rsidRPr="002D6691">
        <w:fldChar w:fldCharType="separate"/>
      </w:r>
      <w:r w:rsidRPr="009A6E6E" w:rsidR="009A6E6E">
        <w:rPr>
          <w:noProof/>
          <w:vertAlign w:val="superscript"/>
        </w:rPr>
        <w:t>225</w:t>
      </w:r>
      <w:r w:rsidRPr="002D6691">
        <w:fldChar w:fldCharType="end"/>
      </w:r>
      <w:r w:rsidRPr="002D6691">
        <w:t xml:space="preserve"> which is a regression correlating crystallinities and the (I</w:t>
      </w:r>
      <w:r w:rsidRPr="002D6691">
        <w:rPr>
          <w:vertAlign w:val="subscript"/>
        </w:rPr>
        <w:t>380</w:t>
      </w:r>
      <w:r w:rsidRPr="002D6691">
        <w:t>/I</w:t>
      </w:r>
      <w:r w:rsidRPr="002D6691">
        <w:rPr>
          <w:vertAlign w:val="subscript"/>
        </w:rPr>
        <w:t>1096</w:t>
      </w:r>
      <w:r w:rsidRPr="002D6691">
        <w:t>) ratios of the calibration set samples</w:t>
      </w:r>
      <w:r w:rsidR="003A5F3C">
        <w:t>.</w:t>
      </w:r>
      <w:r w:rsidRPr="002D6691">
        <w:fldChar w:fldCharType="begin"/>
      </w:r>
      <w:r w:rsidR="009A6E6E">
        <w:instrText xml:space="preserve"> ADDIN EN.CITE &lt;EndNote&gt;&lt;Cite&gt;&lt;Author&gt;Agarwal&lt;/Author&gt;&lt;Year&gt;2010&lt;/Year&gt;&lt;RecNum&gt;1141&lt;/RecNum&gt;&lt;DisplayText&gt;&lt;style face="superscript"&gt;225&lt;/style&gt;&lt;/DisplayText&gt;&lt;record&gt;&lt;rec-number&gt;1141&lt;/rec-number&gt;&lt;foreign-keys&gt;&lt;key app="EN" db-id="rfpdxzzw29a2dseep51v2xdyw5zps0dpv5at" timestamp="1499722353"&gt;1141&lt;/key&gt;&lt;/foreign-keys&gt;&lt;ref-type name="Journal Article"&gt;17&lt;/ref-type&gt;&lt;contributors&gt;&lt;authors&gt;&lt;author&gt;Agarwal, Umesh P.&lt;/author&gt;&lt;author&gt;Reiner, Richard S.&lt;/author&gt;&lt;author&gt;Ralph, Sally A.&lt;/author&gt;&lt;/authors&gt;&lt;/contributors&gt;&lt;titles&gt;&lt;title&gt;Cellulose I crystallinity determination using FT-Raman spectroscopy: univariate and multivariate methods&lt;/title&gt;&lt;secondary-title&gt;Cellulose&lt;/secondary-title&gt;&lt;short-title&gt;Cellulose&lt;/short-title&gt;&lt;/titles&gt;&lt;periodical&gt;&lt;full-title&gt;Cellulose&lt;/full-title&gt;&lt;/periodical&gt;&lt;pages&gt;721-733&lt;/pages&gt;&lt;volume&gt;17&lt;/volume&gt;&lt;number&gt;4&lt;/number&gt;&lt;dates&gt;&lt;year&gt;2010&lt;/year&gt;&lt;/dates&gt;&lt;isbn&gt;1572-882X&lt;/isbn&gt;&lt;label&gt;Agarwal2010&lt;/label&gt;&lt;work-type&gt;journal article&lt;/work-type&gt;&lt;urls&gt;&lt;related-urls&gt;&lt;url&gt;http://dx.doi.org/10.1007/s10570-010-9420-z &lt;/url&gt;&lt;/related-urls&gt;&lt;/urls&gt;&lt;electronic-resource-num&gt;10.1007/s10570-010-9420-z&lt;/electronic-resource-num&gt;&lt;/record&gt;&lt;/Cite&gt;&lt;/EndNote&gt;</w:instrText>
      </w:r>
      <w:r w:rsidRPr="002D6691">
        <w:fldChar w:fldCharType="separate"/>
      </w:r>
      <w:r w:rsidRPr="009A6E6E" w:rsidR="009A6E6E">
        <w:rPr>
          <w:noProof/>
          <w:vertAlign w:val="superscript"/>
        </w:rPr>
        <w:t>225</w:t>
      </w:r>
      <w:r w:rsidRPr="002D6691">
        <w:fldChar w:fldCharType="end"/>
      </w:r>
    </w:p>
    <w:p w:rsidRPr="002D6691" w:rsidR="00A70A8D" w:rsidP="00F27D6C" w:rsidRDefault="00A70A8D" w14:paraId="6E237AA0" w14:textId="77777777">
      <w:pPr>
        <w:rPr>
          <w:color w:val="000000"/>
          <w:sz w:val="24"/>
        </w:rPr>
      </w:pPr>
    </w:p>
    <w:p w:rsidRPr="002D6691" w:rsidR="00A70A8D" w:rsidP="00F27D6C" w:rsidRDefault="008B3401" w14:paraId="622440C9" w14:textId="329308C2">
      <w:pPr>
        <w:rPr>
          <w:color w:val="000000"/>
          <w:sz w:val="24"/>
        </w:rPr>
      </w:pPr>
      <m:oMath>
        <m:sSub>
          <m:sSubPr>
            <m:ctrlPr>
              <w:rPr>
                <w:rFonts w:ascii="Cambria Math" w:hAnsi="Cambria Math"/>
                <w:i/>
                <w:color w:val="000000"/>
              </w:rPr>
            </m:ctrlPr>
          </m:sSubPr>
          <m:e>
            <m:r>
              <m:rPr>
                <m:sty m:val="p"/>
              </m:rPr>
              <w:rPr>
                <w:rFonts w:ascii="Cambria Math" w:hAnsi="Cambria Math"/>
                <w:color w:val="000000"/>
              </w:rPr>
              <m:t>X</m:t>
            </m:r>
          </m:e>
          <m:sub>
            <m:r>
              <m:rPr>
                <m:sty m:val="p"/>
              </m:rPr>
              <w:rPr>
                <w:rFonts w:ascii="Cambria Math" w:hAnsi="Cambria Math"/>
                <w:color w:val="000000"/>
              </w:rPr>
              <m:t>380-Raman</m:t>
            </m:r>
          </m:sub>
        </m:sSub>
        <m:d>
          <m:dPr>
            <m:ctrlPr>
              <w:rPr>
                <w:rFonts w:ascii="Cambria Math" w:hAnsi="Cambria Math"/>
                <w:i/>
                <w:color w:val="000000"/>
              </w:rPr>
            </m:ctrlPr>
          </m:dPr>
          <m:e>
            <m:r>
              <m:rPr>
                <m:sty m:val="p"/>
              </m:rPr>
              <w:rPr>
                <w:rFonts w:ascii="Cambria Math" w:hAnsi="Cambria Math"/>
                <w:color w:val="000000"/>
              </w:rPr>
              <m:t>MultiRam</m:t>
            </m:r>
          </m:e>
        </m:d>
        <m:r>
          <m:rPr>
            <m:sty m:val="p"/>
          </m:rPr>
          <w:rPr>
            <w:rFonts w:ascii="Cambria Math" w:hAnsi="Cambria Math"/>
            <w:color w:val="000000"/>
          </w:rPr>
          <m:t xml:space="preserve">= </m:t>
        </m:r>
        <m:f>
          <m:fPr>
            <m:ctrlPr>
              <w:rPr>
                <w:rFonts w:ascii="Cambria Math" w:hAnsi="Cambria Math"/>
                <w:i/>
                <w:color w:val="000000"/>
              </w:rPr>
            </m:ctrlPr>
          </m:fPr>
          <m:num>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m:rPr>
                            <m:sty m:val="p"/>
                          </m:rPr>
                          <w:rPr>
                            <w:rFonts w:ascii="Cambria Math" w:hAnsi="Cambria Math"/>
                            <w:color w:val="000000"/>
                          </w:rPr>
                          <m:t>I</m:t>
                        </m:r>
                      </m:e>
                      <m:sub>
                        <m:r>
                          <m:rPr>
                            <m:sty m:val="p"/>
                          </m:rPr>
                          <w:rPr>
                            <w:rFonts w:ascii="Cambria Math" w:hAnsi="Cambria Math"/>
                            <w:color w:val="000000"/>
                          </w:rPr>
                          <m:t>380</m:t>
                        </m:r>
                      </m:sub>
                    </m:sSub>
                  </m:num>
                  <m:den>
                    <m:sSub>
                      <m:sSubPr>
                        <m:ctrlPr>
                          <w:rPr>
                            <w:rFonts w:ascii="Cambria Math" w:hAnsi="Cambria Math"/>
                            <w:i/>
                            <w:color w:val="000000"/>
                          </w:rPr>
                        </m:ctrlPr>
                      </m:sSubPr>
                      <m:e>
                        <m:r>
                          <m:rPr>
                            <m:sty m:val="p"/>
                          </m:rPr>
                          <w:rPr>
                            <w:rFonts w:ascii="Cambria Math" w:hAnsi="Cambria Math"/>
                            <w:color w:val="000000"/>
                          </w:rPr>
                          <m:t>I</m:t>
                        </m:r>
                      </m:e>
                      <m:sub>
                        <m:r>
                          <m:rPr>
                            <m:sty m:val="p"/>
                          </m:rPr>
                          <w:rPr>
                            <w:rFonts w:ascii="Cambria Math" w:hAnsi="Cambria Math"/>
                            <w:color w:val="000000"/>
                          </w:rPr>
                          <m:t>1096</m:t>
                        </m:r>
                      </m:sub>
                    </m:sSub>
                  </m:den>
                </m:f>
                <m:r>
                  <m:rPr>
                    <m:sty m:val="p"/>
                  </m:rPr>
                  <w:rPr>
                    <w:rFonts w:ascii="Cambria Math" w:hAnsi="Cambria Math"/>
                    <w:color w:val="000000"/>
                  </w:rPr>
                  <m:t>-0.0286</m:t>
                </m:r>
              </m:e>
            </m:d>
          </m:num>
          <m:den>
            <m:r>
              <m:rPr>
                <m:sty m:val="p"/>
              </m:rPr>
              <w:rPr>
                <w:rFonts w:ascii="Cambria Math" w:hAnsi="Cambria Math"/>
                <w:color w:val="000000"/>
              </w:rPr>
              <m:t>0.0065</m:t>
            </m:r>
          </m:den>
        </m:f>
      </m:oMath>
      <w:r w:rsidRPr="002D6691" w:rsidR="00A70A8D">
        <w:rPr>
          <w:color w:val="000000"/>
          <w:sz w:val="24"/>
        </w:rPr>
        <w:tab/>
      </w:r>
      <w:r w:rsidRPr="004E4360" w:rsidR="00A70A8D">
        <w:rPr>
          <w:color w:val="000000"/>
        </w:rPr>
        <w:t xml:space="preserve"> </w:t>
      </w:r>
      <w:r w:rsidR="00633CFA">
        <w:rPr>
          <w:color w:val="000000"/>
        </w:rPr>
        <w:tab/>
      </w:r>
      <w:r w:rsidR="00633CFA">
        <w:rPr>
          <w:color w:val="000000"/>
        </w:rPr>
        <w:tab/>
      </w:r>
      <w:r w:rsidR="00633CFA">
        <w:rPr>
          <w:color w:val="000000"/>
        </w:rPr>
        <w:tab/>
      </w:r>
      <w:r w:rsidR="00633CFA">
        <w:rPr>
          <w:color w:val="000000"/>
        </w:rPr>
        <w:tab/>
      </w:r>
      <w:r w:rsidR="00633CFA">
        <w:rPr>
          <w:color w:val="000000"/>
        </w:rPr>
        <w:tab/>
      </w:r>
      <w:r w:rsidR="00633CFA">
        <w:rPr>
          <w:color w:val="000000"/>
        </w:rPr>
        <w:tab/>
      </w:r>
      <w:r w:rsidRPr="004E4360" w:rsidR="00A70A8D">
        <w:rPr>
          <w:color w:val="000000"/>
        </w:rPr>
        <w:t>(</w:t>
      </w:r>
      <w:r w:rsidRPr="004E4360" w:rsidR="001843D0">
        <w:rPr>
          <w:color w:val="000000"/>
        </w:rPr>
        <w:t>5.</w:t>
      </w:r>
      <w:r w:rsidR="00636657">
        <w:rPr>
          <w:color w:val="000000"/>
        </w:rPr>
        <w:t>4</w:t>
      </w:r>
      <w:r w:rsidRPr="004E4360" w:rsidR="00A70A8D">
        <w:rPr>
          <w:color w:val="000000"/>
        </w:rPr>
        <w:t>)</w:t>
      </w:r>
    </w:p>
    <w:p w:rsidRPr="002D6691" w:rsidR="00A70A8D" w:rsidP="00F27D6C" w:rsidRDefault="00A70A8D" w14:paraId="23D6582E" w14:textId="77777777">
      <w:pPr>
        <w:rPr>
          <w:sz w:val="24"/>
        </w:rPr>
      </w:pPr>
    </w:p>
    <w:p w:rsidRPr="002D6691" w:rsidR="00A70A8D" w:rsidP="00F27D6C" w:rsidRDefault="00A70A8D" w14:paraId="7101AB88" w14:textId="6F1003E9">
      <w:r w:rsidRPr="002D6691">
        <w:t xml:space="preserve">In </w:t>
      </w:r>
      <w:r w:rsidRPr="00471050">
        <w:rPr>
          <w:b/>
        </w:rPr>
        <w:t xml:space="preserve">Eq. </w:t>
      </w:r>
      <w:r w:rsidRPr="00471050" w:rsidR="001843D0">
        <w:rPr>
          <w:b/>
        </w:rPr>
        <w:t>5.</w:t>
      </w:r>
      <w:r w:rsidR="00F429C7">
        <w:rPr>
          <w:b/>
        </w:rPr>
        <w:t>5</w:t>
      </w:r>
      <w:r w:rsidRPr="002D6691" w:rsidR="00F429C7">
        <w:t xml:space="preserve"> </w:t>
      </w:r>
      <w:r w:rsidRPr="002D6691">
        <w:t>MultiRam indicates the FT-Raman instrument used for obtaining spe</w:t>
      </w:r>
      <w:r w:rsidR="003A5F3C">
        <w:t>ctra. Subsequent investigations</w:t>
      </w:r>
      <w:r w:rsidRPr="002D6691">
        <w:fldChar w:fldCharType="begin">
          <w:fldData xml:space="preserve">PEVuZE5vdGU+PENpdGU+PEF1dGhvcj5BZ2Fyd2FsPC9BdXRob3I+PFllYXI+MjAxMzwvWWVhcj48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</w:fldData>
        </w:fldChar>
      </w:r>
      <w:r w:rsidR="009A6E6E">
        <w:instrText xml:space="preserve"> ADDIN EN.CITE </w:instrText>
      </w:r>
      <w:r w:rsidR="009A6E6E">
        <w:fldChar w:fldCharType="begin">
          <w:fldData xml:space="preserve">PEVuZE5vdGU+PENpdGU+PEF1dGhvcj5BZ2Fyd2FsPC9BdXRob3I+PFllYXI+MjAxMzwvWWVhcj48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</w:fldData>
        </w:fldChar>
      </w:r>
      <w:r w:rsidR="009A6E6E">
        <w:instrText xml:space="preserve"> ADDIN EN.CITE.DATA </w:instrText>
      </w:r>
      <w:r w:rsidR="009A6E6E">
        <w:fldChar w:fldCharType="end"/>
      </w:r>
      <w:r w:rsidRPr="002D6691">
        <w:fldChar w:fldCharType="separate"/>
      </w:r>
      <w:r w:rsidRPr="009A6E6E" w:rsidR="009A6E6E">
        <w:rPr>
          <w:noProof/>
          <w:vertAlign w:val="superscript"/>
        </w:rPr>
        <w:t>226-229</w:t>
      </w:r>
      <w:r w:rsidRPr="002D6691">
        <w:fldChar w:fldCharType="end"/>
      </w:r>
      <w:r w:rsidRPr="002D6691">
        <w:rPr>
          <w:vertAlign w:val="superscript"/>
        </w:rPr>
        <w:t xml:space="preserve"> </w:t>
      </w:r>
      <w:r w:rsidRPr="002D6691">
        <w:t>indicated that this method is quite versatile and except for materials where significant fluorescence was generated upon 1</w:t>
      </w:r>
      <w:r w:rsidR="00C21723">
        <w:t>0</w:t>
      </w:r>
      <w:r w:rsidRPr="002D6691">
        <w:t>64 nm laser excitation, estimation of crystallinity can be carried out quite reliably. Even in presence of water, 380-Raman method has been</w:t>
      </w:r>
      <w:r w:rsidR="003A5F3C">
        <w:t xml:space="preserve"> used to estimate crystallinity.</w:t>
      </w:r>
      <w:r w:rsidRPr="002D6691">
        <w:fldChar w:fldCharType="begin"/>
      </w:r>
      <w:r w:rsidR="009A6E6E">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sidRPr="002D6691">
        <w:fldChar w:fldCharType="separate"/>
      </w:r>
      <w:r w:rsidRPr="009A6E6E" w:rsidR="009A6E6E">
        <w:rPr>
          <w:noProof/>
          <w:vertAlign w:val="superscript"/>
        </w:rPr>
        <w:t>230</w:t>
      </w:r>
      <w:r w:rsidRPr="002D6691">
        <w:fldChar w:fldCharType="end"/>
      </w:r>
    </w:p>
    <w:p w:rsidR="00F27D6C" w:rsidP="00F27D6C" w:rsidRDefault="00F27D6C" w14:paraId="681E83E7" w14:textId="77777777"/>
    <w:p w:rsidRPr="002D6691" w:rsidR="00A70A8D" w:rsidP="00F27D6C" w:rsidRDefault="00A70A8D" w14:paraId="75B72CBA" w14:textId="6AD68637">
      <w:r w:rsidRPr="002D6691">
        <w:t xml:space="preserve">Unless crystallinities are determined based on spectra obtained on the same FT-Raman instrument, absolute crystallinity values were found to </w:t>
      </w:r>
      <w:r w:rsidR="003A5F3C">
        <w:t>vary.</w:t>
      </w:r>
      <w:r w:rsidRPr="002D6691">
        <w:fldChar w:fldCharType="begin"/>
      </w:r>
      <w:r w:rsidR="009A6E6E">
        <w:instrText xml:space="preserve"> ADDIN EN.CITE &lt;EndNote&gt;&lt;Cite&gt;&lt;Author&gt;Agarwal&lt;/Author&gt;&lt;Year&gt;2013&lt;/Year&gt;&lt;RecNum&gt;1140&lt;/RecNum&gt;&lt;DisplayText&gt;&lt;style face="superscript"&gt;226&lt;/style&gt;&lt;/DisplayText&gt;&lt;record&gt;&lt;rec-number&gt;1140&lt;/rec-number&gt;&lt;foreign-keys&gt;&lt;key app="EN" db-id="rfpdxzzw29a2dseep51v2xdyw5zps0dpv5at" timestamp="1499722353"&gt;1140&lt;/key&gt;&lt;/foreign-keys&gt;&lt;ref-type name="Journal Article"&gt;17&lt;/ref-type&gt;&lt;contributors&gt;&lt;authors&gt;&lt;author&gt;Agarwal, Umesh P.&lt;/author&gt;&lt;author&gt;Reiner, Richard R.&lt;/author&gt;&lt;author&gt;Ralph, Sally A.&lt;/author&gt;&lt;/authors&gt;&lt;/contributors&gt;&lt;titles&gt;&lt;title&gt;Estimation of Cellulose Crystallinity of Lignocelluloses Using Near-IR FT-Raman Spectroscopy and Comparison of the Raman and Segal-WAXS Methods&lt;/title&gt;&lt;secondary-title&gt;Journal of Agricultural and Food Chemistry&lt;/secondary-title&gt;&lt;short-title&gt;J. Agric. Food Chem.&lt;/short-title&gt;&lt;/titles&gt;&lt;periodical&gt;&lt;full-title&gt;Journal of Agricultural and Food Chemistry&lt;/full-title&gt;&lt;/periodical&gt;&lt;pages&gt;103-113&lt;/pages&gt;&lt;volume&gt;61&lt;/volume&gt;&lt;number&gt;1&lt;/number&gt;&lt;dates&gt;&lt;year&gt;2013&lt;/year&gt;&lt;/dates&gt;&lt;publisher&gt;American Chemical Society&lt;/publisher&gt;&lt;urls&gt;&lt;related-urls&gt;&lt;url&gt;http://dx.doi.org/10.1021/jf304465k &lt;/url&gt;&lt;/related-urls&gt;&lt;/urls&gt;&lt;electronic-resource-num&gt;- 10.1021/jf304465k&lt;/electronic-resource-num&gt;&lt;/record&gt;&lt;/Cite&gt;&lt;/EndNote&gt;</w:instrText>
      </w:r>
      <w:r w:rsidRPr="002D6691">
        <w:fldChar w:fldCharType="separate"/>
      </w:r>
      <w:r w:rsidRPr="009A6E6E" w:rsidR="009A6E6E">
        <w:rPr>
          <w:noProof/>
          <w:vertAlign w:val="superscript"/>
        </w:rPr>
        <w:t>226</w:t>
      </w:r>
      <w:r w:rsidRPr="002D6691">
        <w:fldChar w:fldCharType="end"/>
      </w:r>
      <w:r w:rsidRPr="002D6691">
        <w:t xml:space="preserve"> To address this issue, so the absolute values of crystallinities obtained using different FT-Raman spectrometers can be compared, the crystallinity data needs to be corrected for instrument-dependence by analyzing the calibration set samples on the new instrument. For example, at the USDA-FPL Laboratory, the 380-Raman method (</w:t>
      </w:r>
      <w:r w:rsidRPr="00471050">
        <w:rPr>
          <w:b/>
        </w:rPr>
        <w:t xml:space="preserve">Eq. </w:t>
      </w:r>
      <w:r w:rsidRPr="00471050" w:rsidR="001843D0">
        <w:rPr>
          <w:b/>
        </w:rPr>
        <w:t>5.</w:t>
      </w:r>
      <w:r w:rsidR="00636657">
        <w:rPr>
          <w:b/>
        </w:rPr>
        <w:t>4</w:t>
      </w:r>
      <w:r w:rsidRPr="002D6691">
        <w:t>) was developed using Raman instrument RFS-100 (Bruker Inc.). If the band intensity ratio (I</w:t>
      </w:r>
      <w:r w:rsidRPr="002D6691">
        <w:rPr>
          <w:vertAlign w:val="subscript"/>
        </w:rPr>
        <w:t>380</w:t>
      </w:r>
      <w:r w:rsidRPr="002D6691">
        <w:t>/I</w:t>
      </w:r>
      <w:r w:rsidRPr="002D6691">
        <w:rPr>
          <w:vertAlign w:val="subscript"/>
        </w:rPr>
        <w:t>1096</w:t>
      </w:r>
      <w:r w:rsidRPr="002D6691">
        <w:t xml:space="preserve">) is obtained on a different FT-Raman instrument, </w:t>
      </w:r>
      <w:r w:rsidRPr="00505B94" w:rsidR="009B4DF0">
        <w:rPr>
          <w:i/>
        </w:rPr>
        <w:t>e.g.,</w:t>
      </w:r>
      <w:r w:rsidRPr="002D6691">
        <w:t xml:space="preserve"> MultiRam (also from Bruker Inc.), the ratio will differ between the two instruments (RFS-100 vs. MultiRam). This instrument dependence of the ratio can be corrected for by using </w:t>
      </w:r>
      <w:r w:rsidRPr="00471050">
        <w:rPr>
          <w:b/>
        </w:rPr>
        <w:t xml:space="preserve">Eq. </w:t>
      </w:r>
      <w:r w:rsidRPr="00471050" w:rsidR="001843D0">
        <w:rPr>
          <w:b/>
        </w:rPr>
        <w:t>5.</w:t>
      </w:r>
      <w:r w:rsidR="00636657">
        <w:rPr>
          <w:b/>
        </w:rPr>
        <w:t>5</w:t>
      </w:r>
      <w:r w:rsidRPr="002D6691">
        <w:t>, which converts the crystallinities calculated using X</w:t>
      </w:r>
      <w:r w:rsidRPr="002D6691">
        <w:rPr>
          <w:vertAlign w:val="subscript"/>
        </w:rPr>
        <w:t>380-Raman</w:t>
      </w:r>
      <w:r w:rsidRPr="002D6691">
        <w:t xml:space="preserve"> (Multi-Ram) to the data that would have been obtained on RFS-100 spectrometer - X</w:t>
      </w:r>
      <w:r w:rsidRPr="002D6691">
        <w:rPr>
          <w:vertAlign w:val="subscript"/>
        </w:rPr>
        <w:t>380-Raman</w:t>
      </w:r>
      <w:r w:rsidRPr="002D6691">
        <w:t xml:space="preserve"> (RFS-100). This way, the absolute values of crystallinities obtained on these two different Raman instruments can be directly compared. </w:t>
      </w:r>
    </w:p>
    <w:p w:rsidRPr="002D6691" w:rsidR="00A70A8D" w:rsidP="00F27D6C" w:rsidRDefault="00A70A8D" w14:paraId="0F3BC66C" w14:textId="77777777">
      <w:pPr>
        <w:rPr>
          <w:color w:val="000000"/>
          <w:sz w:val="24"/>
        </w:rPr>
      </w:pPr>
    </w:p>
    <w:p w:rsidR="00B97EE8" w:rsidP="00B97EE8" w:rsidRDefault="00A90737" w14:paraId="1BC0C9FD" w14:textId="77777777">
      <w:r>
        <w:rPr>
          <w:sz w:val="24"/>
        </w:rPr>
        <w:t xml:space="preserve"> </w:t>
      </w:r>
    </w:p>
    <w:p w:rsidRPr="002D6691" w:rsidR="00B97EE8" w:rsidP="00B97EE8" w:rsidRDefault="00B97EE8" w14:paraId="56D3F091" w14:textId="77777777">
      <w:pPr>
        <w:rPr>
          <w:sz w:val="24"/>
        </w:rPr>
      </w:pPr>
      <w:r w:rsidRPr="002D6691">
        <w:rPr>
          <w:sz w:val="24"/>
        </w:rPr>
        <w:fldChar w:fldCharType="begin"/>
      </w:r>
      <w:r w:rsidRPr="002D6691">
        <w:rPr>
          <w:sz w:val="24"/>
        </w:rPr>
        <w:instrText xml:space="preserve"> QUOTE </w:instrText>
      </w:r>
      <w:r w:rsidRPr="005B3B70">
        <w:rPr>
          <w:rFonts w:ascii="Cambria Math" w:hAnsi="Cambria Math"/>
        </w:rPr>
        <w:instrText>X380-RamanRFS-100= X380-Raman Multi-Ram+2.02120.8222</w:instrText>
      </w:r>
      <w:r w:rsidRPr="002D6691">
        <w:rPr>
          <w:sz w:val="24"/>
        </w:rPr>
        <w:instrText xml:space="preserve"> </w:instrText>
      </w:r>
      <w:r w:rsidRPr="002D6691">
        <w:rPr>
          <w:sz w:val="24"/>
        </w:rPr>
        <w:fldChar w:fldCharType="separate"/>
      </w:r>
      <m:oMath>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380-Raman</m:t>
            </m:r>
          </m:sub>
        </m:sSub>
        <m:d>
          <m:dPr>
            <m:ctrlPr>
              <w:rPr>
                <w:rFonts w:ascii="Cambria Math" w:hAnsi="Cambria Math"/>
                <w:i/>
              </w:rPr>
            </m:ctrlPr>
          </m:dPr>
          <m:e>
            <m:r>
              <m:rPr>
                <m:sty m:val="p"/>
              </m:rPr>
              <w:rPr>
                <w:rFonts w:ascii="Cambria Math" w:hAnsi="Cambria Math"/>
              </w:rPr>
              <m:t>RFS-100</m:t>
            </m:r>
          </m:e>
        </m:d>
        <m:r>
          <m:rPr>
            <m:sty m:val="p"/>
          </m:rPr>
          <w:rPr>
            <w:rFonts w:ascii="Cambria Math" w:hAnsi="Cambria Math"/>
          </w:rPr>
          <m:t xml:space="preserve">= </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380-Raman</m:t>
                    </m:r>
                  </m:sub>
                </m:sSub>
                <m:r>
                  <m:rPr>
                    <m:sty m:val="p"/>
                  </m:rPr>
                  <w:rPr>
                    <w:rFonts w:ascii="Cambria Math" w:hAnsi="Cambria Math"/>
                  </w:rPr>
                  <m:t xml:space="preserve"> </m:t>
                </m:r>
                <m:d>
                  <m:dPr>
                    <m:ctrlPr>
                      <w:rPr>
                        <w:rFonts w:ascii="Cambria Math" w:hAnsi="Cambria Math"/>
                        <w:i/>
                      </w:rPr>
                    </m:ctrlPr>
                  </m:dPr>
                  <m:e>
                    <m:r>
                      <m:rPr>
                        <m:sty m:val="p"/>
                      </m:rPr>
                      <w:rPr>
                        <w:rFonts w:ascii="Cambria Math" w:hAnsi="Cambria Math"/>
                      </w:rPr>
                      <m:t>Multi-Ram</m:t>
                    </m:r>
                  </m:e>
                </m:d>
                <m:r>
                  <m:rPr>
                    <m:sty m:val="p"/>
                  </m:rPr>
                  <w:rPr>
                    <w:rFonts w:ascii="Cambria Math" w:hAnsi="Cambria Math"/>
                  </w:rPr>
                  <m:t>+2.0212</m:t>
                </m:r>
              </m:e>
            </m:d>
          </m:num>
          <m:den>
            <m:r>
              <m:rPr>
                <m:sty m:val="p"/>
              </m:rPr>
              <w:rPr>
                <w:rFonts w:ascii="Cambria Math" w:hAnsi="Cambria Math"/>
              </w:rPr>
              <m:t>0.8222</m:t>
            </m:r>
          </m:den>
        </m:f>
      </m:oMath>
      <w:r>
        <w:rPr>
          <w:sz w:val="24"/>
        </w:rPr>
        <w:t xml:space="preserve"> </w:t>
      </w:r>
      <w:r w:rsidRPr="002D6691">
        <w:rPr>
          <w:sz w:val="24"/>
        </w:rPr>
        <w:fldChar w:fldCharType="end"/>
      </w:r>
      <w:r>
        <w:rPr>
          <w:sz w:val="24"/>
        </w:rPr>
        <w:t xml:space="preserve"> </w:t>
      </w:r>
      <w:r>
        <w:rPr>
          <w:sz w:val="24"/>
        </w:rPr>
        <w:tab/>
      </w:r>
      <w:r>
        <w:rPr>
          <w:sz w:val="24"/>
        </w:rPr>
        <w:tab/>
      </w:r>
      <w:r>
        <w:rPr>
          <w:sz w:val="24"/>
        </w:rPr>
        <w:tab/>
      </w:r>
      <w:r>
        <w:rPr>
          <w:sz w:val="24"/>
        </w:rPr>
        <w:tab/>
      </w:r>
      <w:r>
        <w:rPr>
          <w:sz w:val="24"/>
        </w:rPr>
        <w:tab/>
      </w:r>
      <w:r>
        <w:rPr>
          <w:sz w:val="24"/>
        </w:rPr>
        <w:tab/>
      </w:r>
      <w:r w:rsidRPr="004E4360">
        <w:t>(5.</w:t>
      </w:r>
      <w:r>
        <w:t>5</w:t>
      </w:r>
      <w:r w:rsidRPr="004E4360">
        <w:t>)</w:t>
      </w:r>
    </w:p>
    <w:p w:rsidRPr="002D6691" w:rsidR="00A70A8D" w:rsidP="00F27D6C" w:rsidRDefault="00A70A8D" w14:paraId="0F71263E" w14:textId="77777777">
      <w:pPr>
        <w:rPr>
          <w:sz w:val="24"/>
        </w:rPr>
      </w:pPr>
    </w:p>
    <w:p w:rsidRPr="002D6691" w:rsidR="00A70A8D" w:rsidP="00F27D6C" w:rsidRDefault="00A70A8D" w14:paraId="02D4C077" w14:textId="77777777">
      <w:r w:rsidRPr="002D6691">
        <w:t xml:space="preserve">A number of CNC and CNF samples have been analyzed using 380-Raman method, and the data are </w:t>
      </w:r>
      <w:r w:rsidR="003A5F3C">
        <w:t>summarized</w:t>
      </w:r>
      <w:r w:rsidRPr="002D6691">
        <w:t xml:space="preserve"> in </w:t>
      </w:r>
      <w:r w:rsidRPr="00471050">
        <w:rPr>
          <w:b/>
        </w:rPr>
        <w:t xml:space="preserve">Table </w:t>
      </w:r>
      <w:r w:rsidRPr="00471050" w:rsidR="001843D0">
        <w:rPr>
          <w:b/>
        </w:rPr>
        <w:t>5.</w:t>
      </w:r>
      <w:r w:rsidR="00B94E62">
        <w:rPr>
          <w:b/>
        </w:rPr>
        <w:t>2</w:t>
      </w:r>
      <w:r w:rsidRPr="002D6691">
        <w:t>. While comparing the freeze</w:t>
      </w:r>
      <w:r w:rsidR="002E0774">
        <w:t xml:space="preserve"> </w:t>
      </w:r>
      <w:r w:rsidRPr="002D6691">
        <w:t xml:space="preserve">dried vs. hydrated CNC data, it can be noted that the high to low crystallinity rankings in dry and hydrated states are different. </w:t>
      </w:r>
    </w:p>
    <w:p w:rsidR="00B97EE8" w:rsidRDefault="00B97EE8" w14:paraId="36E85898" w14:textId="49933B56">
      <w:pPr>
        <w:jc w:val="left"/>
      </w:pPr>
      <w:r>
        <w:br w:type="page"/>
      </w:r>
    </w:p>
    <w:p w:rsidR="00A70A8D" w:rsidP="00F27D6C" w:rsidRDefault="00A70A8D" w14:paraId="30582E1B" w14:textId="77777777"/>
    <w:p w:rsidRPr="002D6691" w:rsidR="00382D59" w:rsidP="00F27D6C" w:rsidRDefault="00382D59" w14:paraId="0A9B7E04" w14:textId="77777777"/>
    <w:tbl>
      <w:tblPr>
        <w:tblW w:w="0" w:type="auto"/>
        <w:jc w:val="center"/>
        <w:tblBorders>
          <w:insideH w:val="single" w:color="auto" w:sz="4" w:space="0"/>
          <w:insideV w:val="single" w:color="auto" w:sz="4" w:space="0"/>
        </w:tblBorders>
        <w:tblLook w:val="00A0" w:firstRow="1" w:lastRow="0" w:firstColumn="1" w:lastColumn="0" w:noHBand="0" w:noVBand="0"/>
      </w:tblPr>
      <w:tblGrid>
        <w:gridCol w:w="613"/>
        <w:gridCol w:w="3609"/>
        <w:gridCol w:w="1339"/>
        <w:gridCol w:w="1236"/>
        <w:gridCol w:w="1207"/>
      </w:tblGrid>
      <w:tr w:rsidRPr="00F27D6C" w:rsidR="00A36656" w:rsidTr="00D73AB2" w14:paraId="0DFBD422" w14:textId="77777777">
        <w:trPr>
          <w:trHeight w:val="423"/>
          <w:jc w:val="center"/>
        </w:trPr>
        <w:tc>
          <w:tcPr>
            <w:tcW w:w="7723" w:type="dxa"/>
            <w:gridSpan w:val="5"/>
          </w:tcPr>
          <w:p w:rsidRPr="00EF356B" w:rsidR="00A36656" w:rsidP="00F27D6C" w:rsidRDefault="00A36656" w14:paraId="0A3E0BD0" w14:textId="77777777">
            <w:pPr>
              <w:rPr>
                <w:lang w:eastAsia="en-CA"/>
              </w:rPr>
            </w:pPr>
            <w:r w:rsidRPr="00EF356B">
              <w:rPr>
                <w:b/>
                <w:lang w:eastAsia="en-CA"/>
              </w:rPr>
              <w:t>Table 5.</w:t>
            </w:r>
            <w:r w:rsidR="00B94E62">
              <w:rPr>
                <w:b/>
                <w:lang w:eastAsia="en-CA"/>
              </w:rPr>
              <w:t>2</w:t>
            </w:r>
            <w:r w:rsidRPr="00EF356B">
              <w:rPr>
                <w:lang w:eastAsia="en-CA"/>
              </w:rPr>
              <w:t xml:space="preserve">: Estimated crystallinities of CNCs and CNFs from </w:t>
            </w:r>
            <w:r w:rsidRPr="00EF356B">
              <w:rPr>
                <w:i/>
                <w:lang w:eastAsia="en-CA"/>
              </w:rPr>
              <w:t>X</w:t>
            </w:r>
            <w:r w:rsidRPr="00EF356B">
              <w:rPr>
                <w:i/>
                <w:vertAlign w:val="subscript"/>
                <w:lang w:eastAsia="en-CA"/>
              </w:rPr>
              <w:t>380-Raman</w:t>
            </w:r>
            <w:r w:rsidRPr="00EF356B">
              <w:rPr>
                <w:lang w:eastAsia="en-CA"/>
              </w:rPr>
              <w:t xml:space="preserve"> method.</w:t>
            </w:r>
          </w:p>
          <w:p w:rsidRPr="00EF356B" w:rsidR="00A36656" w:rsidP="00F27D6C" w:rsidRDefault="00A36656" w14:paraId="0957F26C" w14:textId="77777777">
            <w:pPr>
              <w:rPr>
                <w:lang w:eastAsia="en-CA"/>
              </w:rPr>
            </w:pPr>
          </w:p>
        </w:tc>
      </w:tr>
      <w:tr w:rsidRPr="00F27D6C" w:rsidR="00A36656" w:rsidTr="004552A8" w14:paraId="130E013D" w14:textId="77777777">
        <w:trPr>
          <w:trHeight w:val="305"/>
          <w:jc w:val="center"/>
        </w:trPr>
        <w:tc>
          <w:tcPr>
            <w:tcW w:w="4222" w:type="dxa"/>
            <w:gridSpan w:val="2"/>
            <w:shd w:val="clear" w:color="auto" w:fill="D9D9D9"/>
            <w:vAlign w:val="center"/>
          </w:tcPr>
          <w:p w:rsidRPr="00EF356B" w:rsidR="00A36656" w:rsidP="00651117" w:rsidRDefault="00A36656" w14:paraId="1105C6FD" w14:textId="77777777">
            <w:pPr>
              <w:jc w:val="center"/>
              <w:rPr>
                <w:b/>
                <w:lang w:eastAsia="en-CA"/>
              </w:rPr>
            </w:pPr>
            <w:r w:rsidRPr="00EF356B">
              <w:rPr>
                <w:b/>
                <w:lang w:eastAsia="en-CA"/>
              </w:rPr>
              <w:t>Feedstocks</w:t>
            </w:r>
          </w:p>
        </w:tc>
        <w:tc>
          <w:tcPr>
            <w:tcW w:w="1058" w:type="dxa"/>
            <w:shd w:val="clear" w:color="auto" w:fill="D9D9D9"/>
            <w:vAlign w:val="center"/>
          </w:tcPr>
          <w:p w:rsidRPr="00EF356B" w:rsidR="00A36656" w:rsidP="00651117" w:rsidRDefault="00A36656" w14:paraId="25AF98F3" w14:textId="77777777">
            <w:pPr>
              <w:jc w:val="center"/>
              <w:rPr>
                <w:b/>
                <w:lang w:eastAsia="en-CA"/>
              </w:rPr>
            </w:pPr>
            <w:r w:rsidRPr="00EF356B">
              <w:rPr>
                <w:b/>
                <w:lang w:eastAsia="en-CA"/>
              </w:rPr>
              <w:t>Freezedried</w:t>
            </w:r>
          </w:p>
        </w:tc>
        <w:tc>
          <w:tcPr>
            <w:tcW w:w="1236" w:type="dxa"/>
            <w:shd w:val="clear" w:color="auto" w:fill="D9D9D9"/>
            <w:vAlign w:val="center"/>
          </w:tcPr>
          <w:p w:rsidRPr="00EF356B" w:rsidR="00A36656" w:rsidP="00651117" w:rsidRDefault="00A36656" w14:paraId="5C8B6F3A" w14:textId="77777777">
            <w:pPr>
              <w:jc w:val="center"/>
              <w:rPr>
                <w:b/>
                <w:lang w:eastAsia="en-CA"/>
              </w:rPr>
            </w:pPr>
            <w:r w:rsidRPr="00EF356B">
              <w:rPr>
                <w:b/>
                <w:lang w:eastAsia="en-CA"/>
              </w:rPr>
              <w:t>Hydrated</w:t>
            </w:r>
          </w:p>
        </w:tc>
        <w:tc>
          <w:tcPr>
            <w:tcW w:w="1207" w:type="dxa"/>
            <w:shd w:val="clear" w:color="auto" w:fill="D9D9D9"/>
            <w:vAlign w:val="center"/>
          </w:tcPr>
          <w:p w:rsidRPr="00EF356B" w:rsidR="00A36656" w:rsidP="00651117" w:rsidRDefault="00A36656" w14:paraId="6C36F2D0" w14:textId="77777777">
            <w:pPr>
              <w:jc w:val="center"/>
              <w:rPr>
                <w:b/>
                <w:lang w:eastAsia="en-CA"/>
              </w:rPr>
            </w:pPr>
            <w:r w:rsidRPr="00EF356B">
              <w:rPr>
                <w:b/>
                <w:lang w:eastAsia="en-CA"/>
              </w:rPr>
              <w:t>Reference</w:t>
            </w:r>
          </w:p>
        </w:tc>
      </w:tr>
      <w:tr w:rsidRPr="00F27D6C" w:rsidR="00A36656" w:rsidTr="00D73AB2" w14:paraId="04E700FA" w14:textId="77777777">
        <w:trPr>
          <w:jc w:val="center"/>
        </w:trPr>
        <w:tc>
          <w:tcPr>
            <w:tcW w:w="613" w:type="dxa"/>
            <w:vMerge w:val="restart"/>
            <w:textDirection w:val="btLr"/>
            <w:vAlign w:val="center"/>
          </w:tcPr>
          <w:p w:rsidRPr="00A36656" w:rsidR="00A36656" w:rsidP="00A36656" w:rsidRDefault="00A36656" w14:paraId="1B523563" w14:textId="77777777">
            <w:pPr>
              <w:ind w:left="113" w:right="113"/>
              <w:jc w:val="center"/>
              <w:rPr>
                <w:b/>
                <w:lang w:eastAsia="en-CA"/>
              </w:rPr>
            </w:pPr>
            <w:r w:rsidRPr="00A36656">
              <w:rPr>
                <w:b/>
                <w:lang w:eastAsia="en-CA"/>
              </w:rPr>
              <w:t>CNCs</w:t>
            </w:r>
            <w:r w:rsidR="0000615A">
              <w:rPr>
                <w:b/>
                <w:lang w:eastAsia="en-CA"/>
              </w:rPr>
              <w:t>*</w:t>
            </w:r>
          </w:p>
        </w:tc>
        <w:tc>
          <w:tcPr>
            <w:tcW w:w="3609" w:type="dxa"/>
          </w:tcPr>
          <w:p w:rsidRPr="00EF356B" w:rsidR="00A36656" w:rsidP="00A36656" w:rsidRDefault="00A36656" w14:paraId="3BD6E198" w14:textId="77777777">
            <w:pPr>
              <w:rPr>
                <w:lang w:eastAsia="en-CA"/>
              </w:rPr>
            </w:pPr>
            <w:r w:rsidRPr="00EF356B">
              <w:rPr>
                <w:lang w:eastAsia="en-CA"/>
              </w:rPr>
              <w:t xml:space="preserve">Bleached hard wood kraft pulp </w:t>
            </w:r>
          </w:p>
        </w:tc>
        <w:tc>
          <w:tcPr>
            <w:tcW w:w="1058" w:type="dxa"/>
          </w:tcPr>
          <w:p w:rsidRPr="00EF356B" w:rsidR="00A36656" w:rsidP="00A36656" w:rsidRDefault="00A36656" w14:paraId="3D995AC3" w14:textId="77777777">
            <w:pPr>
              <w:rPr>
                <w:lang w:eastAsia="en-CA"/>
              </w:rPr>
            </w:pPr>
            <w:r w:rsidRPr="00EF356B">
              <w:rPr>
                <w:lang w:eastAsia="en-CA"/>
              </w:rPr>
              <w:t>55.5</w:t>
            </w:r>
          </w:p>
        </w:tc>
        <w:tc>
          <w:tcPr>
            <w:tcW w:w="1236" w:type="dxa"/>
          </w:tcPr>
          <w:p w:rsidRPr="00EF356B" w:rsidR="00A36656" w:rsidP="00A36656" w:rsidRDefault="00A36656" w14:paraId="3F3BBCD0" w14:textId="77777777">
            <w:pPr>
              <w:rPr>
                <w:lang w:eastAsia="en-CA"/>
              </w:rPr>
            </w:pPr>
            <w:r w:rsidRPr="00EF356B">
              <w:rPr>
                <w:lang w:eastAsia="en-CA"/>
              </w:rPr>
              <w:t>53.3</w:t>
            </w:r>
          </w:p>
        </w:tc>
        <w:tc>
          <w:tcPr>
            <w:tcW w:w="1207" w:type="dxa"/>
          </w:tcPr>
          <w:p w:rsidRPr="00EF356B" w:rsidR="00A36656" w:rsidP="009A6E6E" w:rsidRDefault="0047734D" w14:paraId="71C74676" w14:textId="773AECB5">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14F80516" w14:textId="77777777">
        <w:trPr>
          <w:jc w:val="center"/>
        </w:trPr>
        <w:tc>
          <w:tcPr>
            <w:tcW w:w="613" w:type="dxa"/>
            <w:vMerge/>
          </w:tcPr>
          <w:p w:rsidRPr="00EF356B" w:rsidR="00A36656" w:rsidP="00A36656" w:rsidRDefault="00A36656" w14:paraId="2D1D1DB6" w14:textId="77777777">
            <w:pPr>
              <w:rPr>
                <w:lang w:eastAsia="en-CA"/>
              </w:rPr>
            </w:pPr>
          </w:p>
        </w:tc>
        <w:tc>
          <w:tcPr>
            <w:tcW w:w="3609" w:type="dxa"/>
          </w:tcPr>
          <w:p w:rsidRPr="00EF356B" w:rsidR="00A36656" w:rsidP="00A36656" w:rsidRDefault="00A36656" w14:paraId="51098D02" w14:textId="77777777">
            <w:pPr>
              <w:rPr>
                <w:lang w:eastAsia="en-CA"/>
              </w:rPr>
            </w:pPr>
            <w:r w:rsidRPr="00EF356B">
              <w:rPr>
                <w:lang w:eastAsia="en-CA"/>
              </w:rPr>
              <w:t>Heated poplar 200⁰ C</w:t>
            </w:r>
          </w:p>
        </w:tc>
        <w:tc>
          <w:tcPr>
            <w:tcW w:w="1058" w:type="dxa"/>
          </w:tcPr>
          <w:p w:rsidRPr="00EF356B" w:rsidR="00A36656" w:rsidP="00A36656" w:rsidRDefault="00A36656" w14:paraId="767360E9" w14:textId="77777777">
            <w:pPr>
              <w:rPr>
                <w:lang w:eastAsia="en-CA"/>
              </w:rPr>
            </w:pPr>
            <w:r w:rsidRPr="00EF356B">
              <w:rPr>
                <w:lang w:eastAsia="en-CA"/>
              </w:rPr>
              <w:t>62.0</w:t>
            </w:r>
          </w:p>
        </w:tc>
        <w:tc>
          <w:tcPr>
            <w:tcW w:w="1236" w:type="dxa"/>
          </w:tcPr>
          <w:p w:rsidRPr="00EF356B" w:rsidR="00A36656" w:rsidP="00A36656" w:rsidRDefault="00A36656" w14:paraId="4359CD05" w14:textId="77777777">
            <w:pPr>
              <w:rPr>
                <w:lang w:eastAsia="en-CA"/>
              </w:rPr>
            </w:pPr>
            <w:r w:rsidRPr="00EF356B">
              <w:rPr>
                <w:lang w:eastAsia="en-CA"/>
              </w:rPr>
              <w:t>58.0</w:t>
            </w:r>
          </w:p>
        </w:tc>
        <w:tc>
          <w:tcPr>
            <w:tcW w:w="1207" w:type="dxa"/>
          </w:tcPr>
          <w:p w:rsidRPr="00EF356B" w:rsidR="00A36656" w:rsidP="009A6E6E" w:rsidRDefault="0047734D" w14:paraId="671B14C0" w14:textId="5BD4DCA1">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1BA1771D" w14:textId="77777777">
        <w:trPr>
          <w:jc w:val="center"/>
        </w:trPr>
        <w:tc>
          <w:tcPr>
            <w:tcW w:w="613" w:type="dxa"/>
            <w:vMerge/>
          </w:tcPr>
          <w:p w:rsidRPr="00EF356B" w:rsidR="00A36656" w:rsidP="00A36656" w:rsidRDefault="00A36656" w14:paraId="09E7CFB9" w14:textId="77777777">
            <w:pPr>
              <w:rPr>
                <w:lang w:eastAsia="en-CA"/>
              </w:rPr>
            </w:pPr>
          </w:p>
        </w:tc>
        <w:tc>
          <w:tcPr>
            <w:tcW w:w="3609" w:type="dxa"/>
          </w:tcPr>
          <w:p w:rsidRPr="00EF356B" w:rsidR="00A36656" w:rsidP="00A36656" w:rsidRDefault="00A36656" w14:paraId="1D189E90" w14:textId="77777777">
            <w:pPr>
              <w:rPr>
                <w:lang w:eastAsia="en-CA"/>
              </w:rPr>
            </w:pPr>
            <w:r w:rsidRPr="00EF356B">
              <w:rPr>
                <w:lang w:eastAsia="en-CA"/>
              </w:rPr>
              <w:t>Whatman CC31</w:t>
            </w:r>
          </w:p>
        </w:tc>
        <w:tc>
          <w:tcPr>
            <w:tcW w:w="1058" w:type="dxa"/>
          </w:tcPr>
          <w:p w:rsidRPr="00EF356B" w:rsidR="00A36656" w:rsidP="00A36656" w:rsidRDefault="00A36656" w14:paraId="5487B02F" w14:textId="77777777">
            <w:pPr>
              <w:rPr>
                <w:lang w:eastAsia="en-CA"/>
              </w:rPr>
            </w:pPr>
            <w:r w:rsidRPr="00EF356B">
              <w:rPr>
                <w:lang w:eastAsia="en-CA"/>
              </w:rPr>
              <w:t>77.1</w:t>
            </w:r>
          </w:p>
        </w:tc>
        <w:tc>
          <w:tcPr>
            <w:tcW w:w="1236" w:type="dxa"/>
          </w:tcPr>
          <w:p w:rsidRPr="00EF356B" w:rsidR="00A36656" w:rsidP="00A36656" w:rsidRDefault="00A36656" w14:paraId="747EEBEA" w14:textId="77777777">
            <w:pPr>
              <w:rPr>
                <w:lang w:eastAsia="en-CA"/>
              </w:rPr>
            </w:pPr>
            <w:r w:rsidRPr="00EF356B">
              <w:rPr>
                <w:lang w:eastAsia="en-CA"/>
              </w:rPr>
              <w:t>62.7</w:t>
            </w:r>
            <w:r w:rsidRPr="00EF356B">
              <w:rPr>
                <w:vertAlign w:val="superscript"/>
                <w:lang w:eastAsia="en-CA"/>
              </w:rPr>
              <w:t>**</w:t>
            </w:r>
          </w:p>
        </w:tc>
        <w:tc>
          <w:tcPr>
            <w:tcW w:w="1207" w:type="dxa"/>
          </w:tcPr>
          <w:p w:rsidRPr="00EF356B" w:rsidR="00A36656" w:rsidP="009A6E6E" w:rsidRDefault="0047734D" w14:paraId="442D5EFA" w14:textId="428BE975">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434A6FAD" w14:textId="77777777">
        <w:trPr>
          <w:trHeight w:val="170"/>
          <w:jc w:val="center"/>
        </w:trPr>
        <w:tc>
          <w:tcPr>
            <w:tcW w:w="613" w:type="dxa"/>
            <w:vMerge/>
          </w:tcPr>
          <w:p w:rsidRPr="00EF356B" w:rsidR="00A36656" w:rsidP="00A36656" w:rsidRDefault="00A36656" w14:paraId="1C63424B" w14:textId="77777777">
            <w:pPr>
              <w:rPr>
                <w:lang w:eastAsia="en-CA"/>
              </w:rPr>
            </w:pPr>
          </w:p>
        </w:tc>
        <w:tc>
          <w:tcPr>
            <w:tcW w:w="3609" w:type="dxa"/>
          </w:tcPr>
          <w:p w:rsidRPr="00EF356B" w:rsidR="00A36656" w:rsidP="00A36656" w:rsidRDefault="00A36656" w14:paraId="26F2F7E9" w14:textId="77777777">
            <w:pPr>
              <w:rPr>
                <w:lang w:eastAsia="en-CA"/>
              </w:rPr>
            </w:pPr>
            <w:r w:rsidRPr="00EF356B">
              <w:rPr>
                <w:lang w:eastAsia="en-CA"/>
              </w:rPr>
              <w:t>Bacterial cellulose</w:t>
            </w:r>
          </w:p>
        </w:tc>
        <w:tc>
          <w:tcPr>
            <w:tcW w:w="1058" w:type="dxa"/>
          </w:tcPr>
          <w:p w:rsidRPr="00EF356B" w:rsidR="00A36656" w:rsidP="00A36656" w:rsidRDefault="00A36656" w14:paraId="521D761E" w14:textId="77777777">
            <w:pPr>
              <w:rPr>
                <w:lang w:eastAsia="en-CA"/>
              </w:rPr>
            </w:pPr>
            <w:r w:rsidRPr="00EF356B">
              <w:rPr>
                <w:lang w:eastAsia="en-CA"/>
              </w:rPr>
              <w:t>77.3</w:t>
            </w:r>
          </w:p>
        </w:tc>
        <w:tc>
          <w:tcPr>
            <w:tcW w:w="1236" w:type="dxa"/>
          </w:tcPr>
          <w:p w:rsidRPr="00EF356B" w:rsidR="00A36656" w:rsidP="00A36656" w:rsidRDefault="00A36656" w14:paraId="4F4939E2" w14:textId="77777777">
            <w:pPr>
              <w:rPr>
                <w:lang w:eastAsia="en-CA"/>
              </w:rPr>
            </w:pPr>
            <w:r w:rsidRPr="00EF356B">
              <w:rPr>
                <w:lang w:eastAsia="en-CA"/>
              </w:rPr>
              <w:t>75.7</w:t>
            </w:r>
          </w:p>
        </w:tc>
        <w:tc>
          <w:tcPr>
            <w:tcW w:w="1207" w:type="dxa"/>
          </w:tcPr>
          <w:p w:rsidRPr="00EF356B" w:rsidR="00A36656" w:rsidP="009A6E6E" w:rsidRDefault="0047734D" w14:paraId="473E7CE6" w14:textId="511FD1F1">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7B385CCB" w14:textId="77777777">
        <w:trPr>
          <w:jc w:val="center"/>
        </w:trPr>
        <w:tc>
          <w:tcPr>
            <w:tcW w:w="613" w:type="dxa"/>
            <w:vMerge/>
          </w:tcPr>
          <w:p w:rsidRPr="00EF356B" w:rsidR="00A36656" w:rsidP="00A36656" w:rsidRDefault="00A36656" w14:paraId="19AB1DCF" w14:textId="77777777">
            <w:pPr>
              <w:rPr>
                <w:lang w:eastAsia="en-CA"/>
              </w:rPr>
            </w:pPr>
          </w:p>
        </w:tc>
        <w:tc>
          <w:tcPr>
            <w:tcW w:w="3609" w:type="dxa"/>
          </w:tcPr>
          <w:p w:rsidRPr="00EF356B" w:rsidR="00A36656" w:rsidP="00A36656" w:rsidRDefault="00A36656" w14:paraId="54A35F7F" w14:textId="77777777">
            <w:pPr>
              <w:rPr>
                <w:lang w:eastAsia="en-CA"/>
              </w:rPr>
            </w:pPr>
            <w:r w:rsidRPr="00EF356B">
              <w:rPr>
                <w:lang w:eastAsia="en-CA"/>
              </w:rPr>
              <w:t>Tunicin cellulose</w:t>
            </w:r>
          </w:p>
        </w:tc>
        <w:tc>
          <w:tcPr>
            <w:tcW w:w="1058" w:type="dxa"/>
          </w:tcPr>
          <w:p w:rsidRPr="00EF356B" w:rsidR="00A36656" w:rsidP="00A36656" w:rsidRDefault="00A36656" w14:paraId="1A93680D" w14:textId="77777777">
            <w:pPr>
              <w:rPr>
                <w:lang w:eastAsia="en-CA"/>
              </w:rPr>
            </w:pPr>
            <w:r w:rsidRPr="00EF356B">
              <w:rPr>
                <w:lang w:eastAsia="en-CA"/>
              </w:rPr>
              <w:t>69.9</w:t>
            </w:r>
          </w:p>
        </w:tc>
        <w:tc>
          <w:tcPr>
            <w:tcW w:w="1236" w:type="dxa"/>
          </w:tcPr>
          <w:p w:rsidRPr="00EF356B" w:rsidR="00A36656" w:rsidP="00A36656" w:rsidRDefault="00A36656" w14:paraId="240B7731" w14:textId="77777777">
            <w:pPr>
              <w:rPr>
                <w:lang w:eastAsia="en-CA"/>
              </w:rPr>
            </w:pPr>
            <w:r w:rsidRPr="00EF356B">
              <w:rPr>
                <w:lang w:eastAsia="en-CA"/>
              </w:rPr>
              <w:t>74.7</w:t>
            </w:r>
          </w:p>
        </w:tc>
        <w:tc>
          <w:tcPr>
            <w:tcW w:w="1207" w:type="dxa"/>
          </w:tcPr>
          <w:p w:rsidRPr="00EF356B" w:rsidR="00A36656" w:rsidP="009A6E6E" w:rsidRDefault="0047734D" w14:paraId="66E85CAE" w14:textId="5355483C">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267CD23D" w14:textId="77777777">
        <w:trPr>
          <w:jc w:val="center"/>
        </w:trPr>
        <w:tc>
          <w:tcPr>
            <w:tcW w:w="613" w:type="dxa"/>
            <w:vMerge/>
          </w:tcPr>
          <w:p w:rsidRPr="00EF356B" w:rsidR="00A36656" w:rsidP="00A36656" w:rsidRDefault="00A36656" w14:paraId="3C4CD2EE" w14:textId="77777777">
            <w:pPr>
              <w:rPr>
                <w:lang w:eastAsia="en-CA"/>
              </w:rPr>
            </w:pPr>
          </w:p>
        </w:tc>
        <w:tc>
          <w:tcPr>
            <w:tcW w:w="3609" w:type="dxa"/>
          </w:tcPr>
          <w:p w:rsidRPr="00EF356B" w:rsidR="00A36656" w:rsidP="00A36656" w:rsidRDefault="00A36656" w14:paraId="6A44BF9D" w14:textId="77777777">
            <w:pPr>
              <w:rPr>
                <w:lang w:eastAsia="en-CA"/>
              </w:rPr>
            </w:pPr>
            <w:r w:rsidRPr="00EF356B">
              <w:rPr>
                <w:lang w:eastAsia="en-CA"/>
              </w:rPr>
              <w:t>Cladophora cellulose</w:t>
            </w:r>
          </w:p>
        </w:tc>
        <w:tc>
          <w:tcPr>
            <w:tcW w:w="1058" w:type="dxa"/>
          </w:tcPr>
          <w:p w:rsidRPr="00EF356B" w:rsidR="00A36656" w:rsidP="00A36656" w:rsidRDefault="00A36656" w14:paraId="6A77CAFD" w14:textId="77777777">
            <w:pPr>
              <w:rPr>
                <w:lang w:eastAsia="en-CA"/>
              </w:rPr>
            </w:pPr>
            <w:r w:rsidRPr="00EF356B">
              <w:rPr>
                <w:lang w:eastAsia="en-CA"/>
              </w:rPr>
              <w:t>72.1</w:t>
            </w:r>
          </w:p>
        </w:tc>
        <w:tc>
          <w:tcPr>
            <w:tcW w:w="1236" w:type="dxa"/>
          </w:tcPr>
          <w:p w:rsidRPr="00EF356B" w:rsidR="00A36656" w:rsidP="00A36656" w:rsidRDefault="00A36656" w14:paraId="10B34DC4" w14:textId="77777777">
            <w:pPr>
              <w:rPr>
                <w:lang w:eastAsia="en-CA"/>
              </w:rPr>
            </w:pPr>
            <w:r w:rsidRPr="00EF356B">
              <w:rPr>
                <w:lang w:eastAsia="en-CA"/>
              </w:rPr>
              <w:t>80.2</w:t>
            </w:r>
          </w:p>
        </w:tc>
        <w:tc>
          <w:tcPr>
            <w:tcW w:w="1207" w:type="dxa"/>
          </w:tcPr>
          <w:p w:rsidRPr="00EF356B" w:rsidR="00A36656" w:rsidP="009A6E6E" w:rsidRDefault="0047734D" w14:paraId="49BB035D" w14:textId="7A43E728">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42479F7E" w14:textId="77777777">
        <w:trPr>
          <w:trHeight w:val="125"/>
          <w:jc w:val="center"/>
        </w:trPr>
        <w:tc>
          <w:tcPr>
            <w:tcW w:w="7723" w:type="dxa"/>
            <w:gridSpan w:val="5"/>
          </w:tcPr>
          <w:p w:rsidRPr="00EF356B" w:rsidR="00A36656" w:rsidP="00A36656" w:rsidRDefault="00A36656" w14:paraId="1D9A44A1" w14:textId="77777777">
            <w:pPr>
              <w:rPr>
                <w:color w:val="000000"/>
                <w:lang w:eastAsia="en-CA"/>
              </w:rPr>
            </w:pPr>
          </w:p>
        </w:tc>
      </w:tr>
      <w:tr w:rsidRPr="00F27D6C" w:rsidR="00A36656" w:rsidTr="00D73AB2" w14:paraId="320EAFDE" w14:textId="77777777">
        <w:trPr>
          <w:jc w:val="center"/>
        </w:trPr>
        <w:tc>
          <w:tcPr>
            <w:tcW w:w="613" w:type="dxa"/>
            <w:vMerge w:val="restart"/>
            <w:textDirection w:val="btLr"/>
            <w:vAlign w:val="center"/>
          </w:tcPr>
          <w:p w:rsidRPr="00A36656" w:rsidR="00A36656" w:rsidP="00A36656" w:rsidRDefault="00A36656" w14:paraId="50BE77CB" w14:textId="77777777">
            <w:pPr>
              <w:ind w:left="113" w:right="113"/>
              <w:jc w:val="center"/>
              <w:rPr>
                <w:b/>
                <w:lang w:eastAsia="en-CA"/>
              </w:rPr>
            </w:pPr>
            <w:r w:rsidRPr="00A36656">
              <w:rPr>
                <w:b/>
                <w:lang w:eastAsia="en-CA"/>
              </w:rPr>
              <w:t>CNFs</w:t>
            </w:r>
          </w:p>
        </w:tc>
        <w:tc>
          <w:tcPr>
            <w:tcW w:w="3609" w:type="dxa"/>
          </w:tcPr>
          <w:p w:rsidRPr="00EF356B" w:rsidR="00A36656" w:rsidP="00A36656" w:rsidRDefault="00A36656" w14:paraId="36068A7A" w14:textId="77777777">
            <w:pPr>
              <w:rPr>
                <w:lang w:eastAsia="en-CA"/>
              </w:rPr>
            </w:pPr>
            <w:r w:rsidRPr="00EF356B">
              <w:rPr>
                <w:lang w:eastAsia="en-CA"/>
              </w:rPr>
              <w:t xml:space="preserve">Bleached softwood kraft pulp </w:t>
            </w:r>
          </w:p>
        </w:tc>
        <w:tc>
          <w:tcPr>
            <w:tcW w:w="1058" w:type="dxa"/>
          </w:tcPr>
          <w:p w:rsidRPr="00EF356B" w:rsidR="00A36656" w:rsidP="00A36656" w:rsidRDefault="00A36656" w14:paraId="33FB3B18" w14:textId="77777777">
            <w:pPr>
              <w:rPr>
                <w:lang w:eastAsia="en-CA"/>
              </w:rPr>
            </w:pPr>
            <w:r w:rsidRPr="00EF356B">
              <w:rPr>
                <w:lang w:eastAsia="en-CA"/>
              </w:rPr>
              <w:t>40.4</w:t>
            </w:r>
          </w:p>
        </w:tc>
        <w:tc>
          <w:tcPr>
            <w:tcW w:w="1236" w:type="dxa"/>
          </w:tcPr>
          <w:p w:rsidRPr="00EF356B" w:rsidR="00A36656" w:rsidP="00A36656" w:rsidRDefault="00A36656" w14:paraId="4816DA37" w14:textId="77777777">
            <w:pPr>
              <w:rPr>
                <w:lang w:eastAsia="en-CA"/>
              </w:rPr>
            </w:pPr>
            <w:r w:rsidRPr="00EF356B">
              <w:rPr>
                <w:lang w:eastAsia="en-CA"/>
              </w:rPr>
              <w:t>ND</w:t>
            </w:r>
            <w:r w:rsidRPr="00EF356B">
              <w:rPr>
                <w:vertAlign w:val="superscript"/>
                <w:lang w:eastAsia="en-CA"/>
              </w:rPr>
              <w:t>***</w:t>
            </w:r>
          </w:p>
        </w:tc>
        <w:tc>
          <w:tcPr>
            <w:tcW w:w="1207" w:type="dxa"/>
          </w:tcPr>
          <w:p w:rsidRPr="00EF356B" w:rsidR="00A36656" w:rsidP="009A6E6E" w:rsidRDefault="0047734D" w14:paraId="2FBE494C" w14:textId="19160D78">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071CD2" w14:paraId="7E329F5F" w14:textId="77777777">
        <w:trPr>
          <w:trHeight w:val="197"/>
          <w:jc w:val="center"/>
        </w:trPr>
        <w:tc>
          <w:tcPr>
            <w:tcW w:w="613" w:type="dxa"/>
            <w:vMerge/>
          </w:tcPr>
          <w:p w:rsidRPr="00EF356B" w:rsidR="00A36656" w:rsidP="00A36656" w:rsidRDefault="00A36656" w14:paraId="787DA785" w14:textId="77777777">
            <w:pPr>
              <w:rPr>
                <w:lang w:eastAsia="en-CA"/>
              </w:rPr>
            </w:pPr>
          </w:p>
        </w:tc>
        <w:tc>
          <w:tcPr>
            <w:tcW w:w="3609" w:type="dxa"/>
          </w:tcPr>
          <w:p w:rsidRPr="00EF356B" w:rsidR="00A36656" w:rsidP="00A36656" w:rsidRDefault="00A36656" w14:paraId="07908B49" w14:textId="77777777">
            <w:pPr>
              <w:rPr>
                <w:lang w:eastAsia="en-CA"/>
              </w:rPr>
            </w:pPr>
            <w:r w:rsidRPr="00EF356B">
              <w:rPr>
                <w:lang w:eastAsia="en-CA"/>
              </w:rPr>
              <w:t>Refined pulp fiber</w:t>
            </w:r>
          </w:p>
        </w:tc>
        <w:tc>
          <w:tcPr>
            <w:tcW w:w="1058" w:type="dxa"/>
          </w:tcPr>
          <w:p w:rsidRPr="00EF356B" w:rsidR="00A36656" w:rsidP="00A36656" w:rsidRDefault="00A36656" w14:paraId="4F3C2DA2" w14:textId="77777777">
            <w:pPr>
              <w:rPr>
                <w:lang w:eastAsia="en-CA"/>
              </w:rPr>
            </w:pPr>
            <w:r w:rsidRPr="00EF356B">
              <w:rPr>
                <w:lang w:eastAsia="en-CA"/>
              </w:rPr>
              <w:t>38</w:t>
            </w:r>
          </w:p>
        </w:tc>
        <w:tc>
          <w:tcPr>
            <w:tcW w:w="1236" w:type="dxa"/>
          </w:tcPr>
          <w:p w:rsidRPr="00EF356B" w:rsidR="00A36656" w:rsidP="00A36656" w:rsidRDefault="00A36656" w14:paraId="52AF8FF2" w14:textId="77777777">
            <w:pPr>
              <w:rPr>
                <w:lang w:eastAsia="en-CA"/>
              </w:rPr>
            </w:pPr>
            <w:r w:rsidRPr="00EF356B">
              <w:rPr>
                <w:lang w:eastAsia="en-CA"/>
              </w:rPr>
              <w:t>ND</w:t>
            </w:r>
          </w:p>
        </w:tc>
        <w:tc>
          <w:tcPr>
            <w:tcW w:w="1207" w:type="dxa"/>
          </w:tcPr>
          <w:p w:rsidRPr="00EF356B" w:rsidR="00A36656" w:rsidP="009A6E6E" w:rsidRDefault="0047734D" w14:paraId="34320690" w14:textId="31FE4068">
            <w:pPr>
              <w:rPr>
                <w:color w:val="000000"/>
                <w:lang w:eastAsia="en-CA"/>
              </w:rPr>
            </w:pPr>
            <w:r>
              <w:rPr>
                <w:color w:val="000000"/>
                <w:lang w:eastAsia="en-CA"/>
              </w:rPr>
              <w:fldChar w:fldCharType="begin"/>
            </w:r>
            <w:r w:rsidR="009A6E6E">
              <w:rPr>
                <w:color w:val="000000"/>
                <w:lang w:eastAsia="en-CA"/>
              </w:rPr>
              <w:instrText xml:space="preserve"> ADDIN EN.CITE &lt;EndNote&gt;&lt;Cite&gt;&lt;Author&gt;Qing&lt;/Author&gt;&lt;Year&gt;2013&lt;/Year&gt;&lt;RecNum&gt;1334&lt;/RecNum&gt;&lt;DisplayText&gt;&lt;style face="superscript"&gt;231&lt;/style&gt;&lt;/DisplayText&gt;&lt;record&gt;&lt;rec-number&gt;1334&lt;/rec-number&gt;&lt;foreign-keys&gt;&lt;key app="EN" db-id="rfpdxzzw29a2dseep51v2xdyw5zps0dpv5at" timestamp="1504623268"&gt;1334&lt;/key&gt;&lt;/foreign-keys&gt;&lt;ref-type name="Journal Article"&gt;17&lt;/ref-type&gt;&lt;contributors&gt;&lt;authors&gt;&lt;author&gt;Qing, Y.&lt;/author&gt;&lt;author&gt;Sabo, R.&lt;/author&gt;&lt;author&gt;Zhu, J. Y.&lt;/author&gt;&lt;author&gt;Agarwal, U.&lt;/author&gt;&lt;author&gt;Cai, Z.&lt;/author&gt;&lt;author&gt;Wu, Y.&lt;/author&gt;&lt;/authors&gt;&lt;/contributors&gt;&lt;auth-address&gt;School of Materials Science and Engineering, Central South University of Forestry and Technology, Changsha, Hunan 410004, China.&lt;/auth-address&gt;&lt;titles&gt;&lt;title&gt;A comparative study of cellulose nanofibrils disintegrated via multiple processing approaches&lt;/title&gt;&lt;secondary-title&gt;Carbohydr Polym&lt;/secondary-title&gt;&lt;/titles&gt;&lt;periodical&gt;&lt;full-title&gt;Carbohydr Polym&lt;/full-title&gt;&lt;/periodical&gt;&lt;pages&gt;226-34&lt;/pages&gt;&lt;volume&gt;97&lt;/volume&gt;&lt;number&gt;1&lt;/number&gt;&lt;dates&gt;&lt;year&gt;2013&lt;/year&gt;&lt;pub-dates&gt;&lt;date&gt;Aug 14&lt;/date&gt;&lt;/pub-dates&gt;&lt;/dates&gt;&lt;isbn&gt;1879-1344 (Electronic)&amp;#xD;0144-8617 (Linking)&lt;/isbn&gt;&lt;accession-num&gt;23769541&lt;/accession-num&gt;&lt;urls&gt;&lt;related-urls&gt;&lt;url&gt;https://www.ncbi.nlm.nih.gov/pubmed/23769541&lt;/url&gt;&lt;/related-urls&gt;&lt;/urls&gt;&lt;electronic-resource-num&gt;10.1016/j.carbpol.2013.04.086&lt;/electronic-resource-num&gt;&lt;/record&gt;&lt;/Cite&gt;&lt;/EndNote&gt;</w:instrText>
            </w:r>
            <w:r>
              <w:rPr>
                <w:color w:val="000000"/>
                <w:lang w:eastAsia="en-CA"/>
              </w:rPr>
              <w:fldChar w:fldCharType="separate"/>
            </w:r>
            <w:r w:rsidRPr="009A6E6E" w:rsidR="009A6E6E">
              <w:rPr>
                <w:noProof/>
                <w:color w:val="000000"/>
                <w:vertAlign w:val="superscript"/>
                <w:lang w:eastAsia="en-CA"/>
              </w:rPr>
              <w:t>231</w:t>
            </w:r>
            <w:r>
              <w:rPr>
                <w:color w:val="000000"/>
                <w:lang w:eastAsia="en-CA"/>
              </w:rPr>
              <w:fldChar w:fldCharType="end"/>
            </w:r>
          </w:p>
        </w:tc>
      </w:tr>
      <w:tr w:rsidRPr="00F27D6C" w:rsidR="00A36656" w:rsidTr="00D73AB2" w14:paraId="08506645" w14:textId="77777777">
        <w:trPr>
          <w:jc w:val="center"/>
        </w:trPr>
        <w:tc>
          <w:tcPr>
            <w:tcW w:w="613" w:type="dxa"/>
            <w:vMerge/>
          </w:tcPr>
          <w:p w:rsidRPr="00EF356B" w:rsidR="00A36656" w:rsidP="00A36656" w:rsidRDefault="00A36656" w14:paraId="7718F047" w14:textId="77777777">
            <w:pPr>
              <w:rPr>
                <w:lang w:eastAsia="en-CA"/>
              </w:rPr>
            </w:pPr>
          </w:p>
        </w:tc>
        <w:tc>
          <w:tcPr>
            <w:tcW w:w="3609" w:type="dxa"/>
          </w:tcPr>
          <w:p w:rsidRPr="00EF356B" w:rsidR="00A36656" w:rsidP="00A36656" w:rsidRDefault="00A36656" w14:paraId="12C6BBDF" w14:textId="77777777">
            <w:pPr>
              <w:rPr>
                <w:lang w:eastAsia="en-CA"/>
              </w:rPr>
            </w:pPr>
            <w:r w:rsidRPr="00EF356B">
              <w:rPr>
                <w:lang w:eastAsia="en-CA"/>
              </w:rPr>
              <w:t>Refined and microfluidized fiber</w:t>
            </w:r>
          </w:p>
        </w:tc>
        <w:tc>
          <w:tcPr>
            <w:tcW w:w="1058" w:type="dxa"/>
          </w:tcPr>
          <w:p w:rsidRPr="00EF356B" w:rsidR="00A36656" w:rsidP="00A36656" w:rsidRDefault="00A36656" w14:paraId="6D221906" w14:textId="77777777">
            <w:pPr>
              <w:rPr>
                <w:lang w:eastAsia="en-CA"/>
              </w:rPr>
            </w:pPr>
            <w:r w:rsidRPr="00EF356B">
              <w:rPr>
                <w:lang w:eastAsia="en-CA"/>
              </w:rPr>
              <w:t>39</w:t>
            </w:r>
          </w:p>
        </w:tc>
        <w:tc>
          <w:tcPr>
            <w:tcW w:w="1236" w:type="dxa"/>
          </w:tcPr>
          <w:p w:rsidRPr="00EF356B" w:rsidR="00A36656" w:rsidP="00A36656" w:rsidRDefault="00A36656" w14:paraId="5026F22A" w14:textId="77777777">
            <w:pPr>
              <w:rPr>
                <w:lang w:eastAsia="en-CA"/>
              </w:rPr>
            </w:pPr>
            <w:r w:rsidRPr="00EF356B">
              <w:rPr>
                <w:lang w:eastAsia="en-CA"/>
              </w:rPr>
              <w:t>ND</w:t>
            </w:r>
          </w:p>
        </w:tc>
        <w:tc>
          <w:tcPr>
            <w:tcW w:w="1207" w:type="dxa"/>
          </w:tcPr>
          <w:p w:rsidRPr="00EF356B" w:rsidR="00A36656" w:rsidP="009A6E6E" w:rsidRDefault="0047734D" w14:paraId="0125202F" w14:textId="6E4612DF">
            <w:pPr>
              <w:rPr>
                <w:color w:val="000000"/>
                <w:lang w:eastAsia="en-CA"/>
              </w:rPr>
            </w:pPr>
            <w:r>
              <w:rPr>
                <w:color w:val="000000"/>
                <w:lang w:eastAsia="en-CA"/>
              </w:rPr>
              <w:fldChar w:fldCharType="begin"/>
            </w:r>
            <w:r w:rsidR="009A6E6E">
              <w:rPr>
                <w:color w:val="000000"/>
                <w:lang w:eastAsia="en-CA"/>
              </w:rPr>
              <w:instrText xml:space="preserve"> ADDIN EN.CITE &lt;EndNote&gt;&lt;Cite&gt;&lt;Author&gt;Qing&lt;/Author&gt;&lt;Year&gt;2013&lt;/Year&gt;&lt;RecNum&gt;1334&lt;/RecNum&gt;&lt;DisplayText&gt;&lt;style face="superscript"&gt;231&lt;/style&gt;&lt;/DisplayText&gt;&lt;record&gt;&lt;rec-number&gt;1334&lt;/rec-number&gt;&lt;foreign-keys&gt;&lt;key app="EN" db-id="rfpdxzzw29a2dseep51v2xdyw5zps0dpv5at" timestamp="1504623268"&gt;1334&lt;/key&gt;&lt;/foreign-keys&gt;&lt;ref-type name="Journal Article"&gt;17&lt;/ref-type&gt;&lt;contributors&gt;&lt;authors&gt;&lt;author&gt;Qing, Y.&lt;/author&gt;&lt;author&gt;Sabo, R.&lt;/author&gt;&lt;author&gt;Zhu, J. Y.&lt;/author&gt;&lt;author&gt;Agarwal, U.&lt;/author&gt;&lt;author&gt;Cai, Z.&lt;/author&gt;&lt;author&gt;Wu, Y.&lt;/author&gt;&lt;/authors&gt;&lt;/contributors&gt;&lt;auth-address&gt;School of Materials Science and Engineering, Central South University of Forestry and Technology, Changsha, Hunan 410004, China.&lt;/auth-address&gt;&lt;titles&gt;&lt;title&gt;A comparative study of cellulose nanofibrils disintegrated via multiple processing approaches&lt;/title&gt;&lt;secondary-title&gt;Carbohydr Polym&lt;/secondary-title&gt;&lt;/titles&gt;&lt;periodical&gt;&lt;full-title&gt;Carbohydr Polym&lt;/full-title&gt;&lt;/periodical&gt;&lt;pages&gt;226-34&lt;/pages&gt;&lt;volume&gt;97&lt;/volume&gt;&lt;number&gt;1&lt;/number&gt;&lt;dates&gt;&lt;year&gt;2013&lt;/year&gt;&lt;pub-dates&gt;&lt;date&gt;Aug 14&lt;/date&gt;&lt;/pub-dates&gt;&lt;/dates&gt;&lt;isbn&gt;1879-1344 (Electronic)&amp;#xD;0144-8617 (Linking)&lt;/isbn&gt;&lt;accession-num&gt;23769541&lt;/accession-num&gt;&lt;urls&gt;&lt;related-urls&gt;&lt;url&gt;https://www.ncbi.nlm.nih.gov/pubmed/23769541&lt;/url&gt;&lt;/related-urls&gt;&lt;/urls&gt;&lt;electronic-resource-num&gt;10.1016/j.carbpol.2013.04.086&lt;/electronic-resource-num&gt;&lt;/record&gt;&lt;/Cite&gt;&lt;/EndNote&gt;</w:instrText>
            </w:r>
            <w:r>
              <w:rPr>
                <w:color w:val="000000"/>
                <w:lang w:eastAsia="en-CA"/>
              </w:rPr>
              <w:fldChar w:fldCharType="separate"/>
            </w:r>
            <w:r w:rsidRPr="009A6E6E" w:rsidR="009A6E6E">
              <w:rPr>
                <w:noProof/>
                <w:color w:val="000000"/>
                <w:vertAlign w:val="superscript"/>
                <w:lang w:eastAsia="en-CA"/>
              </w:rPr>
              <w:t>231</w:t>
            </w:r>
            <w:r>
              <w:rPr>
                <w:color w:val="000000"/>
                <w:lang w:eastAsia="en-CA"/>
              </w:rPr>
              <w:fldChar w:fldCharType="end"/>
            </w:r>
          </w:p>
        </w:tc>
      </w:tr>
      <w:tr w:rsidRPr="00F27D6C" w:rsidR="00A36656" w:rsidTr="00D73AB2" w14:paraId="79AD7C02" w14:textId="77777777">
        <w:trPr>
          <w:jc w:val="center"/>
        </w:trPr>
        <w:tc>
          <w:tcPr>
            <w:tcW w:w="613" w:type="dxa"/>
            <w:vMerge/>
          </w:tcPr>
          <w:p w:rsidRPr="00EF356B" w:rsidR="00A36656" w:rsidP="00A36656" w:rsidRDefault="00A36656" w14:paraId="0F702B94" w14:textId="77777777">
            <w:pPr>
              <w:rPr>
                <w:lang w:eastAsia="en-CA"/>
              </w:rPr>
            </w:pPr>
          </w:p>
        </w:tc>
        <w:tc>
          <w:tcPr>
            <w:tcW w:w="3609" w:type="dxa"/>
          </w:tcPr>
          <w:p w:rsidRPr="00EF356B" w:rsidR="00A36656" w:rsidP="00A36656" w:rsidRDefault="00A36656" w14:paraId="5D4488D2" w14:textId="77777777">
            <w:pPr>
              <w:rPr>
                <w:lang w:eastAsia="en-CA"/>
              </w:rPr>
            </w:pPr>
            <w:r w:rsidRPr="00EF356B">
              <w:rPr>
                <w:lang w:eastAsia="en-CA"/>
              </w:rPr>
              <w:t>Enzyme treated and refined fiber</w:t>
            </w:r>
          </w:p>
        </w:tc>
        <w:tc>
          <w:tcPr>
            <w:tcW w:w="1058" w:type="dxa"/>
          </w:tcPr>
          <w:p w:rsidRPr="00EF356B" w:rsidR="00A36656" w:rsidP="00A36656" w:rsidRDefault="00A36656" w14:paraId="2941BD64" w14:textId="77777777">
            <w:pPr>
              <w:rPr>
                <w:lang w:eastAsia="en-CA"/>
              </w:rPr>
            </w:pPr>
            <w:r w:rsidRPr="00EF356B">
              <w:rPr>
                <w:lang w:eastAsia="en-CA"/>
              </w:rPr>
              <w:t>44</w:t>
            </w:r>
          </w:p>
        </w:tc>
        <w:tc>
          <w:tcPr>
            <w:tcW w:w="1236" w:type="dxa"/>
          </w:tcPr>
          <w:p w:rsidRPr="00EF356B" w:rsidR="00A36656" w:rsidP="00A36656" w:rsidRDefault="00A36656" w14:paraId="5A0B6012" w14:textId="77777777">
            <w:pPr>
              <w:rPr>
                <w:lang w:eastAsia="en-CA"/>
              </w:rPr>
            </w:pPr>
            <w:r w:rsidRPr="00EF356B">
              <w:rPr>
                <w:lang w:eastAsia="en-CA"/>
              </w:rPr>
              <w:t>ND</w:t>
            </w:r>
          </w:p>
        </w:tc>
        <w:tc>
          <w:tcPr>
            <w:tcW w:w="1207" w:type="dxa"/>
          </w:tcPr>
          <w:p w:rsidRPr="00EF356B" w:rsidR="00A36656" w:rsidP="009A6E6E" w:rsidRDefault="0047734D" w14:paraId="01717BF8" w14:textId="687A707F">
            <w:pPr>
              <w:rPr>
                <w:color w:val="000000"/>
                <w:lang w:eastAsia="en-CA"/>
              </w:rPr>
            </w:pPr>
            <w:r>
              <w:rPr>
                <w:color w:val="000000"/>
                <w:lang w:eastAsia="en-CA"/>
              </w:rPr>
              <w:fldChar w:fldCharType="begin"/>
            </w:r>
            <w:r w:rsidR="009A6E6E">
              <w:rPr>
                <w:color w:val="000000"/>
                <w:lang w:eastAsia="en-CA"/>
              </w:rPr>
              <w:instrText xml:space="preserve"> ADDIN EN.CITE &lt;EndNote&gt;&lt;Cite&gt;&lt;Author&gt;Qing&lt;/Author&gt;&lt;Year&gt;2013&lt;/Year&gt;&lt;RecNum&gt;1334&lt;/RecNum&gt;&lt;DisplayText&gt;&lt;style face="superscript"&gt;231&lt;/style&gt;&lt;/DisplayText&gt;&lt;record&gt;&lt;rec-number&gt;1334&lt;/rec-number&gt;&lt;foreign-keys&gt;&lt;key app="EN" db-id="rfpdxzzw29a2dseep51v2xdyw5zps0dpv5at" timestamp="1504623268"&gt;1334&lt;/key&gt;&lt;/foreign-keys&gt;&lt;ref-type name="Journal Article"&gt;17&lt;/ref-type&gt;&lt;contributors&gt;&lt;authors&gt;&lt;author&gt;Qing, Y.&lt;/author&gt;&lt;author&gt;Sabo, R.&lt;/author&gt;&lt;author&gt;Zhu, J. Y.&lt;/author&gt;&lt;author&gt;Agarwal, U.&lt;/author&gt;&lt;author&gt;Cai, Z.&lt;/author&gt;&lt;author&gt;Wu, Y.&lt;/author&gt;&lt;/authors&gt;&lt;/contributors&gt;&lt;auth-address&gt;School of Materials Science and Engineering, Central South University of Forestry and Technology, Changsha, Hunan 410004, China.&lt;/auth-address&gt;&lt;titles&gt;&lt;title&gt;A comparative study of cellulose nanofibrils disintegrated via multiple processing approaches&lt;/title&gt;&lt;secondary-title&gt;Carbohydr Polym&lt;/secondary-title&gt;&lt;/titles&gt;&lt;periodical&gt;&lt;full-title&gt;Carbohydr Polym&lt;/full-title&gt;&lt;/periodical&gt;&lt;pages&gt;226-34&lt;/pages&gt;&lt;volume&gt;97&lt;/volume&gt;&lt;number&gt;1&lt;/number&gt;&lt;dates&gt;&lt;year&gt;2013&lt;/year&gt;&lt;pub-dates&gt;&lt;date&gt;Aug 14&lt;/date&gt;&lt;/pub-dates&gt;&lt;/dates&gt;&lt;isbn&gt;1879-1344 (Electronic)&amp;#xD;0144-8617 (Linking)&lt;/isbn&gt;&lt;accession-num&gt;23769541&lt;/accession-num&gt;&lt;urls&gt;&lt;related-urls&gt;&lt;url&gt;https://www.ncbi.nlm.nih.gov/pubmed/23769541&lt;/url&gt;&lt;/related-urls&gt;&lt;/urls&gt;&lt;electronic-resource-num&gt;10.1016/j.carbpol.2013.04.086&lt;/electronic-resource-num&gt;&lt;/record&gt;&lt;/Cite&gt;&lt;/EndNote&gt;</w:instrText>
            </w:r>
            <w:r>
              <w:rPr>
                <w:color w:val="000000"/>
                <w:lang w:eastAsia="en-CA"/>
              </w:rPr>
              <w:fldChar w:fldCharType="separate"/>
            </w:r>
            <w:r w:rsidRPr="009A6E6E" w:rsidR="009A6E6E">
              <w:rPr>
                <w:noProof/>
                <w:color w:val="000000"/>
                <w:vertAlign w:val="superscript"/>
                <w:lang w:eastAsia="en-CA"/>
              </w:rPr>
              <w:t>231</w:t>
            </w:r>
            <w:r>
              <w:rPr>
                <w:color w:val="000000"/>
                <w:lang w:eastAsia="en-CA"/>
              </w:rPr>
              <w:fldChar w:fldCharType="end"/>
            </w:r>
          </w:p>
        </w:tc>
      </w:tr>
      <w:tr w:rsidRPr="00F27D6C" w:rsidR="00A36656" w:rsidTr="00D73AB2" w14:paraId="324EE690" w14:textId="77777777">
        <w:trPr>
          <w:trHeight w:val="109"/>
          <w:jc w:val="center"/>
        </w:trPr>
        <w:tc>
          <w:tcPr>
            <w:tcW w:w="613" w:type="dxa"/>
            <w:vMerge/>
          </w:tcPr>
          <w:p w:rsidRPr="00EF356B" w:rsidR="00A36656" w:rsidP="00A36656" w:rsidRDefault="00A36656" w14:paraId="0F7B4B4C" w14:textId="77777777">
            <w:pPr>
              <w:rPr>
                <w:lang w:eastAsia="en-CA"/>
              </w:rPr>
            </w:pPr>
          </w:p>
        </w:tc>
        <w:tc>
          <w:tcPr>
            <w:tcW w:w="3609" w:type="dxa"/>
          </w:tcPr>
          <w:p w:rsidRPr="00EF356B" w:rsidR="00A36656" w:rsidP="00A36656" w:rsidRDefault="00A36656" w14:paraId="0804574A" w14:textId="77777777">
            <w:pPr>
              <w:rPr>
                <w:lang w:eastAsia="en-CA"/>
              </w:rPr>
            </w:pPr>
            <w:r w:rsidRPr="00EF356B">
              <w:rPr>
                <w:lang w:eastAsia="en-CA"/>
              </w:rPr>
              <w:t>Enzyme, refined, and microfluidized fiber</w:t>
            </w:r>
          </w:p>
        </w:tc>
        <w:tc>
          <w:tcPr>
            <w:tcW w:w="1058" w:type="dxa"/>
          </w:tcPr>
          <w:p w:rsidRPr="00EF356B" w:rsidR="00A36656" w:rsidP="00A36656" w:rsidRDefault="00A36656" w14:paraId="29955999" w14:textId="77777777">
            <w:pPr>
              <w:rPr>
                <w:lang w:eastAsia="en-CA"/>
              </w:rPr>
            </w:pPr>
            <w:r w:rsidRPr="00EF356B">
              <w:rPr>
                <w:lang w:eastAsia="en-CA"/>
              </w:rPr>
              <w:t>43</w:t>
            </w:r>
          </w:p>
        </w:tc>
        <w:tc>
          <w:tcPr>
            <w:tcW w:w="1236" w:type="dxa"/>
          </w:tcPr>
          <w:p w:rsidRPr="00EF356B" w:rsidR="00A36656" w:rsidP="00A36656" w:rsidRDefault="00A36656" w14:paraId="619B0065" w14:textId="77777777">
            <w:pPr>
              <w:rPr>
                <w:lang w:eastAsia="en-CA"/>
              </w:rPr>
            </w:pPr>
            <w:r w:rsidRPr="00EF356B">
              <w:rPr>
                <w:lang w:eastAsia="en-CA"/>
              </w:rPr>
              <w:t>ND</w:t>
            </w:r>
          </w:p>
        </w:tc>
        <w:tc>
          <w:tcPr>
            <w:tcW w:w="1207" w:type="dxa"/>
          </w:tcPr>
          <w:p w:rsidRPr="00EF356B" w:rsidR="00A36656" w:rsidP="009A6E6E" w:rsidRDefault="0047734D" w14:paraId="126B1D47" w14:textId="415ED255">
            <w:pPr>
              <w:rPr>
                <w:color w:val="000000"/>
                <w:lang w:eastAsia="en-CA"/>
              </w:rPr>
            </w:pPr>
            <w:r>
              <w:rPr>
                <w:color w:val="000000"/>
                <w:lang w:eastAsia="en-CA"/>
              </w:rPr>
              <w:fldChar w:fldCharType="begin"/>
            </w:r>
            <w:r w:rsidR="009A6E6E">
              <w:rPr>
                <w:color w:val="000000"/>
                <w:lang w:eastAsia="en-CA"/>
              </w:rPr>
              <w:instrText xml:space="preserve"> ADDIN EN.CITE &lt;EndNote&gt;&lt;Cite&gt;&lt;Author&gt;Qing&lt;/Author&gt;&lt;Year&gt;2013&lt;/Year&gt;&lt;RecNum&gt;1334&lt;/RecNum&gt;&lt;DisplayText&gt;&lt;style face="superscript"&gt;231&lt;/style&gt;&lt;/DisplayText&gt;&lt;record&gt;&lt;rec-number&gt;1334&lt;/rec-number&gt;&lt;foreign-keys&gt;&lt;key app="EN" db-id="rfpdxzzw29a2dseep51v2xdyw5zps0dpv5at" timestamp="1504623268"&gt;1334&lt;/key&gt;&lt;/foreign-keys&gt;&lt;ref-type name="Journal Article"&gt;17&lt;/ref-type&gt;&lt;contributors&gt;&lt;authors&gt;&lt;author&gt;Qing, Y.&lt;/author&gt;&lt;author&gt;Sabo, R.&lt;/author&gt;&lt;author&gt;Zhu, J. Y.&lt;/author&gt;&lt;author&gt;Agarwal, U.&lt;/author&gt;&lt;author&gt;Cai, Z.&lt;/author&gt;&lt;author&gt;Wu, Y.&lt;/author&gt;&lt;/authors&gt;&lt;/contributors&gt;&lt;auth-address&gt;School of Materials Science and Engineering, Central South University of Forestry and Technology, Changsha, Hunan 410004, China.&lt;/auth-address&gt;&lt;titles&gt;&lt;title&gt;A comparative study of cellulose nanofibrils disintegrated via multiple processing approaches&lt;/title&gt;&lt;secondary-title&gt;Carbohydr Polym&lt;/secondary-title&gt;&lt;/titles&gt;&lt;periodical&gt;&lt;full-title&gt;Carbohydr Polym&lt;/full-title&gt;&lt;/periodical&gt;&lt;pages&gt;226-34&lt;/pages&gt;&lt;volume&gt;97&lt;/volume&gt;&lt;number&gt;1&lt;/number&gt;&lt;dates&gt;&lt;year&gt;2013&lt;/year&gt;&lt;pub-dates&gt;&lt;date&gt;Aug 14&lt;/date&gt;&lt;/pub-dates&gt;&lt;/dates&gt;&lt;isbn&gt;1879-1344 (Electronic)&amp;#xD;0144-8617 (Linking)&lt;/isbn&gt;&lt;accession-num&gt;23769541&lt;/accession-num&gt;&lt;urls&gt;&lt;related-urls&gt;&lt;url&gt;https://www.ncbi.nlm.nih.gov/pubmed/23769541&lt;/url&gt;&lt;/related-urls&gt;&lt;/urls&gt;&lt;electronic-resource-num&gt;10.1016/j.carbpol.2013.04.086&lt;/electronic-resource-num&gt;&lt;/record&gt;&lt;/Cite&gt;&lt;/EndNote&gt;</w:instrText>
            </w:r>
            <w:r>
              <w:rPr>
                <w:color w:val="000000"/>
                <w:lang w:eastAsia="en-CA"/>
              </w:rPr>
              <w:fldChar w:fldCharType="separate"/>
            </w:r>
            <w:r w:rsidRPr="009A6E6E" w:rsidR="009A6E6E">
              <w:rPr>
                <w:noProof/>
                <w:color w:val="000000"/>
                <w:vertAlign w:val="superscript"/>
                <w:lang w:eastAsia="en-CA"/>
              </w:rPr>
              <w:t>231</w:t>
            </w:r>
            <w:r>
              <w:rPr>
                <w:color w:val="000000"/>
                <w:lang w:eastAsia="en-CA"/>
              </w:rPr>
              <w:fldChar w:fldCharType="end"/>
            </w:r>
          </w:p>
        </w:tc>
      </w:tr>
      <w:tr w:rsidRPr="00F27D6C" w:rsidR="00A36656" w:rsidTr="00D73AB2" w14:paraId="0E670BF6" w14:textId="77777777">
        <w:trPr>
          <w:jc w:val="center"/>
        </w:trPr>
        <w:tc>
          <w:tcPr>
            <w:tcW w:w="613" w:type="dxa"/>
            <w:vMerge/>
          </w:tcPr>
          <w:p w:rsidRPr="00EF356B" w:rsidR="00A36656" w:rsidP="00A36656" w:rsidRDefault="00A36656" w14:paraId="17EFFDE1" w14:textId="77777777">
            <w:pPr>
              <w:rPr>
                <w:lang w:eastAsia="en-CA"/>
              </w:rPr>
            </w:pPr>
          </w:p>
        </w:tc>
        <w:tc>
          <w:tcPr>
            <w:tcW w:w="3609" w:type="dxa"/>
          </w:tcPr>
          <w:p w:rsidRPr="00EF356B" w:rsidR="00A36656" w:rsidP="00A36656" w:rsidRDefault="00A36656" w14:paraId="6CEB52DD" w14:textId="77777777">
            <w:pPr>
              <w:rPr>
                <w:lang w:eastAsia="en-CA"/>
              </w:rPr>
            </w:pPr>
            <w:r w:rsidRPr="00EF356B">
              <w:rPr>
                <w:lang w:eastAsia="en-CA"/>
              </w:rPr>
              <w:t>TEMPO treated, refined, and microfluidized fiber</w:t>
            </w:r>
          </w:p>
        </w:tc>
        <w:tc>
          <w:tcPr>
            <w:tcW w:w="1058" w:type="dxa"/>
          </w:tcPr>
          <w:p w:rsidRPr="00EF356B" w:rsidR="00A36656" w:rsidP="00A36656" w:rsidRDefault="00A36656" w14:paraId="1AD6D5FC" w14:textId="77777777">
            <w:pPr>
              <w:rPr>
                <w:lang w:eastAsia="en-CA"/>
              </w:rPr>
            </w:pPr>
            <w:r w:rsidRPr="00EF356B">
              <w:rPr>
                <w:lang w:eastAsia="en-CA"/>
              </w:rPr>
              <w:t>25</w:t>
            </w:r>
          </w:p>
        </w:tc>
        <w:tc>
          <w:tcPr>
            <w:tcW w:w="1236" w:type="dxa"/>
          </w:tcPr>
          <w:p w:rsidRPr="00EF356B" w:rsidR="00A36656" w:rsidP="00A36656" w:rsidRDefault="00A36656" w14:paraId="3EDBD507" w14:textId="77777777">
            <w:pPr>
              <w:rPr>
                <w:lang w:eastAsia="en-CA"/>
              </w:rPr>
            </w:pPr>
            <w:r w:rsidRPr="00EF356B">
              <w:rPr>
                <w:lang w:eastAsia="en-CA"/>
              </w:rPr>
              <w:t>ND</w:t>
            </w:r>
          </w:p>
        </w:tc>
        <w:tc>
          <w:tcPr>
            <w:tcW w:w="1207" w:type="dxa"/>
          </w:tcPr>
          <w:p w:rsidRPr="00EF356B" w:rsidR="00A36656" w:rsidP="009A6E6E" w:rsidRDefault="0047734D" w14:paraId="12883507" w14:textId="0E70CDF4">
            <w:pPr>
              <w:rPr>
                <w:color w:val="000000"/>
                <w:lang w:eastAsia="en-CA"/>
              </w:rPr>
            </w:pPr>
            <w:r>
              <w:rPr>
                <w:color w:val="000000"/>
                <w:lang w:eastAsia="en-CA"/>
              </w:rPr>
              <w:fldChar w:fldCharType="begin"/>
            </w:r>
            <w:r w:rsidR="009A6E6E">
              <w:rPr>
                <w:color w:val="000000"/>
                <w:lang w:eastAsia="en-CA"/>
              </w:rPr>
              <w:instrText xml:space="preserve"> ADDIN EN.CITE &lt;EndNote&gt;&lt;Cite&gt;&lt;Author&gt;Agarwal&lt;/Author&gt;&lt;Year&gt;2017&lt;/Year&gt;&lt;RecNum&gt;1165&lt;/RecNum&gt;&lt;DisplayText&gt;&lt;style face="superscript"&gt;230&lt;/style&gt;&lt;/DisplayText&gt;&lt;record&gt;&lt;rec-number&gt;1165&lt;/rec-number&gt;&lt;foreign-keys&gt;&lt;key app="EN" db-id="rfpdxzzw29a2dseep51v2xdyw5zps0dpv5at" timestamp="1499722353"&gt;1165&lt;/key&gt;&lt;/foreign-keys&gt;&lt;ref-type name="Conference Paper"&gt;47&lt;/ref-type&gt;&lt;contributors&gt;&lt;authors&gt;&lt;author&gt;U. P. Agarwal&lt;/author&gt;&lt;/authors&gt;&lt;secondary-authors&gt;&lt;author&gt;R. H. Atalla, &lt;/author&gt;&lt;author&gt;U. P. Agarwal&lt;/author&gt;&lt;author&gt;A. Isogai&lt;/author&gt;&lt;/secondary-authors&gt;&lt;/contributors&gt;&lt;titles&gt;&lt;title&gt;Nano-celluloses, their Preparation, Properties, and Applications&lt;/title&gt;&lt;secondary-title&gt;ACS Symposium Series&lt;/secondary-title&gt;&lt;/titles&gt;&lt;pages&gt;Submitted&lt;/pages&gt;&lt;dates&gt;&lt;year&gt;2017&lt;/year&gt;&lt;/dates&gt;&lt;pub-location&gt;Washington DC&lt;/pub-location&gt;&lt;publisher&gt;Am. Chem. Soc.&lt;/publisher&gt;&lt;urls&gt;&lt;/urls&gt;&lt;/record&gt;&lt;/Cite&gt;&lt;/EndNote&gt;</w:instrText>
            </w:r>
            <w:r>
              <w:rPr>
                <w:color w:val="000000"/>
                <w:lang w:eastAsia="en-CA"/>
              </w:rPr>
              <w:fldChar w:fldCharType="separate"/>
            </w:r>
            <w:r w:rsidRPr="009A6E6E" w:rsidR="009A6E6E">
              <w:rPr>
                <w:noProof/>
                <w:color w:val="000000"/>
                <w:vertAlign w:val="superscript"/>
                <w:lang w:eastAsia="en-CA"/>
              </w:rPr>
              <w:t>230</w:t>
            </w:r>
            <w:r>
              <w:rPr>
                <w:color w:val="000000"/>
                <w:lang w:eastAsia="en-CA"/>
              </w:rPr>
              <w:fldChar w:fldCharType="end"/>
            </w:r>
          </w:p>
        </w:tc>
      </w:tr>
      <w:tr w:rsidRPr="00F27D6C" w:rsidR="00A36656" w:rsidTr="00D73AB2" w14:paraId="36AFFACE" w14:textId="77777777">
        <w:trPr>
          <w:jc w:val="center"/>
        </w:trPr>
        <w:tc>
          <w:tcPr>
            <w:tcW w:w="7723" w:type="dxa"/>
            <w:gridSpan w:val="5"/>
          </w:tcPr>
          <w:p w:rsidRPr="00EF356B" w:rsidR="00A36656" w:rsidP="00A36656" w:rsidRDefault="00A36656" w14:paraId="22429B9C" w14:textId="269FAA40">
            <w:pPr>
              <w:rPr>
                <w:lang w:eastAsia="en-CA"/>
              </w:rPr>
            </w:pPr>
            <w:r w:rsidRPr="00EF356B">
              <w:rPr>
                <w:vertAlign w:val="superscript"/>
                <w:lang w:eastAsia="en-CA"/>
              </w:rPr>
              <w:t>*</w:t>
            </w:r>
            <w:r w:rsidRPr="00EF356B">
              <w:rPr>
                <w:lang w:eastAsia="en-CA"/>
              </w:rPr>
              <w:t>All CNCs were produced usi</w:t>
            </w:r>
            <w:r w:rsidR="003A5F3C">
              <w:rPr>
                <w:lang w:eastAsia="en-CA"/>
              </w:rPr>
              <w:t>ng the 64% sulfuric acid method</w:t>
            </w:r>
            <w:r w:rsidRPr="00EF356B">
              <w:rPr>
                <w:lang w:eastAsia="en-CA"/>
              </w:rPr>
              <w:fldChar w:fldCharType="begin"/>
            </w:r>
            <w:r w:rsidR="009A6E6E">
              <w:rPr>
                <w:lang w:eastAsia="en-CA"/>
              </w:rPr>
              <w:instrText xml:space="preserve"> ADDIN EN.CITE &lt;EndNote&gt;&lt;Cite&gt;&lt;Author&gt;Agarwal&lt;/Author&gt;&lt;Year&gt;2016&lt;/Year&gt;&lt;RecNum&gt;1143&lt;/RecNum&gt;&lt;DisplayText&gt;&lt;style face="superscript"&gt;229&lt;/style&gt;&lt;/DisplayText&gt;&lt;record&gt;&lt;rec-number&gt;1143&lt;/rec-number&gt;&lt;foreign-keys&gt;&lt;key app="EN" db-id="rfpdxzzw29a2dseep51v2xdyw5zps0dpv5at" timestamp="1499722353"&gt;1143&lt;/key&gt;&lt;/foreign-keys&gt;&lt;ref-type name="Journal Article"&gt;17&lt;/ref-type&gt;&lt;contributors&gt;&lt;authors&gt;&lt;author&gt;Agarwal, Umesh P.&lt;/author&gt;&lt;author&gt;Ralph, Sally A.&lt;/author&gt;&lt;author&gt;Reiner, Richard S.&lt;/author&gt;&lt;author&gt;Baez, Carlos&lt;/author&gt;&lt;/authors&gt;&lt;/contributors&gt;&lt;titles&gt;&lt;title&gt;Probing crystallinity of never-dried wood cellulose with Raman spectroscopy&lt;/title&gt;&lt;secondary-title&gt;Cellulose&lt;/secondary-title&gt;&lt;short-title&gt;Cellulose&lt;/short-title&gt;&lt;/titles&gt;&lt;periodical&gt;&lt;full-title&gt;Cellulose&lt;/full-title&gt;&lt;/periodical&gt;&lt;pages&gt;125-144&lt;/pages&gt;&lt;volume&gt;23&lt;/volume&gt;&lt;number&gt;1&lt;/number&gt;&lt;dates&gt;&lt;year&gt;2016&lt;/year&gt;&lt;/dates&gt;&lt;isbn&gt;1572-882X&lt;/isbn&gt;&lt;label&gt;Agarwal2016&lt;/label&gt;&lt;work-type&gt;journal article&lt;/work-type&gt;&lt;urls&gt;&lt;related-urls&gt;&lt;url&gt;http://dx.doi.org/10.1007/s10570-015-0788-7 &lt;/url&gt;&lt;/related-urls&gt;&lt;/urls&gt;&lt;electronic-resource-num&gt;10.1007/s10570-015-0788-7&lt;/electronic-resource-num&gt;&lt;/record&gt;&lt;/Cite&gt;&lt;/EndNote&gt;</w:instrText>
            </w:r>
            <w:r w:rsidRPr="00EF356B">
              <w:rPr>
                <w:lang w:eastAsia="en-CA"/>
              </w:rPr>
              <w:fldChar w:fldCharType="separate"/>
            </w:r>
            <w:r w:rsidRPr="009A6E6E" w:rsidR="009A6E6E">
              <w:rPr>
                <w:noProof/>
                <w:vertAlign w:val="superscript"/>
                <w:lang w:eastAsia="en-CA"/>
              </w:rPr>
              <w:t>229</w:t>
            </w:r>
            <w:r w:rsidRPr="00EF356B">
              <w:rPr>
                <w:lang w:eastAsia="en-CA"/>
              </w:rPr>
              <w:fldChar w:fldCharType="end"/>
            </w:r>
          </w:p>
          <w:p w:rsidRPr="00EF356B" w:rsidR="00A36656" w:rsidP="00A36656" w:rsidRDefault="00A36656" w14:paraId="70586ED5" w14:textId="77777777">
            <w:pPr>
              <w:rPr>
                <w:lang w:eastAsia="en-CA"/>
              </w:rPr>
            </w:pPr>
            <w:r w:rsidRPr="00EF356B">
              <w:rPr>
                <w:vertAlign w:val="superscript"/>
                <w:lang w:eastAsia="en-CA"/>
              </w:rPr>
              <w:t>**</w:t>
            </w:r>
            <w:r w:rsidRPr="00EF356B">
              <w:rPr>
                <w:lang w:eastAsia="en-CA"/>
              </w:rPr>
              <w:t>Hydrated post freeze drying</w:t>
            </w:r>
          </w:p>
          <w:p w:rsidRPr="00EF356B" w:rsidR="00A36656" w:rsidP="00A36656" w:rsidRDefault="00A36656" w14:paraId="0BA0E64E" w14:textId="77777777">
            <w:pPr>
              <w:rPr>
                <w:lang w:eastAsia="en-CA"/>
              </w:rPr>
            </w:pPr>
            <w:r w:rsidRPr="00EF356B">
              <w:rPr>
                <w:vertAlign w:val="superscript"/>
                <w:lang w:eastAsia="en-CA"/>
              </w:rPr>
              <w:t>***</w:t>
            </w:r>
            <w:r w:rsidRPr="00EF356B">
              <w:rPr>
                <w:lang w:eastAsia="en-CA"/>
              </w:rPr>
              <w:t>ND not done</w:t>
            </w:r>
          </w:p>
        </w:tc>
      </w:tr>
    </w:tbl>
    <w:p w:rsidR="00A70A8D" w:rsidP="00F27D6C" w:rsidRDefault="00A70A8D" w14:paraId="18357AB8" w14:textId="77777777"/>
    <w:p w:rsidRPr="00F27D6C" w:rsidR="00A70A8D" w:rsidP="00F27D6C" w:rsidRDefault="001F5B1C" w14:paraId="56B19C11" w14:textId="77777777">
      <w:pPr>
        <w:rPr>
          <w:b/>
        </w:rPr>
      </w:pPr>
      <w:r>
        <w:rPr>
          <w:b/>
        </w:rPr>
        <w:t>5.6.</w:t>
      </w:r>
      <w:r>
        <w:rPr>
          <w:b/>
        </w:rPr>
        <w:tab/>
      </w:r>
      <w:r w:rsidRPr="00F27D6C" w:rsidR="00A70A8D">
        <w:rPr>
          <w:b/>
        </w:rPr>
        <w:t>Accessibility of CNMs to Water by Raman Spectroscopy</w:t>
      </w:r>
    </w:p>
    <w:p w:rsidRPr="002D6691" w:rsidR="00A70A8D" w:rsidP="00F27D6C" w:rsidRDefault="00A70A8D" w14:paraId="76BD0CFE" w14:textId="77777777"/>
    <w:p w:rsidRPr="00F27D6C" w:rsidR="00F27D6C" w:rsidP="00F27D6C" w:rsidRDefault="00F27D6C" w14:paraId="4DA85DCA" w14:textId="77777777">
      <w:pPr>
        <w:rPr>
          <w:b/>
        </w:rPr>
      </w:pPr>
      <w:r w:rsidRPr="00F27D6C">
        <w:rPr>
          <w:b/>
        </w:rPr>
        <w:t>5.6.1</w:t>
      </w:r>
      <w:r w:rsidR="001F5B1C">
        <w:rPr>
          <w:b/>
        </w:rPr>
        <w:t>.</w:t>
      </w:r>
      <w:r w:rsidR="001F5B1C">
        <w:rPr>
          <w:b/>
        </w:rPr>
        <w:tab/>
      </w:r>
      <w:r w:rsidRPr="00F27D6C" w:rsidR="00A70A8D">
        <w:rPr>
          <w:b/>
        </w:rPr>
        <w:t>Relevance</w:t>
      </w:r>
    </w:p>
    <w:p w:rsidRPr="002D6691" w:rsidR="00A70A8D" w:rsidP="00F27D6C" w:rsidRDefault="00A70A8D" w14:paraId="4F22EF6A" w14:textId="01E83EBB">
      <w:r w:rsidRPr="002D6691">
        <w:t>Accessibility of CNMs to water is an important property to measure because a number of properties of the nanomaterials are influ</w:t>
      </w:r>
      <w:r w:rsidR="003A5F3C">
        <w:t>enced by CNM-water interactions</w:t>
      </w:r>
      <w:r w:rsidR="00413B35">
        <w:t>.</w:t>
      </w:r>
      <w:r w:rsidRPr="002D6691">
        <w:fldChar w:fldCharType="begin"/>
      </w:r>
      <w:r w:rsidR="009A6E6E">
        <w:instrText xml:space="preserve"> ADDIN EN.CITE &lt;EndNote&gt;&lt;Cite&gt;&lt;Author&gt;Fukuzumi&lt;/Author&gt;&lt;Year&gt;2013&lt;/Year&gt;&lt;RecNum&gt;1166&lt;/RecNum&gt;&lt;DisplayText&gt;&lt;style face="superscript"&gt;232&lt;/style&gt;&lt;/DisplayText&gt;&lt;record&gt;&lt;rec-number&gt;1166&lt;/rec-number&gt;&lt;foreign-keys&gt;&lt;key app="EN" db-id="rfpdxzzw29a2dseep51v2xdyw5zps0dpv5at" timestamp="1499722353"&gt;1166&lt;/key&gt;&lt;/foreign-keys&gt;&lt;ref-type name="Journal Article"&gt;17&lt;/ref-type&gt;&lt;contributors&gt;&lt;authors&gt;&lt;author&gt;Fukuzumi, Hayaka&lt;/author&gt;&lt;author&gt;Saito, Tsuguyuki&lt;/author&gt;&lt;author&gt;Isogai, Akira&lt;/author&gt;&lt;/authors&gt;&lt;/contributors&gt;&lt;titles&gt;&lt;title&gt;Influence of TEMPO-oxidized cellulose nanofibril length on film properties&lt;/title&gt;&lt;secondary-title&gt;Carbohydrate Polymers&lt;/secondary-title&gt;&lt;short-title&gt;Carbohydro. Polym.&lt;/short-title&gt;&lt;/titles&gt;&lt;periodical&gt;&lt;full-title&gt;Carbohydrate Polymers&lt;/full-title&gt;&lt;/periodical&gt;&lt;pages&gt;172-177&lt;/pages&gt;&lt;volume&gt;93&lt;/volume&gt;&lt;number&gt;1&lt;/number&gt;&lt;keywords&gt;&lt;keyword&gt;TEMPO&lt;/keyword&gt;&lt;keyword&gt;Cellulose nanofibril&lt;/keyword&gt;&lt;keyword&gt;Nanofibril length&lt;/keyword&gt;&lt;keyword&gt;Film properties&lt;/keyword&gt;&lt;keyword&gt;Oxygen permeability&lt;/keyword&gt;&lt;/keywords&gt;&lt;dates&gt;&lt;year&gt;2013&lt;/year&gt;&lt;/dates&gt;&lt;urls&gt;&lt;related-urls&gt;&lt;url&gt;http://www.sciencedirect.com/science/article/pii/S0144861712004274 &lt;/url&gt;&lt;/related-urls&gt;&lt;/urls&gt;&lt;/record&gt;&lt;/Cite&gt;&lt;/EndNote&gt;</w:instrText>
      </w:r>
      <w:r w:rsidRPr="002D6691">
        <w:fldChar w:fldCharType="separate"/>
      </w:r>
      <w:r w:rsidRPr="009A6E6E" w:rsidR="009A6E6E">
        <w:rPr>
          <w:noProof/>
          <w:vertAlign w:val="superscript"/>
        </w:rPr>
        <w:t>232</w:t>
      </w:r>
      <w:r w:rsidRPr="002D6691">
        <w:fldChar w:fldCharType="end"/>
      </w:r>
      <w:r w:rsidRPr="002D6691">
        <w:t xml:space="preserve"> Although NMR methods have been used by Lemke </w:t>
      </w:r>
      <w:r w:rsidRPr="003A5F3C">
        <w:rPr>
          <w:i/>
        </w:rPr>
        <w:t>et al</w:t>
      </w:r>
      <w:r w:rsidRPr="002D6691">
        <w:t>.</w:t>
      </w:r>
      <w:r w:rsidRPr="002D6691">
        <w:fldChar w:fldCharType="begin"/>
      </w:r>
      <w:r w:rsidR="009A6E6E">
        <w:instrText xml:space="preserve"> ADDIN EN.CITE &lt;EndNote&gt;&lt;Cite&gt;&lt;Author&gt;Lemke&lt;/Author&gt;&lt;Year&gt;2012&lt;/Year&gt;&lt;RecNum&gt;1150&lt;/RecNum&gt;&lt;DisplayText&gt;&lt;style face="superscript"&gt;223&lt;/style&gt;&lt;/DisplayText&gt;&lt;record&gt;&lt;rec-number&gt;1150&lt;/rec-number&gt;&lt;foreign-keys&gt;&lt;key app="EN" db-id="rfpdxzzw29a2dseep51v2xdyw5zps0dpv5at" timestamp="1499722353"&gt;1150&lt;/key&gt;&lt;/foreign-keys&gt;&lt;ref-type name="Journal Article"&gt;17&lt;/ref-type&gt;&lt;contributors&gt;&lt;authors&gt;&lt;author&gt;Lemke, Clark H.&lt;/author&gt;&lt;author&gt;Dong, Ronald Y.&lt;/author&gt;&lt;author&gt;Michal, Carl A.&lt;/author&gt;&lt;author&gt;Hamad, Wadood Y.&lt;/author&gt;&lt;/authors&gt;&lt;/contributors&gt;&lt;titles&gt;&lt;title&gt;New insights into nano-crystalline cellulose structure and morphology based on solid-state NMR&lt;/title&gt;&lt;secondary-title&gt;Cellulose&lt;/secondary-title&gt;&lt;short-title&gt;Cellulose&lt;/short-title&gt;&lt;/titles&gt;&lt;periodical&gt;&lt;full-title&gt;Cellulose&lt;/full-title&gt;&lt;/periodical&gt;&lt;pages&gt;1619-1629&lt;/pages&gt;&lt;volume&gt;19&lt;/volume&gt;&lt;number&gt;5&lt;/number&gt;&lt;dates&gt;&lt;year&gt;2012&lt;/year&gt;&lt;/dates&gt;&lt;isbn&gt;1572-882X&lt;/isbn&gt;&lt;label&gt;Lemke2012&lt;/label&gt;&lt;work-type&gt;journal article&lt;/work-type&gt;&lt;urls&gt;&lt;related-urls&gt;&lt;url&gt;http://dx.doi.org/10.1007/s10570-012-9759-4 &lt;/url&gt;&lt;/related-urls&gt;&lt;/urls&gt;&lt;electronic-resource-num&gt;10.1007/s10570-012-9759-4&lt;/electronic-resource-num&gt;&lt;/record&gt;&lt;/Cite&gt;&lt;/EndNote&gt;</w:instrText>
      </w:r>
      <w:r w:rsidRPr="002D6691">
        <w:fldChar w:fldCharType="separate"/>
      </w:r>
      <w:r w:rsidRPr="009A6E6E" w:rsidR="009A6E6E">
        <w:rPr>
          <w:noProof/>
          <w:vertAlign w:val="superscript"/>
        </w:rPr>
        <w:t>223</w:t>
      </w:r>
      <w:r w:rsidRPr="002D6691">
        <w:fldChar w:fldCharType="end"/>
      </w:r>
      <w:r w:rsidRPr="002D6691">
        <w:t xml:space="preserve"> to evaluate CNMs’ accessibility to water (see above), Raman spectroscopy provides yet another way to get this information. In 2016, Agarwal </w:t>
      </w:r>
      <w:r w:rsidRPr="003A5F3C">
        <w:rPr>
          <w:i/>
        </w:rPr>
        <w:t>et al</w:t>
      </w:r>
      <w:r w:rsidR="003A5F3C">
        <w:t>.</w:t>
      </w:r>
      <w:r w:rsidRPr="002D6691">
        <w:fldChar w:fldCharType="begin"/>
      </w:r>
      <w:r w:rsidR="009A6E6E">
        <w:instrText xml:space="preserve"> ADDIN EN.CITE &lt;EndNote&gt;&lt;Cite&gt;&lt;Author&gt;Agarwal&lt;/Author&gt;&lt;Year&gt;2016&lt;/Year&gt;&lt;RecNum&gt;1143&lt;/RecNum&gt;&lt;DisplayText&gt;&lt;style face="superscript"&gt;229&lt;/style&gt;&lt;/DisplayText&gt;&lt;record&gt;&lt;rec-number&gt;1143&lt;/rec-number&gt;&lt;foreign-keys&gt;&lt;key app="EN" db-id="rfpdxzzw29a2dseep51v2xdyw5zps0dpv5at" timestamp="1499722353"&gt;1143&lt;/key&gt;&lt;/foreign-keys&gt;&lt;ref-type name="Journal Article"&gt;17&lt;/ref-type&gt;&lt;contributors&gt;&lt;authors&gt;&lt;author&gt;Agarwal, Umesh P.&lt;/author&gt;&lt;author&gt;Ralph, Sally A.&lt;/author&gt;&lt;author&gt;Reiner, Richard S.&lt;/author&gt;&lt;author&gt;Baez, Carlos&lt;/author&gt;&lt;/authors&gt;&lt;/contributors&gt;&lt;titles&gt;&lt;title&gt;Probing crystallinity of never-dried wood cellulose with Raman spectroscopy&lt;/title&gt;&lt;secondary-title&gt;Cellulose&lt;/secondary-title&gt;&lt;short-title&gt;Cellulose&lt;/short-title&gt;&lt;/titles&gt;&lt;periodical&gt;&lt;full-title&gt;Cellulose&lt;/full-title&gt;&lt;/periodical&gt;&lt;pages&gt;125-144&lt;/pages&gt;&lt;volume&gt;23&lt;/volume&gt;&lt;number&gt;1&lt;/number&gt;&lt;dates&gt;&lt;year&gt;2016&lt;/year&gt;&lt;/dates&gt;&lt;isbn&gt;1572-882X&lt;/isbn&gt;&lt;label&gt;Agarwal2016&lt;/label&gt;&lt;work-type&gt;journal article&lt;/work-type&gt;&lt;urls&gt;&lt;related-urls&gt;&lt;url&gt;http://dx.doi.org/10.1007/s10570-015-0788-7 &lt;/url&gt;&lt;/related-urls&gt;&lt;/urls&gt;&lt;electronic-resource-num&gt;10.1007/s10570-015-0788-7&lt;/electronic-resource-num&gt;&lt;/record&gt;&lt;/Cite&gt;&lt;/EndNote&gt;</w:instrText>
      </w:r>
      <w:r w:rsidRPr="002D6691">
        <w:fldChar w:fldCharType="separate"/>
      </w:r>
      <w:r w:rsidRPr="009A6E6E" w:rsidR="009A6E6E">
        <w:rPr>
          <w:noProof/>
          <w:vertAlign w:val="superscript"/>
        </w:rPr>
        <w:t>229</w:t>
      </w:r>
      <w:r w:rsidRPr="002D6691">
        <w:fldChar w:fldCharType="end"/>
      </w:r>
      <w:r w:rsidRPr="002D6691">
        <w:t xml:space="preserve"> reported that in the Raman spectra of CNMs and other cellulose materials</w:t>
      </w:r>
      <w:r w:rsidR="003A5F3C">
        <w:t>,</w:t>
      </w:r>
      <w:r w:rsidRPr="002D6691">
        <w:t xml:space="preserve"> peak intensity at 1380 cm</w:t>
      </w:r>
      <w:r w:rsidRPr="002D6691">
        <w:rPr>
          <w:vertAlign w:val="superscript"/>
        </w:rPr>
        <w:t>-1</w:t>
      </w:r>
      <w:r w:rsidRPr="002D6691">
        <w:t xml:space="preserve"> (CH</w:t>
      </w:r>
      <w:r w:rsidRPr="002D6691">
        <w:rPr>
          <w:vertAlign w:val="subscript"/>
        </w:rPr>
        <w:t>2</w:t>
      </w:r>
      <w:r w:rsidRPr="002D6691">
        <w:t xml:space="preserve"> bending vibration in cellulose) increased upon OH-to-OD exchange. An example of this behavior for pulp-CNCs is shown in </w:t>
      </w:r>
      <w:r w:rsidR="00C46B72">
        <w:rPr>
          <w:b/>
        </w:rPr>
        <w:t>Figure</w:t>
      </w:r>
      <w:r w:rsidRPr="00471050">
        <w:rPr>
          <w:b/>
        </w:rPr>
        <w:t xml:space="preserve"> </w:t>
      </w:r>
      <w:r w:rsidRPr="00471050" w:rsidR="001843D0">
        <w:rPr>
          <w:b/>
        </w:rPr>
        <w:t>5.</w:t>
      </w:r>
      <w:r w:rsidR="004A0CA6">
        <w:rPr>
          <w:b/>
        </w:rPr>
        <w:t>4</w:t>
      </w:r>
      <w:r w:rsidRPr="002D6691">
        <w:t>. In Raman spectroscopy, accessibility to water is calculated based on the band intensity increase at 1380 cm</w:t>
      </w:r>
      <w:r w:rsidRPr="002D6691">
        <w:rPr>
          <w:vertAlign w:val="superscript"/>
        </w:rPr>
        <w:t>-1</w:t>
      </w:r>
      <w:r w:rsidRPr="002D6691">
        <w:t>.</w:t>
      </w:r>
    </w:p>
    <w:p w:rsidRPr="002D6691" w:rsidR="00A70A8D" w:rsidP="00F27D6C" w:rsidRDefault="00A70A8D" w14:paraId="0A4797F8" w14:textId="77777777"/>
    <w:p w:rsidRPr="002D6691" w:rsidR="00A70A8D" w:rsidP="00F27D6C" w:rsidRDefault="00A70A8D" w14:paraId="779DAC21" w14:textId="77777777"/>
    <w:p w:rsidRPr="002D6691" w:rsidR="00BB7739" w:rsidP="00BB7739" w:rsidRDefault="001A7FF5" w14:paraId="76E1602D" w14:textId="29DEF8DF">
      <w:r w:rsidRPr="007F54B9">
        <w:rPr>
          <w:noProof/>
        </w:rPr>
        <w:drawing>
          <wp:inline distT="0" distB="0" distL="0" distR="0" wp14:anchorId="50DDB5A3" wp14:editId="09AF6C6B">
            <wp:extent cx="3657600" cy="2032000"/>
            <wp:effectExtent l="0" t="0" r="0" b="0"/>
            <wp:docPr id="21" name="Picture 21" descr="Fig_5P3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_5P3_R"/>
                    <pic:cNvPicPr>
                      <a:picLocks noChangeAspect="1" noChangeArrowheads="1"/>
                    </pic:cNvPicPr>
                  </pic:nvPicPr>
                  <pic:blipFill>
                    <a:blip r:embed="rId23">
                      <a:extLst>
                        <a:ext uri="{28A0092B-C50C-407E-A947-70E740481C1C}">
                          <a14:useLocalDpi xmlns:a14="http://schemas.microsoft.com/office/drawing/2010/main" val="0"/>
                        </a:ext>
                      </a:extLst>
                    </a:blip>
                    <a:srcRect l="2467" t="2824" r="4440" b="8475"/>
                    <a:stretch>
                      <a:fillRect/>
                    </a:stretch>
                  </pic:blipFill>
                  <pic:spPr bwMode="auto">
                    <a:xfrm>
                      <a:off x="0" y="0"/>
                      <a:ext cx="3657600" cy="2032000"/>
                    </a:xfrm>
                    <a:prstGeom prst="rect">
                      <a:avLst/>
                    </a:prstGeom>
                    <a:noFill/>
                    <a:ln>
                      <a:noFill/>
                    </a:ln>
                  </pic:spPr>
                </pic:pic>
              </a:graphicData>
            </a:graphic>
          </wp:inline>
        </w:drawing>
      </w:r>
    </w:p>
    <w:p w:rsidRPr="002D6691" w:rsidR="00A70A8D" w:rsidP="00F27D6C" w:rsidRDefault="00C46B72" w14:paraId="3F3397A8" w14:textId="77777777">
      <w:r>
        <w:rPr>
          <w:b/>
        </w:rPr>
        <w:t>Figure</w:t>
      </w:r>
      <w:r w:rsidRPr="00471050" w:rsidR="00A70A8D">
        <w:rPr>
          <w:b/>
        </w:rPr>
        <w:t xml:space="preserve"> </w:t>
      </w:r>
      <w:r w:rsidRPr="00471050" w:rsidR="00697FE4">
        <w:rPr>
          <w:b/>
        </w:rPr>
        <w:t>5.</w:t>
      </w:r>
      <w:r w:rsidR="004A0CA6">
        <w:rPr>
          <w:b/>
        </w:rPr>
        <w:t>4</w:t>
      </w:r>
      <w:r w:rsidR="003A5F3C">
        <w:t>.</w:t>
      </w:r>
      <w:r w:rsidRPr="002D6691" w:rsidR="00A70A8D">
        <w:t xml:space="preserve"> Raman spectra of CNCs in H</w:t>
      </w:r>
      <w:r w:rsidRPr="002D6691" w:rsidR="00A70A8D">
        <w:rPr>
          <w:vertAlign w:val="subscript"/>
        </w:rPr>
        <w:t>2</w:t>
      </w:r>
      <w:r w:rsidRPr="002D6691" w:rsidR="00A70A8D">
        <w:t>O vs. D</w:t>
      </w:r>
      <w:r w:rsidRPr="002D6691" w:rsidR="00A70A8D">
        <w:rPr>
          <w:vertAlign w:val="subscript"/>
        </w:rPr>
        <w:t>2</w:t>
      </w:r>
      <w:r w:rsidRPr="002D6691" w:rsidR="00A70A8D">
        <w:t>O (after fully exchanging replaceable OHs to ODs). In the spectrum obtained in D</w:t>
      </w:r>
      <w:r w:rsidRPr="002D6691" w:rsidR="00A70A8D">
        <w:rPr>
          <w:vertAlign w:val="subscript"/>
        </w:rPr>
        <w:t>2</w:t>
      </w:r>
      <w:r w:rsidRPr="002D6691" w:rsidR="00A70A8D">
        <w:t>O, the increase in intensity at 1380 cm</w:t>
      </w:r>
      <w:r w:rsidRPr="002D6691" w:rsidR="00A70A8D">
        <w:rPr>
          <w:vertAlign w:val="superscript"/>
        </w:rPr>
        <w:t>-1</w:t>
      </w:r>
      <w:r w:rsidRPr="002D6691" w:rsidR="00A70A8D">
        <w:t xml:space="preserve"> can be noted.</w:t>
      </w:r>
    </w:p>
    <w:p w:rsidR="00A70A8D" w:rsidP="00F27D6C" w:rsidRDefault="00A70A8D" w14:paraId="394DE4DE" w14:textId="77777777"/>
    <w:p w:rsidR="0077541B" w:rsidP="00F27D6C" w:rsidRDefault="0077541B" w14:paraId="7C51F482" w14:textId="77777777"/>
    <w:p w:rsidRPr="00F27D6C" w:rsidR="003A5F3C" w:rsidP="003A5F3C" w:rsidRDefault="003A5F3C" w14:paraId="6F1E1396" w14:textId="77777777">
      <w:pPr>
        <w:rPr>
          <w:b/>
          <w:color w:val="000000"/>
        </w:rPr>
      </w:pPr>
      <w:r w:rsidRPr="00F27D6C">
        <w:rPr>
          <w:b/>
          <w:color w:val="000000"/>
        </w:rPr>
        <w:t>5.6.2</w:t>
      </w:r>
      <w:r>
        <w:rPr>
          <w:b/>
          <w:color w:val="000000"/>
        </w:rPr>
        <w:t>.</w:t>
      </w:r>
      <w:r>
        <w:rPr>
          <w:b/>
          <w:color w:val="000000"/>
        </w:rPr>
        <w:tab/>
      </w:r>
      <w:r w:rsidRPr="00F27D6C">
        <w:rPr>
          <w:b/>
          <w:color w:val="000000"/>
        </w:rPr>
        <w:t>Method</w:t>
      </w:r>
    </w:p>
    <w:p w:rsidRPr="002D6691" w:rsidR="00A70A8D" w:rsidP="00F27D6C" w:rsidRDefault="00F429C7" w14:paraId="6FE26523" w14:textId="08A838AA">
      <w:pPr>
        <w:rPr>
          <w:color w:val="000000"/>
        </w:rPr>
      </w:pPr>
      <w:r>
        <w:rPr>
          <w:color w:val="000000"/>
        </w:rPr>
        <w:lastRenderedPageBreak/>
        <w:t xml:space="preserve">As </w:t>
      </w:r>
      <w:r w:rsidR="002D4779">
        <w:rPr>
          <w:color w:val="000000"/>
        </w:rPr>
        <w:t>described in</w:t>
      </w:r>
      <w:r w:rsidRPr="002D6691">
        <w:t xml:space="preserve"> Agarwal </w:t>
      </w:r>
      <w:r w:rsidRPr="003A5F3C">
        <w:rPr>
          <w:i/>
        </w:rPr>
        <w:t>et al</w:t>
      </w:r>
      <w:r>
        <w:t>.</w:t>
      </w:r>
      <w:r w:rsidR="00413B35">
        <w:t>,</w:t>
      </w:r>
      <w:r w:rsidRPr="002D6691">
        <w:fldChar w:fldCharType="begin"/>
      </w:r>
      <w:r w:rsidR="009A6E6E">
        <w:instrText xml:space="preserve"> ADDIN EN.CITE &lt;EndNote&gt;&lt;Cite&gt;&lt;Author&gt;Agarwal&lt;/Author&gt;&lt;Year&gt;2016&lt;/Year&gt;&lt;RecNum&gt;1143&lt;/RecNum&gt;&lt;DisplayText&gt;&lt;style face="superscript"&gt;229&lt;/style&gt;&lt;/DisplayText&gt;&lt;record&gt;&lt;rec-number&gt;1143&lt;/rec-number&gt;&lt;foreign-keys&gt;&lt;key app="EN" db-id="rfpdxzzw29a2dseep51v2xdyw5zps0dpv5at" timestamp="1499722353"&gt;1143&lt;/key&gt;&lt;/foreign-keys&gt;&lt;ref-type name="Journal Article"&gt;17&lt;/ref-type&gt;&lt;contributors&gt;&lt;authors&gt;&lt;author&gt;Agarwal, Umesh P.&lt;/author&gt;&lt;author&gt;Ralph, Sally A.&lt;/author&gt;&lt;author&gt;Reiner, Richard S.&lt;/author&gt;&lt;author&gt;Baez, Carlos&lt;/author&gt;&lt;/authors&gt;&lt;/contributors&gt;&lt;titles&gt;&lt;title&gt;Probing crystallinity of never-dried wood cellulose with Raman spectroscopy&lt;/title&gt;&lt;secondary-title&gt;Cellulose&lt;/secondary-title&gt;&lt;short-title&gt;Cellulose&lt;/short-title&gt;&lt;/titles&gt;&lt;periodical&gt;&lt;full-title&gt;Cellulose&lt;/full-title&gt;&lt;/periodical&gt;&lt;pages&gt;125-144&lt;/pages&gt;&lt;volume&gt;23&lt;/volume&gt;&lt;number&gt;1&lt;/number&gt;&lt;dates&gt;&lt;year&gt;2016&lt;/year&gt;&lt;/dates&gt;&lt;isbn&gt;1572-882X&lt;/isbn&gt;&lt;label&gt;Agarwal2016&lt;/label&gt;&lt;work-type&gt;journal article&lt;/work-type&gt;&lt;urls&gt;&lt;related-urls&gt;&lt;url&gt;http://dx.doi.org/10.1007/s10570-015-0788-7 &lt;/url&gt;&lt;/related-urls&gt;&lt;/urls&gt;&lt;electronic-resource-num&gt;10.1007/s10570-015-0788-7&lt;/electronic-resource-num&gt;&lt;/record&gt;&lt;/Cite&gt;&lt;/EndNote&gt;</w:instrText>
      </w:r>
      <w:r w:rsidRPr="002D6691">
        <w:fldChar w:fldCharType="separate"/>
      </w:r>
      <w:r w:rsidRPr="009A6E6E" w:rsidR="009A6E6E">
        <w:rPr>
          <w:noProof/>
          <w:vertAlign w:val="superscript"/>
        </w:rPr>
        <w:t>229</w:t>
      </w:r>
      <w:r w:rsidRPr="002D6691">
        <w:fldChar w:fldCharType="end"/>
      </w:r>
      <w:r w:rsidR="00A90737">
        <w:t xml:space="preserve"> </w:t>
      </w:r>
      <w:r>
        <w:rPr>
          <w:color w:val="000000"/>
        </w:rPr>
        <w:t>t</w:t>
      </w:r>
      <w:r w:rsidRPr="002D6691" w:rsidR="00A70A8D">
        <w:rPr>
          <w:color w:val="000000"/>
        </w:rPr>
        <w:t xml:space="preserve">he procedure for calculating accessibility to water (A) involves first obtaining a spectrum with good S/N ratio from </w:t>
      </w:r>
      <w:r w:rsidR="00F948B5">
        <w:rPr>
          <w:color w:val="000000"/>
        </w:rPr>
        <w:t xml:space="preserve">ca. </w:t>
      </w:r>
      <w:r w:rsidRPr="002D6691" w:rsidR="00A70A8D">
        <w:rPr>
          <w:color w:val="000000"/>
        </w:rPr>
        <w:t>20 mg of CNM in H</w:t>
      </w:r>
      <w:r w:rsidRPr="002D6691" w:rsidR="00A70A8D">
        <w:rPr>
          <w:color w:val="000000"/>
          <w:vertAlign w:val="subscript"/>
        </w:rPr>
        <w:t>2</w:t>
      </w:r>
      <w:r w:rsidRPr="002D6691" w:rsidR="00A70A8D">
        <w:rPr>
          <w:color w:val="000000"/>
        </w:rPr>
        <w:t xml:space="preserve">O. The sample is analyzed in a shortened </w:t>
      </w:r>
      <w:r w:rsidRPr="002D6691" w:rsidR="00F948B5">
        <w:rPr>
          <w:color w:val="000000"/>
        </w:rPr>
        <w:t>(</w:t>
      </w:r>
      <w:r w:rsidR="00F948B5">
        <w:rPr>
          <w:color w:val="000000"/>
        </w:rPr>
        <w:t>ca.</w:t>
      </w:r>
      <w:r w:rsidRPr="002D6691" w:rsidR="00F948B5">
        <w:rPr>
          <w:color w:val="000000"/>
        </w:rPr>
        <w:t xml:space="preserve"> </w:t>
      </w:r>
      <w:r w:rsidR="00C21723">
        <w:rPr>
          <w:color w:val="000000"/>
        </w:rPr>
        <w:t xml:space="preserve">5 cm </w:t>
      </w:r>
      <w:r w:rsidRPr="002D6691" w:rsidR="00A70A8D">
        <w:rPr>
          <w:color w:val="000000"/>
        </w:rPr>
        <w:t>length) NMR tube. To reduce time of acquisition to obtain good S/N ratio, the laser power can be as high as 990 mW. Subsequently, another 20 mg aliquot of the same sample is analyzed in D</w:t>
      </w:r>
      <w:r w:rsidRPr="002D6691" w:rsidR="00A70A8D">
        <w:rPr>
          <w:color w:val="000000"/>
          <w:vertAlign w:val="subscript"/>
        </w:rPr>
        <w:t>2</w:t>
      </w:r>
      <w:r w:rsidRPr="002D6691" w:rsidR="00A70A8D">
        <w:rPr>
          <w:color w:val="000000"/>
        </w:rPr>
        <w:t>O after the sample has undergone a complete OH-to-OD exchange. The latter can be accomplished by removing excess H</w:t>
      </w:r>
      <w:r w:rsidRPr="002D6691" w:rsidR="00A70A8D">
        <w:rPr>
          <w:color w:val="000000"/>
          <w:vertAlign w:val="subscript"/>
        </w:rPr>
        <w:t>2</w:t>
      </w:r>
      <w:r w:rsidRPr="002D6691" w:rsidR="00A70A8D">
        <w:rPr>
          <w:color w:val="000000"/>
        </w:rPr>
        <w:t>O (in case of never dried), putting the sample in D</w:t>
      </w:r>
      <w:r w:rsidRPr="002D6691" w:rsidR="00A70A8D">
        <w:rPr>
          <w:color w:val="000000"/>
          <w:vertAlign w:val="subscript"/>
        </w:rPr>
        <w:t>2</w:t>
      </w:r>
      <w:r w:rsidRPr="002D6691" w:rsidR="00A70A8D">
        <w:rPr>
          <w:color w:val="000000"/>
        </w:rPr>
        <w:t>O (99.9 % deuterated), followed by centrifugation (4000xg) in a centrifugal filter (Amicon, Ultra-4, Ultracel-30K, Merck Millipore Ltd.) until excess D</w:t>
      </w:r>
      <w:r w:rsidRPr="002D6691" w:rsidR="00A70A8D">
        <w:rPr>
          <w:color w:val="000000"/>
          <w:vertAlign w:val="subscript"/>
        </w:rPr>
        <w:t>2</w:t>
      </w:r>
      <w:r w:rsidRPr="002D6691" w:rsidR="00A70A8D">
        <w:rPr>
          <w:color w:val="000000"/>
        </w:rPr>
        <w:t>O is removed. Thereafter, this process should be repeated until the sample’s 1380 cm</w:t>
      </w:r>
      <w:r w:rsidRPr="002D6691" w:rsidR="00A70A8D">
        <w:rPr>
          <w:color w:val="000000"/>
          <w:vertAlign w:val="superscript"/>
        </w:rPr>
        <w:t>-1</w:t>
      </w:r>
      <w:r w:rsidRPr="002D6691" w:rsidR="00A70A8D">
        <w:rPr>
          <w:color w:val="000000"/>
        </w:rPr>
        <w:t xml:space="preserve"> band intensity does no</w:t>
      </w:r>
      <w:r w:rsidR="003A5F3C">
        <w:rPr>
          <w:color w:val="000000"/>
        </w:rPr>
        <w:t>t increase any</w:t>
      </w:r>
      <w:r w:rsidRPr="002D6691" w:rsidR="00A70A8D">
        <w:rPr>
          <w:color w:val="000000"/>
        </w:rPr>
        <w:t>more, implying that most replaceable OHs are exchanged with ODs. Processing of spectra involves normalization of spectra in the region 950 to 1150 cm</w:t>
      </w:r>
      <w:r w:rsidRPr="002D6691" w:rsidR="00A70A8D">
        <w:rPr>
          <w:color w:val="000000"/>
          <w:vertAlign w:val="superscript"/>
        </w:rPr>
        <w:t>-1</w:t>
      </w:r>
      <w:r w:rsidRPr="002D6691" w:rsidR="00A70A8D">
        <w:rPr>
          <w:color w:val="000000"/>
        </w:rPr>
        <w:t xml:space="preserve"> and background correction using the ‘‘rubber band option’’ in OPUS. Using OPUS, intensities (peak heights) of the 1380 and 1096 cm</w:t>
      </w:r>
      <w:r w:rsidRPr="002D6691" w:rsidR="00A70A8D">
        <w:rPr>
          <w:color w:val="000000"/>
          <w:vertAlign w:val="superscript"/>
        </w:rPr>
        <w:t>-1</w:t>
      </w:r>
      <w:r w:rsidRPr="002D6691" w:rsidR="00A70A8D">
        <w:rPr>
          <w:color w:val="000000"/>
        </w:rPr>
        <w:t xml:space="preserve"> bands can be calculated by a baseline method that involves choosing a minimum intensity wavenumber near the peak (</w:t>
      </w:r>
      <w:r w:rsidRPr="00CC1B67" w:rsidR="009B4DF0">
        <w:rPr>
          <w:i/>
          <w:color w:val="000000"/>
        </w:rPr>
        <w:t>e.g.</w:t>
      </w:r>
      <w:r w:rsidR="009B4DF0">
        <w:rPr>
          <w:color w:val="000000"/>
        </w:rPr>
        <w:t>,</w:t>
      </w:r>
      <w:r w:rsidRPr="002D6691" w:rsidR="00A70A8D">
        <w:rPr>
          <w:color w:val="000000"/>
        </w:rPr>
        <w:t xml:space="preserve"> 1440 and 950 cm</w:t>
      </w:r>
      <w:r w:rsidRPr="002D6691" w:rsidR="00A70A8D">
        <w:rPr>
          <w:color w:val="000000"/>
          <w:vertAlign w:val="superscript"/>
        </w:rPr>
        <w:t>-1</w:t>
      </w:r>
      <w:r w:rsidRPr="002D6691" w:rsidR="00A70A8D">
        <w:rPr>
          <w:color w:val="000000"/>
        </w:rPr>
        <w:t xml:space="preserve"> for 1380 and 1096 cm</w:t>
      </w:r>
      <w:r w:rsidRPr="002D6691" w:rsidR="00A70A8D">
        <w:rPr>
          <w:color w:val="000000"/>
          <w:vertAlign w:val="superscript"/>
        </w:rPr>
        <w:t>-1</w:t>
      </w:r>
      <w:r w:rsidRPr="002D6691" w:rsidR="00A70A8D">
        <w:rPr>
          <w:color w:val="000000"/>
        </w:rPr>
        <w:t xml:space="preserve"> bands, respectively) and drawing a horizontal line (from that wavenumber) under each peak. Subsequently, the peak heights are measured from this horizontal line. </w:t>
      </w:r>
      <w:r w:rsidRPr="002D6691" w:rsidR="00A70A8D">
        <w:t>The intensity increase can be calculated as change in band intensity ratio (I</w:t>
      </w:r>
      <w:r w:rsidRPr="002D6691" w:rsidR="00A70A8D">
        <w:rPr>
          <w:vertAlign w:val="subscript"/>
        </w:rPr>
        <w:t>1380</w:t>
      </w:r>
      <w:r w:rsidRPr="002D6691" w:rsidR="00A70A8D">
        <w:t>/I</w:t>
      </w:r>
      <w:r w:rsidRPr="002D6691" w:rsidR="00A70A8D">
        <w:rPr>
          <w:vertAlign w:val="subscript"/>
        </w:rPr>
        <w:t>1096</w:t>
      </w:r>
      <w:r w:rsidRPr="002D6691" w:rsidR="00A70A8D">
        <w:t>) upon sampling in H</w:t>
      </w:r>
      <w:r w:rsidRPr="002D6691" w:rsidR="00A70A8D">
        <w:rPr>
          <w:vertAlign w:val="subscript"/>
        </w:rPr>
        <w:t>2</w:t>
      </w:r>
      <w:r w:rsidRPr="002D6691" w:rsidR="00A70A8D">
        <w:t>O vs. D</w:t>
      </w:r>
      <w:r w:rsidRPr="002D6691" w:rsidR="00A70A8D">
        <w:rPr>
          <w:vertAlign w:val="subscript"/>
        </w:rPr>
        <w:t>2</w:t>
      </w:r>
      <w:r w:rsidRPr="002D6691" w:rsidR="00A70A8D">
        <w:t xml:space="preserve">O and is designated as </w:t>
      </w:r>
      <w:r w:rsidRPr="002D6691" w:rsidR="00A70A8D">
        <w:rPr>
          <w:rFonts w:ascii="MS Mincho" w:hAnsi="MS Mincho" w:eastAsia="MS Mincho" w:cs="MS Mincho"/>
        </w:rPr>
        <w:t>△</w:t>
      </w:r>
      <w:r w:rsidRPr="002D6691" w:rsidR="00A70A8D">
        <w:t>I</w:t>
      </w:r>
      <w:r w:rsidRPr="002D6691" w:rsidR="00A70A8D">
        <w:rPr>
          <w:vertAlign w:val="subscript"/>
        </w:rPr>
        <w:t>1380</w:t>
      </w:r>
      <w:r w:rsidRPr="002D6691" w:rsidR="00A70A8D">
        <w:t xml:space="preserve">. For totally amorphous cellulose this increase is </w:t>
      </w:r>
      <w:r w:rsidR="00F948B5">
        <w:t xml:space="preserve">ca. </w:t>
      </w:r>
      <w:r w:rsidR="00C21723">
        <w:t>154%.</w:t>
      </w:r>
      <w:r w:rsidRPr="002D6691" w:rsidR="00A70A8D">
        <w:fldChar w:fldCharType="begin"/>
      </w:r>
      <w:r w:rsidR="009A6E6E">
        <w:instrText xml:space="preserve"> ADDIN EN.CITE &lt;EndNote&gt;&lt;Cite&gt;&lt;Author&gt;Agarwal&lt;/Author&gt;&lt;Year&gt;2016&lt;/Year&gt;&lt;RecNum&gt;1143&lt;/RecNum&gt;&lt;DisplayText&gt;&lt;style face="superscript"&gt;229&lt;/style&gt;&lt;/DisplayText&gt;&lt;record&gt;&lt;rec-number&gt;1143&lt;/rec-number&gt;&lt;foreign-keys&gt;&lt;key app="EN" db-id="rfpdxzzw29a2dseep51v2xdyw5zps0dpv5at" timestamp="1499722353"&gt;1143&lt;/key&gt;&lt;/foreign-keys&gt;&lt;ref-type name="Journal Article"&gt;17&lt;/ref-type&gt;&lt;contributors&gt;&lt;authors&gt;&lt;author&gt;Agarwal, Umesh P.&lt;/author&gt;&lt;author&gt;Ralph, Sally A.&lt;/author&gt;&lt;author&gt;Reiner, Richard S.&lt;/author&gt;&lt;author&gt;Baez, Carlos&lt;/author&gt;&lt;/authors&gt;&lt;/contributors&gt;&lt;titles&gt;&lt;title&gt;Probing crystallinity of never-dried wood cellulose with Raman spectroscopy&lt;/title&gt;&lt;secondary-title&gt;Cellulose&lt;/secondary-title&gt;&lt;short-title&gt;Cellulose&lt;/short-title&gt;&lt;/titles&gt;&lt;periodical&gt;&lt;full-title&gt;Cellulose&lt;/full-title&gt;&lt;/periodical&gt;&lt;pages&gt;125-144&lt;/pages&gt;&lt;volume&gt;23&lt;/volume&gt;&lt;number&gt;1&lt;/number&gt;&lt;dates&gt;&lt;year&gt;2016&lt;/year&gt;&lt;/dates&gt;&lt;isbn&gt;1572-882X&lt;/isbn&gt;&lt;label&gt;Agarwal2016&lt;/label&gt;&lt;work-type&gt;journal article&lt;/work-type&gt;&lt;urls&gt;&lt;related-urls&gt;&lt;url&gt;http://dx.doi.org/10.1007/s10570-015-0788-7 &lt;/url&gt;&lt;/related-urls&gt;&lt;/urls&gt;&lt;electronic-resource-num&gt;10.1007/s10570-015-0788-7&lt;/electronic-resource-num&gt;&lt;/record&gt;&lt;/Cite&gt;&lt;/EndNote&gt;</w:instrText>
      </w:r>
      <w:r w:rsidRPr="002D6691" w:rsidR="00A70A8D">
        <w:fldChar w:fldCharType="separate"/>
      </w:r>
      <w:r w:rsidRPr="009A6E6E" w:rsidR="009A6E6E">
        <w:rPr>
          <w:noProof/>
          <w:vertAlign w:val="superscript"/>
        </w:rPr>
        <w:t>229</w:t>
      </w:r>
      <w:r w:rsidRPr="002D6691" w:rsidR="00A70A8D">
        <w:fldChar w:fldCharType="end"/>
      </w:r>
      <w:r w:rsidR="00C21723">
        <w:t xml:space="preserve"> </w:t>
      </w:r>
      <w:r w:rsidRPr="002D6691" w:rsidR="00A70A8D">
        <w:t>Further, assuming that in amorphous cellulose the C6 OH is completely accessible to D</w:t>
      </w:r>
      <w:r w:rsidRPr="002D6691" w:rsidR="00A70A8D">
        <w:rPr>
          <w:vertAlign w:val="subscript"/>
        </w:rPr>
        <w:t>2</w:t>
      </w:r>
      <w:r w:rsidRPr="002D6691" w:rsidR="00A70A8D">
        <w:t>O, a reasonable supposition, the accessibility of CNMs to D</w:t>
      </w:r>
      <w:r w:rsidRPr="002D6691" w:rsidR="00A70A8D">
        <w:rPr>
          <w:vertAlign w:val="subscript"/>
        </w:rPr>
        <w:t>2</w:t>
      </w:r>
      <w:r w:rsidRPr="002D6691" w:rsidR="00A70A8D">
        <w:t xml:space="preserve">O (or water) can be measured by simply ratioing the </w:t>
      </w:r>
      <w:r w:rsidRPr="002D6691" w:rsidR="00A70A8D">
        <w:rPr>
          <w:rFonts w:ascii="MS Mincho" w:hAnsi="MS Mincho" w:eastAsia="MS Mincho" w:cs="MS Mincho"/>
        </w:rPr>
        <w:t>△</w:t>
      </w:r>
      <w:r w:rsidRPr="002D6691" w:rsidR="00A70A8D">
        <w:t>I</w:t>
      </w:r>
      <w:r w:rsidRPr="002D6691" w:rsidR="00A70A8D">
        <w:rPr>
          <w:vertAlign w:val="subscript"/>
        </w:rPr>
        <w:t xml:space="preserve">1380 </w:t>
      </w:r>
      <w:r w:rsidRPr="002D6691" w:rsidR="00A70A8D">
        <w:t xml:space="preserve">for CNM to the </w:t>
      </w:r>
      <w:r w:rsidRPr="002D6691" w:rsidR="00A70A8D">
        <w:rPr>
          <w:rFonts w:ascii="MS Mincho" w:hAnsi="MS Mincho" w:eastAsia="MS Mincho" w:cs="MS Mincho"/>
        </w:rPr>
        <w:t>△</w:t>
      </w:r>
      <w:r w:rsidRPr="002D6691" w:rsidR="00A70A8D">
        <w:t>I</w:t>
      </w:r>
      <w:r w:rsidRPr="002D6691" w:rsidR="00A70A8D">
        <w:rPr>
          <w:vertAlign w:val="subscript"/>
        </w:rPr>
        <w:t xml:space="preserve">1380 </w:t>
      </w:r>
      <w:r w:rsidRPr="002D6691" w:rsidR="00A70A8D">
        <w:t xml:space="preserve">for amorphous cellulose. </w:t>
      </w:r>
      <w:r w:rsidR="00DF0D5A">
        <w:t>Thus, the percent accessibility to water, A, can be calculated by</w:t>
      </w:r>
      <w:r w:rsidR="00A90737">
        <w:t xml:space="preserve"> </w:t>
      </w:r>
      <w:r w:rsidRPr="00471050" w:rsidR="00A70A8D">
        <w:rPr>
          <w:b/>
        </w:rPr>
        <w:t xml:space="preserve">Eq. </w:t>
      </w:r>
      <w:r w:rsidRPr="00471050" w:rsidR="001843D0">
        <w:rPr>
          <w:b/>
        </w:rPr>
        <w:t>5.</w:t>
      </w:r>
      <w:r w:rsidR="00636657">
        <w:rPr>
          <w:b/>
        </w:rPr>
        <w:t>6</w:t>
      </w:r>
      <w:r w:rsidRPr="002D6691" w:rsidR="00A70A8D">
        <w:t xml:space="preserve">, where </w:t>
      </w:r>
      <w:r w:rsidRPr="002D6691" w:rsidR="00A70A8D">
        <w:rPr>
          <w:rFonts w:ascii="MS Mincho" w:hAnsi="MS Mincho" w:eastAsia="MS Mincho" w:cs="MS Mincho"/>
        </w:rPr>
        <w:t>△</w:t>
      </w:r>
      <w:r w:rsidRPr="002D6691" w:rsidR="00A70A8D">
        <w:t>I</w:t>
      </w:r>
      <w:r w:rsidRPr="002D6691" w:rsidR="00A70A8D">
        <w:rPr>
          <w:vertAlign w:val="subscript"/>
        </w:rPr>
        <w:t>1380</w:t>
      </w:r>
      <w:r w:rsidRPr="002D6691" w:rsidR="00A70A8D">
        <w:t xml:space="preserve"> is </w:t>
      </w:r>
      <w:r w:rsidR="00C21723">
        <w:t>percent</w:t>
      </w:r>
      <w:r w:rsidRPr="002D6691" w:rsidR="00A70A8D">
        <w:t xml:space="preserve"> change in intensity at 1380 cm</w:t>
      </w:r>
      <w:r w:rsidRPr="002D6691" w:rsidR="00A70A8D">
        <w:rPr>
          <w:vertAlign w:val="superscript"/>
        </w:rPr>
        <w:t>-1</w:t>
      </w:r>
      <w:r w:rsidRPr="002D6691" w:rsidR="00A70A8D">
        <w:t xml:space="preserve"> upon deuteration. </w:t>
      </w:r>
    </w:p>
    <w:p w:rsidRPr="002D6691" w:rsidR="00A70A8D" w:rsidP="00F27D6C" w:rsidRDefault="00A70A8D" w14:paraId="5B4EF576" w14:textId="77777777"/>
    <w:p w:rsidRPr="004E4360" w:rsidR="00A70A8D" w:rsidP="00F27D6C" w:rsidRDefault="001A7FF5" w14:paraId="7F2B928B" w14:textId="2349D915">
      <m:oMath>
        <m:r>
          <m:rPr>
            <m:sty m:val="p"/>
          </m:rPr>
          <w:rPr>
            <w:rFonts w:ascii="Cambria Math" w:hAnsi="Cambria Math"/>
          </w:rPr>
          <m:t xml:space="preserve">A(Raman)= </m:t>
        </m:r>
        <m:f>
          <m:fPr>
            <m:ctrlPr>
              <w:rPr>
                <w:rFonts w:ascii="Cambria Math" w:hAnsi="Cambria Math"/>
                <w:i/>
              </w:rPr>
            </m:ctrlPr>
          </m:fPr>
          <m:num>
            <m:d>
              <m:dPr>
                <m:ctrlPr>
                  <w:rPr>
                    <w:rFonts w:ascii="Cambria Math" w:hAnsi="Cambria Math"/>
                    <w:i/>
                  </w:rPr>
                </m:ctrlPr>
              </m:dPr>
              <m:e>
                <m:r>
                  <m:rPr>
                    <m:sty m:val="p"/>
                  </m:rPr>
                  <w:rPr>
                    <w:rFonts w:hint="eastAsia" w:ascii="Cambria Math" w:hAnsi="Cambria Math" w:eastAsia="MS Gothic"/>
                  </w:rPr>
                  <m:t>△</m:t>
                </m:r>
                <m:sSub>
                  <m:sSubPr>
                    <m:ctrlPr>
                      <w:rPr>
                        <w:rFonts w:ascii="Cambria Math" w:hAnsi="Cambria Math"/>
                        <w:i/>
                      </w:rPr>
                    </m:ctrlPr>
                  </m:sSubPr>
                  <m:e>
                    <m:r>
                      <m:rPr>
                        <m:sty m:val="p"/>
                      </m:rPr>
                      <w:rPr>
                        <w:rFonts w:ascii="Cambria Math" w:hAnsi="Cambria Math"/>
                      </w:rPr>
                      <m:t>I</m:t>
                    </m:r>
                  </m:e>
                  <m:sub>
                    <m:r>
                      <m:rPr>
                        <m:sty m:val="p"/>
                      </m:rPr>
                      <w:rPr>
                        <w:rFonts w:ascii="Cambria Math" w:hAnsi="Cambria Math"/>
                      </w:rPr>
                      <m:t>1380</m:t>
                    </m:r>
                  </m:sub>
                </m:sSub>
                <m:d>
                  <m:dPr>
                    <m:ctrlPr>
                      <w:rPr>
                        <w:rFonts w:ascii="Cambria Math" w:hAnsi="Cambria Math"/>
                        <w:i/>
                      </w:rPr>
                    </m:ctrlPr>
                  </m:dPr>
                  <m:e>
                    <m:r>
                      <m:rPr>
                        <m:sty m:val="p"/>
                      </m:rPr>
                      <w:rPr>
                        <w:rFonts w:ascii="Cambria Math" w:hAnsi="Cambria Math"/>
                      </w:rPr>
                      <m:t>CN</m:t>
                    </m:r>
                  </m:e>
                </m:d>
                <m:r>
                  <m:rPr>
                    <m:sty m:val="p"/>
                  </m:rPr>
                  <w:rPr>
                    <w:rFonts w:ascii="Cambria Math" w:hAnsi="Cambria Math"/>
                  </w:rPr>
                  <m:t>*100</m:t>
                </m:r>
              </m:e>
            </m:d>
          </m:num>
          <m:den>
            <m:r>
              <m:rPr>
                <m:sty m:val="p"/>
              </m:rPr>
              <w:rPr>
                <w:rFonts w:hint="eastAsia" w:ascii="Cambria Math" w:hAnsi="Cambria Math" w:eastAsia="MS Gothic"/>
              </w:rPr>
              <m:t>△</m:t>
            </m:r>
            <m:sSub>
              <m:sSubPr>
                <m:ctrlPr>
                  <w:rPr>
                    <w:rFonts w:ascii="Cambria Math" w:hAnsi="Cambria Math"/>
                    <w:i/>
                  </w:rPr>
                </m:ctrlPr>
              </m:sSubPr>
              <m:e>
                <m:r>
                  <m:rPr>
                    <m:sty m:val="p"/>
                  </m:rPr>
                  <w:rPr>
                    <w:rFonts w:ascii="Cambria Math" w:hAnsi="Cambria Math"/>
                  </w:rPr>
                  <m:t>I</m:t>
                </m:r>
              </m:e>
              <m:sub>
                <m:r>
                  <m:rPr>
                    <m:sty m:val="p"/>
                  </m:rPr>
                  <w:rPr>
                    <w:rFonts w:ascii="Cambria Math" w:hAnsi="Cambria Math"/>
                  </w:rPr>
                  <m:t>1380</m:t>
                </m:r>
              </m:sub>
            </m:sSub>
            <m:d>
              <m:dPr>
                <m:ctrlPr>
                  <w:rPr>
                    <w:rFonts w:ascii="Cambria Math" w:hAnsi="Cambria Math"/>
                    <w:i/>
                  </w:rPr>
                </m:ctrlPr>
              </m:dPr>
              <m:e>
                <m:r>
                  <m:rPr>
                    <m:sty m:val="p"/>
                  </m:rPr>
                  <w:rPr>
                    <w:rFonts w:ascii="Cambria Math" w:hAnsi="Cambria Math"/>
                  </w:rPr>
                  <m:t>amorphous</m:t>
                </m:r>
              </m:e>
            </m:d>
          </m:den>
        </m:f>
      </m:oMath>
      <w:r w:rsidRPr="002D6691" w:rsidR="00A70A8D">
        <w:rPr>
          <w:sz w:val="24"/>
        </w:rPr>
        <w:tab/>
      </w:r>
      <w:r w:rsidR="001843D0">
        <w:rPr>
          <w:sz w:val="24"/>
        </w:rPr>
        <w:tab/>
      </w:r>
      <w:r w:rsidR="001843D0">
        <w:rPr>
          <w:sz w:val="24"/>
        </w:rPr>
        <w:tab/>
      </w:r>
      <w:r w:rsidR="001843D0">
        <w:rPr>
          <w:sz w:val="24"/>
        </w:rPr>
        <w:tab/>
      </w:r>
      <w:r w:rsidR="001843D0">
        <w:rPr>
          <w:sz w:val="24"/>
        </w:rPr>
        <w:tab/>
      </w:r>
      <w:r w:rsidR="001843D0">
        <w:rPr>
          <w:sz w:val="24"/>
        </w:rPr>
        <w:tab/>
      </w:r>
      <w:r w:rsidR="001843D0">
        <w:rPr>
          <w:sz w:val="24"/>
        </w:rPr>
        <w:tab/>
      </w:r>
      <w:r w:rsidR="001843D0">
        <w:rPr>
          <w:sz w:val="24"/>
        </w:rPr>
        <w:tab/>
      </w:r>
      <w:r w:rsidRPr="004E4360" w:rsidR="00A70A8D">
        <w:t>(</w:t>
      </w:r>
      <w:r w:rsidRPr="004E4360" w:rsidR="001843D0">
        <w:t>5.</w:t>
      </w:r>
      <w:r w:rsidR="00636657">
        <w:t>6</w:t>
      </w:r>
      <w:r w:rsidRPr="004E4360" w:rsidR="00A70A8D">
        <w:t>)</w:t>
      </w:r>
    </w:p>
    <w:p w:rsidRPr="002D6691" w:rsidR="00A70A8D" w:rsidP="00F27D6C" w:rsidRDefault="00A70A8D" w14:paraId="45A1E72A" w14:textId="77777777"/>
    <w:p w:rsidR="00A70A8D" w:rsidP="00F27D6C" w:rsidRDefault="00A70A8D" w14:paraId="6F2E1C15" w14:textId="33D6AE8F">
      <w:r w:rsidRPr="002D6691">
        <w:t xml:space="preserve">For </w:t>
      </w:r>
      <w:r w:rsidR="00DF0D5A">
        <w:t xml:space="preserve">bleached Kraft </w:t>
      </w:r>
      <w:r w:rsidRPr="002D6691">
        <w:t xml:space="preserve">pulp CNCs and CNFs the </w:t>
      </w:r>
      <w:r w:rsidRPr="002D6691">
        <w:rPr>
          <w:rFonts w:ascii="MS Mincho" w:hAnsi="MS Mincho" w:eastAsia="MS Mincho" w:cs="MS Mincho"/>
        </w:rPr>
        <w:t>△</w:t>
      </w:r>
      <w:r w:rsidRPr="002D6691">
        <w:t>I</w:t>
      </w:r>
      <w:r w:rsidRPr="002D6691">
        <w:rPr>
          <w:vertAlign w:val="subscript"/>
        </w:rPr>
        <w:t>1380</w:t>
      </w:r>
      <w:r w:rsidRPr="002D6691">
        <w:t xml:space="preserve"> have been reported to be 38.9 and 33.6%, respectively</w:t>
      </w:r>
      <w:r w:rsidR="00DF0D5A">
        <w:t>,</w:t>
      </w:r>
      <w:r w:rsidRPr="002D6691">
        <w:fldChar w:fldCharType="begin"/>
      </w:r>
      <w:r w:rsidR="009A6E6E">
        <w:instrText xml:space="preserve"> ADDIN EN.CITE &lt;EndNote&gt;&lt;Cite&gt;&lt;Author&gt;Agarwal&lt;/Author&gt;&lt;Year&gt;2016&lt;/Year&gt;&lt;RecNum&gt;1143&lt;/RecNum&gt;&lt;DisplayText&gt;&lt;style face="superscript"&gt;229&lt;/style&gt;&lt;/DisplayText&gt;&lt;record&gt;&lt;rec-number&gt;1143&lt;/rec-number&gt;&lt;foreign-keys&gt;&lt;key app="EN" db-id="rfpdxzzw29a2dseep51v2xdyw5zps0dpv5at" timestamp="1499722353"&gt;1143&lt;/key&gt;&lt;/foreign-keys&gt;&lt;ref-type name="Journal Article"&gt;17&lt;/ref-type&gt;&lt;contributors&gt;&lt;authors&gt;&lt;author&gt;Agarwal, Umesh P.&lt;/author&gt;&lt;author&gt;Ralph, Sally A.&lt;/author&gt;&lt;author&gt;Reiner, Richard S.&lt;/author&gt;&lt;author&gt;Baez, Carlos&lt;/author&gt;&lt;/authors&gt;&lt;/contributors&gt;&lt;titles&gt;&lt;title&gt;Probing crystallinity of never-dried wood cellulose with Raman spectroscopy&lt;/title&gt;&lt;secondary-title&gt;Cellulose&lt;/secondary-title&gt;&lt;short-title&gt;Cellulose&lt;/short-title&gt;&lt;/titles&gt;&lt;periodical&gt;&lt;full-title&gt;Cellulose&lt;/full-title&gt;&lt;/periodical&gt;&lt;pages&gt;125-144&lt;/pages&gt;&lt;volume&gt;23&lt;/volume&gt;&lt;number&gt;1&lt;/number&gt;&lt;dates&gt;&lt;year&gt;2016&lt;/year&gt;&lt;/dates&gt;&lt;isbn&gt;1572-882X&lt;/isbn&gt;&lt;label&gt;Agarwal2016&lt;/label&gt;&lt;work-type&gt;journal article&lt;/work-type&gt;&lt;urls&gt;&lt;related-urls&gt;&lt;url&gt;http://dx.doi.org/10.1007/s10570-015-0788-7 &lt;/url&gt;&lt;/related-urls&gt;&lt;/urls&gt;&lt;electronic-resource-num&gt;10.1007/s10570-015-0788-7&lt;/electronic-resource-num&gt;&lt;/record&gt;&lt;/Cite&gt;&lt;/EndNote&gt;</w:instrText>
      </w:r>
      <w:r w:rsidRPr="002D6691">
        <w:fldChar w:fldCharType="separate"/>
      </w:r>
      <w:r w:rsidRPr="009A6E6E" w:rsidR="009A6E6E">
        <w:rPr>
          <w:noProof/>
          <w:vertAlign w:val="superscript"/>
        </w:rPr>
        <w:t>229</w:t>
      </w:r>
      <w:r w:rsidRPr="002D6691">
        <w:fldChar w:fldCharType="end"/>
      </w:r>
      <w:r w:rsidRPr="002D6691">
        <w:t xml:space="preserve"> </w:t>
      </w:r>
      <w:r w:rsidR="00DF0D5A">
        <w:t xml:space="preserve">corresponding to an A of </w:t>
      </w:r>
      <w:r w:rsidR="001843D0">
        <w:t xml:space="preserve">25.3% and 21.8%. </w:t>
      </w:r>
      <w:r w:rsidRPr="002D6691">
        <w:t>Strictly interpreting, the accessibility data based on Raman spectroscopy indicated that 25</w:t>
      </w:r>
      <w:r w:rsidR="00C211E0">
        <w:t>%</w:t>
      </w:r>
      <w:r w:rsidRPr="002D6691">
        <w:t xml:space="preserve"> and 22% of the cellulose CH</w:t>
      </w:r>
      <w:r w:rsidRPr="002D6691">
        <w:rPr>
          <w:vertAlign w:val="subscript"/>
        </w:rPr>
        <w:t>2</w:t>
      </w:r>
      <w:r w:rsidRPr="002D6691">
        <w:t>OH groups, respectively for CNCs and CNFs, were accessible by water. How this translates to accessibility of CNM as a whole depends upon what model one uses to describe the nanomaterial. More specifically, the number of easily accessible surface CH</w:t>
      </w:r>
      <w:r w:rsidRPr="002D6691">
        <w:rPr>
          <w:vertAlign w:val="subscript"/>
        </w:rPr>
        <w:t>2</w:t>
      </w:r>
      <w:r w:rsidRPr="002D6691">
        <w:t xml:space="preserve">OH needs to be known and that depends upon the number of cellulose chains contained in each CNC or CNF. For wood cellulose fibrils, some possible models were considered by Agarwal </w:t>
      </w:r>
      <w:r w:rsidRPr="00C211E0">
        <w:rPr>
          <w:i/>
        </w:rPr>
        <w:t>et al</w:t>
      </w:r>
      <w:r w:rsidRPr="002D6691">
        <w:t>.</w:t>
      </w:r>
      <w:r w:rsidRPr="002D6691">
        <w:fldChar w:fldCharType="begin"/>
      </w:r>
      <w:r w:rsidR="009A6E6E">
        <w:instrText xml:space="preserve"> ADDIN EN.CITE &lt;EndNote&gt;&lt;Cite&gt;&lt;Author&gt;Agarwal&lt;/Author&gt;&lt;Year&gt;2016&lt;/Year&gt;&lt;RecNum&gt;1143&lt;/RecNum&gt;&lt;DisplayText&gt;&lt;style face="superscript"&gt;229&lt;/style&gt;&lt;/DisplayText&gt;&lt;record&gt;&lt;rec-number&gt;1143&lt;/rec-number&gt;&lt;foreign-keys&gt;&lt;key app="EN" db-id="rfpdxzzw29a2dseep51v2xdyw5zps0dpv5at" timestamp="1499722353"&gt;1143&lt;/key&gt;&lt;/foreign-keys&gt;&lt;ref-type name="Journal Article"&gt;17&lt;/ref-type&gt;&lt;contributors&gt;&lt;authors&gt;&lt;author&gt;Agarwal, Umesh P.&lt;/author&gt;&lt;author&gt;Ralph, Sally A.&lt;/author&gt;&lt;author&gt;Reiner, Richard S.&lt;/author&gt;&lt;author&gt;Baez, Carlos&lt;/author&gt;&lt;/authors&gt;&lt;/contributors&gt;&lt;titles&gt;&lt;title&gt;Probing crystallinity of never-dried wood cellulose with Raman spectroscopy&lt;/title&gt;&lt;secondary-title&gt;Cellulose&lt;/secondary-title&gt;&lt;short-title&gt;Cellulose&lt;/short-title&gt;&lt;/titles&gt;&lt;periodical&gt;&lt;full-title&gt;Cellulose&lt;/full-title&gt;&lt;/periodical&gt;&lt;pages&gt;125-144&lt;/pages&gt;&lt;volume&gt;23&lt;/volume&gt;&lt;number&gt;1&lt;/number&gt;&lt;dates&gt;&lt;year&gt;2016&lt;/year&gt;&lt;/dates&gt;&lt;isbn&gt;1572-882X&lt;/isbn&gt;&lt;label&gt;Agarwal2016&lt;/label&gt;&lt;work-type&gt;journal article&lt;/work-type&gt;&lt;urls&gt;&lt;related-urls&gt;&lt;url&gt;http://dx.doi.org/10.1007/s10570-015-0788-7 &lt;/url&gt;&lt;/related-urls&gt;&lt;/urls&gt;&lt;electronic-resource-num&gt;10.1007/s10570-015-0788-7&lt;/electronic-resource-num&gt;&lt;/record&gt;&lt;/Cite&gt;&lt;/EndNote&gt;</w:instrText>
      </w:r>
      <w:r w:rsidRPr="002D6691">
        <w:fldChar w:fldCharType="separate"/>
      </w:r>
      <w:r w:rsidRPr="009A6E6E" w:rsidR="009A6E6E">
        <w:rPr>
          <w:noProof/>
          <w:vertAlign w:val="superscript"/>
        </w:rPr>
        <w:t>229</w:t>
      </w:r>
      <w:r w:rsidRPr="002D6691">
        <w:fldChar w:fldCharType="end"/>
      </w:r>
      <w:r w:rsidRPr="002D6691">
        <w:t xml:space="preserve"> and may be useful in the present context.</w:t>
      </w:r>
    </w:p>
    <w:p w:rsidRPr="00054155" w:rsidR="00A93E63" w:rsidP="00A93E63" w:rsidRDefault="00A93E63" w14:paraId="56F84C10" w14:textId="2F89ADA9">
      <w:pPr>
        <w:spacing w:line="360" w:lineRule="auto"/>
        <w:outlineLvl w:val="0"/>
        <w:rPr>
          <w:rFonts w:cs="Arial"/>
          <w:b/>
        </w:rPr>
      </w:pPr>
      <w:r w:rsidRPr="00054155">
        <w:br w:type="page"/>
      </w:r>
      <w:r w:rsidRPr="00054155">
        <w:rPr>
          <w:rFonts w:cs="Arial"/>
          <w:b/>
        </w:rPr>
        <w:lastRenderedPageBreak/>
        <w:t xml:space="preserve">Section 6. Surface </w:t>
      </w:r>
      <w:r w:rsidR="00460B45">
        <w:rPr>
          <w:rFonts w:cs="Arial"/>
          <w:b/>
        </w:rPr>
        <w:t>M</w:t>
      </w:r>
      <w:r w:rsidRPr="00054155" w:rsidR="00460B45">
        <w:rPr>
          <w:rFonts w:cs="Arial"/>
          <w:b/>
        </w:rPr>
        <w:t xml:space="preserve">odification </w:t>
      </w:r>
      <w:r w:rsidR="00460B45">
        <w:rPr>
          <w:rFonts w:cs="Arial"/>
          <w:b/>
        </w:rPr>
        <w:t>C</w:t>
      </w:r>
      <w:r w:rsidRPr="00054155" w:rsidR="00460B45">
        <w:rPr>
          <w:rFonts w:cs="Arial"/>
          <w:b/>
        </w:rPr>
        <w:t xml:space="preserve">haracterization </w:t>
      </w:r>
      <w:r w:rsidRPr="00054155" w:rsidR="00CE14B2">
        <w:rPr>
          <w:rFonts w:cs="Arial"/>
          <w:b/>
        </w:rPr>
        <w:t>of CNMs</w:t>
      </w:r>
    </w:p>
    <w:p w:rsidRPr="00C211E0" w:rsidR="00C211E0" w:rsidP="00C211E0" w:rsidRDefault="00C211E0" w14:paraId="0E8AD429" w14:textId="77777777">
      <w:pPr>
        <w:pStyle w:val="Heading9"/>
        <w:rPr>
          <w:rFonts w:cs="Arial"/>
          <w:lang w:val="fr-FR"/>
        </w:rPr>
      </w:pPr>
      <w:r w:rsidRPr="00C211E0">
        <w:rPr>
          <w:rFonts w:cs="Arial"/>
          <w:lang w:val="fr-FR"/>
        </w:rPr>
        <w:t>Laurent Heux, Bruno Jean, John Simonsen</w:t>
      </w:r>
    </w:p>
    <w:p w:rsidRPr="00E92626" w:rsidR="00A93E63" w:rsidP="00A93E63" w:rsidRDefault="00A93E63" w14:paraId="7EF9F445" w14:textId="77777777">
      <w:pPr>
        <w:spacing w:line="360" w:lineRule="auto"/>
        <w:rPr>
          <w:rFonts w:ascii="Times New Roman" w:hAnsi="Times New Roman"/>
          <w:lang w:val="fr-FR"/>
        </w:rPr>
      </w:pPr>
    </w:p>
    <w:p w:rsidRPr="004E0093" w:rsidR="00A93E63" w:rsidP="004E0093" w:rsidRDefault="00A93E63" w14:paraId="561CF0ED" w14:textId="77777777">
      <w:pPr>
        <w:rPr>
          <w:rFonts w:cs="Arial"/>
          <w:b/>
        </w:rPr>
      </w:pPr>
      <w:r w:rsidRPr="004E0093">
        <w:rPr>
          <w:rFonts w:cs="Arial"/>
          <w:b/>
        </w:rPr>
        <w:t xml:space="preserve">6.1. </w:t>
      </w:r>
      <w:r w:rsidR="001F5B1C">
        <w:rPr>
          <w:rFonts w:cs="Arial"/>
          <w:b/>
        </w:rPr>
        <w:tab/>
      </w:r>
      <w:r w:rsidRPr="004E0093">
        <w:rPr>
          <w:rFonts w:cs="Arial"/>
          <w:b/>
        </w:rPr>
        <w:t>Introduction</w:t>
      </w:r>
    </w:p>
    <w:p w:rsidRPr="004E0093" w:rsidR="00422618" w:rsidP="00422618" w:rsidRDefault="00A93E63" w14:paraId="2F53A9A9" w14:textId="009BA8E8">
      <w:pPr>
        <w:rPr>
          <w:rFonts w:cs="Arial"/>
        </w:rPr>
      </w:pPr>
      <w:r w:rsidRPr="004E0093">
        <w:rPr>
          <w:rFonts w:cs="Arial"/>
        </w:rPr>
        <w:t xml:space="preserve">While the properties of CNMs have generated much interest both in the research </w:t>
      </w:r>
      <w:r w:rsidR="00C211E0">
        <w:rPr>
          <w:rFonts w:cs="Arial"/>
        </w:rPr>
        <w:t>area</w:t>
      </w:r>
      <w:r w:rsidRPr="004E0093">
        <w:rPr>
          <w:rFonts w:cs="Arial"/>
        </w:rPr>
        <w:t xml:space="preserve"> and commercially, the liabilities of CNMs have also generated much research in an attempt to overcome their limitations. Perhaps the most common surface modifications intend to overcome the hydrophilic nature of CNMs in order to disperse them in hydrophobic polymer matrices. A wide variety of modifications have been reported, </w:t>
      </w:r>
      <w:r w:rsidRPr="00CC1B67" w:rsidR="009B4DF0">
        <w:rPr>
          <w:rFonts w:cs="Arial"/>
          <w:i/>
        </w:rPr>
        <w:t>e.g.</w:t>
      </w:r>
      <w:r w:rsidR="009B4DF0">
        <w:rPr>
          <w:rFonts w:cs="Arial"/>
        </w:rPr>
        <w:t>,</w:t>
      </w:r>
      <w:r w:rsidRPr="004E0093">
        <w:rPr>
          <w:rFonts w:cs="Arial"/>
        </w:rPr>
        <w:t xml:space="preserve"> silanization,</w:t>
      </w:r>
      <w:r w:rsidRPr="004E0093">
        <w:rPr>
          <w:rFonts w:cs="Arial"/>
        </w:rPr>
        <w:fldChar w:fldCharType="begin"/>
      </w:r>
      <w:r w:rsidR="009A6E6E">
        <w:rPr>
          <w:rFonts w:cs="Arial"/>
        </w:rPr>
        <w:instrText xml:space="preserve"> ADDIN EN.CITE &lt;EndNote&gt;&lt;Cite&gt;&lt;Author&gt;Saini&lt;/Author&gt;&lt;Year&gt;2017&lt;/Year&gt;&lt;RecNum&gt;1290&lt;/RecNum&gt;&lt;DisplayText&gt;&lt;style face="superscript"&gt;233&lt;/style&gt;&lt;/DisplayText&gt;&lt;record&gt;&lt;rec-number&gt;1290&lt;/rec-number&gt;&lt;foreign-keys&gt;&lt;key app="EN" db-id="rfpdxzzw29a2dseep51v2xdyw5zps0dpv5at" timestamp="1504623263"&gt;1290&lt;/key&gt;&lt;/foreign-keys&gt;&lt;ref-type name="Journal Article"&gt;17&lt;/ref-type&gt;&lt;contributors&gt;&lt;authors&gt;&lt;author&gt;Saini, Seema&lt;/author&gt;&lt;author&gt;Mohamed Naceur Belgacem&lt;/author&gt;&lt;author&gt;Julien Bras&lt;/author&gt;&lt;/authors&gt;&lt;/contributors&gt;&lt;titles&gt;&lt;title&gt;Effect of variable aminoalkyl chains on chemical grafting of cellulose nanofiber and their antimicrobial activity&lt;/title&gt;&lt;secondary-title&gt;Materials Science and Engineering C &lt;/secondary-title&gt;&lt;/titles&gt;&lt;periodical&gt;&lt;full-title&gt;Materials Science and Engineering C&lt;/full-title&gt;&lt;/periodical&gt;&lt;pages&gt;760–768&lt;/pages&gt;&lt;volume&gt;75&lt;/volume&gt;&lt;dates&gt;&lt;year&gt;2017&lt;/year&gt;&lt;/dates&gt;&lt;urls&gt;&lt;/urls&gt;&lt;/record&gt;&lt;/Cite&gt;&lt;/EndNote&gt;</w:instrText>
      </w:r>
      <w:r w:rsidRPr="004E0093">
        <w:rPr>
          <w:rFonts w:cs="Arial"/>
        </w:rPr>
        <w:fldChar w:fldCharType="separate"/>
      </w:r>
      <w:r w:rsidRPr="009A6E6E" w:rsidR="009A6E6E">
        <w:rPr>
          <w:rFonts w:cs="Arial"/>
          <w:noProof/>
          <w:vertAlign w:val="superscript"/>
        </w:rPr>
        <w:t>233</w:t>
      </w:r>
      <w:r w:rsidRPr="004E0093">
        <w:rPr>
          <w:rFonts w:cs="Arial"/>
        </w:rPr>
        <w:fldChar w:fldCharType="end"/>
      </w:r>
      <w:r w:rsidRPr="004E0093">
        <w:rPr>
          <w:rFonts w:cs="Arial"/>
        </w:rPr>
        <w:t xml:space="preserve"> transesterification,</w:t>
      </w:r>
      <w:r w:rsidRPr="004E0093">
        <w:rPr>
          <w:rFonts w:cs="Arial"/>
        </w:rPr>
        <w:fldChar w:fldCharType="begin"/>
      </w:r>
      <w:r w:rsidR="009A6E6E">
        <w:rPr>
          <w:rFonts w:cs="Arial"/>
        </w:rPr>
        <w:instrText xml:space="preserve"> ADDIN EN.CITE &lt;EndNote&gt;&lt;Cite&gt;&lt;Author&gt;Wei&lt;/Author&gt;&lt;Year&gt;2017&lt;/Year&gt;&lt;RecNum&gt;1291&lt;/RecNum&gt;&lt;DisplayText&gt;&lt;style face="superscript"&gt;234&lt;/style&gt;&lt;/DisplayText&gt;&lt;record&gt;&lt;rec-number&gt;1291&lt;/rec-number&gt;&lt;foreign-keys&gt;&lt;key app="EN" db-id="rfpdxzzw29a2dseep51v2xdyw5zps0dpv5at" timestamp="1504623263"&gt;1291&lt;/key&gt;&lt;/foreign-keys&gt;&lt;ref-type name="Journal Article"&gt;17&lt;/ref-type&gt;&lt;contributors&gt;&lt;authors&gt;&lt;author&gt;Wei, Liqing&lt;/author&gt;&lt;author&gt;Umesh P. Agarwal&lt;/author&gt;&lt;author&gt;Kolby C. Hirtha&lt;/author&gt;&lt;author&gt;Laurent M. Matuana&lt;/author&gt;&lt;author&gt;Ronald C. Saboa&lt;/author&gt;&lt;author&gt;Nicole M. Stark&lt;/author&gt;&lt;/authors&gt;&lt;/contributors&gt;&lt;titles&gt;&lt;title&gt;Chemical modification of nanocellulose with canola oil fatty acid methyl ester&lt;/title&gt;&lt;secondary-title&gt;Carbohydrate Polymers&lt;/secondary-title&gt;&lt;/titles&gt;&lt;periodical&gt;&lt;full-title&gt;Carbohydrate Polymers&lt;/full-title&gt;&lt;/periodical&gt;&lt;pages&gt;108–116&lt;/pages&gt;&lt;volume&gt;169&lt;/volume&gt;&lt;dates&gt;&lt;year&gt;2017&lt;/year&gt;&lt;/dates&gt;&lt;urls&gt;&lt;/urls&gt;&lt;/record&gt;&lt;/Cite&gt;&lt;/EndNote&gt;</w:instrText>
      </w:r>
      <w:r w:rsidRPr="004E0093">
        <w:rPr>
          <w:rFonts w:cs="Arial"/>
        </w:rPr>
        <w:fldChar w:fldCharType="separate"/>
      </w:r>
      <w:r w:rsidRPr="009A6E6E" w:rsidR="009A6E6E">
        <w:rPr>
          <w:rFonts w:cs="Arial"/>
          <w:noProof/>
          <w:vertAlign w:val="superscript"/>
        </w:rPr>
        <w:t>234</w:t>
      </w:r>
      <w:r w:rsidRPr="004E0093">
        <w:rPr>
          <w:rFonts w:cs="Arial"/>
        </w:rPr>
        <w:fldChar w:fldCharType="end"/>
      </w:r>
      <w:r w:rsidRPr="004E0093">
        <w:rPr>
          <w:rFonts w:cs="Arial"/>
        </w:rPr>
        <w:t xml:space="preserve"> vinyl esterification,</w:t>
      </w:r>
      <w:r w:rsidRPr="004E0093">
        <w:rPr>
          <w:rFonts w:cs="Arial"/>
        </w:rPr>
        <w:fldChar w:fldCharType="begin"/>
      </w:r>
      <w:r w:rsidR="009A6E6E">
        <w:rPr>
          <w:rFonts w:cs="Arial"/>
        </w:rPr>
        <w:instrText xml:space="preserve"> ADDIN EN.CITE &lt;EndNote&gt;&lt;Cite&gt;&lt;Author&gt;Brand&lt;/Author&gt;&lt;Year&gt;2017&lt;/Year&gt;&lt;RecNum&gt;1292&lt;/RecNum&gt;&lt;DisplayText&gt;&lt;style face="superscript"&gt;235&lt;/style&gt;&lt;/DisplayText&gt;&lt;record&gt;&lt;rec-number&gt;1292&lt;/rec-number&gt;&lt;foreign-keys&gt;&lt;key app="EN" db-id="rfpdxzzw29a2dseep51v2xdyw5zps0dpv5at" timestamp="1504623263"&gt;1292&lt;/key&gt;&lt;/foreign-keys&gt;&lt;ref-type name="Journal Article"&gt;17&lt;/ref-type&gt;&lt;contributors&gt;&lt;authors&gt;&lt;author&gt;Brand, Jérémie&lt;/author&gt;&lt;author&gt;Gilles Pecastaings&lt;/author&gt;&lt;author&gt;Gilles Sèbea&lt;/author&gt;&lt;/authors&gt;&lt;/contributors&gt;&lt;titles&gt;&lt;title&gt;A versatile method for the surface tailoring of cellulose nanocrystal building blocks by acylation with functional vinyl esters&lt;/title&gt;&lt;secondary-title&gt;Carbohydrate Polymers&lt;/secondary-title&gt;&lt;/titles&gt;&lt;periodical&gt;&lt;full-title&gt;Carbohydrate Polymers&lt;/full-title&gt;&lt;/periodical&gt;&lt;pages&gt;189–197&lt;/pages&gt;&lt;volume&gt;169&lt;/volume&gt;&lt;dates&gt;&lt;year&gt;2017&lt;/year&gt;&lt;/dates&gt;&lt;urls&gt;&lt;/urls&gt;&lt;/record&gt;&lt;/Cite&gt;&lt;/EndNote&gt;</w:instrText>
      </w:r>
      <w:r w:rsidRPr="004E0093">
        <w:rPr>
          <w:rFonts w:cs="Arial"/>
        </w:rPr>
        <w:fldChar w:fldCharType="separate"/>
      </w:r>
      <w:r w:rsidRPr="009A6E6E" w:rsidR="009A6E6E">
        <w:rPr>
          <w:rFonts w:cs="Arial"/>
          <w:noProof/>
          <w:vertAlign w:val="superscript"/>
        </w:rPr>
        <w:t>235</w:t>
      </w:r>
      <w:r w:rsidRPr="004E0093">
        <w:rPr>
          <w:rFonts w:cs="Arial"/>
        </w:rPr>
        <w:fldChar w:fldCharType="end"/>
      </w:r>
      <w:r w:rsidRPr="004E0093">
        <w:rPr>
          <w:rFonts w:cs="Arial"/>
        </w:rPr>
        <w:t xml:space="preserve"> carbodiimide,</w:t>
      </w:r>
      <w:r w:rsidRPr="004E0093">
        <w:rPr>
          <w:rFonts w:cs="Arial"/>
        </w:rPr>
        <w:fldChar w:fldCharType="begin"/>
      </w:r>
      <w:r w:rsidR="009A6E6E">
        <w:rPr>
          <w:rFonts w:cs="Arial"/>
        </w:rPr>
        <w:instrText xml:space="preserve"> ADDIN EN.CITE &lt;EndNote&gt;&lt;Cite&gt;&lt;Author&gt;Filpponen&lt;/Author&gt;&lt;Year&gt; 2010&lt;/Year&gt;&lt;RecNum&gt;1293&lt;/RecNum&gt;&lt;DisplayText&gt;&lt;style face="superscript"&gt;236&lt;/style&gt;&lt;/DisplayText&gt;&lt;record&gt;&lt;rec-number&gt;1293&lt;/rec-number&gt;&lt;foreign-keys&gt;&lt;key app="EN" db-id="rfpdxzzw29a2dseep51v2xdyw5zps0dpv5at" timestamp="1504623263"&gt;1293&lt;/key&gt;&lt;/foreign-keys&gt;&lt;ref-type name="Journal Article"&gt;17&lt;/ref-type&gt;&lt;contributors&gt;&lt;authors&gt;&lt;author&gt;Filpponen, Ilari&lt;/author&gt;&lt;author&gt;Dimitris S. Argyropoulos&lt;/author&gt;&lt;/authors&gt;&lt;/contributors&gt;&lt;titles&gt;&lt;title&gt;Regular Linking of Cellulose Nanocrystals via Click Chemistry: Synthesis and Formation of Cellulose Nanoplatelet Gels&lt;/title&gt;&lt;secondary-title&gt;Biomacromolecules FIELD Full Journal Title:Biomacromolecules&lt;/secondary-title&gt;&lt;/titles&gt;&lt;periodical&gt;&lt;full-title&gt;Biomacromolecules FIELD Full Journal Title:Biomacromolecules&lt;/full-title&gt;&lt;/periodical&gt;&lt;pages&gt;1060–1066&lt;/pages&gt;&lt;volume&gt;11&lt;/volume&gt;&lt;dates&gt;&lt;year&gt; 2010&lt;/year&gt;&lt;/dates&gt;&lt;urls&gt;&lt;/urls&gt;&lt;/record&gt;&lt;/Cite&gt;&lt;/EndNote&gt;</w:instrText>
      </w:r>
      <w:r w:rsidRPr="004E0093">
        <w:rPr>
          <w:rFonts w:cs="Arial"/>
        </w:rPr>
        <w:fldChar w:fldCharType="separate"/>
      </w:r>
      <w:r w:rsidRPr="009A6E6E" w:rsidR="009A6E6E">
        <w:rPr>
          <w:rFonts w:cs="Arial"/>
          <w:noProof/>
          <w:vertAlign w:val="superscript"/>
        </w:rPr>
        <w:t>236</w:t>
      </w:r>
      <w:r w:rsidRPr="004E0093">
        <w:rPr>
          <w:rFonts w:cs="Arial"/>
        </w:rPr>
        <w:fldChar w:fldCharType="end"/>
      </w:r>
      <w:r w:rsidRPr="004E0093">
        <w:rPr>
          <w:rFonts w:cs="Arial"/>
        </w:rPr>
        <w:t xml:space="preserve"> ATRP,</w:t>
      </w:r>
      <w:r w:rsidRPr="004E0093">
        <w:rPr>
          <w:rFonts w:cs="Arial"/>
        </w:rPr>
        <w:fldChar w:fldCharType="begin"/>
      </w:r>
      <w:r w:rsidR="009A6E6E">
        <w:rPr>
          <w:rFonts w:cs="Arial"/>
        </w:rPr>
        <w:instrText xml:space="preserve"> ADDIN EN.CITE &lt;EndNote&gt;&lt;Cite&gt;&lt;Author&gt;Huang&lt;/Author&gt;&lt;Year&gt;2015&lt;/Year&gt;&lt;RecNum&gt;1294&lt;/RecNum&gt;&lt;DisplayText&gt;&lt;style face="superscript"&gt;237&lt;/style&gt;&lt;/DisplayText&gt;&lt;record&gt;&lt;rec-number&gt;1294&lt;/rec-number&gt;&lt;foreign-keys&gt;&lt;key app="EN" db-id="rfpdxzzw29a2dseep51v2xdyw5zps0dpv5at" timestamp="1504623263"&gt;1294&lt;/key&gt;&lt;/foreign-keys&gt;&lt;ref-type name="Journal Article"&gt;17&lt;/ref-type&gt;&lt;contributors&gt;&lt;authors&gt;&lt;author&gt;Huang, Chih-Feng&lt;/author&gt;&lt;author&gt;Jem-Kun Chen&lt;/author&gt;&lt;author&gt;Tzung-Yung Tsai&lt;/author&gt;&lt;author&gt;Ya-An Hsieh&lt;/author&gt;&lt;author&gt;Kun-Yi Andrew Lin&lt;/author&gt;&lt;/authors&gt;&lt;/contributors&gt;&lt;titles&gt;&lt;title&gt;Dual-functionalized cellulose nanofibrils prepared through TEMPOmediated oxidation and surface-initiated ATRP&lt;/title&gt;&lt;secondary-title&gt;Polymer&lt;/secondary-title&gt;&lt;/titles&gt;&lt;periodical&gt;&lt;full-title&gt;Polymer&lt;/full-title&gt;&lt;/periodical&gt;&lt;pages&gt;395-405&lt;/pages&gt;&lt;volume&gt;72&lt;/volume&gt;&lt;dates&gt;&lt;year&gt;2015&lt;/year&gt;&lt;/dates&gt;&lt;urls&gt;&lt;/urls&gt;&lt;/record&gt;&lt;/Cite&gt;&lt;/EndNote&gt;</w:instrText>
      </w:r>
      <w:r w:rsidRPr="004E0093">
        <w:rPr>
          <w:rFonts w:cs="Arial"/>
        </w:rPr>
        <w:fldChar w:fldCharType="separate"/>
      </w:r>
      <w:r w:rsidRPr="009A6E6E" w:rsidR="009A6E6E">
        <w:rPr>
          <w:rFonts w:cs="Arial"/>
          <w:noProof/>
          <w:vertAlign w:val="superscript"/>
        </w:rPr>
        <w:t>237</w:t>
      </w:r>
      <w:r w:rsidRPr="004E0093">
        <w:rPr>
          <w:rFonts w:cs="Arial"/>
        </w:rPr>
        <w:fldChar w:fldCharType="end"/>
      </w:r>
      <w:r w:rsidRPr="004E0093">
        <w:rPr>
          <w:rFonts w:cs="Arial"/>
        </w:rPr>
        <w:t xml:space="preserve"> grafting from</w:t>
      </w:r>
      <w:r w:rsidR="00413B35">
        <w:rPr>
          <w:rFonts w:cs="Arial"/>
        </w:rPr>
        <w:t xml:space="preserve"> ring opening polymerization</w:t>
      </w:r>
      <w:r w:rsidRPr="004E0093">
        <w:rPr>
          <w:rFonts w:cs="Arial"/>
        </w:rPr>
        <w:t xml:space="preserve"> </w:t>
      </w:r>
      <w:r w:rsidR="00413B35">
        <w:rPr>
          <w:rFonts w:cs="Arial"/>
        </w:rPr>
        <w:t>(</w:t>
      </w:r>
      <w:r w:rsidRPr="004E0093">
        <w:rPr>
          <w:rFonts w:cs="Arial"/>
        </w:rPr>
        <w:t>ROP</w:t>
      </w:r>
      <w:r w:rsidR="00413B35">
        <w:rPr>
          <w:rFonts w:cs="Arial"/>
        </w:rPr>
        <w:t>)</w:t>
      </w:r>
      <w:r w:rsidRPr="004E0093">
        <w:rPr>
          <w:rFonts w:cs="Arial"/>
        </w:rPr>
        <w:t>,</w:t>
      </w:r>
      <w:r w:rsidRPr="004E0093">
        <w:rPr>
          <w:rFonts w:cs="Arial"/>
        </w:rPr>
        <w:fldChar w:fldCharType="begin"/>
      </w:r>
      <w:r w:rsidR="009A6E6E">
        <w:rPr>
          <w:rFonts w:cs="Arial"/>
        </w:rPr>
        <w:instrText xml:space="preserve"> ADDIN EN.CITE &lt;EndNote&gt;&lt;Cite&gt;&lt;Author&gt;Muiruri&lt;/Author&gt;&lt;Year&gt;2017&lt;/Year&gt;&lt;RecNum&gt;1295&lt;/RecNum&gt;&lt;DisplayText&gt;&lt;style face="superscript"&gt;238&lt;/style&gt;&lt;/DisplayText&gt;&lt;record&gt;&lt;rec-number&gt;1295&lt;/rec-number&gt;&lt;foreign-keys&gt;&lt;key app="EN" db-id="rfpdxzzw29a2dseep51v2xdyw5zps0dpv5at" timestamp="1504623263"&gt;1295&lt;/key&gt;&lt;/foreign-keys&gt;&lt;ref-type name="Journal Article"&gt;17&lt;/ref-type&gt;&lt;contributors&gt;&lt;authors&gt;&lt;author&gt;Muiruri, Joseph K.&lt;/author&gt;&lt;author&gt;Songlin Liu&lt;/author&gt;&lt;author&gt;Wern Sze Teo&lt;/author&gt;&lt;author&gt;Junhua Kong&lt;/author&gt;&lt;author&gt;Chaobin He&lt;/author&gt;&lt;/authors&gt;&lt;/contributors&gt;&lt;titles&gt;&lt;title&gt;Highly Biodegradable and Tough Polylactic Acid−Cellulose Nanocrystal Composite&lt;/title&gt;&lt;secondary-title&gt;ACS Sustainable Chem. Eng.&lt;/secondary-title&gt;&lt;/titles&gt;&lt;periodical&gt;&lt;full-title&gt;ACS Sustainable Chem. Eng.&lt;/full-title&gt;&lt;/periodical&gt;&lt;pages&gt;3929−3937&lt;/pages&gt;&lt;volume&gt;5&lt;/volume&gt;&lt;dates&gt;&lt;year&gt;2017&lt;/year&gt;&lt;/dates&gt;&lt;urls&gt;&lt;/urls&gt;&lt;/record&gt;&lt;/Cite&gt;&lt;/EndNote&gt;</w:instrText>
      </w:r>
      <w:r w:rsidRPr="004E0093">
        <w:rPr>
          <w:rFonts w:cs="Arial"/>
        </w:rPr>
        <w:fldChar w:fldCharType="separate"/>
      </w:r>
      <w:r w:rsidRPr="009A6E6E" w:rsidR="009A6E6E">
        <w:rPr>
          <w:rFonts w:cs="Arial"/>
          <w:noProof/>
          <w:vertAlign w:val="superscript"/>
        </w:rPr>
        <w:t>238</w:t>
      </w:r>
      <w:r w:rsidRPr="004E0093">
        <w:rPr>
          <w:rFonts w:cs="Arial"/>
        </w:rPr>
        <w:fldChar w:fldCharType="end"/>
      </w:r>
      <w:r w:rsidRPr="004E0093">
        <w:rPr>
          <w:rFonts w:cs="Arial"/>
        </w:rPr>
        <w:t xml:space="preserve"> and many others, as summarized in recent reviews .</w:t>
      </w:r>
      <w:r w:rsidRPr="004E0093" w:rsidR="00422618">
        <w:rPr>
          <w:rFonts w:cs="Arial"/>
        </w:rPr>
        <w:fldChar w:fldCharType="begin">
          <w:fldData xml:space="preserve">PEVuZE5vdGU+PENpdGU+PEF1dGhvcj5HYW5kaW5pPC9BdXRob3I+PFllYXI+MjAxNTwvWWVhcj48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</w:fldData>
        </w:fldChar>
      </w:r>
      <w:r w:rsidR="009A6E6E">
        <w:rPr>
          <w:rFonts w:cs="Arial"/>
        </w:rPr>
        <w:instrText xml:space="preserve"> ADDIN EN.CITE </w:instrText>
      </w:r>
      <w:r w:rsidR="009A6E6E">
        <w:rPr>
          <w:rFonts w:cs="Arial"/>
        </w:rPr>
        <w:fldChar w:fldCharType="begin">
          <w:fldData xml:space="preserve">PEVuZE5vdGU+PENpdGU+PEF1dGhvcj5HYW5kaW5pPC9BdXRob3I+PFllYXI+MjAxNTwvWWVhcj48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</w:fldData>
        </w:fldChar>
      </w:r>
      <w:r w:rsidR="009A6E6E">
        <w:rPr>
          <w:rFonts w:cs="Arial"/>
        </w:rPr>
        <w:instrText xml:space="preserve"> ADDIN EN.CITE.DATA </w:instrText>
      </w:r>
      <w:r w:rsidR="009A6E6E">
        <w:rPr>
          <w:rFonts w:cs="Arial"/>
        </w:rPr>
      </w:r>
      <w:r w:rsidR="009A6E6E">
        <w:rPr>
          <w:rFonts w:cs="Arial"/>
        </w:rPr>
        <w:fldChar w:fldCharType="end"/>
      </w:r>
      <w:r w:rsidRPr="004E0093" w:rsidR="00422618">
        <w:rPr>
          <w:rFonts w:cs="Arial"/>
        </w:rPr>
        <w:fldChar w:fldCharType="separate"/>
      </w:r>
      <w:r w:rsidRPr="009A6E6E" w:rsidR="009A6E6E">
        <w:rPr>
          <w:rFonts w:cs="Arial"/>
          <w:noProof/>
          <w:vertAlign w:val="superscript"/>
        </w:rPr>
        <w:t>12, 13, 239</w:t>
      </w:r>
      <w:r w:rsidRPr="004E0093" w:rsidR="00422618">
        <w:rPr>
          <w:rFonts w:cs="Arial"/>
        </w:rPr>
        <w:fldChar w:fldCharType="end"/>
      </w:r>
    </w:p>
    <w:p w:rsidR="00DE4B59" w:rsidP="004E0093" w:rsidRDefault="00DE4B59" w14:paraId="37A09202" w14:textId="77777777">
      <w:pPr>
        <w:rPr>
          <w:rFonts w:cs="Arial"/>
        </w:rPr>
      </w:pPr>
    </w:p>
    <w:p w:rsidRPr="004E0093" w:rsidR="00A2630B" w:rsidP="00A2630B" w:rsidRDefault="00A93E63" w14:paraId="260E39DC" w14:textId="77777777">
      <w:pPr>
        <w:rPr>
          <w:rFonts w:cs="Arial"/>
        </w:rPr>
      </w:pPr>
      <w:r w:rsidRPr="004E0093">
        <w:rPr>
          <w:rFonts w:cs="Arial"/>
        </w:rPr>
        <w:t>There is an old saying that it takes 10 min to make a polymer (or graft to one), but 10 months to characterize it. Indeed, the task can be arduous and the tools limited, although sophisticated.</w:t>
      </w:r>
      <w:r w:rsidRPr="00B928EE" w:rsidR="00B928EE">
        <w:rPr>
          <w:rFonts w:cs="Arial"/>
        </w:rPr>
        <w:t xml:space="preserve"> </w:t>
      </w:r>
      <w:r w:rsidRPr="004E0093" w:rsidR="00B928EE">
        <w:rPr>
          <w:rFonts w:cs="Arial"/>
        </w:rPr>
        <w:t xml:space="preserve">Analysis and characterization of surface modified CNMs requires careful thought, meticulous work and is best begun with a thorough literature review. </w:t>
      </w:r>
      <w:r w:rsidRPr="004E0093">
        <w:rPr>
          <w:rFonts w:cs="Arial"/>
        </w:rPr>
        <w:t xml:space="preserve">The characterization of as produced CNMs is covered in </w:t>
      </w:r>
      <w:r w:rsidR="00C211E0">
        <w:rPr>
          <w:rFonts w:cs="Arial"/>
          <w:b/>
        </w:rPr>
        <w:t>S</w:t>
      </w:r>
      <w:r w:rsidRPr="004E0093">
        <w:rPr>
          <w:rFonts w:cs="Arial"/>
          <w:b/>
        </w:rPr>
        <w:t>ections 3, 4 and 5</w:t>
      </w:r>
      <w:r w:rsidRPr="004E0093">
        <w:rPr>
          <w:rFonts w:cs="Arial"/>
        </w:rPr>
        <w:t xml:space="preserve">. </w:t>
      </w:r>
      <w:r w:rsidR="00A2630B">
        <w:rPr>
          <w:rFonts w:cs="Arial"/>
        </w:rPr>
        <w:t xml:space="preserve">Elemental analysis </w:t>
      </w:r>
      <w:r w:rsidRPr="004E0093" w:rsidR="00A2630B">
        <w:rPr>
          <w:rFonts w:cs="Arial"/>
        </w:rPr>
        <w:t xml:space="preserve">is a relatively straightforward method of determining the amount and type of atoms in a sample, </w:t>
      </w:r>
      <w:r w:rsidRPr="004E0093" w:rsidR="00C211E0">
        <w:rPr>
          <w:rFonts w:cs="Arial"/>
        </w:rPr>
        <w:t xml:space="preserve">but reveals no </w:t>
      </w:r>
      <w:r w:rsidRPr="004E0093" w:rsidR="00A2630B">
        <w:rPr>
          <w:rFonts w:cs="Arial"/>
        </w:rPr>
        <w:t>morphological or structural information</w:t>
      </w:r>
      <w:r w:rsidR="00055535">
        <w:rPr>
          <w:rFonts w:cs="Arial"/>
        </w:rPr>
        <w:t>, and limited information on bonding</w:t>
      </w:r>
      <w:r w:rsidRPr="004E0093" w:rsidR="00A2630B">
        <w:rPr>
          <w:rFonts w:cs="Arial"/>
        </w:rPr>
        <w:t xml:space="preserve">. Elemental analysis is covered in </w:t>
      </w:r>
      <w:r w:rsidR="00C211E0">
        <w:rPr>
          <w:rFonts w:cs="Arial"/>
          <w:b/>
        </w:rPr>
        <w:t>S</w:t>
      </w:r>
      <w:r w:rsidRPr="00280755" w:rsidR="00A2630B">
        <w:rPr>
          <w:rFonts w:cs="Arial"/>
          <w:b/>
        </w:rPr>
        <w:t xml:space="preserve">ection </w:t>
      </w:r>
      <w:r w:rsidR="00A2630B">
        <w:rPr>
          <w:rFonts w:cs="Arial"/>
          <w:b/>
        </w:rPr>
        <w:t>4</w:t>
      </w:r>
      <w:r w:rsidRPr="004E0093" w:rsidR="00A2630B">
        <w:rPr>
          <w:rFonts w:cs="Arial"/>
        </w:rPr>
        <w:t xml:space="preserve">. The use of XRD for the characterization of surface modifications is typically limited to evaluating the preservation of crystallinity. XRD is covered in </w:t>
      </w:r>
      <w:r w:rsidR="00C211E0">
        <w:rPr>
          <w:rFonts w:cs="Arial"/>
          <w:b/>
        </w:rPr>
        <w:t>S</w:t>
      </w:r>
      <w:r w:rsidRPr="00BB6F39" w:rsidR="00A2630B">
        <w:rPr>
          <w:rFonts w:cs="Arial"/>
          <w:b/>
        </w:rPr>
        <w:t xml:space="preserve">ection </w:t>
      </w:r>
      <w:r w:rsidRPr="00BE3E8C" w:rsidR="00A2630B">
        <w:rPr>
          <w:rFonts w:cs="Arial"/>
          <w:b/>
        </w:rPr>
        <w:t>5</w:t>
      </w:r>
      <w:r w:rsidRPr="004E0093" w:rsidR="00A2630B">
        <w:rPr>
          <w:rFonts w:cs="Arial"/>
          <w:b/>
        </w:rPr>
        <w:t>.</w:t>
      </w:r>
      <w:r w:rsidR="00A2630B">
        <w:rPr>
          <w:rFonts w:cs="Arial"/>
          <w:b/>
        </w:rPr>
        <w:t xml:space="preserve"> </w:t>
      </w:r>
    </w:p>
    <w:p w:rsidRPr="004E0093" w:rsidR="00A2630B" w:rsidP="00A2630B" w:rsidRDefault="00A2630B" w14:paraId="0ACE6C51" w14:textId="77777777">
      <w:pPr>
        <w:rPr>
          <w:rFonts w:cs="Arial"/>
        </w:rPr>
      </w:pPr>
    </w:p>
    <w:p w:rsidR="00A2630B" w:rsidP="004E0093" w:rsidRDefault="00A93E63" w14:paraId="2C1E062A" w14:textId="26E31037">
      <w:pPr>
        <w:rPr>
          <w:rFonts w:cs="Arial"/>
        </w:rPr>
      </w:pPr>
      <w:r w:rsidRPr="004E0093">
        <w:rPr>
          <w:rFonts w:cs="Arial"/>
        </w:rPr>
        <w:t xml:space="preserve">In this section a proposed approach to the characterization of chemically modified CNMs is presented and outlined in </w:t>
      </w:r>
      <w:r w:rsidR="00C46B72">
        <w:rPr>
          <w:rFonts w:cs="Arial"/>
          <w:b/>
        </w:rPr>
        <w:t>Fig</w:t>
      </w:r>
      <w:r w:rsidRPr="004E4360">
        <w:rPr>
          <w:rFonts w:cs="Arial"/>
          <w:b/>
        </w:rPr>
        <w:t xml:space="preserve">ure </w:t>
      </w:r>
      <w:r w:rsidR="0070082F">
        <w:rPr>
          <w:rFonts w:cs="Arial"/>
          <w:b/>
        </w:rPr>
        <w:t>6</w:t>
      </w:r>
      <w:r w:rsidRPr="004E4360">
        <w:rPr>
          <w:rFonts w:cs="Arial"/>
          <w:b/>
        </w:rPr>
        <w:t>.1</w:t>
      </w:r>
      <w:r w:rsidRPr="004E0093">
        <w:rPr>
          <w:rFonts w:cs="Arial"/>
        </w:rPr>
        <w:t xml:space="preserve"> in a decision tree format.</w:t>
      </w:r>
      <w:r w:rsidR="00BB246B">
        <w:rPr>
          <w:rFonts w:cs="Arial"/>
        </w:rPr>
        <w:t xml:space="preserve"> </w:t>
      </w:r>
      <w:r w:rsidRPr="004E0093">
        <w:rPr>
          <w:rFonts w:cs="Arial"/>
        </w:rPr>
        <w:t>Initially, the nature of the bonding of the modification (</w:t>
      </w:r>
      <w:r w:rsidRPr="00CC1B67" w:rsidR="009B4DF0">
        <w:rPr>
          <w:rFonts w:cs="Arial"/>
          <w:i/>
        </w:rPr>
        <w:t>e.g.</w:t>
      </w:r>
      <w:r w:rsidR="009B4DF0">
        <w:rPr>
          <w:rFonts w:cs="Arial"/>
        </w:rPr>
        <w:t>,</w:t>
      </w:r>
      <w:r w:rsidRPr="004E0093">
        <w:rPr>
          <w:rFonts w:cs="Arial"/>
        </w:rPr>
        <w:t xml:space="preserve"> adsorption, covalent bonding), and whether the grafted compound can be removed is discussed with respect to the types of characterization techniques available. This section then focuses on the application of and best practices for Fourier-Transform </w:t>
      </w:r>
      <w:r w:rsidR="00033CEC">
        <w:rPr>
          <w:rFonts w:cs="Arial"/>
        </w:rPr>
        <w:t>i</w:t>
      </w:r>
      <w:r w:rsidRPr="004E0093" w:rsidR="00033CEC">
        <w:rPr>
          <w:rFonts w:cs="Arial"/>
        </w:rPr>
        <w:t xml:space="preserve">nfrared </w:t>
      </w:r>
      <w:r w:rsidRPr="004E0093">
        <w:rPr>
          <w:rFonts w:cs="Arial"/>
        </w:rPr>
        <w:t>spectroscopy (FTIR) and ssNMR, for the characterization of modifications on the CNM surface.</w:t>
      </w:r>
      <w:r w:rsidR="00A90737">
        <w:rPr>
          <w:rFonts w:cs="Arial"/>
        </w:rPr>
        <w:t xml:space="preserve"> </w:t>
      </w:r>
    </w:p>
    <w:p w:rsidRPr="004E0093" w:rsidR="00A93E63" w:rsidP="004E0093" w:rsidRDefault="00A93E63" w14:paraId="16DF4F94" w14:textId="77777777">
      <w:pPr>
        <w:rPr>
          <w:rFonts w:cs="Arial"/>
          <w:b/>
        </w:rPr>
      </w:pPr>
    </w:p>
    <w:p w:rsidRPr="004E0093" w:rsidR="00A93E63" w:rsidP="004E0093" w:rsidRDefault="00A93E63" w14:paraId="0FFC9DD6" w14:textId="77777777">
      <w:pPr>
        <w:outlineLvl w:val="0"/>
        <w:rPr>
          <w:rFonts w:cs="Arial"/>
          <w:b/>
        </w:rPr>
      </w:pPr>
      <w:r w:rsidRPr="004E0093">
        <w:rPr>
          <w:rFonts w:cs="Arial"/>
          <w:b/>
        </w:rPr>
        <w:t xml:space="preserve">6.1.1. </w:t>
      </w:r>
      <w:r w:rsidR="001F5B1C">
        <w:rPr>
          <w:rFonts w:cs="Arial"/>
          <w:b/>
        </w:rPr>
        <w:tab/>
      </w:r>
      <w:r w:rsidRPr="004E0093">
        <w:rPr>
          <w:rFonts w:cs="Arial"/>
          <w:b/>
        </w:rPr>
        <w:t xml:space="preserve">Adsorption vs. </w:t>
      </w:r>
      <w:r w:rsidR="00750EC2">
        <w:rPr>
          <w:rFonts w:cs="Arial"/>
          <w:b/>
        </w:rPr>
        <w:t>C</w:t>
      </w:r>
      <w:r w:rsidRPr="004E0093">
        <w:rPr>
          <w:rFonts w:cs="Arial"/>
          <w:b/>
        </w:rPr>
        <w:t xml:space="preserve">ovalent </w:t>
      </w:r>
      <w:r w:rsidR="00750EC2">
        <w:rPr>
          <w:rFonts w:cs="Arial"/>
          <w:b/>
        </w:rPr>
        <w:t>B</w:t>
      </w:r>
      <w:r w:rsidRPr="004E0093">
        <w:rPr>
          <w:rFonts w:cs="Arial"/>
          <w:b/>
        </w:rPr>
        <w:t>onding</w:t>
      </w:r>
    </w:p>
    <w:p w:rsidRPr="004E0093" w:rsidR="00A93E63" w:rsidP="004E0093" w:rsidRDefault="00A93E63" w14:paraId="693FCFA4" w14:textId="77777777">
      <w:pPr>
        <w:rPr>
          <w:rFonts w:cs="Arial"/>
        </w:rPr>
      </w:pPr>
      <w:r w:rsidRPr="004E0093">
        <w:rPr>
          <w:rFonts w:cs="Arial"/>
        </w:rPr>
        <w:t xml:space="preserve">The first consideration concerns the nature of the bond between the </w:t>
      </w:r>
      <w:r w:rsidR="00C211E0">
        <w:rPr>
          <w:rFonts w:cs="Arial"/>
        </w:rPr>
        <w:t>modifier</w:t>
      </w:r>
      <w:r w:rsidRPr="004E0093">
        <w:rPr>
          <w:rFonts w:cs="Arial"/>
        </w:rPr>
        <w:t xml:space="preserve"> and the CNM. If adsorption, accurate characterization can indeed be difficult, since most methods may dislodge the modifier from the surface. This includes zeta potential (</w:t>
      </w:r>
      <w:r w:rsidR="00C211E0">
        <w:rPr>
          <w:rFonts w:cs="Arial"/>
          <w:b/>
        </w:rPr>
        <w:t>S</w:t>
      </w:r>
      <w:r w:rsidRPr="004E0093">
        <w:rPr>
          <w:rFonts w:cs="Arial"/>
          <w:b/>
        </w:rPr>
        <w:t>ection 3</w:t>
      </w:r>
      <w:r w:rsidR="00C211E0">
        <w:rPr>
          <w:rFonts w:cs="Arial"/>
          <w:b/>
        </w:rPr>
        <w:t>.4</w:t>
      </w:r>
      <w:r w:rsidRPr="004E0093">
        <w:rPr>
          <w:rFonts w:cs="Arial"/>
        </w:rPr>
        <w:t>), which can be useful, but only if the test conditions do not disturb the adsorption. Typically, the extent of adsorption is measured by determining the concentration of the modifier remaining in solution after adsorption. In this case</w:t>
      </w:r>
      <w:r w:rsidR="00033CEC">
        <w:rPr>
          <w:rFonts w:cs="Arial"/>
        </w:rPr>
        <w:t>,</w:t>
      </w:r>
      <w:r w:rsidRPr="004E0093">
        <w:rPr>
          <w:rFonts w:cs="Arial"/>
        </w:rPr>
        <w:t xml:space="preserve"> standard analytical methods for the </w:t>
      </w:r>
      <w:r w:rsidRPr="004E0093" w:rsidR="000E6D51">
        <w:rPr>
          <w:rFonts w:cs="Arial"/>
        </w:rPr>
        <w:t>adsorber from the literature should be used</w:t>
      </w:r>
      <w:r w:rsidRPr="004E0093">
        <w:rPr>
          <w:rFonts w:cs="Arial"/>
        </w:rPr>
        <w:t>.</w:t>
      </w:r>
      <w:r w:rsidR="00BB246B">
        <w:rPr>
          <w:rFonts w:cs="Arial"/>
        </w:rPr>
        <w:t xml:space="preserve"> </w:t>
      </w:r>
      <w:r w:rsidRPr="004E0093">
        <w:rPr>
          <w:rFonts w:cs="Arial"/>
        </w:rPr>
        <w:t>CNMs with adsorbed modifiers may also be amenable to characterization by FTIR (</w:t>
      </w:r>
      <w:r w:rsidR="00C211E0">
        <w:rPr>
          <w:rFonts w:cs="Arial"/>
          <w:b/>
        </w:rPr>
        <w:t>S</w:t>
      </w:r>
      <w:r w:rsidRPr="004E0093">
        <w:rPr>
          <w:rFonts w:cs="Arial"/>
          <w:b/>
        </w:rPr>
        <w:t xml:space="preserve">ection </w:t>
      </w:r>
      <w:r w:rsidR="00D7761C">
        <w:rPr>
          <w:rFonts w:cs="Arial"/>
          <w:b/>
        </w:rPr>
        <w:t>6</w:t>
      </w:r>
      <w:r w:rsidRPr="004E0093">
        <w:rPr>
          <w:rFonts w:cs="Arial"/>
          <w:b/>
        </w:rPr>
        <w:t>.2</w:t>
      </w:r>
      <w:r w:rsidRPr="004E0093">
        <w:rPr>
          <w:rFonts w:cs="Arial"/>
        </w:rPr>
        <w:t>), ssNMR (</w:t>
      </w:r>
      <w:r w:rsidR="00C211E0">
        <w:rPr>
          <w:rFonts w:cs="Arial"/>
          <w:b/>
        </w:rPr>
        <w:t>S</w:t>
      </w:r>
      <w:r w:rsidRPr="004E0093">
        <w:rPr>
          <w:rFonts w:cs="Arial"/>
          <w:b/>
        </w:rPr>
        <w:t xml:space="preserve">ection </w:t>
      </w:r>
      <w:r w:rsidR="00D7761C">
        <w:rPr>
          <w:rFonts w:cs="Arial"/>
          <w:b/>
        </w:rPr>
        <w:t>6</w:t>
      </w:r>
      <w:r w:rsidRPr="004E0093">
        <w:rPr>
          <w:rFonts w:cs="Arial"/>
          <w:b/>
        </w:rPr>
        <w:t>.3</w:t>
      </w:r>
      <w:r w:rsidRPr="004E0093">
        <w:rPr>
          <w:rFonts w:cs="Arial"/>
        </w:rPr>
        <w:t>), and elemental analysis (</w:t>
      </w:r>
      <w:r w:rsidR="00C211E0">
        <w:rPr>
          <w:rFonts w:cs="Arial"/>
          <w:b/>
        </w:rPr>
        <w:t>S</w:t>
      </w:r>
      <w:r w:rsidRPr="004E0093">
        <w:rPr>
          <w:rFonts w:cs="Arial"/>
          <w:b/>
        </w:rPr>
        <w:t>ection 4</w:t>
      </w:r>
      <w:r w:rsidRPr="004E0093">
        <w:rPr>
          <w:rFonts w:cs="Arial"/>
        </w:rPr>
        <w:t xml:space="preserve">). </w:t>
      </w:r>
    </w:p>
    <w:p w:rsidRPr="004E0093" w:rsidR="00A93E63" w:rsidP="004E0093" w:rsidRDefault="00A93E63" w14:paraId="500DA98F" w14:textId="77777777">
      <w:pPr>
        <w:rPr>
          <w:rFonts w:cs="Arial"/>
          <w:b/>
        </w:rPr>
      </w:pPr>
    </w:p>
    <w:p w:rsidRPr="004E0093" w:rsidR="00A93E63" w:rsidP="004E0093" w:rsidRDefault="00A93E63" w14:paraId="372EAAC4" w14:textId="77777777">
      <w:pPr>
        <w:outlineLvl w:val="0"/>
        <w:rPr>
          <w:rFonts w:cs="Arial"/>
          <w:b/>
        </w:rPr>
      </w:pPr>
      <w:r w:rsidRPr="004E0093">
        <w:rPr>
          <w:rFonts w:cs="Arial"/>
          <w:b/>
        </w:rPr>
        <w:t xml:space="preserve">6.1.2. </w:t>
      </w:r>
      <w:r w:rsidR="001F5B1C">
        <w:rPr>
          <w:rFonts w:cs="Arial"/>
          <w:b/>
        </w:rPr>
        <w:tab/>
      </w:r>
      <w:r w:rsidRPr="004E0093">
        <w:rPr>
          <w:rFonts w:cs="Arial"/>
          <w:b/>
        </w:rPr>
        <w:t xml:space="preserve">Covalently </w:t>
      </w:r>
      <w:r w:rsidR="00750EC2">
        <w:rPr>
          <w:rFonts w:cs="Arial"/>
          <w:b/>
        </w:rPr>
        <w:t>B</w:t>
      </w:r>
      <w:r w:rsidRPr="004E0093">
        <w:rPr>
          <w:rFonts w:cs="Arial"/>
          <w:b/>
        </w:rPr>
        <w:t xml:space="preserve">onded </w:t>
      </w:r>
      <w:r w:rsidR="00750EC2">
        <w:rPr>
          <w:rFonts w:cs="Arial"/>
          <w:b/>
        </w:rPr>
        <w:t>M</w:t>
      </w:r>
      <w:r w:rsidRPr="004E0093">
        <w:rPr>
          <w:rFonts w:cs="Arial"/>
          <w:b/>
        </w:rPr>
        <w:t>odifications</w:t>
      </w:r>
    </w:p>
    <w:p w:rsidR="00C211E0" w:rsidP="00C211E0" w:rsidRDefault="00C211E0" w14:paraId="1459F68D" w14:textId="77777777">
      <w:pPr>
        <w:rPr>
          <w:rFonts w:cs="Arial"/>
        </w:rPr>
      </w:pPr>
      <w:r w:rsidRPr="004E0093">
        <w:rPr>
          <w:rFonts w:cs="Arial"/>
        </w:rPr>
        <w:t xml:space="preserve">Two options are available: Characterize the modified CNM with the modifier attached, or remove the modifier and characterize it separately. Both methods present difficulties. The modifier, while covalently bound to the CNM, may have a </w:t>
      </w:r>
      <w:r>
        <w:rPr>
          <w:rFonts w:cs="Arial"/>
        </w:rPr>
        <w:t>too low</w:t>
      </w:r>
      <w:r w:rsidRPr="004E0093">
        <w:rPr>
          <w:rFonts w:cs="Arial"/>
        </w:rPr>
        <w:t xml:space="preserve"> grafting density </w:t>
      </w:r>
      <w:r>
        <w:rPr>
          <w:rFonts w:cs="Arial"/>
        </w:rPr>
        <w:t>for</w:t>
      </w:r>
      <w:r w:rsidRPr="004E0093">
        <w:rPr>
          <w:rFonts w:cs="Arial"/>
        </w:rPr>
        <w:t xml:space="preserve"> some methods </w:t>
      </w:r>
      <w:r>
        <w:rPr>
          <w:rFonts w:cs="Arial"/>
        </w:rPr>
        <w:t>to</w:t>
      </w:r>
      <w:r w:rsidRPr="004E0093">
        <w:rPr>
          <w:rFonts w:cs="Arial"/>
        </w:rPr>
        <w:t xml:space="preserve"> work. This can be the case with FTIR, which typically requires 5</w:t>
      </w:r>
      <w:r>
        <w:rPr>
          <w:rFonts w:cs="Arial"/>
        </w:rPr>
        <w:t xml:space="preserve"> wt.</w:t>
      </w:r>
      <w:r w:rsidRPr="004E0093">
        <w:rPr>
          <w:rFonts w:cs="Arial"/>
        </w:rPr>
        <w:t>% minimum of the moiety of interest to be present in the sample in order to acquire a useful signal</w:t>
      </w:r>
      <w:r w:rsidR="00033CEC">
        <w:rPr>
          <w:rFonts w:cs="Arial"/>
        </w:rPr>
        <w:t xml:space="preserve"> (and is rarely quantitative)</w:t>
      </w:r>
      <w:r w:rsidRPr="004E0093">
        <w:rPr>
          <w:rFonts w:cs="Arial"/>
        </w:rPr>
        <w:t>. ssNMR can have a lower detection limit depending upon the specific case.</w:t>
      </w:r>
    </w:p>
    <w:p w:rsidR="00A2630B" w:rsidP="004E0093" w:rsidRDefault="00A2630B" w14:paraId="5A542E6D" w14:textId="77777777">
      <w:pPr>
        <w:rPr>
          <w:rFonts w:cs="Arial"/>
        </w:rPr>
      </w:pPr>
    </w:p>
    <w:p w:rsidRPr="004E0093" w:rsidR="00A2630B" w:rsidP="00A2630B" w:rsidRDefault="00A2630B" w14:paraId="6A85F612" w14:textId="77777777">
      <w:pPr>
        <w:outlineLvl w:val="0"/>
        <w:rPr>
          <w:rFonts w:cs="Arial"/>
          <w:b/>
        </w:rPr>
      </w:pPr>
      <w:r>
        <w:rPr>
          <w:rFonts w:cs="Arial"/>
          <w:b/>
        </w:rPr>
        <w:t>6.1.3</w:t>
      </w:r>
      <w:r w:rsidR="00BB246B">
        <w:rPr>
          <w:rFonts w:cs="Arial"/>
          <w:b/>
        </w:rPr>
        <w:t xml:space="preserve"> </w:t>
      </w:r>
      <w:r w:rsidR="001F5B1C">
        <w:rPr>
          <w:rFonts w:cs="Arial"/>
          <w:b/>
        </w:rPr>
        <w:tab/>
      </w:r>
      <w:r w:rsidRPr="004E0093">
        <w:rPr>
          <w:rFonts w:cs="Arial"/>
          <w:b/>
        </w:rPr>
        <w:t xml:space="preserve">Removal of the </w:t>
      </w:r>
      <w:r w:rsidR="00750EC2">
        <w:rPr>
          <w:rFonts w:cs="Arial"/>
          <w:b/>
        </w:rPr>
        <w:t>M</w:t>
      </w:r>
      <w:r w:rsidRPr="004E0093">
        <w:rPr>
          <w:rFonts w:cs="Arial"/>
          <w:b/>
        </w:rPr>
        <w:t>odifier</w:t>
      </w:r>
    </w:p>
    <w:p w:rsidRPr="004E0093" w:rsidR="00C211E0" w:rsidP="00C211E0" w:rsidRDefault="00C211E0" w14:paraId="303DEEA6" w14:textId="3DCD2E8A">
      <w:pPr>
        <w:rPr>
          <w:rFonts w:cs="Arial"/>
        </w:rPr>
      </w:pPr>
      <w:r w:rsidRPr="004E0093">
        <w:rPr>
          <w:rFonts w:cs="Arial"/>
        </w:rPr>
        <w:t xml:space="preserve">At least two techniques for removal of the surface </w:t>
      </w:r>
      <w:r>
        <w:rPr>
          <w:rFonts w:cs="Arial"/>
        </w:rPr>
        <w:t>modifier</w:t>
      </w:r>
      <w:r w:rsidRPr="004E0093">
        <w:rPr>
          <w:rFonts w:cs="Arial"/>
        </w:rPr>
        <w:t xml:space="preserve"> have been reported in the literature:</w:t>
      </w:r>
      <w:r>
        <w:rPr>
          <w:rFonts w:cs="Arial"/>
        </w:rPr>
        <w:t xml:space="preserve"> The first technique uses a </w:t>
      </w:r>
      <w:r w:rsidRPr="004E0093">
        <w:rPr>
          <w:rFonts w:cs="Arial"/>
        </w:rPr>
        <w:t xml:space="preserve">clever synthesis strategy, </w:t>
      </w:r>
      <w:r>
        <w:rPr>
          <w:rFonts w:cs="Arial"/>
        </w:rPr>
        <w:t xml:space="preserve">in which </w:t>
      </w:r>
      <w:r w:rsidRPr="004E0093">
        <w:rPr>
          <w:rFonts w:cs="Arial"/>
        </w:rPr>
        <w:t xml:space="preserve">a grafted polymer </w:t>
      </w:r>
      <w:r>
        <w:rPr>
          <w:rFonts w:cs="Arial"/>
        </w:rPr>
        <w:t>is</w:t>
      </w:r>
      <w:r w:rsidRPr="004E0093">
        <w:rPr>
          <w:rFonts w:cs="Arial"/>
        </w:rPr>
        <w:t xml:space="preserve"> removed </w:t>
      </w:r>
      <w:r>
        <w:rPr>
          <w:rFonts w:cs="Arial"/>
        </w:rPr>
        <w:t>by</w:t>
      </w:r>
      <w:r w:rsidRPr="004E0093">
        <w:rPr>
          <w:rFonts w:cs="Arial"/>
        </w:rPr>
        <w:t xml:space="preserve"> simple saponification using 2% NaOH. Centrifugation remove</w:t>
      </w:r>
      <w:r>
        <w:rPr>
          <w:rFonts w:cs="Arial"/>
        </w:rPr>
        <w:t>s</w:t>
      </w:r>
      <w:r w:rsidRPr="004E0093">
        <w:rPr>
          <w:rFonts w:cs="Arial"/>
        </w:rPr>
        <w:t xml:space="preserve"> the CNM and careful workup provided the modifier for analysis using appropriate methods from the literature.</w:t>
      </w:r>
      <w:r w:rsidRPr="004E0093">
        <w:rPr>
          <w:rFonts w:cs="Arial"/>
        </w:rPr>
        <w:fldChar w:fldCharType="begin"/>
      </w:r>
      <w:r w:rsidR="009A6E6E">
        <w:rPr>
          <w:rFonts w:cs="Arial"/>
        </w:rPr>
        <w:instrText xml:space="preserve"> ADDIN EN.CITE &lt;EndNote&gt;&lt;Cite&gt;&lt;Author&gt;Zoppe&lt;/Author&gt;&lt;Year&gt;2010&lt;/Year&gt;&lt;RecNum&gt;1297&lt;/RecNum&gt;&lt;DisplayText&gt;&lt;style face="superscript"&gt;240&lt;/style&gt;&lt;/DisplayText&gt;&lt;record&gt;&lt;rec-number&gt;1297&lt;/rec-number&gt;&lt;foreign-keys&gt;&lt;key app="EN" db-id="rfpdxzzw29a2dseep51v2xdyw5zps0dpv5at" timestamp="1504623264"&gt;1297&lt;/key&gt;&lt;/foreign-keys&gt;&lt;ref-type name="Journal Article"&gt;17&lt;/ref-type&gt;&lt;contributors&gt;&lt;authors&gt;&lt;author&gt;Zoppe, Justin O. &lt;/author&gt;&lt;author&gt;Youssef Habibi&lt;/author&gt;&lt;author&gt;Orlando J. Rojas&lt;/author&gt;&lt;author&gt;Richard A. Venditti&lt;/author&gt;&lt;author&gt;Leena-Sisko Johansson&lt;/author&gt;&lt;author&gt;Kirill Efimenko&lt;/author&gt;&lt;author&gt;Monika O¨ sterberg&lt;/author&gt;&lt;author&gt;Janne Laine&lt;/author&gt;&lt;/authors&gt;&lt;/contributors&gt;&lt;titles&gt;&lt;title&gt;Poly(N-isopropylacrylamide) Brushes Grafted from Cellulose Nanocrystals via Surface-Initiated Single-Electron Transfer Living Radical Polymerization&lt;/title&gt;&lt;secondary-title&gt;Biomacromolecules&lt;/secondary-title&gt;&lt;/titles&gt;&lt;periodical&gt;&lt;full-title&gt;Biomacromolecules&lt;/full-title&gt;&lt;/periodical&gt;&lt;pages&gt;2683–2691&lt;/pages&gt;&lt;volume&gt;11&lt;/volume&gt;&lt;dates&gt;&lt;year&gt;2010&lt;/year&gt;&lt;/dates&gt;&lt;urls&gt;&lt;/urls&gt;&lt;/record&gt;&lt;/Cite&gt;&lt;/EndNote&gt;</w:instrText>
      </w:r>
      <w:r w:rsidRPr="004E0093">
        <w:rPr>
          <w:rFonts w:cs="Arial"/>
        </w:rPr>
        <w:fldChar w:fldCharType="separate"/>
      </w:r>
      <w:r w:rsidRPr="009A6E6E" w:rsidR="009A6E6E">
        <w:rPr>
          <w:rFonts w:cs="Arial"/>
          <w:noProof/>
          <w:vertAlign w:val="superscript"/>
        </w:rPr>
        <w:t>240</w:t>
      </w:r>
      <w:r w:rsidRPr="004E0093">
        <w:rPr>
          <w:rFonts w:cs="Arial"/>
        </w:rPr>
        <w:fldChar w:fldCharType="end"/>
      </w:r>
      <w:r>
        <w:rPr>
          <w:rFonts w:cs="Arial"/>
        </w:rPr>
        <w:t xml:space="preserve"> The second technique uses a</w:t>
      </w:r>
      <w:r w:rsidRPr="004E0093">
        <w:rPr>
          <w:rFonts w:cs="Arial"/>
        </w:rPr>
        <w:t xml:space="preserve"> more general method for isolating surface modifi</w:t>
      </w:r>
      <w:r>
        <w:rPr>
          <w:rFonts w:cs="Arial"/>
        </w:rPr>
        <w:t>ers by</w:t>
      </w:r>
      <w:r w:rsidRPr="004E0093">
        <w:rPr>
          <w:rFonts w:cs="Arial"/>
        </w:rPr>
        <w:t xml:space="preserve"> remov</w:t>
      </w:r>
      <w:r>
        <w:rPr>
          <w:rFonts w:cs="Arial"/>
        </w:rPr>
        <w:t>ing</w:t>
      </w:r>
      <w:r w:rsidRPr="004E0093">
        <w:rPr>
          <w:rFonts w:cs="Arial"/>
        </w:rPr>
        <w:t xml:space="preserve"> the cellulose using cellulase enzyme. The surface modified CNM is digested in an aqueous buffered cellulase solution. Careful selection of the solvents used can typically separate the modifier from the digestion solution.</w:t>
      </w:r>
      <w:r w:rsidRPr="004E0093">
        <w:rPr>
          <w:rFonts w:cs="Arial"/>
        </w:rPr>
        <w:fldChar w:fldCharType="begin"/>
      </w:r>
      <w:r w:rsidR="009A6E6E">
        <w:rPr>
          <w:rFonts w:cs="Arial"/>
        </w:rPr>
        <w:instrText xml:space="preserve"> ADDIN EN.CITE &lt;EndNote&gt;&lt;Cite&gt;&lt;Author&gt;Miyauchi&lt;/Author&gt;&lt;Year&gt;2010&lt;/Year&gt;&lt;RecNum&gt;1298&lt;/RecNum&gt;&lt;DisplayText&gt;&lt;style face="superscript"&gt;241&lt;/style&gt;&lt;/DisplayText&gt;&lt;record&gt;&lt;rec-number&gt;1298&lt;/rec-number&gt;&lt;foreign-keys&gt;&lt;key app="EN" db-id="rfpdxzzw29a2dseep51v2xdyw5zps0dpv5at" timestamp="1504623264"&gt;1298&lt;/key&gt;&lt;/foreign-keys&gt;&lt;ref-type name="Journal Article"&gt;17&lt;/ref-type&gt;&lt;contributors&gt;&lt;authors&gt;&lt;author&gt;Miyauchi, Minoru&lt;/author&gt;&lt;author&gt;Jianjun Miao&lt;/author&gt;&lt;author&gt;Trevor J. Simmons&lt;/author&gt;&lt;author&gt;Jong-Won Lee&lt;/author&gt;&lt;author&gt;Thomas V. Doherty&lt;/author&gt;&lt;author&gt;Jonathan S. Dordick&lt;/author&gt;&lt;author&gt;Robert J. Linhardt&lt;/author&gt;&lt;/authors&gt;&lt;/contributors&gt;&lt;titles&gt;&lt;title&gt;Conductive Cable Fibers with Insulating Surface Prepared by Coaxial Electrospinning of Multiwalled Nanotubes and Cellulose&lt;/title&gt;&lt;secondary-title&gt;Biomacromolecules&lt;/secondary-title&gt;&lt;/titles&gt;&lt;periodical&gt;&lt;full-title&gt;Biomacromolecules&lt;/full-title&gt;&lt;/periodical&gt;&lt;pages&gt;2440–2445&lt;/pages&gt;&lt;volume&gt;11&lt;/volume&gt;&lt;dates&gt;&lt;year&gt;2010&lt;/year&gt;&lt;/dates&gt;&lt;urls&gt;&lt;/urls&gt;&lt;/record&gt;&lt;/Cite&gt;&lt;/EndNote&gt;</w:instrText>
      </w:r>
      <w:r w:rsidRPr="004E0093">
        <w:rPr>
          <w:rFonts w:cs="Arial"/>
        </w:rPr>
        <w:fldChar w:fldCharType="separate"/>
      </w:r>
      <w:r w:rsidRPr="009A6E6E" w:rsidR="009A6E6E">
        <w:rPr>
          <w:rFonts w:cs="Arial"/>
          <w:noProof/>
          <w:vertAlign w:val="superscript"/>
        </w:rPr>
        <w:t>241</w:t>
      </w:r>
      <w:r w:rsidRPr="004E0093">
        <w:rPr>
          <w:rFonts w:cs="Arial"/>
        </w:rPr>
        <w:fldChar w:fldCharType="end"/>
      </w:r>
      <w:r w:rsidRPr="004E0093">
        <w:rPr>
          <w:rFonts w:cs="Arial"/>
        </w:rPr>
        <w:t xml:space="preserve"> Note that this article did not use this technique on CNMs, but a submicron thick regenerated cellulose electrospun sheath. However, a number of studies have demonstrated the activity of cellulase on CNMs, although not surface modified CNMs.</w:t>
      </w:r>
      <w:r w:rsidRPr="004E0093">
        <w:rPr>
          <w:rFonts w:cs="Arial"/>
        </w:rPr>
        <w:fldChar w:fldCharType="begin">
          <w:fldData xml:space="preserve">PEVuZE5vdGU+PENpdGU+PEF1dGhvcj5BaG9sYTwvQXV0aG9yPjxZZWFyPjIwMDg8L1llYXI+PFJl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</w:fldData>
        </w:fldChar>
      </w:r>
      <w:r w:rsidR="009A6E6E">
        <w:rPr>
          <w:rFonts w:cs="Arial"/>
        </w:rPr>
        <w:instrText xml:space="preserve"> ADDIN EN.CITE </w:instrText>
      </w:r>
      <w:r w:rsidR="009A6E6E">
        <w:rPr>
          <w:rFonts w:cs="Arial"/>
        </w:rPr>
        <w:fldChar w:fldCharType="begin">
          <w:fldData xml:space="preserve">PEVuZE5vdGU+PENpdGU+PEF1dGhvcj5BaG9sYTwvQXV0aG9yPjxZZWFyPjIwMDg8L1llYXI+PFJl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</w:fldData>
        </w:fldChar>
      </w:r>
      <w:r w:rsidR="009A6E6E">
        <w:rPr>
          <w:rFonts w:cs="Arial"/>
        </w:rPr>
        <w:instrText xml:space="preserve"> ADDIN EN.CITE.DATA </w:instrText>
      </w:r>
      <w:r w:rsidR="009A6E6E">
        <w:rPr>
          <w:rFonts w:cs="Arial"/>
        </w:rPr>
      </w:r>
      <w:r w:rsidR="009A6E6E">
        <w:rPr>
          <w:rFonts w:cs="Arial"/>
        </w:rPr>
        <w:fldChar w:fldCharType="end"/>
      </w:r>
      <w:r w:rsidRPr="004E0093">
        <w:rPr>
          <w:rFonts w:cs="Arial"/>
        </w:rPr>
        <w:fldChar w:fldCharType="separate"/>
      </w:r>
      <w:r w:rsidRPr="009A6E6E" w:rsidR="009A6E6E">
        <w:rPr>
          <w:rFonts w:cs="Arial"/>
          <w:noProof/>
          <w:vertAlign w:val="superscript"/>
        </w:rPr>
        <w:t>242-244</w:t>
      </w:r>
      <w:r w:rsidRPr="004E0093">
        <w:rPr>
          <w:rFonts w:cs="Arial"/>
        </w:rPr>
        <w:fldChar w:fldCharType="end"/>
      </w:r>
      <w:r w:rsidRPr="004E0093">
        <w:rPr>
          <w:rFonts w:cs="Arial"/>
        </w:rPr>
        <w:t xml:space="preserve"> Nevertheless, </w:t>
      </w:r>
      <w:r w:rsidRPr="004E0093">
        <w:rPr>
          <w:rFonts w:cs="Arial"/>
        </w:rPr>
        <w:lastRenderedPageBreak/>
        <w:t>the technique can be effective on surface modified CNMs. From the author’s lab (unpublished data), a typical procedure follows:</w:t>
      </w:r>
      <w:r>
        <w:rPr>
          <w:rFonts w:cs="Arial"/>
        </w:rPr>
        <w:t xml:space="preserve"> </w:t>
      </w:r>
      <w:r w:rsidRPr="004E0093">
        <w:rPr>
          <w:rFonts w:cs="Arial"/>
        </w:rPr>
        <w:t xml:space="preserve">A 10 mL aliquot of solvent-rinsed and centrifuged grafted CNCs </w:t>
      </w:r>
      <w:r>
        <w:rPr>
          <w:rFonts w:cs="Arial"/>
        </w:rPr>
        <w:t>is</w:t>
      </w:r>
      <w:r w:rsidRPr="004E0093">
        <w:rPr>
          <w:rFonts w:cs="Arial"/>
        </w:rPr>
        <w:t xml:space="preserve"> mixed with 40 mL </w:t>
      </w:r>
      <w:r w:rsidR="00033CEC">
        <w:rPr>
          <w:rFonts w:cs="Arial"/>
        </w:rPr>
        <w:t>de-ionized</w:t>
      </w:r>
      <w:r w:rsidRPr="004E0093" w:rsidR="00033CEC">
        <w:rPr>
          <w:rFonts w:cs="Arial"/>
        </w:rPr>
        <w:t xml:space="preserve"> </w:t>
      </w:r>
      <w:r w:rsidRPr="004E0093">
        <w:rPr>
          <w:rFonts w:cs="Arial"/>
        </w:rPr>
        <w:t>H</w:t>
      </w:r>
      <w:r w:rsidRPr="004E0093">
        <w:rPr>
          <w:rFonts w:cs="Arial"/>
          <w:vertAlign w:val="subscript"/>
        </w:rPr>
        <w:t>2</w:t>
      </w:r>
      <w:r w:rsidRPr="004E0093">
        <w:rPr>
          <w:rFonts w:cs="Arial"/>
        </w:rPr>
        <w:t xml:space="preserve">O and centrifuged for 30 min at 3500 rpm. The pellet </w:t>
      </w:r>
      <w:r>
        <w:rPr>
          <w:rFonts w:cs="Arial"/>
        </w:rPr>
        <w:t>is then</w:t>
      </w:r>
      <w:r w:rsidRPr="004E0093">
        <w:rPr>
          <w:rFonts w:cs="Arial"/>
        </w:rPr>
        <w:t xml:space="preserve"> resuspended in 20 mL of 0.05 M citrate buffer (pH 4.8) in a 30 mL vial with a cap. To the vial, 0.4 mL of </w:t>
      </w:r>
      <w:r w:rsidRPr="004E0093">
        <w:rPr>
          <w:rFonts w:cs="Arial"/>
          <w:i/>
        </w:rPr>
        <w:t>Trichoderma reesei</w:t>
      </w:r>
      <w:r w:rsidRPr="004E0093">
        <w:rPr>
          <w:rFonts w:cs="Arial"/>
        </w:rPr>
        <w:t xml:space="preserve"> cellulase </w:t>
      </w:r>
      <w:r>
        <w:rPr>
          <w:rFonts w:cs="Arial"/>
        </w:rPr>
        <w:t>is</w:t>
      </w:r>
      <w:r w:rsidRPr="004E0093">
        <w:rPr>
          <w:rFonts w:cs="Arial"/>
        </w:rPr>
        <w:t xml:space="preserve"> added. The solution </w:t>
      </w:r>
      <w:r>
        <w:rPr>
          <w:rFonts w:cs="Arial"/>
        </w:rPr>
        <w:t>is</w:t>
      </w:r>
      <w:r w:rsidRPr="004E0093">
        <w:rPr>
          <w:rFonts w:cs="Arial"/>
        </w:rPr>
        <w:t xml:space="preserve"> incubated at 50 </w:t>
      </w:r>
      <w:r w:rsidRPr="004E0093">
        <w:rPr>
          <w:rFonts w:cs="Arial"/>
          <w:vertAlign w:val="superscript"/>
        </w:rPr>
        <w:t>o</w:t>
      </w:r>
      <w:r w:rsidRPr="004E0093">
        <w:rPr>
          <w:rFonts w:cs="Arial"/>
        </w:rPr>
        <w:t xml:space="preserve">C for 2 days. After the incubation period, the solution </w:t>
      </w:r>
      <w:r>
        <w:rPr>
          <w:rFonts w:cs="Arial"/>
        </w:rPr>
        <w:t>is</w:t>
      </w:r>
      <w:r w:rsidRPr="004E0093">
        <w:rPr>
          <w:rFonts w:cs="Arial"/>
        </w:rPr>
        <w:t xml:space="preserve"> boiled for 10 min to denature the enzyme. The solution </w:t>
      </w:r>
      <w:r>
        <w:rPr>
          <w:rFonts w:cs="Arial"/>
        </w:rPr>
        <w:t>is</w:t>
      </w:r>
      <w:r w:rsidRPr="004E0093">
        <w:rPr>
          <w:rFonts w:cs="Arial"/>
        </w:rPr>
        <w:t xml:space="preserve"> then centrifuged for 4 hours and the supernatant decanted. This procedure assumes the grafted moiety </w:t>
      </w:r>
      <w:r>
        <w:rPr>
          <w:rFonts w:cs="Arial"/>
        </w:rPr>
        <w:t>to be</w:t>
      </w:r>
      <w:r w:rsidRPr="004E0093">
        <w:rPr>
          <w:rFonts w:cs="Arial"/>
        </w:rPr>
        <w:t xml:space="preserve"> insoluble in water.</w:t>
      </w:r>
      <w:r>
        <w:rPr>
          <w:rFonts w:cs="Arial"/>
        </w:rPr>
        <w:t xml:space="preserve"> </w:t>
      </w:r>
      <w:r w:rsidRPr="004E0093">
        <w:rPr>
          <w:rFonts w:cs="Arial"/>
        </w:rPr>
        <w:t xml:space="preserve">Once the CNM has been removed, the modifier may be analyzed using appropriate techniques </w:t>
      </w:r>
      <w:r>
        <w:rPr>
          <w:rFonts w:cs="Arial"/>
        </w:rPr>
        <w:t>specific for the modifier.</w:t>
      </w:r>
    </w:p>
    <w:p w:rsidRPr="004E0093" w:rsidR="00A93E63" w:rsidP="004E0093" w:rsidRDefault="00A93E63" w14:paraId="52F9358A" w14:textId="77777777">
      <w:pPr>
        <w:rPr>
          <w:rFonts w:cs="Arial"/>
        </w:rPr>
      </w:pPr>
      <w:r w:rsidRPr="004E0093">
        <w:rPr>
          <w:rFonts w:cs="Arial"/>
        </w:rPr>
        <w:t xml:space="preserve"> </w:t>
      </w:r>
    </w:p>
    <w:p w:rsidR="00A93E63" w:rsidP="004E0093" w:rsidRDefault="00A93E63" w14:paraId="3D87C3CD" w14:textId="77777777">
      <w:pPr>
        <w:rPr>
          <w:rFonts w:cs="Arial"/>
          <w:b/>
          <w:noProof/>
        </w:rPr>
      </w:pPr>
    </w:p>
    <w:p w:rsidRPr="004E0093" w:rsidR="00773848" w:rsidP="004E0093" w:rsidRDefault="001A7FF5" w14:paraId="1C6F730E" w14:textId="738193B4">
      <w:pPr>
        <w:rPr>
          <w:rFonts w:cs="Arial"/>
          <w:b/>
        </w:rPr>
      </w:pPr>
      <w:r w:rsidRPr="00773848">
        <w:rPr>
          <w:rFonts w:cs="Arial"/>
          <w:b/>
          <w:noProof/>
        </w:rPr>
        <w:drawing>
          <wp:inline distT="0" distB="0" distL="0" distR="0" wp14:anchorId="6319C794" wp14:editId="50915BF5">
            <wp:extent cx="5486400" cy="3975100"/>
            <wp:effectExtent l="0" t="0" r="0" b="12700"/>
            <wp:docPr id="24" name="Picture 24"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3975100"/>
                    </a:xfrm>
                    <a:prstGeom prst="rect">
                      <a:avLst/>
                    </a:prstGeom>
                    <a:noFill/>
                    <a:ln>
                      <a:noFill/>
                    </a:ln>
                  </pic:spPr>
                </pic:pic>
              </a:graphicData>
            </a:graphic>
          </wp:inline>
        </w:drawing>
      </w:r>
    </w:p>
    <w:p w:rsidRPr="004E0093" w:rsidR="00C61A87" w:rsidP="00422618" w:rsidRDefault="00C61A87" w14:paraId="7A9DA2EB" w14:textId="77777777">
      <w:pPr>
        <w:rPr>
          <w:rFonts w:cs="Arial"/>
          <w:b/>
        </w:rPr>
      </w:pPr>
      <w:r>
        <w:rPr>
          <w:rFonts w:cs="Arial"/>
          <w:b/>
        </w:rPr>
        <w:t>Figure</w:t>
      </w:r>
      <w:r w:rsidRPr="004E0093">
        <w:rPr>
          <w:rFonts w:cs="Arial"/>
          <w:b/>
        </w:rPr>
        <w:t xml:space="preserve"> 6.1.</w:t>
      </w:r>
      <w:r>
        <w:rPr>
          <w:rFonts w:cs="Arial"/>
          <w:b/>
        </w:rPr>
        <w:t xml:space="preserve"> </w:t>
      </w:r>
      <w:r w:rsidRPr="004E4360">
        <w:rPr>
          <w:rFonts w:cs="Arial"/>
        </w:rPr>
        <w:t xml:space="preserve">Decision tree showing a proposed approach for the characterization of </w:t>
      </w:r>
      <w:r w:rsidR="0052798E">
        <w:rPr>
          <w:rFonts w:cs="Arial"/>
        </w:rPr>
        <w:t xml:space="preserve">chemical </w:t>
      </w:r>
      <w:r w:rsidRPr="004E4360">
        <w:rPr>
          <w:rFonts w:cs="Arial"/>
        </w:rPr>
        <w:t xml:space="preserve">modification </w:t>
      </w:r>
      <w:r w:rsidR="0052798E">
        <w:rPr>
          <w:rFonts w:cs="Arial"/>
        </w:rPr>
        <w:t>to</w:t>
      </w:r>
      <w:r w:rsidRPr="004E4360" w:rsidR="0052798E">
        <w:rPr>
          <w:rFonts w:cs="Arial"/>
        </w:rPr>
        <w:t xml:space="preserve"> </w:t>
      </w:r>
      <w:r w:rsidRPr="004E4360">
        <w:rPr>
          <w:rFonts w:cs="Arial"/>
        </w:rPr>
        <w:t xml:space="preserve">CNM </w:t>
      </w:r>
      <w:r w:rsidRPr="004E4360" w:rsidR="00422618">
        <w:rPr>
          <w:rFonts w:cs="Arial"/>
        </w:rPr>
        <w:t>surfaces.</w:t>
      </w:r>
    </w:p>
    <w:p w:rsidR="00A93E63" w:rsidP="004E0093" w:rsidRDefault="00A93E63" w14:paraId="0C80127A" w14:textId="77777777">
      <w:pPr>
        <w:rPr>
          <w:rFonts w:cs="Arial"/>
          <w:b/>
        </w:rPr>
      </w:pPr>
    </w:p>
    <w:p w:rsidRPr="004E0093" w:rsidR="00382D59" w:rsidP="004E0093" w:rsidRDefault="00382D59" w14:paraId="28518499" w14:textId="77777777">
      <w:pPr>
        <w:rPr>
          <w:rFonts w:cs="Arial"/>
          <w:b/>
        </w:rPr>
      </w:pPr>
    </w:p>
    <w:p w:rsidR="00A93E63" w:rsidP="004E0093" w:rsidRDefault="00A93E63" w14:paraId="5A58B6D9" w14:textId="77777777">
      <w:pPr>
        <w:rPr>
          <w:rFonts w:cs="Arial"/>
          <w:b/>
        </w:rPr>
      </w:pPr>
      <w:r w:rsidRPr="004E0093">
        <w:rPr>
          <w:rFonts w:cs="Arial"/>
          <w:b/>
        </w:rPr>
        <w:t>6.2.</w:t>
      </w:r>
      <w:r w:rsidR="001F5B1C">
        <w:rPr>
          <w:rFonts w:cs="Arial"/>
          <w:b/>
        </w:rPr>
        <w:t xml:space="preserve"> </w:t>
      </w:r>
      <w:r w:rsidRPr="004E0093">
        <w:rPr>
          <w:rFonts w:cs="Arial"/>
          <w:b/>
        </w:rPr>
        <w:t>Fourier-Transform Infrared spectroscopy</w:t>
      </w:r>
    </w:p>
    <w:p w:rsidR="00283EB8" w:rsidP="004E0093" w:rsidRDefault="00A93E63" w14:paraId="186B97CC" w14:textId="77777777">
      <w:pPr>
        <w:rPr>
          <w:rFonts w:cs="Arial"/>
        </w:rPr>
      </w:pPr>
      <w:r w:rsidRPr="004E0093">
        <w:rPr>
          <w:rFonts w:cs="Arial"/>
          <w:b/>
        </w:rPr>
        <w:t>6.2.1.</w:t>
      </w:r>
      <w:r w:rsidR="001F5B1C">
        <w:rPr>
          <w:rFonts w:cs="Arial"/>
          <w:b/>
        </w:rPr>
        <w:tab/>
      </w:r>
      <w:r w:rsidRPr="004E0093">
        <w:rPr>
          <w:rFonts w:cs="Arial"/>
          <w:b/>
        </w:rPr>
        <w:t xml:space="preserve">Principle and </w:t>
      </w:r>
      <w:r w:rsidR="00750EC2">
        <w:rPr>
          <w:rFonts w:cs="Arial"/>
          <w:b/>
        </w:rPr>
        <w:t>R</w:t>
      </w:r>
      <w:r w:rsidRPr="004E0093">
        <w:rPr>
          <w:rFonts w:cs="Arial"/>
          <w:b/>
        </w:rPr>
        <w:t xml:space="preserve">elevance of the </w:t>
      </w:r>
      <w:r w:rsidR="00750EC2">
        <w:rPr>
          <w:rFonts w:cs="Arial"/>
          <w:b/>
        </w:rPr>
        <w:t>T</w:t>
      </w:r>
      <w:r w:rsidRPr="004E0093">
        <w:rPr>
          <w:rFonts w:cs="Arial"/>
          <w:b/>
        </w:rPr>
        <w:t>echnique</w:t>
      </w:r>
      <w:r w:rsidRPr="004E0093">
        <w:rPr>
          <w:rFonts w:cs="Arial"/>
        </w:rPr>
        <w:t xml:space="preserve"> </w:t>
      </w:r>
    </w:p>
    <w:p w:rsidRPr="004E0093" w:rsidR="00A93E63" w:rsidP="004E0093" w:rsidRDefault="00E92626" w14:paraId="72AB3556" w14:textId="1987FD10">
      <w:pPr>
        <w:rPr>
          <w:rFonts w:cs="Arial"/>
        </w:rPr>
      </w:pPr>
      <w:r>
        <w:rPr>
          <w:rFonts w:cs="Arial"/>
        </w:rPr>
        <w:t>In FTIR spectroscopy, a sample is irradiated with infrared light.</w:t>
      </w:r>
      <w:r w:rsidR="00A90737">
        <w:rPr>
          <w:rFonts w:cs="Arial"/>
        </w:rPr>
        <w:t xml:space="preserve"> </w:t>
      </w:r>
      <w:r>
        <w:rPr>
          <w:rFonts w:cs="Arial"/>
        </w:rPr>
        <w:t>The device measures the amount of absorbed, transmitted, and/or reflected light after the light has interacted with the sample</w:t>
      </w:r>
      <w:r w:rsidRPr="004E0093" w:rsidR="00A93E63">
        <w:rPr>
          <w:rFonts w:cs="Arial"/>
        </w:rPr>
        <w:t xml:space="preserve"> and reports the absorba</w:t>
      </w:r>
      <w:r>
        <w:rPr>
          <w:rFonts w:cs="Arial"/>
        </w:rPr>
        <w:t>nce as a function of wavenumber.</w:t>
      </w:r>
      <w:r w:rsidR="00A90737">
        <w:rPr>
          <w:rFonts w:cs="Arial"/>
        </w:rPr>
        <w:t xml:space="preserve"> </w:t>
      </w:r>
      <w:r>
        <w:rPr>
          <w:rFonts w:cs="Arial"/>
        </w:rPr>
        <w:t>The resulting plot provides</w:t>
      </w:r>
      <w:r w:rsidRPr="004E0093" w:rsidR="00A93E63">
        <w:rPr>
          <w:rFonts w:cs="Arial"/>
        </w:rPr>
        <w:t xml:space="preserve"> information on molecular vibrations, which can be used to identify the chemical and physical properties of functional groups</w:t>
      </w:r>
      <w:r>
        <w:rPr>
          <w:rFonts w:cs="Arial"/>
        </w:rPr>
        <w:t xml:space="preserve"> within the sample</w:t>
      </w:r>
      <w:r w:rsidRPr="004E0093" w:rsidR="00A93E63">
        <w:rPr>
          <w:rFonts w:cs="Arial"/>
        </w:rPr>
        <w:t>. Basically, FTIR instruments collect interferograms using an interferometer and then perform a Fourier transform of the latter to yield the IR spectrum that can be analyzed. Previous FTIR instruments were dispersive, but are now obsolete. Present day FTIR spectrometers collect all wavelengths simultaneously, which is a major advantage of the technique along with high spectral resolution and high signal to noise ratio.</w:t>
      </w:r>
      <w:r w:rsidRPr="004E0093" w:rsidR="00A93E63">
        <w:rPr>
          <w:rFonts w:cs="Arial"/>
        </w:rPr>
        <w:fldChar w:fldCharType="begin"/>
      </w:r>
      <w:r w:rsidR="009A6E6E">
        <w:rPr>
          <w:rFonts w:cs="Arial"/>
        </w:rPr>
        <w:instrText xml:space="preserve"> ADDIN EN.CITE &lt;EndNote&gt;&lt;Cite&gt;&lt;Year&gt;1995&lt;/Year&gt;&lt;RecNum&gt;1114&lt;/RecNum&gt;&lt;DisplayText&gt;&lt;style face="superscript"&gt;245&lt;/style&gt;&lt;/DisplayText&gt;&lt;record&gt;&lt;rec-number&gt;1114&lt;/rec-number&gt;&lt;foreign-keys&gt;&lt;key app="EN" db-id="rfpdxzzw29a2dseep51v2xdyw5zps0dpv5at" timestamp="1499722318"&gt;1114&lt;/key&gt;&lt;/foreign-keys&gt;&lt;ref-type name="Book"&gt;6&lt;/ref-type&gt;&lt;contributors&gt;&lt;tertiary-authors&gt;&lt;author&gt;Bernhard Schrader&lt;/author&gt;&lt;/tertiary-authors&gt;&lt;/contributors&gt;&lt;titles&gt;&lt;title&gt;Infrared and Raman Spectroscopy: Methods and Applications&lt;/title&gt;&lt;/titles&gt;&lt;dates&gt;&lt;year&gt;1995&lt;/year&gt;&lt;/dates&gt;&lt;publisher&gt;VCH Publishers, Inc, New York &lt;/publisher&gt;&lt;isbn&gt;978-3-527-61542-1&lt;/isbn&gt;&lt;urls&gt;&lt;/urls&gt;&lt;/record&gt;&lt;/Cite&gt;&lt;/EndNote&gt;</w:instrText>
      </w:r>
      <w:r w:rsidRPr="004E0093" w:rsidR="00A93E63">
        <w:rPr>
          <w:rFonts w:cs="Arial"/>
        </w:rPr>
        <w:fldChar w:fldCharType="separate"/>
      </w:r>
      <w:r w:rsidRPr="009A6E6E" w:rsidR="009A6E6E">
        <w:rPr>
          <w:rFonts w:cs="Arial"/>
          <w:noProof/>
          <w:vertAlign w:val="superscript"/>
        </w:rPr>
        <w:t>245</w:t>
      </w:r>
      <w:r w:rsidRPr="004E0093" w:rsidR="00A93E63">
        <w:rPr>
          <w:rFonts w:cs="Arial"/>
        </w:rPr>
        <w:fldChar w:fldCharType="end"/>
      </w:r>
      <w:r w:rsidRPr="004E0093" w:rsidR="00A93E63">
        <w:rPr>
          <w:rFonts w:cs="Arial"/>
        </w:rPr>
        <w:t xml:space="preserve"> </w:t>
      </w:r>
    </w:p>
    <w:p w:rsidR="00283EB8" w:rsidP="00283EB8" w:rsidRDefault="00283EB8" w14:paraId="2D2A2858" w14:textId="77777777">
      <w:pPr>
        <w:rPr>
          <w:rFonts w:cs="Arial"/>
        </w:rPr>
      </w:pPr>
    </w:p>
    <w:p w:rsidRPr="004E0093" w:rsidR="00A93E63" w:rsidP="00283EB8" w:rsidRDefault="00A93E63" w14:paraId="455A7470" w14:textId="77777777">
      <w:pPr>
        <w:rPr>
          <w:rFonts w:cs="Arial"/>
        </w:rPr>
      </w:pPr>
      <w:r w:rsidRPr="004E0093">
        <w:rPr>
          <w:rFonts w:cs="Arial"/>
        </w:rPr>
        <w:t xml:space="preserve">As far as chemical modification of CNMs is concerned, FTIR stands as a key technique to establish the presence of specific groups and bonds on the surface of the nanoparticles and is therefore commonly used to validate the effectiveness of grafting to and grafting from chemical reactions targeting a specific </w:t>
      </w:r>
      <w:r w:rsidRPr="004E0093">
        <w:rPr>
          <w:rFonts w:cs="Arial"/>
        </w:rPr>
        <w:lastRenderedPageBreak/>
        <w:t>functionality. Though quantitative information can be obtained from the measured IR spectrum (see below), this technique is used in the vast majority of cases as a qualitative and comparative tool (quantitative data are then obtained by other techniques such as elemental analysis, titration or ssNMR).</w:t>
      </w:r>
    </w:p>
    <w:p w:rsidRPr="004E0093" w:rsidR="00A93E63" w:rsidP="004E0093" w:rsidRDefault="00A93E63" w14:paraId="3A31B691" w14:textId="77777777">
      <w:pPr>
        <w:rPr>
          <w:rFonts w:cs="Arial"/>
        </w:rPr>
      </w:pPr>
    </w:p>
    <w:p w:rsidR="00283EB8" w:rsidP="004E0093" w:rsidRDefault="00A93E63" w14:paraId="2035B643" w14:textId="77777777">
      <w:pPr>
        <w:rPr>
          <w:rFonts w:cs="Arial"/>
        </w:rPr>
      </w:pPr>
      <w:r w:rsidRPr="004E0093">
        <w:rPr>
          <w:rFonts w:cs="Arial"/>
          <w:b/>
        </w:rPr>
        <w:t>6.2.2.</w:t>
      </w:r>
      <w:r w:rsidR="001F5B1C">
        <w:rPr>
          <w:rFonts w:cs="Arial"/>
          <w:b/>
        </w:rPr>
        <w:tab/>
      </w:r>
      <w:r w:rsidRPr="004E0093">
        <w:rPr>
          <w:rFonts w:cs="Arial"/>
          <w:b/>
        </w:rPr>
        <w:t xml:space="preserve">Measurement </w:t>
      </w:r>
      <w:r w:rsidR="00750EC2">
        <w:rPr>
          <w:rFonts w:cs="Arial"/>
          <w:b/>
        </w:rPr>
        <w:t>P</w:t>
      </w:r>
      <w:r w:rsidRPr="004E0093">
        <w:rPr>
          <w:rFonts w:cs="Arial"/>
          <w:b/>
        </w:rPr>
        <w:t>rotocol</w:t>
      </w:r>
      <w:r w:rsidRPr="004E0093">
        <w:rPr>
          <w:rFonts w:cs="Arial"/>
        </w:rPr>
        <w:t xml:space="preserve"> </w:t>
      </w:r>
    </w:p>
    <w:p w:rsidR="00A93E63" w:rsidP="004E0093" w:rsidRDefault="00A93E63" w14:paraId="479DFD29" w14:textId="77777777">
      <w:pPr>
        <w:rPr>
          <w:rFonts w:cs="Arial"/>
        </w:rPr>
      </w:pPr>
      <w:r w:rsidRPr="004E0093">
        <w:rPr>
          <w:rFonts w:cs="Arial"/>
        </w:rPr>
        <w:t>FTIR measurements described in the literature have usually been performed on dried solid CNMs either in transmission or in attenuated total reflectance (ATR) mode, which implies two different sample preparations.</w:t>
      </w:r>
      <w:r w:rsidR="00283EB8">
        <w:rPr>
          <w:rFonts w:cs="Arial"/>
        </w:rPr>
        <w:t xml:space="preserve"> </w:t>
      </w:r>
    </w:p>
    <w:p w:rsidRPr="004E0093" w:rsidR="00283EB8" w:rsidP="004E0093" w:rsidRDefault="00283EB8" w14:paraId="1305D90D" w14:textId="77777777">
      <w:pPr>
        <w:rPr>
          <w:rFonts w:cs="Arial"/>
        </w:rPr>
      </w:pPr>
    </w:p>
    <w:p w:rsidR="00A93E63" w:rsidP="00283EB8" w:rsidRDefault="00A93E63" w14:paraId="62648251" w14:textId="77777777">
      <w:pPr>
        <w:rPr>
          <w:rFonts w:cs="Arial"/>
        </w:rPr>
      </w:pPr>
      <w:r w:rsidRPr="004E0093">
        <w:rPr>
          <w:rFonts w:cs="Arial"/>
        </w:rPr>
        <w:t>In transmission mode, the freeze</w:t>
      </w:r>
      <w:r w:rsidR="002E0774">
        <w:rPr>
          <w:rFonts w:cs="Arial"/>
        </w:rPr>
        <w:t xml:space="preserve"> </w:t>
      </w:r>
      <w:r w:rsidRPr="004E0093">
        <w:rPr>
          <w:rFonts w:cs="Arial"/>
        </w:rPr>
        <w:t xml:space="preserve">dried chemically modified CNMs are first finely dispersed in a dried KBr fine powder matrix by grinding in a mortar, prior to pellet formation using a pellet die and a press. Careful drying of both the CNM sample and KBr powder is a prerequisite to minimize water content. Typically, a concentration of 10 mg CNM per gram KBr (1 wt. %) is used and </w:t>
      </w:r>
      <w:r w:rsidR="00F948B5">
        <w:rPr>
          <w:rFonts w:cs="Arial"/>
        </w:rPr>
        <w:t xml:space="preserve">ca. </w:t>
      </w:r>
      <w:r w:rsidRPr="004E0093">
        <w:rPr>
          <w:rFonts w:cs="Arial"/>
        </w:rPr>
        <w:t>100 mg KBr is appropriate to obtain a thin transparent pellet, showing that the KBr pellet method only requires about 1 mg of CNM sample. The measurement is then performed in transmission in the typical wavenumber range 4000-400 cm</w:t>
      </w:r>
      <w:r w:rsidRPr="004E0093">
        <w:rPr>
          <w:rFonts w:cs="Arial"/>
          <w:vertAlign w:val="superscript"/>
        </w:rPr>
        <w:noBreakHyphen/>
        <w:t>1</w:t>
      </w:r>
      <w:r w:rsidRPr="004E0093">
        <w:rPr>
          <w:rFonts w:cs="Arial"/>
        </w:rPr>
        <w:t xml:space="preserve"> with a 4 cm</w:t>
      </w:r>
      <w:r w:rsidRPr="004E0093">
        <w:rPr>
          <w:rFonts w:cs="Arial"/>
          <w:vertAlign w:val="superscript"/>
        </w:rPr>
        <w:t>-1</w:t>
      </w:r>
      <w:r w:rsidRPr="004E0093">
        <w:rPr>
          <w:rFonts w:cs="Arial"/>
        </w:rPr>
        <w:t xml:space="preserve"> resolution using 16 to 64 sample scans. Background measurement using a neat KBr pellet helps to correct for light scattering losses in the pellet and for water adsorbed by KBr.</w:t>
      </w:r>
    </w:p>
    <w:p w:rsidRPr="004E0093" w:rsidR="00283EB8" w:rsidP="00283EB8" w:rsidRDefault="00283EB8" w14:paraId="44E838EA" w14:textId="77777777">
      <w:pPr>
        <w:rPr>
          <w:rFonts w:cs="Arial"/>
        </w:rPr>
      </w:pPr>
    </w:p>
    <w:p w:rsidR="00A93E63" w:rsidP="00283EB8" w:rsidRDefault="00A93E63" w14:paraId="1BDC3A88" w14:textId="77777777">
      <w:pPr>
        <w:widowControl w:val="0"/>
        <w:autoSpaceDE w:val="0"/>
        <w:autoSpaceDN w:val="0"/>
        <w:adjustRightInd w:val="0"/>
        <w:rPr>
          <w:rFonts w:cs="Arial"/>
          <w:color w:val="262626"/>
        </w:rPr>
      </w:pPr>
      <w:r w:rsidRPr="004E0093">
        <w:rPr>
          <w:rFonts w:cs="Arial"/>
          <w:color w:val="262626"/>
        </w:rPr>
        <w:t xml:space="preserve">The ATR method involves pressing the sample against a high-refractive-index prism and measuring the infrared spectrum using infrared light that is totally reflected at the interface of the prism. ATR method therefore allows a direct measurement of a powder or film sample with minimal sample preparation compared with the transmission mode. With this technique, the effective pathlength varies with the wavelength of the radiation, resulting in ATR intensities decreasing at higher wavenumbers when compared to transmission spectra. Most FTIR software packages incorporate an ATR correction algorithm to account for this effect. Less than 10 mg sample is required to cover the ATR crystal surface. </w:t>
      </w:r>
    </w:p>
    <w:p w:rsidRPr="004E0093" w:rsidR="00283EB8" w:rsidP="00283EB8" w:rsidRDefault="00283EB8" w14:paraId="6ABE3EDB" w14:textId="77777777">
      <w:pPr>
        <w:widowControl w:val="0"/>
        <w:autoSpaceDE w:val="0"/>
        <w:autoSpaceDN w:val="0"/>
        <w:adjustRightInd w:val="0"/>
        <w:rPr>
          <w:rFonts w:cs="Arial"/>
          <w:color w:val="262626"/>
        </w:rPr>
      </w:pPr>
    </w:p>
    <w:p w:rsidRPr="004E0093" w:rsidR="00A93E63" w:rsidP="00283EB8" w:rsidRDefault="00A93E63" w14:paraId="1F7E5464" w14:textId="77777777">
      <w:pPr>
        <w:widowControl w:val="0"/>
        <w:autoSpaceDE w:val="0"/>
        <w:autoSpaceDN w:val="0"/>
        <w:adjustRightInd w:val="0"/>
        <w:rPr>
          <w:rFonts w:cs="Arial"/>
          <w:color w:val="262626"/>
        </w:rPr>
      </w:pPr>
      <w:r w:rsidRPr="004E0093">
        <w:rPr>
          <w:rFonts w:cs="Arial"/>
          <w:color w:val="262626"/>
        </w:rPr>
        <w:t>In addition to these two methods, a simple and convenient procedure is to perform the measurements in transmission mode either directly on films obtained by evaporating suspensions on a PTFE surface or by forming a film by drying onto an IR transparent window.</w:t>
      </w:r>
    </w:p>
    <w:p w:rsidRPr="004E0093" w:rsidR="00A93E63" w:rsidP="004E0093" w:rsidRDefault="00A93E63" w14:paraId="4C784B55" w14:textId="77777777">
      <w:pPr>
        <w:rPr>
          <w:rFonts w:cs="Arial"/>
        </w:rPr>
      </w:pPr>
    </w:p>
    <w:p w:rsidR="001F5B1C" w:rsidP="004E0093" w:rsidRDefault="001F5B1C" w14:paraId="3DEECEE6" w14:textId="77777777">
      <w:pPr>
        <w:rPr>
          <w:rFonts w:cs="Arial"/>
          <w:b/>
          <w:szCs w:val="20"/>
        </w:rPr>
      </w:pPr>
      <w:r>
        <w:rPr>
          <w:rFonts w:cs="Arial"/>
          <w:b/>
        </w:rPr>
        <w:t>6.2.3.</w:t>
      </w:r>
      <w:r>
        <w:rPr>
          <w:rFonts w:cs="Arial"/>
          <w:b/>
        </w:rPr>
        <w:tab/>
      </w:r>
      <w:r w:rsidRPr="004E0093" w:rsidR="00A93E63">
        <w:rPr>
          <w:rFonts w:cs="Arial"/>
          <w:b/>
        </w:rPr>
        <w:t xml:space="preserve">Band </w:t>
      </w:r>
      <w:r w:rsidR="00750EC2">
        <w:rPr>
          <w:rFonts w:cs="Arial"/>
          <w:b/>
        </w:rPr>
        <w:t>A</w:t>
      </w:r>
      <w:r w:rsidRPr="004E0093" w:rsidR="00A93E63">
        <w:rPr>
          <w:rFonts w:cs="Arial"/>
          <w:b/>
        </w:rPr>
        <w:t xml:space="preserve">ssignment and </w:t>
      </w:r>
      <w:r w:rsidR="00750EC2">
        <w:rPr>
          <w:rFonts w:cs="Arial"/>
          <w:b/>
        </w:rPr>
        <w:t>S</w:t>
      </w:r>
      <w:r w:rsidRPr="004E0093" w:rsidR="00A93E63">
        <w:rPr>
          <w:rFonts w:cs="Arial"/>
          <w:b/>
        </w:rPr>
        <w:t xml:space="preserve">pectrum </w:t>
      </w:r>
      <w:r w:rsidR="00750EC2">
        <w:rPr>
          <w:rFonts w:cs="Arial"/>
          <w:b/>
        </w:rPr>
        <w:t>A</w:t>
      </w:r>
      <w:r w:rsidRPr="004E0093" w:rsidR="00A93E63">
        <w:rPr>
          <w:rFonts w:cs="Arial"/>
          <w:b/>
        </w:rPr>
        <w:t xml:space="preserve">nalysis </w:t>
      </w:r>
      <w:r w:rsidR="00750EC2">
        <w:rPr>
          <w:rFonts w:cs="Arial"/>
          <w:b/>
        </w:rPr>
        <w:t>G</w:t>
      </w:r>
      <w:r w:rsidRPr="004E0093" w:rsidR="00A93E63">
        <w:rPr>
          <w:rFonts w:cs="Arial"/>
          <w:b/>
        </w:rPr>
        <w:t xml:space="preserve">eneral </w:t>
      </w:r>
      <w:r w:rsidR="00750EC2">
        <w:rPr>
          <w:rFonts w:cs="Arial"/>
          <w:b/>
        </w:rPr>
        <w:t>A</w:t>
      </w:r>
      <w:r w:rsidRPr="004E0093" w:rsidR="00A93E63">
        <w:rPr>
          <w:rFonts w:cs="Arial"/>
          <w:b/>
        </w:rPr>
        <w:t>pproach</w:t>
      </w:r>
      <w:r w:rsidRPr="00051E7C" w:rsidR="00A93E63">
        <w:rPr>
          <w:rFonts w:cs="Arial"/>
          <w:b/>
          <w:szCs w:val="20"/>
        </w:rPr>
        <w:t xml:space="preserve"> </w:t>
      </w:r>
    </w:p>
    <w:p w:rsidRPr="004E4360" w:rsidR="00A93E63" w:rsidP="004E0093" w:rsidRDefault="00A93E63" w14:paraId="0D84314A" w14:textId="18B81532">
      <w:pPr>
        <w:rPr>
          <w:rFonts w:cs="Arial"/>
          <w:szCs w:val="20"/>
        </w:rPr>
      </w:pPr>
      <w:r w:rsidRPr="004E4360">
        <w:rPr>
          <w:rFonts w:cs="Arial"/>
          <w:szCs w:val="20"/>
        </w:rPr>
        <w:t>There are a number of literature reports on the IR data of native cellulose that provide a list of IR band assignments with special emphasis on the hydrogen bonding system.</w:t>
      </w:r>
      <w:r w:rsidRPr="004E4360">
        <w:rPr>
          <w:rFonts w:cs="Arial"/>
          <w:szCs w:val="20"/>
        </w:rPr>
        <w:fldChar w:fldCharType="begin">
          <w:fldData xml:space="preserve">PEVuZE5vdGU+PENpdGU+PEF1dGhvcj5NYXLDqWNoYWw8L0F1dGhvcj48WWVhcj4yMDAwPC9ZZWFy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</w:fldData>
        </w:fldChar>
      </w:r>
      <w:r w:rsidR="009A6E6E">
        <w:rPr>
          <w:rFonts w:cs="Arial"/>
          <w:szCs w:val="20"/>
        </w:rPr>
        <w:instrText xml:space="preserve"> ADDIN EN.CITE </w:instrText>
      </w:r>
      <w:r w:rsidR="009A6E6E">
        <w:rPr>
          <w:rFonts w:cs="Arial"/>
          <w:szCs w:val="20"/>
        </w:rPr>
        <w:fldChar w:fldCharType="begin">
          <w:fldData xml:space="preserve">PEVuZE5vdGU+PENpdGU+PEF1dGhvcj5NYXLDqWNoYWw8L0F1dGhvcj48WWVhcj4yMDAwPC9ZZWFy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</w:fldData>
        </w:fldChar>
      </w:r>
      <w:r w:rsidR="009A6E6E">
        <w:rPr>
          <w:rFonts w:cs="Arial"/>
          <w:szCs w:val="20"/>
        </w:rPr>
        <w:instrText xml:space="preserve"> ADDIN EN.CITE.DATA </w:instrText>
      </w:r>
      <w:r w:rsidR="009A6E6E">
        <w:rPr>
          <w:rFonts w:cs="Arial"/>
          <w:szCs w:val="20"/>
        </w:rPr>
      </w:r>
      <w:r w:rsidR="009A6E6E">
        <w:rPr>
          <w:rFonts w:cs="Arial"/>
          <w:szCs w:val="20"/>
        </w:rPr>
        <w:fldChar w:fldCharType="end"/>
      </w:r>
      <w:r w:rsidRPr="004E4360">
        <w:rPr>
          <w:rFonts w:cs="Arial"/>
          <w:szCs w:val="20"/>
        </w:rPr>
        <w:fldChar w:fldCharType="separate"/>
      </w:r>
      <w:r w:rsidRPr="009A6E6E" w:rsidR="009A6E6E">
        <w:rPr>
          <w:rFonts w:cs="Arial"/>
          <w:noProof/>
          <w:szCs w:val="20"/>
          <w:vertAlign w:val="superscript"/>
        </w:rPr>
        <w:t>246-251</w:t>
      </w:r>
      <w:r w:rsidRPr="004E4360">
        <w:rPr>
          <w:rFonts w:cs="Arial"/>
          <w:szCs w:val="20"/>
        </w:rPr>
        <w:fldChar w:fldCharType="end"/>
      </w:r>
      <w:r w:rsidRPr="004E4360">
        <w:rPr>
          <w:rFonts w:cs="Arial"/>
          <w:szCs w:val="20"/>
        </w:rPr>
        <w:t xml:space="preserve"> This list, partially reproduced in </w:t>
      </w:r>
      <w:r w:rsidRPr="004E4360">
        <w:rPr>
          <w:rFonts w:cs="Arial"/>
          <w:b/>
          <w:szCs w:val="20"/>
        </w:rPr>
        <w:t>Table 6.1</w:t>
      </w:r>
      <w:r w:rsidRPr="004E4360">
        <w:rPr>
          <w:rFonts w:cs="Arial"/>
          <w:szCs w:val="20"/>
        </w:rPr>
        <w:t>, is the starting point of FTIR spectra analysis since it allows the researcher to assign bands corresponding to the reference non-modified CNMs.</w:t>
      </w:r>
    </w:p>
    <w:p w:rsidR="00D73AB2" w:rsidP="00D73AB2" w:rsidRDefault="00D73AB2" w14:paraId="23638E4B" w14:textId="77777777">
      <w:pPr>
        <w:rPr>
          <w:rFonts w:cs="Arial"/>
        </w:rPr>
      </w:pPr>
    </w:p>
    <w:p w:rsidRPr="004E0093" w:rsidR="00D73AB2" w:rsidP="00D73AB2" w:rsidRDefault="00D73AB2" w14:paraId="3D56A5BE" w14:textId="77777777">
      <w:pPr>
        <w:rPr>
          <w:rFonts w:cs="Arial"/>
        </w:rPr>
      </w:pPr>
      <w:r w:rsidRPr="004E0093">
        <w:rPr>
          <w:rFonts w:cs="Arial"/>
        </w:rPr>
        <w:t>After surface modification of CNMs, FTIR analysis can be carried out by investigating different regions of the spectrum. From variations of the OH and/or NH groups bands (frequency, intensity, contour) in the 3200-3700 cm</w:t>
      </w:r>
      <w:r w:rsidRPr="004E0093">
        <w:rPr>
          <w:rFonts w:cs="Arial"/>
          <w:vertAlign w:val="superscript"/>
        </w:rPr>
        <w:t>-1</w:t>
      </w:r>
      <w:r w:rsidRPr="004E0093">
        <w:rPr>
          <w:rFonts w:cs="Arial"/>
        </w:rPr>
        <w:t xml:space="preserve"> region, it is possible to get insights on the modification of these groups such as the degree of esterification of the hydroxyl groups. Absorption bands in the 2700-3200 cm</w:t>
      </w:r>
      <w:r w:rsidRPr="004E0093">
        <w:rPr>
          <w:rFonts w:cs="Arial"/>
          <w:vertAlign w:val="superscript"/>
        </w:rPr>
        <w:t>-1</w:t>
      </w:r>
      <w:r w:rsidRPr="004E0093">
        <w:rPr>
          <w:rFonts w:cs="Arial"/>
        </w:rPr>
        <w:t xml:space="preserve"> range are related to stretching vibrations of CH, CH</w:t>
      </w:r>
      <w:r w:rsidRPr="004E0093">
        <w:rPr>
          <w:rFonts w:cs="Arial"/>
          <w:vertAlign w:val="subscript"/>
        </w:rPr>
        <w:t>2</w:t>
      </w:r>
      <w:r w:rsidRPr="004E0093">
        <w:rPr>
          <w:rFonts w:cs="Arial"/>
        </w:rPr>
        <w:t xml:space="preserve"> and CH</w:t>
      </w:r>
      <w:r w:rsidRPr="004E0093">
        <w:rPr>
          <w:rFonts w:cs="Arial"/>
          <w:vertAlign w:val="subscript"/>
        </w:rPr>
        <w:t>3</w:t>
      </w:r>
      <w:r w:rsidRPr="004E0093">
        <w:rPr>
          <w:rFonts w:cs="Arial"/>
        </w:rPr>
        <w:t xml:space="preserve"> groups. Appearance of narrow bands in the 3000-3200 cm</w:t>
      </w:r>
      <w:r w:rsidRPr="004E0093">
        <w:rPr>
          <w:rFonts w:cs="Arial"/>
          <w:vertAlign w:val="superscript"/>
        </w:rPr>
        <w:t>-1</w:t>
      </w:r>
      <w:r w:rsidRPr="004E0093">
        <w:rPr>
          <w:rFonts w:cs="Arial"/>
        </w:rPr>
        <w:t xml:space="preserve"> region indicate the presence of CH groups linked to double bonds or in aromatic structures. Few vibration frequencies are expected in the 2000-2600 cm</w:t>
      </w:r>
      <w:r w:rsidRPr="004E0093">
        <w:rPr>
          <w:rFonts w:cs="Arial"/>
          <w:vertAlign w:val="superscript"/>
        </w:rPr>
        <w:t>-1</w:t>
      </w:r>
      <w:r w:rsidRPr="004E0093">
        <w:rPr>
          <w:rFonts w:cs="Arial"/>
        </w:rPr>
        <w:t xml:space="preserve"> region and investigation in this range therefore allows one to easily detect OD and SH groups as well as C</w:t>
      </w:r>
      <w:r w:rsidRPr="004E0093">
        <w:rPr>
          <w:rFonts w:cs="Arial"/>
        </w:rPr>
        <w:sym w:font="Symbol" w:char="F0BA"/>
      </w:r>
      <w:r w:rsidRPr="004E0093">
        <w:rPr>
          <w:rFonts w:cs="Arial"/>
        </w:rPr>
        <w:t>N and C</w:t>
      </w:r>
      <w:r w:rsidRPr="004E0093">
        <w:rPr>
          <w:rFonts w:cs="Arial"/>
        </w:rPr>
        <w:sym w:font="Symbol" w:char="F0BA"/>
      </w:r>
      <w:r w:rsidRPr="004E0093">
        <w:rPr>
          <w:rFonts w:cs="Arial"/>
        </w:rPr>
        <w:t>C triple bonds. Investigation of the 1600-1800 cm</w:t>
      </w:r>
      <w:r w:rsidRPr="004E0093">
        <w:rPr>
          <w:rFonts w:cs="Arial"/>
          <w:vertAlign w:val="superscript"/>
        </w:rPr>
        <w:t>-1</w:t>
      </w:r>
      <w:r w:rsidRPr="004E0093">
        <w:rPr>
          <w:rFonts w:cs="Arial"/>
        </w:rPr>
        <w:t xml:space="preserve"> range can detect the presence of C=O, C=C and N=O double bonds and the deformation vibrations of amino groups. </w:t>
      </w:r>
    </w:p>
    <w:p w:rsidRPr="004E0093" w:rsidR="00051E7C" w:rsidP="004E0093" w:rsidRDefault="00D73AB2" w14:paraId="40214357" w14:textId="77777777">
      <w:pPr>
        <w:rPr>
          <w:rFonts w:cs="Arial"/>
          <w:b/>
        </w:rPr>
      </w:pPr>
      <w:r>
        <w:rPr>
          <w:rFonts w:cs="Arial"/>
          <w:b/>
        </w:rPr>
        <w:br w:type="page"/>
      </w:r>
    </w:p>
    <w:p w:rsidRPr="004E0093" w:rsidR="00A93E63" w:rsidP="004E0093" w:rsidRDefault="00A93E63" w14:paraId="572127DC" w14:textId="77777777">
      <w:pPr>
        <w:rPr>
          <w:rFonts w:cs="Arial"/>
        </w:rPr>
      </w:pPr>
      <w:r w:rsidRPr="004E0093">
        <w:rPr>
          <w:rFonts w:cs="Arial"/>
          <w:b/>
        </w:rPr>
        <w:lastRenderedPageBreak/>
        <w:t>Table 6.1</w:t>
      </w:r>
      <w:r w:rsidRPr="004E0093">
        <w:rPr>
          <w:rFonts w:cs="Arial"/>
        </w:rPr>
        <w:t>. Assignments of IR bands corresponding to neat CNMs.</w:t>
      </w:r>
    </w:p>
    <w:tbl>
      <w:tblPr>
        <w:tblW w:w="9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750"/>
      </w:tblGrid>
      <w:tr w:rsidRPr="004E0093" w:rsidR="00A93E63" w:rsidTr="004552A8" w14:paraId="5184BD8A" w14:textId="77777777">
        <w:trPr>
          <w:trHeight w:val="440"/>
        </w:trPr>
        <w:tc>
          <w:tcPr>
            <w:tcW w:w="2425" w:type="dxa"/>
            <w:shd w:val="clear" w:color="auto" w:fill="D9D9D9"/>
            <w:vAlign w:val="center"/>
            <w:hideMark/>
          </w:tcPr>
          <w:p w:rsidRPr="004E0093" w:rsidR="00A93E63" w:rsidP="00D73AB2" w:rsidRDefault="00A93E63" w14:paraId="2E031929" w14:textId="77777777">
            <w:pPr>
              <w:widowControl w:val="0"/>
              <w:jc w:val="center"/>
              <w:rPr>
                <w:rFonts w:eastAsia="Times New Roman" w:cs="Arial"/>
                <w:b/>
                <w:bCs/>
                <w:color w:val="000000"/>
                <w:szCs w:val="20"/>
              </w:rPr>
            </w:pPr>
            <w:r w:rsidRPr="004E0093">
              <w:rPr>
                <w:rFonts w:eastAsia="Times New Roman" w:cs="Arial"/>
                <w:b/>
                <w:bCs/>
                <w:color w:val="000000"/>
                <w:szCs w:val="20"/>
              </w:rPr>
              <w:t>Wave number (cm</w:t>
            </w:r>
            <w:r w:rsidRPr="004E0093">
              <w:rPr>
                <w:rFonts w:eastAsia="Times New Roman" w:cs="Arial"/>
                <w:b/>
                <w:bCs/>
                <w:color w:val="000000"/>
                <w:szCs w:val="20"/>
                <w:vertAlign w:val="superscript"/>
              </w:rPr>
              <w:t>-1</w:t>
            </w:r>
            <w:r w:rsidRPr="004E0093">
              <w:rPr>
                <w:rFonts w:eastAsia="Times New Roman" w:cs="Arial"/>
                <w:b/>
                <w:bCs/>
                <w:color w:val="000000"/>
                <w:szCs w:val="20"/>
              </w:rPr>
              <w:t>)</w:t>
            </w:r>
          </w:p>
        </w:tc>
        <w:tc>
          <w:tcPr>
            <w:tcW w:w="6750" w:type="dxa"/>
            <w:shd w:val="clear" w:color="auto" w:fill="D9D9D9"/>
            <w:vAlign w:val="center"/>
            <w:hideMark/>
          </w:tcPr>
          <w:p w:rsidRPr="004E0093" w:rsidR="00A93E63" w:rsidP="00D73AB2" w:rsidRDefault="00A93E63" w14:paraId="47E9057F" w14:textId="77777777">
            <w:pPr>
              <w:widowControl w:val="0"/>
              <w:jc w:val="center"/>
              <w:rPr>
                <w:rFonts w:eastAsia="Times New Roman" w:cs="Arial"/>
                <w:b/>
                <w:bCs/>
                <w:color w:val="000000"/>
                <w:szCs w:val="20"/>
              </w:rPr>
            </w:pPr>
            <w:r w:rsidRPr="004E0093">
              <w:rPr>
                <w:rFonts w:eastAsia="Times New Roman" w:cs="Arial"/>
                <w:b/>
                <w:bCs/>
                <w:color w:val="000000"/>
                <w:szCs w:val="20"/>
              </w:rPr>
              <w:t>Assignment</w:t>
            </w:r>
          </w:p>
        </w:tc>
      </w:tr>
      <w:tr w:rsidRPr="004E0093" w:rsidR="00A93E63" w:rsidTr="005E29AE" w14:paraId="26AE373A" w14:textId="77777777">
        <w:trPr>
          <w:trHeight w:val="530"/>
        </w:trPr>
        <w:tc>
          <w:tcPr>
            <w:tcW w:w="2425" w:type="dxa"/>
            <w:shd w:val="clear" w:color="auto" w:fill="auto"/>
            <w:hideMark/>
          </w:tcPr>
          <w:p w:rsidRPr="004E0093" w:rsidR="00A93E63" w:rsidP="004E0093" w:rsidRDefault="00A93E63" w14:paraId="6C684041" w14:textId="77777777">
            <w:pPr>
              <w:widowControl w:val="0"/>
              <w:jc w:val="center"/>
              <w:rPr>
                <w:rFonts w:eastAsia="Times New Roman" w:cs="Arial"/>
                <w:color w:val="000000"/>
                <w:szCs w:val="20"/>
              </w:rPr>
            </w:pPr>
            <w:r w:rsidRPr="004E0093">
              <w:rPr>
                <w:rFonts w:eastAsia="Times New Roman" w:cs="Arial"/>
                <w:color w:val="000000"/>
                <w:szCs w:val="20"/>
              </w:rPr>
              <w:t>Between 3000 and 3700</w:t>
            </w:r>
          </w:p>
        </w:tc>
        <w:tc>
          <w:tcPr>
            <w:tcW w:w="6750" w:type="dxa"/>
            <w:shd w:val="clear" w:color="auto" w:fill="auto"/>
            <w:hideMark/>
          </w:tcPr>
          <w:p w:rsidRPr="004E0093" w:rsidR="00A93E63" w:rsidP="00D73AB2" w:rsidRDefault="00D73AB2" w14:paraId="7675F7BE" w14:textId="77777777">
            <w:pPr>
              <w:widowControl w:val="0"/>
              <w:jc w:val="left"/>
              <w:rPr>
                <w:rFonts w:eastAsia="Times New Roman" w:cs="Arial"/>
                <w:color w:val="000000"/>
                <w:szCs w:val="20"/>
              </w:rPr>
            </w:pPr>
            <w:r>
              <w:rPr>
                <w:rFonts w:eastAsia="Times New Roman" w:cs="Arial"/>
                <w:color w:val="000000"/>
                <w:szCs w:val="20"/>
              </w:rPr>
              <w:t>S</w:t>
            </w:r>
            <w:r w:rsidRPr="004E0093" w:rsidR="00A93E63">
              <w:rPr>
                <w:rFonts w:eastAsia="Times New Roman" w:cs="Arial"/>
                <w:color w:val="000000"/>
                <w:szCs w:val="20"/>
              </w:rPr>
              <w:t xml:space="preserve">tretching vibration bands of the O-H bonds of the primary and secondary hydroxy groups </w:t>
            </w:r>
          </w:p>
        </w:tc>
      </w:tr>
      <w:tr w:rsidRPr="004E0093" w:rsidR="00A93E63" w:rsidTr="005E29AE" w14:paraId="666282BB" w14:textId="77777777">
        <w:trPr>
          <w:trHeight w:val="300"/>
        </w:trPr>
        <w:tc>
          <w:tcPr>
            <w:tcW w:w="2425" w:type="dxa"/>
            <w:shd w:val="clear" w:color="auto" w:fill="auto"/>
            <w:hideMark/>
          </w:tcPr>
          <w:p w:rsidRPr="004E0093" w:rsidR="00A93E63" w:rsidP="004E0093" w:rsidRDefault="00A93E63" w14:paraId="048961A6" w14:textId="77777777">
            <w:pPr>
              <w:widowControl w:val="0"/>
              <w:jc w:val="center"/>
              <w:rPr>
                <w:rFonts w:eastAsia="Times New Roman" w:cs="Arial"/>
                <w:color w:val="000000"/>
                <w:szCs w:val="20"/>
              </w:rPr>
            </w:pPr>
            <w:r w:rsidRPr="004E0093">
              <w:rPr>
                <w:rFonts w:eastAsia="Times New Roman" w:cs="Arial"/>
                <w:color w:val="000000"/>
                <w:szCs w:val="20"/>
              </w:rPr>
              <w:t>2900</w:t>
            </w:r>
          </w:p>
        </w:tc>
        <w:tc>
          <w:tcPr>
            <w:tcW w:w="6750" w:type="dxa"/>
            <w:shd w:val="clear" w:color="auto" w:fill="auto"/>
            <w:hideMark/>
          </w:tcPr>
          <w:p w:rsidRPr="004E0093" w:rsidR="00A93E63" w:rsidP="00D73AB2" w:rsidRDefault="00D73AB2" w14:paraId="2573CBE9" w14:textId="77777777">
            <w:pPr>
              <w:widowControl w:val="0"/>
              <w:jc w:val="left"/>
              <w:rPr>
                <w:rFonts w:eastAsia="Times New Roman" w:cs="Arial"/>
                <w:color w:val="000000"/>
                <w:szCs w:val="20"/>
              </w:rPr>
            </w:pPr>
            <w:r>
              <w:rPr>
                <w:rFonts w:eastAsia="Times New Roman" w:cs="Arial"/>
                <w:color w:val="000000"/>
                <w:szCs w:val="20"/>
              </w:rPr>
              <w:t>S</w:t>
            </w:r>
            <w:r w:rsidRPr="004E0093" w:rsidR="00A93E63">
              <w:rPr>
                <w:rFonts w:eastAsia="Times New Roman" w:cs="Arial"/>
                <w:color w:val="000000"/>
                <w:szCs w:val="20"/>
              </w:rPr>
              <w:t>tretching vibration of the C-H bond</w:t>
            </w:r>
          </w:p>
        </w:tc>
      </w:tr>
      <w:tr w:rsidRPr="004E0093" w:rsidR="00A93E63" w:rsidTr="005E29AE" w14:paraId="5B0B8B11" w14:textId="77777777">
        <w:trPr>
          <w:trHeight w:val="300"/>
        </w:trPr>
        <w:tc>
          <w:tcPr>
            <w:tcW w:w="2425" w:type="dxa"/>
            <w:shd w:val="clear" w:color="auto" w:fill="auto"/>
            <w:hideMark/>
          </w:tcPr>
          <w:p w:rsidRPr="004E0093" w:rsidR="00A93E63" w:rsidP="004E0093" w:rsidRDefault="00A93E63" w14:paraId="6C3E3F02" w14:textId="77777777">
            <w:pPr>
              <w:widowControl w:val="0"/>
              <w:jc w:val="center"/>
              <w:rPr>
                <w:rFonts w:eastAsia="Times New Roman" w:cs="Arial"/>
                <w:color w:val="000000"/>
                <w:szCs w:val="20"/>
              </w:rPr>
            </w:pPr>
            <w:r w:rsidRPr="004E0093">
              <w:rPr>
                <w:rFonts w:eastAsia="Times New Roman" w:cs="Arial"/>
                <w:color w:val="000000"/>
                <w:szCs w:val="20"/>
              </w:rPr>
              <w:t>1650 (400 and 700)</w:t>
            </w:r>
          </w:p>
        </w:tc>
        <w:tc>
          <w:tcPr>
            <w:tcW w:w="6750" w:type="dxa"/>
            <w:shd w:val="clear" w:color="auto" w:fill="auto"/>
            <w:hideMark/>
          </w:tcPr>
          <w:p w:rsidRPr="004E0093" w:rsidR="00A93E63" w:rsidP="00D73AB2" w:rsidRDefault="00A93E63" w14:paraId="2B043254" w14:textId="77777777">
            <w:pPr>
              <w:widowControl w:val="0"/>
              <w:jc w:val="left"/>
              <w:rPr>
                <w:rFonts w:eastAsia="Times New Roman" w:cs="Arial"/>
                <w:color w:val="000000"/>
                <w:szCs w:val="20"/>
              </w:rPr>
            </w:pPr>
            <w:r w:rsidRPr="004E0093">
              <w:rPr>
                <w:rFonts w:eastAsia="Times New Roman" w:cs="Arial"/>
                <w:color w:val="000000"/>
                <w:szCs w:val="20"/>
              </w:rPr>
              <w:t>Adsorbed water</w:t>
            </w:r>
          </w:p>
        </w:tc>
      </w:tr>
      <w:tr w:rsidRPr="004E0093" w:rsidR="00A93E63" w:rsidTr="005E29AE" w14:paraId="0A2F6E04" w14:textId="77777777">
        <w:trPr>
          <w:trHeight w:val="530"/>
        </w:trPr>
        <w:tc>
          <w:tcPr>
            <w:tcW w:w="2425" w:type="dxa"/>
            <w:shd w:val="clear" w:color="auto" w:fill="auto"/>
            <w:hideMark/>
          </w:tcPr>
          <w:p w:rsidRPr="004E0093" w:rsidR="00A93E63" w:rsidP="004E0093" w:rsidRDefault="00A93E63" w14:paraId="64E3011C" w14:textId="77777777">
            <w:pPr>
              <w:widowControl w:val="0"/>
              <w:jc w:val="center"/>
              <w:rPr>
                <w:rFonts w:eastAsia="Times New Roman" w:cs="Arial"/>
                <w:color w:val="000000"/>
                <w:szCs w:val="20"/>
              </w:rPr>
            </w:pPr>
            <w:r w:rsidRPr="004E0093">
              <w:rPr>
                <w:rFonts w:eastAsia="Times New Roman" w:cs="Arial"/>
                <w:color w:val="000000"/>
                <w:szCs w:val="20"/>
              </w:rPr>
              <w:t>1315, 1335, 1430 and 1470</w:t>
            </w:r>
          </w:p>
        </w:tc>
        <w:tc>
          <w:tcPr>
            <w:tcW w:w="6750" w:type="dxa"/>
            <w:shd w:val="clear" w:color="auto" w:fill="auto"/>
            <w:hideMark/>
          </w:tcPr>
          <w:p w:rsidRPr="004E0093" w:rsidR="00A93E63" w:rsidP="00D73AB2" w:rsidRDefault="00D73AB2" w14:paraId="73AE8BA0" w14:textId="77777777">
            <w:pPr>
              <w:widowControl w:val="0"/>
              <w:jc w:val="left"/>
              <w:rPr>
                <w:rFonts w:eastAsia="Times New Roman" w:cs="Arial"/>
                <w:color w:val="000000"/>
                <w:szCs w:val="20"/>
              </w:rPr>
            </w:pPr>
            <w:r>
              <w:rPr>
                <w:rFonts w:eastAsia="Times New Roman" w:cs="Arial"/>
                <w:color w:val="000000"/>
                <w:szCs w:val="20"/>
              </w:rPr>
              <w:t>I</w:t>
            </w:r>
            <w:r w:rsidRPr="004E0093" w:rsidR="00A93E63">
              <w:rPr>
                <w:rFonts w:eastAsia="Times New Roman" w:cs="Arial"/>
                <w:color w:val="000000"/>
                <w:szCs w:val="20"/>
              </w:rPr>
              <w:t>n-plane bending vibration bands of the primary and secondary hydroxy groups</w:t>
            </w:r>
          </w:p>
        </w:tc>
      </w:tr>
      <w:tr w:rsidRPr="004E0093" w:rsidR="00A93E63" w:rsidTr="005E29AE" w14:paraId="1E1CEBA0" w14:textId="77777777">
        <w:trPr>
          <w:trHeight w:val="530"/>
        </w:trPr>
        <w:tc>
          <w:tcPr>
            <w:tcW w:w="2425" w:type="dxa"/>
            <w:shd w:val="clear" w:color="auto" w:fill="auto"/>
            <w:hideMark/>
          </w:tcPr>
          <w:p w:rsidRPr="004E0093" w:rsidR="00A93E63" w:rsidP="004E0093" w:rsidRDefault="00A93E63" w14:paraId="589C50B7" w14:textId="77777777">
            <w:pPr>
              <w:widowControl w:val="0"/>
              <w:jc w:val="center"/>
              <w:rPr>
                <w:rFonts w:eastAsia="Times New Roman" w:cs="Arial"/>
                <w:color w:val="000000"/>
                <w:szCs w:val="20"/>
              </w:rPr>
            </w:pPr>
            <w:r w:rsidRPr="004E0093">
              <w:rPr>
                <w:rFonts w:eastAsia="Times New Roman" w:cs="Arial"/>
                <w:color w:val="000000"/>
                <w:szCs w:val="20"/>
              </w:rPr>
              <w:t>1160</w:t>
            </w:r>
          </w:p>
        </w:tc>
        <w:tc>
          <w:tcPr>
            <w:tcW w:w="6750" w:type="dxa"/>
            <w:shd w:val="clear" w:color="auto" w:fill="auto"/>
            <w:hideMark/>
          </w:tcPr>
          <w:p w:rsidRPr="004E0093" w:rsidR="00A93E63" w:rsidP="00D73AB2" w:rsidRDefault="00D73AB2" w14:paraId="7FD15E55" w14:textId="77777777">
            <w:pPr>
              <w:widowControl w:val="0"/>
              <w:jc w:val="left"/>
              <w:rPr>
                <w:rFonts w:eastAsia="Times New Roman" w:cs="Arial"/>
                <w:color w:val="000000"/>
                <w:szCs w:val="20"/>
              </w:rPr>
            </w:pPr>
            <w:r>
              <w:rPr>
                <w:rFonts w:eastAsia="Times New Roman" w:cs="Arial"/>
                <w:color w:val="000000"/>
                <w:szCs w:val="20"/>
              </w:rPr>
              <w:t>A</w:t>
            </w:r>
            <w:r w:rsidRPr="004E0093" w:rsidR="00A93E63">
              <w:rPr>
                <w:rFonts w:eastAsia="Times New Roman" w:cs="Arial"/>
                <w:color w:val="000000"/>
                <w:szCs w:val="20"/>
              </w:rPr>
              <w:t>ntisymmetric stretching vibration of the C-O-C glycosidic bond</w:t>
            </w:r>
          </w:p>
        </w:tc>
      </w:tr>
      <w:tr w:rsidRPr="004E0093" w:rsidR="00A93E63" w:rsidTr="005E29AE" w14:paraId="0AB73405" w14:textId="77777777">
        <w:trPr>
          <w:trHeight w:val="300"/>
        </w:trPr>
        <w:tc>
          <w:tcPr>
            <w:tcW w:w="2425" w:type="dxa"/>
            <w:shd w:val="clear" w:color="auto" w:fill="auto"/>
            <w:hideMark/>
          </w:tcPr>
          <w:p w:rsidRPr="004E0093" w:rsidR="00A93E63" w:rsidP="004E0093" w:rsidRDefault="00A93E63" w14:paraId="56881FA2" w14:textId="77777777">
            <w:pPr>
              <w:widowControl w:val="0"/>
              <w:jc w:val="center"/>
              <w:rPr>
                <w:rFonts w:eastAsia="Times New Roman" w:cs="Arial"/>
                <w:color w:val="000000"/>
                <w:szCs w:val="20"/>
              </w:rPr>
            </w:pPr>
            <w:r w:rsidRPr="004E0093">
              <w:rPr>
                <w:rFonts w:eastAsia="Times New Roman" w:cs="Arial"/>
                <w:color w:val="000000"/>
                <w:szCs w:val="20"/>
              </w:rPr>
              <w:t>1110, 1060 and 1035</w:t>
            </w:r>
          </w:p>
        </w:tc>
        <w:tc>
          <w:tcPr>
            <w:tcW w:w="6750" w:type="dxa"/>
            <w:shd w:val="clear" w:color="auto" w:fill="auto"/>
            <w:hideMark/>
          </w:tcPr>
          <w:p w:rsidRPr="004E0093" w:rsidR="00A93E63" w:rsidP="00D73AB2" w:rsidRDefault="00D73AB2" w14:paraId="3F3260C5" w14:textId="77777777">
            <w:pPr>
              <w:widowControl w:val="0"/>
              <w:jc w:val="left"/>
              <w:rPr>
                <w:rFonts w:eastAsia="Times New Roman" w:cs="Arial"/>
                <w:color w:val="000000"/>
                <w:szCs w:val="20"/>
              </w:rPr>
            </w:pPr>
            <w:r>
              <w:rPr>
                <w:rFonts w:eastAsia="Times New Roman" w:cs="Arial"/>
                <w:color w:val="000000"/>
                <w:szCs w:val="20"/>
              </w:rPr>
              <w:t>V</w:t>
            </w:r>
            <w:r w:rsidRPr="004E0093" w:rsidR="00A93E63">
              <w:rPr>
                <w:rFonts w:eastAsia="Times New Roman" w:cs="Arial"/>
                <w:color w:val="000000"/>
                <w:szCs w:val="20"/>
              </w:rPr>
              <w:t>ibrations of the C-O bond of carbons 2, 3 and 6</w:t>
            </w:r>
          </w:p>
        </w:tc>
      </w:tr>
      <w:tr w:rsidRPr="004E0093" w:rsidR="00A93E63" w:rsidTr="005E29AE" w14:paraId="62B319CF" w14:textId="77777777">
        <w:trPr>
          <w:trHeight w:val="790"/>
        </w:trPr>
        <w:tc>
          <w:tcPr>
            <w:tcW w:w="2425" w:type="dxa"/>
            <w:shd w:val="clear" w:color="auto" w:fill="auto"/>
            <w:hideMark/>
          </w:tcPr>
          <w:p w:rsidRPr="004E0093" w:rsidR="00A93E63" w:rsidP="004E0093" w:rsidRDefault="00A93E63" w14:paraId="31535E1D" w14:textId="77777777">
            <w:pPr>
              <w:widowControl w:val="0"/>
              <w:jc w:val="center"/>
              <w:rPr>
                <w:rFonts w:eastAsia="Times New Roman" w:cs="Arial"/>
                <w:color w:val="000000"/>
                <w:szCs w:val="20"/>
              </w:rPr>
            </w:pPr>
            <w:r w:rsidRPr="004E0093">
              <w:rPr>
                <w:rFonts w:eastAsia="Times New Roman" w:cs="Arial"/>
                <w:color w:val="000000"/>
                <w:szCs w:val="20"/>
              </w:rPr>
              <w:t xml:space="preserve">665 and 705 </w:t>
            </w:r>
          </w:p>
        </w:tc>
        <w:tc>
          <w:tcPr>
            <w:tcW w:w="6750" w:type="dxa"/>
            <w:shd w:val="clear" w:color="auto" w:fill="auto"/>
            <w:hideMark/>
          </w:tcPr>
          <w:p w:rsidRPr="004E0093" w:rsidR="00A93E63" w:rsidP="00D73AB2" w:rsidRDefault="00A93E63" w14:paraId="664E3E26" w14:textId="77777777">
            <w:pPr>
              <w:widowControl w:val="0"/>
              <w:jc w:val="left"/>
              <w:rPr>
                <w:rFonts w:eastAsia="Times New Roman" w:cs="Arial"/>
                <w:color w:val="000000"/>
                <w:szCs w:val="20"/>
              </w:rPr>
            </w:pPr>
            <w:r w:rsidRPr="004E0093">
              <w:rPr>
                <w:rFonts w:eastAsia="Times New Roman" w:cs="Arial"/>
                <w:color w:val="000000"/>
                <w:szCs w:val="20"/>
              </w:rPr>
              <w:t>out of plane torsional vibrations of the hydrogen bonded O-H groups (free OH: 240 cm</w:t>
            </w:r>
            <w:r w:rsidRPr="004E0093">
              <w:rPr>
                <w:rFonts w:eastAsia="Times New Roman" w:cs="Arial"/>
                <w:color w:val="000000"/>
                <w:szCs w:val="20"/>
                <w:vertAlign w:val="superscript"/>
              </w:rPr>
              <w:t>-1</w:t>
            </w:r>
            <w:r w:rsidRPr="004E0093">
              <w:rPr>
                <w:rFonts w:eastAsia="Times New Roman" w:cs="Arial"/>
                <w:color w:val="000000"/>
                <w:szCs w:val="20"/>
              </w:rPr>
              <w:t>)</w:t>
            </w:r>
          </w:p>
        </w:tc>
      </w:tr>
    </w:tbl>
    <w:p w:rsidRPr="004E0093" w:rsidR="00A93E63" w:rsidP="004E0093" w:rsidRDefault="00A93E63" w14:paraId="0BF20A85" w14:textId="77777777">
      <w:pPr>
        <w:rPr>
          <w:rFonts w:cs="Arial"/>
        </w:rPr>
      </w:pPr>
    </w:p>
    <w:p w:rsidRPr="004E0093" w:rsidR="00A93E63" w:rsidP="004E0093" w:rsidRDefault="00A93E63" w14:paraId="5F8A4E81" w14:textId="77777777">
      <w:pPr>
        <w:rPr>
          <w:rFonts w:cs="Arial"/>
        </w:rPr>
      </w:pPr>
    </w:p>
    <w:p w:rsidR="00283EB8" w:rsidP="004E0093" w:rsidRDefault="001F5B1C" w14:paraId="57F2A1EC" w14:textId="77777777">
      <w:pPr>
        <w:rPr>
          <w:rFonts w:cs="Arial"/>
          <w:b/>
        </w:rPr>
      </w:pPr>
      <w:r>
        <w:rPr>
          <w:rFonts w:cs="Arial"/>
          <w:b/>
        </w:rPr>
        <w:t>6.2.4.</w:t>
      </w:r>
      <w:r>
        <w:rPr>
          <w:rFonts w:cs="Arial"/>
          <w:b/>
        </w:rPr>
        <w:tab/>
      </w:r>
      <w:r w:rsidRPr="004E0093" w:rsidR="00A93E63">
        <w:rPr>
          <w:rFonts w:cs="Arial"/>
          <w:b/>
        </w:rPr>
        <w:t xml:space="preserve">Examples of </w:t>
      </w:r>
      <w:r w:rsidR="00750EC2">
        <w:rPr>
          <w:rFonts w:cs="Arial"/>
          <w:b/>
        </w:rPr>
        <w:t>C</w:t>
      </w:r>
      <w:r w:rsidRPr="004E0093" w:rsidR="00A93E63">
        <w:rPr>
          <w:rFonts w:cs="Arial"/>
          <w:b/>
        </w:rPr>
        <w:t xml:space="preserve">haracterization of </w:t>
      </w:r>
      <w:r w:rsidR="00750EC2">
        <w:rPr>
          <w:rFonts w:cs="Arial"/>
          <w:b/>
        </w:rPr>
        <w:t>S</w:t>
      </w:r>
      <w:r w:rsidRPr="004E0093" w:rsidR="00A93E63">
        <w:rPr>
          <w:rFonts w:cs="Arial"/>
          <w:b/>
        </w:rPr>
        <w:t xml:space="preserve">urface </w:t>
      </w:r>
      <w:r w:rsidR="00750EC2">
        <w:rPr>
          <w:rFonts w:cs="Arial"/>
          <w:b/>
        </w:rPr>
        <w:t>M</w:t>
      </w:r>
      <w:r w:rsidRPr="004E0093" w:rsidR="00A93E63">
        <w:rPr>
          <w:rFonts w:cs="Arial"/>
          <w:b/>
        </w:rPr>
        <w:t xml:space="preserve">odification of CNMs </w:t>
      </w:r>
      <w:r w:rsidR="00750EC2">
        <w:rPr>
          <w:rFonts w:cs="Arial"/>
          <w:b/>
        </w:rPr>
        <w:t>U</w:t>
      </w:r>
      <w:r w:rsidRPr="004E0093" w:rsidR="00A93E63">
        <w:rPr>
          <w:rFonts w:cs="Arial"/>
          <w:b/>
        </w:rPr>
        <w:t xml:space="preserve">sing FTIR </w:t>
      </w:r>
    </w:p>
    <w:p w:rsidR="00A93E63" w:rsidP="004E0093" w:rsidRDefault="00A93E63" w14:paraId="123ACCA1" w14:textId="77777777">
      <w:pPr>
        <w:rPr>
          <w:rFonts w:cs="Arial"/>
        </w:rPr>
      </w:pPr>
      <w:r w:rsidRPr="004E0093">
        <w:rPr>
          <w:rFonts w:cs="Arial"/>
        </w:rPr>
        <w:t xml:space="preserve">FTIR can be considered a routine technique to characterize the surface modification of CNMs and FTIR data are thus widely reported in the literature. Reported results concern many aspects of surface modification of CNMs including esterification, oxidation, carbamation and amidation reactions used to impart covalently bonded functional groups or polymers, as well as characterization of the adsorption of molecules or polymers. An exhaustive survey is beyond the scope of this review but typical examples of the use of FTIR after chemical modification of CNMs are given below. </w:t>
      </w:r>
    </w:p>
    <w:p w:rsidRPr="004E0093" w:rsidR="00283EB8" w:rsidP="004E0093" w:rsidRDefault="00283EB8" w14:paraId="74C8F38F" w14:textId="77777777">
      <w:pPr>
        <w:rPr>
          <w:rFonts w:cs="Arial"/>
        </w:rPr>
      </w:pPr>
    </w:p>
    <w:p w:rsidRPr="004E0093" w:rsidR="00A93E63" w:rsidP="00283EB8" w:rsidRDefault="00A93E63" w14:paraId="5C34A231" w14:textId="3F20E295">
      <w:pPr>
        <w:rPr>
          <w:rFonts w:cs="Arial"/>
        </w:rPr>
      </w:pPr>
      <w:r w:rsidRPr="004E0093">
        <w:rPr>
          <w:rFonts w:cs="Arial"/>
        </w:rPr>
        <w:t>The two-step grafting of polystyrene (PS) chains from the surface of CNCs through surface-initiated atom transfer radical polymerization (SI-ARTRP) was successfully followed using FTIR.</w:t>
      </w:r>
      <w:r w:rsidRPr="004E0093">
        <w:rPr>
          <w:rFonts w:cs="Arial"/>
        </w:rPr>
        <w:fldChar w:fldCharType="begin"/>
      </w:r>
      <w:r w:rsidR="009A6E6E">
        <w:rPr>
          <w:rFonts w:cs="Arial"/>
        </w:rPr>
        <w:instrText xml:space="preserve"> ADDIN EN.CITE &lt;EndNote&gt;&lt;Cite&gt;&lt;Author&gt;Morandi&lt;/Author&gt;&lt;Year&gt;2009&lt;/Year&gt;&lt;RecNum&gt;1100&lt;/RecNum&gt;&lt;DisplayText&gt;&lt;style face="superscript"&gt;178&lt;/style&gt;&lt;/DisplayText&gt;&lt;record&gt;&lt;rec-number&gt;1100&lt;/rec-number&gt;&lt;foreign-keys&gt;&lt;key app="EN" db-id="rfpdxzzw29a2dseep51v2xdyw5zps0dpv5at" timestamp="1499722318"&gt;1100&lt;/key&gt;&lt;/foreign-keys&gt;&lt;ref-type name="Journal Article"&gt;17&lt;/ref-type&gt;&lt;contributors&gt;&lt;authors&gt;&lt;author&gt;Morandi, G.&lt;/author&gt;&lt;author&gt;Heath, L.&lt;/author&gt;&lt;author&gt;Thielemans, W.&lt;/author&gt;&lt;/authors&gt;&lt;/contributors&gt;&lt;titles&gt;&lt;title&gt;Cellulose Nanocrystals Grafted with Polystyrene Chains through Surface-Initiated Atom Transfer Radical Polymerization (SI-ATRP)&lt;/title&gt;&lt;secondary-title&gt;Langmuir&lt;/secondary-title&gt;&lt;/titles&gt;&lt;periodical&gt;&lt;full-title&gt;Langmuir&lt;/full-title&gt;&lt;/periodical&gt;&lt;pages&gt;8280-8286&lt;/pages&gt;&lt;volume&gt;25&lt;/volume&gt;&lt;number&gt;14&lt;/number&gt;&lt;dates&gt;&lt;year&gt;2009&lt;/year&gt;&lt;pub-dates&gt;&lt;date&gt;Jul&lt;/date&gt;&lt;/pub-dates&gt;&lt;/dates&gt;&lt;isbn&gt;0743-7463&lt;/isbn&gt;&lt;accession-num&gt;ISI:000268138400067&lt;/accession-num&gt;&lt;urls&gt;&lt;related-urls&gt;&lt;url&gt;&amp;lt;Go to ISI&amp;gt;://000268138400067&lt;/url&gt;&lt;/related-urls&gt;&lt;/urls&gt;&lt;electronic-resource-num&gt;10.1021/la900452a&lt;/electronic-resource-num&gt;&lt;/record&gt;&lt;/Cite&gt;&lt;/EndNote&gt;</w:instrText>
      </w:r>
      <w:r w:rsidRPr="004E0093">
        <w:rPr>
          <w:rFonts w:cs="Arial"/>
        </w:rPr>
        <w:fldChar w:fldCharType="separate"/>
      </w:r>
      <w:r w:rsidRPr="009A6E6E" w:rsidR="009A6E6E">
        <w:rPr>
          <w:rFonts w:cs="Arial"/>
          <w:noProof/>
          <w:vertAlign w:val="superscript"/>
        </w:rPr>
        <w:t>178</w:t>
      </w:r>
      <w:r w:rsidRPr="004E0093">
        <w:rPr>
          <w:rFonts w:cs="Arial"/>
        </w:rPr>
        <w:fldChar w:fldCharType="end"/>
      </w:r>
      <w:r w:rsidRPr="004E0093">
        <w:rPr>
          <w:rFonts w:cs="Arial"/>
        </w:rPr>
        <w:t xml:space="preserve"> First, the introduction of 2-bromoisobutyryl bromide (BiB) as surface initiator was proven by the appearance of the C=O vibration band at 1724 cm</w:t>
      </w:r>
      <w:r w:rsidRPr="004E0093">
        <w:rPr>
          <w:rFonts w:cs="Arial"/>
          <w:vertAlign w:val="superscript"/>
        </w:rPr>
        <w:t>-1</w:t>
      </w:r>
      <w:r w:rsidRPr="004E0093">
        <w:rPr>
          <w:rFonts w:cs="Arial"/>
        </w:rPr>
        <w:t>. No significant change in the OH signal around 3350 cm</w:t>
      </w:r>
      <w:r w:rsidRPr="004E0093">
        <w:rPr>
          <w:rFonts w:cs="Arial"/>
          <w:vertAlign w:val="superscript"/>
        </w:rPr>
        <w:t>-1</w:t>
      </w:r>
      <w:r w:rsidRPr="004E0093">
        <w:rPr>
          <w:rFonts w:cs="Arial"/>
        </w:rPr>
        <w:t xml:space="preserve"> was noticed despite esterification involving such groups. This is a common feature of reactions involving surface hydroxyl groups of CNMs as only surface groups are modified, while the internal hydroxyl groups remain untouched. Second, the presence of PS chains after surface-initiated polymerization is shown by the appearance of several signals related to the PS structure at 3025 cm</w:t>
      </w:r>
      <w:r w:rsidRPr="004E0093">
        <w:rPr>
          <w:rFonts w:cs="Arial"/>
          <w:position w:val="10"/>
          <w:sz w:val="16"/>
          <w:szCs w:val="16"/>
        </w:rPr>
        <w:t xml:space="preserve">-1 </w:t>
      </w:r>
      <w:r w:rsidRPr="004E0093">
        <w:rPr>
          <w:rFonts w:cs="Arial"/>
        </w:rPr>
        <w:t>(C-H stretching), 1494 cm</w:t>
      </w:r>
      <w:r w:rsidRPr="004E0093">
        <w:rPr>
          <w:rFonts w:cs="Arial"/>
          <w:position w:val="10"/>
          <w:sz w:val="16"/>
          <w:szCs w:val="16"/>
        </w:rPr>
        <w:t xml:space="preserve">-1 </w:t>
      </w:r>
      <w:r w:rsidRPr="004E0093">
        <w:rPr>
          <w:rFonts w:cs="Arial"/>
        </w:rPr>
        <w:t>(C=C stretching), and 700 cm</w:t>
      </w:r>
      <w:r w:rsidRPr="004E0093">
        <w:rPr>
          <w:rFonts w:cs="Arial"/>
          <w:position w:val="10"/>
          <w:sz w:val="16"/>
          <w:szCs w:val="16"/>
        </w:rPr>
        <w:t xml:space="preserve">-1 </w:t>
      </w:r>
      <w:r w:rsidRPr="004E0093">
        <w:rPr>
          <w:rFonts w:cs="Arial"/>
        </w:rPr>
        <w:t>(C-H bending) (</w:t>
      </w:r>
      <w:r w:rsidR="00C46B72">
        <w:rPr>
          <w:rFonts w:cs="Arial"/>
          <w:b/>
        </w:rPr>
        <w:t>Figure</w:t>
      </w:r>
      <w:r w:rsidRPr="004E0093">
        <w:rPr>
          <w:rFonts w:cs="Arial"/>
          <w:b/>
        </w:rPr>
        <w:t xml:space="preserve"> 6.2</w:t>
      </w:r>
      <w:r w:rsidRPr="004E0093">
        <w:rPr>
          <w:rFonts w:cs="Arial"/>
        </w:rPr>
        <w:t>). Interestingly, the intensity of the latter band increases with the graft length and height relative to the 670 cm</w:t>
      </w:r>
      <w:r w:rsidRPr="004E0093">
        <w:rPr>
          <w:rFonts w:cs="Arial"/>
          <w:vertAlign w:val="superscript"/>
        </w:rPr>
        <w:t>-1</w:t>
      </w:r>
      <w:r w:rsidRPr="004E0093">
        <w:rPr>
          <w:rFonts w:cs="Arial"/>
        </w:rPr>
        <w:t xml:space="preserve"> peak (corresponding to the cellulose structure) and was used to estimate the weight percentage of polystyrene in the final polymer-grafted nanoparticles using a calibration curve obtained from physical mixing of polystyrene and CNCs. The final PS content estimated by this method was consistent with elemental analysis. </w:t>
      </w:r>
    </w:p>
    <w:p w:rsidRPr="004E0093" w:rsidR="00A93E63" w:rsidP="004E0093" w:rsidRDefault="001A7FF5" w14:paraId="6A3F2BB5" w14:textId="74EDA3A9">
      <w:pPr>
        <w:rPr>
          <w:rFonts w:cs="Arial"/>
        </w:rPr>
      </w:pPr>
      <w:r w:rsidRPr="005B3B70">
        <w:rPr>
          <w:rFonts w:cs="Arial"/>
          <w:noProof/>
        </w:rPr>
        <w:lastRenderedPageBreak/>
        <w:drawing>
          <wp:inline distT="0" distB="0" distL="0" distR="0" wp14:anchorId="6F0A6782" wp14:editId="3D8A1252">
            <wp:extent cx="5753100" cy="2832100"/>
            <wp:effectExtent l="0" t="0" r="12700" b="12700"/>
            <wp:docPr id="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832100"/>
                    </a:xfrm>
                    <a:prstGeom prst="rect">
                      <a:avLst/>
                    </a:prstGeom>
                    <a:noFill/>
                    <a:ln>
                      <a:noFill/>
                    </a:ln>
                  </pic:spPr>
                </pic:pic>
              </a:graphicData>
            </a:graphic>
          </wp:inline>
        </w:drawing>
      </w:r>
    </w:p>
    <w:p w:rsidRPr="004E0093" w:rsidR="00A93E63" w:rsidP="004E0093" w:rsidRDefault="00C46B72" w14:paraId="147CACE7" w14:textId="301B791D">
      <w:pPr>
        <w:rPr>
          <w:rFonts w:cs="Arial"/>
        </w:rPr>
      </w:pPr>
      <w:r>
        <w:rPr>
          <w:rFonts w:cs="Arial"/>
          <w:b/>
        </w:rPr>
        <w:t>Figure</w:t>
      </w:r>
      <w:r w:rsidRPr="004E0093" w:rsidR="00A93E63">
        <w:rPr>
          <w:rFonts w:cs="Arial"/>
          <w:b/>
        </w:rPr>
        <w:t xml:space="preserve"> 6.2</w:t>
      </w:r>
      <w:r w:rsidRPr="004E0093" w:rsidR="00A93E63">
        <w:rPr>
          <w:rFonts w:cs="Arial"/>
        </w:rPr>
        <w:t>. Full FTIR spectra of BiB-functionalized CNCs and PS-grafted CNCs. Reprinted with permission from reference.</w:t>
      </w:r>
      <w:r w:rsidRPr="004E0093" w:rsidR="00A93E63">
        <w:rPr>
          <w:rFonts w:cs="Arial"/>
        </w:rPr>
        <w:fldChar w:fldCharType="begin"/>
      </w:r>
      <w:r w:rsidR="009A6E6E">
        <w:rPr>
          <w:rFonts w:cs="Arial"/>
        </w:rPr>
        <w:instrText xml:space="preserve"> ADDIN EN.CITE &lt;EndNote&gt;&lt;Cite&gt;&lt;Author&gt;Morandi&lt;/Author&gt;&lt;Year&gt;2009&lt;/Year&gt;&lt;RecNum&gt;1100&lt;/RecNum&gt;&lt;DisplayText&gt;&lt;style face="superscript"&gt;178&lt;/style&gt;&lt;/DisplayText&gt;&lt;record&gt;&lt;rec-number&gt;1100&lt;/rec-number&gt;&lt;foreign-keys&gt;&lt;key app="EN" db-id="rfpdxzzw29a2dseep51v2xdyw5zps0dpv5at" timestamp="1499722318"&gt;1100&lt;/key&gt;&lt;/foreign-keys&gt;&lt;ref-type name="Journal Article"&gt;17&lt;/ref-type&gt;&lt;contributors&gt;&lt;authors&gt;&lt;author&gt;Morandi, G.&lt;/author&gt;&lt;author&gt;Heath, L.&lt;/author&gt;&lt;author&gt;Thielemans, W.&lt;/author&gt;&lt;/authors&gt;&lt;/contributors&gt;&lt;titles&gt;&lt;title&gt;Cellulose Nanocrystals Grafted with Polystyrene Chains through Surface-Initiated Atom Transfer Radical Polymerization (SI-ATRP)&lt;/title&gt;&lt;secondary-title&gt;Langmuir&lt;/secondary-title&gt;&lt;/titles&gt;&lt;periodical&gt;&lt;full-title&gt;Langmuir&lt;/full-title&gt;&lt;/periodical&gt;&lt;pages&gt;8280-8286&lt;/pages&gt;&lt;volume&gt;25&lt;/volume&gt;&lt;number&gt;14&lt;/number&gt;&lt;dates&gt;&lt;year&gt;2009&lt;/year&gt;&lt;pub-dates&gt;&lt;date&gt;Jul&lt;/date&gt;&lt;/pub-dates&gt;&lt;/dates&gt;&lt;isbn&gt;0743-7463&lt;/isbn&gt;&lt;accession-num&gt;ISI:000268138400067&lt;/accession-num&gt;&lt;urls&gt;&lt;related-urls&gt;&lt;url&gt;&amp;lt;Go to ISI&amp;gt;://000268138400067&lt;/url&gt;&lt;/related-urls&gt;&lt;/urls&gt;&lt;electronic-resource-num&gt;10.1021/la900452a&lt;/electronic-resource-num&gt;&lt;/record&gt;&lt;/Cite&gt;&lt;/EndNote&gt;</w:instrText>
      </w:r>
      <w:r w:rsidRPr="004E0093" w:rsidR="00A93E63">
        <w:rPr>
          <w:rFonts w:cs="Arial"/>
        </w:rPr>
        <w:fldChar w:fldCharType="separate"/>
      </w:r>
      <w:r w:rsidRPr="009A6E6E" w:rsidR="009A6E6E">
        <w:rPr>
          <w:rFonts w:cs="Arial"/>
          <w:noProof/>
          <w:vertAlign w:val="superscript"/>
        </w:rPr>
        <w:t>178</w:t>
      </w:r>
      <w:r w:rsidRPr="004E0093" w:rsidR="00A93E63">
        <w:rPr>
          <w:rFonts w:cs="Arial"/>
        </w:rPr>
        <w:fldChar w:fldCharType="end"/>
      </w:r>
    </w:p>
    <w:p w:rsidRPr="004E0093" w:rsidR="00A93E63" w:rsidP="004E0093" w:rsidRDefault="00A93E63" w14:paraId="0E01CDD9" w14:textId="77777777">
      <w:pPr>
        <w:rPr>
          <w:rFonts w:cs="Arial"/>
        </w:rPr>
      </w:pPr>
    </w:p>
    <w:p w:rsidRPr="004E0093" w:rsidR="00A93E63" w:rsidP="00283EB8" w:rsidRDefault="00A93E63" w14:paraId="7642AC96" w14:textId="70578E7E">
      <w:pPr>
        <w:rPr>
          <w:rFonts w:cs="Arial"/>
        </w:rPr>
      </w:pPr>
      <w:r w:rsidRPr="004E0093">
        <w:rPr>
          <w:rFonts w:cs="Arial"/>
        </w:rPr>
        <w:t>The carboxylation of CNMs through TEMPO-mediated oxidation of surface hydroxyl groups is a widespread functionalization pathway that can easily be investigated by FTIR from the appearance of the carbonyl band around 1730 cm</w:t>
      </w:r>
      <w:r w:rsidRPr="004E0093">
        <w:rPr>
          <w:rFonts w:cs="Arial"/>
          <w:vertAlign w:val="superscript"/>
        </w:rPr>
        <w:t>-1</w:t>
      </w:r>
      <w:r w:rsidRPr="004E0093">
        <w:rPr>
          <w:rFonts w:cs="Arial"/>
        </w:rPr>
        <w:t>, whose intensity can be used to estimate the degree of oxidation.</w:t>
      </w:r>
      <w:r w:rsidRPr="004E0093">
        <w:rPr>
          <w:rFonts w:cs="Arial"/>
        </w:rPr>
        <w:fldChar w:fldCharType="begin">
          <w:fldData xml:space="preserve">PEVuZE5vdGU+PENpdGU+PEF1dGhvcj5TYWl0bzwvQXV0aG9yPjxZZWFyPjIwMDY8L1llYXI+PFJl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</w:fldData>
        </w:fldChar>
      </w:r>
      <w:r w:rsidR="009A6E6E">
        <w:rPr>
          <w:rFonts w:cs="Arial"/>
        </w:rPr>
        <w:instrText xml:space="preserve"> ADDIN EN.CITE </w:instrText>
      </w:r>
      <w:r w:rsidR="009A6E6E">
        <w:rPr>
          <w:rFonts w:cs="Arial"/>
        </w:rPr>
        <w:fldChar w:fldCharType="begin">
          <w:fldData xml:space="preserve">PEVuZE5vdGU+PENpdGU+PEF1dGhvcj5TYWl0bzwvQXV0aG9yPjxZZWFyPjIwMDY8L1llYXI+PFJl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</w:fldData>
        </w:fldChar>
      </w:r>
      <w:r w:rsidR="009A6E6E">
        <w:rPr>
          <w:rFonts w:cs="Arial"/>
        </w:rPr>
        <w:instrText xml:space="preserve"> ADDIN EN.CITE.DATA </w:instrText>
      </w:r>
      <w:r w:rsidR="009A6E6E">
        <w:rPr>
          <w:rFonts w:cs="Arial"/>
        </w:rPr>
      </w:r>
      <w:r w:rsidR="009A6E6E">
        <w:rPr>
          <w:rFonts w:cs="Arial"/>
        </w:rPr>
        <w:fldChar w:fldCharType="end"/>
      </w:r>
      <w:r w:rsidRPr="004E0093">
        <w:rPr>
          <w:rFonts w:cs="Arial"/>
        </w:rPr>
        <w:fldChar w:fldCharType="separate"/>
      </w:r>
      <w:r w:rsidRPr="009A6E6E" w:rsidR="009A6E6E">
        <w:rPr>
          <w:rFonts w:cs="Arial"/>
          <w:noProof/>
          <w:vertAlign w:val="superscript"/>
        </w:rPr>
        <w:t>252, 253</w:t>
      </w:r>
      <w:r w:rsidRPr="004E0093">
        <w:rPr>
          <w:rFonts w:cs="Arial"/>
        </w:rPr>
        <w:fldChar w:fldCharType="end"/>
      </w:r>
      <w:r w:rsidRPr="004E0093">
        <w:rPr>
          <w:rFonts w:cs="Arial"/>
        </w:rPr>
        <w:t xml:space="preserve"> However, acidification of the medium with dilute HCl before analysis is a prerequisite for the observation of this band since the carboxylate form superimposes with the band of adsorbed water molecules at around 1650 cm</w:t>
      </w:r>
      <w:r w:rsidRPr="004E0093">
        <w:rPr>
          <w:rFonts w:cs="Arial"/>
          <w:vertAlign w:val="superscript"/>
        </w:rPr>
        <w:t>-1</w:t>
      </w:r>
      <w:r w:rsidRPr="004E0093">
        <w:rPr>
          <w:rFonts w:cs="Arial"/>
        </w:rPr>
        <w:t xml:space="preserve">. The introduced carboxyl groups were further successfully used in several studies to perform amidation (peptidic coupling) reactions with amino-functionalized moieties in order to graft, </w:t>
      </w:r>
      <w:r w:rsidRPr="00CC1B67" w:rsidR="009B4DF0">
        <w:rPr>
          <w:rFonts w:cs="Arial"/>
          <w:i/>
        </w:rPr>
        <w:t>e.g.</w:t>
      </w:r>
      <w:r w:rsidR="009B4DF0">
        <w:rPr>
          <w:rFonts w:cs="Arial"/>
        </w:rPr>
        <w:t>,</w:t>
      </w:r>
      <w:r w:rsidRPr="004E0093">
        <w:rPr>
          <w:rFonts w:cs="Arial"/>
        </w:rPr>
        <w:t xml:space="preserve"> polyethylene glycol chains, DNA oligonucleotides or thermosensitive polymers onto CNMs.</w:t>
      </w:r>
      <w:r w:rsidRPr="004E0093">
        <w:rPr>
          <w:rFonts w:cs="Arial"/>
        </w:rPr>
        <w:fldChar w:fldCharType="begin">
          <w:fldData xml:space="preserve">PEVuZE5vdGU+PENpdGU+PEF1dGhvcj5BcmFraTwvQXV0aG9yPjxZZWFyPjIwMDE8L1llYXI+PFJl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</w:fldData>
        </w:fldChar>
      </w:r>
      <w:r w:rsidR="009A6E6E">
        <w:rPr>
          <w:rFonts w:cs="Arial"/>
        </w:rPr>
        <w:instrText xml:space="preserve"> ADDIN EN.CITE </w:instrText>
      </w:r>
      <w:r w:rsidR="009A6E6E">
        <w:rPr>
          <w:rFonts w:cs="Arial"/>
        </w:rPr>
        <w:fldChar w:fldCharType="begin">
          <w:fldData xml:space="preserve">PEVuZE5vdGU+PENpdGU+PEF1dGhvcj5BcmFraTwvQXV0aG9yPjxZZWFyPjIwMDE8L1llYXI+PFJl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</w:fldData>
        </w:fldChar>
      </w:r>
      <w:r w:rsidR="009A6E6E">
        <w:rPr>
          <w:rFonts w:cs="Arial"/>
        </w:rPr>
        <w:instrText xml:space="preserve"> ADDIN EN.CITE.DATA </w:instrText>
      </w:r>
      <w:r w:rsidR="009A6E6E">
        <w:rPr>
          <w:rFonts w:cs="Arial"/>
        </w:rPr>
      </w:r>
      <w:r w:rsidR="009A6E6E">
        <w:rPr>
          <w:rFonts w:cs="Arial"/>
        </w:rPr>
        <w:fldChar w:fldCharType="end"/>
      </w:r>
      <w:r w:rsidRPr="004E0093">
        <w:rPr>
          <w:rFonts w:cs="Arial"/>
        </w:rPr>
        <w:fldChar w:fldCharType="separate"/>
      </w:r>
      <w:r w:rsidRPr="009A6E6E" w:rsidR="009A6E6E">
        <w:rPr>
          <w:rFonts w:cs="Arial"/>
          <w:noProof/>
          <w:vertAlign w:val="superscript"/>
        </w:rPr>
        <w:t>254-258</w:t>
      </w:r>
      <w:r w:rsidRPr="004E0093">
        <w:rPr>
          <w:rFonts w:cs="Arial"/>
        </w:rPr>
        <w:fldChar w:fldCharType="end"/>
      </w:r>
      <w:r w:rsidRPr="004E0093">
        <w:rPr>
          <w:rFonts w:cs="Arial"/>
        </w:rPr>
        <w:t xml:space="preserve"> In this case, the covalent amide linkage is unambiguously evidenced by the appearance of both amide I band at 1650 cm</w:t>
      </w:r>
      <w:r w:rsidRPr="004E0093">
        <w:rPr>
          <w:rFonts w:cs="Arial"/>
          <w:vertAlign w:val="superscript"/>
        </w:rPr>
        <w:t xml:space="preserve">-1 </w:t>
      </w:r>
      <w:r w:rsidRPr="004E0093">
        <w:rPr>
          <w:rFonts w:cs="Arial"/>
        </w:rPr>
        <w:t>and amide II band (N-H stretching) at 1550 cm</w:t>
      </w:r>
      <w:r w:rsidRPr="004E0093">
        <w:rPr>
          <w:rFonts w:cs="Arial"/>
          <w:vertAlign w:val="superscript"/>
        </w:rPr>
        <w:t>-1</w:t>
      </w:r>
      <w:r w:rsidRPr="004E0093">
        <w:rPr>
          <w:rFonts w:cs="Arial"/>
        </w:rPr>
        <w:t>, which is accompanied by a decrease in the intensity of the carbonyl band due to consumption of carboxyl groups in the reaction with the amine-terminated grafts (</w:t>
      </w:r>
      <w:r w:rsidR="00C46B72">
        <w:rPr>
          <w:rFonts w:cs="Arial"/>
          <w:b/>
        </w:rPr>
        <w:t>Figure</w:t>
      </w:r>
      <w:r w:rsidRPr="004E0093">
        <w:rPr>
          <w:rFonts w:cs="Arial"/>
          <w:b/>
        </w:rPr>
        <w:t xml:space="preserve"> 6.3</w:t>
      </w:r>
      <w:r w:rsidRPr="004E0093">
        <w:rPr>
          <w:rFonts w:cs="Arial"/>
        </w:rPr>
        <w:t>). Non-covalent functionalization of carboxylated CNCs can also be carried out by complexation with oppositely charged species like quaternary ammonium (QA) salts. In this case, FTIR was able to show the successful ionic exchange of Na</w:t>
      </w:r>
      <w:r w:rsidRPr="00C03A03">
        <w:rPr>
          <w:rFonts w:cs="Arial"/>
          <w:vertAlign w:val="superscript"/>
        </w:rPr>
        <w:t>+</w:t>
      </w:r>
      <w:r w:rsidRPr="004E0093">
        <w:rPr>
          <w:rFonts w:cs="Arial"/>
        </w:rPr>
        <w:t xml:space="preserve"> with QA salt by the presence of characteristic bands of QA.</w:t>
      </w:r>
      <w:r w:rsidRPr="004E0093">
        <w:rPr>
          <w:rFonts w:cs="Arial"/>
        </w:rPr>
        <w:fldChar w:fldCharType="begin"/>
      </w:r>
      <w:r w:rsidR="009A6E6E">
        <w:rPr>
          <w:rFonts w:cs="Arial"/>
        </w:rPr>
        <w:instrText xml:space="preserve"> ADDIN EN.CITE &lt;EndNote&gt;&lt;Cite&gt;&lt;Author&gt;Salajkova&lt;/Author&gt;&lt;Year&gt;2012&lt;/Year&gt;&lt;RecNum&gt;1108&lt;/RecNum&gt;&lt;DisplayText&gt;&lt;style face="superscript"&gt;259&lt;/style&gt;&lt;/DisplayText&gt;&lt;record&gt;&lt;rec-number&gt;1108&lt;/rec-number&gt;&lt;foreign-keys&gt;&lt;key app="EN" db-id="rfpdxzzw29a2dseep51v2xdyw5zps0dpv5at" timestamp="1499722318"&gt;1108&lt;/key&gt;&lt;/foreign-keys&gt;&lt;ref-type name="Journal Article"&gt;17&lt;/ref-type&gt;&lt;contributors&gt;&lt;authors&gt;&lt;author&gt;Salajkova, M.&lt;/author&gt;&lt;author&gt;Berglund, L. A.&lt;/author&gt;&lt;author&gt;Zhou, Q.&lt;/author&gt;&lt;/authors&gt;&lt;/contributors&gt;&lt;titles&gt;&lt;title&gt;Hydrophobic cellulose nanocrystals modified with quaternary ammonium salts&lt;/title&gt;&lt;secondary-title&gt;Journal of Materials Chemistry&lt;/secondary-title&gt;&lt;/titles&gt;&lt;periodical&gt;&lt;full-title&gt;Journal of Materials Chemistry&lt;/full-title&gt;&lt;/periodical&gt;&lt;pages&gt;19798-19805&lt;/pages&gt;&lt;volume&gt;22&lt;/volume&gt;&lt;number&gt;37&lt;/number&gt;&lt;dates&gt;&lt;year&gt;2012&lt;/year&gt;&lt;/dates&gt;&lt;isbn&gt;0959-9428&lt;/isbn&gt;&lt;accession-num&gt;WOS:000308099900057&lt;/accession-num&gt;&lt;urls&gt;&lt;related-urls&gt;&lt;url&gt;&amp;lt;Go to ISI&amp;gt;://WOS:000308099900057&lt;/url&gt;&lt;url&gt;http://pubs.rsc.org/en/content/articlepdf/2012/jm/c2jm34355j&lt;/url&gt;&lt;/related-urls&gt;&lt;/urls&gt;&lt;electronic-resource-num&gt;10.1039/c2jm34355j&lt;/electronic-resource-num&gt;&lt;/record&gt;&lt;/Cite&gt;&lt;/EndNote&gt;</w:instrText>
      </w:r>
      <w:r w:rsidRPr="004E0093">
        <w:rPr>
          <w:rFonts w:cs="Arial"/>
        </w:rPr>
        <w:fldChar w:fldCharType="separate"/>
      </w:r>
      <w:r w:rsidRPr="009A6E6E" w:rsidR="009A6E6E">
        <w:rPr>
          <w:rFonts w:cs="Arial"/>
          <w:noProof/>
          <w:vertAlign w:val="superscript"/>
        </w:rPr>
        <w:t>259</w:t>
      </w:r>
      <w:r w:rsidRPr="004E0093">
        <w:rPr>
          <w:rFonts w:cs="Arial"/>
        </w:rPr>
        <w:fldChar w:fldCharType="end"/>
      </w:r>
    </w:p>
    <w:p w:rsidRPr="004E0093" w:rsidR="00A93E63" w:rsidP="004E0093" w:rsidRDefault="00A93E63" w14:paraId="76E3DD84" w14:textId="77777777">
      <w:pPr>
        <w:rPr>
          <w:rFonts w:cs="Arial"/>
          <w:sz w:val="26"/>
          <w:szCs w:val="26"/>
        </w:rPr>
      </w:pPr>
    </w:p>
    <w:p w:rsidRPr="004E0093" w:rsidR="00A93E63" w:rsidP="004E0093" w:rsidRDefault="001A7FF5" w14:paraId="1EB607DE" w14:textId="0E2716AF">
      <w:pPr>
        <w:rPr>
          <w:rFonts w:cs="Arial"/>
        </w:rPr>
      </w:pPr>
      <w:r w:rsidRPr="00BB48B5">
        <w:rPr>
          <w:noProof/>
        </w:rPr>
        <w:drawing>
          <wp:inline distT="0" distB="0" distL="0" distR="0" wp14:anchorId="7D31D1E5" wp14:editId="56A1898F">
            <wp:extent cx="2743200" cy="2628900"/>
            <wp:effectExtent l="0" t="0" r="0" b="1270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29852" t="19386" r="11243" b="10347"/>
                    <a:stretch>
                      <a:fillRect/>
                    </a:stretch>
                  </pic:blipFill>
                  <pic:spPr bwMode="auto">
                    <a:xfrm>
                      <a:off x="0" y="0"/>
                      <a:ext cx="2743200" cy="2628900"/>
                    </a:xfrm>
                    <a:prstGeom prst="rect">
                      <a:avLst/>
                    </a:prstGeom>
                    <a:noFill/>
                    <a:ln>
                      <a:noFill/>
                    </a:ln>
                  </pic:spPr>
                </pic:pic>
              </a:graphicData>
            </a:graphic>
          </wp:inline>
        </w:drawing>
      </w:r>
    </w:p>
    <w:p w:rsidRPr="004E0093" w:rsidR="00A93E63" w:rsidP="004E0093" w:rsidRDefault="00C46B72" w14:paraId="48588D50" w14:textId="3BDD03D8">
      <w:pPr>
        <w:rPr>
          <w:rFonts w:cs="Arial"/>
        </w:rPr>
      </w:pPr>
      <w:r>
        <w:rPr>
          <w:rFonts w:cs="Arial"/>
          <w:b/>
        </w:rPr>
        <w:lastRenderedPageBreak/>
        <w:t>Figure</w:t>
      </w:r>
      <w:r w:rsidRPr="004E0093" w:rsidR="00A93E63">
        <w:rPr>
          <w:rFonts w:cs="Arial"/>
          <w:b/>
        </w:rPr>
        <w:t xml:space="preserve"> 6.3.</w:t>
      </w:r>
      <w:r w:rsidRPr="004E0093" w:rsidR="00A93E63">
        <w:rPr>
          <w:rFonts w:cs="Arial"/>
        </w:rPr>
        <w:t xml:space="preserve"> </w:t>
      </w:r>
      <w:r w:rsidR="00E92626">
        <w:rPr>
          <w:rFonts w:cs="Arial"/>
        </w:rPr>
        <w:t xml:space="preserve">A snippit of an </w:t>
      </w:r>
      <w:r w:rsidRPr="004E0093" w:rsidR="00A93E63">
        <w:rPr>
          <w:rFonts w:cs="Arial"/>
        </w:rPr>
        <w:t>FTIR spectra of sulfated (a), oxidized (b), Jeffamine polyetheramine M1000-grafted (c), Jeffamine polyetheramine M2070-grafted (d), and Jeffamine polyetheramine M2005-grafted (e) CNCs. Reprinted with permission from reference</w:t>
      </w:r>
      <w:r w:rsidR="00033CEC">
        <w:rPr>
          <w:rFonts w:cs="Arial"/>
        </w:rPr>
        <w:t>.</w:t>
      </w:r>
      <w:r w:rsidRPr="004E0093" w:rsidR="00A93E63">
        <w:rPr>
          <w:rFonts w:cs="Arial"/>
        </w:rPr>
        <w:fldChar w:fldCharType="begin"/>
      </w:r>
      <w:r w:rsidR="009A6E6E">
        <w:rPr>
          <w:rFonts w:cs="Arial"/>
        </w:rPr>
        <w:instrText xml:space="preserve"> ADDIN EN.CITE &lt;EndNote&gt;&lt;Cite&gt;&lt;Author&gt;Azzam&lt;/Author&gt;&lt;Year&gt;2010&lt;/Year&gt;&lt;RecNum&gt;1105&lt;/RecNum&gt;&lt;DisplayText&gt;&lt;style face="superscript"&gt;260&lt;/style&gt;&lt;/DisplayText&gt;&lt;record&gt;&lt;rec-number&gt;1105&lt;/rec-number&gt;&lt;foreign-keys&gt;&lt;key app="EN" db-id="rfpdxzzw29a2dseep51v2xdyw5zps0dpv5at" timestamp="1499722318"&gt;1105&lt;/key&gt;&lt;/foreign-keys&gt;&lt;ref-type name="Journal Article"&gt;17&lt;/ref-type&gt;&lt;contributors&gt;&lt;authors&gt;&lt;author&gt;Azzam, F.&lt;/author&gt;&lt;author&gt;Heux, L.&lt;/author&gt;&lt;author&gt;Putaux, J. L.&lt;/author&gt;&lt;author&gt;Jean, B.&lt;/author&gt;&lt;/authors&gt;&lt;/contributors&gt;&lt;titles&gt;&lt;title&gt;Preparation By Grafting Onto, Characterization, and Properties of Thermally Responsive Polymer-Decorated Cellulose Nanocrystals&lt;/title&gt;&lt;secondary-title&gt;Biomacromolecules&lt;/secondary-title&gt;&lt;/titles&gt;&lt;periodical&gt;&lt;full-title&gt;Biomacromolecules&lt;/full-title&gt;&lt;/periodical&gt;&lt;pages&gt;3652-3659&lt;/pages&gt;&lt;volume&gt;11&lt;/volume&gt;&lt;number&gt;12&lt;/number&gt;&lt;dates&gt;&lt;year&gt;2010&lt;/year&gt;&lt;pub-dates&gt;&lt;date&gt;Dec&lt;/date&gt;&lt;/pub-dates&gt;&lt;/dates&gt;&lt;isbn&gt;1525-7797&lt;/isbn&gt;&lt;accession-num&gt;WOS:000285267500054&lt;/accession-num&gt;&lt;urls&gt;&lt;related-urls&gt;&lt;url&gt;&amp;lt;Go to ISI&amp;gt;://WOS:000285267500054&lt;/url&gt;&lt;url&gt;http://pubs.acs.org/doi/abs/10.1021/bm101106c&lt;/url&gt;&lt;/related-urls&gt;&lt;/urls&gt;&lt;electronic-resource-num&gt;10.1021/bm101106c&lt;/electronic-resource-num&gt;&lt;/record&gt;&lt;/Cite&gt;&lt;/EndNote&gt;</w:instrText>
      </w:r>
      <w:r w:rsidRPr="004E0093" w:rsidR="00A93E63">
        <w:rPr>
          <w:rFonts w:cs="Arial"/>
        </w:rPr>
        <w:fldChar w:fldCharType="separate"/>
      </w:r>
      <w:r w:rsidRPr="009A6E6E" w:rsidR="009A6E6E">
        <w:rPr>
          <w:rFonts w:cs="Arial"/>
          <w:noProof/>
          <w:vertAlign w:val="superscript"/>
        </w:rPr>
        <w:t>260</w:t>
      </w:r>
      <w:r w:rsidRPr="004E0093" w:rsidR="00A93E63">
        <w:rPr>
          <w:rFonts w:cs="Arial"/>
        </w:rPr>
        <w:fldChar w:fldCharType="end"/>
      </w:r>
    </w:p>
    <w:p w:rsidR="00A93E63" w:rsidP="004E0093" w:rsidRDefault="00A93E63" w14:paraId="083222B6" w14:textId="77777777">
      <w:pPr>
        <w:rPr>
          <w:rFonts w:cs="Arial"/>
        </w:rPr>
      </w:pPr>
    </w:p>
    <w:p w:rsidRPr="004E0093" w:rsidR="00382D59" w:rsidP="004E0093" w:rsidRDefault="00382D59" w14:paraId="066A6222" w14:textId="77777777">
      <w:pPr>
        <w:rPr>
          <w:rFonts w:cs="Arial"/>
        </w:rPr>
      </w:pPr>
    </w:p>
    <w:p w:rsidR="00A93E63" w:rsidP="00283EB8" w:rsidRDefault="00A93E63" w14:paraId="3A4366CD" w14:textId="79665A9D">
      <w:pPr>
        <w:rPr>
          <w:rFonts w:cs="Arial"/>
        </w:rPr>
      </w:pPr>
      <w:r w:rsidRPr="004E0093">
        <w:rPr>
          <w:rFonts w:cs="Arial"/>
        </w:rPr>
        <w:t>Introduction of azido-groups is also easily detected due the appearance of a characteristic band at 2120 cm</w:t>
      </w:r>
      <w:r w:rsidRPr="004E0093">
        <w:rPr>
          <w:rFonts w:cs="Arial"/>
          <w:vertAlign w:val="superscript"/>
        </w:rPr>
        <w:t xml:space="preserve">-1 </w:t>
      </w:r>
      <w:r w:rsidRPr="004E0093">
        <w:rPr>
          <w:rFonts w:cs="Arial"/>
        </w:rPr>
        <w:t>in a region free of cellulose signals, which disappears upon reaction with alkyne groups during Cu(I)-catalyzed Huisgen 1,3-dipolar cycloaddition.</w:t>
      </w:r>
      <w:r w:rsidRPr="004E0093">
        <w:rPr>
          <w:rFonts w:cs="Arial"/>
        </w:rPr>
        <w:fldChar w:fldCharType="begin">
          <w:fldData xml:space="preserve">PEVuZE5vdGU+PENpdGU+PEF1dGhvcj5GaWxwcG9uZW48L0F1dGhvcj48WWVhcj4yMDEwPC9ZZWFy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</w:fldData>
        </w:fldChar>
      </w:r>
      <w:r w:rsidR="009A6E6E">
        <w:rPr>
          <w:rFonts w:cs="Arial"/>
        </w:rPr>
        <w:instrText xml:space="preserve"> ADDIN EN.CITE </w:instrText>
      </w:r>
      <w:r w:rsidR="009A6E6E">
        <w:rPr>
          <w:rFonts w:cs="Arial"/>
        </w:rPr>
        <w:fldChar w:fldCharType="begin">
          <w:fldData xml:space="preserve">PEVuZE5vdGU+PENpdGU+PEF1dGhvcj5GaWxwcG9uZW48L0F1dGhvcj48WWVhcj4yMDEwPC9ZZWFy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</w:fldData>
        </w:fldChar>
      </w:r>
      <w:r w:rsidR="009A6E6E">
        <w:rPr>
          <w:rFonts w:cs="Arial"/>
        </w:rPr>
        <w:instrText xml:space="preserve"> ADDIN EN.CITE.DATA </w:instrText>
      </w:r>
      <w:r w:rsidR="009A6E6E">
        <w:rPr>
          <w:rFonts w:cs="Arial"/>
        </w:rPr>
      </w:r>
      <w:r w:rsidR="009A6E6E">
        <w:rPr>
          <w:rFonts w:cs="Arial"/>
        </w:rPr>
        <w:fldChar w:fldCharType="end"/>
      </w:r>
      <w:r w:rsidRPr="004E0093">
        <w:rPr>
          <w:rFonts w:cs="Arial"/>
        </w:rPr>
        <w:fldChar w:fldCharType="separate"/>
      </w:r>
      <w:r w:rsidRPr="009A6E6E" w:rsidR="009A6E6E">
        <w:rPr>
          <w:rFonts w:cs="Arial"/>
          <w:noProof/>
          <w:vertAlign w:val="superscript"/>
        </w:rPr>
        <w:t>261, 262</w:t>
      </w:r>
      <w:r w:rsidRPr="004E0093">
        <w:rPr>
          <w:rFonts w:cs="Arial"/>
        </w:rPr>
        <w:fldChar w:fldCharType="end"/>
      </w:r>
      <w:r w:rsidRPr="004E0093">
        <w:rPr>
          <w:rFonts w:cs="Arial"/>
        </w:rPr>
        <w:t xml:space="preserve"> Conversely, ether linkages are not conveniently characterized by FTIR due to overlap with the characteristic bands of cellulose.</w:t>
      </w:r>
      <w:r w:rsidRPr="004E0093">
        <w:rPr>
          <w:rFonts w:cs="Arial"/>
        </w:rPr>
        <w:fldChar w:fldCharType="begin"/>
      </w:r>
      <w:r w:rsidR="009A6E6E">
        <w:rPr>
          <w:rFonts w:cs="Arial"/>
        </w:rPr>
        <w:instrText xml:space="preserve"> ADDIN EN.CITE &lt;EndNote&gt;&lt;Cite&gt;&lt;Author&gt;Kloser&lt;/Author&gt;&lt;Year&gt;2010&lt;/Year&gt;&lt;RecNum&gt;1111&lt;/RecNum&gt;&lt;DisplayText&gt;&lt;style face="superscript"&gt;86&lt;/style&gt;&lt;/DisplayText&gt;&lt;record&gt;&lt;rec-number&gt;1111&lt;/rec-number&gt;&lt;foreign-keys&gt;&lt;key app="EN" db-id="rfpdxzzw29a2dseep51v2xdyw5zps0dpv5at" timestamp="1499722318"&gt;1111&lt;/key&gt;&lt;/foreign-keys&gt;&lt;ref-type name="Journal Article"&gt;17&lt;/ref-type&gt;&lt;contributors&gt;&lt;authors&gt;&lt;author&gt;Kloser, E.&lt;/author&gt;&lt;author&gt;Gray, D. G.&lt;/author&gt;&lt;/authors&gt;&lt;/contributors&gt;&lt;titles&gt;&lt;title&gt;Surface Grafting of Cellulose Nanocrystals with Poly(ethylene oxide) in Aqueous Media&lt;/title&gt;&lt;secondary-title&gt;Langmuir&lt;/secondary-title&gt;&lt;/titles&gt;&lt;periodical&gt;&lt;full-title&gt;Langmuir&lt;/full-title&gt;&lt;/periodical&gt;&lt;pages&gt;13450-13456&lt;/pages&gt;&lt;volume&gt;26&lt;/volume&gt;&lt;number&gt;16&lt;/number&gt;&lt;dates&gt;&lt;year&gt;2010&lt;/year&gt;&lt;pub-dates&gt;&lt;date&gt;Aug&lt;/date&gt;&lt;/pub-dates&gt;&lt;/dates&gt;&lt;isbn&gt;0743-7463&lt;/isbn&gt;&lt;accession-num&gt;ISI:000280667900058&lt;/accession-num&gt;&lt;urls&gt;&lt;related-urls&gt;&lt;url&gt;&amp;lt;Go to ISI&amp;gt;://000280667900058&lt;/url&gt;&lt;/related-urls&gt;&lt;/urls&gt;&lt;electronic-resource-num&gt;10.1021/la101795s&lt;/electronic-resource-num&gt;&lt;/record&gt;&lt;/Cite&gt;&lt;/EndNote&gt;</w:instrText>
      </w:r>
      <w:r w:rsidRPr="004E0093">
        <w:rPr>
          <w:rFonts w:cs="Arial"/>
        </w:rPr>
        <w:fldChar w:fldCharType="separate"/>
      </w:r>
      <w:r w:rsidRPr="009A6E6E" w:rsidR="009A6E6E">
        <w:rPr>
          <w:rFonts w:cs="Arial"/>
          <w:noProof/>
          <w:vertAlign w:val="superscript"/>
        </w:rPr>
        <w:t>86</w:t>
      </w:r>
      <w:r w:rsidRPr="004E0093">
        <w:rPr>
          <w:rFonts w:cs="Arial"/>
        </w:rPr>
        <w:fldChar w:fldCharType="end"/>
      </w:r>
      <w:r w:rsidRPr="004E0093">
        <w:rPr>
          <w:rFonts w:cs="Arial"/>
        </w:rPr>
        <w:t xml:space="preserve"> </w:t>
      </w:r>
    </w:p>
    <w:p w:rsidRPr="004E0093" w:rsidR="00283EB8" w:rsidP="00283EB8" w:rsidRDefault="00283EB8" w14:paraId="46CBA602" w14:textId="77777777">
      <w:pPr>
        <w:rPr>
          <w:rFonts w:cs="Arial"/>
        </w:rPr>
      </w:pPr>
    </w:p>
    <w:p w:rsidRPr="004E0093" w:rsidR="00A93E63" w:rsidP="00283EB8" w:rsidRDefault="00A93E63" w14:paraId="0DAC64E9" w14:textId="7ABBF191">
      <w:pPr>
        <w:rPr>
          <w:rFonts w:cs="Arial"/>
        </w:rPr>
      </w:pPr>
      <w:r w:rsidRPr="004E0093">
        <w:rPr>
          <w:rFonts w:cs="Arial"/>
        </w:rPr>
        <w:t>A quantitative analysis of the FTIR spectra was conducted by Braun and Dorgan in the case of the functionalization of CNCs via a Fischer esterification reaction to obtain the total number of esters per cellulose repeat unit.</w:t>
      </w:r>
      <w:r w:rsidRPr="004E0093">
        <w:rPr>
          <w:rFonts w:cs="Arial"/>
        </w:rPr>
        <w:fldChar w:fldCharType="begin"/>
      </w:r>
      <w:r w:rsidR="009A6E6E">
        <w:rPr>
          <w:rFonts w:cs="Arial"/>
        </w:rPr>
        <w:instrText xml:space="preserve"> ADDIN EN.CITE &lt;EndNote&gt;&lt;Cite&gt;&lt;Author&gt;Braun&lt;/Author&gt;&lt;Year&gt;2008&lt;/Year&gt;&lt;RecNum&gt;1303&lt;/RecNum&gt;&lt;DisplayText&gt;&lt;style face="superscript"&gt;263&lt;/style&gt;&lt;/DisplayText&gt;&lt;record&gt;&lt;rec-number&gt;1303&lt;/rec-number&gt;&lt;foreign-keys&gt;&lt;key app="EN" db-id="rfpdxzzw29a2dseep51v2xdyw5zps0dpv5at" timestamp="1504623264"&gt;1303&lt;/key&gt;&lt;/foreign-keys&gt;&lt;ref-type name="Journal Article"&gt;17&lt;/ref-type&gt;&lt;contributors&gt;&lt;authors&gt;&lt;author&gt;Braun, Birgit&lt;/author&gt;&lt;author&gt;Dorgan, John R.&lt;/author&gt;&lt;/authors&gt;&lt;/contributors&gt;&lt;titles&gt;&lt;title&gt;Single-Step Method for the Isolation and Surface Functionalization of Cellulosic Nanowhiskers&lt;/title&gt;&lt;secondary-title&gt;Biomacromolecules&lt;/secondary-title&gt;&lt;/titles&gt;&lt;periodical&gt;&lt;full-title&gt;Biomacromolecules&lt;/full-title&gt;&lt;/periodical&gt;&lt;pages&gt;334-341&lt;/pages&gt;&lt;volume&gt;10&lt;/volume&gt;&lt;number&gt;2&lt;/number&gt;&lt;dates&gt;&lt;year&gt;2008&lt;/year&gt;&lt;pub-dates&gt;&lt;date&gt;2009/02/09&lt;/date&gt;&lt;/pub-dates&gt;&lt;/dates&gt;&lt;publisher&gt;American Chemical Society&lt;/publisher&gt;&lt;isbn&gt;1525-7797&lt;/isbn&gt;&lt;urls&gt;&lt;related-urls&gt;&lt;url&gt;http://dx.doi.org/10.1021/bm8011117&lt;/url&gt;&lt;/related-urls&gt;&lt;/urls&gt;&lt;electronic-resource-num&gt;10.1021/bm8011117&lt;/electronic-resource-num&gt;&lt;access-date&gt;2012/10/06&lt;/access-date&gt;&lt;/record&gt;&lt;/Cite&gt;&lt;/EndNote&gt;</w:instrText>
      </w:r>
      <w:r w:rsidRPr="004E0093">
        <w:rPr>
          <w:rFonts w:cs="Arial"/>
        </w:rPr>
        <w:fldChar w:fldCharType="separate"/>
      </w:r>
      <w:r w:rsidRPr="009A6E6E" w:rsidR="009A6E6E">
        <w:rPr>
          <w:rFonts w:cs="Arial"/>
          <w:noProof/>
          <w:vertAlign w:val="superscript"/>
        </w:rPr>
        <w:t>263</w:t>
      </w:r>
      <w:r w:rsidRPr="004E0093">
        <w:rPr>
          <w:rFonts w:cs="Arial"/>
        </w:rPr>
        <w:fldChar w:fldCharType="end"/>
      </w:r>
      <w:r w:rsidRPr="004E0093">
        <w:rPr>
          <w:rFonts w:cs="Arial"/>
        </w:rPr>
        <w:t xml:space="preserve"> Their exact approach demonstrated that beyond the use of absorbance data (and not transmittance to ensure proportionality to concentration), knowledge of relative molar absorbance is required to complete the calculation.</w:t>
      </w:r>
    </w:p>
    <w:p w:rsidR="00A93E63" w:rsidP="004E0093" w:rsidRDefault="00A93E63" w14:paraId="29A7EB61" w14:textId="77777777">
      <w:pPr>
        <w:rPr>
          <w:rFonts w:cs="Arial"/>
        </w:rPr>
      </w:pPr>
    </w:p>
    <w:p w:rsidR="00956B99" w:rsidP="004E0093" w:rsidRDefault="001F5B1C" w14:paraId="29FDAC93" w14:textId="77777777">
      <w:pPr>
        <w:rPr>
          <w:rFonts w:cs="Arial"/>
          <w:b/>
        </w:rPr>
      </w:pPr>
      <w:r>
        <w:rPr>
          <w:rFonts w:cs="Arial"/>
          <w:b/>
        </w:rPr>
        <w:t>6.3.</w:t>
      </w:r>
      <w:r>
        <w:rPr>
          <w:rFonts w:cs="Arial"/>
          <w:b/>
        </w:rPr>
        <w:tab/>
      </w:r>
      <w:r w:rsidR="00121F75">
        <w:rPr>
          <w:rFonts w:cs="Arial"/>
          <w:b/>
        </w:rPr>
        <w:t>C</w:t>
      </w:r>
      <w:r w:rsidRPr="00121F75" w:rsidR="00121F75">
        <w:rPr>
          <w:rFonts w:cs="Arial"/>
          <w:b/>
        </w:rPr>
        <w:t xml:space="preserve">haracterization of </w:t>
      </w:r>
      <w:r w:rsidR="00750EC2">
        <w:rPr>
          <w:rFonts w:cs="Arial"/>
          <w:b/>
        </w:rPr>
        <w:t>S</w:t>
      </w:r>
      <w:r w:rsidRPr="00121F75" w:rsidR="00121F75">
        <w:rPr>
          <w:rFonts w:cs="Arial"/>
          <w:b/>
        </w:rPr>
        <w:t xml:space="preserve">urface </w:t>
      </w:r>
      <w:r w:rsidR="00750EC2">
        <w:rPr>
          <w:rFonts w:cs="Arial"/>
          <w:b/>
        </w:rPr>
        <w:t>M</w:t>
      </w:r>
      <w:r w:rsidRPr="00121F75" w:rsidR="00121F75">
        <w:rPr>
          <w:rFonts w:cs="Arial"/>
          <w:b/>
        </w:rPr>
        <w:t xml:space="preserve">odification of CNMs </w:t>
      </w:r>
      <w:r w:rsidR="00750EC2">
        <w:rPr>
          <w:rFonts w:cs="Arial"/>
          <w:b/>
        </w:rPr>
        <w:t>U</w:t>
      </w:r>
      <w:r w:rsidRPr="00121F75" w:rsidR="00121F75">
        <w:rPr>
          <w:rFonts w:cs="Arial"/>
          <w:b/>
        </w:rPr>
        <w:t xml:space="preserve">sing </w:t>
      </w:r>
      <w:r w:rsidRPr="004E0093" w:rsidR="00A93E63">
        <w:rPr>
          <w:rFonts w:cs="Arial"/>
          <w:b/>
        </w:rPr>
        <w:t>ssNMR</w:t>
      </w:r>
    </w:p>
    <w:p w:rsidRPr="004E0093" w:rsidR="00A93E63" w:rsidP="004E0093" w:rsidRDefault="00121F75" w14:paraId="03D2500F" w14:textId="77777777">
      <w:pPr>
        <w:rPr>
          <w:rFonts w:cs="Arial"/>
        </w:rPr>
      </w:pPr>
      <w:r>
        <w:rPr>
          <w:rFonts w:cs="Arial"/>
        </w:rPr>
        <w:t>ssNMR</w:t>
      </w:r>
      <w:r w:rsidRPr="004E0093" w:rsidR="00A93E63">
        <w:rPr>
          <w:rFonts w:cs="Arial"/>
        </w:rPr>
        <w:t xml:space="preserve"> is a very powerful technique for analyzing surface modified CNMs. Here we cover </w:t>
      </w:r>
      <w:r w:rsidRPr="004E0093" w:rsidR="00A93E63">
        <w:rPr>
          <w:rFonts w:cs="Arial"/>
          <w:vertAlign w:val="superscript"/>
        </w:rPr>
        <w:t>13</w:t>
      </w:r>
      <w:r w:rsidRPr="004E0093" w:rsidR="00A93E63">
        <w:rPr>
          <w:rFonts w:cs="Arial"/>
        </w:rPr>
        <w:t>C CP-MAS NMR, the most commonly used NMR technique for analyzing surface modified CNMs.</w:t>
      </w:r>
    </w:p>
    <w:p w:rsidRPr="004E0093" w:rsidR="00A93E63" w:rsidP="004E0093" w:rsidRDefault="00A93E63" w14:paraId="3655FBF5" w14:textId="77777777">
      <w:pPr>
        <w:rPr>
          <w:rFonts w:cs="Arial"/>
        </w:rPr>
      </w:pPr>
    </w:p>
    <w:p w:rsidR="00283EB8" w:rsidP="004E0093" w:rsidRDefault="001F5B1C" w14:paraId="1BAFBBCD" w14:textId="77777777">
      <w:pPr>
        <w:rPr>
          <w:rFonts w:cs="Arial"/>
        </w:rPr>
      </w:pPr>
      <w:r>
        <w:rPr>
          <w:rFonts w:cs="Arial"/>
          <w:b/>
        </w:rPr>
        <w:t>6.3.1.</w:t>
      </w:r>
      <w:r>
        <w:rPr>
          <w:rFonts w:cs="Arial"/>
          <w:b/>
        </w:rPr>
        <w:tab/>
      </w:r>
      <w:r w:rsidRPr="004E0093" w:rsidR="00A93E63">
        <w:rPr>
          <w:rFonts w:cs="Arial"/>
          <w:b/>
        </w:rPr>
        <w:t xml:space="preserve">Principle and </w:t>
      </w:r>
      <w:r w:rsidR="00750EC2">
        <w:rPr>
          <w:rFonts w:cs="Arial"/>
          <w:b/>
        </w:rPr>
        <w:t>R</w:t>
      </w:r>
      <w:r w:rsidRPr="004E0093" w:rsidR="00A93E63">
        <w:rPr>
          <w:rFonts w:cs="Arial"/>
          <w:b/>
        </w:rPr>
        <w:t xml:space="preserve">elevance of the </w:t>
      </w:r>
      <w:r w:rsidR="00750EC2">
        <w:rPr>
          <w:rFonts w:cs="Arial"/>
          <w:b/>
        </w:rPr>
        <w:t>T</w:t>
      </w:r>
      <w:r w:rsidRPr="004E0093" w:rsidR="00A93E63">
        <w:rPr>
          <w:rFonts w:cs="Arial"/>
          <w:b/>
        </w:rPr>
        <w:t>echnique</w:t>
      </w:r>
    </w:p>
    <w:p w:rsidRPr="004E0093" w:rsidR="00A93E63" w:rsidP="004E0093" w:rsidRDefault="000B3B6D" w14:paraId="3FC45A20" w14:textId="77777777">
      <w:pPr>
        <w:rPr>
          <w:rFonts w:cs="Arial"/>
        </w:rPr>
      </w:pPr>
      <w:r>
        <w:rPr>
          <w:rFonts w:cs="Arial"/>
        </w:rPr>
        <w:t xml:space="preserve">As described in </w:t>
      </w:r>
      <w:r w:rsidRPr="000B3B6D">
        <w:rPr>
          <w:rFonts w:cs="Arial"/>
          <w:b/>
        </w:rPr>
        <w:t>section 5.3</w:t>
      </w:r>
      <w:r>
        <w:rPr>
          <w:rFonts w:cs="Arial"/>
        </w:rPr>
        <w:t xml:space="preserve">, </w:t>
      </w:r>
      <w:r w:rsidRPr="004E0093" w:rsidR="00A93E63">
        <w:rPr>
          <w:rFonts w:cs="Arial"/>
          <w:vertAlign w:val="superscript"/>
        </w:rPr>
        <w:t>13</w:t>
      </w:r>
      <w:r w:rsidRPr="004E0093" w:rsidR="00A93E63">
        <w:rPr>
          <w:rFonts w:cs="Arial"/>
        </w:rPr>
        <w:t xml:space="preserve">C CP-MAS NMR spectroscopy is a high resolution technique </w:t>
      </w:r>
      <w:r w:rsidR="003E428B">
        <w:rPr>
          <w:rFonts w:cs="Arial"/>
        </w:rPr>
        <w:t>that</w:t>
      </w:r>
      <w:r>
        <w:rPr>
          <w:rFonts w:cs="Arial"/>
        </w:rPr>
        <w:t xml:space="preserve"> has been used in the </w:t>
      </w:r>
      <w:r w:rsidRPr="004E0093" w:rsidR="00A93E63">
        <w:rPr>
          <w:rFonts w:cs="Arial"/>
        </w:rPr>
        <w:t xml:space="preserve">characterization of </w:t>
      </w:r>
      <w:r>
        <w:rPr>
          <w:rFonts w:cs="Arial"/>
        </w:rPr>
        <w:t xml:space="preserve">CNM </w:t>
      </w:r>
      <w:r w:rsidRPr="004E0093" w:rsidR="00A93E63">
        <w:rPr>
          <w:rFonts w:cs="Arial"/>
        </w:rPr>
        <w:t xml:space="preserve">crystallinity, phase transition, physical transformation and </w:t>
      </w:r>
      <w:r w:rsidR="00121F75">
        <w:rPr>
          <w:rFonts w:cs="Arial"/>
        </w:rPr>
        <w:t>chemical modification</w:t>
      </w:r>
      <w:r w:rsidRPr="004E0093" w:rsidR="00A93E63">
        <w:rPr>
          <w:rFonts w:cs="Arial"/>
        </w:rPr>
        <w:t xml:space="preserve">. </w:t>
      </w:r>
      <w:r w:rsidR="00121F75">
        <w:rPr>
          <w:rFonts w:cs="Arial"/>
        </w:rPr>
        <w:t>T</w:t>
      </w:r>
      <w:r w:rsidR="003E428B">
        <w:rPr>
          <w:rFonts w:cs="Arial"/>
        </w:rPr>
        <w:t>he c</w:t>
      </w:r>
      <w:r w:rsidRPr="004E0093" w:rsidR="00A93E63">
        <w:rPr>
          <w:rFonts w:cs="Arial"/>
        </w:rPr>
        <w:t xml:space="preserve">ombining </w:t>
      </w:r>
      <w:r w:rsidR="00121F75">
        <w:rPr>
          <w:rFonts w:cs="Arial"/>
        </w:rPr>
        <w:t xml:space="preserve">of </w:t>
      </w:r>
      <w:r w:rsidRPr="004E0093" w:rsidR="00A93E63">
        <w:rPr>
          <w:rFonts w:cs="Arial"/>
        </w:rPr>
        <w:t>information from both physical and chemical features offers the possibility to perform topochemical studies in a single experiment and hence to link the chemical modification to the physical transformation. NMR is an atom counting method, quantitative measurement can be easily performed, providing precautions concerning the dynamics of the studied samples are taken, especially that softer materials require specific calibration techniques. Combined with other structural</w:t>
      </w:r>
      <w:r w:rsidR="007D4494">
        <w:rPr>
          <w:rFonts w:cs="Arial"/>
        </w:rPr>
        <w:t xml:space="preserve"> characterization</w:t>
      </w:r>
      <w:r w:rsidRPr="004E0093" w:rsidR="00A93E63">
        <w:rPr>
          <w:rFonts w:cs="Arial"/>
        </w:rPr>
        <w:t xml:space="preserve"> techniques like </w:t>
      </w:r>
      <w:r w:rsidR="00BE3E8C">
        <w:rPr>
          <w:rFonts w:cs="Arial"/>
        </w:rPr>
        <w:t>TEM</w:t>
      </w:r>
      <w:r w:rsidRPr="004E0093" w:rsidR="00A93E63">
        <w:rPr>
          <w:rFonts w:cs="Arial"/>
        </w:rPr>
        <w:t xml:space="preserve"> or </w:t>
      </w:r>
      <w:r w:rsidR="00BE3E8C">
        <w:rPr>
          <w:rFonts w:cs="Arial"/>
        </w:rPr>
        <w:t>XRD</w:t>
      </w:r>
      <w:r w:rsidRPr="004E0093" w:rsidR="00A93E63">
        <w:rPr>
          <w:rFonts w:cs="Arial"/>
        </w:rPr>
        <w:t xml:space="preserve">, </w:t>
      </w:r>
      <w:r w:rsidRPr="004E0093" w:rsidR="00A93E63">
        <w:rPr>
          <w:rFonts w:cs="Arial"/>
          <w:vertAlign w:val="superscript"/>
        </w:rPr>
        <w:t>13</w:t>
      </w:r>
      <w:r w:rsidRPr="004E0093" w:rsidR="00A93E63">
        <w:rPr>
          <w:rFonts w:cs="Arial"/>
        </w:rPr>
        <w:t xml:space="preserve">C-CP MAS allows a quantitative evaluation of the chemical modification and a fine description of the morphological changes caused by the reaction. One weakness of </w:t>
      </w:r>
      <w:r w:rsidRPr="004E0093" w:rsidR="00A93E63">
        <w:rPr>
          <w:rFonts w:cs="Arial"/>
          <w:vertAlign w:val="superscript"/>
        </w:rPr>
        <w:t>13</w:t>
      </w:r>
      <w:r w:rsidRPr="004E0093" w:rsidR="00A93E63">
        <w:rPr>
          <w:rFonts w:cs="Arial"/>
        </w:rPr>
        <w:t xml:space="preserve">C-CP MAS is its low sensitivity (only 1% of the carbons are </w:t>
      </w:r>
      <w:r w:rsidRPr="004E0093" w:rsidR="00A93E63">
        <w:rPr>
          <w:rFonts w:cs="Arial"/>
          <w:vertAlign w:val="superscript"/>
        </w:rPr>
        <w:t>13</w:t>
      </w:r>
      <w:r w:rsidRPr="004E0093" w:rsidR="00A93E63">
        <w:rPr>
          <w:rFonts w:cs="Arial"/>
        </w:rPr>
        <w:t xml:space="preserve">C), </w:t>
      </w:r>
      <w:r w:rsidR="002129A8">
        <w:rPr>
          <w:rFonts w:cs="Arial"/>
        </w:rPr>
        <w:t>which</w:t>
      </w:r>
      <w:r w:rsidRPr="004E0093" w:rsidR="002129A8">
        <w:rPr>
          <w:rFonts w:cs="Arial"/>
        </w:rPr>
        <w:t xml:space="preserve"> </w:t>
      </w:r>
      <w:r w:rsidRPr="004E0093" w:rsidR="00A93E63">
        <w:rPr>
          <w:rFonts w:cs="Arial"/>
        </w:rPr>
        <w:t>can be</w:t>
      </w:r>
      <w:r w:rsidR="002129A8">
        <w:rPr>
          <w:rFonts w:cs="Arial"/>
        </w:rPr>
        <w:t>,</w:t>
      </w:r>
      <w:r w:rsidRPr="004E0093" w:rsidR="00A93E63">
        <w:rPr>
          <w:rFonts w:cs="Arial"/>
        </w:rPr>
        <w:t xml:space="preserve"> in principle</w:t>
      </w:r>
      <w:r w:rsidR="002129A8">
        <w:rPr>
          <w:rFonts w:cs="Arial"/>
        </w:rPr>
        <w:t>,</w:t>
      </w:r>
      <w:r w:rsidRPr="004E0093" w:rsidR="00A93E63">
        <w:rPr>
          <w:rFonts w:cs="Arial"/>
        </w:rPr>
        <w:t xml:space="preserve"> overcome by isotopic labeling.</w:t>
      </w:r>
      <w:r w:rsidR="00BB246B">
        <w:rPr>
          <w:rFonts w:cs="Arial"/>
        </w:rPr>
        <w:t xml:space="preserve"> </w:t>
      </w:r>
      <w:r w:rsidRPr="004E0093" w:rsidR="00A93E63">
        <w:rPr>
          <w:rFonts w:cs="Arial"/>
        </w:rPr>
        <w:t>However, the rise of interest in nanometric scaled cellulosics has reinforced interest in the technique, as high surface area materials exhibit a large number of modifiable sites, therefore enhancing the relative low response of ssNMR, compared to the sensitivity</w:t>
      </w:r>
      <w:r w:rsidR="007D4494">
        <w:rPr>
          <w:rFonts w:cs="Arial"/>
        </w:rPr>
        <w:t xml:space="preserve"> of</w:t>
      </w:r>
      <w:r w:rsidRPr="004E0093" w:rsidR="00A93E63">
        <w:rPr>
          <w:rFonts w:cs="Arial"/>
        </w:rPr>
        <w:t xml:space="preserve"> FTIR or XPS. Even though less common in carbohydrate research compared to polymer research, dynamics can be probed by this technique to bring additional information on the nature of the chemical modification. </w:t>
      </w:r>
    </w:p>
    <w:p w:rsidR="00A93E63" w:rsidP="004E0093" w:rsidRDefault="00A93E63" w14:paraId="6AC24F5F" w14:textId="77777777">
      <w:pPr>
        <w:rPr>
          <w:rFonts w:cs="Arial"/>
        </w:rPr>
      </w:pPr>
    </w:p>
    <w:p w:rsidRPr="004E0093" w:rsidR="00382D59" w:rsidP="004E0093" w:rsidRDefault="00382D59" w14:paraId="3B6BCFDF" w14:textId="77777777">
      <w:pPr>
        <w:rPr>
          <w:rFonts w:cs="Arial"/>
        </w:rPr>
      </w:pPr>
    </w:p>
    <w:p w:rsidR="00283EB8" w:rsidP="004E0093" w:rsidRDefault="001F5B1C" w14:paraId="3212681E" w14:textId="77777777">
      <w:pPr>
        <w:rPr>
          <w:rFonts w:cs="Arial"/>
          <w:b/>
        </w:rPr>
      </w:pPr>
      <w:r>
        <w:rPr>
          <w:rFonts w:cs="Arial"/>
          <w:b/>
        </w:rPr>
        <w:t>6.3.2.</w:t>
      </w:r>
      <w:r>
        <w:rPr>
          <w:rFonts w:cs="Arial"/>
          <w:b/>
        </w:rPr>
        <w:tab/>
      </w:r>
      <w:r w:rsidRPr="004E0093" w:rsidR="00A93E63">
        <w:rPr>
          <w:rFonts w:cs="Arial"/>
          <w:b/>
        </w:rPr>
        <w:t xml:space="preserve">Measurement </w:t>
      </w:r>
      <w:r w:rsidR="00750EC2">
        <w:rPr>
          <w:rFonts w:cs="Arial"/>
          <w:b/>
        </w:rPr>
        <w:t>P</w:t>
      </w:r>
      <w:r w:rsidRPr="004E0093" w:rsidR="00A93E63">
        <w:rPr>
          <w:rFonts w:cs="Arial"/>
          <w:b/>
        </w:rPr>
        <w:t xml:space="preserve">rotocol </w:t>
      </w:r>
    </w:p>
    <w:p w:rsidR="00A93E63" w:rsidP="004E0093" w:rsidRDefault="00A93E63" w14:paraId="07311308" w14:textId="77777777">
      <w:pPr>
        <w:rPr>
          <w:rFonts w:cs="Arial"/>
        </w:rPr>
      </w:pPr>
      <w:r w:rsidRPr="004E0093">
        <w:rPr>
          <w:rFonts w:cs="Arial"/>
          <w:vertAlign w:val="superscript"/>
        </w:rPr>
        <w:t>13</w:t>
      </w:r>
      <w:r w:rsidRPr="004E0093">
        <w:rPr>
          <w:rFonts w:cs="Arial"/>
        </w:rPr>
        <w:t xml:space="preserve">C CP-MAS is usually performed on dry samples in order to remain fully quantitative, even if working with wet samples has proven to enhance the resolution of the spectra. In some cases, it may be informative to perform analyses in both the wet and dried states. </w:t>
      </w:r>
      <w:r w:rsidR="002129A8">
        <w:rPr>
          <w:rFonts w:cs="Arial"/>
        </w:rPr>
        <w:t>F</w:t>
      </w:r>
      <w:r w:rsidRPr="004E0093">
        <w:rPr>
          <w:rFonts w:cs="Arial"/>
        </w:rPr>
        <w:t>or routine experiments</w:t>
      </w:r>
      <w:r w:rsidR="00033CEC">
        <w:rPr>
          <w:rFonts w:cs="Arial"/>
        </w:rPr>
        <w:t>,</w:t>
      </w:r>
      <w:r w:rsidRPr="004E0093">
        <w:rPr>
          <w:rFonts w:cs="Arial"/>
        </w:rPr>
        <w:t xml:space="preserve"> </w:t>
      </w:r>
      <w:r w:rsidR="002129A8">
        <w:rPr>
          <w:rFonts w:cs="Arial"/>
        </w:rPr>
        <w:t xml:space="preserve">50 mg of material is required </w:t>
      </w:r>
      <w:r w:rsidRPr="004E0093">
        <w:rPr>
          <w:rFonts w:cs="Arial"/>
        </w:rPr>
        <w:t xml:space="preserve">due to equipment requirements, even if experiments could be conducted on samples weighing only a few </w:t>
      </w:r>
      <w:r w:rsidR="002129A8">
        <w:rPr>
          <w:rFonts w:cs="Arial"/>
        </w:rPr>
        <w:t>milligrams</w:t>
      </w:r>
      <w:r w:rsidRPr="004E0093">
        <w:rPr>
          <w:rFonts w:cs="Arial"/>
        </w:rPr>
        <w:t xml:space="preserve">. </w:t>
      </w:r>
      <w:r w:rsidRPr="004E0093">
        <w:rPr>
          <w:rFonts w:cs="Arial"/>
        </w:rPr>
        <w:tab/>
      </w:r>
    </w:p>
    <w:p w:rsidRPr="004E0093" w:rsidR="00283EB8" w:rsidP="004E0093" w:rsidRDefault="00283EB8" w14:paraId="00B3BC01" w14:textId="77777777">
      <w:pPr>
        <w:rPr>
          <w:rFonts w:cs="Arial"/>
        </w:rPr>
      </w:pPr>
    </w:p>
    <w:p w:rsidRPr="004E0093" w:rsidR="00A93E63" w:rsidP="00283EB8" w:rsidRDefault="00A93E63" w14:paraId="0A401848" w14:textId="77777777">
      <w:pPr>
        <w:rPr>
          <w:rFonts w:cs="Arial"/>
        </w:rPr>
      </w:pPr>
      <w:r w:rsidRPr="004E0093">
        <w:rPr>
          <w:rFonts w:cs="Arial"/>
        </w:rPr>
        <w:t xml:space="preserve">The duration of the experiment strongly depends on the extent of the chemical modification and the level of noise acceptable for the spectrum (moderate for routine control or low for fine investigations) and ranges from 1 h in the most favorable cases to two or more days for loosely modified samples. As a rule of thumb, signal to noise increases as the square root of time, so that a twofold quality of the spectrum requires a fourfold duration of the experiment, making two days a reasonable upper limit for a single experiment acquisition time. Altogether, a detection limit of the degree of substitution lying between 0.001 and 0.01 seems reasonable, and strongly depends on the nature of the grafted chemical moieties. For example, complex structures will be harder to detect, as their signal will be scattered among a great number of sites, whereas simple chemical groups such as acetates will be very easy to detect at the lowest level. It has also to be noted that </w:t>
      </w:r>
      <w:r w:rsidRPr="004E0093">
        <w:rPr>
          <w:rFonts w:cs="Arial"/>
          <w:vertAlign w:val="superscript"/>
        </w:rPr>
        <w:t>13</w:t>
      </w:r>
      <w:r w:rsidRPr="004E0093">
        <w:rPr>
          <w:rFonts w:cs="Arial"/>
        </w:rPr>
        <w:t xml:space="preserve">C CP-MAS is a non-destructive experiment, the integrality of the sample being fully recovered, with the exception of small fragments attached to the filling tools. </w:t>
      </w:r>
    </w:p>
    <w:p w:rsidRPr="004E0093" w:rsidR="00A93E63" w:rsidP="004E0093" w:rsidRDefault="00A93E63" w14:paraId="57F0322F" w14:textId="77777777">
      <w:pPr>
        <w:rPr>
          <w:rFonts w:cs="Arial"/>
          <w:b/>
        </w:rPr>
      </w:pPr>
    </w:p>
    <w:p w:rsidRPr="004E0093" w:rsidR="00A93E63" w:rsidP="004E0093" w:rsidRDefault="001F5B1C" w14:paraId="34C22AFA" w14:textId="77777777">
      <w:pPr>
        <w:rPr>
          <w:rFonts w:cs="Arial"/>
        </w:rPr>
      </w:pPr>
      <w:r>
        <w:rPr>
          <w:rFonts w:cs="Arial"/>
          <w:b/>
        </w:rPr>
        <w:t>6.3.3.</w:t>
      </w:r>
      <w:r>
        <w:rPr>
          <w:rFonts w:cs="Arial"/>
          <w:b/>
        </w:rPr>
        <w:tab/>
      </w:r>
      <w:r w:rsidRPr="004E0093" w:rsidR="00A93E63">
        <w:rPr>
          <w:rFonts w:cs="Arial"/>
          <w:b/>
        </w:rPr>
        <w:t xml:space="preserve">Band </w:t>
      </w:r>
      <w:r w:rsidR="00750EC2">
        <w:rPr>
          <w:rFonts w:cs="Arial"/>
          <w:b/>
        </w:rPr>
        <w:t>A</w:t>
      </w:r>
      <w:r w:rsidRPr="004E0093" w:rsidR="00A93E63">
        <w:rPr>
          <w:rFonts w:cs="Arial"/>
          <w:b/>
        </w:rPr>
        <w:t xml:space="preserve">ssignment and </w:t>
      </w:r>
      <w:r w:rsidR="00750EC2">
        <w:rPr>
          <w:rFonts w:cs="Arial"/>
          <w:b/>
        </w:rPr>
        <w:t>S</w:t>
      </w:r>
      <w:r w:rsidRPr="004E0093" w:rsidR="00A93E63">
        <w:rPr>
          <w:rFonts w:cs="Arial"/>
          <w:b/>
        </w:rPr>
        <w:t xml:space="preserve">pectrum </w:t>
      </w:r>
      <w:r w:rsidR="00750EC2">
        <w:rPr>
          <w:rFonts w:cs="Arial"/>
          <w:b/>
        </w:rPr>
        <w:t>A</w:t>
      </w:r>
      <w:r w:rsidRPr="004E0093" w:rsidR="00A93E63">
        <w:rPr>
          <w:rFonts w:cs="Arial"/>
          <w:b/>
        </w:rPr>
        <w:t xml:space="preserve">nalysis: </w:t>
      </w:r>
      <w:r w:rsidR="00750EC2">
        <w:rPr>
          <w:rFonts w:cs="Arial"/>
          <w:b/>
        </w:rPr>
        <w:t>G</w:t>
      </w:r>
      <w:r w:rsidRPr="004E0093" w:rsidR="00A93E63">
        <w:rPr>
          <w:rFonts w:cs="Arial"/>
          <w:b/>
        </w:rPr>
        <w:t xml:space="preserve">eneral </w:t>
      </w:r>
      <w:r w:rsidR="00750EC2">
        <w:rPr>
          <w:rFonts w:cs="Arial"/>
          <w:b/>
        </w:rPr>
        <w:t>A</w:t>
      </w:r>
      <w:r w:rsidRPr="004E0093" w:rsidR="00A93E63">
        <w:rPr>
          <w:rFonts w:cs="Arial"/>
          <w:b/>
        </w:rPr>
        <w:t>pproach</w:t>
      </w:r>
    </w:p>
    <w:p w:rsidR="00A93E63" w:rsidP="007D4494" w:rsidRDefault="00C55A72" w14:paraId="17F77836" w14:textId="77777777">
      <w:pPr>
        <w:rPr>
          <w:rFonts w:cs="Arial"/>
        </w:rPr>
      </w:pPr>
      <w:r>
        <w:rPr>
          <w:rFonts w:cs="Arial"/>
        </w:rPr>
        <w:t xml:space="preserve">As summarized in </w:t>
      </w:r>
      <w:r w:rsidR="00B94E62">
        <w:rPr>
          <w:rFonts w:cs="Arial"/>
          <w:b/>
        </w:rPr>
        <w:t>s</w:t>
      </w:r>
      <w:r w:rsidRPr="006C1583">
        <w:rPr>
          <w:rFonts w:cs="Arial"/>
          <w:b/>
        </w:rPr>
        <w:t>ection 5.3.3</w:t>
      </w:r>
      <w:r>
        <w:rPr>
          <w:rFonts w:cs="Arial"/>
        </w:rPr>
        <w:t xml:space="preserve">., </w:t>
      </w:r>
      <w:r w:rsidRPr="004E0093" w:rsidR="00A93E63">
        <w:rPr>
          <w:rFonts w:cs="Arial"/>
        </w:rPr>
        <w:t>most of the chemical shifts of native cellulose have been assigned</w:t>
      </w:r>
      <w:r>
        <w:rPr>
          <w:rFonts w:cs="Arial"/>
        </w:rPr>
        <w:t xml:space="preserve"> (</w:t>
      </w:r>
      <w:r w:rsidRPr="006C1583">
        <w:rPr>
          <w:rFonts w:cs="Arial"/>
          <w:b/>
        </w:rPr>
        <w:t>Table 5.1</w:t>
      </w:r>
      <w:r>
        <w:rPr>
          <w:rFonts w:cs="Arial"/>
        </w:rPr>
        <w:t>)</w:t>
      </w:r>
      <w:r w:rsidRPr="004E0093" w:rsidR="00A93E63">
        <w:rPr>
          <w:rFonts w:cs="Arial"/>
        </w:rPr>
        <w:t>.</w:t>
      </w:r>
      <w:r w:rsidR="00C211E0">
        <w:rPr>
          <w:rFonts w:cs="Arial"/>
        </w:rPr>
        <w:t xml:space="preserve"> </w:t>
      </w:r>
      <w:r w:rsidR="0001766A">
        <w:rPr>
          <w:rFonts w:cs="Arial"/>
        </w:rPr>
        <w:t>As a result of t</w:t>
      </w:r>
      <w:r w:rsidRPr="004E0093" w:rsidR="007D4494">
        <w:rPr>
          <w:rFonts w:cs="Arial"/>
        </w:rPr>
        <w:t xml:space="preserve">he </w:t>
      </w:r>
      <w:r w:rsidR="007D4494">
        <w:rPr>
          <w:rFonts w:cs="Arial"/>
        </w:rPr>
        <w:t>high</w:t>
      </w:r>
      <w:r w:rsidRPr="004E0093" w:rsidR="007D4494">
        <w:rPr>
          <w:rFonts w:cs="Arial"/>
        </w:rPr>
        <w:t xml:space="preserve"> sensitivity of chemical shifts to conformational features, the same chemical entity (an anhydroglucose unit linked in </w:t>
      </w:r>
      <w:r w:rsidR="007D4494">
        <w:rPr>
          <w:rFonts w:cs="Arial"/>
        </w:rPr>
        <w:t>β</w:t>
      </w:r>
      <w:r w:rsidRPr="004E0093" w:rsidR="007D4494">
        <w:rPr>
          <w:rFonts w:cs="Arial"/>
        </w:rPr>
        <w:t xml:space="preserve"> 1-4) can exhibit a large variety of chemical shifts allow</w:t>
      </w:r>
      <w:r w:rsidR="007D4494">
        <w:rPr>
          <w:rFonts w:cs="Arial"/>
        </w:rPr>
        <w:t>ing</w:t>
      </w:r>
      <w:r w:rsidRPr="004E0093" w:rsidR="007D4494">
        <w:rPr>
          <w:rFonts w:cs="Arial"/>
        </w:rPr>
        <w:t xml:space="preserve"> the researcher to follow morphological changes that can occur during chemical modification and give quantitative information on the topochemistry of the reaction</w:t>
      </w:r>
      <w:r w:rsidR="007D4494">
        <w:rPr>
          <w:rFonts w:cs="Arial"/>
        </w:rPr>
        <w:t>.</w:t>
      </w:r>
    </w:p>
    <w:p w:rsidRPr="004E0093" w:rsidR="007D4494" w:rsidP="007D4494" w:rsidRDefault="007D4494" w14:paraId="0BCB7CB9" w14:textId="77777777">
      <w:pPr>
        <w:rPr>
          <w:rFonts w:cs="Arial"/>
        </w:rPr>
      </w:pPr>
    </w:p>
    <w:p w:rsidRPr="004E0093" w:rsidR="00A93E63" w:rsidP="00E92B39" w:rsidRDefault="00A93E63" w14:paraId="187C752A" w14:textId="73CC1E79">
      <w:pPr>
        <w:rPr>
          <w:rFonts w:cs="Arial"/>
        </w:rPr>
      </w:pPr>
      <w:r w:rsidRPr="004E0093">
        <w:rPr>
          <w:rFonts w:cs="Arial"/>
        </w:rPr>
        <w:t xml:space="preserve">Concerning grafted moieties on CNMs, determining the presence of the covalent bond attached to the cellulose is obviously dependent on the chemical shift of the newly formed bond. </w:t>
      </w:r>
      <w:r w:rsidR="007D4494">
        <w:rPr>
          <w:rFonts w:cs="Arial"/>
        </w:rPr>
        <w:t>Conventionally</w:t>
      </w:r>
      <w:r w:rsidRPr="004E0093">
        <w:rPr>
          <w:rFonts w:cs="Arial"/>
        </w:rPr>
        <w:t xml:space="preserve">, thanks to the relatively narrow </w:t>
      </w:r>
      <w:r w:rsidRPr="00121F75">
        <w:rPr>
          <w:rFonts w:cs="Arial"/>
        </w:rPr>
        <w:t>spread of carbohydrate chemical shifts (</w:t>
      </w:r>
      <w:r w:rsidR="00EB13D7">
        <w:rPr>
          <w:rFonts w:cs="Arial"/>
        </w:rPr>
        <w:t>ca.</w:t>
      </w:r>
      <w:r w:rsidRPr="00121F75">
        <w:rPr>
          <w:rFonts w:cs="Arial"/>
        </w:rPr>
        <w:t xml:space="preserve">between 110 and 60 ppm), many chemical bonds can be easily detected in non-cellulose regions. This is especially the case for carboxylic moieties </w:t>
      </w:r>
      <w:r w:rsidRPr="00121F75" w:rsidR="00EB13D7">
        <w:rPr>
          <w:rFonts w:cs="Arial"/>
        </w:rPr>
        <w:t>(</w:t>
      </w:r>
      <w:r w:rsidR="00EB13D7">
        <w:rPr>
          <w:rFonts w:cs="Arial"/>
        </w:rPr>
        <w:t xml:space="preserve">ca. </w:t>
      </w:r>
      <w:r w:rsidRPr="00121F75">
        <w:rPr>
          <w:rFonts w:cs="Arial"/>
        </w:rPr>
        <w:t xml:space="preserve">175 ppm), </w:t>
      </w:r>
      <w:r w:rsidRPr="00CC1B67" w:rsidR="009B4DF0">
        <w:rPr>
          <w:rFonts w:cs="Arial"/>
          <w:i/>
        </w:rPr>
        <w:t>e.g.</w:t>
      </w:r>
      <w:r w:rsidR="009B4DF0">
        <w:rPr>
          <w:rFonts w:cs="Arial"/>
        </w:rPr>
        <w:t>,</w:t>
      </w:r>
      <w:r w:rsidRPr="00121F75">
        <w:rPr>
          <w:rFonts w:cs="Arial"/>
        </w:rPr>
        <w:t xml:space="preserve"> arising from the oxidation of the primary alcohol </w:t>
      </w:r>
      <w:r w:rsidR="007D4494">
        <w:rPr>
          <w:rFonts w:cs="Arial"/>
        </w:rPr>
        <w:t>during</w:t>
      </w:r>
      <w:r w:rsidRPr="00121F75">
        <w:rPr>
          <w:rFonts w:cs="Arial"/>
        </w:rPr>
        <w:t xml:space="preserve"> TEMPO oxidation,</w:t>
      </w:r>
      <w:r w:rsidRPr="00121F75">
        <w:rPr>
          <w:rFonts w:cs="Arial"/>
        </w:rPr>
        <w:fldChar w:fldCharType="begin">
          <w:fldData xml:space="preserve">PEVuZE5vdGU+PENpdGU+PEF1dGhvcj5Nb250YW5hcmk8L0F1dGhvcj48WWVhcj4yMDA1PC9ZZWFy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</w:fldData>
        </w:fldChar>
      </w:r>
      <w:r w:rsidR="009A6E6E">
        <w:rPr>
          <w:rFonts w:cs="Arial"/>
        </w:rPr>
        <w:instrText xml:space="preserve"> ADDIN EN.CITE </w:instrText>
      </w:r>
      <w:r w:rsidR="009A6E6E">
        <w:rPr>
          <w:rFonts w:cs="Arial"/>
        </w:rPr>
        <w:fldChar w:fldCharType="begin">
          <w:fldData xml:space="preserve">PEVuZE5vdGU+PENpdGU+PEF1dGhvcj5Nb250YW5hcmk8L0F1dGhvcj48WWVhcj4yMDA1PC9ZZWFy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</w:fldData>
        </w:fldChar>
      </w:r>
      <w:r w:rsidR="009A6E6E">
        <w:rPr>
          <w:rFonts w:cs="Arial"/>
        </w:rPr>
        <w:instrText xml:space="preserve"> ADDIN EN.CITE.DATA </w:instrText>
      </w:r>
      <w:r w:rsidR="009A6E6E">
        <w:rPr>
          <w:rFonts w:cs="Arial"/>
        </w:rPr>
      </w:r>
      <w:r w:rsidR="009A6E6E">
        <w:rPr>
          <w:rFonts w:cs="Arial"/>
        </w:rPr>
        <w:fldChar w:fldCharType="end"/>
      </w:r>
      <w:r w:rsidRPr="00121F75">
        <w:rPr>
          <w:rFonts w:cs="Arial"/>
        </w:rPr>
        <w:fldChar w:fldCharType="separate"/>
      </w:r>
      <w:r w:rsidRPr="009A6E6E" w:rsidR="009A6E6E">
        <w:rPr>
          <w:rFonts w:cs="Arial"/>
          <w:noProof/>
          <w:vertAlign w:val="superscript"/>
        </w:rPr>
        <w:t>222, 264</w:t>
      </w:r>
      <w:r w:rsidRPr="00121F75">
        <w:rPr>
          <w:rFonts w:cs="Arial"/>
        </w:rPr>
        <w:fldChar w:fldCharType="end"/>
      </w:r>
      <w:r w:rsidR="00872FF2">
        <w:rPr>
          <w:rFonts w:cs="Arial"/>
        </w:rPr>
        <w:t xml:space="preserve"> the grafting of organic acids,</w:t>
      </w:r>
      <w:r w:rsidRPr="00121F75">
        <w:rPr>
          <w:rFonts w:cs="Arial"/>
        </w:rPr>
        <w:fldChar w:fldCharType="begin"/>
      </w:r>
      <w:r w:rsidR="009A6E6E">
        <w:rPr>
          <w:rFonts w:cs="Arial"/>
        </w:rPr>
        <w:instrText xml:space="preserve"> ADDIN EN.CITE &lt;EndNote&gt;&lt;Cite&gt;&lt;Author&gt;Spinella&lt;/Author&gt;&lt;Year&gt;2016&lt;/Year&gt;&lt;RecNum&gt;1128&lt;/RecNum&gt;&lt;DisplayText&gt;&lt;style face="superscript"&gt;265&lt;/style&gt;&lt;/DisplayText&gt;&lt;record&gt;&lt;rec-number&gt;1128&lt;/rec-number&gt;&lt;foreign-keys&gt;&lt;key app="EN" db-id="rfpdxzzw29a2dseep51v2xdyw5zps0dpv5at" timestamp="1499722318"&gt;1128&lt;/key&gt;&lt;/foreign-keys&gt;&lt;ref-type name="Journal Article"&gt;17&lt;/ref-type&gt;&lt;contributors&gt;&lt;authors&gt;&lt;author&gt;Spinella, Stephen&lt;/author&gt;&lt;author&gt;Maiorana, Anthony&lt;/author&gt;&lt;author&gt;Qian, Qian&lt;/author&gt;&lt;author&gt;Dawson, Nathan J&lt;/author&gt;&lt;author&gt;Hepworth, Victoria&lt;/author&gt;&lt;author&gt;McCallum, Scott A&lt;/author&gt;&lt;author&gt;Ganesh, Manoj&lt;/author&gt;&lt;author&gt;Singer, Kenneth D&lt;/author&gt;&lt;author&gt;Gross, Richard A&lt;/author&gt;&lt;/authors&gt;&lt;/contributors&gt;&lt;titles&gt;&lt;title&gt;Concurrent cellulose hydrolysis and esterification to prepare a surface-modified cellulose nanocrystal decorated with carboxylic acid moieties&lt;/title&gt;&lt;secondary-title&gt;ACS Sustainable Chemistry &amp;amp; Engineering&lt;/secondary-title&gt;&lt;/titles&gt;&lt;periodical&gt;&lt;full-title&gt;ACS Sustainable Chemistry &amp;amp; Engineering&lt;/full-title&gt;&lt;/periodical&gt;&lt;pages&gt;1538-1550&lt;/pages&gt;&lt;volume&gt;4&lt;/volume&gt;&lt;number&gt;3&lt;/number&gt;&lt;dates&gt;&lt;year&gt;2016&lt;/year&gt;&lt;/dates&gt;&lt;isbn&gt;2168-0485&lt;/isbn&gt;&lt;urls&gt;&lt;/urls&gt;&lt;/record&gt;&lt;/Cite&gt;&lt;/EndNote&gt;</w:instrText>
      </w:r>
      <w:r w:rsidRPr="00121F75">
        <w:rPr>
          <w:rFonts w:cs="Arial"/>
        </w:rPr>
        <w:fldChar w:fldCharType="separate"/>
      </w:r>
      <w:r w:rsidRPr="009A6E6E" w:rsidR="009A6E6E">
        <w:rPr>
          <w:rFonts w:cs="Arial"/>
          <w:noProof/>
          <w:vertAlign w:val="superscript"/>
        </w:rPr>
        <w:t>265</w:t>
      </w:r>
      <w:r w:rsidRPr="00121F75">
        <w:rPr>
          <w:rFonts w:cs="Arial"/>
        </w:rPr>
        <w:fldChar w:fldCharType="end"/>
      </w:r>
      <w:r w:rsidRPr="00121F75">
        <w:rPr>
          <w:rFonts w:cs="Arial"/>
        </w:rPr>
        <w:t xml:space="preserve"> amide bonds </w:t>
      </w:r>
      <w:r w:rsidRPr="00121F75" w:rsidR="00EB13D7">
        <w:rPr>
          <w:rFonts w:cs="Arial"/>
        </w:rPr>
        <w:t>(</w:t>
      </w:r>
      <w:r w:rsidR="00EB13D7">
        <w:rPr>
          <w:rFonts w:cs="Arial"/>
        </w:rPr>
        <w:t xml:space="preserve">ca. </w:t>
      </w:r>
      <w:r w:rsidRPr="00121F75">
        <w:rPr>
          <w:rFonts w:cs="Arial"/>
        </w:rPr>
        <w:t>172 ppm) originating from the reaction of amines with TEMPO oxidized cellulose,</w:t>
      </w:r>
      <w:r w:rsidRPr="00121F75">
        <w:rPr>
          <w:rFonts w:cs="Arial"/>
        </w:rPr>
        <w:fldChar w:fldCharType="begin"/>
      </w:r>
      <w:r w:rsidR="009A6E6E">
        <w:rPr>
          <w:rFonts w:cs="Arial"/>
        </w:rPr>
        <w:instrText xml:space="preserve"> ADDIN EN.CITE &lt;EndNote&gt;&lt;Cite&gt;&lt;Author&gt;Azzam&lt;/Author&gt;&lt;Year&gt;2010&lt;/Year&gt;&lt;RecNum&gt;1302&lt;/RecNum&gt;&lt;DisplayText&gt;&lt;style face="superscript"&gt;256&lt;/style&gt;&lt;/DisplayText&gt;&lt;record&gt;&lt;rec-number&gt;1302&lt;/rec-number&gt;&lt;foreign-keys&gt;&lt;key app="EN" db-id="rfpdxzzw29a2dseep51v2xdyw5zps0dpv5at" timestamp="1504623264"&gt;1302&lt;/key&gt;&lt;/foreign-keys&gt;&lt;ref-type name="Journal Article"&gt;17&lt;/ref-type&gt;&lt;contributors&gt;&lt;authors&gt;&lt;author&gt;Azzam, Firas&lt;/author&gt;&lt;author&gt;Heux, Laurent&lt;/author&gt;&lt;author&gt;Putaux, Jean-Luc&lt;/author&gt;&lt;author&gt;Jean, Bruno&lt;/author&gt;&lt;/authors&gt;&lt;/contributors&gt;&lt;titles&gt;&lt;title&gt;Preparation By Grafting Onto, Characterization, and Properties of Thermally Responsive Polymer-Decorated Cellulose Nanocrystals&lt;/title&gt;&lt;secondary-title&gt;Biomacromolecules&lt;/secondary-title&gt;&lt;/titles&gt;&lt;periodical&gt;&lt;full-title&gt;Biomacromolecules&lt;/full-title&gt;&lt;/periodical&gt;&lt;pages&gt;3652-3659&lt;/pages&gt;&lt;volume&gt;11&lt;/volume&gt;&lt;number&gt;12&lt;/number&gt;&lt;dates&gt;&lt;year&gt;2010&lt;/year&gt;&lt;pub-dates&gt;&lt;date&gt;2010/12/13&lt;/date&gt;&lt;/pub-dates&gt;&lt;/dates&gt;&lt;publisher&gt;American Chemical Society&lt;/publisher&gt;&lt;isbn&gt;1525-7797&lt;/isbn&gt;&lt;urls&gt;&lt;related-urls&gt;&lt;url&gt;http://dx.doi.org/10.1021/bm101106c&lt;/url&gt;&lt;url&gt;http://pubs.acs.org/doi/pdfplus/10.1021/bm101106c&lt;/url&gt;&lt;/related-urls&gt;&lt;/urls&gt;&lt;electronic-resource-num&gt;10.1021/bm101106c&lt;/electronic-resource-num&gt;&lt;access-date&gt;2012/06/14&lt;/access-date&gt;&lt;/record&gt;&lt;/Cite&gt;&lt;/EndNote&gt;</w:instrText>
      </w:r>
      <w:r w:rsidRPr="00121F75">
        <w:rPr>
          <w:rFonts w:cs="Arial"/>
        </w:rPr>
        <w:fldChar w:fldCharType="separate"/>
      </w:r>
      <w:r w:rsidRPr="009A6E6E" w:rsidR="009A6E6E">
        <w:rPr>
          <w:rFonts w:cs="Arial"/>
          <w:noProof/>
          <w:vertAlign w:val="superscript"/>
        </w:rPr>
        <w:t>256</w:t>
      </w:r>
      <w:r w:rsidRPr="00121F75">
        <w:rPr>
          <w:rFonts w:cs="Arial"/>
        </w:rPr>
        <w:fldChar w:fldCharType="end"/>
      </w:r>
      <w:r w:rsidRPr="00121F75">
        <w:rPr>
          <w:rFonts w:cs="Arial"/>
        </w:rPr>
        <w:t xml:space="preserve"> ester bonds (</w:t>
      </w:r>
      <w:r w:rsidR="00EB13D7">
        <w:rPr>
          <w:rFonts w:cs="Arial"/>
        </w:rPr>
        <w:t xml:space="preserve">ca. </w:t>
      </w:r>
      <w:r w:rsidRPr="00121F75">
        <w:rPr>
          <w:rFonts w:cs="Arial"/>
        </w:rPr>
        <w:t>172 ppm) created</w:t>
      </w:r>
      <w:r w:rsidRPr="004E0093">
        <w:rPr>
          <w:rFonts w:cs="Arial"/>
        </w:rPr>
        <w:t xml:space="preserve"> by acyl chlorides,</w:t>
      </w:r>
      <w:r w:rsidRPr="004E0093">
        <w:rPr>
          <w:rFonts w:cs="Arial"/>
        </w:rPr>
        <w:fldChar w:fldCharType="begin">
          <w:fldData xml:space="preserve">PEVuZE5vdGU+PENpdGU+PEF1dGhvcj5CZXJsaW96PC9BdXRob3I+PFllYXI+MjAwOTwvWWVhcj48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</w:fldData>
        </w:fldChar>
      </w:r>
      <w:r w:rsidR="009A6E6E">
        <w:rPr>
          <w:rFonts w:cs="Arial"/>
        </w:rPr>
        <w:instrText xml:space="preserve"> ADDIN EN.CITE </w:instrText>
      </w:r>
      <w:r w:rsidR="009A6E6E">
        <w:rPr>
          <w:rFonts w:cs="Arial"/>
        </w:rPr>
        <w:fldChar w:fldCharType="begin">
          <w:fldData xml:space="preserve">PEVuZE5vdGU+PENpdGU+PEF1dGhvcj5CZXJsaW96PC9BdXRob3I+PFllYXI+MjAwOTwvWWVhcj48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</w:fldData>
        </w:fldChar>
      </w:r>
      <w:r w:rsidR="009A6E6E">
        <w:rPr>
          <w:rFonts w:cs="Arial"/>
        </w:rPr>
        <w:instrText xml:space="preserve"> ADDIN EN.CITE.DATA </w:instrText>
      </w:r>
      <w:r w:rsidR="009A6E6E">
        <w:rPr>
          <w:rFonts w:cs="Arial"/>
        </w:rPr>
      </w:r>
      <w:r w:rsidR="009A6E6E">
        <w:rPr>
          <w:rFonts w:cs="Arial"/>
        </w:rPr>
        <w:fldChar w:fldCharType="end"/>
      </w:r>
      <w:r w:rsidRPr="004E0093">
        <w:rPr>
          <w:rFonts w:cs="Arial"/>
        </w:rPr>
        <w:fldChar w:fldCharType="separate"/>
      </w:r>
      <w:r w:rsidRPr="009A6E6E" w:rsidR="009A6E6E">
        <w:rPr>
          <w:rFonts w:cs="Arial"/>
          <w:noProof/>
          <w:vertAlign w:val="superscript"/>
        </w:rPr>
        <w:t>266, 267</w:t>
      </w:r>
      <w:r w:rsidRPr="004E0093">
        <w:rPr>
          <w:rFonts w:cs="Arial"/>
        </w:rPr>
        <w:fldChar w:fldCharType="end"/>
      </w:r>
      <w:r w:rsidRPr="004E0093">
        <w:rPr>
          <w:rFonts w:cs="Arial"/>
        </w:rPr>
        <w:t xml:space="preserve"> or vinyl esters</w:t>
      </w:r>
      <w:r w:rsidRPr="004E0093">
        <w:rPr>
          <w:rFonts w:cs="Arial"/>
        </w:rPr>
        <w:fldChar w:fldCharType="begin"/>
      </w:r>
      <w:r w:rsidR="009A6E6E">
        <w:rPr>
          <w:rFonts w:cs="Arial"/>
        </w:rPr>
        <w:instrText xml:space="preserve"> ADDIN EN.CITE &lt;EndNote&gt;&lt;Cite&gt;&lt;Author&gt;Çetin&lt;/Author&gt;&lt;Year&gt;2009&lt;/Year&gt;&lt;RecNum&gt;1131&lt;/RecNum&gt;&lt;DisplayText&gt;&lt;style face="superscript"&gt;268&lt;/style&gt;&lt;/DisplayText&gt;&lt;record&gt;&lt;rec-number&gt;1131&lt;/rec-number&gt;&lt;foreign-keys&gt;&lt;key app="EN" db-id="rfpdxzzw29a2dseep51v2xdyw5zps0dpv5at" timestamp="1499722318"&gt;1131&lt;/key&gt;&lt;/foreign-keys&gt;&lt;ref-type name="Journal Article"&gt;17&lt;/ref-type&gt;&lt;contributors&gt;&lt;authors&gt;&lt;author&gt;Çetin, Nihat Sami&lt;/author&gt;&lt;author&gt;Tingaut, Philippe&lt;/author&gt;&lt;author&gt;Özmen, Nilgül&lt;/author&gt;&lt;author&gt;Henry, Nathan&lt;/author&gt;&lt;author&gt;Harper, David&lt;/author&gt;&lt;author&gt;Dadmun, Mark&lt;/author&gt;&lt;author&gt;Sèbe, Gilles&lt;/author&gt;&lt;/authors&gt;&lt;/contributors&gt;&lt;titles&gt;&lt;title&gt;Acetylation of Cellulose Nanowhiskers with Vinyl Acetate under Moderate Conditions&lt;/title&gt;&lt;secondary-title&gt;Macromolecular Bioscience&lt;/secondary-title&gt;&lt;/titles&gt;&lt;periodical&gt;&lt;full-title&gt;Macromolecular Bioscience&lt;/full-title&gt;&lt;/periodical&gt;&lt;pages&gt;997-1003&lt;/pages&gt;&lt;volume&gt;9&lt;/volume&gt;&lt;number&gt;10&lt;/number&gt;&lt;keywords&gt;&lt;keyword&gt;acetylation&lt;/keyword&gt;&lt;keyword&gt;atomic force microscopy (AFM)&lt;/keyword&gt;&lt;keyword&gt;cellulose nanowhiskers&lt;/keyword&gt;&lt;keyword&gt;13C CP-MAS NMR spectroscopy&lt;/keyword&gt;&lt;keyword&gt;FT-IR ATR spectroscopy&lt;/keyword&gt;&lt;keyword&gt;vinyl acetate&lt;/keyword&gt;&lt;keyword&gt;wide-angle X-ray analysis&lt;/keyword&gt;&lt;/keywords&gt;&lt;dates&gt;&lt;year&gt;2009&lt;/year&gt;&lt;/dates&gt;&lt;publisher&gt;WILEY-VCH Verlag&lt;/publisher&gt;&lt;isbn&gt;1616-5195&lt;/isbn&gt;&lt;urls&gt;&lt;related-urls&gt;&lt;url&gt;http://dx.doi.org/10.1002/mabi.200900073&lt;/url&gt;&lt;/related-urls&gt;&lt;/urls&gt;&lt;electronic-resource-num&gt;10.1002/mabi.200900073&lt;/electronic-resource-num&gt;&lt;/record&gt;&lt;/Cite&gt;&lt;/EndNote&gt;</w:instrText>
      </w:r>
      <w:r w:rsidRPr="004E0093">
        <w:rPr>
          <w:rFonts w:cs="Arial"/>
        </w:rPr>
        <w:fldChar w:fldCharType="separate"/>
      </w:r>
      <w:r w:rsidRPr="009A6E6E" w:rsidR="009A6E6E">
        <w:rPr>
          <w:rFonts w:cs="Arial"/>
          <w:noProof/>
          <w:vertAlign w:val="superscript"/>
        </w:rPr>
        <w:t>268</w:t>
      </w:r>
      <w:r w:rsidRPr="004E0093">
        <w:rPr>
          <w:rFonts w:cs="Arial"/>
        </w:rPr>
        <w:fldChar w:fldCharType="end"/>
      </w:r>
      <w:r w:rsidRPr="004E0093">
        <w:rPr>
          <w:rFonts w:cs="Arial"/>
        </w:rPr>
        <w:t xml:space="preserve"> reacting with the hydroxyls of cellulose, or even thiol-ene chemistry.</w:t>
      </w:r>
      <w:r w:rsidRPr="004E0093">
        <w:rPr>
          <w:rFonts w:cs="Arial"/>
        </w:rPr>
        <w:fldChar w:fldCharType="begin"/>
      </w:r>
      <w:r w:rsidR="002F6245">
        <w:rPr>
          <w:rFonts w:cs="Arial"/>
        </w:rPr>
        <w:instrText xml:space="preserve"> ADDIN EN.CITE &lt;EndNote&gt;&lt;Cite Hidden="1"&gt;&lt;Author&gt;Huang&lt;/Author&gt;&lt;Year&gt;2014&lt;/Year&gt;&lt;RecNum&gt;1132&lt;/RecNum&gt;&lt;record&gt;&lt;rec-number&gt;1132&lt;/rec-number&gt;&lt;foreign-keys&gt;&lt;key app="EN" db-id="rfpdxzzw29a2dseep51v2xdyw5zps0dpv5at" timestamp="1499722318"&gt;1132&lt;/key&gt;&lt;/foreign-keys&gt;&lt;ref-type name="Journal Article"&gt;17&lt;/ref-type&gt;&lt;contributors&gt;&lt;authors&gt;&lt;author&gt;Huang, Jian-Lin&lt;/author&gt;&lt;author&gt;Li, Chao-Jun&lt;/author&gt;&lt;author&gt;Gray, Derek G&lt;/author&gt;&lt;/authors&gt;&lt;/contributors&gt;&lt;titles&gt;&lt;title&gt;Functionalization of cellulose nanocrystal films via “thiol–ene” click reaction&lt;/title&gt;&lt;secondary-title&gt;RSC Advances&lt;/secondary-title&gt;&lt;/titles&gt;&lt;periodical&gt;&lt;full-title&gt;RSC Advances&lt;/full-title&gt;&lt;/periodical&gt;&lt;pages&gt;6965-6969&lt;/pages&gt;&lt;volume&gt;4&lt;/volume&gt;&lt;number&gt;14&lt;/number&gt;&lt;dates&gt;&lt;year&gt;2014&lt;/year&gt;&lt;/dates&gt;&lt;urls&gt;&lt;/urls&gt;&lt;/record&gt;&lt;/Cite&gt;&lt;/EndNote&gt;</w:instrText>
      </w:r>
      <w:r w:rsidRPr="004E0093">
        <w:rPr>
          <w:rFonts w:cs="Arial"/>
        </w:rPr>
        <w:fldChar w:fldCharType="end"/>
      </w:r>
      <w:r w:rsidR="00A90737">
        <w:rPr>
          <w:rFonts w:cs="Arial"/>
        </w:rPr>
        <w:t xml:space="preserve"> </w:t>
      </w:r>
      <w:r w:rsidRPr="004E0093">
        <w:rPr>
          <w:rFonts w:cs="Arial"/>
        </w:rPr>
        <w:t>In most cases, the differences between grafted and ungrafted moieties allows the differentiation between covalently linked and adsorbed species, and is of great utility. However, some reactions lead to less detectable entities, like etherification, that creates new ether bonds that are sometimes barely detectable, or periodate oxidation, which produces carbonyls quickly recombining into hemiacetal bonds (between 80 and 100 ppm).</w:t>
      </w:r>
      <w:r w:rsidRPr="004E0093">
        <w:rPr>
          <w:rFonts w:cs="Arial"/>
        </w:rPr>
        <w:fldChar w:fldCharType="begin">
          <w:fldData xml:space="preserve">PEVuZE5vdGU+PENpdGU+PEF1dGhvcj5BenphbTwvQXV0aG9yPjxZZWFyPjIwMTU8L1llYXI+PFJl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</w:fldData>
        </w:fldChar>
      </w:r>
      <w:r w:rsidR="009A6E6E">
        <w:rPr>
          <w:rFonts w:cs="Arial"/>
        </w:rPr>
        <w:instrText xml:space="preserve"> ADDIN EN.CITE </w:instrText>
      </w:r>
      <w:r w:rsidR="009A6E6E">
        <w:rPr>
          <w:rFonts w:cs="Arial"/>
        </w:rPr>
        <w:fldChar w:fldCharType="begin">
          <w:fldData xml:space="preserve">PEVuZE5vdGU+PENpdGU+PEF1dGhvcj5BenphbTwvQXV0aG9yPjxZZWFyPjIwMTU8L1llYXI+PFJl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</w:fldData>
        </w:fldChar>
      </w:r>
      <w:r w:rsidR="009A6E6E">
        <w:rPr>
          <w:rFonts w:cs="Arial"/>
        </w:rPr>
        <w:instrText xml:space="preserve"> ADDIN EN.CITE.DATA </w:instrText>
      </w:r>
      <w:r w:rsidR="009A6E6E">
        <w:rPr>
          <w:rFonts w:cs="Arial"/>
        </w:rPr>
      </w:r>
      <w:r w:rsidR="009A6E6E">
        <w:rPr>
          <w:rFonts w:cs="Arial"/>
        </w:rPr>
        <w:fldChar w:fldCharType="end"/>
      </w:r>
      <w:r w:rsidRPr="004E0093">
        <w:rPr>
          <w:rFonts w:cs="Arial"/>
        </w:rPr>
        <w:fldChar w:fldCharType="separate"/>
      </w:r>
      <w:r w:rsidRPr="009A6E6E" w:rsidR="009A6E6E">
        <w:rPr>
          <w:rFonts w:cs="Arial"/>
          <w:noProof/>
          <w:vertAlign w:val="superscript"/>
        </w:rPr>
        <w:t>255, 270</w:t>
      </w:r>
      <w:r w:rsidRPr="004E0093">
        <w:rPr>
          <w:rFonts w:cs="Arial"/>
        </w:rPr>
        <w:fldChar w:fldCharType="end"/>
      </w:r>
      <w:r w:rsidRPr="004E0093">
        <w:rPr>
          <w:rFonts w:cs="Arial"/>
        </w:rPr>
        <w:t xml:space="preserve"> In this last case, reductive amination in the presence of primary amine leads to the formation of a new secondary amine bond easily detected </w:t>
      </w:r>
      <w:r w:rsidR="00EB13D7">
        <w:rPr>
          <w:rFonts w:cs="Arial"/>
        </w:rPr>
        <w:t>ca.</w:t>
      </w:r>
      <w:r w:rsidRPr="004E0093" w:rsidR="00EB13D7">
        <w:rPr>
          <w:rFonts w:cs="Arial"/>
        </w:rPr>
        <w:t xml:space="preserve"> </w:t>
      </w:r>
      <w:r w:rsidRPr="004E0093">
        <w:rPr>
          <w:rFonts w:cs="Arial"/>
        </w:rPr>
        <w:t>55 ppm.</w:t>
      </w:r>
      <w:r w:rsidRPr="004E0093">
        <w:rPr>
          <w:rFonts w:cs="Arial"/>
        </w:rPr>
        <w:fldChar w:fldCharType="begin"/>
      </w:r>
      <w:r w:rsidR="009A6E6E">
        <w:rPr>
          <w:rFonts w:cs="Arial"/>
        </w:rPr>
        <w:instrText xml:space="preserve"> ADDIN EN.CITE &lt;EndNote&gt;&lt;Cite&gt;&lt;Author&gt;Guigo&lt;/Author&gt;&lt;Year&gt;2014&lt;/Year&gt;&lt;RecNum&gt;1133&lt;/RecNum&gt;&lt;DisplayText&gt;&lt;style face="superscript"&gt;270&lt;/style&gt;&lt;/DisplayText&gt;&lt;record&gt;&lt;rec-number&gt;1133&lt;/rec-number&gt;&lt;foreign-keys&gt;&lt;key app="EN" db-id="rfpdxzzw29a2dseep51v2xdyw5zps0dpv5at" timestamp="1499722318"&gt;1133&lt;/key&gt;&lt;/foreign-keys&gt;&lt;ref-type name="Journal Article"&gt;17&lt;/ref-type&gt;&lt;contributors&gt;&lt;authors&gt;&lt;author&gt;Guigo, Nathanaël&lt;/author&gt;&lt;author&gt;Mazeau, Karim&lt;/author&gt;&lt;author&gt;Putaux, Jean-Luc&lt;/author&gt;&lt;author&gt;Heux, Laurent&lt;/author&gt;&lt;/authors&gt;&lt;/contributors&gt;&lt;titles&gt;&lt;title&gt;Surface modification of cellulose microfibrils by periodate oxidation and subsequent reductive amination with benzylamine: a topochemical study&lt;/title&gt;&lt;secondary-title&gt;Cellulose&lt;/secondary-title&gt;&lt;/titles&gt;&lt;periodical&gt;&lt;full-title&gt;Cellulose&lt;/full-title&gt;&lt;/periodical&gt;&lt;pages&gt;4119-4133&lt;/pages&gt;&lt;volume&gt;21&lt;/volume&gt;&lt;number&gt;6&lt;/number&gt;&lt;dates&gt;&lt;year&gt;2014&lt;/year&gt;&lt;/dates&gt;&lt;isbn&gt;0969-0239&lt;/isbn&gt;&lt;urls&gt;&lt;/urls&gt;&lt;/record&gt;&lt;/Cite&gt;&lt;/EndNote&gt;</w:instrText>
      </w:r>
      <w:r w:rsidRPr="004E0093">
        <w:rPr>
          <w:rFonts w:cs="Arial"/>
        </w:rPr>
        <w:fldChar w:fldCharType="separate"/>
      </w:r>
      <w:r w:rsidRPr="009A6E6E" w:rsidR="009A6E6E">
        <w:rPr>
          <w:rFonts w:cs="Arial"/>
          <w:noProof/>
          <w:vertAlign w:val="superscript"/>
        </w:rPr>
        <w:t>270</w:t>
      </w:r>
      <w:r w:rsidRPr="004E0093">
        <w:rPr>
          <w:rFonts w:cs="Arial"/>
        </w:rPr>
        <w:fldChar w:fldCharType="end"/>
      </w:r>
      <w:r w:rsidRPr="004E0093">
        <w:rPr>
          <w:rFonts w:cs="Arial"/>
        </w:rPr>
        <w:t xml:space="preserve"> Some other modifications lead to difficultly detectable or even not detectable effects on the spectra, </w:t>
      </w:r>
      <w:r w:rsidRPr="0047734D" w:rsidR="009B4DF0">
        <w:rPr>
          <w:rFonts w:cs="Arial"/>
          <w:i/>
        </w:rPr>
        <w:t>e.g.,</w:t>
      </w:r>
      <w:r w:rsidRPr="004E0093">
        <w:rPr>
          <w:rFonts w:cs="Arial"/>
        </w:rPr>
        <w:t xml:space="preserve"> the formation of phosphoric or sul</w:t>
      </w:r>
      <w:r w:rsidR="00436CCA">
        <w:rPr>
          <w:rFonts w:cs="Arial"/>
        </w:rPr>
        <w:t>fate ester bonds with cellulose</w:t>
      </w:r>
      <w:r w:rsidRPr="004E0093">
        <w:rPr>
          <w:rFonts w:cs="Arial"/>
        </w:rPr>
        <w:t xml:space="preserve"> that is of primary importance in the production of CNCs. One solution can be the use of more exotic nuclei like </w:t>
      </w:r>
      <w:r w:rsidRPr="004E0093">
        <w:rPr>
          <w:rFonts w:cs="Arial"/>
          <w:vertAlign w:val="superscript"/>
        </w:rPr>
        <w:t>15</w:t>
      </w:r>
      <w:r w:rsidRPr="004E0093">
        <w:rPr>
          <w:rFonts w:cs="Arial"/>
        </w:rPr>
        <w:t xml:space="preserve">N or </w:t>
      </w:r>
      <w:r w:rsidRPr="004E0093">
        <w:rPr>
          <w:rFonts w:cs="Arial"/>
          <w:vertAlign w:val="superscript"/>
        </w:rPr>
        <w:t>31</w:t>
      </w:r>
      <w:r w:rsidRPr="004E0093">
        <w:rPr>
          <w:rFonts w:cs="Arial"/>
        </w:rPr>
        <w:t xml:space="preserve">P, but the absence of an internal reference as cellulose contains neither </w:t>
      </w:r>
      <w:r w:rsidRPr="004E0093">
        <w:rPr>
          <w:rFonts w:cs="Arial"/>
          <w:vertAlign w:val="superscript"/>
        </w:rPr>
        <w:t>15</w:t>
      </w:r>
      <w:r w:rsidRPr="004E0093">
        <w:rPr>
          <w:rFonts w:cs="Arial"/>
        </w:rPr>
        <w:t xml:space="preserve">N nor </w:t>
      </w:r>
      <w:r w:rsidRPr="004E0093">
        <w:rPr>
          <w:rFonts w:cs="Arial"/>
          <w:vertAlign w:val="superscript"/>
        </w:rPr>
        <w:t>31</w:t>
      </w:r>
      <w:r w:rsidRPr="004E0093">
        <w:rPr>
          <w:rFonts w:cs="Arial"/>
        </w:rPr>
        <w:t>P renders the experimental data difficult to interpret.</w:t>
      </w:r>
      <w:r w:rsidR="00BB246B">
        <w:rPr>
          <w:rFonts w:cs="Arial"/>
        </w:rPr>
        <w:t xml:space="preserve"> </w:t>
      </w:r>
    </w:p>
    <w:p w:rsidR="00283EB8" w:rsidP="004E0093" w:rsidRDefault="00283EB8" w14:paraId="79A78952" w14:textId="77777777">
      <w:pPr>
        <w:rPr>
          <w:rFonts w:cs="Arial"/>
          <w:b/>
        </w:rPr>
      </w:pPr>
    </w:p>
    <w:p w:rsidRPr="004E0093" w:rsidR="00C55A72" w:rsidP="004E0093" w:rsidRDefault="00C55A72" w14:paraId="2B4C106B" w14:textId="77777777">
      <w:pPr>
        <w:rPr>
          <w:rFonts w:cs="Arial"/>
          <w:b/>
        </w:rPr>
      </w:pPr>
    </w:p>
    <w:p w:rsidRPr="004E0093" w:rsidR="00A93E63" w:rsidP="004E0093" w:rsidRDefault="008F33D2" w14:paraId="201E95A4" w14:textId="77777777">
      <w:pPr>
        <w:rPr>
          <w:rFonts w:cs="Arial"/>
          <w:b/>
        </w:rPr>
      </w:pPr>
      <w:r>
        <w:rPr>
          <w:rFonts w:cs="Arial"/>
          <w:b/>
        </w:rPr>
        <w:t>6.3.</w:t>
      </w:r>
      <w:r w:rsidR="0052798E">
        <w:rPr>
          <w:rFonts w:cs="Arial"/>
          <w:b/>
        </w:rPr>
        <w:t>4</w:t>
      </w:r>
      <w:r w:rsidRPr="004E0093" w:rsidR="00A93E63">
        <w:rPr>
          <w:rFonts w:cs="Arial"/>
          <w:b/>
        </w:rPr>
        <w:t>.</w:t>
      </w:r>
      <w:r w:rsidR="001F5B1C">
        <w:rPr>
          <w:rFonts w:cs="Arial"/>
          <w:b/>
        </w:rPr>
        <w:tab/>
      </w:r>
      <w:r w:rsidRPr="004E0093" w:rsidR="00A93E63">
        <w:rPr>
          <w:rFonts w:cs="Arial"/>
          <w:b/>
        </w:rPr>
        <w:t xml:space="preserve">Examples of </w:t>
      </w:r>
      <w:r w:rsidR="00750EC2">
        <w:rPr>
          <w:rFonts w:cs="Arial"/>
          <w:b/>
        </w:rPr>
        <w:t>C</w:t>
      </w:r>
      <w:r w:rsidRPr="004E0093" w:rsidR="00A93E63">
        <w:rPr>
          <w:rFonts w:cs="Arial"/>
          <w:b/>
        </w:rPr>
        <w:t>haracterization of CNMs using ssNMR</w:t>
      </w:r>
    </w:p>
    <w:p w:rsidRPr="004E0093" w:rsidR="00A93E63" w:rsidP="004E0093" w:rsidRDefault="0003234A" w14:paraId="505F73F7" w14:textId="77777777">
      <w:pPr>
        <w:outlineLvl w:val="0"/>
        <w:rPr>
          <w:rFonts w:cs="Arial"/>
          <w:b/>
          <w:i/>
        </w:rPr>
      </w:pPr>
      <w:r>
        <w:rPr>
          <w:rFonts w:cs="Arial"/>
          <w:b/>
          <w:i/>
        </w:rPr>
        <w:t>6.3.</w:t>
      </w:r>
      <w:r w:rsidR="0052798E">
        <w:rPr>
          <w:rFonts w:cs="Arial"/>
          <w:b/>
          <w:i/>
        </w:rPr>
        <w:t>4</w:t>
      </w:r>
      <w:r>
        <w:rPr>
          <w:rFonts w:cs="Arial"/>
          <w:b/>
          <w:i/>
        </w:rPr>
        <w:t xml:space="preserve">.1 </w:t>
      </w:r>
      <w:r w:rsidRPr="004E0093" w:rsidR="00A93E63">
        <w:rPr>
          <w:rFonts w:cs="Arial"/>
          <w:b/>
          <w:i/>
        </w:rPr>
        <w:t>Topochemistry</w:t>
      </w:r>
    </w:p>
    <w:p w:rsidRPr="004E0093" w:rsidR="00A93E63" w:rsidP="004E0093" w:rsidRDefault="00A93E63" w14:paraId="78F0BE31" w14:textId="415F84C8">
      <w:pPr>
        <w:rPr>
          <w:rFonts w:cs="Arial"/>
        </w:rPr>
      </w:pPr>
      <w:r w:rsidRPr="004E0093">
        <w:rPr>
          <w:rFonts w:cs="Arial"/>
        </w:rPr>
        <w:t>One of the simplest and earliest examples of surface modification is the TEMPO oxidation of CNMs, for which the onset of the carboxylic acid at 178 ppm with increasing equivalents of NaClO has been used to monitor the progression of the reaction, together with the decrease of the C6 signal arising from the surface at 62 ppm, indicating a surface-limited reaction (</w:t>
      </w:r>
      <w:r w:rsidR="00C46B72">
        <w:rPr>
          <w:rFonts w:cs="Arial"/>
          <w:b/>
        </w:rPr>
        <w:t xml:space="preserve">Figure </w:t>
      </w:r>
      <w:r w:rsidRPr="004E0093">
        <w:rPr>
          <w:rFonts w:cs="Arial"/>
          <w:b/>
        </w:rPr>
        <w:t>6.4.</w:t>
      </w:r>
      <w:r w:rsidRPr="004E0093">
        <w:rPr>
          <w:rFonts w:cs="Arial"/>
        </w:rPr>
        <w:t>).</w:t>
      </w:r>
      <w:r w:rsidR="0047734D">
        <w:rPr>
          <w:rFonts w:cs="Arial"/>
        </w:rPr>
        <w:fldChar w:fldCharType="begin">
          <w:fldData xml:space="preserve">PEVuZE5vdGU+PENpdGU+PEF1dGhvcj5Nb250YW5hcmk8L0F1dGhvcj48WWVhcj4yMDA1PC9ZZWFy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YWdlPkVuZ2xpc2g8L2xhbmd1YWdlPjwvcmVjb3JkPjwvQ2l0ZT48L0VuZE5vdGU+AG==
</w:fldData>
        </w:fldChar>
      </w:r>
      <w:r w:rsidR="009A6E6E">
        <w:rPr>
          <w:rFonts w:cs="Arial"/>
        </w:rPr>
        <w:instrText xml:space="preserve"> ADDIN EN.CITE </w:instrText>
      </w:r>
      <w:r w:rsidR="009A6E6E">
        <w:rPr>
          <w:rFonts w:cs="Arial"/>
        </w:rPr>
        <w:fldChar w:fldCharType="begin">
          <w:fldData xml:space="preserve">PEVuZE5vdGU+PENpdGU+PEF1dGhvcj5Nb250YW5hcmk8L0F1dGhvcj48WWVhcj4yMDA1PC9ZZWFy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YWdlPkVuZ2xpc2g8L2xhbmd1YWdlPjwvcmVjb3JkPjwvQ2l0ZT48L0VuZE5vdGU+AG==
</w:fldData>
        </w:fldChar>
      </w:r>
      <w:r w:rsidR="009A6E6E">
        <w:rPr>
          <w:rFonts w:cs="Arial"/>
        </w:rPr>
        <w:instrText xml:space="preserve"> ADDIN EN.CITE.DATA </w:instrText>
      </w:r>
      <w:r w:rsidR="009A6E6E">
        <w:rPr>
          <w:rFonts w:cs="Arial"/>
        </w:rPr>
      </w:r>
      <w:r w:rsidR="009A6E6E">
        <w:rPr>
          <w:rFonts w:cs="Arial"/>
        </w:rPr>
        <w:fldChar w:fldCharType="end"/>
      </w:r>
      <w:r w:rsidR="0047734D">
        <w:rPr>
          <w:rFonts w:cs="Arial"/>
        </w:rPr>
        <w:fldChar w:fldCharType="separate"/>
      </w:r>
      <w:r w:rsidRPr="009A6E6E" w:rsidR="009A6E6E">
        <w:rPr>
          <w:rFonts w:cs="Arial"/>
          <w:noProof/>
          <w:vertAlign w:val="superscript"/>
        </w:rPr>
        <w:t>222</w:t>
      </w:r>
      <w:r w:rsidR="0047734D">
        <w:rPr>
          <w:rFonts w:cs="Arial"/>
        </w:rPr>
        <w:fldChar w:fldCharType="end"/>
      </w:r>
    </w:p>
    <w:p w:rsidR="00DC19A5" w:rsidP="004E0093" w:rsidRDefault="00DC19A5" w14:paraId="46BD5A7B" w14:textId="77777777">
      <w:pPr>
        <w:rPr>
          <w:rFonts w:cs="Arial"/>
        </w:rPr>
      </w:pPr>
    </w:p>
    <w:p w:rsidR="00DC19A5" w:rsidP="004E0093" w:rsidRDefault="00DC19A5" w14:paraId="6945041C" w14:textId="77777777">
      <w:pPr>
        <w:rPr>
          <w:rFonts w:cs="Arial"/>
        </w:rPr>
      </w:pPr>
      <w:r>
        <w:rPr>
          <w:rFonts w:cs="Arial"/>
        </w:rPr>
        <w:t xml:space="preserve">   </w:t>
      </w:r>
    </w:p>
    <w:p w:rsidR="00F71004" w:rsidP="004E0093" w:rsidRDefault="001A7FF5" w14:paraId="17BBA7CD" w14:textId="3C1C6DE1">
      <w:pPr>
        <w:rPr>
          <w:rFonts w:cs="Arial"/>
        </w:rPr>
      </w:pPr>
      <w:r w:rsidRPr="00BB48B5">
        <w:rPr>
          <w:noProof/>
        </w:rPr>
        <w:drawing>
          <wp:inline distT="0" distB="0" distL="0" distR="0" wp14:anchorId="7B4E3F24" wp14:editId="0AE63218">
            <wp:extent cx="2743200" cy="190500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l="3729" t="14537" r="7231" b="8734"/>
                    <a:stretch>
                      <a:fillRect/>
                    </a:stretch>
                  </pic:blipFill>
                  <pic:spPr bwMode="auto">
                    <a:xfrm>
                      <a:off x="0" y="0"/>
                      <a:ext cx="2743200" cy="1905000"/>
                    </a:xfrm>
                    <a:prstGeom prst="rect">
                      <a:avLst/>
                    </a:prstGeom>
                    <a:noFill/>
                    <a:ln>
                      <a:noFill/>
                    </a:ln>
                  </pic:spPr>
                </pic:pic>
              </a:graphicData>
            </a:graphic>
          </wp:inline>
        </w:drawing>
      </w:r>
      <w:r w:rsidR="00F71004">
        <w:rPr>
          <w:noProof/>
        </w:rPr>
        <w:tab/>
      </w:r>
      <w:r w:rsidRPr="00BB48B5">
        <w:rPr>
          <w:noProof/>
        </w:rPr>
        <w:drawing>
          <wp:inline distT="0" distB="0" distL="0" distR="0" wp14:anchorId="03D93926" wp14:editId="16529BD3">
            <wp:extent cx="2743200" cy="1841500"/>
            <wp:effectExtent l="0" t="0" r="0" b="127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4271" t="14700" r="8542" b="12123"/>
                    <a:stretch>
                      <a:fillRect/>
                    </a:stretch>
                  </pic:blipFill>
                  <pic:spPr bwMode="auto">
                    <a:xfrm>
                      <a:off x="0" y="0"/>
                      <a:ext cx="2743200" cy="1841500"/>
                    </a:xfrm>
                    <a:prstGeom prst="rect">
                      <a:avLst/>
                    </a:prstGeom>
                    <a:noFill/>
                    <a:ln>
                      <a:noFill/>
                    </a:ln>
                  </pic:spPr>
                </pic:pic>
              </a:graphicData>
            </a:graphic>
          </wp:inline>
        </w:drawing>
      </w:r>
    </w:p>
    <w:p w:rsidRPr="004E0093" w:rsidR="00A93E63" w:rsidP="004E0093" w:rsidRDefault="00C46B72" w14:paraId="15212018" w14:textId="7D007D47">
      <w:pPr>
        <w:rPr>
          <w:rFonts w:cs="Arial"/>
        </w:rPr>
      </w:pPr>
      <w:r>
        <w:rPr>
          <w:rFonts w:cs="Arial"/>
          <w:b/>
        </w:rPr>
        <w:t>Figure</w:t>
      </w:r>
      <w:r w:rsidRPr="002A6C17" w:rsidR="00A93E63">
        <w:rPr>
          <w:rFonts w:cs="Arial"/>
          <w:b/>
        </w:rPr>
        <w:t xml:space="preserve"> 6.4.</w:t>
      </w:r>
      <w:r w:rsidRPr="002A6C17" w:rsidR="00A93E63">
        <w:rPr>
          <w:rFonts w:cs="Arial"/>
        </w:rPr>
        <w:t xml:space="preserve"> : </w:t>
      </w:r>
      <w:r w:rsidRPr="002A6C17" w:rsidR="00A93E63">
        <w:rPr>
          <w:rFonts w:cs="Arial"/>
          <w:i/>
        </w:rPr>
        <w:t>left:</w:t>
      </w:r>
      <w:r w:rsidRPr="002A6C17" w:rsidR="00A93E63">
        <w:rPr>
          <w:rFonts w:cs="Arial"/>
        </w:rPr>
        <w:t xml:space="preserve"> CP-MAS Carbon-13 NMR spectra of microfibrillated </w:t>
      </w:r>
      <w:r w:rsidR="00C03A03">
        <w:rPr>
          <w:rFonts w:cs="Arial"/>
        </w:rPr>
        <w:t>s</w:t>
      </w:r>
      <w:r w:rsidRPr="002A6C17" w:rsidR="00A93E63">
        <w:rPr>
          <w:rFonts w:cs="Arial"/>
        </w:rPr>
        <w:t xml:space="preserve">ugar </w:t>
      </w:r>
      <w:r w:rsidR="00C03A03">
        <w:rPr>
          <w:rFonts w:cs="Arial"/>
        </w:rPr>
        <w:t>b</w:t>
      </w:r>
      <w:r w:rsidRPr="002A6C17" w:rsidR="00A93E63">
        <w:rPr>
          <w:rFonts w:cs="Arial"/>
        </w:rPr>
        <w:t xml:space="preserve">eet </w:t>
      </w:r>
      <w:r w:rsidR="00C03A03">
        <w:rPr>
          <w:rFonts w:cs="Arial"/>
        </w:rPr>
        <w:t>p</w:t>
      </w:r>
      <w:r w:rsidRPr="002A6C17" w:rsidR="00A93E63">
        <w:rPr>
          <w:rFonts w:cs="Arial"/>
        </w:rPr>
        <w:t>ulp (SBP) : (a) original sample; (b) oxidized SBP (0.75 mol NaClO/mol glycosyl unit); (c) oxidized SBP (2 mol NaClO/mol glycosyl unit); (d) HCl-hydrolyzed; (e) HCl-hydrolyzed and oxidized (0.75</w:t>
      </w:r>
      <w:r w:rsidR="00872FF2">
        <w:rPr>
          <w:rFonts w:cs="Arial"/>
        </w:rPr>
        <w:t xml:space="preserve"> </w:t>
      </w:r>
      <w:r w:rsidRPr="002A6C17" w:rsidR="00A93E63">
        <w:rPr>
          <w:rFonts w:cs="Arial"/>
        </w:rPr>
        <w:t>molNaClO/mol glycosyl</w:t>
      </w:r>
      <w:r w:rsidR="00872FF2">
        <w:rPr>
          <w:rFonts w:cs="Arial"/>
        </w:rPr>
        <w:t xml:space="preserve"> </w:t>
      </w:r>
      <w:r w:rsidRPr="002A6C17" w:rsidR="00A93E63">
        <w:rPr>
          <w:rFonts w:cs="Arial"/>
        </w:rPr>
        <w:t xml:space="preserve">unit; (f) HCl-hydrolyzed and oxidized (2 mol NaClO/mol glycosyl unit). The spectral region corresponding to the CdO signals (175-200 ppm) has been multiplied by a factor 2. Asterisks (*) indicate residual spinning sidebands from the C1 signal. </w:t>
      </w:r>
      <w:r w:rsidRPr="002A6C17" w:rsidR="00A93E63">
        <w:rPr>
          <w:rFonts w:cs="Arial"/>
          <w:i/>
        </w:rPr>
        <w:t>Right:</w:t>
      </w:r>
      <w:r w:rsidRPr="002A6C17" w:rsidR="00A93E63">
        <w:rPr>
          <w:rFonts w:cs="Arial"/>
        </w:rPr>
        <w:t xml:space="preserve"> CP-MAS Carbon-13 NMR spectra of cotton linters: (a) original</w:t>
      </w:r>
      <w:r w:rsidR="00872FF2">
        <w:rPr>
          <w:rFonts w:cs="Arial"/>
        </w:rPr>
        <w:t xml:space="preserve"> </w:t>
      </w:r>
      <w:r w:rsidRPr="002A6C17" w:rsidR="00A93E63">
        <w:rPr>
          <w:rFonts w:cs="Arial"/>
        </w:rPr>
        <w:t xml:space="preserve">sample; (b) oxidized (2molNaClO/molglycosyl unit); (c) HCl-hydrolyzed; and (d) HCl-hydrolyzed and oxidized (2 mol </w:t>
      </w:r>
      <w:r w:rsidRPr="002A6C17" w:rsidR="00A93E63">
        <w:rPr>
          <w:rFonts w:cs="Arial"/>
        </w:rPr>
        <w:lastRenderedPageBreak/>
        <w:t>NaClO/mol glycosyl unit). The spectral region corresponding to the C</w:t>
      </w:r>
      <w:r w:rsidR="00872FF2">
        <w:rPr>
          <w:rFonts w:cs="Arial"/>
        </w:rPr>
        <w:t>=</w:t>
      </w:r>
      <w:r w:rsidRPr="002A6C17" w:rsidR="00A93E63">
        <w:rPr>
          <w:rFonts w:cs="Arial"/>
        </w:rPr>
        <w:t xml:space="preserve">O signals (175-200 ppm) has been multiplied by a factor 2. Asterisks (*) indicate residual spinning sidebands from the C1 </w:t>
      </w:r>
      <w:r w:rsidRPr="002A6C17" w:rsidR="00872FF2">
        <w:rPr>
          <w:rFonts w:cs="Arial"/>
        </w:rPr>
        <w:t>signal</w:t>
      </w:r>
      <w:r w:rsidR="00872FF2">
        <w:rPr>
          <w:rFonts w:cs="Arial"/>
        </w:rPr>
        <w:t>.</w:t>
      </w:r>
      <w:r w:rsidRPr="00D9320F" w:rsidR="00D9320F">
        <w:rPr>
          <w:rFonts w:cs="Arial"/>
        </w:rPr>
        <w:t xml:space="preserve"> </w:t>
      </w:r>
      <w:r w:rsidR="00E02AB6">
        <w:rPr>
          <w:rFonts w:cs="Arial"/>
        </w:rPr>
        <w:t>F</w:t>
      </w:r>
      <w:r w:rsidRPr="004E0093" w:rsidR="00D9320F">
        <w:rPr>
          <w:rFonts w:cs="Arial"/>
        </w:rPr>
        <w:t>rom reference</w:t>
      </w:r>
      <w:r w:rsidR="00E02AB6">
        <w:rPr>
          <w:rFonts w:cs="Arial"/>
        </w:rPr>
        <w:t xml:space="preserve"> </w:t>
      </w:r>
      <w:r w:rsidR="0047734D">
        <w:rPr>
          <w:rFonts w:cs="Arial"/>
        </w:rPr>
        <w:fldChar w:fldCharType="begin">
          <w:fldData xml:space="preserve">PEVuZE5vdGU+PENpdGU+PEF1dGhvcj5Nb250YW5hcmk8L0F1dGhvcj48WWVhcj4yMDA1PC9ZZWFy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YWdlPkVuZ2xpc2g8L2xhbmd1YWdlPjwvcmVjb3JkPjwvQ2l0ZT48L0VuZE5vdGU+AG==
</w:fldData>
        </w:fldChar>
      </w:r>
      <w:r w:rsidR="009A6E6E">
        <w:rPr>
          <w:rFonts w:cs="Arial"/>
        </w:rPr>
        <w:instrText xml:space="preserve"> ADDIN EN.CITE </w:instrText>
      </w:r>
      <w:r w:rsidR="009A6E6E">
        <w:rPr>
          <w:rFonts w:cs="Arial"/>
        </w:rPr>
        <w:fldChar w:fldCharType="begin">
          <w:fldData xml:space="preserve">PEVuZE5vdGU+PENpdGU+PEF1dGhvcj5Nb250YW5hcmk8L0F1dGhvcj48WWVhcj4yMDA1PC9ZZWFy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YWdlPkVuZ2xpc2g8L2xhbmd1YWdlPjwvcmVjb3JkPjwvQ2l0ZT48L0VuZE5vdGU+AG==
</w:fldData>
        </w:fldChar>
      </w:r>
      <w:r w:rsidR="009A6E6E">
        <w:rPr>
          <w:rFonts w:cs="Arial"/>
        </w:rPr>
        <w:instrText xml:space="preserve"> ADDIN EN.CITE.DATA </w:instrText>
      </w:r>
      <w:r w:rsidR="009A6E6E">
        <w:rPr>
          <w:rFonts w:cs="Arial"/>
        </w:rPr>
      </w:r>
      <w:r w:rsidR="009A6E6E">
        <w:rPr>
          <w:rFonts w:cs="Arial"/>
        </w:rPr>
        <w:fldChar w:fldCharType="end"/>
      </w:r>
      <w:r w:rsidR="0047734D">
        <w:rPr>
          <w:rFonts w:cs="Arial"/>
        </w:rPr>
        <w:fldChar w:fldCharType="separate"/>
      </w:r>
      <w:r w:rsidRPr="009A6E6E" w:rsidR="009A6E6E">
        <w:rPr>
          <w:rFonts w:cs="Arial"/>
          <w:noProof/>
          <w:vertAlign w:val="superscript"/>
        </w:rPr>
        <w:t>222</w:t>
      </w:r>
      <w:r w:rsidR="0047734D">
        <w:rPr>
          <w:rFonts w:cs="Arial"/>
        </w:rPr>
        <w:fldChar w:fldCharType="end"/>
      </w:r>
      <w:r w:rsidR="003B533C">
        <w:rPr>
          <w:rFonts w:cs="Arial"/>
        </w:rPr>
        <w:t>.</w:t>
      </w:r>
    </w:p>
    <w:p w:rsidR="00A93E63" w:rsidP="004E0093" w:rsidRDefault="00A93E63" w14:paraId="32D8EA2C" w14:textId="77777777">
      <w:pPr>
        <w:rPr>
          <w:rFonts w:cs="Arial"/>
        </w:rPr>
      </w:pPr>
    </w:p>
    <w:p w:rsidRPr="004E0093" w:rsidR="00382D59" w:rsidP="004E0093" w:rsidRDefault="00382D59" w14:paraId="469C6F54" w14:textId="77777777">
      <w:pPr>
        <w:rPr>
          <w:rFonts w:cs="Arial"/>
        </w:rPr>
      </w:pPr>
    </w:p>
    <w:p w:rsidRPr="004E0093" w:rsidR="00A93E63" w:rsidP="00E92B39" w:rsidRDefault="00A93E63" w14:paraId="7A67BF15" w14:textId="0E400A9C">
      <w:pPr>
        <w:rPr>
          <w:rFonts w:cs="Arial"/>
        </w:rPr>
      </w:pPr>
      <w:r w:rsidRPr="004E0093">
        <w:rPr>
          <w:rFonts w:cs="Arial"/>
        </w:rPr>
        <w:t xml:space="preserve">ssNMR was similarly used to show that the reaction does not change the crystallinity, </w:t>
      </w:r>
      <w:r w:rsidRPr="00CC1B67" w:rsidR="009B4DF0">
        <w:rPr>
          <w:rFonts w:cs="Arial"/>
          <w:i/>
        </w:rPr>
        <w:t>e.g.</w:t>
      </w:r>
      <w:r w:rsidR="009B4DF0">
        <w:rPr>
          <w:rFonts w:cs="Arial"/>
        </w:rPr>
        <w:t>,</w:t>
      </w:r>
      <w:r w:rsidRPr="004E0093">
        <w:rPr>
          <w:rFonts w:cs="Arial"/>
        </w:rPr>
        <w:t xml:space="preserve"> in the aforementioned vinyl ester reaction,</w:t>
      </w:r>
      <w:r w:rsidRPr="004E0093">
        <w:rPr>
          <w:rFonts w:cs="Arial"/>
        </w:rPr>
        <w:fldChar w:fldCharType="begin"/>
      </w:r>
      <w:r w:rsidR="009A6E6E">
        <w:rPr>
          <w:rFonts w:cs="Arial"/>
        </w:rPr>
        <w:instrText xml:space="preserve"> ADDIN EN.CITE &lt;EndNote&gt;&lt;Cite&gt;&lt;Author&gt;Çetin&lt;/Author&gt;&lt;Year&gt;2009&lt;/Year&gt;&lt;RecNum&gt;1131&lt;/RecNum&gt;&lt;DisplayText&gt;&lt;style face="superscript"&gt;268&lt;/style&gt;&lt;/DisplayText&gt;&lt;record&gt;&lt;rec-number&gt;1131&lt;/rec-number&gt;&lt;foreign-keys&gt;&lt;key app="EN" db-id="rfpdxzzw29a2dseep51v2xdyw5zps0dpv5at" timestamp="1499722318"&gt;1131&lt;/key&gt;&lt;/foreign-keys&gt;&lt;ref-type name="Journal Article"&gt;17&lt;/ref-type&gt;&lt;contributors&gt;&lt;authors&gt;&lt;author&gt;Çetin, Nihat Sami&lt;/author&gt;&lt;author&gt;Tingaut, Philippe&lt;/author&gt;&lt;author&gt;Özmen, Nilgül&lt;/author&gt;&lt;author&gt;Henry, Nathan&lt;/author&gt;&lt;author&gt;Harper, David&lt;/author&gt;&lt;author&gt;Dadmun, Mark&lt;/author&gt;&lt;author&gt;Sèbe, Gilles&lt;/author&gt;&lt;/authors&gt;&lt;/contributors&gt;&lt;titles&gt;&lt;title&gt;Acetylation of Cellulose Nanowhiskers with Vinyl Acetate under Moderate Conditions&lt;/title&gt;&lt;secondary-title&gt;Macromolecular Bioscience&lt;/secondary-title&gt;&lt;/titles&gt;&lt;periodical&gt;&lt;full-title&gt;Macromolecular Bioscience&lt;/full-title&gt;&lt;/periodical&gt;&lt;pages&gt;997-1003&lt;/pages&gt;&lt;volume&gt;9&lt;/volume&gt;&lt;number&gt;10&lt;/number&gt;&lt;keywords&gt;&lt;keyword&gt;acetylation&lt;/keyword&gt;&lt;keyword&gt;atomic force microscopy (AFM)&lt;/keyword&gt;&lt;keyword&gt;cellulose nanowhiskers&lt;/keyword&gt;&lt;keyword&gt;13C CP-MAS NMR spectroscopy&lt;/keyword&gt;&lt;keyword&gt;FT-IR ATR spectroscopy&lt;/keyword&gt;&lt;keyword&gt;vinyl acetate&lt;/keyword&gt;&lt;keyword&gt;wide-angle X-ray analysis&lt;/keyword&gt;&lt;/keywords&gt;&lt;dates&gt;&lt;year&gt;2009&lt;/year&gt;&lt;/dates&gt;&lt;publisher&gt;WILEY-VCH Verlag&lt;/publisher&gt;&lt;isbn&gt;1616-5195&lt;/isbn&gt;&lt;urls&gt;&lt;related-urls&gt;&lt;url&gt;http://dx.doi.org/10.1002/mabi.200900073&lt;/url&gt;&lt;/related-urls&gt;&lt;/urls&gt;&lt;electronic-resource-num&gt;10.1002/mabi.200900073&lt;/electronic-resource-num&gt;&lt;/record&gt;&lt;/Cite&gt;&lt;/EndNote&gt;</w:instrText>
      </w:r>
      <w:r w:rsidRPr="004E0093">
        <w:rPr>
          <w:rFonts w:cs="Arial"/>
        </w:rPr>
        <w:fldChar w:fldCharType="separate"/>
      </w:r>
      <w:r w:rsidRPr="009A6E6E" w:rsidR="009A6E6E">
        <w:rPr>
          <w:rFonts w:cs="Arial"/>
          <w:noProof/>
          <w:vertAlign w:val="superscript"/>
        </w:rPr>
        <w:t>268</w:t>
      </w:r>
      <w:r w:rsidRPr="004E0093">
        <w:rPr>
          <w:rFonts w:cs="Arial"/>
        </w:rPr>
        <w:fldChar w:fldCharType="end"/>
      </w:r>
      <w:r w:rsidRPr="004E0093">
        <w:rPr>
          <w:rFonts w:cs="Arial"/>
        </w:rPr>
        <w:t xml:space="preserve"> and even to show that the grafting density depends on the specific surface area.</w:t>
      </w:r>
      <w:r w:rsidRPr="004E0093">
        <w:rPr>
          <w:rFonts w:cs="Arial"/>
        </w:rPr>
        <w:fldChar w:fldCharType="begin"/>
      </w:r>
      <w:r w:rsidR="009A6E6E">
        <w:rPr>
          <w:rFonts w:cs="Arial"/>
        </w:rPr>
        <w:instrText xml:space="preserve"> ADDIN EN.CITE &lt;EndNote&gt;&lt;Cite&gt;&lt;Author&gt;Cunha&lt;/Author&gt;&lt;Year&gt;2014&lt;/Year&gt;&lt;RecNum&gt;1134&lt;/RecNum&gt;&lt;DisplayText&gt;&lt;style face="superscript"&gt;271&lt;/style&gt;&lt;/DisplayText&gt;&lt;record&gt;&lt;rec-number&gt;1134&lt;/rec-number&gt;&lt;foreign-keys&gt;&lt;key app="EN" db-id="rfpdxzzw29a2dseep51v2xdyw5zps0dpv5at" timestamp="1499722318"&gt;1134&lt;/key&gt;&lt;/foreign-keys&gt;&lt;ref-type name="Journal Article"&gt;17&lt;/ref-type&gt;&lt;contributors&gt;&lt;authors&gt;&lt;author&gt;Cunha, Ana Gisela&lt;/author&gt;&lt;author&gt;Zhou, Qi&lt;/author&gt;&lt;author&gt;Larsson, Per Tomas&lt;/author&gt;&lt;author&gt;Berglund, Lars A&lt;/author&gt;&lt;/authors&gt;&lt;/contributors&gt;&lt;titles&gt;&lt;title&gt;Topochemical acetylation of cellulose nanopaper structures for biocomposites: mechanisms for reduced water vapour sorption&lt;/title&gt;&lt;secondary-title&gt;Cellulose&lt;/secondary-title&gt;&lt;/titles&gt;&lt;periodical&gt;&lt;full-title&gt;Cellulose&lt;/full-title&gt;&lt;/periodical&gt;&lt;pages&gt;2773-2787&lt;/pages&gt;&lt;volume&gt;21&lt;/volume&gt;&lt;number&gt;4&lt;/number&gt;&lt;dates&gt;&lt;year&gt;2014&lt;/year&gt;&lt;/dates&gt;&lt;isbn&gt;0969-0239&lt;/isbn&gt;&lt;urls&gt;&lt;/urls&gt;&lt;/record&gt;&lt;/Cite&gt;&lt;/EndNote&gt;</w:instrText>
      </w:r>
      <w:r w:rsidRPr="004E0093">
        <w:rPr>
          <w:rFonts w:cs="Arial"/>
        </w:rPr>
        <w:fldChar w:fldCharType="separate"/>
      </w:r>
      <w:r w:rsidRPr="009A6E6E" w:rsidR="009A6E6E">
        <w:rPr>
          <w:rFonts w:cs="Arial"/>
          <w:noProof/>
          <w:vertAlign w:val="superscript"/>
        </w:rPr>
        <w:t>271</w:t>
      </w:r>
      <w:r w:rsidRPr="004E0093">
        <w:rPr>
          <w:rFonts w:cs="Arial"/>
        </w:rPr>
        <w:fldChar w:fldCharType="end"/>
      </w:r>
      <w:r w:rsidRPr="004E0093">
        <w:rPr>
          <w:rFonts w:cs="Arial"/>
        </w:rPr>
        <w:t xml:space="preserve"> That was definitely not the case for gas-phase esterification, for which the reaction proceeds in three different steps as evidenced by the change in shape and intensity of the signals of both cellulosic and grafted moieties. Below a</w:t>
      </w:r>
      <w:r w:rsidR="002129A8">
        <w:rPr>
          <w:rFonts w:cs="Arial"/>
        </w:rPr>
        <w:t xml:space="preserve"> degree of substitution</w:t>
      </w:r>
      <w:r w:rsidRPr="004E0093">
        <w:rPr>
          <w:rFonts w:cs="Arial"/>
        </w:rPr>
        <w:t xml:space="preserve"> </w:t>
      </w:r>
      <w:r w:rsidR="002129A8">
        <w:rPr>
          <w:rFonts w:cs="Arial"/>
        </w:rPr>
        <w:t>(</w:t>
      </w:r>
      <w:r w:rsidRPr="004E0093">
        <w:rPr>
          <w:rFonts w:cs="Arial"/>
        </w:rPr>
        <w:t>DS</w:t>
      </w:r>
      <w:r w:rsidR="002129A8">
        <w:rPr>
          <w:rFonts w:cs="Arial"/>
        </w:rPr>
        <w:t>)</w:t>
      </w:r>
      <w:r w:rsidRPr="004E0093">
        <w:rPr>
          <w:rFonts w:cs="Arial"/>
        </w:rPr>
        <w:t xml:space="preserve"> of 0.33, the signals arising from cellulose do not change, especially the crystalline (</w:t>
      </w:r>
      <w:r w:rsidR="006E7890">
        <w:rPr>
          <w:rFonts w:cs="Arial"/>
        </w:rPr>
        <w:t>ca.</w:t>
      </w:r>
      <w:r w:rsidRPr="004E0093" w:rsidR="006E7890">
        <w:rPr>
          <w:rFonts w:cs="Arial"/>
        </w:rPr>
        <w:t xml:space="preserve"> </w:t>
      </w:r>
      <w:r w:rsidRPr="004E0093">
        <w:rPr>
          <w:rFonts w:cs="Arial"/>
        </w:rPr>
        <w:t>90 ppm) to disordered (around 85 ppm) ratio, indicating a global preservation of the crystalline core. From a DS of 0.66 to 1.83 the crystalline contribution strongly decreases, at the expense of the disordered contribution, and the onset of a triester contribution at 103 ppm further confirms this progressive modification of native cellulose into cellulose triester. Above a DS of 2.43, native cellulose has completely disappeared (</w:t>
      </w:r>
      <w:r w:rsidR="00C46B72">
        <w:rPr>
          <w:rFonts w:cs="Arial"/>
          <w:b/>
        </w:rPr>
        <w:t xml:space="preserve">Figure </w:t>
      </w:r>
      <w:r w:rsidRPr="004E0093">
        <w:rPr>
          <w:rFonts w:cs="Arial"/>
          <w:b/>
        </w:rPr>
        <w:t>6.5.</w:t>
      </w:r>
      <w:r w:rsidRPr="004E0093">
        <w:rPr>
          <w:rFonts w:cs="Arial"/>
        </w:rPr>
        <w:t>).</w:t>
      </w:r>
      <w:r w:rsidR="003B533C">
        <w:rPr>
          <w:rFonts w:cs="Arial"/>
        </w:rPr>
        <w:fldChar w:fldCharType="begin">
          <w:fldData xml:space="preserve">PEVuZE5vdGU+PENpdGU+PEF1dGhvcj5GdW1hZ2FsbGk8L0F1dGhvcj48WWVhcj4yMDEzPC9ZZWFy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</w:fldData>
        </w:fldChar>
      </w:r>
      <w:r w:rsidR="009A6E6E">
        <w:rPr>
          <w:rFonts w:cs="Arial"/>
        </w:rPr>
        <w:instrText xml:space="preserve"> ADDIN EN.CITE </w:instrText>
      </w:r>
      <w:r w:rsidR="009A6E6E">
        <w:rPr>
          <w:rFonts w:cs="Arial"/>
        </w:rPr>
        <w:fldChar w:fldCharType="begin">
          <w:fldData xml:space="preserve">PEVuZE5vdGU+PENpdGU+PEF1dGhvcj5GdW1hZ2FsbGk8L0F1dGhvcj48WWVhcj4yMDEzPC9ZZWFy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</w:fldData>
        </w:fldChar>
      </w:r>
      <w:r w:rsidR="009A6E6E">
        <w:rPr>
          <w:rFonts w:cs="Arial"/>
        </w:rPr>
        <w:instrText xml:space="preserve"> ADDIN EN.CITE.DATA </w:instrText>
      </w:r>
      <w:r w:rsidR="009A6E6E">
        <w:rPr>
          <w:rFonts w:cs="Arial"/>
        </w:rPr>
      </w:r>
      <w:r w:rsidR="009A6E6E">
        <w:rPr>
          <w:rFonts w:cs="Arial"/>
        </w:rPr>
        <w:fldChar w:fldCharType="end"/>
      </w:r>
      <w:r w:rsidR="003B533C">
        <w:rPr>
          <w:rFonts w:cs="Arial"/>
        </w:rPr>
        <w:fldChar w:fldCharType="separate"/>
      </w:r>
      <w:r w:rsidRPr="009A6E6E" w:rsidR="009A6E6E">
        <w:rPr>
          <w:rFonts w:cs="Arial"/>
          <w:noProof/>
          <w:vertAlign w:val="superscript"/>
        </w:rPr>
        <w:t>267</w:t>
      </w:r>
      <w:r w:rsidR="003B533C">
        <w:rPr>
          <w:rFonts w:cs="Arial"/>
        </w:rPr>
        <w:fldChar w:fldCharType="end"/>
      </w:r>
    </w:p>
    <w:p w:rsidRPr="004E0093" w:rsidR="00A93E63" w:rsidP="004E0093" w:rsidRDefault="00A93E63" w14:paraId="791A7319" w14:textId="77777777">
      <w:pPr>
        <w:rPr>
          <w:rFonts w:cs="Arial"/>
        </w:rPr>
      </w:pPr>
    </w:p>
    <w:p w:rsidRPr="004E0093" w:rsidR="00A93E63" w:rsidP="004E0093" w:rsidRDefault="001A7FF5" w14:paraId="06BE8AA2" w14:textId="00847E93">
      <w:pPr>
        <w:rPr>
          <w:rFonts w:cs="Arial"/>
          <w:highlight w:val="yellow"/>
        </w:rPr>
      </w:pPr>
      <w:r w:rsidRPr="005B3B70">
        <w:rPr>
          <w:rFonts w:cs="Arial"/>
          <w:noProof/>
        </w:rPr>
        <w:drawing>
          <wp:inline distT="0" distB="0" distL="0" distR="0" wp14:anchorId="3F721E07" wp14:editId="6CB540D1">
            <wp:extent cx="4216400" cy="3175000"/>
            <wp:effectExtent l="0" t="0" r="0" b="0"/>
            <wp:docPr id="2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16400" cy="3175000"/>
                    </a:xfrm>
                    <a:prstGeom prst="rect">
                      <a:avLst/>
                    </a:prstGeom>
                    <a:noFill/>
                    <a:ln>
                      <a:noFill/>
                    </a:ln>
                  </pic:spPr>
                </pic:pic>
              </a:graphicData>
            </a:graphic>
          </wp:inline>
        </w:drawing>
      </w:r>
      <w:r w:rsidRPr="004E0093" w:rsidR="00A93E63">
        <w:rPr>
          <w:rFonts w:cs="Arial"/>
          <w:highlight w:val="yellow"/>
        </w:rPr>
        <w:t xml:space="preserve"> </w:t>
      </w:r>
    </w:p>
    <w:p w:rsidRPr="004E0093" w:rsidR="00A93E63" w:rsidP="004E0093" w:rsidRDefault="00C46B72" w14:paraId="56D928C4" w14:textId="780A7EB4">
      <w:pPr>
        <w:rPr>
          <w:rFonts w:cs="Arial"/>
          <w:vertAlign w:val="superscript"/>
        </w:rPr>
      </w:pPr>
      <w:r>
        <w:rPr>
          <w:rFonts w:cs="Arial"/>
          <w:b/>
        </w:rPr>
        <w:t>Figure</w:t>
      </w:r>
      <w:r w:rsidRPr="002A6C17" w:rsidR="00A93E63">
        <w:rPr>
          <w:rFonts w:cs="Arial"/>
          <w:b/>
        </w:rPr>
        <w:t xml:space="preserve"> 6.5.</w:t>
      </w:r>
      <w:r w:rsidRPr="002A6C17" w:rsidR="00A93E63">
        <w:rPr>
          <w:rFonts w:cs="Arial"/>
        </w:rPr>
        <w:t xml:space="preserve"> ssNMR spectra of </w:t>
      </w:r>
      <w:r w:rsidR="00436CCA">
        <w:rPr>
          <w:rFonts w:cs="Arial"/>
        </w:rPr>
        <w:t>CNF</w:t>
      </w:r>
      <w:r w:rsidRPr="002A6C17" w:rsidR="00A93E63">
        <w:rPr>
          <w:rFonts w:cs="Arial"/>
        </w:rPr>
        <w:t xml:space="preserve"> aerogels modified with palmitoyl acyl chloride vapours, with </w:t>
      </w:r>
      <w:r w:rsidRPr="002A6C17" w:rsidR="00A93E63">
        <w:rPr>
          <w:rFonts w:cs="Arial"/>
          <w:i/>
        </w:rPr>
        <w:t>DS</w:t>
      </w:r>
      <w:r w:rsidRPr="002A6C17" w:rsidR="00A93E63">
        <w:rPr>
          <w:rFonts w:cs="Arial"/>
        </w:rPr>
        <w:t xml:space="preserve"> ranging from 0 to 2.36.</w:t>
      </w:r>
      <w:r w:rsidR="00C00477">
        <w:rPr>
          <w:rFonts w:cs="Arial"/>
        </w:rPr>
        <w:t xml:space="preserve"> From reference </w:t>
      </w:r>
      <w:r w:rsidR="003B533C">
        <w:rPr>
          <w:rFonts w:cs="Arial"/>
        </w:rPr>
        <w:fldChar w:fldCharType="begin">
          <w:fldData xml:space="preserve">PEVuZE5vdGU+PENpdGU+PEF1dGhvcj5GdW1hZ2FsbGk8L0F1dGhvcj48WWVhcj4yMDEzPC9ZZWFy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</w:fldData>
        </w:fldChar>
      </w:r>
      <w:r w:rsidR="009A6E6E">
        <w:rPr>
          <w:rFonts w:cs="Arial"/>
        </w:rPr>
        <w:instrText xml:space="preserve"> ADDIN EN.CITE </w:instrText>
      </w:r>
      <w:r w:rsidR="009A6E6E">
        <w:rPr>
          <w:rFonts w:cs="Arial"/>
        </w:rPr>
        <w:fldChar w:fldCharType="begin">
          <w:fldData xml:space="preserve">PEVuZE5vdGU+PENpdGU+PEF1dGhvcj5GdW1hZ2FsbGk8L0F1dGhvcj48WWVhcj4yMDEzPC9ZZWFy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</w:fldData>
        </w:fldChar>
      </w:r>
      <w:r w:rsidR="009A6E6E">
        <w:rPr>
          <w:rFonts w:cs="Arial"/>
        </w:rPr>
        <w:instrText xml:space="preserve"> ADDIN EN.CITE.DATA </w:instrText>
      </w:r>
      <w:r w:rsidR="009A6E6E">
        <w:rPr>
          <w:rFonts w:cs="Arial"/>
        </w:rPr>
      </w:r>
      <w:r w:rsidR="009A6E6E">
        <w:rPr>
          <w:rFonts w:cs="Arial"/>
        </w:rPr>
        <w:fldChar w:fldCharType="end"/>
      </w:r>
      <w:r w:rsidR="003B533C">
        <w:rPr>
          <w:rFonts w:cs="Arial"/>
        </w:rPr>
        <w:fldChar w:fldCharType="separate"/>
      </w:r>
      <w:r w:rsidRPr="009A6E6E" w:rsidR="009A6E6E">
        <w:rPr>
          <w:rFonts w:cs="Arial"/>
          <w:noProof/>
          <w:vertAlign w:val="superscript"/>
        </w:rPr>
        <w:t>267</w:t>
      </w:r>
      <w:r w:rsidR="003B533C">
        <w:rPr>
          <w:rFonts w:cs="Arial"/>
        </w:rPr>
        <w:fldChar w:fldCharType="end"/>
      </w:r>
    </w:p>
    <w:p w:rsidR="00A93E63" w:rsidP="004E0093" w:rsidRDefault="00A93E63" w14:paraId="63FDBEB8" w14:textId="77777777">
      <w:pPr>
        <w:rPr>
          <w:rFonts w:cs="Arial"/>
          <w:b/>
        </w:rPr>
      </w:pPr>
    </w:p>
    <w:p w:rsidRPr="004E0093" w:rsidR="00382D59" w:rsidP="004E0093" w:rsidRDefault="00382D59" w14:paraId="188A78AE" w14:textId="77777777">
      <w:pPr>
        <w:rPr>
          <w:rFonts w:cs="Arial"/>
          <w:b/>
        </w:rPr>
      </w:pPr>
    </w:p>
    <w:p w:rsidRPr="008F33D2" w:rsidR="00A93E63" w:rsidP="004E0093" w:rsidRDefault="0003234A" w14:paraId="13446AE7" w14:textId="03936BD8">
      <w:pPr>
        <w:outlineLvl w:val="0"/>
        <w:rPr>
          <w:rFonts w:cs="Arial"/>
          <w:b/>
        </w:rPr>
      </w:pPr>
      <w:r>
        <w:rPr>
          <w:rFonts w:cs="Arial"/>
          <w:b/>
        </w:rPr>
        <w:t>6.3.</w:t>
      </w:r>
      <w:r w:rsidR="0052798E">
        <w:rPr>
          <w:rFonts w:cs="Arial"/>
          <w:b/>
        </w:rPr>
        <w:t>4</w:t>
      </w:r>
      <w:r>
        <w:rPr>
          <w:rFonts w:cs="Arial"/>
          <w:b/>
        </w:rPr>
        <w:t>.2</w:t>
      </w:r>
      <w:r w:rsidR="00A90737">
        <w:rPr>
          <w:rFonts w:cs="Arial"/>
          <w:b/>
        </w:rPr>
        <w:t xml:space="preserve"> </w:t>
      </w:r>
      <w:r w:rsidRPr="008F33D2" w:rsidR="00A93E63">
        <w:rPr>
          <w:rFonts w:cs="Arial"/>
          <w:b/>
        </w:rPr>
        <w:t xml:space="preserve">Grafting </w:t>
      </w:r>
      <w:r w:rsidR="00750EC2">
        <w:rPr>
          <w:rFonts w:cs="Arial"/>
          <w:b/>
        </w:rPr>
        <w:t>O</w:t>
      </w:r>
      <w:r w:rsidRPr="008F33D2" w:rsidR="00A93E63">
        <w:rPr>
          <w:rFonts w:cs="Arial"/>
          <w:b/>
        </w:rPr>
        <w:t>nto</w:t>
      </w:r>
    </w:p>
    <w:p w:rsidRPr="004E0093" w:rsidR="00A93E63" w:rsidP="00E92B39" w:rsidRDefault="00A93E63" w14:paraId="42C5E288" w14:textId="1FA7AC46">
      <w:pPr>
        <w:rPr>
          <w:rFonts w:cs="Arial"/>
        </w:rPr>
      </w:pPr>
      <w:r w:rsidRPr="004E0093">
        <w:rPr>
          <w:rFonts w:cs="Arial"/>
        </w:rPr>
        <w:t>ssNMR has been used on many occasions to investigate grafting onto of polyetheramines,</w:t>
      </w:r>
      <w:r w:rsidRPr="004E0093">
        <w:rPr>
          <w:rFonts w:cs="Arial"/>
        </w:rPr>
        <w:fldChar w:fldCharType="begin"/>
      </w:r>
      <w:r w:rsidR="009A6E6E">
        <w:rPr>
          <w:rFonts w:cs="Arial"/>
        </w:rPr>
        <w:instrText xml:space="preserve"> ADDIN EN.CITE &lt;EndNote&gt;&lt;Cite&gt;&lt;Author&gt;Azzam&lt;/Author&gt;&lt;Year&gt;2010&lt;/Year&gt;&lt;RecNum&gt;1302&lt;/RecNum&gt;&lt;DisplayText&gt;&lt;style face="superscript"&gt;256&lt;/style&gt;&lt;/DisplayText&gt;&lt;record&gt;&lt;rec-number&gt;1302&lt;/rec-number&gt;&lt;foreign-keys&gt;&lt;key app="EN" db-id="rfpdxzzw29a2dseep51v2xdyw5zps0dpv5at" timestamp="1504623264"&gt;1302&lt;/key&gt;&lt;/foreign-keys&gt;&lt;ref-type name="Journal Article"&gt;17&lt;/ref-type&gt;&lt;contributors&gt;&lt;authors&gt;&lt;author&gt;Azzam, Firas&lt;/author&gt;&lt;author&gt;Heux, Laurent&lt;/author&gt;&lt;author&gt;Putaux, Jean-Luc&lt;/author&gt;&lt;author&gt;Jean, Bruno&lt;/author&gt;&lt;/authors&gt;&lt;/contributors&gt;&lt;titles&gt;&lt;title&gt;Preparation By Grafting Onto, Characterization, and Properties of Thermally Responsive Polymer-Decorated Cellulose Nanocrystals&lt;/title&gt;&lt;secondary-title&gt;Biomacromolecules&lt;/secondary-title&gt;&lt;/titles&gt;&lt;periodical&gt;&lt;full-title&gt;Biomacromolecules&lt;/full-title&gt;&lt;/periodical&gt;&lt;pages&gt;3652-3659&lt;/pages&gt;&lt;volume&gt;11&lt;/volume&gt;&lt;number&gt;12&lt;/number&gt;&lt;dates&gt;&lt;year&gt;2010&lt;/year&gt;&lt;pub-dates&gt;&lt;date&gt;2010/12/13&lt;/date&gt;&lt;/pub-dates&gt;&lt;/dates&gt;&lt;publisher&gt;American Chemical Society&lt;/publisher&gt;&lt;isbn&gt;1525-7797&lt;/isbn&gt;&lt;urls&gt;&lt;related-urls&gt;&lt;url&gt;http://dx.doi.org/10.1021/bm101106c&lt;/url&gt;&lt;url&gt;http://pubs.acs.org/doi/pdfplus/10.1021/bm101106c&lt;/url&gt;&lt;/related-urls&gt;&lt;/urls&gt;&lt;electronic-resource-num&gt;10.1021/bm101106c&lt;/electronic-resource-num&gt;&lt;access-date&gt;2012/06/14&lt;/access-date&gt;&lt;/record&gt;&lt;/Cite&gt;&lt;/EndNote&gt;</w:instrText>
      </w:r>
      <w:r w:rsidRPr="004E0093">
        <w:rPr>
          <w:rFonts w:cs="Arial"/>
        </w:rPr>
        <w:fldChar w:fldCharType="separate"/>
      </w:r>
      <w:r w:rsidRPr="009A6E6E" w:rsidR="009A6E6E">
        <w:rPr>
          <w:rFonts w:cs="Arial"/>
          <w:noProof/>
          <w:vertAlign w:val="superscript"/>
        </w:rPr>
        <w:t>256</w:t>
      </w:r>
      <w:r w:rsidRPr="004E0093">
        <w:rPr>
          <w:rFonts w:cs="Arial"/>
        </w:rPr>
        <w:fldChar w:fldCharType="end"/>
      </w:r>
      <w:r w:rsidRPr="004E0093">
        <w:rPr>
          <w:rFonts w:cs="Arial"/>
        </w:rPr>
        <w:t xml:space="preserve"> poly (ε-caprolactone)</w:t>
      </w:r>
      <w:r w:rsidRPr="004E0093">
        <w:rPr>
          <w:rFonts w:cs="Arial"/>
        </w:rPr>
        <w:fldChar w:fldCharType="begin"/>
      </w:r>
      <w:r w:rsidR="009A6E6E">
        <w:rPr>
          <w:rFonts w:cs="Arial"/>
        </w:rPr>
        <w:instrText xml:space="preserve"> ADDIN EN.CITE &lt;EndNote&gt;&lt;Cite&gt;&lt;Author&gt;Li&lt;/Author&gt;&lt;Year&gt;2014&lt;/Year&gt;&lt;RecNum&gt;1135&lt;/RecNum&gt;&lt;DisplayText&gt;&lt;style face="superscript"&gt;272&lt;/style&gt;&lt;/DisplayText&gt;&lt;record&gt;&lt;rec-number&gt;1135&lt;/rec-number&gt;&lt;foreign-keys&gt;&lt;key app="EN" db-id="rfpdxzzw29a2dseep51v2xdyw5zps0dpv5at" timestamp="1499722318"&gt;1135&lt;/key&gt;&lt;/foreign-keys&gt;&lt;ref-type name="Journal Article"&gt;17&lt;/ref-type&gt;&lt;contributors&gt;&lt;authors&gt;&lt;author&gt;Li, Kai&lt;/author&gt;&lt;author&gt;Song, Jianhui&lt;/author&gt;&lt;author&gt;Xu, Min&lt;/author&gt;&lt;author&gt;Kuga, Shigenori&lt;/author&gt;&lt;author&gt;Zhang, Lina&lt;/author&gt;&lt;author&gt;Cai, Jie&lt;/author&gt;&lt;/authors&gt;&lt;/contributors&gt;&lt;titles&gt;&lt;title&gt;Extraordinary reinforcement effect of three-dimensionally nanoporous cellulose gels in poly (ε-caprolactone) bionanocomposites&lt;/title&gt;&lt;secondary-title&gt;ACS applied materials &amp;amp; interfaces&lt;/secondary-title&gt;&lt;/titles&gt;&lt;periodical&gt;&lt;full-title&gt;ACS applied materials &amp;amp; interfaces&lt;/full-title&gt;&lt;/periodical&gt;&lt;pages&gt;7204-7213&lt;/pages&gt;&lt;volume&gt;6&lt;/volume&gt;&lt;number&gt;10&lt;/number&gt;&lt;dates&gt;&lt;year&gt;2014&lt;/year&gt;&lt;/dates&gt;&lt;isbn&gt;1944-8244&lt;/isbn&gt;&lt;urls&gt;&lt;/urls&gt;&lt;/record&gt;&lt;/Cite&gt;&lt;/EndNote&gt;</w:instrText>
      </w:r>
      <w:r w:rsidRPr="004E0093">
        <w:rPr>
          <w:rFonts w:cs="Arial"/>
        </w:rPr>
        <w:fldChar w:fldCharType="separate"/>
      </w:r>
      <w:r w:rsidRPr="009A6E6E" w:rsidR="009A6E6E">
        <w:rPr>
          <w:rFonts w:cs="Arial"/>
          <w:noProof/>
          <w:vertAlign w:val="superscript"/>
        </w:rPr>
        <w:t>272</w:t>
      </w:r>
      <w:r w:rsidRPr="004E0093">
        <w:rPr>
          <w:rFonts w:cs="Arial"/>
        </w:rPr>
        <w:fldChar w:fldCharType="end"/>
      </w:r>
      <w:r w:rsidRPr="004E0093">
        <w:rPr>
          <w:rFonts w:cs="Arial"/>
        </w:rPr>
        <w:t xml:space="preserve"> or poly (lactic acid) (PLA) chains.</w:t>
      </w:r>
      <w:r w:rsidRPr="004E0093">
        <w:rPr>
          <w:rFonts w:cs="Arial"/>
        </w:rPr>
        <w:fldChar w:fldCharType="begin"/>
      </w:r>
      <w:r w:rsidR="009A6E6E">
        <w:rPr>
          <w:rFonts w:cs="Arial"/>
        </w:rPr>
        <w:instrText xml:space="preserve"> ADDIN EN.CITE &lt;EndNote&gt;&lt;Cite&gt;&lt;Author&gt;Gårdebjer&lt;/Author&gt;&lt;Year&gt;2015&lt;/Year&gt;&lt;RecNum&gt;1136&lt;/RecNum&gt;&lt;DisplayText&gt;&lt;style face="superscript"&gt;273&lt;/style&gt;&lt;/DisplayText&gt;&lt;record&gt;&lt;rec-number&gt;1136&lt;/rec-number&gt;&lt;foreign-keys&gt;&lt;key app="EN" db-id="rfpdxzzw29a2dseep51v2xdyw5zps0dpv5at" timestamp="1499722318"&gt;1136&lt;/key&gt;&lt;/foreign-keys&gt;&lt;ref-type name="Journal Article"&gt;17&lt;/ref-type&gt;&lt;contributors&gt;&lt;authors&gt;&lt;author&gt;Gårdebjer, Sofie&lt;/author&gt;&lt;author&gt;Bergstrand, Anna&lt;/author&gt;&lt;author&gt;Idström, Alexander&lt;/author&gt;&lt;author&gt;Börstell, Camilla&lt;/author&gt;&lt;author&gt;Naana, Stefan&lt;/author&gt;&lt;author&gt;Nordstierna, Lars&lt;/author&gt;&lt;author&gt;Larsson, Anette&lt;/author&gt;&lt;/authors&gt;&lt;/contributors&gt;&lt;titles&gt;&lt;title&gt;Solid-state NMR to quantify surface coverage and chain length of lactic acid modified cellulose nanocrystals, used as fillers in biodegradable composites&lt;/title&gt;&lt;secondary-title&gt;Composites Science and Technology&lt;/secondary-title&gt;&lt;/titles&gt;&lt;periodical&gt;&lt;full-title&gt;Composites Science and Technology&lt;/full-title&gt;&lt;/periodical&gt;&lt;pages&gt;1-9&lt;/pages&gt;&lt;volume&gt;107&lt;/volume&gt;&lt;dates&gt;&lt;year&gt;2015&lt;/year&gt;&lt;/dates&gt;&lt;isbn&gt;0266-3538&lt;/isbn&gt;&lt;urls&gt;&lt;/urls&gt;&lt;/record&gt;&lt;/Cite&gt;&lt;/EndNote&gt;</w:instrText>
      </w:r>
      <w:r w:rsidRPr="004E0093">
        <w:rPr>
          <w:rFonts w:cs="Arial"/>
        </w:rPr>
        <w:fldChar w:fldCharType="separate"/>
      </w:r>
      <w:r w:rsidRPr="009A6E6E" w:rsidR="009A6E6E">
        <w:rPr>
          <w:rFonts w:cs="Arial"/>
          <w:noProof/>
          <w:vertAlign w:val="superscript"/>
        </w:rPr>
        <w:t>273</w:t>
      </w:r>
      <w:r w:rsidRPr="004E0093">
        <w:rPr>
          <w:rFonts w:cs="Arial"/>
        </w:rPr>
        <w:fldChar w:fldCharType="end"/>
      </w:r>
      <w:r w:rsidRPr="004E0093">
        <w:rPr>
          <w:rFonts w:cs="Arial"/>
        </w:rPr>
        <w:t xml:space="preserve"> In this last case, it was also used to quantify the surface coverage and the average chain length of lactic acid-modified CNCs. The ratio between the integrals of PLA, PLA chain ends and cellulose can be used to calculate both the average degree of polymerization of the grafted chains (DP</w:t>
      </w:r>
      <w:r w:rsidRPr="004E0093">
        <w:rPr>
          <w:rFonts w:cs="Arial"/>
          <w:vertAlign w:val="subscript"/>
        </w:rPr>
        <w:t>avg</w:t>
      </w:r>
      <w:r w:rsidRPr="004E0093">
        <w:rPr>
          <w:rFonts w:cs="Arial"/>
        </w:rPr>
        <w:t>) and the surface coverage (</w:t>
      </w:r>
      <w:r w:rsidR="00E363C4">
        <w:rPr>
          <w:rFonts w:cs="Arial"/>
        </w:rPr>
        <w:t>ω)</w:t>
      </w:r>
      <w:r w:rsidRPr="004E0093">
        <w:rPr>
          <w:rFonts w:cs="Arial"/>
        </w:rPr>
        <w:t xml:space="preserve"> of the CNCs.</w:t>
      </w:r>
      <w:r w:rsidR="00BB246B">
        <w:rPr>
          <w:rFonts w:cs="Arial"/>
        </w:rPr>
        <w:t xml:space="preserve"> </w:t>
      </w:r>
    </w:p>
    <w:p w:rsidRPr="004E0093" w:rsidR="00A93E63" w:rsidP="004E0093" w:rsidRDefault="00BB246B" w14:paraId="3C90413D" w14:textId="6B5A762D">
      <w:pPr>
        <w:rPr>
          <w:rFonts w:cs="Arial"/>
        </w:rPr>
      </w:pPr>
      <w:r>
        <w:rPr>
          <w:rFonts w:cs="Arial"/>
        </w:rPr>
        <w:t xml:space="preserve"> </w:t>
      </w:r>
      <w:r w:rsidRPr="005B3B70" w:rsidR="001A7FF5">
        <w:rPr>
          <w:rFonts w:cs="Arial"/>
          <w:noProof/>
        </w:rPr>
        <w:drawing>
          <wp:inline distT="0" distB="0" distL="0" distR="0" wp14:anchorId="17F6C75D" wp14:editId="4248510F">
            <wp:extent cx="3200400" cy="457200"/>
            <wp:effectExtent l="0" t="0" r="0" b="0"/>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0400" cy="457200"/>
                    </a:xfrm>
                    <a:prstGeom prst="rect">
                      <a:avLst/>
                    </a:prstGeom>
                    <a:noFill/>
                    <a:ln>
                      <a:noFill/>
                    </a:ln>
                  </pic:spPr>
                </pic:pic>
              </a:graphicData>
            </a:graphic>
          </wp:inline>
        </w:drawing>
      </w:r>
      <w:r w:rsidR="00E363C4">
        <w:rPr>
          <w:rFonts w:cs="Arial"/>
          <w:noProof/>
        </w:rPr>
        <w:tab/>
      </w:r>
      <w:r w:rsidR="00E363C4">
        <w:rPr>
          <w:rFonts w:cs="Arial"/>
          <w:noProof/>
        </w:rPr>
        <w:tab/>
      </w:r>
      <w:r w:rsidR="00E363C4">
        <w:rPr>
          <w:rFonts w:cs="Arial"/>
          <w:noProof/>
        </w:rPr>
        <w:tab/>
      </w:r>
      <w:r w:rsidR="00E363C4">
        <w:rPr>
          <w:rFonts w:cs="Arial"/>
          <w:noProof/>
        </w:rPr>
        <w:tab/>
      </w:r>
      <w:r w:rsidR="00E363C4">
        <w:rPr>
          <w:rFonts w:cs="Arial"/>
          <w:noProof/>
        </w:rPr>
        <w:tab/>
        <w:t>(6.1)</w:t>
      </w:r>
    </w:p>
    <w:p w:rsidRPr="004E0093" w:rsidR="00A93E63" w:rsidP="004E0093" w:rsidRDefault="00A93E63" w14:paraId="0523A618" w14:textId="77777777">
      <w:pPr>
        <w:rPr>
          <w:rFonts w:cs="Arial"/>
        </w:rPr>
      </w:pPr>
      <w:r w:rsidRPr="004E0093">
        <w:rPr>
          <w:rFonts w:cs="Arial"/>
        </w:rPr>
        <w:t>C9’ being the signal arising from chain ends and C9 from the central part of the grafted chains.</w:t>
      </w:r>
    </w:p>
    <w:p w:rsidRPr="004E0093" w:rsidR="00A93E63" w:rsidP="004E0093" w:rsidRDefault="00A93E63" w14:paraId="43A78D88" w14:textId="77777777">
      <w:pPr>
        <w:rPr>
          <w:rFonts w:eastAsia="Times New Roman" w:cs="Arial"/>
          <w:b/>
          <w:lang w:eastAsia="fr-FR"/>
        </w:rPr>
      </w:pPr>
    </w:p>
    <w:p w:rsidRPr="004E0093" w:rsidR="00A93E63" w:rsidP="004E0093" w:rsidRDefault="00A93E63" w14:paraId="0DED77B2" w14:textId="77777777">
      <w:pPr>
        <w:rPr>
          <w:rFonts w:eastAsia="Times New Roman" w:cs="Arial"/>
          <w:b/>
          <w:lang w:eastAsia="fr-FR"/>
        </w:rPr>
      </w:pPr>
    </w:p>
    <w:p w:rsidRPr="008F33D2" w:rsidR="00A93E63" w:rsidP="004E0093" w:rsidRDefault="0003234A" w14:paraId="6A15A09B" w14:textId="268C11CD">
      <w:pPr>
        <w:outlineLvl w:val="0"/>
        <w:rPr>
          <w:rFonts w:eastAsia="Times New Roman" w:cs="Arial"/>
          <w:b/>
          <w:lang w:eastAsia="fr-FR"/>
        </w:rPr>
      </w:pPr>
      <w:r>
        <w:rPr>
          <w:rFonts w:eastAsia="Times New Roman" w:cs="Arial"/>
          <w:b/>
          <w:lang w:eastAsia="fr-FR"/>
        </w:rPr>
        <w:t>6.3.</w:t>
      </w:r>
      <w:r w:rsidR="0052798E">
        <w:rPr>
          <w:rFonts w:eastAsia="Times New Roman" w:cs="Arial"/>
          <w:b/>
          <w:lang w:eastAsia="fr-FR"/>
        </w:rPr>
        <w:t>4</w:t>
      </w:r>
      <w:r>
        <w:rPr>
          <w:rFonts w:eastAsia="Times New Roman" w:cs="Arial"/>
          <w:b/>
          <w:lang w:eastAsia="fr-FR"/>
        </w:rPr>
        <w:t>.3</w:t>
      </w:r>
      <w:r w:rsidR="00A90737">
        <w:rPr>
          <w:rFonts w:eastAsia="Times New Roman" w:cs="Arial"/>
          <w:b/>
          <w:lang w:eastAsia="fr-FR"/>
        </w:rPr>
        <w:t xml:space="preserve"> </w:t>
      </w:r>
      <w:r w:rsidRPr="008F33D2" w:rsidR="00A93E63">
        <w:rPr>
          <w:rFonts w:eastAsia="Times New Roman" w:cs="Arial"/>
          <w:b/>
          <w:lang w:eastAsia="fr-FR"/>
        </w:rPr>
        <w:t xml:space="preserve">Limit of </w:t>
      </w:r>
      <w:r w:rsidR="00750EC2">
        <w:rPr>
          <w:rFonts w:eastAsia="Times New Roman" w:cs="Arial"/>
          <w:b/>
          <w:lang w:eastAsia="fr-FR"/>
        </w:rPr>
        <w:t>D</w:t>
      </w:r>
      <w:r w:rsidRPr="008F33D2" w:rsidR="00A93E63">
        <w:rPr>
          <w:rFonts w:eastAsia="Times New Roman" w:cs="Arial"/>
          <w:b/>
          <w:lang w:eastAsia="fr-FR"/>
        </w:rPr>
        <w:t>etection</w:t>
      </w:r>
    </w:p>
    <w:p w:rsidR="00D323B9" w:rsidP="004E0093" w:rsidRDefault="00A93E63" w14:paraId="5ABF5C4F" w14:textId="21873DE3">
      <w:pPr>
        <w:rPr>
          <w:rFonts w:cs="Arial"/>
        </w:rPr>
      </w:pPr>
      <w:r w:rsidRPr="004E0093">
        <w:rPr>
          <w:rFonts w:cs="Arial"/>
        </w:rPr>
        <w:lastRenderedPageBreak/>
        <w:t xml:space="preserve">Pushing the limit of the technique, Navarro </w:t>
      </w:r>
      <w:r w:rsidRPr="004E0093">
        <w:rPr>
          <w:rFonts w:cs="Arial"/>
          <w:i/>
        </w:rPr>
        <w:t xml:space="preserve">et al. </w:t>
      </w:r>
      <w:r w:rsidRPr="004E0093">
        <w:rPr>
          <w:rFonts w:cs="Arial"/>
        </w:rPr>
        <w:t>have shown</w:t>
      </w:r>
      <w:r w:rsidRPr="004E0093">
        <w:rPr>
          <w:rFonts w:cs="Arial"/>
          <w:i/>
        </w:rPr>
        <w:t xml:space="preserve"> </w:t>
      </w:r>
      <w:r w:rsidRPr="004E0093">
        <w:rPr>
          <w:rFonts w:cs="Arial"/>
        </w:rPr>
        <w:t xml:space="preserve">the co-grafting by click chemistry of two different types of flurophores by patiently accumulating the signal (here in </w:t>
      </w:r>
      <w:r w:rsidR="00C46B72">
        <w:rPr>
          <w:rFonts w:cs="Arial"/>
          <w:b/>
        </w:rPr>
        <w:t>Figure</w:t>
      </w:r>
      <w:r w:rsidRPr="004E0093">
        <w:rPr>
          <w:rFonts w:cs="Arial"/>
          <w:b/>
        </w:rPr>
        <w:t xml:space="preserve"> 6.6.</w:t>
      </w:r>
      <w:r w:rsidRPr="004E0093">
        <w:rPr>
          <w:rFonts w:cs="Arial"/>
        </w:rPr>
        <w:t xml:space="preserve"> the signal is multiplied by a factor of 40).</w:t>
      </w:r>
      <w:r w:rsidRPr="004E0093">
        <w:rPr>
          <w:rFonts w:cs="Arial"/>
        </w:rPr>
        <w:fldChar w:fldCharType="begin"/>
      </w:r>
      <w:r w:rsidR="009A6E6E">
        <w:rPr>
          <w:rFonts w:cs="Arial"/>
        </w:rPr>
        <w:instrText xml:space="preserve"> ADDIN EN.CITE &lt;EndNote&gt;&lt;Cite&gt;&lt;Author&gt;Navarro&lt;/Author&gt;&lt;Year&gt;2015&lt;/Year&gt;&lt;RecNum&gt;1137&lt;/RecNum&gt;&lt;DisplayText&gt;&lt;style face="superscript"&gt;274&lt;/style&gt;&lt;/DisplayText&gt;&lt;record&gt;&lt;rec-number&gt;1137&lt;/rec-number&gt;&lt;foreign-keys&gt;&lt;key app="EN" db-id="rfpdxzzw29a2dseep51v2xdyw5zps0dpv5at" timestamp="1499722318"&gt;1137&lt;/key&gt;&lt;/foreign-keys&gt;&lt;ref-type name="Journal Article"&gt;17&lt;/ref-type&gt;&lt;contributors&gt;&lt;authors&gt;&lt;author&gt;Navarro, Julien RG&lt;/author&gt;&lt;author&gt;Conzatti, Guillaume&lt;/author&gt;&lt;author&gt;Yu, Yang&lt;/author&gt;&lt;author&gt;Fall, Andreas B&lt;/author&gt;&lt;author&gt;Mathew, Renny&lt;/author&gt;&lt;author&gt;Edén, Mattias&lt;/author&gt;&lt;author&gt;Bergström, Lennart&lt;/author&gt;&lt;/authors&gt;&lt;/contributors&gt;&lt;titles&gt;&lt;title&gt;Multicolor fluorescent labeling of cellulose nanofibrils by click chemistry&lt;/title&gt;&lt;secondary-title&gt;Biomacromolecules&lt;/secondary-title&gt;&lt;/titles&gt;&lt;periodical&gt;&lt;full-title&gt;Biomacromolecules&lt;/full-title&gt;&lt;/periodical&gt;&lt;pages&gt;1293-1300&lt;/pages&gt;&lt;volume&gt;16&lt;/volume&gt;&lt;number&gt;4&lt;/number&gt;&lt;dates&gt;&lt;year&gt;2015&lt;/year&gt;&lt;/dates&gt;&lt;isbn&gt;1525-7797&lt;/isbn&gt;&lt;urls&gt;&lt;/urls&gt;&lt;/record&gt;&lt;/Cite&gt;&lt;/EndNote&gt;</w:instrText>
      </w:r>
      <w:r w:rsidRPr="004E0093">
        <w:rPr>
          <w:rFonts w:cs="Arial"/>
        </w:rPr>
        <w:fldChar w:fldCharType="separate"/>
      </w:r>
      <w:r w:rsidRPr="009A6E6E" w:rsidR="009A6E6E">
        <w:rPr>
          <w:rFonts w:cs="Arial"/>
          <w:noProof/>
          <w:vertAlign w:val="superscript"/>
        </w:rPr>
        <w:t>274</w:t>
      </w:r>
      <w:r w:rsidRPr="004E0093">
        <w:rPr>
          <w:rFonts w:cs="Arial"/>
        </w:rPr>
        <w:fldChar w:fldCharType="end"/>
      </w:r>
      <w:r w:rsidRPr="004E0093">
        <w:rPr>
          <w:rFonts w:cs="Arial"/>
        </w:rPr>
        <w:t xml:space="preserve"> In the case of fluorescent probes, the very good response of the fluorescence to the excitation allows the detection of exceedingly low grafting frequencies. </w:t>
      </w:r>
    </w:p>
    <w:p w:rsidR="00A93E63" w:rsidP="004E0093" w:rsidRDefault="00A93E63" w14:paraId="7A452228" w14:textId="77777777">
      <w:pPr>
        <w:rPr>
          <w:rFonts w:cs="Arial"/>
          <w:noProof/>
        </w:rPr>
      </w:pPr>
    </w:p>
    <w:p w:rsidRPr="004E0093" w:rsidR="0003234A" w:rsidP="004E0093" w:rsidRDefault="001A7FF5" w14:paraId="493C421B" w14:textId="60785DD9">
      <w:pPr>
        <w:rPr>
          <w:rFonts w:cs="Arial"/>
        </w:rPr>
      </w:pPr>
      <w:r w:rsidRPr="0003234A">
        <w:rPr>
          <w:rFonts w:cs="Arial"/>
          <w:noProof/>
        </w:rPr>
        <w:drawing>
          <wp:inline distT="0" distB="0" distL="0" distR="0" wp14:anchorId="714B05F0" wp14:editId="514F0B7B">
            <wp:extent cx="5943600" cy="3911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11600"/>
                    </a:xfrm>
                    <a:prstGeom prst="rect">
                      <a:avLst/>
                    </a:prstGeom>
                    <a:noFill/>
                    <a:ln>
                      <a:noFill/>
                    </a:ln>
                  </pic:spPr>
                </pic:pic>
              </a:graphicData>
            </a:graphic>
          </wp:inline>
        </w:drawing>
      </w:r>
    </w:p>
    <w:p w:rsidRPr="004E0093" w:rsidR="00E02AB6" w:rsidP="00E02AB6" w:rsidRDefault="00C46B72" w14:paraId="27C0DD1A" w14:textId="51BA3706">
      <w:pPr>
        <w:rPr>
          <w:rFonts w:cs="Arial"/>
        </w:rPr>
      </w:pPr>
      <w:r>
        <w:rPr>
          <w:rFonts w:cs="Arial"/>
          <w:b/>
        </w:rPr>
        <w:t>Figure</w:t>
      </w:r>
      <w:r w:rsidRPr="00540467" w:rsidR="00A93E63">
        <w:rPr>
          <w:rFonts w:cs="Arial"/>
          <w:b/>
        </w:rPr>
        <w:t xml:space="preserve"> 6.6.</w:t>
      </w:r>
      <w:r w:rsidRPr="00540467" w:rsidR="00A93E63">
        <w:rPr>
          <w:rFonts w:cs="Arial"/>
        </w:rPr>
        <w:t xml:space="preserve"> ssNMR characterization of surface-modiﬁed CNFs: CPMAS 13C NMR spectra of (a) unmodiﬁed CNF, (b) furoate CNF and (c) maleimide-modiﬁed CNF. The corresponding molecular structures of the CNF and the surface modiﬁed CNF are shown in the right panel. The insets in (b) and (c) display zooms over the spectral region 116−184 ppm, with some identiﬁed signals from the substituents indicated. Spinning sidebands are marked by asterisks.</w:t>
      </w:r>
      <w:r w:rsidR="00E02AB6">
        <w:rPr>
          <w:rFonts w:cs="Arial"/>
        </w:rPr>
        <w:t xml:space="preserve"> F</w:t>
      </w:r>
      <w:r w:rsidRPr="004E0093" w:rsidR="00E02AB6">
        <w:rPr>
          <w:rFonts w:cs="Arial"/>
        </w:rPr>
        <w:t>rom reference</w:t>
      </w:r>
      <w:r w:rsidR="00F70A83">
        <w:rPr>
          <w:rFonts w:cs="Arial"/>
        </w:rPr>
        <w:t xml:space="preserve"> </w:t>
      </w:r>
      <w:r w:rsidRPr="004E0093" w:rsidR="003B533C">
        <w:rPr>
          <w:rFonts w:cs="Arial"/>
        </w:rPr>
        <w:fldChar w:fldCharType="begin"/>
      </w:r>
      <w:r w:rsidR="009A6E6E">
        <w:rPr>
          <w:rFonts w:cs="Arial"/>
        </w:rPr>
        <w:instrText xml:space="preserve"> ADDIN EN.CITE &lt;EndNote&gt;&lt;Cite&gt;&lt;Author&gt;Navarro&lt;/Author&gt;&lt;Year&gt;2015&lt;/Year&gt;&lt;RecNum&gt;1137&lt;/RecNum&gt;&lt;DisplayText&gt;&lt;style face="superscript"&gt;274&lt;/style&gt;&lt;/DisplayText&gt;&lt;record&gt;&lt;rec-number&gt;1137&lt;/rec-number&gt;&lt;foreign-keys&gt;&lt;key app="EN" db-id="rfpdxzzw29a2dseep51v2xdyw5zps0dpv5at" timestamp="1499722318"&gt;1137&lt;/key&gt;&lt;/foreign-keys&gt;&lt;ref-type name="Journal Article"&gt;17&lt;/ref-type&gt;&lt;contributors&gt;&lt;authors&gt;&lt;author&gt;Navarro, Julien RG&lt;/author&gt;&lt;author&gt;Conzatti, Guillaume&lt;/author&gt;&lt;author&gt;Yu, Yang&lt;/author&gt;&lt;author&gt;Fall, Andreas B&lt;/author&gt;&lt;author&gt;Mathew, Renny&lt;/author&gt;&lt;author&gt;Edén, Mattias&lt;/author&gt;&lt;author&gt;Bergström, Lennart&lt;/author&gt;&lt;/authors&gt;&lt;/contributors&gt;&lt;titles&gt;&lt;title&gt;Multicolor fluorescent labeling of cellulose nanofibrils by click chemistry&lt;/title&gt;&lt;secondary-title&gt;Biomacromolecules&lt;/secondary-title&gt;&lt;/titles&gt;&lt;periodical&gt;&lt;full-title&gt;Biomacromolecules&lt;/full-title&gt;&lt;/periodical&gt;&lt;pages&gt;1293-1300&lt;/pages&gt;&lt;volume&gt;16&lt;/volume&gt;&lt;number&gt;4&lt;/number&gt;&lt;dates&gt;&lt;year&gt;2015&lt;/year&gt;&lt;/dates&gt;&lt;isbn&gt;1525-7797&lt;/isbn&gt;&lt;urls&gt;&lt;/urls&gt;&lt;/record&gt;&lt;/Cite&gt;&lt;/EndNote&gt;</w:instrText>
      </w:r>
      <w:r w:rsidRPr="004E0093" w:rsidR="003B533C">
        <w:rPr>
          <w:rFonts w:cs="Arial"/>
        </w:rPr>
        <w:fldChar w:fldCharType="separate"/>
      </w:r>
      <w:r w:rsidRPr="009A6E6E" w:rsidR="009A6E6E">
        <w:rPr>
          <w:rFonts w:cs="Arial"/>
          <w:noProof/>
          <w:vertAlign w:val="superscript"/>
        </w:rPr>
        <w:t>274</w:t>
      </w:r>
      <w:r w:rsidRPr="004E0093" w:rsidR="003B533C">
        <w:rPr>
          <w:rFonts w:cs="Arial"/>
        </w:rPr>
        <w:fldChar w:fldCharType="end"/>
      </w:r>
      <w:r w:rsidR="00E02AB6">
        <w:rPr>
          <w:rFonts w:cs="Arial"/>
        </w:rPr>
        <w:t xml:space="preserve"> </w:t>
      </w:r>
    </w:p>
    <w:p w:rsidRPr="004E0093" w:rsidR="00A93E63" w:rsidP="004E0093" w:rsidRDefault="00A93E63" w14:paraId="2CEEF960" w14:textId="77777777">
      <w:pPr>
        <w:rPr>
          <w:rFonts w:cs="Arial"/>
        </w:rPr>
      </w:pPr>
    </w:p>
    <w:p w:rsidRPr="004E0093" w:rsidR="00A93E63" w:rsidP="004E0093" w:rsidRDefault="00A93E63" w14:paraId="66E1A3ED" w14:textId="77777777">
      <w:pPr>
        <w:rPr>
          <w:rFonts w:cs="Arial"/>
        </w:rPr>
      </w:pPr>
    </w:p>
    <w:p w:rsidR="00A93E63" w:rsidP="004E0093" w:rsidRDefault="00A93E63" w14:paraId="795AA2F2" w14:textId="77777777">
      <w:pPr>
        <w:rPr>
          <w:rFonts w:cs="Arial"/>
        </w:rPr>
      </w:pPr>
    </w:p>
    <w:p w:rsidRPr="004E0093" w:rsidR="00A93E63" w:rsidP="004E0093" w:rsidRDefault="00A93E63" w14:paraId="252A14AD" w14:textId="77777777">
      <w:pPr>
        <w:rPr>
          <w:rFonts w:cs="Arial"/>
        </w:rPr>
      </w:pPr>
    </w:p>
    <w:p w:rsidR="00931027" w:rsidP="004E0093" w:rsidRDefault="00931027" w14:paraId="5A6806F0" w14:textId="77777777">
      <w:pPr>
        <w:outlineLvl w:val="0"/>
        <w:rPr>
          <w:rFonts w:cs="Arial"/>
          <w:b/>
        </w:rPr>
      </w:pPr>
    </w:p>
    <w:p w:rsidRPr="004E0093" w:rsidR="00A93E63" w:rsidP="004E0093" w:rsidRDefault="00A93E63" w14:paraId="63DF1A13" w14:textId="77777777">
      <w:pPr>
        <w:rPr>
          <w:rFonts w:cs="Arial"/>
        </w:rPr>
      </w:pPr>
      <w:r w:rsidRPr="004E0093">
        <w:rPr>
          <w:rFonts w:cs="Arial"/>
        </w:rPr>
        <w:tab/>
        <w:t xml:space="preserve"> </w:t>
      </w:r>
    </w:p>
    <w:p w:rsidRPr="004E0093" w:rsidR="00A93E63" w:rsidP="004E0093" w:rsidRDefault="00A93E63" w14:paraId="00F83288" w14:textId="77777777">
      <w:pPr>
        <w:rPr>
          <w:rFonts w:cs="Arial"/>
        </w:rPr>
      </w:pPr>
    </w:p>
    <w:p w:rsidRPr="00697FE4" w:rsidR="00A70A8D" w:rsidP="004E0093" w:rsidRDefault="00A70A8D" w14:paraId="4CB746E6" w14:textId="77777777">
      <w:pPr>
        <w:rPr>
          <w:rFonts w:eastAsia="Verdana"/>
          <w:b/>
        </w:rPr>
      </w:pPr>
      <w:r w:rsidRPr="004E0093">
        <w:rPr>
          <w:rFonts w:cs="Arial"/>
        </w:rPr>
        <w:br w:type="page"/>
      </w:r>
      <w:r w:rsidRPr="00697FE4" w:rsidR="00066649">
        <w:rPr>
          <w:rFonts w:eastAsia="Verdana"/>
          <w:b/>
        </w:rPr>
        <w:lastRenderedPageBreak/>
        <w:t xml:space="preserve">SECTION </w:t>
      </w:r>
      <w:r w:rsidR="00066649">
        <w:rPr>
          <w:rFonts w:eastAsia="Verdana"/>
          <w:b/>
        </w:rPr>
        <w:t>7</w:t>
      </w:r>
      <w:r w:rsidRPr="00697FE4" w:rsidR="00066649">
        <w:rPr>
          <w:rFonts w:eastAsia="Verdana"/>
          <w:b/>
        </w:rPr>
        <w:t xml:space="preserve">: Electron Microscopy of </w:t>
      </w:r>
      <w:r w:rsidR="00066649">
        <w:rPr>
          <w:rFonts w:eastAsia="Verdana"/>
          <w:b/>
        </w:rPr>
        <w:t>CNMs</w:t>
      </w:r>
    </w:p>
    <w:p w:rsidR="00A70A8D" w:rsidP="00A70A8D" w:rsidRDefault="00A70A8D" w14:paraId="2E27C7F0" w14:textId="77777777">
      <w:pPr>
        <w:pStyle w:val="Heading9"/>
        <w:rPr>
          <w:rFonts w:cs="Arial"/>
        </w:rPr>
      </w:pPr>
      <w:r w:rsidRPr="002D6691">
        <w:rPr>
          <w:rFonts w:cs="Arial"/>
        </w:rPr>
        <w:t>Rose Roberts, Kelly Stinson-Bagby, Johan Foster</w:t>
      </w:r>
    </w:p>
    <w:p w:rsidRPr="00697FE4" w:rsidR="00697FE4" w:rsidP="00697FE4" w:rsidRDefault="00697FE4" w14:paraId="472E1416" w14:textId="77777777">
      <w:pPr>
        <w:rPr>
          <w:lang w:val="en-CA"/>
        </w:rPr>
      </w:pPr>
    </w:p>
    <w:p w:rsidRPr="00697FE4" w:rsidR="00A70A8D" w:rsidP="00096993" w:rsidRDefault="00216215" w14:paraId="4DC557EC" w14:textId="77777777">
      <w:pPr>
        <w:rPr>
          <w:b/>
        </w:rPr>
      </w:pPr>
      <w:r>
        <w:rPr>
          <w:b/>
        </w:rPr>
        <w:t>7</w:t>
      </w:r>
      <w:r w:rsidRPr="00697FE4" w:rsidR="00A70A8D">
        <w:rPr>
          <w:b/>
        </w:rPr>
        <w:t>.1</w:t>
      </w:r>
      <w:r w:rsidR="001F5B1C">
        <w:rPr>
          <w:b/>
        </w:rPr>
        <w:t>.</w:t>
      </w:r>
      <w:r w:rsidR="001F5B1C">
        <w:rPr>
          <w:b/>
        </w:rPr>
        <w:tab/>
      </w:r>
      <w:r w:rsidRPr="00697FE4" w:rsidR="00A70A8D">
        <w:rPr>
          <w:b/>
        </w:rPr>
        <w:t>Relevance of Electron Microscopy</w:t>
      </w:r>
    </w:p>
    <w:p w:rsidRPr="002D6691" w:rsidR="00A70A8D" w:rsidP="00096993" w:rsidRDefault="00A70A8D" w14:paraId="26CAE0F6" w14:textId="3B53CA6F">
      <w:pPr>
        <w:rPr>
          <w:rFonts w:cs="Arial"/>
        </w:rPr>
      </w:pPr>
      <w:r w:rsidRPr="002D6691">
        <w:rPr>
          <w:rFonts w:cs="Arial"/>
        </w:rPr>
        <w:t>Electron microscopy (EM) is extensively used in the characterization of CNMs (</w:t>
      </w:r>
      <w:r w:rsidRPr="00CC1B67" w:rsidR="009B4DF0">
        <w:rPr>
          <w:rFonts w:cs="Arial"/>
          <w:i/>
        </w:rPr>
        <w:t>e.g.</w:t>
      </w:r>
      <w:r w:rsidR="009B4DF0">
        <w:rPr>
          <w:rFonts w:cs="Arial"/>
        </w:rPr>
        <w:t>,</w:t>
      </w:r>
      <w:r w:rsidRPr="002D6691">
        <w:rPr>
          <w:rFonts w:cs="Arial"/>
        </w:rPr>
        <w:t xml:space="preserve"> morphology, aspect ratio, length, width),</w:t>
      </w:r>
      <w:r w:rsidR="00BB246B">
        <w:rPr>
          <w:rFonts w:cs="Arial"/>
        </w:rPr>
        <w:t xml:space="preserve"> </w:t>
      </w:r>
      <w:r w:rsidRPr="002D6691">
        <w:rPr>
          <w:rFonts w:cs="Arial"/>
        </w:rPr>
        <w:t>identifying CNM type, comparing changes to CNMs as a result of processing or chemical functionalization, determining the purity of the CNMs, determining the extent of CNM aggregation, and characterizing dispersion of CNMs within polymer composites.</w:t>
      </w:r>
      <w:r w:rsidRPr="002D6691">
        <w:rPr>
          <w:rFonts w:cs="Arial"/>
          <w:vertAlign w:val="superscript"/>
        </w:rPr>
        <w:fldChar w:fldCharType="begin"/>
      </w:r>
      <w:r w:rsidR="009A6E6E">
        <w:rPr>
          <w:rFonts w:cs="Arial"/>
          <w:vertAlign w:val="superscript"/>
        </w:rPr>
        <w:instrText xml:space="preserve"> ADDIN EN.CITE &lt;EndNote&gt;&lt;Cite&gt;&lt;Author&gt;Azzam&lt;/Author&gt;&lt;Year&gt;2010&lt;/Year&gt;&lt;RecNum&gt;1302&lt;/RecNum&gt;&lt;DisplayText&gt;&lt;style face="superscript"&gt;256&lt;/style&gt;&lt;/DisplayText&gt;&lt;record&gt;&lt;rec-number&gt;1302&lt;/rec-number&gt;&lt;foreign-keys&gt;&lt;key app="EN" db-id="rfpdxzzw29a2dseep51v2xdyw5zps0dpv5at" timestamp="1504623264"&gt;1302&lt;/key&gt;&lt;/foreign-keys&gt;&lt;ref-type name="Journal Article"&gt;17&lt;/ref-type&gt;&lt;contributors&gt;&lt;authors&gt;&lt;author&gt;Azzam, Firas&lt;/author&gt;&lt;author&gt;Heux, Laurent&lt;/author&gt;&lt;author&gt;Putaux, Jean-Luc&lt;/author&gt;&lt;author&gt;Jean, Bruno&lt;/author&gt;&lt;/authors&gt;&lt;/contributors&gt;&lt;titles&gt;&lt;title&gt;Preparation By Grafting Onto, Characterization, and Properties of Thermally Responsive Polymer-Decorated Cellulose Nanocrystals&lt;/title&gt;&lt;secondary-title&gt;Biomacromolecules&lt;/secondary-title&gt;&lt;/titles&gt;&lt;periodical&gt;&lt;full-title&gt;Biomacromolecules&lt;/full-title&gt;&lt;/periodical&gt;&lt;pages&gt;3652-3659&lt;/pages&gt;&lt;volume&gt;11&lt;/volume&gt;&lt;number&gt;12&lt;/number&gt;&lt;dates&gt;&lt;year&gt;2010&lt;/year&gt;&lt;pub-dates&gt;&lt;date&gt;2010/12/13&lt;/date&gt;&lt;/pub-dates&gt;&lt;/dates&gt;&lt;publisher&gt;American Chemical Society&lt;/publisher&gt;&lt;isbn&gt;1525-7797&lt;/isbn&gt;&lt;urls&gt;&lt;related-urls&gt;&lt;url&gt;http://dx.doi.org/10.1021/bm101106c&lt;/url&gt;&lt;url&gt;http://pubs.acs.org/doi/pdfplus/10.1021/bm101106c&lt;/url&gt;&lt;/related-urls&gt;&lt;/urls&gt;&lt;electronic-resource-num&gt;10.1021/bm101106c&lt;/electronic-resource-num&gt;&lt;access-date&gt;2012/06/14&lt;/access-date&gt;&lt;/record&gt;&lt;/Cite&gt;&lt;/EndNote&gt;</w:instrText>
      </w:r>
      <w:r w:rsidRPr="002D6691">
        <w:rPr>
          <w:rFonts w:cs="Arial"/>
          <w:vertAlign w:val="superscript"/>
        </w:rPr>
        <w:fldChar w:fldCharType="separate"/>
      </w:r>
      <w:r w:rsidR="009A6E6E">
        <w:rPr>
          <w:rFonts w:cs="Arial"/>
          <w:noProof/>
          <w:vertAlign w:val="superscript"/>
        </w:rPr>
        <w:t>256</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&lt;EndNote&gt;&lt;Cite&gt;&lt;Author&gt;Elazzouzi-Hafraoui&lt;/Author&gt;&lt;Year&gt;2007&lt;/Year&gt;&lt;RecNum&gt;1305&lt;/RecNum&gt;&lt;DisplayText&gt;&lt;style face="superscript"&gt;275&lt;/style&gt;&lt;/DisplayText&gt;&lt;record&gt;&lt;rec-number&gt;1305&lt;/rec-number&gt;&lt;foreign-keys&gt;&lt;key app="EN" db-id="rfpdxzzw29a2dseep51v2xdyw5zps0dpv5at" timestamp="1504623265"&gt;1305&lt;/key&gt;&lt;/foreign-keys&gt;&lt;ref-type name="Journal Article"&gt;17&lt;/ref-type&gt;&lt;contributors&gt;&lt;authors&gt;&lt;author&gt;Elazzouzi-Hafraoui, Samira&lt;/author&gt;&lt;author&gt;Nishiyama, Yoshiharu&lt;/author&gt;&lt;author&gt;Putaux, Jean-Luc&lt;/author&gt;&lt;author&gt;Heux, Laurent&lt;/author&gt;&lt;author&gt;Dubreuil, Frédéric&lt;/author&gt;&lt;author&gt;Rochas, Cyrille&lt;/author&gt;&lt;/authors&gt;&lt;/contributors&gt;&lt;titles&gt;&lt;title&gt;The shape and size distribution of crystalline nanoparticles prepared by acid hydrolysis of native cellulose&lt;/title&gt;&lt;secondary-title&gt;Biomacromolecules&lt;/secondary-title&gt;&lt;/titles&gt;&lt;periodical&gt;&lt;full-title&gt;Biomacromolecules&lt;/full-title&gt;&lt;/periodical&gt;&lt;pages&gt;57-65&lt;/pages&gt;&lt;volume&gt;9&lt;/volume&gt;&lt;number&gt;1&lt;/number&gt;&lt;dates&gt;&lt;year&gt;2007&lt;/year&gt;&lt;/dates&gt;&lt;isbn&gt;1525-7797&lt;/isbn&gt;&lt;urls&gt;&lt;/urls&gt;&lt;/record&gt;&lt;/Cite&gt;&lt;/EndNote&gt;</w:instrText>
      </w:r>
      <w:r w:rsidRPr="002D6691">
        <w:rPr>
          <w:rFonts w:cs="Arial"/>
          <w:vertAlign w:val="superscript"/>
        </w:rPr>
        <w:fldChar w:fldCharType="separate"/>
      </w:r>
      <w:r w:rsidR="009A6E6E">
        <w:rPr>
          <w:rFonts w:cs="Arial"/>
          <w:noProof/>
          <w:vertAlign w:val="superscript"/>
        </w:rPr>
        <w:t>275</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&lt;EndNote&gt;&lt;Cite&gt;&lt;Author&gt;Han&lt;/Author&gt;&lt;Year&gt;2013&lt;/Year&gt;&lt;RecNum&gt;1212&lt;/RecNum&gt;&lt;DisplayText&gt;&lt;style face="superscript"&gt;53&lt;/style&gt;&lt;/DisplayText&gt;&lt;record&gt;&lt;rec-number&gt;1212&lt;/rec-number&gt;&lt;foreign-keys&gt;&lt;key app="EN" db-id="rfpdxzzw29a2dseep51v2xdyw5zps0dpv5at" timestamp="1504623252"&gt;1212&lt;/key&gt;&lt;/foreign-keys&gt;&lt;ref-type name="Journal Article"&gt;17&lt;/ref-type&gt;&lt;contributors&gt;&lt;authors&gt;&lt;author&gt;Han, Jingquan&lt;/author&gt;&lt;author&gt;Zhou, Chengjun&lt;/author&gt;&lt;author&gt;Wu, Yiqiang&lt;/author&gt;&lt;author&gt;Liu, Fangyang&lt;/author&gt;&lt;author&gt;Wu, Qinglin&lt;/author&gt;&lt;/authors&gt;&lt;/contributors&gt;&lt;titles&gt;&lt;title&gt;Self-Assembling Behavior of Cellulose Nanoparticles during Freeze-Drying: Effect of Suspension Concentration, Particle Size, Crystal Structure, and Surface Charge&lt;/title&gt;&lt;secondary-title&gt;Biomacromolecules&lt;/secondary-title&gt;&lt;/titles&gt;&lt;periodical&gt;&lt;full-title&gt;Biomacromolecules&lt;/full-title&gt;&lt;/periodical&gt;&lt;pages&gt;1529-1540&lt;/pages&gt;&lt;volume&gt;14&lt;/volume&gt;&lt;number&gt;5&lt;/number&gt;&lt;dates&gt;&lt;year&gt;2013&lt;/year&gt;&lt;/dates&gt;&lt;publisher&gt;American Chemical Society&lt;/publisher&gt;&lt;urls&gt;&lt;related-urls&gt;&lt;url&gt;http://dx.doi.org/10.1021/bm4001734&lt;/url&gt;&lt;/related-urls&gt;&lt;/urls&gt;&lt;electronic-resource-num&gt;10.1021/bm4001734&lt;/electronic-resource-num&gt;&lt;/record&gt;&lt;/Cite&gt;&lt;/EndNote&gt;</w:instrText>
      </w:r>
      <w:r w:rsidRPr="002D6691">
        <w:rPr>
          <w:rFonts w:cs="Arial"/>
          <w:vertAlign w:val="superscript"/>
        </w:rPr>
        <w:fldChar w:fldCharType="separate"/>
      </w:r>
      <w:r w:rsidR="009A6E6E">
        <w:rPr>
          <w:rFonts w:cs="Arial"/>
          <w:noProof/>
          <w:vertAlign w:val="superscript"/>
        </w:rPr>
        <w:t>53</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&lt;EndNote&gt;&lt;Cite&gt;&lt;Author&gt;Lu&lt;/Author&gt;&lt;Year&gt;2012&lt;/Year&gt;&lt;RecNum&gt;1306&lt;/RecNum&gt;&lt;DisplayText&gt;&lt;style face="superscript"&gt;276&lt;/style&gt;&lt;/DisplayText&gt;&lt;record&gt;&lt;rec-number&gt;1306&lt;/rec-number&gt;&lt;foreign-keys&gt;&lt;key app="EN" db-id="rfpdxzzw29a2dseep51v2xdyw5zps0dpv5at" timestamp="1504623265"&gt;1306&lt;/key&gt;&lt;/foreign-keys&gt;&lt;ref-type name="Journal Article"&gt;17&lt;/ref-type&gt;&lt;contributors&gt;&lt;authors&gt;&lt;author&gt;Lu, Ping&lt;/author&gt;&lt;author&gt;Hsieh, You-Lo&lt;/author&gt;&lt;/authors&gt;&lt;/contributors&gt;&lt;titles&gt;&lt;title&gt;Preparation and characterization of cellulose nanocrystals from rice straw&lt;/title&gt;&lt;secondary-title&gt;Carbohydrate Polymers&lt;/secondary-title&gt;&lt;/titles&gt;&lt;periodical&gt;&lt;full-title&gt;Carbohydrate Polymers&lt;/full-title&gt;&lt;/periodical&gt;&lt;pages&gt;564-573&lt;/pages&gt;&lt;volume&gt;87&lt;/volume&gt;&lt;number&gt;1&lt;/number&gt;&lt;keywords&gt;&lt;keyword&gt;Sulfuric acid&lt;/keyword&gt;&lt;keyword&gt;Fibers&lt;/keyword&gt;&lt;keyword&gt;Chemical properties&lt;/keyword&gt;&lt;keyword&gt;Hydrolysis&lt;/keyword&gt;&lt;keyword&gt;Cellulose&lt;/keyword&gt;&lt;/keywords&gt;&lt;dates&gt;&lt;year&gt;2012&lt;/year&gt;&lt;/dates&gt;&lt;publisher&gt;Elsevier B.V&lt;/publisher&gt;&lt;isbn&gt;0144-8617&lt;/isbn&gt;&lt;urls&gt;&lt;related-urls&gt;&lt;url&gt;http://vt.summon.serialssolutions.com/2.0.0/link/0/eLvHCXMwtV1LS8QwEA66HvQivt-Qk7eu6Ts9eHAXRWQFQQVvpW0SVNZWqntYf70zTfrYVUEPXkpJoDQzXycz05kvhLhOn1lzNiEKlM9s5SqmgiSxmQiVH3m2FCwUCa8Y9DtN8E19Zjv2r4qHMVA9NtL-QfnNQ2EA7gECcAUQwPVXMLgppWb3NlXHWUPQ_NE4i5i8n4yxcD1P8iIrp-Axjt905wlyDmFDicl1N5wGZVo8TgXyTGAJ3fRFtn-FRpPKNa33RMTM25Os0jdgW6xR0c00VCUbFmszjV9bYExG0rN4oBsw-1JbUR5Glu1qYsfazJp9tQsnbTN9TWP-xZbrtMIzxOll-lqMW7pV3cg8y509uL00sfEse7YTRNxzwbE7RmG_iKfs_VTm1v3tIlkE29ojS4PRw_Wws3lXBBbNqtqmr5Nv32TGnenVBZXGPblbI6smrqBnGgHrZEHmG2R5WB_nt0muOkiggAQ6jwRaKNoggXaRQBEJFJFAKyRskfuL87vhpWUO0rAycD98WAjYXZ8p8AUVj6QdZjAqBLiiKgpEGCXczrhIkIxOpSxhKXytEbY4y4C7kgt3m_TyIpe7hKaSSwxhfenBdOpBtJwqkLAbOq6A0H2P9Gt5xK-aLyWuCwmfYyPAGAUY4_GnjrNHdlBqMaoelpDFjcb2f5w5ICstPg9J772cyCOsiP0Erplisg&lt;/url&gt;&lt;/related-urls&gt;&lt;/urls&gt;&lt;electronic-resource-num&gt;10.1016/j.carbpol.2011.08.022&lt;/electronic-resource-num&gt;&lt;/record&gt;&lt;/Cite&gt;&lt;/EndNote&gt;</w:instrText>
      </w:r>
      <w:r w:rsidRPr="002D6691">
        <w:rPr>
          <w:rFonts w:cs="Arial"/>
          <w:vertAlign w:val="superscript"/>
        </w:rPr>
        <w:fldChar w:fldCharType="separate"/>
      </w:r>
      <w:r w:rsidR="009A6E6E">
        <w:rPr>
          <w:rFonts w:cs="Arial"/>
          <w:noProof/>
          <w:vertAlign w:val="superscript"/>
        </w:rPr>
        <w:t>276</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&lt;EndNote&gt;&lt;Cite&gt;&lt;Author&gt;Mandal&lt;/Author&gt;&lt;Year&gt;2011&lt;/Year&gt;&lt;RecNum&gt;994&lt;/RecNum&gt;&lt;DisplayText&gt;&lt;style face="superscript"&gt;277&lt;/style&gt;&lt;/DisplayText&gt;&lt;record&gt;&lt;rec-number&gt;994&lt;/rec-number&gt;&lt;foreign-keys&gt;&lt;key app="EN" db-id="fw0afazpbwr9wce0xz2pz0v55z0wvwpafwzt" timestamp="1501508591"&gt;994&lt;/key&gt;&lt;/foreign-keys&gt;&lt;ref-type name="Journal Article"&gt;17&lt;/ref-type&gt;&lt;contributors&gt;&lt;authors&gt;&lt;author&gt;Mandal, Arup&lt;/author&gt;&lt;author&gt;Chakrabarty, Debabrata&lt;/author&gt;&lt;/authors&gt;&lt;/contributors&gt;&lt;titles&gt;&lt;title&gt;Isolation of nanocellulose from waste sugarcane bagasse (SCB) and its characterization&lt;/title&gt;&lt;secondary-title&gt;Carbohydrate Polymers&lt;/secondary-title&gt;&lt;/titles&gt;&lt;periodical&gt;&lt;full-title&gt;Carbohydrate Polymers&lt;/full-title&gt;&lt;/periodical&gt;&lt;pages&gt;1291-1299&lt;/pages&gt;&lt;volume&gt;86&lt;/volume&gt;&lt;number&gt;3&lt;/number&gt;&lt;keywords&gt;&lt;keyword&gt;Sugarcane bagasse&lt;/keyword&gt;&lt;keyword&gt;Nanocellulose&lt;/keyword&gt;&lt;keyword&gt;Thermoresistant&lt;/keyword&gt;&lt;keyword&gt;DLS&lt;/keyword&gt;&lt;keyword&gt;AFM&lt;/keyword&gt;&lt;/keywords&gt;&lt;dates&gt;&lt;year&gt;2011&lt;/year&gt;&lt;pub-dates&gt;&lt;date&gt;8/30/&lt;/date&gt;&lt;/pub-dates&gt;&lt;/dates&gt;&lt;isbn&gt;0144-8617&lt;/isbn&gt;&lt;urls&gt;&lt;related-urls&gt;&lt;url&gt;http://www.sciencedirect.com/science/article/pii/S014486171100498X&lt;/url&gt;&lt;/related-urls&gt;&lt;/urls&gt;&lt;electronic-resource-num&gt;http://dx.doi.org/10.1016/j.carbpol.2011.06.030&lt;/electronic-resource-num&gt;&lt;/record&gt;&lt;/Cite&gt;&lt;/EndNote&gt;</w:instrText>
      </w:r>
      <w:r w:rsidRPr="002D6691">
        <w:rPr>
          <w:rFonts w:cs="Arial"/>
          <w:vertAlign w:val="superscript"/>
        </w:rPr>
        <w:fldChar w:fldCharType="separate"/>
      </w:r>
      <w:r w:rsidR="009A6E6E">
        <w:rPr>
          <w:rFonts w:cs="Arial"/>
          <w:noProof/>
          <w:vertAlign w:val="superscript"/>
        </w:rPr>
        <w:t>277</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&lt;EndNote&gt;&lt;Cite&gt;&lt;Author&gt;Sacui&lt;/Author&gt;&lt;Year&gt;2014&lt;/Year&gt;&lt;RecNum&gt;977&lt;/RecNum&gt;&lt;DisplayText&gt;&lt;style face="superscript"&gt;278&lt;/style&gt;&lt;/DisplayText&gt;&lt;record&gt;&lt;rec-number&gt;977&lt;/rec-number&gt;&lt;foreign-keys&gt;&lt;key app="EN" db-id="rfpdxzzw29a2dseep51v2xdyw5zps0dpv5at" timestamp="0"&gt;977&lt;/key&gt;&lt;/foreign-keys&gt;&lt;ref-type name="Journal Article"&gt;17&lt;/ref-type&gt;&lt;contributors&gt;&lt;authors&gt;&lt;author&gt;Sacui, Iulia A.&lt;/author&gt;&lt;author&gt;Nieuwendaal, Ryan C.&lt;/author&gt;&lt;author&gt;Burnett, Daniel J.&lt;/author&gt;&lt;author&gt;Stranick, Stephan J.&lt;/author&gt;&lt;author&gt;Jorfi, Mehdi&lt;/author&gt;&lt;author&gt;Weder, Christoph&lt;/author&gt;&lt;author&gt;Foster, E. Johan&lt;/author&gt;&lt;author&gt;Olsson, Richard T.&lt;/author&gt;&lt;author&gt;Gilman, Jeffery W.&lt;/author&gt;&lt;/authors&gt;&lt;/contributors&gt;&lt;titles&gt;&lt;title&gt;Comparison of the Properties of Cellulose Nanocrystals and Cellulose Nanofibrils Isolated from Bacteria, Tunicate, and Wood Processed Using Acid, Enzymatic, Mechanical, and Oxidative Methods&lt;/title&gt;&lt;secondary-title&gt;ACS Applied Materials &amp;amp; Interfaces&lt;/secondary-title&gt;&lt;/titles&gt;&lt;periodical&gt;&lt;full-title&gt;ACS applied materials &amp;amp; interfaces&lt;/full-title&gt;&lt;/periodical&gt;&lt;pages&gt;6127-6138&lt;/pages&gt;&lt;volume&gt;6&lt;/volume&gt;&lt;number&gt;9&lt;/number&gt;&lt;dates&gt;&lt;year&gt;2014&lt;/year&gt;&lt;pub-dates&gt;&lt;date&gt;2014/05/14&lt;/date&gt;&lt;/pub-dates&gt;&lt;/dates&gt;&lt;publisher&gt;American Chemical Society&lt;/publisher&gt;&lt;isbn&gt;1944-8244&lt;/isbn&gt;&lt;urls&gt;&lt;related-urls&gt;&lt;url&gt;http://dx.doi.org/10.1021/am500359f&lt;/url&gt;&lt;/related-urls&gt;&lt;/urls&gt;&lt;electronic-resource-num&gt;10.1021/am500359f&lt;/electronic-resource-num&gt;&lt;/record&gt;&lt;/Cite&gt;&lt;/EndNote&gt;</w:instrText>
      </w:r>
      <w:r w:rsidRPr="002D6691">
        <w:rPr>
          <w:rFonts w:cs="Arial"/>
          <w:vertAlign w:val="superscript"/>
        </w:rPr>
        <w:fldChar w:fldCharType="separate"/>
      </w:r>
      <w:r w:rsidR="009A6E6E">
        <w:rPr>
          <w:rFonts w:cs="Arial"/>
          <w:noProof/>
          <w:vertAlign w:val="superscript"/>
        </w:rPr>
        <w:t>278</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&lt;EndNote&gt;&lt;Cite&gt;&lt;Author&gt;Shinoda&lt;/Author&gt;&lt;Year&gt;2012&lt;/Year&gt;&lt;RecNum&gt;1307&lt;/RecNum&gt;&lt;DisplayText&gt;&lt;style face="superscript"&gt;279&lt;/style&gt;&lt;/DisplayText&gt;&lt;record&gt;&lt;rec-number&gt;1307&lt;/rec-number&gt;&lt;foreign-keys&gt;&lt;key app="EN" db-id="rfpdxzzw29a2dseep51v2xdyw5zps0dpv5at" timestamp="1504623265"&gt;1307&lt;/key&gt;&lt;/foreign-keys&gt;&lt;ref-type name="Journal Article"&gt;17&lt;/ref-type&gt;&lt;contributors&gt;&lt;authors&gt;&lt;author&gt;Shinoda, Ryuji&lt;/author&gt;&lt;author&gt;Saito, Tsuguyuki&lt;/author&gt;&lt;author&gt;Okita, Yusuke&lt;/author&gt;&lt;author&gt;Isogai, Akira&lt;/author&gt;&lt;/authors&gt;&lt;/contributors&gt;&lt;titles&gt;&lt;title&gt;Relationship between Length and Degree of Polymerization of TEMPO-Oxidized Cellulose Nanofibrils&lt;/title&gt;&lt;secondary-title&gt;Biomacromolecules&lt;/secondary-title&gt;&lt;/titles&gt;&lt;periodical&gt;&lt;full-title&gt;Biomacromolecules&lt;/full-title&gt;&lt;/periodical&gt;&lt;pages&gt;842-849&lt;/pages&gt;&lt;volume&gt;13&lt;/volume&gt;&lt;number&gt;3&lt;/number&gt;&lt;dates&gt;&lt;year&gt;2012&lt;/year&gt;&lt;pub-dates&gt;&lt;date&gt;2012/03/12&lt;/date&gt;&lt;/pub-dates&gt;&lt;/dates&gt;&lt;publisher&gt;American Chemical Society&lt;/publisher&gt;&lt;isbn&gt;1525-7797&lt;/isbn&gt;&lt;urls&gt;&lt;related-urls&gt;&lt;url&gt;http://dx.doi.org/10.1021/bm2017542&lt;/url&gt;&lt;/related-urls&gt;&lt;/urls&gt;&lt;electronic-resource-num&gt;10.1021/bm2017542&lt;/electronic-resource-num&gt;&lt;/record&gt;&lt;/Cite&gt;&lt;/EndNote&gt;</w:instrText>
      </w:r>
      <w:r w:rsidRPr="002D6691">
        <w:rPr>
          <w:rFonts w:cs="Arial"/>
          <w:vertAlign w:val="superscript"/>
        </w:rPr>
        <w:fldChar w:fldCharType="separate"/>
      </w:r>
      <w:r w:rsidR="009A6E6E">
        <w:rPr>
          <w:rFonts w:cs="Arial"/>
          <w:noProof/>
          <w:vertAlign w:val="superscript"/>
        </w:rPr>
        <w:t>279</w:t>
      </w:r>
      <w:r w:rsidRPr="002D6691">
        <w:rPr>
          <w:rFonts w:cs="Arial"/>
          <w:vertAlign w:val="superscript"/>
        </w:rPr>
        <w:fldChar w:fldCharType="end"/>
      </w:r>
      <w:r w:rsidRPr="002D6691">
        <w:rPr>
          <w:rFonts w:cs="Arial"/>
        </w:rPr>
        <w:t xml:space="preserve"> However, obtaining relevant images for identification and statistical measurements can be challenging. This section reviews techniques used to mitigate the EM characterization challenges of CNMs. A decision tree is provided to be a starting point for EM imaging and sample preparation. Example images of CNMs will also guide the user on what to expect when using EM as a characterization technique.</w:t>
      </w:r>
    </w:p>
    <w:p w:rsidRPr="002D6691" w:rsidR="00A70A8D" w:rsidP="00096993" w:rsidRDefault="00A70A8D" w14:paraId="50250A3E" w14:textId="77777777">
      <w:pPr>
        <w:rPr>
          <w:rFonts w:cs="Arial"/>
          <w:b/>
        </w:rPr>
      </w:pPr>
    </w:p>
    <w:p w:rsidRPr="00697FE4" w:rsidR="00A70A8D" w:rsidP="00096993" w:rsidRDefault="00216215" w14:paraId="3806D44D" w14:textId="77777777">
      <w:pPr>
        <w:rPr>
          <w:rFonts w:cs="Arial"/>
          <w:b/>
        </w:rPr>
      </w:pPr>
      <w:r>
        <w:rPr>
          <w:rFonts w:cs="Arial"/>
          <w:b/>
        </w:rPr>
        <w:t>7</w:t>
      </w:r>
      <w:r w:rsidRPr="00697FE4" w:rsidR="00A70A8D">
        <w:rPr>
          <w:rFonts w:cs="Arial"/>
          <w:b/>
        </w:rPr>
        <w:t>.2</w:t>
      </w:r>
      <w:r w:rsidR="001F5B1C">
        <w:rPr>
          <w:rFonts w:cs="Arial"/>
          <w:b/>
        </w:rPr>
        <w:t>.</w:t>
      </w:r>
      <w:r w:rsidR="001F5B1C">
        <w:rPr>
          <w:rFonts w:cs="Arial"/>
          <w:b/>
        </w:rPr>
        <w:tab/>
      </w:r>
      <w:r w:rsidRPr="00697FE4" w:rsidR="00A70A8D">
        <w:rPr>
          <w:rFonts w:cs="Arial"/>
          <w:b/>
        </w:rPr>
        <w:t xml:space="preserve">Basics of Electron Microscopy </w:t>
      </w:r>
    </w:p>
    <w:p w:rsidRPr="002D6691" w:rsidR="00A70A8D" w:rsidP="00096993" w:rsidRDefault="00A70A8D" w14:paraId="790B5766" w14:textId="2537A152">
      <w:pPr>
        <w:rPr>
          <w:rFonts w:cs="Arial"/>
        </w:rPr>
      </w:pPr>
      <w:r w:rsidRPr="002D6691">
        <w:rPr>
          <w:rFonts w:cs="Arial"/>
        </w:rPr>
        <w:t>Electron microscopy uses a focused beam of accelerated electrons to generate magnified images of high resolution of several nanometers or less. The collision of the electrons with the sample generates an emission of various particles both reflected and transmitted. The interaction between sample and electron transforms the energy of the electron, and the differences in electron energy are detected and formed into an image. Scanning electron microscopy (SEM) is a surface imaging technique that takes advantage of the secondary electrons emitted from the sample. Alternatively, transmission electron microscopy (TEM) is a technique in which the electrons pass through the sample. Under ideal conditions SEM can resolve down to 1 nm and TEM can resolve down to 0.2 nm.</w:t>
      </w:r>
      <w:r w:rsidRPr="002D6691">
        <w:rPr>
          <w:rFonts w:cs="Arial"/>
          <w:vertAlign w:val="superscript"/>
        </w:rPr>
        <w:fldChar w:fldCharType="begin"/>
      </w:r>
      <w:r w:rsidR="009A6E6E">
        <w:rPr>
          <w:rFonts w:cs="Arial"/>
          <w:vertAlign w:val="superscript"/>
        </w:rPr>
        <w:instrText xml:space="preserve"> ADDIN EN.CITE &lt;EndNote&gt;&lt;Cite&gt;&lt;Author&gt;Kaushik&lt;/Author&gt;&lt;Year&gt;2014&lt;/Year&gt;&lt;RecNum&gt;1308&lt;/RecNum&gt;&lt;DisplayText&gt;&lt;style face="superscript"&gt;280&lt;/style&gt;&lt;/DisplayText&gt;&lt;record&gt;&lt;rec-number&gt;1308&lt;/rec-number&gt;&lt;foreign-keys&gt;&lt;key app="EN" db-id="rfpdxzzw29a2dseep51v2xdyw5zps0dpv5at" timestamp="1504623265"&gt;1308&lt;/key&gt;&lt;/foreign-keys&gt;&lt;ref-type name="Journal Article"&gt;17&lt;/ref-type&gt;&lt;contributors&gt;&lt;authors&gt;&lt;author&gt;Kaushik, Madhu&lt;/author&gt;&lt;author&gt;Chen, Wei C.&lt;/author&gt;&lt;author&gt;Van de Ven, T. G.&lt;/author&gt;&lt;author&gt;Moores, Audrey&lt;/author&gt;&lt;/authors&gt;&lt;/contributors&gt;&lt;titles&gt;&lt;title&gt;An improved methodology for imaging cellulose nanocrystals by transmission electron microscopy&lt;/title&gt;&lt;secondary-title&gt;Nanocellulose&lt;/secondary-title&gt;&lt;/titles&gt;&lt;periodical&gt;&lt;full-title&gt;Nanocellulose&lt;/full-title&gt;&lt;/periodical&gt;&lt;pages&gt;23&lt;/pages&gt;&lt;volume&gt;29&lt;/volume&gt;&lt;number&gt;1&lt;/number&gt;&lt;section&gt;77&lt;/section&gt;&lt;dates&gt;&lt;year&gt;2014&lt;/year&gt;&lt;/dates&gt;&lt;urls&gt;&lt;/urls&gt;&lt;/record&gt;&lt;/Cite&gt;&lt;/EndNote&gt;</w:instrText>
      </w:r>
      <w:r w:rsidRPr="002D6691">
        <w:rPr>
          <w:rFonts w:cs="Arial"/>
          <w:vertAlign w:val="superscript"/>
        </w:rPr>
        <w:fldChar w:fldCharType="separate"/>
      </w:r>
      <w:r w:rsidR="009A6E6E">
        <w:rPr>
          <w:rFonts w:cs="Arial"/>
          <w:noProof/>
          <w:vertAlign w:val="superscript"/>
        </w:rPr>
        <w:t>280</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&lt;EndNote&gt;&lt;Cite&gt;&lt;Author&gt;Ayache&lt;/Author&gt;&lt;Year&gt;2010&lt;/Year&gt;&lt;RecNum&gt;1309&lt;/RecNum&gt;&lt;DisplayText&gt;&lt;style face="superscript"&gt;281&lt;/style&gt;&lt;/DisplayText&gt;&lt;record&gt;&lt;rec-number&gt;1309&lt;/rec-number&gt;&lt;foreign-keys&gt;&lt;key app="EN" db-id="rfpdxzzw29a2dseep51v2xdyw5zps0dpv5at" timestamp="1504623265"&gt;1309&lt;/key&gt;&lt;/foreign-keys&gt;&lt;ref-type name="Book"&gt;6&lt;/ref-type&gt;&lt;contributors&gt;&lt;authors&gt;&lt;author&gt;Ayache, Jeanne&lt;/author&gt;&lt;author&gt;Beaunier, Luc&lt;/author&gt;&lt;author&gt;Boumendil, Jacqueline&lt;/author&gt;&lt;author&gt;Ehret, Gabrielle&lt;/author&gt;&lt;author&gt;Laub, Danièle&lt;/author&gt;&lt;/authors&gt;&lt;/contributors&gt;&lt;titles&gt;&lt;title&gt;Sample preparation handbook for transmission electron microscopy: techniques&lt;/title&gt;&lt;/titles&gt;&lt;volume&gt;2&lt;/volume&gt;&lt;dates&gt;&lt;year&gt;2010&lt;/year&gt;&lt;/dates&gt;&lt;publisher&gt;Springer Science &amp;amp; Business Media&lt;/publisher&gt;&lt;isbn&gt;1441959750&lt;/isbn&gt;&lt;urls&gt;&lt;/urls&gt;&lt;/record&gt;&lt;/Cite&gt;&lt;/EndNote&gt;</w:instrText>
      </w:r>
      <w:r w:rsidRPr="002D6691">
        <w:rPr>
          <w:rFonts w:cs="Arial"/>
          <w:vertAlign w:val="superscript"/>
        </w:rPr>
        <w:fldChar w:fldCharType="separate"/>
      </w:r>
      <w:r w:rsidR="009A6E6E">
        <w:rPr>
          <w:rFonts w:cs="Arial"/>
          <w:noProof/>
          <w:vertAlign w:val="superscript"/>
        </w:rPr>
        <w:t>281</w:t>
      </w:r>
      <w:r w:rsidRPr="002D6691">
        <w:rPr>
          <w:rFonts w:cs="Arial"/>
          <w:vertAlign w:val="superscript"/>
        </w:rPr>
        <w:fldChar w:fldCharType="end"/>
      </w:r>
      <w:r w:rsidRPr="002D6691">
        <w:rPr>
          <w:rFonts w:cs="Arial"/>
          <w:vertAlign w:val="superscript"/>
        </w:rPr>
        <w:t xml:space="preserve">, </w:t>
      </w:r>
      <w:r w:rsidRPr="002D6691">
        <w:rPr>
          <w:rFonts w:cs="Arial"/>
          <w:vertAlign w:val="superscript"/>
        </w:rPr>
        <w:fldChar w:fldCharType="begin"/>
      </w:r>
      <w:r w:rsidR="009A6E6E">
        <w:rPr>
          <w:rFonts w:cs="Arial"/>
          <w:vertAlign w:val="superscript"/>
        </w:rPr>
        <w:instrText xml:space="preserve"> ADDIN EN.CITE &lt;EndNote&gt;&lt;Cite&gt;&lt;Author&gt;Bubner&lt;/Author&gt;&lt;Year&gt;2013&lt;/Year&gt;&lt;RecNum&gt;1310&lt;/RecNum&gt;&lt;DisplayText&gt;&lt;style face="superscript"&gt;282&lt;/style&gt;&lt;/DisplayText&gt;&lt;record&gt;&lt;rec-number&gt;1310&lt;/rec-number&gt;&lt;foreign-keys&gt;&lt;key app="EN" db-id="rfpdxzzw29a2dseep51v2xdyw5zps0dpv5at" timestamp="1504623265"&gt;1310&lt;/key&gt;&lt;/foreign-keys&gt;&lt;ref-type name="Journal Article"&gt;17&lt;/ref-type&gt;&lt;contributors&gt;&lt;authors&gt;&lt;author&gt;Bubner, Patricia&lt;/author&gt;&lt;author&gt;Plank, Harald&lt;/author&gt;&lt;author&gt;Nidetzky, Bernd&lt;/author&gt;&lt;/authors&gt;&lt;/contributors&gt;&lt;titles&gt;&lt;title&gt;Visualizing cellulase activity&lt;/title&gt;&lt;secondary-title&gt;Biotechnology and Bioengineering&lt;/secondary-title&gt;&lt;/titles&gt;&lt;periodical&gt;&lt;full-title&gt;Biotechnology and Bioengineering&lt;/full-title&gt;&lt;/periodical&gt;&lt;pages&gt;1529-1549&lt;/pages&gt;&lt;volume&gt;110&lt;/volume&gt;&lt;number&gt;6&lt;/number&gt;&lt;keywords&gt;&lt;keyword&gt;cellulose degradation&lt;/keyword&gt;&lt;keyword&gt;cellulase&lt;/keyword&gt;&lt;keyword&gt;renewable energy&lt;/keyword&gt;&lt;keyword&gt;AFM&lt;/keyword&gt;&lt;keyword&gt;(E)TEM&lt;/keyword&gt;&lt;keyword&gt;SEM&lt;/keyword&gt;&lt;/keywords&gt;&lt;dates&gt;&lt;year&gt;2013&lt;/year&gt;&lt;/dates&gt;&lt;publisher&gt;Wiley Subscription Services, Inc., A Wiley Company&lt;/publisher&gt;&lt;isbn&gt;1097-0290&lt;/isbn&gt;&lt;urls&gt;&lt;related-urls&gt;&lt;url&gt;http://dx.doi.org/10.1002/bit.24884&lt;/url&gt;&lt;/related-urls&gt;&lt;/urls&gt;&lt;electronic-resource-num&gt;10.1002/bit.24884&lt;/electronic-resource-num&gt;&lt;/record&gt;&lt;/Cite&gt;&lt;/EndNote&gt;</w:instrText>
      </w:r>
      <w:r w:rsidRPr="002D6691">
        <w:rPr>
          <w:rFonts w:cs="Arial"/>
          <w:vertAlign w:val="superscript"/>
        </w:rPr>
        <w:fldChar w:fldCharType="separate"/>
      </w:r>
      <w:r w:rsidR="009A6E6E">
        <w:rPr>
          <w:rFonts w:cs="Arial"/>
          <w:noProof/>
          <w:vertAlign w:val="superscript"/>
        </w:rPr>
        <w:t>282</w:t>
      </w:r>
      <w:r w:rsidRPr="002D6691">
        <w:rPr>
          <w:rFonts w:cs="Arial"/>
          <w:vertAlign w:val="superscript"/>
        </w:rPr>
        <w:fldChar w:fldCharType="end"/>
      </w:r>
      <w:r w:rsidRPr="002D6691">
        <w:rPr>
          <w:rFonts w:cs="Arial"/>
        </w:rPr>
        <w:t xml:space="preserve"> Hence, both SEM and TEM can be used to evaluate size and shape of nano-sized particles as well as the degree of dispersion and aggregation of the particles. </w:t>
      </w:r>
      <w:r w:rsidRPr="002D6691" w:rsidR="00697FE4">
        <w:rPr>
          <w:rFonts w:cs="Arial"/>
        </w:rPr>
        <w:t>Generally,</w:t>
      </w:r>
      <w:r w:rsidRPr="002D6691">
        <w:rPr>
          <w:rFonts w:cs="Arial"/>
        </w:rPr>
        <w:t xml:space="preserve"> TEM is the most used EM technique for the characterization of nanoparticles because of the high spatial resolution as compared with SEM. </w:t>
      </w:r>
    </w:p>
    <w:p w:rsidRPr="002D6691" w:rsidR="00A70A8D" w:rsidP="00096993" w:rsidRDefault="00A70A8D" w14:paraId="4324E48F" w14:textId="77777777">
      <w:pPr>
        <w:rPr>
          <w:rFonts w:cs="Arial"/>
        </w:rPr>
      </w:pPr>
    </w:p>
    <w:p w:rsidRPr="002D6691" w:rsidR="00A70A8D" w:rsidP="00096993" w:rsidRDefault="00A70A8D" w14:paraId="79610934" w14:textId="77777777">
      <w:pPr>
        <w:rPr>
          <w:rFonts w:cs="Arial"/>
        </w:rPr>
      </w:pPr>
      <w:r w:rsidRPr="002D6691">
        <w:rPr>
          <w:rFonts w:cs="Arial"/>
        </w:rPr>
        <w:t>There are several considerations to take into account when viewing CNMs using EM techniques. First, CNMs are made up of low electron density, non-conductive atoms that can be nearly invisible without enhancing contrast and resolution. Higher density atoms such as metals provide more contrast as a result of higher interaction potential with the electron beam, whether scattered or absorbed. Therefore, these atoms are more easily detected in both SEM and TEM than low-density atoms. Techniques to increase these interactions through sample preparation and modified beam control are discussed in later sections. Another consideration is the small height of the CNMs</w:t>
      </w:r>
      <w:r w:rsidR="00296A84">
        <w:rPr>
          <w:rFonts w:cs="Arial"/>
        </w:rPr>
        <w:t>,</w:t>
      </w:r>
      <w:r w:rsidRPr="002D6691">
        <w:rPr>
          <w:rFonts w:cs="Arial"/>
        </w:rPr>
        <w:t xml:space="preserve"> which can be as small as 5 nm. SEM is a technique that depends on scattered electrons for topographical information and the smaller the height differences the less chance of imaging the particle. Likewise, the particles could be overpowered by debris or substrate surface roughness</w:t>
      </w:r>
      <w:r w:rsidR="00296A84">
        <w:rPr>
          <w:rFonts w:cs="Arial"/>
        </w:rPr>
        <w:t>,</w:t>
      </w:r>
      <w:r w:rsidRPr="002D6691">
        <w:rPr>
          <w:rFonts w:cs="Arial"/>
        </w:rPr>
        <w:t xml:space="preserve"> which could hide the CNMs from direct sight of the detector. For TEM, the thinner the sample the less potential for the transmitted electron beam to interact with electrons within the CNM particles. This also means that contrast, which is dependent on higher or lower electron energy at the detector, for CNMs is more likely to be overpowered by competing signals from debris, substrate background, or other matrix materials present. With sample preparation and electron beam control there are methods to minimize the background signals and increase the contrast and resolution for better imaging.</w:t>
      </w:r>
    </w:p>
    <w:p w:rsidRPr="002D6691" w:rsidR="00A70A8D" w:rsidP="00096993" w:rsidRDefault="00A70A8D" w14:paraId="1AAB0621" w14:textId="77777777">
      <w:pPr>
        <w:rPr>
          <w:rFonts w:cs="Arial"/>
          <w:color w:val="4A86E8"/>
        </w:rPr>
      </w:pPr>
    </w:p>
    <w:p w:rsidRPr="00697FE4" w:rsidR="00A70A8D" w:rsidP="00096993" w:rsidRDefault="00216215" w14:paraId="2E16EBBE" w14:textId="77777777">
      <w:pPr>
        <w:rPr>
          <w:rFonts w:cs="Arial"/>
          <w:b/>
        </w:rPr>
      </w:pPr>
      <w:r>
        <w:rPr>
          <w:rFonts w:cs="Arial"/>
          <w:b/>
        </w:rPr>
        <w:t>7</w:t>
      </w:r>
      <w:r w:rsidRPr="00697FE4" w:rsidR="00A70A8D">
        <w:rPr>
          <w:rFonts w:cs="Arial"/>
          <w:b/>
        </w:rPr>
        <w:t>.3</w:t>
      </w:r>
      <w:r w:rsidR="001F5B1C">
        <w:rPr>
          <w:rFonts w:cs="Arial"/>
          <w:b/>
        </w:rPr>
        <w:t>.</w:t>
      </w:r>
      <w:r w:rsidR="001F5B1C">
        <w:rPr>
          <w:rFonts w:cs="Arial"/>
          <w:b/>
        </w:rPr>
        <w:tab/>
      </w:r>
      <w:r w:rsidRPr="00697FE4" w:rsidR="00A70A8D">
        <w:rPr>
          <w:rFonts w:cs="Arial"/>
          <w:b/>
        </w:rPr>
        <w:t>Getting Started with EM Characterization of CNMs</w:t>
      </w:r>
    </w:p>
    <w:p w:rsidRPr="002D6691" w:rsidR="00A70A8D" w:rsidP="00096993" w:rsidRDefault="00A70A8D" w14:paraId="405EA400" w14:textId="77777777">
      <w:pPr>
        <w:rPr>
          <w:rFonts w:cs="Arial"/>
        </w:rPr>
      </w:pPr>
      <w:r w:rsidRPr="002D6691">
        <w:rPr>
          <w:rFonts w:cs="Arial"/>
        </w:rPr>
        <w:t>The process of EM imaging of CNMs begins with the simple question of, “What do you want to measure?” The answer to this and several subsequent questions helps to narrow down the technique needed, SEM or TEM, and the approach on sample preparation.</w:t>
      </w:r>
    </w:p>
    <w:p w:rsidRPr="002D6691" w:rsidR="00A70A8D" w:rsidP="00096993" w:rsidRDefault="00A70A8D" w14:paraId="09C674E3" w14:textId="77777777">
      <w:pPr>
        <w:rPr>
          <w:rFonts w:cs="Arial"/>
        </w:rPr>
      </w:pPr>
    </w:p>
    <w:p w:rsidRPr="002D6691" w:rsidR="00A70A8D" w:rsidP="00096993" w:rsidRDefault="00D323B9" w14:paraId="1D7ED6A0" w14:textId="1D5E5DA9">
      <w:pPr>
        <w:rPr>
          <w:rFonts w:cs="Arial"/>
        </w:rPr>
      </w:pPr>
      <w:r w:rsidRPr="00BB6F39">
        <w:rPr>
          <w:rFonts w:cs="Arial"/>
        </w:rPr>
        <w:t>A</w:t>
      </w:r>
      <w:r w:rsidRPr="00D323B9" w:rsidR="00A70A8D">
        <w:rPr>
          <w:rFonts w:cs="Arial"/>
        </w:rPr>
        <w:t xml:space="preserve"> </w:t>
      </w:r>
      <w:r w:rsidRPr="002D6691" w:rsidR="00A70A8D">
        <w:rPr>
          <w:rFonts w:cs="Arial"/>
        </w:rPr>
        <w:t>comparison of SEM to TEM at typical size scale found in literature for imaging CNMs (100 - 200 nm)</w:t>
      </w:r>
      <w:r>
        <w:rPr>
          <w:rFonts w:cs="Arial"/>
        </w:rPr>
        <w:t xml:space="preserve"> is shown in </w:t>
      </w:r>
      <w:r w:rsidR="00C46B72">
        <w:rPr>
          <w:rFonts w:cs="Arial"/>
          <w:b/>
        </w:rPr>
        <w:t>Figure</w:t>
      </w:r>
      <w:r w:rsidRPr="00BB6F39">
        <w:rPr>
          <w:rFonts w:cs="Arial"/>
          <w:b/>
        </w:rPr>
        <w:t xml:space="preserve"> 7.1</w:t>
      </w:r>
      <w:r w:rsidRPr="002D6691" w:rsidR="00A70A8D">
        <w:rPr>
          <w:rFonts w:cs="Arial"/>
        </w:rPr>
        <w:t>. The SEM images characteristically look like a blended mat of clustered CNMs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sidR="00A70A8D">
        <w:rPr>
          <w:rFonts w:cs="Arial"/>
          <w:b/>
        </w:rPr>
        <w:t>1 b and d</w:t>
      </w:r>
      <w:r w:rsidRPr="002D6691" w:rsidR="00A70A8D">
        <w:rPr>
          <w:rFonts w:cs="Arial"/>
        </w:rPr>
        <w:t>). Imaging individual crystals is challenging if not impossible with many samples in part due to the resolution of the SEM. Hence, for these images, the contrast between the individual crystals is not clear though the morphology of the crystal interactions is apparent. Alternatively the transmitted electrons in the TEM reveal the individual crystals because of the high image contrast that is possible, approximately 5 times greater than with SEM.</w:t>
      </w:r>
      <w:r w:rsidRPr="002D6691" w:rsidR="00A70A8D">
        <w:rPr>
          <w:rFonts w:cs="Arial"/>
          <w:vertAlign w:val="superscript"/>
        </w:rPr>
        <w:fldChar w:fldCharType="begin"/>
      </w:r>
      <w:r w:rsidR="009A6E6E">
        <w:rPr>
          <w:rFonts w:cs="Arial"/>
          <w:vertAlign w:val="superscript"/>
        </w:rPr>
        <w:instrText xml:space="preserve"> ADDIN EN.CITE &lt;EndNote&gt;&lt;Cite&gt;&lt;Author&gt;Ayache&lt;/Author&gt;&lt;Year&gt;2010&lt;/Year&gt;&lt;RecNum&gt;1309&lt;/RecNum&gt;&lt;DisplayText&gt;&lt;style face="superscript"&gt;281&lt;/style&gt;&lt;/DisplayText&gt;&lt;record&gt;&lt;rec-number&gt;1309&lt;/rec-number&gt;&lt;foreign-keys&gt;&lt;key app="EN" db-id="rfpdxzzw29a2dseep51v2xdyw5zps0dpv5at" timestamp="1504623265"&gt;1309&lt;/key&gt;&lt;/foreign-keys&gt;&lt;ref-type name="Book"&gt;6&lt;/ref-type&gt;&lt;contributors&gt;&lt;authors&gt;&lt;author&gt;Ayache, Jeanne&lt;/author&gt;&lt;author&gt;Beaunier, Luc&lt;/author&gt;&lt;author&gt;Boumendil, Jacqueline&lt;/author&gt;&lt;author&gt;Ehret, Gabrielle&lt;/author&gt;&lt;author&gt;Laub, Danièle&lt;/author&gt;&lt;/authors&gt;&lt;/contributors&gt;&lt;titles&gt;&lt;title&gt;Sample preparation handbook for transmission electron microscopy: techniques&lt;/title&gt;&lt;/titles&gt;&lt;volume&gt;2&lt;/volume&gt;&lt;dates&gt;&lt;year&gt;2010&lt;/year&gt;&lt;/dates&gt;&lt;publisher&gt;Springer Science &amp;amp; Business Media&lt;/publisher&gt;&lt;isbn&gt;1441959750&lt;/isbn&gt;&lt;urls&gt;&lt;/urls&gt;&lt;/record&gt;&lt;/Cite&gt;&lt;/EndNote&gt;</w:instrText>
      </w:r>
      <w:r w:rsidRPr="002D6691" w:rsidR="00A70A8D">
        <w:rPr>
          <w:rFonts w:cs="Arial"/>
          <w:vertAlign w:val="superscript"/>
        </w:rPr>
        <w:fldChar w:fldCharType="separate"/>
      </w:r>
      <w:r w:rsidR="009A6E6E">
        <w:rPr>
          <w:rFonts w:cs="Arial"/>
          <w:noProof/>
          <w:vertAlign w:val="superscript"/>
        </w:rPr>
        <w:t>281</w:t>
      </w:r>
      <w:r w:rsidRPr="002D6691" w:rsidR="00A70A8D">
        <w:rPr>
          <w:rFonts w:cs="Arial"/>
          <w:vertAlign w:val="superscript"/>
        </w:rPr>
        <w:fldChar w:fldCharType="end"/>
      </w:r>
      <w:r w:rsidRPr="002D6691" w:rsidR="00A70A8D">
        <w:rPr>
          <w:rFonts w:cs="Arial"/>
          <w:vertAlign w:val="superscript"/>
        </w:rPr>
        <w:t xml:space="preserve">, </w:t>
      </w:r>
      <w:r w:rsidRPr="002D6691" w:rsidR="00A70A8D">
        <w:rPr>
          <w:rFonts w:cs="Arial"/>
          <w:vertAlign w:val="superscript"/>
        </w:rPr>
        <w:fldChar w:fldCharType="begin"/>
      </w:r>
      <w:r w:rsidR="009A6E6E">
        <w:rPr>
          <w:rFonts w:cs="Arial"/>
          <w:vertAlign w:val="superscript"/>
        </w:rPr>
        <w:instrText xml:space="preserve"> ADDIN EN.CITE &lt;EndNote&gt;&lt;Cite&gt;&lt;Author&gt;Amini&lt;/Author&gt;&lt;Year&gt;2015&lt;/Year&gt;&lt;RecNum&gt;1311&lt;/RecNum&gt;&lt;DisplayText&gt;&lt;style face="superscript"&gt;283&lt;/style&gt;&lt;/DisplayText&gt;&lt;record&gt;&lt;rec-number&gt;1311&lt;/rec-number&gt;&lt;foreign-keys&gt;&lt;key app="EN" db-id="rfpdxzzw29a2dseep51v2xdyw5zps0dpv5at" timestamp="1504623265"&gt;1311&lt;/key&gt;&lt;/foreign-keys&gt;&lt;ref-type name="Journal Article"&gt;17&lt;/ref-type&gt;&lt;contributors&gt;&lt;authors&gt;&lt;author&gt;Amini, Ramin&lt;/author&gt;&lt;author&gt;Brar, Satinder Kaur&lt;/author&gt;&lt;author&gt;Cledon, Maximiliano&lt;/author&gt;&lt;author&gt;Surampalli, Rao Y&lt;/author&gt;&lt;/authors&gt;&lt;/contributors&gt;&lt;titles&gt;&lt;title&gt;Intertechnique comparisons for nanoparticle size measurements and shape distribution&lt;/title&gt;&lt;secondary-title&gt;Journal of Hazardous, Toxic, and Radioactive Waste&lt;/secondary-title&gt;&lt;/titles&gt;&lt;periodical&gt;&lt;full-title&gt;Journal of Hazardous, Toxic, and Radioactive Waste&lt;/full-title&gt;&lt;/periodical&gt;&lt;pages&gt;B4015004&lt;/pages&gt;&lt;volume&gt;20&lt;/volume&gt;&lt;number&gt;1&lt;/number&gt;&lt;dates&gt;&lt;year&gt;2015&lt;/year&gt;&lt;/dates&gt;&lt;isbn&gt;2153-5493&lt;/isbn&gt;&lt;urls&gt;&lt;/urls&gt;&lt;/record&gt;&lt;/Cite&gt;&lt;/EndNote&gt;</w:instrText>
      </w:r>
      <w:r w:rsidRPr="002D6691" w:rsidR="00A70A8D">
        <w:rPr>
          <w:rFonts w:cs="Arial"/>
          <w:vertAlign w:val="superscript"/>
        </w:rPr>
        <w:fldChar w:fldCharType="separate"/>
      </w:r>
      <w:r w:rsidR="009A6E6E">
        <w:rPr>
          <w:rFonts w:cs="Arial"/>
          <w:noProof/>
          <w:vertAlign w:val="superscript"/>
        </w:rPr>
        <w:t>283</w:t>
      </w:r>
      <w:r w:rsidRPr="002D6691" w:rsidR="00A70A8D">
        <w:rPr>
          <w:rFonts w:cs="Arial"/>
          <w:vertAlign w:val="superscript"/>
        </w:rPr>
        <w:fldChar w:fldCharType="end"/>
      </w:r>
      <w:r w:rsidRPr="002D6691" w:rsidR="00A70A8D">
        <w:rPr>
          <w:rFonts w:cs="Arial"/>
          <w:vertAlign w:val="superscript"/>
        </w:rPr>
        <w:t xml:space="preserve">, </w:t>
      </w:r>
      <w:r w:rsidRPr="002D6691" w:rsidR="00A70A8D">
        <w:rPr>
          <w:rFonts w:cs="Arial"/>
          <w:vertAlign w:val="superscript"/>
        </w:rPr>
        <w:fldChar w:fldCharType="begin"/>
      </w:r>
      <w:r w:rsidR="009A6E6E">
        <w:rPr>
          <w:rFonts w:cs="Arial"/>
          <w:vertAlign w:val="superscript"/>
        </w:rPr>
        <w:instrText xml:space="preserve"> ADDIN EN.CITE &lt;EndNote&gt;&lt;Cite&gt;&lt;Author&gt;Krishnamachari&lt;/Author&gt;&lt;Year&gt;2011&lt;/Year&gt;&lt;RecNum&gt;1312&lt;/RecNum&gt;&lt;DisplayText&gt;&lt;style face="superscript"&gt;284&lt;/style&gt;&lt;/DisplayText&gt;&lt;record&gt;&lt;rec-number&gt;1312&lt;/rec-number&gt;&lt;foreign-keys&gt;&lt;key app="EN" db-id="rfpdxzzw29a2dseep51v2xdyw5zps0dpv5at" timestamp="1504623265"&gt;1312&lt;/key&gt;&lt;/foreign-keys&gt;&lt;ref-type name="Journal Article"&gt;17&lt;/ref-type&gt;&lt;contributors&gt;&lt;authors&gt;&lt;author&gt;Krishnamachari, Parakalan&lt;/author&gt;&lt;author&gt;Hashaikeh, Raed&lt;/author&gt;&lt;author&gt;Tiner, Mike&lt;/author&gt;&lt;/authors&gt;&lt;/contributors&gt;&lt;titles&gt;&lt;title&gt;Modified cellulose morphologies and its composites; SEM and TEM analysis&lt;/title&gt;&lt;secondary-title&gt;Micron&lt;/secondary-title&gt;&lt;/titles&gt;&lt;periodical&gt;&lt;full-title&gt;Micron&lt;/full-title&gt;&lt;/periodical&gt;&lt;pages&gt;751-761&lt;/pages&gt;&lt;volume&gt;42&lt;/volume&gt;&lt;number&gt;8&lt;/number&gt;&lt;keywords&gt;&lt;keyword&gt;Cellulose&lt;/keyword&gt;&lt;keyword&gt;TEM&lt;/keyword&gt;&lt;keyword&gt;SEM&lt;/keyword&gt;&lt;keyword&gt;Morphology&lt;/keyword&gt;&lt;keyword&gt;Composites&lt;/keyword&gt;&lt;/keywords&gt;&lt;dates&gt;&lt;year&gt;2011&lt;/year&gt;&lt;pub-dates&gt;&lt;date&gt;12//&lt;/date&gt;&lt;/pub-dates&gt;&lt;/dates&gt;&lt;isbn&gt;0968-4328&lt;/isbn&gt;&lt;urls&gt;&lt;related-urls&gt;&lt;url&gt;http://www.sciencedirect.com/science/article/pii/S096843281100076X&lt;/url&gt;&lt;/related-urls&gt;&lt;/urls&gt;&lt;electronic-resource-num&gt;http://dx.doi.org/10.1016/j.micron.2011.05.001&lt;/electronic-resource-num&gt;&lt;/record&gt;&lt;/Cite&gt;&lt;/EndNote&gt;</w:instrText>
      </w:r>
      <w:r w:rsidRPr="002D6691" w:rsidR="00A70A8D">
        <w:rPr>
          <w:rFonts w:cs="Arial"/>
          <w:vertAlign w:val="superscript"/>
        </w:rPr>
        <w:fldChar w:fldCharType="separate"/>
      </w:r>
      <w:r w:rsidR="009A6E6E">
        <w:rPr>
          <w:rFonts w:cs="Arial"/>
          <w:noProof/>
          <w:vertAlign w:val="superscript"/>
        </w:rPr>
        <w:t>284</w:t>
      </w:r>
      <w:r w:rsidRPr="002D6691" w:rsidR="00A70A8D">
        <w:rPr>
          <w:rFonts w:cs="Arial"/>
          <w:vertAlign w:val="superscript"/>
        </w:rPr>
        <w:fldChar w:fldCharType="end"/>
      </w:r>
      <w:r w:rsidRPr="002D6691" w:rsidR="00A70A8D">
        <w:rPr>
          <w:rFonts w:cs="Arial"/>
          <w:vertAlign w:val="superscript"/>
        </w:rPr>
        <w:t xml:space="preserve">, </w:t>
      </w:r>
      <w:r w:rsidRPr="002D6691" w:rsidR="00A70A8D">
        <w:rPr>
          <w:rFonts w:cs="Arial"/>
          <w:vertAlign w:val="superscript"/>
        </w:rPr>
        <w:fldChar w:fldCharType="begin"/>
      </w:r>
      <w:r w:rsidR="009A6E6E">
        <w:rPr>
          <w:rFonts w:cs="Arial"/>
          <w:vertAlign w:val="superscript"/>
        </w:rPr>
        <w:instrText xml:space="preserve"> ADDIN EN.CITE &lt;EndNote&gt;&lt;Cite&gt;&lt;Author&gt;Bubner&lt;/Author&gt;&lt;Year&gt;2013&lt;/Year&gt;&lt;RecNum&gt;1310&lt;/RecNum&gt;&lt;DisplayText&gt;&lt;style face="superscript"&gt;282&lt;/style&gt;&lt;/DisplayText&gt;&lt;record&gt;&lt;rec-number&gt;1310&lt;/rec-number&gt;&lt;foreign-keys&gt;&lt;key app="EN" db-id="rfpdxzzw29a2dseep51v2xdyw5zps0dpv5at" timestamp="1504623265"&gt;1310&lt;/key&gt;&lt;/foreign-keys&gt;&lt;ref-type name="Journal Article"&gt;17&lt;/ref-type&gt;&lt;contributors&gt;&lt;authors&gt;&lt;author&gt;Bubner, Patricia&lt;/author&gt;&lt;author&gt;Plank, Harald&lt;/author&gt;&lt;author&gt;Nidetzky, Bernd&lt;/author&gt;&lt;/authors&gt;&lt;/contributors&gt;&lt;titles&gt;&lt;title&gt;Visualizing cellulase activity&lt;/title&gt;&lt;secondary-title&gt;Biotechnology and Bioengineering&lt;/secondary-title&gt;&lt;/titles&gt;&lt;periodical&gt;&lt;full-title&gt;Biotechnology and Bioengineering&lt;/full-title&gt;&lt;/periodical&gt;&lt;pages&gt;1529-1549&lt;/pages&gt;&lt;volume&gt;110&lt;/volume&gt;&lt;number&gt;6&lt;/number&gt;&lt;keywords&gt;&lt;keyword&gt;cellulose degradation&lt;/keyword&gt;&lt;keyword&gt;cellulase&lt;/keyword&gt;&lt;keyword&gt;renewable energy&lt;/keyword&gt;&lt;keyword&gt;AFM&lt;/keyword&gt;&lt;keyword&gt;(E)TEM&lt;/keyword&gt;&lt;keyword&gt;SEM&lt;/keyword&gt;&lt;/keywords&gt;&lt;dates&gt;&lt;year&gt;2013&lt;/year&gt;&lt;/dates&gt;&lt;publisher&gt;Wiley Subscription Services, Inc., A Wiley Company&lt;/publisher&gt;&lt;isbn&gt;1097-0290&lt;/isbn&gt;&lt;urls&gt;&lt;related-urls&gt;&lt;url&gt;http://dx.doi.org/10.1002/bit.24884&lt;/url&gt;&lt;/related-urls&gt;&lt;/urls&gt;&lt;electronic-resource-num&gt;10.1002/bit.24884&lt;/electronic-resource-num&gt;&lt;/record&gt;&lt;/Cite&gt;&lt;/EndNote&gt;</w:instrText>
      </w:r>
      <w:r w:rsidRPr="002D6691" w:rsidR="00A70A8D">
        <w:rPr>
          <w:rFonts w:cs="Arial"/>
          <w:vertAlign w:val="superscript"/>
        </w:rPr>
        <w:fldChar w:fldCharType="separate"/>
      </w:r>
      <w:r w:rsidR="009A6E6E">
        <w:rPr>
          <w:rFonts w:cs="Arial"/>
          <w:noProof/>
          <w:vertAlign w:val="superscript"/>
        </w:rPr>
        <w:t>282</w:t>
      </w:r>
      <w:r w:rsidRPr="002D6691" w:rsidR="00A70A8D">
        <w:rPr>
          <w:rFonts w:cs="Arial"/>
          <w:vertAlign w:val="superscript"/>
        </w:rPr>
        <w:fldChar w:fldCharType="end"/>
      </w:r>
      <w:r w:rsidRPr="002D6691" w:rsidR="00A70A8D">
        <w:rPr>
          <w:rFonts w:cs="Arial"/>
        </w:rPr>
        <w:t xml:space="preserve"> Hence, with TEM, morphology and dimensions of CNMs can be </w:t>
      </w:r>
      <w:r w:rsidRPr="002D6691" w:rsidR="00A70A8D">
        <w:rPr>
          <w:rFonts w:cs="Arial"/>
        </w:rPr>
        <w:lastRenderedPageBreak/>
        <w:t xml:space="preserve">studied. TEM images of CNCs usually consist of toothpick- or whisker-shaped structures that may or may not overlap, as illustrated in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sidR="00A70A8D">
        <w:rPr>
          <w:rFonts w:cs="Arial"/>
          <w:b/>
        </w:rPr>
        <w:t>1</w:t>
      </w:r>
      <w:r w:rsidRPr="002D6691" w:rsidR="00A70A8D">
        <w:rPr>
          <w:rFonts w:cs="Arial"/>
        </w:rPr>
        <w:t xml:space="preserve">. It should be noted that scanning transmission electron microscopy (STEM) is a technique that incorporates a transmission mode into the SEM technique. This has the potential to increase resolution though not to the extent of the TEM. For this </w:t>
      </w:r>
      <w:r w:rsidRPr="002D6691" w:rsidR="00697FE4">
        <w:rPr>
          <w:rFonts w:cs="Arial"/>
        </w:rPr>
        <w:t>discussion,</w:t>
      </w:r>
      <w:r w:rsidRPr="002D6691" w:rsidR="00A70A8D">
        <w:rPr>
          <w:rFonts w:cs="Arial"/>
        </w:rPr>
        <w:t xml:space="preserve"> SEM and TEM are the key techniques under evaluation.</w:t>
      </w:r>
    </w:p>
    <w:p w:rsidRPr="002D6691" w:rsidR="00A70A8D" w:rsidP="00096993" w:rsidRDefault="00A70A8D" w14:paraId="25FC6768" w14:textId="77777777">
      <w:pPr>
        <w:rPr>
          <w:rFonts w:cs="Arial"/>
        </w:rPr>
      </w:pPr>
    </w:p>
    <w:tbl>
      <w:tblPr>
        <w:tblW w:w="9360" w:type="dxa"/>
        <w:jc w:val="center"/>
        <w:tblLayout w:type="fixed"/>
        <w:tblLook w:val="0600" w:firstRow="0" w:lastRow="0" w:firstColumn="0" w:lastColumn="0" w:noHBand="1" w:noVBand="1"/>
      </w:tblPr>
      <w:tblGrid>
        <w:gridCol w:w="2340"/>
        <w:gridCol w:w="2340"/>
        <w:gridCol w:w="2340"/>
        <w:gridCol w:w="2340"/>
      </w:tblGrid>
      <w:tr w:rsidRPr="002D6691" w:rsidR="00A70A8D" w:rsidTr="0049472D" w14:paraId="4D5E07E4" w14:textId="77777777">
        <w:trPr>
          <w:jc w:val="center"/>
        </w:trPr>
        <w:tc>
          <w:tcPr>
            <w:tcW w:w="2340" w:type="dxa"/>
            <w:tcMar>
              <w:top w:w="28" w:type="dxa"/>
              <w:left w:w="28" w:type="dxa"/>
              <w:bottom w:w="28" w:type="dxa"/>
              <w:right w:w="28" w:type="dxa"/>
            </w:tcMar>
          </w:tcPr>
          <w:p w:rsidRPr="002D6691" w:rsidR="00A70A8D" w:rsidP="00096993" w:rsidRDefault="001A7FF5" w14:paraId="5F17CBDC" w14:textId="509AE5A5">
            <w:pPr>
              <w:rPr>
                <w:rFonts w:cs="Arial"/>
              </w:rPr>
            </w:pPr>
            <w:r>
              <w:rPr>
                <w:noProof/>
              </w:rPr>
              <mc:AlternateContent>
                <mc:Choice Requires="wps">
                  <w:drawing>
                    <wp:anchor distT="0" distB="0" distL="114300" distR="114300" simplePos="0" relativeHeight="251645952" behindDoc="0" locked="0" layoutInCell="1" allowOverlap="1" wp14:editId="150A8B9E" wp14:anchorId="31AE58F7">
                      <wp:simplePos x="0" y="0"/>
                      <wp:positionH relativeFrom="column">
                        <wp:posOffset>-9525</wp:posOffset>
                      </wp:positionH>
                      <wp:positionV relativeFrom="paragraph">
                        <wp:posOffset>8255</wp:posOffset>
                      </wp:positionV>
                      <wp:extent cx="359410" cy="269875"/>
                      <wp:effectExtent l="0" t="0" r="0" b="9525"/>
                      <wp:wrapNone/>
                      <wp:docPr id="8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875"/>
                              </a:xfrm>
                              <a:prstGeom prst="rect">
                                <a:avLst/>
                              </a:prstGeom>
                              <a:noFill/>
                              <a:ln w="6350">
                                <a:noFill/>
                              </a:ln>
                              <a:effectLst/>
                            </wps:spPr>
                            <wps:txbx>
                              <w:txbxContent>
                                <w:p w:rsidRPr="00FA2221" w:rsidR="00CC1B67" w:rsidP="00A70A8D" w:rsidRDefault="00CC1B67" w14:paraId="5D83B860" w14:textId="77777777">
                                  <w:pPr>
                                    <w:rPr>
                                      <w:color w:val="FFFFFF"/>
                                      <w:sz w:val="21"/>
                                    </w:rPr>
                                  </w:pPr>
                                  <w:r w:rsidRPr="00FA2221">
                                    <w:rPr>
                                      <w:color w:val="FFFFFF"/>
                                      <w:sz w:val="2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w14:anchorId="31AE58F7">
                      <v:stroke joinstyle="miter"/>
                      <v:path gradientshapeok="t" o:connecttype="rect"/>
                    </v:shapetype>
                    <v:shape id="Text Box 23" style="position:absolute;left:0;text-align:left;margin-left:-.75pt;margin-top:.65pt;width:28.3pt;height:21.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">
                      <v:path arrowok="t"/>
                      <v:textbox>
                        <w:txbxContent>
                          <w:p w:rsidRPr="00FA2221" w:rsidR="00CC1B67" w:rsidP="00A70A8D" w:rsidRDefault="00CC1B67" w14:paraId="5D83B860" w14:textId="77777777">
                            <w:pPr>
                              <w:rPr>
                                <w:color w:val="FFFFFF"/>
                                <w:sz w:val="21"/>
                              </w:rPr>
                            </w:pPr>
                            <w:r w:rsidRPr="00FA2221">
                              <w:rPr>
                                <w:color w:val="FFFFFF"/>
                                <w:sz w:val="21"/>
                              </w:rPr>
                              <w:t>(a)</w:t>
                            </w:r>
                          </w:p>
                        </w:txbxContent>
                      </v:textbox>
                    </v:shape>
                  </w:pict>
                </mc:Fallback>
              </mc:AlternateContent>
            </w:r>
            <w:r w:rsidRPr="005B3B70">
              <w:rPr>
                <w:rFonts w:cs="Arial"/>
                <w:noProof/>
              </w:rPr>
              <w:drawing>
                <wp:inline distT="0" distB="0" distL="0" distR="0" wp14:anchorId="662FA925" wp14:editId="450EF97D">
                  <wp:extent cx="1397000" cy="1282700"/>
                  <wp:effectExtent l="0" t="0" r="0" b="12700"/>
                  <wp:docPr id="32"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32">
                            <a:extLst>
                              <a:ext uri="{28A0092B-C50C-407E-A947-70E740481C1C}">
                                <a14:useLocalDpi xmlns:a14="http://schemas.microsoft.com/office/drawing/2010/main" val="0"/>
                              </a:ext>
                            </a:extLst>
                          </a:blip>
                          <a:srcRect l="33334" t="4639" r="34518" b="59918"/>
                          <a:stretch>
                            <a:fillRect/>
                          </a:stretch>
                        </pic:blipFill>
                        <pic:spPr bwMode="auto">
                          <a:xfrm>
                            <a:off x="0" y="0"/>
                            <a:ext cx="1397000" cy="1282700"/>
                          </a:xfrm>
                          <a:prstGeom prst="rect">
                            <a:avLst/>
                          </a:prstGeom>
                          <a:noFill/>
                          <a:ln>
                            <a:noFill/>
                          </a:ln>
                        </pic:spPr>
                      </pic:pic>
                    </a:graphicData>
                  </a:graphic>
                </wp:inline>
              </w:drawing>
            </w:r>
          </w:p>
        </w:tc>
        <w:tc>
          <w:tcPr>
            <w:tcW w:w="2340" w:type="dxa"/>
            <w:tcMar>
              <w:top w:w="28" w:type="dxa"/>
              <w:left w:w="28" w:type="dxa"/>
              <w:bottom w:w="28" w:type="dxa"/>
              <w:right w:w="28" w:type="dxa"/>
            </w:tcMar>
          </w:tcPr>
          <w:p w:rsidRPr="002D6691" w:rsidR="00A70A8D" w:rsidP="00096993" w:rsidRDefault="001A7FF5" w14:paraId="2EF490EA" w14:textId="2C6A6556">
            <w:pPr>
              <w:rPr>
                <w:rFonts w:cs="Arial"/>
              </w:rPr>
            </w:pPr>
            <w:r>
              <w:rPr>
                <w:noProof/>
              </w:rPr>
              <mc:AlternateContent>
                <mc:Choice Requires="wps">
                  <w:drawing>
                    <wp:anchor distT="0" distB="0" distL="114300" distR="114300" simplePos="0" relativeHeight="251646976" behindDoc="0" locked="0" layoutInCell="1" allowOverlap="1" wp14:editId="5FCBE704" wp14:anchorId="0897CA09">
                      <wp:simplePos x="0" y="0"/>
                      <wp:positionH relativeFrom="column">
                        <wp:posOffset>13970</wp:posOffset>
                      </wp:positionH>
                      <wp:positionV relativeFrom="paragraph">
                        <wp:posOffset>8255</wp:posOffset>
                      </wp:positionV>
                      <wp:extent cx="359410" cy="269875"/>
                      <wp:effectExtent l="0" t="0" r="0" b="9525"/>
                      <wp:wrapNone/>
                      <wp:docPr id="8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875"/>
                              </a:xfrm>
                              <a:prstGeom prst="rect">
                                <a:avLst/>
                              </a:prstGeom>
                              <a:noFill/>
                              <a:ln w="6350">
                                <a:noFill/>
                              </a:ln>
                              <a:effectLst/>
                            </wps:spPr>
                            <wps:txbx>
                              <w:txbxContent>
                                <w:p w:rsidRPr="00FA2221" w:rsidR="00CC1B67" w:rsidP="00A70A8D" w:rsidRDefault="00CC1B67" w14:paraId="75745CE7" w14:textId="77777777">
                                  <w:pPr>
                                    <w:rPr>
                                      <w:color w:val="FFFFFF"/>
                                      <w:sz w:val="21"/>
                                    </w:rPr>
                                  </w:pPr>
                                  <w:r w:rsidRPr="00FA2221">
                                    <w:rPr>
                                      <w:color w:val="FFFFFF"/>
                                      <w:sz w:val="2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style="position:absolute;left:0;text-align:left;margin-left:1.1pt;margin-top:.65pt;width:28.3pt;height:21.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" w14:anchorId="0897CA09">
                      <v:path arrowok="t"/>
                      <v:textbox>
                        <w:txbxContent>
                          <w:p w:rsidRPr="00FA2221" w:rsidR="00CC1B67" w:rsidP="00A70A8D" w:rsidRDefault="00CC1B67" w14:paraId="75745CE7" w14:textId="77777777">
                            <w:pPr>
                              <w:rPr>
                                <w:color w:val="FFFFFF"/>
                                <w:sz w:val="21"/>
                              </w:rPr>
                            </w:pPr>
                            <w:r w:rsidRPr="00FA2221">
                              <w:rPr>
                                <w:color w:val="FFFFFF"/>
                                <w:sz w:val="21"/>
                              </w:rPr>
                              <w:t>(b)</w:t>
                            </w:r>
                          </w:p>
                        </w:txbxContent>
                      </v:textbox>
                    </v:shape>
                  </w:pict>
                </mc:Fallback>
              </mc:AlternateContent>
            </w:r>
            <w:r w:rsidRPr="005B3B70">
              <w:rPr>
                <w:rFonts w:cs="Arial"/>
                <w:noProof/>
              </w:rPr>
              <w:drawing>
                <wp:inline distT="0" distB="0" distL="0" distR="0" wp14:anchorId="4D78CC14" wp14:editId="5DABE548">
                  <wp:extent cx="1409700" cy="1282700"/>
                  <wp:effectExtent l="0" t="0" r="12700" b="12700"/>
                  <wp:docPr id="3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33">
                            <a:extLst>
                              <a:ext uri="{28A0092B-C50C-407E-A947-70E740481C1C}">
                                <a14:useLocalDpi xmlns:a14="http://schemas.microsoft.com/office/drawing/2010/main" val="0"/>
                              </a:ext>
                            </a:extLst>
                          </a:blip>
                          <a:srcRect t="13423" r="27975"/>
                          <a:stretch>
                            <a:fillRect/>
                          </a:stretch>
                        </pic:blipFill>
                        <pic:spPr bwMode="auto">
                          <a:xfrm>
                            <a:off x="0" y="0"/>
                            <a:ext cx="1409700" cy="1282700"/>
                          </a:xfrm>
                          <a:prstGeom prst="rect">
                            <a:avLst/>
                          </a:prstGeom>
                          <a:noFill/>
                          <a:ln>
                            <a:noFill/>
                          </a:ln>
                        </pic:spPr>
                      </pic:pic>
                    </a:graphicData>
                  </a:graphic>
                </wp:inline>
              </w:drawing>
            </w:r>
          </w:p>
        </w:tc>
        <w:tc>
          <w:tcPr>
            <w:tcW w:w="2340" w:type="dxa"/>
            <w:tcMar>
              <w:top w:w="28" w:type="dxa"/>
              <w:left w:w="28" w:type="dxa"/>
              <w:bottom w:w="28" w:type="dxa"/>
              <w:right w:w="28" w:type="dxa"/>
            </w:tcMar>
          </w:tcPr>
          <w:p w:rsidRPr="002D6691" w:rsidR="00A70A8D" w:rsidP="00096993" w:rsidRDefault="001A7FF5" w14:paraId="77681A40" w14:textId="5716173F">
            <w:pPr>
              <w:rPr>
                <w:rFonts w:cs="Arial"/>
              </w:rPr>
            </w:pPr>
            <w:r>
              <w:rPr>
                <w:noProof/>
              </w:rPr>
              <mc:AlternateContent>
                <mc:Choice Requires="wps">
                  <w:drawing>
                    <wp:anchor distT="0" distB="0" distL="114300" distR="114300" simplePos="0" relativeHeight="251648000" behindDoc="0" locked="0" layoutInCell="1" allowOverlap="1" wp14:editId="45227CAF" wp14:anchorId="422E7544">
                      <wp:simplePos x="0" y="0"/>
                      <wp:positionH relativeFrom="column">
                        <wp:posOffset>34290</wp:posOffset>
                      </wp:positionH>
                      <wp:positionV relativeFrom="paragraph">
                        <wp:posOffset>8255</wp:posOffset>
                      </wp:positionV>
                      <wp:extent cx="359410" cy="269875"/>
                      <wp:effectExtent l="0" t="0" r="0" b="9525"/>
                      <wp:wrapNone/>
                      <wp:docPr id="8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875"/>
                              </a:xfrm>
                              <a:prstGeom prst="rect">
                                <a:avLst/>
                              </a:prstGeom>
                              <a:noFill/>
                              <a:ln w="6350">
                                <a:noFill/>
                              </a:ln>
                              <a:effectLst/>
                            </wps:spPr>
                            <wps:txbx>
                              <w:txbxContent>
                                <w:p w:rsidRPr="00FA2221" w:rsidR="00CC1B67" w:rsidP="00A70A8D" w:rsidRDefault="00CC1B67" w14:paraId="5164D5A5" w14:textId="77777777">
                                  <w:pPr>
                                    <w:rPr>
                                      <w:color w:val="FFFFFF"/>
                                      <w:sz w:val="21"/>
                                    </w:rPr>
                                  </w:pPr>
                                  <w:r w:rsidRPr="00FA2221">
                                    <w:rPr>
                                      <w:color w:val="FFFFFF"/>
                                      <w:sz w:val="2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style="position:absolute;left:0;text-align:left;margin-left:2.7pt;margin-top:.65pt;width:28.3pt;height:21.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" w14:anchorId="422E7544">
                      <v:path arrowok="t"/>
                      <v:textbox>
                        <w:txbxContent>
                          <w:p w:rsidRPr="00FA2221" w:rsidR="00CC1B67" w:rsidP="00A70A8D" w:rsidRDefault="00CC1B67" w14:paraId="5164D5A5" w14:textId="77777777">
                            <w:pPr>
                              <w:rPr>
                                <w:color w:val="FFFFFF"/>
                                <w:sz w:val="21"/>
                              </w:rPr>
                            </w:pPr>
                            <w:r w:rsidRPr="00FA2221">
                              <w:rPr>
                                <w:color w:val="FFFFFF"/>
                                <w:sz w:val="21"/>
                              </w:rPr>
                              <w:t>(c)</w:t>
                            </w:r>
                          </w:p>
                        </w:txbxContent>
                      </v:textbox>
                    </v:shape>
                  </w:pict>
                </mc:Fallback>
              </mc:AlternateContent>
            </w:r>
            <w:r w:rsidRPr="005B3B70">
              <w:rPr>
                <w:rFonts w:cs="Arial"/>
                <w:noProof/>
              </w:rPr>
              <w:drawing>
                <wp:inline distT="0" distB="0" distL="0" distR="0" wp14:anchorId="2E39FABA" wp14:editId="3D05AE40">
                  <wp:extent cx="1536700" cy="1282700"/>
                  <wp:effectExtent l="0" t="0" r="12700" b="12700"/>
                  <wp:docPr id="3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34">
                            <a:extLst>
                              <a:ext uri="{28A0092B-C50C-407E-A947-70E740481C1C}">
                                <a14:useLocalDpi xmlns:a14="http://schemas.microsoft.com/office/drawing/2010/main" val="0"/>
                              </a:ext>
                            </a:extLst>
                          </a:blip>
                          <a:srcRect l="27885" t="49181" r="3922" b="10304"/>
                          <a:stretch>
                            <a:fillRect/>
                          </a:stretch>
                        </pic:blipFill>
                        <pic:spPr bwMode="auto">
                          <a:xfrm>
                            <a:off x="0" y="0"/>
                            <a:ext cx="1536700" cy="1282700"/>
                          </a:xfrm>
                          <a:prstGeom prst="rect">
                            <a:avLst/>
                          </a:prstGeom>
                          <a:noFill/>
                          <a:ln>
                            <a:noFill/>
                          </a:ln>
                        </pic:spPr>
                      </pic:pic>
                    </a:graphicData>
                  </a:graphic>
                </wp:inline>
              </w:drawing>
            </w:r>
          </w:p>
        </w:tc>
        <w:tc>
          <w:tcPr>
            <w:tcW w:w="2340" w:type="dxa"/>
            <w:tcMar>
              <w:top w:w="28" w:type="dxa"/>
              <w:left w:w="28" w:type="dxa"/>
              <w:bottom w:w="28" w:type="dxa"/>
              <w:right w:w="28" w:type="dxa"/>
            </w:tcMar>
          </w:tcPr>
          <w:p w:rsidRPr="002D6691" w:rsidR="00A70A8D" w:rsidP="00096993" w:rsidRDefault="001A7FF5" w14:paraId="6FC400C2" w14:textId="062FE668">
            <w:pPr>
              <w:rPr>
                <w:rFonts w:cs="Arial"/>
              </w:rPr>
            </w:pPr>
            <w:r>
              <w:rPr>
                <w:noProof/>
              </w:rPr>
              <mc:AlternateContent>
                <mc:Choice Requires="wps">
                  <w:drawing>
                    <wp:anchor distT="0" distB="0" distL="114300" distR="114300" simplePos="0" relativeHeight="251649024" behindDoc="0" locked="0" layoutInCell="1" allowOverlap="1" wp14:editId="37D875E7" wp14:anchorId="0B557BD0">
                      <wp:simplePos x="0" y="0"/>
                      <wp:positionH relativeFrom="column">
                        <wp:posOffset>0</wp:posOffset>
                      </wp:positionH>
                      <wp:positionV relativeFrom="paragraph">
                        <wp:posOffset>8255</wp:posOffset>
                      </wp:positionV>
                      <wp:extent cx="359410" cy="269875"/>
                      <wp:effectExtent l="0" t="0" r="0" b="9525"/>
                      <wp:wrapNone/>
                      <wp:docPr id="8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875"/>
                              </a:xfrm>
                              <a:prstGeom prst="rect">
                                <a:avLst/>
                              </a:prstGeom>
                              <a:noFill/>
                              <a:ln w="6350">
                                <a:noFill/>
                              </a:ln>
                              <a:effectLst/>
                            </wps:spPr>
                            <wps:txbx>
                              <w:txbxContent>
                                <w:p w:rsidRPr="00FA2221" w:rsidR="00CC1B67" w:rsidP="00A70A8D" w:rsidRDefault="00CC1B67" w14:paraId="523A355E" w14:textId="77777777">
                                  <w:pPr>
                                    <w:rPr>
                                      <w:color w:val="FFFFFF"/>
                                      <w:sz w:val="21"/>
                                    </w:rPr>
                                  </w:pPr>
                                  <w:r w:rsidRPr="00FA2221">
                                    <w:rPr>
                                      <w:color w:val="FFFFFF"/>
                                      <w:sz w:val="21"/>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style="position:absolute;left:0;text-align:left;margin-left:0;margin-top:.65pt;width:28.3pt;height:2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" w14:anchorId="0B557BD0">
                      <v:path arrowok="t"/>
                      <v:textbox>
                        <w:txbxContent>
                          <w:p w:rsidRPr="00FA2221" w:rsidR="00CC1B67" w:rsidP="00A70A8D" w:rsidRDefault="00CC1B67" w14:paraId="523A355E" w14:textId="77777777">
                            <w:pPr>
                              <w:rPr>
                                <w:color w:val="FFFFFF"/>
                                <w:sz w:val="21"/>
                              </w:rPr>
                            </w:pPr>
                            <w:r w:rsidRPr="00FA2221">
                              <w:rPr>
                                <w:color w:val="FFFFFF"/>
                                <w:sz w:val="21"/>
                              </w:rPr>
                              <w:t>(d)</w:t>
                            </w:r>
                          </w:p>
                        </w:txbxContent>
                      </v:textbox>
                    </v:shape>
                  </w:pict>
                </mc:Fallback>
              </mc:AlternateContent>
            </w:r>
            <w:r w:rsidRPr="005B3B70">
              <w:rPr>
                <w:rFonts w:cs="Arial"/>
                <w:noProof/>
              </w:rPr>
              <w:drawing>
                <wp:inline distT="0" distB="0" distL="0" distR="0" wp14:anchorId="015474C9" wp14:editId="6C1D794F">
                  <wp:extent cx="1498600" cy="1282700"/>
                  <wp:effectExtent l="0" t="0" r="0" b="12700"/>
                  <wp:docPr id="3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5">
                            <a:extLst>
                              <a:ext uri="{28A0092B-C50C-407E-A947-70E740481C1C}">
                                <a14:useLocalDpi xmlns:a14="http://schemas.microsoft.com/office/drawing/2010/main" val="0"/>
                              </a:ext>
                            </a:extLst>
                          </a:blip>
                          <a:srcRect l="22948" t="6831" r="51472" b="55495"/>
                          <a:stretch>
                            <a:fillRect/>
                          </a:stretch>
                        </pic:blipFill>
                        <pic:spPr bwMode="auto">
                          <a:xfrm>
                            <a:off x="0" y="0"/>
                            <a:ext cx="1498600" cy="1282700"/>
                          </a:xfrm>
                          <a:prstGeom prst="rect">
                            <a:avLst/>
                          </a:prstGeom>
                          <a:noFill/>
                          <a:ln>
                            <a:noFill/>
                          </a:ln>
                        </pic:spPr>
                      </pic:pic>
                    </a:graphicData>
                  </a:graphic>
                </wp:inline>
              </w:drawing>
            </w:r>
          </w:p>
        </w:tc>
      </w:tr>
    </w:tbl>
    <w:p w:rsidRPr="002D6691" w:rsidR="00A70A8D" w:rsidP="00096993" w:rsidRDefault="00C46B72" w14:paraId="2B618195" w14:textId="61EE56A5">
      <w:pPr>
        <w:rPr>
          <w:rFonts w:cs="Arial"/>
        </w:rPr>
      </w:pPr>
      <w:r>
        <w:rPr>
          <w:rFonts w:cs="Arial"/>
          <w:b/>
        </w:rPr>
        <w:t>Figure</w:t>
      </w:r>
      <w:r w:rsidRPr="00471050" w:rsidR="00A70A8D">
        <w:rPr>
          <w:rFonts w:cs="Arial"/>
          <w:b/>
        </w:rPr>
        <w:t xml:space="preserve"> </w:t>
      </w:r>
      <w:r w:rsidR="00216215">
        <w:rPr>
          <w:rFonts w:cs="Arial"/>
          <w:b/>
        </w:rPr>
        <w:t>7</w:t>
      </w:r>
      <w:r w:rsidRPr="00471050" w:rsidR="00697FE4">
        <w:rPr>
          <w:rFonts w:cs="Arial"/>
          <w:b/>
        </w:rPr>
        <w:t>.</w:t>
      </w:r>
      <w:r w:rsidRPr="00471050" w:rsidR="00A70A8D">
        <w:rPr>
          <w:rFonts w:cs="Arial"/>
          <w:b/>
        </w:rPr>
        <w:t>1.</w:t>
      </w:r>
      <w:r w:rsidRPr="002D6691" w:rsidR="00A70A8D">
        <w:rPr>
          <w:rFonts w:cs="Arial"/>
        </w:rPr>
        <w:t xml:space="preserve"> Images of what to expect from SEM and TEM of CNMs, (a) TEM of negatively stained CNCs</w:t>
      </w:r>
      <w:r w:rsidR="00C211E0">
        <w:rPr>
          <w:rFonts w:cs="Arial"/>
        </w:rPr>
        <w:t>,</w:t>
      </w:r>
      <w:r w:rsidRPr="002D6691" w:rsidR="00A70A8D">
        <w:rPr>
          <w:rFonts w:cs="Arial"/>
          <w:vertAlign w:val="superscript"/>
        </w:rPr>
        <w:fldChar w:fldCharType="begin"/>
      </w:r>
      <w:r w:rsidR="009A6E6E">
        <w:rPr>
          <w:rFonts w:cs="Arial"/>
          <w:vertAlign w:val="superscript"/>
        </w:rPr>
        <w:instrText xml:space="preserve"> ADDIN EN.CITE &lt;EndNote&gt;&lt;Cite&gt;&lt;Author&gt;Azzam&lt;/Author&gt;&lt;Year&gt;2010&lt;/Year&gt;&lt;RecNum&gt;1302&lt;/RecNum&gt;&lt;DisplayText&gt;&lt;style face="superscript"&gt;256&lt;/style&gt;&lt;/DisplayText&gt;&lt;record&gt;&lt;rec-number&gt;1302&lt;/rec-number&gt;&lt;foreign-keys&gt;&lt;key app="EN" db-id="rfpdxzzw29a2dseep51v2xdyw5zps0dpv5at" timestamp="1504623264"&gt;1302&lt;/key&gt;&lt;/foreign-keys&gt;&lt;ref-type name="Journal Article"&gt;17&lt;/ref-type&gt;&lt;contributors&gt;&lt;authors&gt;&lt;author&gt;Azzam, Firas&lt;/author&gt;&lt;author&gt;Heux, Laurent&lt;/author&gt;&lt;author&gt;Putaux, Jean-Luc&lt;/author&gt;&lt;author&gt;Jean, Bruno&lt;/author&gt;&lt;/authors&gt;&lt;/contributors&gt;&lt;titles&gt;&lt;title&gt;Preparation By Grafting Onto, Characterization, and Properties of Thermally Responsive Polymer-Decorated Cellulose Nanocrystals&lt;/title&gt;&lt;secondary-title&gt;Biomacromolecules&lt;/secondary-title&gt;&lt;/titles&gt;&lt;periodical&gt;&lt;full-title&gt;Biomacromolecules&lt;/full-title&gt;&lt;/periodical&gt;&lt;pages&gt;3652-3659&lt;/pages&gt;&lt;volume&gt;11&lt;/volume&gt;&lt;number&gt;12&lt;/number&gt;&lt;dates&gt;&lt;year&gt;2010&lt;/year&gt;&lt;pub-dates&gt;&lt;date&gt;2010/12/13&lt;/date&gt;&lt;/pub-dates&gt;&lt;/dates&gt;&lt;publisher&gt;American Chemical Society&lt;/publisher&gt;&lt;isbn&gt;1525-7797&lt;/isbn&gt;&lt;urls&gt;&lt;related-urls&gt;&lt;url&gt;http://dx.doi.org/10.1021/bm101106c&lt;/url&gt;&lt;url&gt;http://pubs.acs.org/doi/pdfplus/10.1021/bm101106c&lt;/url&gt;&lt;/related-urls&gt;&lt;/urls&gt;&lt;electronic-resource-num&gt;10.1021/bm101106c&lt;/electronic-resource-num&gt;&lt;access-date&gt;2012/06/14&lt;/access-date&gt;&lt;/record&gt;&lt;/Cite&gt;&lt;/EndNote&gt;</w:instrText>
      </w:r>
      <w:r w:rsidRPr="002D6691" w:rsidR="00A70A8D">
        <w:rPr>
          <w:rFonts w:cs="Arial"/>
          <w:vertAlign w:val="superscript"/>
        </w:rPr>
        <w:fldChar w:fldCharType="separate"/>
      </w:r>
      <w:r w:rsidR="009A6E6E">
        <w:rPr>
          <w:rFonts w:cs="Arial"/>
          <w:noProof/>
          <w:vertAlign w:val="superscript"/>
        </w:rPr>
        <w:t>256</w:t>
      </w:r>
      <w:r w:rsidRPr="002D6691" w:rsidR="00A70A8D">
        <w:rPr>
          <w:rFonts w:cs="Arial"/>
          <w:vertAlign w:val="superscript"/>
        </w:rPr>
        <w:fldChar w:fldCharType="end"/>
      </w:r>
      <w:r w:rsidRPr="002D6691" w:rsidR="00A70A8D">
        <w:rPr>
          <w:rFonts w:cs="Arial"/>
        </w:rPr>
        <w:t xml:space="preserve"> (b) SEM of cast CNC film</w:t>
      </w:r>
      <w:r w:rsidR="00C211E0">
        <w:rPr>
          <w:rFonts w:cs="Arial"/>
        </w:rPr>
        <w:t>,</w:t>
      </w:r>
      <w:r w:rsidRPr="002D6691" w:rsidR="00A70A8D">
        <w:rPr>
          <w:rFonts w:cs="Arial"/>
          <w:vertAlign w:val="superscript"/>
        </w:rPr>
        <w:fldChar w:fldCharType="begin"/>
      </w:r>
      <w:r w:rsidR="009A6E6E">
        <w:rPr>
          <w:rFonts w:cs="Arial"/>
          <w:vertAlign w:val="superscript"/>
        </w:rPr>
        <w:instrText xml:space="preserve"> ADDIN EN.CITE &lt;EndNote&gt;&lt;Cite&gt;&lt;Author&gt;Gaspar&lt;/Author&gt;&lt;Year&gt;2014&lt;/Year&gt;&lt;RecNum&gt;1313&lt;/RecNum&gt;&lt;DisplayText&gt;&lt;style face="superscript"&gt;285&lt;/style&gt;&lt;/DisplayText&gt;&lt;record&gt;&lt;rec-number&gt;1313&lt;/rec-number&gt;&lt;foreign-keys&gt;&lt;key app="EN" db-id="rfpdxzzw29a2dseep51v2xdyw5zps0dpv5at" timestamp="1504623265"&gt;1313&lt;/key&gt;&lt;/foreign-keys&gt;&lt;ref-type name="Journal Article"&gt;17&lt;/ref-type&gt;&lt;contributors&gt;&lt;authors&gt;&lt;author&gt;Gaspar, D&lt;/author&gt;&lt;author&gt;Fernandes, SN&lt;/author&gt;&lt;author&gt;De Oliveira, AG&lt;/author&gt;&lt;author&gt;Fernandes, JG&lt;/author&gt;&lt;author&gt;Grey, P&lt;/author&gt;&lt;author&gt;Pontes, RV&lt;/author&gt;&lt;author&gt;Pereira, L&lt;/author&gt;&lt;author&gt;Martins, R&lt;/author&gt;&lt;author&gt;Godinho, MH&lt;/author&gt;&lt;author&gt;Fortunato, E&lt;/author&gt;&lt;/authors&gt;&lt;/contributors&gt;&lt;titles&gt;&lt;title&gt;Nanocrystalline cellulose applied simultaneously as the gate dielectric and the substrate in flexible field effect transistors&lt;/title&gt;&lt;secondary-title&gt;Nanotechnology&lt;/secondary-title&gt;&lt;/titles&gt;&lt;periodical&gt;&lt;full-title&gt;Nanotechnology&lt;/full-title&gt;&lt;/periodical&gt;&lt;pages&gt;094008&lt;/pages&gt;&lt;volume&gt;25&lt;/volume&gt;&lt;number&gt;9&lt;/number&gt;&lt;dates&gt;&lt;year&gt;2014&lt;/year&gt;&lt;/dates&gt;&lt;isbn&gt;0957-4484&lt;/isbn&gt;&lt;urls&gt;&lt;/urls&gt;&lt;/record&gt;&lt;/Cite&gt;&lt;/EndNote&gt;</w:instrText>
      </w:r>
      <w:r w:rsidRPr="002D6691" w:rsidR="00A70A8D">
        <w:rPr>
          <w:rFonts w:cs="Arial"/>
          <w:vertAlign w:val="superscript"/>
        </w:rPr>
        <w:fldChar w:fldCharType="separate"/>
      </w:r>
      <w:r w:rsidR="009A6E6E">
        <w:rPr>
          <w:rFonts w:cs="Arial"/>
          <w:noProof/>
          <w:vertAlign w:val="superscript"/>
        </w:rPr>
        <w:t>285</w:t>
      </w:r>
      <w:r w:rsidRPr="002D6691" w:rsidR="00A70A8D">
        <w:rPr>
          <w:rFonts w:cs="Arial"/>
          <w:vertAlign w:val="superscript"/>
        </w:rPr>
        <w:fldChar w:fldCharType="end"/>
      </w:r>
      <w:r w:rsidRPr="002D6691" w:rsidR="00A70A8D">
        <w:rPr>
          <w:rFonts w:cs="Arial"/>
        </w:rPr>
        <w:t xml:space="preserve"> (c) TEM of negatively stained </w:t>
      </w:r>
      <w:r w:rsidRPr="002D6691" w:rsidR="005C7A0F">
        <w:rPr>
          <w:rFonts w:cs="Arial"/>
        </w:rPr>
        <w:t>T</w:t>
      </w:r>
      <w:r w:rsidR="005C7A0F">
        <w:rPr>
          <w:rFonts w:cs="Arial"/>
        </w:rPr>
        <w:t>EMPO</w:t>
      </w:r>
      <w:r w:rsidRPr="002D6691" w:rsidR="00A70A8D">
        <w:rPr>
          <w:rFonts w:cs="Arial"/>
        </w:rPr>
        <w:t>-oxidized CNFs</w:t>
      </w:r>
      <w:r w:rsidR="00C211E0">
        <w:rPr>
          <w:rFonts w:cs="Arial"/>
        </w:rPr>
        <w:t>,</w:t>
      </w:r>
      <w:r w:rsidRPr="002D6691" w:rsidR="00A70A8D">
        <w:rPr>
          <w:rFonts w:cs="Arial"/>
        </w:rPr>
        <w:fldChar w:fldCharType="begin"/>
      </w:r>
      <w:r w:rsidR="009A6E6E">
        <w:rPr>
          <w:rFonts w:cs="Arial"/>
        </w:rPr>
        <w:instrText xml:space="preserve"> ADDIN EN.CITE &lt;EndNote&gt;&lt;Cite&gt;&lt;Author&gt;Saito&lt;/Author&gt;&lt;Year&gt;2007&lt;/Year&gt;&lt;RecNum&gt;1314&lt;/RecNum&gt;&lt;DisplayText&gt;&lt;style face="superscript"&gt;286&lt;/style&gt;&lt;/DisplayText&gt;&lt;record&gt;&lt;rec-number&gt;1314&lt;/rec-number&gt;&lt;foreign-keys&gt;&lt;key app="EN" db-id="rfpdxzzw29a2dseep51v2xdyw5zps0dpv5at" timestamp="1504623266"&gt;1314&lt;/key&gt;&lt;/foreign-keys&gt;&lt;ref-type name="Journal Article"&gt;17&lt;/ref-type&gt;&lt;contributors&gt;&lt;authors&gt;&lt;author&gt;Saito, Tsuguyuki&lt;/author&gt;&lt;author&gt;Kimura, Satoshi&lt;/author&gt;&lt;author&gt;Nishiyama, Yoshiharu&lt;/author&gt;&lt;author&gt;Isogai, Akira&lt;/author&gt;&lt;/authors&gt;&lt;/contributors&gt;&lt;titles&gt;&lt;title&gt;Cellulose nanofibers prepared by TEMPO-mediated oxidation of native cellulose&lt;/title&gt;&lt;secondary-title&gt;Biomacromolecules&lt;/secondary-title&gt;&lt;/titles&gt;&lt;periodical&gt;&lt;full-title&gt;Biomacromolecules&lt;/full-title&gt;&lt;/periodical&gt;&lt;pages&gt;2485-2491&lt;/pages&gt;&lt;volume&gt;8&lt;/volume&gt;&lt;number&gt;8&lt;/number&gt;&lt;dates&gt;&lt;year&gt;2007&lt;/year&gt;&lt;/dates&gt;&lt;isbn&gt;1525-7797&lt;/isbn&gt;&lt;urls&gt;&lt;/urls&gt;&lt;/record&gt;&lt;/Cite&gt;&lt;/EndNote&gt;</w:instrText>
      </w:r>
      <w:r w:rsidRPr="002D6691" w:rsidR="00A70A8D">
        <w:rPr>
          <w:rFonts w:cs="Arial"/>
        </w:rPr>
        <w:fldChar w:fldCharType="separate"/>
      </w:r>
      <w:r w:rsidRPr="009A6E6E" w:rsidR="009A6E6E">
        <w:rPr>
          <w:rFonts w:cs="Arial"/>
          <w:noProof/>
          <w:vertAlign w:val="superscript"/>
        </w:rPr>
        <w:t>286</w:t>
      </w:r>
      <w:r w:rsidRPr="002D6691" w:rsidR="00A70A8D">
        <w:rPr>
          <w:rFonts w:cs="Arial"/>
        </w:rPr>
        <w:fldChar w:fldCharType="end"/>
      </w:r>
      <w:r w:rsidRPr="002D6691" w:rsidR="00A70A8D">
        <w:rPr>
          <w:rFonts w:cs="Arial"/>
        </w:rPr>
        <w:t xml:space="preserve"> and (d) SEM of untreated CNFs.</w:t>
      </w:r>
      <w:r w:rsidRPr="002D6691" w:rsidR="00A70A8D">
        <w:rPr>
          <w:rFonts w:cs="Arial"/>
          <w:vertAlign w:val="superscript"/>
        </w:rPr>
        <w:fldChar w:fldCharType="begin"/>
      </w:r>
      <w:r w:rsidR="009A6E6E">
        <w:rPr>
          <w:rFonts w:cs="Arial"/>
          <w:vertAlign w:val="superscript"/>
        </w:rPr>
        <w:instrText xml:space="preserve"> ADDIN EN.CITE &lt;EndNote&gt;&lt;Cite&gt;&lt;Author&gt;Soni&lt;/Author&gt;&lt;Year&gt;2015&lt;/Year&gt;&lt;RecNum&gt;1315&lt;/RecNum&gt;&lt;DisplayText&gt;&lt;style face="superscript"&gt;287&lt;/style&gt;&lt;/DisplayText&gt;&lt;record&gt;&lt;rec-number&gt;1315&lt;/rec-number&gt;&lt;foreign-keys&gt;&lt;key app="EN" db-id="rfpdxzzw29a2dseep51v2xdyw5zps0dpv5at" timestamp="1504623266"&gt;1315&lt;/key&gt;&lt;/foreign-keys&gt;&lt;ref-type name="Journal Article"&gt;17&lt;/ref-type&gt;&lt;contributors&gt;&lt;authors&gt;&lt;author&gt;Soni, Bhawna&lt;/author&gt;&lt;author&gt;Mahmoud, Barakat&lt;/author&gt;&lt;/authors&gt;&lt;/contributors&gt;&lt;titles&gt;&lt;title&gt;Chemical isolation and characterization of different cellulose nanofibers from cotton stalks&lt;/title&gt;&lt;secondary-title&gt;Carbohydrate polymers&lt;/secondary-title&gt;&lt;/titles&gt;&lt;periodical&gt;&lt;full-title&gt;Carbohydrate Polymers&lt;/full-title&gt;&lt;/periodical&gt;&lt;pages&gt;581-589&lt;/pages&gt;&lt;volume&gt;134&lt;/volume&gt;&lt;dates&gt;&lt;year&gt;2015&lt;/year&gt;&lt;/dates&gt;&lt;isbn&gt;0144-8617&lt;/isbn&gt;&lt;urls&gt;&lt;/urls&gt;&lt;/record&gt;&lt;/Cite&gt;&lt;/EndNote&gt;</w:instrText>
      </w:r>
      <w:r w:rsidRPr="002D6691" w:rsidR="00A70A8D">
        <w:rPr>
          <w:rFonts w:cs="Arial"/>
          <w:vertAlign w:val="superscript"/>
        </w:rPr>
        <w:fldChar w:fldCharType="separate"/>
      </w:r>
      <w:r w:rsidR="009A6E6E">
        <w:rPr>
          <w:rFonts w:cs="Arial"/>
          <w:noProof/>
          <w:vertAlign w:val="superscript"/>
        </w:rPr>
        <w:t>287</w:t>
      </w:r>
      <w:r w:rsidRPr="002D6691" w:rsidR="00A70A8D">
        <w:rPr>
          <w:rFonts w:cs="Arial"/>
          <w:vertAlign w:val="superscript"/>
        </w:rPr>
        <w:fldChar w:fldCharType="end"/>
      </w:r>
    </w:p>
    <w:p w:rsidRPr="002D6691" w:rsidR="00A70A8D" w:rsidP="00096993" w:rsidRDefault="00A70A8D" w14:paraId="56B4FD1B" w14:textId="77777777">
      <w:pPr>
        <w:rPr>
          <w:rFonts w:cs="Arial"/>
        </w:rPr>
      </w:pPr>
    </w:p>
    <w:p w:rsidRPr="002D6691" w:rsidR="00A70A8D" w:rsidP="00096993" w:rsidRDefault="00A70A8D" w14:paraId="785ED5B0" w14:textId="77777777">
      <w:pPr>
        <w:rPr>
          <w:rFonts w:cs="Arial"/>
        </w:rPr>
      </w:pPr>
      <w:r w:rsidRPr="002D6691">
        <w:rPr>
          <w:rFonts w:cs="Arial"/>
        </w:rPr>
        <w:t xml:space="preserve">To best achieve the goal of what you want to measure, the decision tree given in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Pr>
          <w:rFonts w:cs="Arial"/>
          <w:b/>
        </w:rPr>
        <w:t>2</w:t>
      </w:r>
      <w:r w:rsidRPr="002D6691">
        <w:rPr>
          <w:rFonts w:cs="Arial"/>
        </w:rPr>
        <w:t xml:space="preserve"> steps through the process of identifying the appropriate EM technique and sample preparation. As you work your way down the tree from the top, answers to the initial question, “What do you want to measure?” will be directed into one of two categories which can be summarized as qualitative and quantitative analysis or confirmation and dimensional analysis, respectively. The qualitative analysis is directed at confirming the existence of CNMs, verifying the purity of the CNMs and analyzing the dispersion of the CNMs. For </w:t>
      </w:r>
      <w:r w:rsidR="00B64060">
        <w:rPr>
          <w:rFonts w:cs="Arial"/>
        </w:rPr>
        <w:t>low resolution</w:t>
      </w:r>
      <w:r w:rsidRPr="002D6691">
        <w:rPr>
          <w:rFonts w:cs="Arial"/>
        </w:rPr>
        <w:t xml:space="preserve"> needs or the analysis of a material matrix of some thickness, SEM is the technique of choice. For high resolution qualitative analysis, TEM is an option especially for imaging individual crystals. For quantitative analysis, such as dimensional measurements, higher magnification with high resolution is needed and TEM is the technique suggested. </w:t>
      </w:r>
      <w:r w:rsidRPr="002D6691" w:rsidR="00697FE4">
        <w:rPr>
          <w:rFonts w:cs="Arial"/>
        </w:rPr>
        <w:t>Generally,</w:t>
      </w:r>
      <w:r w:rsidRPr="002D6691">
        <w:rPr>
          <w:rFonts w:cs="Arial"/>
        </w:rPr>
        <w:t xml:space="preserve"> TEM sample preparation requires additional manipulation of the crystals such as diluting the CNMs in a </w:t>
      </w:r>
      <w:r w:rsidR="003B1969">
        <w:rPr>
          <w:rFonts w:cs="Arial"/>
        </w:rPr>
        <w:t>suspension</w:t>
      </w:r>
      <w:r w:rsidRPr="002D6691">
        <w:rPr>
          <w:rFonts w:cs="Arial"/>
        </w:rPr>
        <w:t xml:space="preserve">, incorporating additional surfactant dispersants and introducing a heavy metal stain. </w:t>
      </w:r>
    </w:p>
    <w:p w:rsidRPr="002D6691" w:rsidR="00A70A8D" w:rsidP="00096993" w:rsidRDefault="00A70A8D" w14:paraId="6938BBD1" w14:textId="77777777">
      <w:pPr>
        <w:rPr>
          <w:rFonts w:cs="Arial"/>
        </w:rPr>
      </w:pPr>
    </w:p>
    <w:p w:rsidRPr="002D6691" w:rsidR="00A70A8D" w:rsidP="00096993" w:rsidRDefault="00A70A8D" w14:paraId="408A3CEF" w14:textId="77777777">
      <w:pPr>
        <w:rPr>
          <w:rFonts w:cs="Arial"/>
        </w:rPr>
      </w:pPr>
      <w:r w:rsidRPr="002D6691">
        <w:rPr>
          <w:rFonts w:cs="Arial"/>
        </w:rPr>
        <w:t xml:space="preserve">Additional details on the techniques and sample preparation as well as challenges that may arise are in the following </w:t>
      </w:r>
      <w:r w:rsidR="00C211E0">
        <w:rPr>
          <w:rFonts w:cs="Arial"/>
          <w:b/>
        </w:rPr>
        <w:t>S</w:t>
      </w:r>
      <w:r w:rsidRPr="00471050">
        <w:rPr>
          <w:rFonts w:cs="Arial"/>
          <w:b/>
        </w:rPr>
        <w:t xml:space="preserve">ection </w:t>
      </w:r>
      <w:r w:rsidR="00216215">
        <w:rPr>
          <w:rFonts w:cs="Arial"/>
          <w:b/>
        </w:rPr>
        <w:t>7</w:t>
      </w:r>
      <w:r w:rsidRPr="00471050">
        <w:rPr>
          <w:rFonts w:cs="Arial"/>
          <w:b/>
        </w:rPr>
        <w:t>.</w:t>
      </w:r>
      <w:r w:rsidR="00F92AFD">
        <w:rPr>
          <w:rFonts w:cs="Arial"/>
          <w:b/>
        </w:rPr>
        <w:t>4</w:t>
      </w:r>
      <w:r w:rsidRPr="002D6691">
        <w:rPr>
          <w:rFonts w:cs="Arial"/>
        </w:rPr>
        <w:t>. Note that the decision tree is more specific to imaging CNCs, since their size makes imaging trickier; however, CNFs and other CNMs will have similar traits, so the decision tree can be used across all CNMs.</w:t>
      </w:r>
    </w:p>
    <w:p w:rsidRPr="002D6691" w:rsidR="00A70A8D" w:rsidP="00096993" w:rsidRDefault="00A70A8D" w14:paraId="125067E8" w14:textId="77777777">
      <w:pPr>
        <w:rPr>
          <w:rFonts w:cs="Arial"/>
        </w:rPr>
      </w:pPr>
    </w:p>
    <w:p w:rsidR="00FF3A90" w:rsidP="00096993" w:rsidRDefault="00FF3A90" w14:paraId="31AEE2E8" w14:textId="77777777">
      <w:pPr>
        <w:rPr>
          <w:rFonts w:cs="Arial"/>
          <w:b/>
        </w:rPr>
      </w:pPr>
    </w:p>
    <w:p w:rsidR="00FF3A90" w:rsidP="00096993" w:rsidRDefault="00FF3A90" w14:paraId="1D43BDE4" w14:textId="77777777">
      <w:pPr>
        <w:rPr>
          <w:rFonts w:cs="Arial"/>
          <w:b/>
        </w:rPr>
      </w:pPr>
    </w:p>
    <w:p w:rsidR="00773848" w:rsidP="00096993" w:rsidRDefault="001A7FF5" w14:paraId="4AD8A4FA" w14:textId="21C5CA3B">
      <w:pPr>
        <w:rPr>
          <w:rFonts w:cs="Arial"/>
          <w:b/>
        </w:rPr>
      </w:pPr>
      <w:r w:rsidRPr="00773848">
        <w:rPr>
          <w:rFonts w:cs="Arial"/>
          <w:b/>
          <w:noProof/>
        </w:rPr>
        <w:lastRenderedPageBreak/>
        <w:drawing>
          <wp:inline distT="0" distB="0" distL="0" distR="0" wp14:anchorId="2010F3E0" wp14:editId="20316393">
            <wp:extent cx="5943600" cy="5041900"/>
            <wp:effectExtent l="0" t="0" r="0" b="12700"/>
            <wp:docPr id="36" name="Picture 36" descr="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5041900"/>
                    </a:xfrm>
                    <a:prstGeom prst="rect">
                      <a:avLst/>
                    </a:prstGeom>
                    <a:noFill/>
                    <a:ln>
                      <a:noFill/>
                    </a:ln>
                  </pic:spPr>
                </pic:pic>
              </a:graphicData>
            </a:graphic>
          </wp:inline>
        </w:drawing>
      </w:r>
    </w:p>
    <w:p w:rsidRPr="002D6691" w:rsidR="00A70A8D" w:rsidP="00096993" w:rsidRDefault="00C46B72" w14:paraId="743DD9CB" w14:textId="77777777">
      <w:pPr>
        <w:rPr>
          <w:rFonts w:cs="Arial"/>
        </w:rPr>
      </w:pPr>
      <w:r>
        <w:rPr>
          <w:rFonts w:cs="Arial"/>
          <w:b/>
        </w:rPr>
        <w:t>Figure</w:t>
      </w:r>
      <w:r w:rsidRPr="00471050" w:rsidR="00F92AFD">
        <w:rPr>
          <w:rFonts w:cs="Arial"/>
          <w:b/>
        </w:rPr>
        <w:t xml:space="preserve"> </w:t>
      </w:r>
      <w:r w:rsidR="00216215">
        <w:rPr>
          <w:rFonts w:cs="Arial"/>
          <w:b/>
        </w:rPr>
        <w:t>7</w:t>
      </w:r>
      <w:r w:rsidRPr="00471050" w:rsidR="001E46F5">
        <w:rPr>
          <w:rFonts w:cs="Arial"/>
          <w:b/>
        </w:rPr>
        <w:t>.</w:t>
      </w:r>
      <w:r w:rsidRPr="00471050" w:rsidR="00A70A8D">
        <w:rPr>
          <w:rFonts w:cs="Arial"/>
          <w:b/>
        </w:rPr>
        <w:t>2</w:t>
      </w:r>
      <w:r w:rsidRPr="002D6691" w:rsidR="00A70A8D">
        <w:rPr>
          <w:rFonts w:cs="Arial"/>
        </w:rPr>
        <w:t>. Decision tree for EM choice and sample preparation for imaging CNMs.</w:t>
      </w:r>
      <w:r w:rsidR="00E93DB5">
        <w:rPr>
          <w:rFonts w:cs="Arial"/>
        </w:rPr>
        <w:t xml:space="preserve"> </w:t>
      </w:r>
    </w:p>
    <w:p w:rsidRPr="002D6691" w:rsidR="00A70A8D" w:rsidP="00096993" w:rsidRDefault="00A70A8D" w14:paraId="03D92BD3" w14:textId="77777777">
      <w:pPr>
        <w:rPr>
          <w:rFonts w:cs="Arial"/>
          <w:color w:val="4A86E8"/>
        </w:rPr>
      </w:pPr>
    </w:p>
    <w:p w:rsidRPr="00697FE4" w:rsidR="00A70A8D" w:rsidP="00096993" w:rsidRDefault="00216215" w14:paraId="3D72E07F" w14:textId="77777777">
      <w:pPr>
        <w:rPr>
          <w:rFonts w:cs="Arial"/>
          <w:b/>
        </w:rPr>
      </w:pPr>
      <w:r>
        <w:rPr>
          <w:rFonts w:cs="Arial"/>
          <w:b/>
        </w:rPr>
        <w:t>7</w:t>
      </w:r>
      <w:r w:rsidRPr="00697FE4" w:rsidR="00A70A8D">
        <w:rPr>
          <w:rFonts w:cs="Arial"/>
          <w:b/>
        </w:rPr>
        <w:t>.4</w:t>
      </w:r>
      <w:r w:rsidR="001F5B1C">
        <w:rPr>
          <w:rFonts w:cs="Arial"/>
          <w:b/>
        </w:rPr>
        <w:t>.</w:t>
      </w:r>
      <w:r w:rsidR="001F5B1C">
        <w:rPr>
          <w:rFonts w:cs="Arial"/>
          <w:b/>
        </w:rPr>
        <w:tab/>
      </w:r>
      <w:r w:rsidRPr="00697FE4" w:rsidR="00A70A8D">
        <w:rPr>
          <w:rFonts w:cs="Arial"/>
          <w:b/>
        </w:rPr>
        <w:t>Challenges of EM Imaging of CNMs and How to Mitigate</w:t>
      </w:r>
    </w:p>
    <w:p w:rsidRPr="00697FE4" w:rsidR="00A70A8D" w:rsidP="00096993" w:rsidRDefault="00A70A8D" w14:paraId="7B1B2D5E" w14:textId="77777777">
      <w:pPr>
        <w:rPr>
          <w:rFonts w:cs="Arial"/>
          <w:shd w:val="clear" w:color="auto" w:fill="D9EAD3"/>
        </w:rPr>
      </w:pPr>
      <w:r w:rsidRPr="00697FE4">
        <w:rPr>
          <w:rFonts w:cs="Arial"/>
        </w:rPr>
        <w:t>Characterization of materials via SEM and TEM techniques provide valuable information to researchers and engineers; however, they do not come without challenges. Each CNM is unique and may require some experimentation to achieve the proper sample preparation protocols and imaging parameters. Below several challenges to CNM imaging via EM are identified and we offer suggested mitigations to these: Improved CNM dispersion on EM imaging substrate, improved CNM contrast, minimizing charging effects, imaging surface functionalization on CNMs, and imaging CNM-polymer composites.</w:t>
      </w:r>
    </w:p>
    <w:p w:rsidRPr="00697FE4" w:rsidR="00A70A8D" w:rsidP="00096993" w:rsidRDefault="00A70A8D" w14:paraId="5CA8690E" w14:textId="77777777">
      <w:pPr>
        <w:rPr>
          <w:rFonts w:cs="Arial"/>
        </w:rPr>
      </w:pPr>
    </w:p>
    <w:p w:rsidRPr="00697FE4" w:rsidR="00A70A8D" w:rsidP="00096993" w:rsidRDefault="00216215" w14:paraId="43D32C4E" w14:textId="77777777">
      <w:pPr>
        <w:rPr>
          <w:rFonts w:cs="Arial"/>
          <w:b/>
        </w:rPr>
      </w:pPr>
      <w:r>
        <w:rPr>
          <w:rFonts w:cs="Arial"/>
          <w:b/>
        </w:rPr>
        <w:t>7</w:t>
      </w:r>
      <w:r w:rsidRPr="00697FE4" w:rsidR="00A70A8D">
        <w:rPr>
          <w:rFonts w:cs="Arial"/>
          <w:b/>
        </w:rPr>
        <w:t>.4.1</w:t>
      </w:r>
      <w:r w:rsidR="001F5B1C">
        <w:rPr>
          <w:rFonts w:cs="Arial"/>
          <w:b/>
        </w:rPr>
        <w:t>.</w:t>
      </w:r>
      <w:r w:rsidR="001F5B1C">
        <w:rPr>
          <w:rFonts w:cs="Arial"/>
          <w:b/>
        </w:rPr>
        <w:tab/>
      </w:r>
      <w:r w:rsidRPr="00697FE4" w:rsidR="00A70A8D">
        <w:rPr>
          <w:rFonts w:cs="Arial"/>
          <w:b/>
        </w:rPr>
        <w:t>Improved CNM Dispersion in EM Sample Preparation: Challenges</w:t>
      </w:r>
    </w:p>
    <w:p w:rsidRPr="00697FE4" w:rsidR="00A70A8D" w:rsidP="00096993" w:rsidRDefault="00A70A8D" w14:paraId="17578D98" w14:textId="77777777">
      <w:pPr>
        <w:rPr>
          <w:rFonts w:cs="Arial"/>
        </w:rPr>
      </w:pPr>
      <w:r w:rsidRPr="00697FE4">
        <w:rPr>
          <w:rFonts w:cs="Arial"/>
        </w:rPr>
        <w:t xml:space="preserve">To characterize CNM morphology or to capture images for dimensional analysis, the CNM particles need to be well dispersed on the substrate. Ideally, nanomaterials should be individualized, free of clumping, bundling, and overlapping. This is addressed in two ways, in </w:t>
      </w:r>
      <w:r w:rsidR="003B1969">
        <w:rPr>
          <w:rFonts w:cs="Arial"/>
        </w:rPr>
        <w:t>suspension</w:t>
      </w:r>
      <w:r w:rsidRPr="00697FE4">
        <w:rPr>
          <w:rFonts w:cs="Arial"/>
        </w:rPr>
        <w:t xml:space="preserve"> prior to</w:t>
      </w:r>
      <w:r w:rsidR="00440F37">
        <w:rPr>
          <w:rFonts w:cs="Arial"/>
        </w:rPr>
        <w:t>,</w:t>
      </w:r>
      <w:r w:rsidRPr="00697FE4">
        <w:rPr>
          <w:rFonts w:cs="Arial"/>
        </w:rPr>
        <w:t xml:space="preserve"> and during the sample preparation process. This section discusses solution-based CNMs to be evaluated by EM.</w:t>
      </w:r>
    </w:p>
    <w:p w:rsidRPr="00697FE4" w:rsidR="00A70A8D" w:rsidP="00096993" w:rsidRDefault="00A70A8D" w14:paraId="14DFD138" w14:textId="77777777">
      <w:pPr>
        <w:rPr>
          <w:rFonts w:cs="Arial"/>
        </w:rPr>
      </w:pPr>
    </w:p>
    <w:p w:rsidRPr="00E56E7A" w:rsidR="00A70A8D" w:rsidP="00096993" w:rsidRDefault="003274B6" w14:paraId="696A1261" w14:textId="4A8CEF5A">
      <w:pPr>
        <w:rPr>
          <w:rFonts w:cs="Arial"/>
          <w:b/>
        </w:rPr>
      </w:pPr>
      <w:r>
        <w:rPr>
          <w:rFonts w:cs="Arial"/>
          <w:b/>
        </w:rPr>
        <w:t>7.4.1.1</w:t>
      </w:r>
      <w:r w:rsidR="00A90737">
        <w:rPr>
          <w:rFonts w:cs="Arial"/>
          <w:b/>
        </w:rPr>
        <w:t xml:space="preserve"> </w:t>
      </w:r>
      <w:r w:rsidRPr="00E56E7A" w:rsidR="00A70A8D">
        <w:rPr>
          <w:rFonts w:cs="Arial"/>
          <w:b/>
        </w:rPr>
        <w:t>Dispersion</w:t>
      </w:r>
    </w:p>
    <w:p w:rsidRPr="00697FE4" w:rsidR="00A70A8D" w:rsidP="00096993" w:rsidRDefault="00A70A8D" w14:paraId="2550068E" w14:textId="561C980D">
      <w:pPr>
        <w:rPr>
          <w:rFonts w:cs="Arial"/>
        </w:rPr>
      </w:pPr>
      <w:r w:rsidRPr="00697FE4">
        <w:rPr>
          <w:rFonts w:cs="Arial"/>
        </w:rPr>
        <w:t xml:space="preserve">When working with a dispersed </w:t>
      </w:r>
      <w:r w:rsidR="003B1969">
        <w:rPr>
          <w:rFonts w:cs="Arial"/>
        </w:rPr>
        <w:t>suspension</w:t>
      </w:r>
      <w:r w:rsidRPr="00697FE4">
        <w:rPr>
          <w:rFonts w:cs="Arial"/>
        </w:rPr>
        <w:t xml:space="preserve"> of CNMs in solvents such as water or DMF, characterization of individual CNMs can be challenging. CNMs, especially non-functionalized CNMs, are often strongly bonded together by hydrogen bonds </w:t>
      </w:r>
      <w:r w:rsidR="00296A84">
        <w:rPr>
          <w:rFonts w:cs="Arial"/>
        </w:rPr>
        <w:t xml:space="preserve">(if they are not fully “unhinged” during production) </w:t>
      </w:r>
      <w:r w:rsidRPr="00697FE4">
        <w:rPr>
          <w:rFonts w:cs="Arial"/>
        </w:rPr>
        <w:t>that cause the CNCs to form bundles.</w:t>
      </w:r>
      <w:r w:rsidRPr="00697FE4">
        <w:rPr>
          <w:rFonts w:cs="Arial"/>
          <w:vertAlign w:val="superscript"/>
        </w:rPr>
        <w:fldChar w:fldCharType="begin"/>
      </w:r>
      <w:r w:rsidR="009A6E6E">
        <w:rPr>
          <w:rFonts w:cs="Arial"/>
          <w:vertAlign w:val="superscript"/>
        </w:rPr>
        <w:instrText xml:space="preserve"> ADDIN EN.CITE &lt;EndNote&gt;&lt;Cite&gt;&lt;Author&gt;Habibi&lt;/Author&gt;&lt;Year&gt;2014&lt;/Year&gt;&lt;RecNum&gt;1167&lt;/RecNum&gt;&lt;DisplayText&gt;&lt;style face="superscript"&gt;12&lt;/style&gt;&lt;/DisplayText&gt;&lt;record&gt;&lt;rec-number&gt;1167&lt;/rec-number&gt;&lt;foreign-keys&gt;&lt;key app="EN" db-id="rfpdxzzw29a2dseep51v2xdyw5zps0dpv5at" timestamp="1499724198"&gt;1167&lt;/key&gt;&lt;/foreign-keys&gt;&lt;ref-type name="Journal Article"&gt;17&lt;/ref-type&gt;&lt;contributors&gt;&lt;authors&gt;&lt;author&gt;Habibi, Youssef&lt;/author&gt;&lt;/authors&gt;&lt;/contributors&gt;&lt;titles&gt;&lt;title&gt;Key advances in the chemical modification of nanocelluloses&lt;/title&gt;&lt;secondary-title&gt;Chemical Society Reviews&lt;/secondary-title&gt;&lt;/titles&gt;&lt;periodical&gt;&lt;full-title&gt;Chemical Society Reviews&lt;/full-title&gt;&lt;/periodical&gt;&lt;pages&gt;1519-1542&lt;/pages&gt;&lt;volume&gt;43&lt;/volume&gt;&lt;number&gt;5&lt;/number&gt;&lt;dates&gt;&lt;year&gt;2014&lt;/year&gt;&lt;/dates&gt;&lt;publisher&gt;The Royal Society of Chemistry&lt;/publisher&gt;&lt;isbn&gt;0306-0012&lt;/isbn&gt;&lt;work-type&gt;10.1039/C3CS60204D&lt;/work-type&gt;&lt;urls&gt;&lt;related-urls&gt;&lt;url&gt;http://dx.doi.org/10.1039/C3CS60204D&lt;/url&gt;&lt;/related-urls&gt;&lt;/urls&gt;&lt;electronic-resource-num&gt;10.1039/C3CS60204D&lt;/electronic-resource-num&gt;&lt;/record&gt;&lt;/Cite&gt;&lt;/EndNote&gt;</w:instrText>
      </w:r>
      <w:r w:rsidRPr="00697FE4">
        <w:rPr>
          <w:rFonts w:cs="Arial"/>
          <w:vertAlign w:val="superscript"/>
        </w:rPr>
        <w:fldChar w:fldCharType="separate"/>
      </w:r>
      <w:r w:rsidR="009A6E6E">
        <w:rPr>
          <w:rFonts w:cs="Arial"/>
          <w:noProof/>
          <w:vertAlign w:val="superscript"/>
        </w:rPr>
        <w:t>12</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&lt;EndNote&gt;&lt;Cite&gt;&lt;Author&gt;Eichhorn&lt;/Author&gt;&lt;Year&gt;2009&lt;/Year&gt;&lt;RecNum&gt;1316&lt;/RecNum&gt;&lt;DisplayText&gt;&lt;style face="superscript"&gt;288&lt;/style&gt;&lt;/DisplayText&gt;&lt;record&gt;&lt;rec-number&gt;1316&lt;/rec-number&gt;&lt;foreign-keys&gt;&lt;key app="EN" db-id="rfpdxzzw29a2dseep51v2xdyw5zps0dpv5at" timestamp="1504623266"&gt;1316&lt;/key&gt;&lt;/foreign-keys&gt;&lt;ref-type name="Journal Article"&gt;17&lt;/ref-type&gt;&lt;contributors&gt;&lt;authors&gt;&lt;author&gt;Eichhorn, S. J.&lt;/author&gt;&lt;author&gt;Dufresne, A.&lt;/author&gt;&lt;author&gt;Aranguren, M.&lt;/author&gt;&lt;author&gt;Marcovich, N. E.&lt;/author&gt;&lt;author&gt;Capadona, J. R.&lt;/author&gt;&lt;author&gt;Rowan, S. J.&lt;/author&gt;&lt;author&gt;Weder, C.&lt;/author&gt;&lt;author&gt;Thielemans, W.&lt;/author&gt;&lt;author&gt;Roman, M.&lt;/author&gt;&lt;author&gt;Renneckar, S.&lt;/author&gt;&lt;author&gt;Gindl, W.&lt;/author&gt;&lt;author&gt;Veigel, S.&lt;/author&gt;&lt;author&gt;Keckes, J.&lt;/author&gt;&lt;author&gt;Yano, H.&lt;/author&gt;&lt;author&gt;Abe, K.&lt;/author&gt;&lt;author&gt;Nogi, M.&lt;/author&gt;&lt;author&gt;Nakagaito, A. N.&lt;/author&gt;&lt;author&gt;Mangalam, A.&lt;/author&gt;&lt;author&gt;Simonsen, J.&lt;/author&gt;&lt;author&gt;Benight, A. S.&lt;/author&gt;&lt;author&gt;Bismarck, A.&lt;/author&gt;&lt;author&gt;Berglund, L. A.&lt;/author&gt;&lt;author&gt;Peijs, T.&lt;/author&gt;&lt;/authors&gt;&lt;/contributors&gt;&lt;titles&gt;&lt;title&gt;Review: current international research into cellulose nanofibres and nanocomposites&lt;/title&gt;&lt;secondary-title&gt;Journal of Materials Science&lt;/secondary-title&gt;&lt;/titles&gt;&lt;periodical&gt;&lt;full-title&gt;Journal of Materials Science&lt;/full-title&gt;&lt;/periodical&gt;&lt;pages&gt;1&lt;/pages&gt;&lt;volume&gt;45&lt;/volume&gt;&lt;number&gt;1&lt;/number&gt;&lt;dates&gt;&lt;year&gt;2009&lt;/year&gt;&lt;/dates&gt;&lt;isbn&gt;1573-4803&lt;/isbn&gt;&lt;label&gt;Eichhorn2009&lt;/label&gt;&lt;work-type&gt;journal article&lt;/work-type&gt;&lt;urls&gt;&lt;related-urls&gt;&lt;url&gt;http://dx.doi.org/10.1007/s10853-009-3874-0&lt;/url&gt;&lt;/related-urls&gt;&lt;/urls&gt;&lt;electronic-resource-num&gt;10.1007/s10853-009-3874-0&lt;/electronic-resource-num&gt;&lt;/record&gt;&lt;/Cite&gt;&lt;/EndNote&gt;</w:instrText>
      </w:r>
      <w:r w:rsidRPr="00697FE4">
        <w:rPr>
          <w:rFonts w:cs="Arial"/>
          <w:vertAlign w:val="superscript"/>
        </w:rPr>
        <w:fldChar w:fldCharType="separate"/>
      </w:r>
      <w:r w:rsidR="009A6E6E">
        <w:rPr>
          <w:rFonts w:cs="Arial"/>
          <w:noProof/>
          <w:vertAlign w:val="superscript"/>
        </w:rPr>
        <w:t>288</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&lt;EndNote&gt;&lt;Cite&gt;&lt;Author&gt;Azzam&lt;/Author&gt;&lt;Year&gt;2010&lt;/Year&gt;&lt;RecNum&gt;1302&lt;/RecNum&gt;&lt;DisplayText&gt;&lt;style face="superscript"&gt;256&lt;/style&gt;&lt;/DisplayText&gt;&lt;record&gt;&lt;rec-number&gt;1302&lt;/rec-number&gt;&lt;foreign-keys&gt;&lt;key app="EN" db-id="rfpdxzzw29a2dseep51v2xdyw5zps0dpv5at" timestamp="1504623264"&gt;1302&lt;/key&gt;&lt;/foreign-keys&gt;&lt;ref-type name="Journal Article"&gt;17&lt;/ref-type&gt;&lt;contributors&gt;&lt;authors&gt;&lt;author&gt;Azzam, Firas&lt;/author&gt;&lt;author&gt;Heux, Laurent&lt;/author&gt;&lt;author&gt;Putaux, Jean-Luc&lt;/author&gt;&lt;author&gt;Jean, Bruno&lt;/author&gt;&lt;/authors&gt;&lt;/contributors&gt;&lt;titles&gt;&lt;title&gt;Preparation By Grafting Onto, Characterization, and Properties of Thermally Responsive Polymer-Decorated Cellulose Nanocrystals&lt;/title&gt;&lt;secondary-title&gt;Biomacromolecules&lt;/secondary-title&gt;&lt;/titles&gt;&lt;periodical&gt;&lt;full-title&gt;Biomacromolecules&lt;/full-title&gt;&lt;/periodical&gt;&lt;pages&gt;3652-3659&lt;/pages&gt;&lt;volume&gt;11&lt;/volume&gt;&lt;number&gt;12&lt;/number&gt;&lt;dates&gt;&lt;year&gt;2010&lt;/year&gt;&lt;pub-dates&gt;&lt;date&gt;2010/12/13&lt;/date&gt;&lt;/pub-dates&gt;&lt;/dates&gt;&lt;publisher&gt;American Chemical Society&lt;/publisher&gt;&lt;isbn&gt;1525-7797&lt;/isbn&gt;&lt;urls&gt;&lt;related-urls&gt;&lt;url&gt;http://dx.doi.org/10.1021/bm101106c&lt;/url&gt;&lt;url&gt;http://pubs.acs.org/doi/pdfplus/10.1021/bm101106c&lt;/url&gt;&lt;/related-urls&gt;&lt;/urls&gt;&lt;electronic-resource-num&gt;10.1021/bm101106c&lt;/electronic-resource-num&gt;&lt;access-date&gt;2012/06/14&lt;/access-date&gt;&lt;/record&gt;&lt;/Cite&gt;&lt;/EndNote&gt;</w:instrText>
      </w:r>
      <w:r w:rsidRPr="00697FE4">
        <w:rPr>
          <w:rFonts w:cs="Arial"/>
          <w:vertAlign w:val="superscript"/>
        </w:rPr>
        <w:fldChar w:fldCharType="separate"/>
      </w:r>
      <w:r w:rsidR="009A6E6E">
        <w:rPr>
          <w:rFonts w:cs="Arial"/>
          <w:noProof/>
          <w:vertAlign w:val="superscript"/>
        </w:rPr>
        <w:t>256</w:t>
      </w:r>
      <w:r w:rsidRPr="00697FE4">
        <w:rPr>
          <w:rFonts w:cs="Arial"/>
          <w:vertAlign w:val="superscript"/>
        </w:rPr>
        <w:fldChar w:fldCharType="end"/>
      </w:r>
      <w:r w:rsidRPr="00697FE4">
        <w:rPr>
          <w:rFonts w:cs="Arial"/>
        </w:rPr>
        <w:t xml:space="preserve"> Even adding high-energy sonication may not fully separate the bundles.</w:t>
      </w:r>
      <w:r w:rsidRPr="00697FE4">
        <w:rPr>
          <w:rFonts w:cs="Arial"/>
          <w:vertAlign w:val="superscript"/>
        </w:rPr>
        <w:fldChar w:fldCharType="begin"/>
      </w:r>
      <w:r w:rsidR="009A6E6E">
        <w:rPr>
          <w:rFonts w:cs="Arial"/>
          <w:vertAlign w:val="superscript"/>
        </w:rPr>
        <w:instrText xml:space="preserve"> ADDIN EN.CITE &lt;EndNote&gt;&lt;Cite&gt;&lt;Author&gt;Elazzouzi-Hafraoui&lt;/Author&gt;&lt;Year&gt;2007&lt;/Year&gt;&lt;RecNum&gt;1305&lt;/RecNum&gt;&lt;DisplayText&gt;&lt;style face="superscript"&gt;275&lt;/style&gt;&lt;/DisplayText&gt;&lt;record&gt;&lt;rec-number&gt;1305&lt;/rec-number&gt;&lt;foreign-keys&gt;&lt;key app="EN" db-id="rfpdxzzw29a2dseep51v2xdyw5zps0dpv5at" timestamp="1504623265"&gt;1305&lt;/key&gt;&lt;/foreign-keys&gt;&lt;ref-type name="Journal Article"&gt;17&lt;/ref-type&gt;&lt;contributors&gt;&lt;authors&gt;&lt;author&gt;Elazzouzi-Hafraoui, Samira&lt;/author&gt;&lt;author&gt;Nishiyama, Yoshiharu&lt;/author&gt;&lt;author&gt;Putaux, Jean-Luc&lt;/author&gt;&lt;author&gt;Heux, Laurent&lt;/author&gt;&lt;author&gt;Dubreuil, Frédéric&lt;/author&gt;&lt;author&gt;Rochas, Cyrille&lt;/author&gt;&lt;/authors&gt;&lt;/contributors&gt;&lt;titles&gt;&lt;title&gt;The shape and size distribution of crystalline nanoparticles prepared by acid hydrolysis of native cellulose&lt;/title&gt;&lt;secondary-title&gt;Biomacromolecules&lt;/secondary-title&gt;&lt;/titles&gt;&lt;periodical&gt;&lt;full-title&gt;Biomacromolecules&lt;/full-title&gt;&lt;/periodical&gt;&lt;pages&gt;57-65&lt;/pages&gt;&lt;volume&gt;9&lt;/volume&gt;&lt;number&gt;1&lt;/number&gt;&lt;dates&gt;&lt;year&gt;2007&lt;/year&gt;&lt;/dates&gt;&lt;isbn&gt;1525-7797&lt;/isbn&gt;&lt;urls&gt;&lt;/urls&gt;&lt;/record&gt;&lt;/Cite&gt;&lt;/EndNote&gt;</w:instrText>
      </w:r>
      <w:r w:rsidRPr="00697FE4">
        <w:rPr>
          <w:rFonts w:cs="Arial"/>
          <w:vertAlign w:val="superscript"/>
        </w:rPr>
        <w:fldChar w:fldCharType="separate"/>
      </w:r>
      <w:r w:rsidR="009A6E6E">
        <w:rPr>
          <w:rFonts w:cs="Arial"/>
          <w:noProof/>
          <w:vertAlign w:val="superscript"/>
        </w:rPr>
        <w:t>275</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&lt;EndNote&gt;&lt;Cite&gt;&lt;Author&gt;Guo&lt;/Author&gt;&lt;Year&gt;2016&lt;/Year&gt;&lt;RecNum&gt;1317&lt;/RecNum&gt;&lt;DisplayText&gt;&lt;style face="superscript"&gt;289&lt;/style&gt;&lt;/DisplayText&gt;&lt;record&gt;&lt;rec-number&gt;1317&lt;/rec-number&gt;&lt;foreign-keys&gt;&lt;key app="EN" db-id="rfpdxzzw29a2dseep51v2xdyw5zps0dpv5at" timestamp="1504623266"&gt;1317&lt;/key&gt;&lt;/foreign-keys&gt;&lt;ref-type name="Journal Article"&gt;17&lt;/ref-type&gt;&lt;contributors&gt;&lt;authors&gt;&lt;author&gt;Guo, Juan&lt;/author&gt;&lt;author&gt;Guo, Xuxia&lt;/author&gt;&lt;author&gt;Wang, Siqun&lt;/author&gt;&lt;author&gt;Yin, Yafang&lt;/author&gt;&lt;/authors&gt;&lt;/contributors&gt;&lt;titles&gt;&lt;title&gt;Effects of ultrasonic treatment during acid hydrolysis on the yield, particle size and structure of cellulose nanocrystals&lt;/title&gt;&lt;secondary-title&gt;Carbohydrate Polymers&lt;/secondary-title&gt;&lt;/titles&gt;&lt;periodical&gt;&lt;full-title&gt;Carbohydrate Polymers&lt;/full-title&gt;&lt;/periodical&gt;&lt;pages&gt;248-255&lt;/pages&gt;&lt;volume&gt;135&lt;/volume&gt;&lt;keywords&gt;&lt;keyword&gt;Cellulose nanocrystals&lt;/keyword&gt;&lt;keyword&gt;Ultrasonic treatment&lt;/keyword&gt;&lt;keyword&gt;Crystal size&lt;/keyword&gt;&lt;keyword&gt;Raman spectrum&lt;/keyword&gt;&lt;keyword&gt;Fourier transform infrared spectra&lt;/keyword&gt;&lt;/keywords&gt;&lt;dates&gt;&lt;year&gt;2016&lt;/year&gt;&lt;pub-dates&gt;&lt;date&gt;1/1/&lt;/date&gt;&lt;/pub-dates&gt;&lt;/dates&gt;&lt;isbn&gt;0144-8617&lt;/isbn&gt;&lt;urls&gt;&lt;related-urls&gt;&lt;url&gt;http://www.sciencedirect.com/science/article/pii/S0144861715008097&lt;/url&gt;&lt;/related-urls&gt;&lt;/urls&gt;&lt;electronic-resource-num&gt;http://doi.org/10.1016/j.carbpol.2015.08.068&lt;/electronic-resource-num&gt;&lt;/record&gt;&lt;/Cite&gt;&lt;/EndNote&gt;</w:instrText>
      </w:r>
      <w:r w:rsidRPr="00697FE4">
        <w:rPr>
          <w:rFonts w:cs="Arial"/>
          <w:vertAlign w:val="superscript"/>
        </w:rPr>
        <w:fldChar w:fldCharType="separate"/>
      </w:r>
      <w:r w:rsidR="009A6E6E">
        <w:rPr>
          <w:rFonts w:cs="Arial"/>
          <w:noProof/>
          <w:vertAlign w:val="superscript"/>
        </w:rPr>
        <w:t>289</w:t>
      </w:r>
      <w:r w:rsidRPr="00697FE4">
        <w:rPr>
          <w:rFonts w:cs="Arial"/>
          <w:vertAlign w:val="superscript"/>
        </w:rPr>
        <w:fldChar w:fldCharType="end"/>
      </w:r>
      <w:r w:rsidRPr="00697FE4">
        <w:rPr>
          <w:rFonts w:cs="Arial"/>
          <w:vertAlign w:val="superscript"/>
        </w:rPr>
        <w:t>,</w:t>
      </w:r>
      <w:r w:rsidRPr="00697FE4">
        <w:rPr>
          <w:rFonts w:cs="Arial"/>
          <w:vertAlign w:val="superscript"/>
        </w:rPr>
        <w:fldChar w:fldCharType="begin"/>
      </w:r>
      <w:r w:rsidR="009A6E6E">
        <w:rPr>
          <w:rFonts w:cs="Arial"/>
          <w:vertAlign w:val="superscript"/>
        </w:rPr>
        <w:instrText xml:space="preserve"> ADDIN EN.CITE &lt;EndNote&gt;&lt;Cite&gt;&lt;Author&gt;Soni&lt;/Author&gt;&lt;Year&gt;2015&lt;/Year&gt;&lt;RecNum&gt;1315&lt;/RecNum&gt;&lt;DisplayText&gt;&lt;style face="superscript"&gt;287&lt;/style&gt;&lt;/DisplayText&gt;&lt;record&gt;&lt;rec-number&gt;1315&lt;/rec-number&gt;&lt;foreign-keys&gt;&lt;key app="EN" db-id="rfpdxzzw29a2dseep51v2xdyw5zps0dpv5at" timestamp="1504623266"&gt;1315&lt;/key&gt;&lt;/foreign-keys&gt;&lt;ref-type name="Journal Article"&gt;17&lt;/ref-type&gt;&lt;contributors&gt;&lt;authors&gt;&lt;author&gt;Soni, Bhawna&lt;/author&gt;&lt;author&gt;Mahmoud, Barakat&lt;/author&gt;&lt;/authors&gt;&lt;/contributors&gt;&lt;titles&gt;&lt;title&gt;Chemical isolation and characterization of different cellulose nanofibers from cotton stalks&lt;/title&gt;&lt;secondary-title&gt;Carbohydrate polymers&lt;/secondary-title&gt;&lt;/titles&gt;&lt;periodical&gt;&lt;full-title&gt;Carbohydrate Polymers&lt;/full-title&gt;&lt;/periodical&gt;&lt;pages&gt;581-589&lt;/pages&gt;&lt;volume&gt;134&lt;/volume&gt;&lt;dates&gt;&lt;year&gt;2015&lt;/year&gt;&lt;/dates&gt;&lt;isbn&gt;0144-8617&lt;/isbn&gt;&lt;urls&gt;&lt;/urls&gt;&lt;/record&gt;&lt;/Cite&gt;&lt;/EndNote&gt;</w:instrText>
      </w:r>
      <w:r w:rsidRPr="00697FE4">
        <w:rPr>
          <w:rFonts w:cs="Arial"/>
          <w:vertAlign w:val="superscript"/>
        </w:rPr>
        <w:fldChar w:fldCharType="separate"/>
      </w:r>
      <w:r w:rsidR="009A6E6E">
        <w:rPr>
          <w:rFonts w:cs="Arial"/>
          <w:noProof/>
          <w:vertAlign w:val="superscript"/>
        </w:rPr>
        <w:t>287</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&lt;EndNote&gt;&lt;Cite&gt;&lt;Author&gt;Li&lt;/Author&gt;&lt;Year&gt;2016&lt;/Year&gt;&lt;RecNum&gt;1318&lt;/RecNum&gt;&lt;DisplayText&gt;&lt;style face="superscript"&gt;290&lt;/style&gt;&lt;/DisplayText&gt;&lt;record&gt;&lt;rec-number&gt;1318&lt;/rec-number&gt;&lt;foreign-keys&gt;&lt;key app="EN" db-id="rfpdxzzw29a2dseep51v2xdyw5zps0dpv5at" timestamp="1504623266"&gt;1318&lt;/key&gt;&lt;/foreign-keys&gt;&lt;ref-type name="Journal Article"&gt;17&lt;/ref-type&gt;&lt;contributors&gt;&lt;authors&gt;&lt;author&gt;Li, Mei-Chun&lt;/author&gt;&lt;author&gt;Mei, Changtong&lt;/author&gt;&lt;author&gt;Xu, Xinwu&lt;/author&gt;&lt;author&gt;Lee, Sunyoung&lt;/author&gt;&lt;author&gt;Wu, Qinglin&lt;/author&gt;&lt;/authors&gt;&lt;/contributors&gt;&lt;titles&gt;&lt;title&gt;Cationic surface modification of cellulose nanocrystals: Toward tailoring dispersion and interface in carboxymethyl cellulose films&lt;/title&gt;&lt;secondary-title&gt;Polymer&lt;/secondary-title&gt;&lt;/titles&gt;&lt;periodical&gt;&lt;full-title&gt;Polymer&lt;/full-title&gt;&lt;/periodical&gt;&lt;pages&gt;200-210&lt;/pages&gt;&lt;volume&gt;107&lt;/volume&gt;&lt;dates&gt;&lt;year&gt;2016&lt;/year&gt;&lt;/dates&gt;&lt;isbn&gt;0032-3861&lt;/isbn&gt;&lt;urls&gt;&lt;/urls&gt;&lt;/record&gt;&lt;/Cite&gt;&lt;/EndNote&gt;</w:instrText>
      </w:r>
      <w:r w:rsidRPr="00697FE4">
        <w:rPr>
          <w:rFonts w:cs="Arial"/>
          <w:vertAlign w:val="superscript"/>
        </w:rPr>
        <w:fldChar w:fldCharType="separate"/>
      </w:r>
      <w:r w:rsidR="009A6E6E">
        <w:rPr>
          <w:rFonts w:cs="Arial"/>
          <w:noProof/>
          <w:vertAlign w:val="superscript"/>
        </w:rPr>
        <w:t>290</w:t>
      </w:r>
      <w:r w:rsidRPr="00697FE4">
        <w:rPr>
          <w:rFonts w:cs="Arial"/>
          <w:vertAlign w:val="superscript"/>
        </w:rPr>
        <w:fldChar w:fldCharType="end"/>
      </w:r>
      <w:r w:rsidRPr="00697FE4">
        <w:rPr>
          <w:rFonts w:cs="Arial"/>
          <w:vertAlign w:val="superscript"/>
        </w:rPr>
        <w:t>,</w:t>
      </w:r>
      <w:r w:rsidRPr="00697FE4">
        <w:rPr>
          <w:rFonts w:cs="Arial"/>
          <w:vertAlign w:val="superscript"/>
        </w:rPr>
        <w:fldChar w:fldCharType="begin"/>
      </w:r>
      <w:r w:rsidR="009A6E6E">
        <w:rPr>
          <w:rFonts w:cs="Arial"/>
          <w:vertAlign w:val="superscript"/>
        </w:rPr>
        <w:instrText xml:space="preserve"> ADDIN EN.CITE &lt;EndNote&gt;&lt;Cite&gt;&lt;Author&gt;Michen&lt;/Author&gt;&lt;Year&gt;2015&lt;/Year&gt;&lt;RecNum&gt;990&lt;/RecNum&gt;&lt;DisplayText&gt;&lt;style face="superscript"&gt;291&lt;/style&gt;&lt;/DisplayText&gt;&lt;record&gt;&lt;rec-number&gt;990&lt;/rec-number&gt;&lt;foreign-keys&gt;&lt;key app="EN" db-id="fw0afazpbwr9wce0xz2pz0v55z0wvwpafwzt" timestamp="1501508591"&gt;990&lt;/key&gt;&lt;/foreign-keys&gt;&lt;ref-type name="Journal Article"&gt;17&lt;/ref-type&gt;&lt;contributors&gt;&lt;authors&gt;&lt;author&gt;Michen, Benjamin&lt;/author&gt;&lt;author&gt;Geers, Christoph&lt;/author&gt;&lt;author&gt;Vanhecke, Dimitri&lt;/author&gt;&lt;author&gt;Endes, Carola&lt;/author&gt;&lt;author&gt;Rothen-Rutishauser, Barbara&lt;/author&gt;&lt;author&gt;Balog, Sandor&lt;/author&gt;&lt;author&gt;Petri-Fink, Alke&lt;/author&gt;&lt;/authors&gt;&lt;/contributors&gt;&lt;titles&gt;&lt;title&gt;Avoiding drying-artifacts in transmission electron microscopy: Characterizing the size and colloidal state of nanoparticles&lt;/title&gt;&lt;secondary-title&gt;Scientific Reports&lt;/secondary-title&gt;&lt;/titles&gt;&lt;periodical&gt;&lt;full-title&gt;Scientific Reports&lt;/full-title&gt;&lt;/periodical&gt;&lt;pages&gt;9793&lt;/pages&gt;&lt;volume&gt;5&lt;/volume&gt;&lt;dates&gt;&lt;year&gt;2015&lt;/year&gt;&lt;pub-dates&gt;&lt;date&gt;05/12&amp;#xD;01/09/received&amp;#xD;03/19/accepted&lt;/date&gt;&lt;/pub-dates&gt;&lt;/dates&gt;&lt;publisher&gt;Nature Publishing Group&lt;/publisher&gt;&lt;isbn&gt;2045-2322&lt;/isbn&gt;&lt;accession-num&gt;PMC4428270&lt;/accession-num&gt;&lt;urls&gt;&lt;related-urls&gt;&lt;url&gt;http://www.ncbi.nlm.nih.gov/pmc/articles/PMC4428270/&lt;/url&gt;&lt;/related-urls&gt;&lt;/urls&gt;&lt;electronic-resource-num&gt;10.1038/srep09793&lt;/electronic-resource-num&gt;&lt;remote-database-name&gt;PMC&lt;/remote-database-name&gt;&lt;/record&gt;&lt;/Cite&gt;&lt;/EndNote&gt;</w:instrText>
      </w:r>
      <w:r w:rsidRPr="00697FE4">
        <w:rPr>
          <w:rFonts w:cs="Arial"/>
          <w:vertAlign w:val="superscript"/>
        </w:rPr>
        <w:fldChar w:fldCharType="separate"/>
      </w:r>
      <w:r w:rsidR="009A6E6E">
        <w:rPr>
          <w:rFonts w:cs="Arial"/>
          <w:noProof/>
          <w:vertAlign w:val="superscript"/>
        </w:rPr>
        <w:t>291</w:t>
      </w:r>
      <w:r w:rsidRPr="00697FE4">
        <w:rPr>
          <w:rFonts w:cs="Arial"/>
          <w:vertAlign w:val="superscript"/>
        </w:rPr>
        <w:fldChar w:fldCharType="end"/>
      </w:r>
      <w:r w:rsidRPr="00697FE4">
        <w:rPr>
          <w:rFonts w:cs="Arial"/>
        </w:rPr>
        <w:t xml:space="preserve"> </w:t>
      </w:r>
      <w:r w:rsidRPr="00697FE4">
        <w:rPr>
          <w:rFonts w:cs="Arial"/>
        </w:rPr>
        <w:lastRenderedPageBreak/>
        <w:t xml:space="preserve">This can be detrimental if dimensional analysis is necessary for your sample. In addition to the surface chemistry of the CNMs, functionalized or not, the state of the materials has been found to be important. For example, dispersing CNMs from a dried state is generally more difficult than if the CNMs have never been dried. The dispersion of dried CNMs, most specifically CNCs, produces EM samples </w:t>
      </w:r>
      <w:r w:rsidR="00296A84">
        <w:rPr>
          <w:rFonts w:cs="Arial"/>
        </w:rPr>
        <w:t>that</w:t>
      </w:r>
      <w:r w:rsidRPr="00697FE4" w:rsidR="00296A84">
        <w:rPr>
          <w:rFonts w:cs="Arial"/>
        </w:rPr>
        <w:t xml:space="preserve"> </w:t>
      </w:r>
      <w:r w:rsidRPr="00697FE4">
        <w:rPr>
          <w:rFonts w:cs="Arial"/>
        </w:rPr>
        <w:t>are generally more clumped, usually aligning and sticking together along the longest dimension.</w:t>
      </w:r>
      <w:r w:rsidR="00E17648">
        <w:rPr>
          <w:rFonts w:cs="Arial"/>
        </w:rPr>
        <w:fldChar w:fldCharType="begin"/>
      </w:r>
      <w:r w:rsidR="009A6E6E">
        <w:rPr>
          <w:rFonts w:cs="Arial"/>
        </w:rPr>
        <w:instrText xml:space="preserve"> ADDIN EN.CITE &lt;EndNote&gt;&lt;Cite&gt;&lt;Author&gt;Uhlig&lt;/Author&gt;&lt;Year&gt;2016&lt;/Year&gt;&lt;RecNum&gt;1504&lt;/RecNum&gt;&lt;DisplayText&gt;&lt;style face="superscript"&gt;292&lt;/style&gt;&lt;/DisplayText&gt;&lt;record&gt;&lt;rec-number&gt;1504&lt;/rec-number&gt;&lt;foreign-keys&gt;&lt;key app="EN" db-id="rfpdxzzw29a2dseep51v2xdyw5zps0dpv5at" timestamp="1505508217"&gt;1504&lt;/key&gt;&lt;/foreign-keys&gt;&lt;ref-type name="Journal Article"&gt;17&lt;/ref-type&gt;&lt;contributors&gt;&lt;authors&gt;&lt;author&gt;Uhlig, Martin&lt;/author&gt;&lt;author&gt;Fall, Andreas&lt;/author&gt;&lt;author&gt;Wellert, Stefan&lt;/author&gt;&lt;author&gt;Lehmann, Maren&lt;/author&gt;&lt;author&gt;Prévost, Sylvain&lt;/author&gt;&lt;author&gt;Wågberg, Lars&lt;/author&gt;&lt;author&gt;von Klitzing, Regine&lt;/author&gt;&lt;author&gt;Nyström, Gustav&lt;/author&gt;&lt;/authors&gt;&lt;/contributors&gt;&lt;titles&gt;&lt;title&gt;Two-dimensional aggregation and semidilute ordering in cellulose nanocrystals&lt;/title&gt;&lt;secondary-title&gt;Langmuir&lt;/secondary-title&gt;&lt;/titles&gt;&lt;periodical&gt;&lt;full-title&gt;Langmuir&lt;/full-title&gt;&lt;/periodical&gt;&lt;pages&gt;442-450&lt;/pages&gt;&lt;volume&gt;32&lt;/volume&gt;&lt;number&gt;2&lt;/number&gt;&lt;dates&gt;&lt;year&gt;2016&lt;/year&gt;&lt;/dates&gt;&lt;isbn&gt;0743-7463&lt;/isbn&gt;&lt;urls&gt;&lt;/urls&gt;&lt;/record&gt;&lt;/Cite&gt;&lt;/EndNote&gt;</w:instrText>
      </w:r>
      <w:r w:rsidR="00E17648">
        <w:rPr>
          <w:rFonts w:cs="Arial"/>
        </w:rPr>
        <w:fldChar w:fldCharType="separate"/>
      </w:r>
      <w:r w:rsidRPr="009A6E6E" w:rsidR="009A6E6E">
        <w:rPr>
          <w:rFonts w:cs="Arial"/>
          <w:noProof/>
          <w:vertAlign w:val="superscript"/>
        </w:rPr>
        <w:t>292</w:t>
      </w:r>
      <w:r w:rsidR="00E17648">
        <w:rPr>
          <w:rFonts w:cs="Arial"/>
        </w:rPr>
        <w:fldChar w:fldCharType="end"/>
      </w:r>
      <w:r w:rsidRPr="00697FE4">
        <w:rPr>
          <w:rFonts w:cs="Arial"/>
        </w:rPr>
        <w:t xml:space="preserve"> </w:t>
      </w:r>
    </w:p>
    <w:p w:rsidR="00A70A8D" w:rsidP="00096993" w:rsidRDefault="00A70A8D" w14:paraId="0A183DF8" w14:textId="77777777">
      <w:pPr>
        <w:rPr>
          <w:rFonts w:cs="Arial"/>
        </w:rPr>
      </w:pPr>
    </w:p>
    <w:p w:rsidRPr="00E56E7A" w:rsidR="00A70A8D" w:rsidP="00096993" w:rsidRDefault="003274B6" w14:paraId="5F0E1867" w14:textId="77777777">
      <w:pPr>
        <w:rPr>
          <w:rFonts w:cs="Arial"/>
          <w:b/>
        </w:rPr>
      </w:pPr>
      <w:r>
        <w:rPr>
          <w:rFonts w:cs="Arial"/>
          <w:b/>
        </w:rPr>
        <w:t xml:space="preserve">7.4.1.2 </w:t>
      </w:r>
      <w:r w:rsidRPr="00E56E7A" w:rsidR="00A70A8D">
        <w:rPr>
          <w:rFonts w:cs="Arial"/>
          <w:b/>
        </w:rPr>
        <w:t>Drying Effects</w:t>
      </w:r>
    </w:p>
    <w:p w:rsidRPr="00697FE4" w:rsidR="00A70A8D" w:rsidP="00096993" w:rsidRDefault="00A70A8D" w14:paraId="3ACB01EF" w14:textId="77777777">
      <w:pPr>
        <w:rPr>
          <w:rFonts w:cs="Arial"/>
        </w:rPr>
      </w:pPr>
      <w:r w:rsidRPr="00697FE4">
        <w:rPr>
          <w:rFonts w:cs="Arial"/>
        </w:rPr>
        <w:t xml:space="preserve">For CNMs in </w:t>
      </w:r>
      <w:r w:rsidR="003B1969">
        <w:rPr>
          <w:rFonts w:cs="Arial"/>
        </w:rPr>
        <w:t>suspension</w:t>
      </w:r>
      <w:r w:rsidRPr="00697FE4">
        <w:rPr>
          <w:rFonts w:cs="Arial"/>
        </w:rPr>
        <w:t xml:space="preserve"> deposited on an EM substrate, drying effects related to the liquid droplet must be taken into account. As the droplet dries the CNM particles may begin to agglomerate and/or follow flow characteristics of the liquid </w:t>
      </w:r>
      <w:r w:rsidR="00296A84">
        <w:rPr>
          <w:rFonts w:cs="Arial"/>
        </w:rPr>
        <w:t>that</w:t>
      </w:r>
      <w:r w:rsidRPr="00697FE4" w:rsidR="00296A84">
        <w:rPr>
          <w:rFonts w:cs="Arial"/>
        </w:rPr>
        <w:t xml:space="preserve"> </w:t>
      </w:r>
      <w:r w:rsidRPr="00697FE4">
        <w:rPr>
          <w:rFonts w:cs="Arial"/>
        </w:rPr>
        <w:t xml:space="preserve">will be seen in the EM images. Not all drying effects are apparent in the images and have the potential to affect the results. Carefully choosing the suspension medium and additional dispersing agents can help separate these bundles into individual crystals or fibers and keep them separated during drying. </w:t>
      </w:r>
    </w:p>
    <w:p w:rsidRPr="00697FE4" w:rsidR="00A70A8D" w:rsidP="00096993" w:rsidRDefault="00A70A8D" w14:paraId="1915F17D" w14:textId="77777777">
      <w:pPr>
        <w:rPr>
          <w:rFonts w:cs="Arial"/>
        </w:rPr>
      </w:pPr>
    </w:p>
    <w:p w:rsidRPr="00697FE4" w:rsidR="00A70A8D" w:rsidP="00096993" w:rsidRDefault="00216215" w14:paraId="79DDFCB5" w14:textId="77777777">
      <w:pPr>
        <w:rPr>
          <w:rFonts w:cs="Arial"/>
          <w:b/>
        </w:rPr>
      </w:pPr>
      <w:r>
        <w:rPr>
          <w:rFonts w:cs="Arial"/>
          <w:b/>
        </w:rPr>
        <w:t>7</w:t>
      </w:r>
      <w:r w:rsidRPr="00697FE4" w:rsidR="00A70A8D">
        <w:rPr>
          <w:rFonts w:cs="Arial"/>
          <w:b/>
        </w:rPr>
        <w:t>.4.</w:t>
      </w:r>
      <w:r w:rsidR="00BC2DA8">
        <w:rPr>
          <w:rFonts w:cs="Arial"/>
          <w:b/>
        </w:rPr>
        <w:t>2</w:t>
      </w:r>
      <w:r w:rsidR="001F5B1C">
        <w:rPr>
          <w:rFonts w:cs="Arial"/>
          <w:b/>
        </w:rPr>
        <w:t>.</w:t>
      </w:r>
      <w:r w:rsidR="001F5B1C">
        <w:rPr>
          <w:rFonts w:cs="Arial"/>
          <w:b/>
        </w:rPr>
        <w:tab/>
      </w:r>
      <w:r w:rsidRPr="00697FE4" w:rsidR="00A70A8D">
        <w:rPr>
          <w:rFonts w:cs="Arial"/>
          <w:b/>
        </w:rPr>
        <w:t>Improved CNM Dispersion in EM Sample Preparation: Mitigation Methods</w:t>
      </w:r>
    </w:p>
    <w:p w:rsidRPr="00697FE4" w:rsidR="00A70A8D" w:rsidP="00096993" w:rsidRDefault="00A70A8D" w14:paraId="5434A3B7" w14:textId="77777777">
      <w:pPr>
        <w:rPr>
          <w:rFonts w:cs="Arial"/>
        </w:rPr>
      </w:pPr>
      <w:r w:rsidRPr="00697FE4">
        <w:rPr>
          <w:rFonts w:cs="Arial"/>
        </w:rPr>
        <w:t xml:space="preserve">To achieve an EM image of dispersed CNMs, take into consideration the CNM suspension prior to sample preparation and then during sample preparation. The starting </w:t>
      </w:r>
      <w:r w:rsidR="003B1969">
        <w:rPr>
          <w:rFonts w:cs="Arial"/>
        </w:rPr>
        <w:t>suspension</w:t>
      </w:r>
      <w:r w:rsidRPr="00697FE4">
        <w:rPr>
          <w:rFonts w:cs="Arial"/>
        </w:rPr>
        <w:t xml:space="preserve"> should be a dispersed suspension which can be manipulated with sonication, dilution levels, solvent choice, as well as the nature of the starting CNMs. During sample preparation when a droplet of the CNM suspension is placed on the substrate, methods can be used to ensure that dispersion is maintained or even enhanced while the particles are deposited on the substrate and the remaining solvent is removed and/or dried. Methods include using chemical dispersion agents, substrate surface preparation considerations, and excess solvent removal techniques.</w:t>
      </w:r>
    </w:p>
    <w:p w:rsidRPr="00697FE4" w:rsidR="00A70A8D" w:rsidP="00096993" w:rsidRDefault="00A70A8D" w14:paraId="027975FB" w14:textId="77777777">
      <w:pPr>
        <w:rPr>
          <w:rFonts w:cs="Arial"/>
        </w:rPr>
      </w:pPr>
    </w:p>
    <w:p w:rsidRPr="00E56E7A" w:rsidR="00A70A8D" w:rsidP="00096993" w:rsidRDefault="003274B6" w14:paraId="08AFD123" w14:textId="4032B9BB">
      <w:pPr>
        <w:rPr>
          <w:rFonts w:cs="Arial"/>
          <w:b/>
        </w:rPr>
      </w:pPr>
      <w:r>
        <w:rPr>
          <w:rFonts w:cs="Arial"/>
          <w:b/>
        </w:rPr>
        <w:t>7.4.2.1</w:t>
      </w:r>
      <w:r w:rsidR="00A90737">
        <w:rPr>
          <w:rFonts w:cs="Arial"/>
          <w:b/>
        </w:rPr>
        <w:t xml:space="preserve"> </w:t>
      </w:r>
      <w:r w:rsidRPr="00E56E7A" w:rsidR="00A70A8D">
        <w:rPr>
          <w:rFonts w:cs="Arial"/>
          <w:b/>
        </w:rPr>
        <w:t>Sample Dilution</w:t>
      </w:r>
    </w:p>
    <w:p w:rsidRPr="00697FE4" w:rsidR="00A70A8D" w:rsidP="00096993" w:rsidRDefault="00A70A8D" w14:paraId="5BF6F2F9" w14:textId="598991CE">
      <w:pPr>
        <w:rPr>
          <w:rFonts w:cs="Arial"/>
        </w:rPr>
      </w:pPr>
      <w:r w:rsidRPr="00697FE4">
        <w:rPr>
          <w:rFonts w:cs="Arial"/>
        </w:rPr>
        <w:t>A dilute CNM suspension for characterization of the nanoparticles is needed for EM imaging. Diluting samples can also help dispersion. Generally, the samples should be dispersed enough to get individual CNMs with little to no overlapping, but not so dilute that only one or two CNMs are visible in an image. Concentrations for TEM range around 0.01-0.5 mg/mL.</w:t>
      </w:r>
      <w:r w:rsidRPr="00697FE4">
        <w:rPr>
          <w:rFonts w:cs="Arial"/>
          <w:vertAlign w:val="superscript"/>
        </w:rPr>
        <w:fldChar w:fldCharType="begin"/>
      </w:r>
      <w:r w:rsidR="009A6E6E">
        <w:rPr>
          <w:rFonts w:cs="Arial"/>
          <w:vertAlign w:val="superscript"/>
        </w:rPr>
        <w:instrText xml:space="preserve"> ADDIN EN.CITE &lt;EndNote&gt;&lt;Cite&gt;&lt;Author&gt;Michen&lt;/Author&gt;&lt;Year&gt;2015&lt;/Year&gt;&lt;RecNum&gt;990&lt;/RecNum&gt;&lt;DisplayText&gt;&lt;style face="superscript"&gt;291&lt;/style&gt;&lt;/DisplayText&gt;&lt;record&gt;&lt;rec-number&gt;990&lt;/rec-number&gt;&lt;foreign-keys&gt;&lt;key app="EN" db-id="fw0afazpbwr9wce0xz2pz0v55z0wvwpafwzt" timestamp="1501508591"&gt;990&lt;/key&gt;&lt;/foreign-keys&gt;&lt;ref-type name="Journal Article"&gt;17&lt;/ref-type&gt;&lt;contributors&gt;&lt;authors&gt;&lt;author&gt;Michen, Benjamin&lt;/author&gt;&lt;author&gt;Geers, Christoph&lt;/author&gt;&lt;author&gt;Vanhecke, Dimitri&lt;/author&gt;&lt;author&gt;Endes, Carola&lt;/author&gt;&lt;author&gt;Rothen-Rutishauser, Barbara&lt;/author&gt;&lt;author&gt;Balog, Sandor&lt;/author&gt;&lt;author&gt;Petri-Fink, Alke&lt;/author&gt;&lt;/authors&gt;&lt;/contributors&gt;&lt;titles&gt;&lt;title&gt;Avoiding drying-artifacts in transmission electron microscopy: Characterizing the size and colloidal state of nanoparticles&lt;/title&gt;&lt;secondary-title&gt;Scientific Reports&lt;/secondary-title&gt;&lt;/titles&gt;&lt;periodical&gt;&lt;full-title&gt;Scientific Reports&lt;/full-title&gt;&lt;/periodical&gt;&lt;pages&gt;9793&lt;/pages&gt;&lt;volume&gt;5&lt;/volume&gt;&lt;dates&gt;&lt;year&gt;2015&lt;/year&gt;&lt;pub-dates&gt;&lt;date&gt;05/12&amp;#xD;01/09/received&amp;#xD;03/19/accepted&lt;/date&gt;&lt;/pub-dates&gt;&lt;/dates&gt;&lt;publisher&gt;Nature Publishing Group&lt;/publisher&gt;&lt;isbn&gt;2045-2322&lt;/isbn&gt;&lt;accession-num&gt;PMC4428270&lt;/accession-num&gt;&lt;urls&gt;&lt;related-urls&gt;&lt;url&gt;http://www.ncbi.nlm.nih.gov/pmc/articles/PMC4428270/&lt;/url&gt;&lt;/related-urls&gt;&lt;/urls&gt;&lt;electronic-resource-num&gt;10.1038/srep09793&lt;/electronic-resource-num&gt;&lt;remote-database-name&gt;PMC&lt;/remote-database-name&gt;&lt;/record&gt;&lt;/Cite&gt;&lt;/EndNote&gt;</w:instrText>
      </w:r>
      <w:r w:rsidRPr="00697FE4">
        <w:rPr>
          <w:rFonts w:cs="Arial"/>
          <w:vertAlign w:val="superscript"/>
        </w:rPr>
        <w:fldChar w:fldCharType="separate"/>
      </w:r>
      <w:r w:rsidR="009A6E6E">
        <w:rPr>
          <w:rFonts w:cs="Arial"/>
          <w:noProof/>
          <w:vertAlign w:val="superscript"/>
        </w:rPr>
        <w:t>291</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&lt;EndNote&gt;&lt;Cite&gt;&lt;Author&gt;Han&lt;/Author&gt;&lt;Year&gt;2013&lt;/Year&gt;&lt;RecNum&gt;1212&lt;/RecNum&gt;&lt;DisplayText&gt;&lt;style face="superscript"&gt;53&lt;/style&gt;&lt;/DisplayText&gt;&lt;record&gt;&lt;rec-number&gt;1212&lt;/rec-number&gt;&lt;foreign-keys&gt;&lt;key app="EN" db-id="rfpdxzzw29a2dseep51v2xdyw5zps0dpv5at" timestamp="1504623252"&gt;1212&lt;/key&gt;&lt;/foreign-keys&gt;&lt;ref-type name="Journal Article"&gt;17&lt;/ref-type&gt;&lt;contributors&gt;&lt;authors&gt;&lt;author&gt;Han, Jingquan&lt;/author&gt;&lt;author&gt;Zhou, Chengjun&lt;/author&gt;&lt;author&gt;Wu, Yiqiang&lt;/author&gt;&lt;author&gt;Liu, Fangyang&lt;/author&gt;&lt;author&gt;Wu, Qinglin&lt;/author&gt;&lt;/authors&gt;&lt;/contributors&gt;&lt;titles&gt;&lt;title&gt;Self-Assembling Behavior of Cellulose Nanoparticles during Freeze-Drying: Effect of Suspension Concentration, Particle Size, Crystal Structure, and Surface Charge&lt;/title&gt;&lt;secondary-title&gt;Biomacromolecules&lt;/secondary-title&gt;&lt;/titles&gt;&lt;periodical&gt;&lt;full-title&gt;Biomacromolecules&lt;/full-title&gt;&lt;/periodical&gt;&lt;pages&gt;1529-1540&lt;/pages&gt;&lt;volume&gt;14&lt;/volume&gt;&lt;number&gt;5&lt;/number&gt;&lt;dates&gt;&lt;year&gt;2013&lt;/year&gt;&lt;/dates&gt;&lt;publisher&gt;American Chemical Society&lt;/publisher&gt;&lt;urls&gt;&lt;related-urls&gt;&lt;url&gt;http://dx.doi.org/10.1021/bm4001734&lt;/url&gt;&lt;/related-urls&gt;&lt;/urls&gt;&lt;electronic-resource-num&gt;10.1021/bm4001734&lt;/electronic-resource-num&gt;&lt;/record&gt;&lt;/Cite&gt;&lt;/EndNote&gt;</w:instrText>
      </w:r>
      <w:r w:rsidRPr="00697FE4">
        <w:rPr>
          <w:rFonts w:cs="Arial"/>
          <w:vertAlign w:val="superscript"/>
        </w:rPr>
        <w:fldChar w:fldCharType="separate"/>
      </w:r>
      <w:r w:rsidR="009A6E6E">
        <w:rPr>
          <w:rFonts w:cs="Arial"/>
          <w:noProof/>
          <w:vertAlign w:val="superscript"/>
        </w:rPr>
        <w:t>53</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&lt;EndNote&gt;&lt;Cite&gt;&lt;Author&gt;Xu&lt;/Author&gt;&lt;Year&gt;2013&lt;/Year&gt;&lt;RecNum&gt;1319&lt;/RecNum&gt;&lt;DisplayText&gt;&lt;style face="superscript"&gt;293&lt;/style&gt;&lt;/DisplayText&gt;&lt;record&gt;&lt;rec-number&gt;1319&lt;/rec-number&gt;&lt;foreign-keys&gt;&lt;key app="EN" db-id="rfpdxzzw29a2dseep51v2xdyw5zps0dpv5at" timestamp="1504623266"&gt;1319&lt;/key&gt;&lt;/foreign-keys&gt;&lt;ref-type name="Journal Article"&gt;17&lt;/ref-type&gt;&lt;contributors&gt;&lt;authors&gt;&lt;author&gt;Xu, Xuezhu&lt;/author&gt;&lt;author&gt;Liu, Fei&lt;/author&gt;&lt;author&gt;Jiang, Long&lt;/author&gt;&lt;author&gt;Zhu, JY&lt;/author&gt;&lt;author&gt;Haagenson, Darrin&lt;/author&gt;&lt;author&gt;Wiesenborn, Dennis P&lt;/author&gt;&lt;/authors&gt;&lt;/contributors&gt;&lt;titles&gt;&lt;title&gt;Cellulose nanocrystals vs. cellulose nanofibrils: a comparative study on their microstructures and effects as polymer reinforcing agents&lt;/title&gt;&lt;secondary-title&gt;ACS applied materials &amp;amp; interfaces&lt;/secondary-title&gt;&lt;/titles&gt;&lt;periodical&gt;&lt;full-title&gt;ACS applied materials &amp;amp; interfaces&lt;/full-title&gt;&lt;/periodical&gt;&lt;pages&gt;2999-3009&lt;/pages&gt;&lt;volume&gt;5&lt;/volume&gt;&lt;number&gt;8&lt;/number&gt;&lt;dates&gt;&lt;year&gt;2013&lt;/year&gt;&lt;/dates&gt;&lt;isbn&gt;1944-8244&lt;/isbn&gt;&lt;urls&gt;&lt;/urls&gt;&lt;/record&gt;&lt;/Cite&gt;&lt;/EndNote&gt;</w:instrText>
      </w:r>
      <w:r w:rsidRPr="00697FE4">
        <w:rPr>
          <w:rFonts w:cs="Arial"/>
          <w:vertAlign w:val="superscript"/>
        </w:rPr>
        <w:fldChar w:fldCharType="separate"/>
      </w:r>
      <w:r w:rsidR="009A6E6E">
        <w:rPr>
          <w:rFonts w:cs="Arial"/>
          <w:noProof/>
          <w:vertAlign w:val="superscript"/>
        </w:rPr>
        <w:t>293</w:t>
      </w:r>
      <w:r w:rsidRPr="00697FE4">
        <w:rPr>
          <w:rFonts w:cs="Arial"/>
          <w:vertAlign w:val="superscript"/>
        </w:rPr>
        <w:fldChar w:fldCharType="end"/>
      </w:r>
      <w:r w:rsidRPr="00697FE4">
        <w:rPr>
          <w:rFonts w:cs="Arial"/>
        </w:rPr>
        <w:t xml:space="preserve"> </w:t>
      </w:r>
    </w:p>
    <w:p w:rsidRPr="00697FE4" w:rsidR="00A70A8D" w:rsidP="00096993" w:rsidRDefault="00A70A8D" w14:paraId="2BD42153" w14:textId="77777777">
      <w:pPr>
        <w:rPr>
          <w:rFonts w:cs="Arial"/>
        </w:rPr>
      </w:pPr>
    </w:p>
    <w:p w:rsidRPr="00E56E7A" w:rsidR="00A70A8D" w:rsidP="00096993" w:rsidRDefault="003274B6" w14:paraId="040F46C5" w14:textId="6988F87D">
      <w:pPr>
        <w:rPr>
          <w:rFonts w:cs="Arial"/>
          <w:b/>
        </w:rPr>
      </w:pPr>
      <w:r>
        <w:rPr>
          <w:rFonts w:cs="Arial"/>
          <w:b/>
        </w:rPr>
        <w:t>7.4.2.2</w:t>
      </w:r>
      <w:r w:rsidR="00A90737">
        <w:rPr>
          <w:rFonts w:cs="Arial"/>
          <w:b/>
        </w:rPr>
        <w:t xml:space="preserve"> </w:t>
      </w:r>
      <w:r w:rsidRPr="00E56E7A" w:rsidR="00A70A8D">
        <w:rPr>
          <w:rFonts w:cs="Arial"/>
          <w:b/>
        </w:rPr>
        <w:t>State of CNM Starting Material</w:t>
      </w:r>
    </w:p>
    <w:p w:rsidRPr="00697FE4" w:rsidR="00A70A8D" w:rsidP="00096993" w:rsidRDefault="00A70A8D" w14:paraId="591AB055" w14:textId="20651575">
      <w:pPr>
        <w:rPr>
          <w:rFonts w:cs="Arial"/>
        </w:rPr>
      </w:pPr>
      <w:r w:rsidRPr="00697FE4">
        <w:rPr>
          <w:rFonts w:cs="Arial"/>
        </w:rPr>
        <w:t xml:space="preserve">The starting material has an influence on the final dispersity, such as dried versus never dried material. Following extraction processes, such as acid hydrolysis, the CNM product can be further processed into a dried powder with freeze drying for example. Alternatively, the CNM product can be stored as a </w:t>
      </w:r>
      <w:r w:rsidR="003B1969">
        <w:rPr>
          <w:rFonts w:cs="Arial"/>
        </w:rPr>
        <w:t>suspension</w:t>
      </w:r>
      <w:r w:rsidRPr="00697FE4">
        <w:rPr>
          <w:rFonts w:cs="Arial"/>
        </w:rPr>
        <w:t xml:space="preserve"> such that they are never dried. For optimal and efficient dispersion the never dried CNMs have been found to work best.</w:t>
      </w:r>
      <w:r w:rsidRPr="00697FE4">
        <w:rPr>
          <w:rFonts w:cs="Arial"/>
          <w:vertAlign w:val="superscript"/>
        </w:rPr>
        <w:fldChar w:fldCharType="begin"/>
      </w:r>
      <w:r w:rsidR="009A6E6E">
        <w:rPr>
          <w:rFonts w:cs="Arial"/>
          <w:vertAlign w:val="superscript"/>
        </w:rPr>
        <w:instrText xml:space="preserve"> ADDIN EN.CITE &lt;EndNote&gt;&lt;Cite&gt;&lt;Author&gt;Brinkmann&lt;/Author&gt;&lt;Year&gt;2016&lt;/Year&gt;&lt;RecNum&gt;455&lt;/RecNum&gt;&lt;DisplayText&gt;&lt;style face="superscript"&gt;294&lt;/style&gt;&lt;/DisplayText&gt;&lt;record&gt;&lt;rec-number&gt;455&lt;/rec-number&gt;&lt;foreign-keys&gt;&lt;key app="EN" db-id="ve5z95zeux00e4e0225v9s24r9eze5fra0ve" timestamp="1495479783"&gt;455&lt;/key&gt;&lt;/foreign-keys&gt;&lt;ref-type name="Journal Article"&gt;17&lt;/ref-type&gt;&lt;contributors&gt;&lt;authors&gt;&lt;author&gt;Brinkmann, Andreas&lt;/author&gt;&lt;author&gt;Chen, Maohui&lt;/author&gt;&lt;author&gt;Couillard, Martin&lt;/author&gt;&lt;author&gt;Jakubek, Zygmunt J&lt;/author&gt;&lt;author&gt;Leng, Tianyang&lt;/author&gt;&lt;author&gt;Johnston, Linda J&lt;/author&gt;&lt;/authors&gt;&lt;/contributors&gt;&lt;titles&gt;&lt;title&gt;Correlating cellulose nanocrystal particle size and surface area&lt;/title&gt;&lt;secondary-title&gt;Langmuir&lt;/secondary-title&gt;&lt;/titles&gt;&lt;periodical&gt;&lt;full-title&gt;Langmuir&lt;/full-title&gt;&lt;/periodical&gt;&lt;pages&gt;6105-6114&lt;/pages&gt;&lt;volume&gt;32&lt;/volume&gt;&lt;number&gt;24&lt;/number&gt;&lt;dates&gt;&lt;year&gt;2016&lt;/year&gt;&lt;/dates&gt;&lt;isbn&gt;0743-7463&lt;/isbn&gt;&lt;urls&gt;&lt;/urls&gt;&lt;/record&gt;&lt;/Cite&gt;&lt;/EndNote&gt;</w:instrText>
      </w:r>
      <w:r w:rsidRPr="00697FE4">
        <w:rPr>
          <w:rFonts w:cs="Arial"/>
          <w:vertAlign w:val="superscript"/>
        </w:rPr>
        <w:fldChar w:fldCharType="separate"/>
      </w:r>
      <w:r w:rsidR="009A6E6E">
        <w:rPr>
          <w:rFonts w:cs="Arial"/>
          <w:noProof/>
          <w:vertAlign w:val="superscript"/>
        </w:rPr>
        <w:t>294</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&lt;EndNote&gt;&lt;Cite&gt;&lt;Author&gt;Habibi&lt;/Author&gt;&lt;Year&gt;2010&lt;/Year&gt;&lt;RecNum&gt;45&lt;/RecNum&gt;&lt;DisplayText&gt;&lt;style face="superscript"&gt;48&lt;/style&gt;&lt;/DisplayText&gt;&lt;record&gt;&lt;rec-number&gt;45&lt;/rec-number&gt;&lt;foreign-keys&gt;&lt;key app="EN" db-id="d9ez9wzv49prdbe5t9bptvt1p55v5e5fep59" timestamp="1490141008"&gt;45&lt;/key&gt;&lt;/foreign-keys&gt;&lt;ref-type name="Journal Article"&gt;17&lt;/ref-type&gt;&lt;contributors&gt;&lt;authors&gt;&lt;author&gt;Habibi, Youssef&lt;/author&gt;&lt;author&gt;Lucia, Lucian A.&lt;/author&gt;&lt;author&gt;Rojas, Orlando J.&lt;/author&gt;&lt;/authors&gt;&lt;/contributors&gt;&lt;titles&gt;&lt;title&gt;Cellulose Nanocrystals: Chemistry, Self-Assembly, and Applications&lt;/title&gt;&lt;secondary-title&gt;Chemical Reviews&lt;/secondary-title&gt;&lt;/titles&gt;&lt;periodical&gt;&lt;full-title&gt;Chemical Reviews&lt;/full-title&gt;&lt;/periodical&gt;&lt;pages&gt;3479-3500&lt;/pages&gt;&lt;volume&gt;110&lt;/volume&gt;&lt;number&gt;6&lt;/number&gt;&lt;dates&gt;&lt;year&gt;2010&lt;/year&gt;&lt;pub-dates&gt;&lt;date&gt;2010/06/09&lt;/date&gt;&lt;/pub-dates&gt;&lt;/dates&gt;&lt;publisher&gt;American Chemical Society&lt;/publisher&gt;&lt;isbn&gt;0009-2665&lt;/isbn&gt;&lt;urls&gt;&lt;related-urls&gt;&lt;url&gt;http://dx.doi.org/10.1021/cr900339w&lt;/url&gt;&lt;/related-urls&gt;&lt;/urls&gt;&lt;electronic-resource-num&gt;10.1021/cr900339w&lt;/electronic-resource-num&gt;&lt;/record&gt;&lt;/Cite&gt;&lt;/EndNote&gt;</w:instrText>
      </w:r>
      <w:r w:rsidRPr="00697FE4">
        <w:rPr>
          <w:rFonts w:cs="Arial"/>
          <w:vertAlign w:val="superscript"/>
        </w:rPr>
        <w:fldChar w:fldCharType="separate"/>
      </w:r>
      <w:r w:rsidR="009A6E6E">
        <w:rPr>
          <w:rFonts w:cs="Arial"/>
          <w:noProof/>
          <w:vertAlign w:val="superscript"/>
        </w:rPr>
        <w:t>48</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&lt;EndNote&gt;&lt;Cite&gt;&lt;Author&gt;Li&lt;/Author&gt;&lt;Year&gt;2015&lt;/Year&gt;&lt;RecNum&gt;1320&lt;/RecNum&gt;&lt;DisplayText&gt;&lt;style face="superscript"&gt;295&lt;/style&gt;&lt;/DisplayText&gt;&lt;record&gt;&lt;rec-number&gt;1320&lt;/rec-number&gt;&lt;foreign-keys&gt;&lt;key app="EN" db-id="rfpdxzzw29a2dseep51v2xdyw5zps0dpv5at" timestamp="1504623266"&gt;1320&lt;/key&gt;&lt;/foreign-keys&gt;&lt;ref-type name="Journal Article"&gt;17&lt;/ref-type&gt;&lt;contributors&gt;&lt;authors&gt;&lt;author&gt;Li, Mei-Chun&lt;/author&gt;&lt;author&gt;Wu, Qinglin&lt;/author&gt;&lt;author&gt;Song, Kunlin&lt;/author&gt;&lt;author&gt;Lee, Sunyoung&lt;/author&gt;&lt;author&gt;Qing, Yan&lt;/author&gt;&lt;author&gt;Wu, Yiqiang&lt;/author&gt;&lt;/authors&gt;&lt;/contributors&gt;&lt;titles&gt;&lt;title&gt;Cellulose nanoparticles: structure–morphology–rheology relationships&lt;/title&gt;&lt;secondary-title&gt;ACS Sustainable Chemistry &amp;amp; Engineering&lt;/secondary-title&gt;&lt;/titles&gt;&lt;periodical&gt;&lt;full-title&gt;ACS Sustainable Chemistry &amp;amp; Engineering&lt;/full-title&gt;&lt;/periodical&gt;&lt;pages&gt;821-832&lt;/pages&gt;&lt;volume&gt;3&lt;/volume&gt;&lt;number&gt;5&lt;/number&gt;&lt;dates&gt;&lt;year&gt;2015&lt;/year&gt;&lt;/dates&gt;&lt;isbn&gt;2168-0485&lt;/isbn&gt;&lt;urls&gt;&lt;/urls&gt;&lt;/record&gt;&lt;/Cite&gt;&lt;/EndNote&gt;</w:instrText>
      </w:r>
      <w:r w:rsidRPr="00697FE4">
        <w:rPr>
          <w:rFonts w:cs="Arial"/>
          <w:vertAlign w:val="superscript"/>
        </w:rPr>
        <w:fldChar w:fldCharType="separate"/>
      </w:r>
      <w:r w:rsidR="009A6E6E">
        <w:rPr>
          <w:rFonts w:cs="Arial"/>
          <w:noProof/>
          <w:vertAlign w:val="superscript"/>
        </w:rPr>
        <w:t>295</w:t>
      </w:r>
      <w:r w:rsidRPr="00697FE4">
        <w:rPr>
          <w:rFonts w:cs="Arial"/>
          <w:vertAlign w:val="superscript"/>
        </w:rPr>
        <w:fldChar w:fldCharType="end"/>
      </w:r>
      <w:r w:rsidRPr="00697FE4">
        <w:rPr>
          <w:rFonts w:cs="Arial"/>
        </w:rPr>
        <w:t xml:space="preserve"> </w:t>
      </w:r>
      <w:r w:rsidR="00C46B72">
        <w:rPr>
          <w:rFonts w:cs="Arial"/>
          <w:b/>
        </w:rPr>
        <w:t xml:space="preserve">Figure </w:t>
      </w:r>
      <w:r w:rsidR="00216215">
        <w:rPr>
          <w:rFonts w:cs="Arial"/>
          <w:b/>
        </w:rPr>
        <w:t>7</w:t>
      </w:r>
      <w:r w:rsidRPr="00471050" w:rsidR="00F92AFD">
        <w:rPr>
          <w:rFonts w:cs="Arial"/>
          <w:b/>
        </w:rPr>
        <w:t>.</w:t>
      </w:r>
      <w:r w:rsidRPr="00471050">
        <w:rPr>
          <w:rFonts w:cs="Arial"/>
          <w:b/>
        </w:rPr>
        <w:t>3</w:t>
      </w:r>
      <w:r w:rsidRPr="00697FE4">
        <w:rPr>
          <w:rFonts w:cs="Arial"/>
        </w:rPr>
        <w:t xml:space="preserve"> is an illustration of never dried versus dried CNCs redispersed and imaged with TEM under the same sample preparation and electron beam conditions. The never dried CNCs show</w:t>
      </w:r>
      <w:r w:rsidR="00B7736D">
        <w:rPr>
          <w:rFonts w:cs="Arial"/>
        </w:rPr>
        <w:t>n</w:t>
      </w:r>
      <w:r w:rsidRPr="00697FE4">
        <w:rPr>
          <w:rFonts w:cs="Arial"/>
        </w:rPr>
        <w:t xml:space="preserve"> in </w:t>
      </w:r>
      <w:r w:rsidRPr="00B7736D">
        <w:rPr>
          <w:rFonts w:cs="Arial"/>
          <w:b/>
        </w:rPr>
        <w:t xml:space="preserve">Figure </w:t>
      </w:r>
      <w:r w:rsidR="00B7736D">
        <w:rPr>
          <w:rFonts w:cs="Arial"/>
          <w:b/>
        </w:rPr>
        <w:t>7.</w:t>
      </w:r>
      <w:r w:rsidRPr="00B7736D">
        <w:rPr>
          <w:rFonts w:cs="Arial"/>
          <w:b/>
        </w:rPr>
        <w:t>3a</w:t>
      </w:r>
      <w:r w:rsidRPr="00697FE4">
        <w:rPr>
          <w:rFonts w:cs="Arial"/>
        </w:rPr>
        <w:t xml:space="preserve"> have more well defined edges than those in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Pr>
          <w:rFonts w:cs="Arial"/>
          <w:b/>
        </w:rPr>
        <w:t>3b</w:t>
      </w:r>
      <w:r w:rsidRPr="00697FE4">
        <w:rPr>
          <w:rFonts w:cs="Arial"/>
        </w:rPr>
        <w:t>. To aid in dispersing the CNMs into solution sonication methods are commonly used including bath or ultrasonication.</w:t>
      </w:r>
      <w:r w:rsidRPr="00697FE4">
        <w:rPr>
          <w:rFonts w:cs="Arial"/>
          <w:vertAlign w:val="superscript"/>
        </w:rPr>
        <w:fldChar w:fldCharType="begin"/>
      </w:r>
      <w:r w:rsidR="009A6E6E">
        <w:rPr>
          <w:rFonts w:cs="Arial"/>
          <w:vertAlign w:val="superscript"/>
        </w:rPr>
        <w:instrText xml:space="preserve"> ADDIN EN.CITE &lt;EndNote&gt;&lt;Cite&gt;&lt;Author&gt;Chen&lt;/Author&gt;&lt;Year&gt;2011&lt;/Year&gt;&lt;RecNum&gt;1321&lt;/RecNum&gt;&lt;DisplayText&gt;&lt;style face="superscript"&gt;296&lt;/style&gt;&lt;/DisplayText&gt;&lt;record&gt;&lt;rec-number&gt;1321&lt;/rec-number&gt;&lt;foreign-keys&gt;&lt;key app="EN" db-id="rfpdxzzw29a2dseep51v2xdyw5zps0dpv5at" timestamp="1504623266"&gt;1321&lt;/key&gt;&lt;/foreign-keys&gt;&lt;ref-type name="Journal Article"&gt;17&lt;/ref-type&gt;&lt;contributors&gt;&lt;authors&gt;&lt;author&gt;Chen, Wenshuai&lt;/author&gt;&lt;author&gt;Yu, Haipeng&lt;/author&gt;&lt;author&gt;Liu, Yixing&lt;/author&gt;&lt;author&gt;Chen, Peng&lt;/author&gt;&lt;author&gt;Zhang, Mingxin&lt;/author&gt;&lt;author&gt;Hai, Yunfei&lt;/author&gt;&lt;/authors&gt;&lt;/contributors&gt;&lt;titles&gt;&lt;title&gt;Individualization of cellulose nanofibers from wood using high-intensity ultrasonication combined with chemical pretreatments&lt;/title&gt;&lt;secondary-title&gt;Carbohydrate Polymers&lt;/secondary-title&gt;&lt;/titles&gt;&lt;periodical&gt;&lt;full-title&gt;Carbohydrate Polymers&lt;/full-title&gt;&lt;/periodical&gt;&lt;pages&gt;1804-1811&lt;/pages&gt;&lt;volume&gt;83&lt;/volume&gt;&lt;number&gt;4&lt;/number&gt;&lt;keywords&gt;&lt;keyword&gt;Cellulose nanofibers&lt;/keyword&gt;&lt;keyword&gt;Chemical treatment&lt;/keyword&gt;&lt;keyword&gt;Ultrasonic treatment&lt;/keyword&gt;&lt;keyword&gt;Microstructure&lt;/keyword&gt;&lt;keyword&gt;Wood&lt;/keyword&gt;&lt;/keywords&gt;&lt;dates&gt;&lt;year&gt;2011&lt;/year&gt;&lt;pub-dates&gt;&lt;date&gt;2/1/&lt;/date&gt;&lt;/pub-dates&gt;&lt;/dates&gt;&lt;isbn&gt;0144-8617&lt;/isbn&gt;&lt;urls&gt;&lt;related-urls&gt;&lt;url&gt;http://www.sciencedirect.com/science/article/pii/S0144861710008532&lt;/url&gt;&lt;/related-urls&gt;&lt;/urls&gt;&lt;electronic-resource-num&gt;https://doi.org/10.1016/j.carbpol.2010.10.040&lt;/electronic-resource-num&gt;&lt;/record&gt;&lt;/Cite&gt;&lt;/EndNote&gt;</w:instrText>
      </w:r>
      <w:r w:rsidRPr="00697FE4">
        <w:rPr>
          <w:rFonts w:cs="Arial"/>
          <w:vertAlign w:val="superscript"/>
        </w:rPr>
        <w:fldChar w:fldCharType="separate"/>
      </w:r>
      <w:r w:rsidR="009A6E6E">
        <w:rPr>
          <w:rFonts w:cs="Arial"/>
          <w:noProof/>
          <w:vertAlign w:val="superscript"/>
        </w:rPr>
        <w:t>296</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&lt;EndNote&gt;&lt;Cite&gt;&lt;Author&gt;Jiang&lt;/Author&gt;&lt;Year&gt;2013&lt;/Year&gt;&lt;RecNum&gt;1234&lt;/RecNum&gt;&lt;DisplayText&gt;&lt;style face="superscript"&gt;76&lt;/style&gt;&lt;/DisplayText&gt;&lt;record&gt;&lt;rec-number&gt;1234&lt;/rec-number&gt;&lt;foreign-keys&gt;&lt;key app="EN" db-id="rfpdxzzw29a2dseep51v2xdyw5zps0dpv5at" timestamp="1504623254"&gt;1234&lt;/key&gt;&lt;/foreign-keys&gt;&lt;ref-type name="Journal Article"&gt;17&lt;/ref-type&gt;&lt;contributors&gt;&lt;authors&gt;&lt;author&gt;Jiang, Feng&lt;/author&gt;&lt;author&gt;Hsieh, You-Lo&lt;/author&gt;&lt;/authors&gt;&lt;/contributors&gt;&lt;titles&gt;&lt;title&gt;Chemically and mechanically isolated nanocellulose and their self-assembled structures&lt;/title&gt;&lt;secondary-title&gt;Carbohydrate Polymers&lt;/secondary-title&gt;&lt;/titles&gt;&lt;periodical&gt;&lt;full-title&gt;Carbohydrate Polymers&lt;/full-title&gt;&lt;/periodical&gt;&lt;pages&gt;32-40&lt;/pages&gt;&lt;volume&gt;95&lt;/volume&gt;&lt;number&gt;1&lt;/number&gt;&lt;dates&gt;&lt;year&gt;2013&lt;/year&gt;&lt;/dates&gt;&lt;isbn&gt;0144-8617&lt;/isbn&gt;&lt;urls&gt;&lt;/urls&gt;&lt;/record&gt;&lt;/Cite&gt;&lt;/EndNote&gt;</w:instrText>
      </w:r>
      <w:r w:rsidRPr="00697FE4">
        <w:rPr>
          <w:rFonts w:cs="Arial"/>
          <w:vertAlign w:val="superscript"/>
        </w:rPr>
        <w:fldChar w:fldCharType="separate"/>
      </w:r>
      <w:r w:rsidR="009A6E6E">
        <w:rPr>
          <w:rFonts w:cs="Arial"/>
          <w:noProof/>
          <w:vertAlign w:val="superscript"/>
        </w:rPr>
        <w:t>76</w:t>
      </w:r>
      <w:r w:rsidRPr="00697FE4">
        <w:rPr>
          <w:rFonts w:cs="Arial"/>
          <w:vertAlign w:val="superscript"/>
        </w:rPr>
        <w:fldChar w:fldCharType="end"/>
      </w:r>
      <w:r w:rsidRPr="00697FE4">
        <w:rPr>
          <w:rFonts w:cs="Arial"/>
        </w:rPr>
        <w:t xml:space="preserve"> Mechanical shearing has also been used, but is more common for the earlier step of isolation, or extraction, of the CNM rather than dispersing the CNM.</w:t>
      </w:r>
      <w:r w:rsidRPr="00697FE4">
        <w:rPr>
          <w:rFonts w:cs="Arial"/>
          <w:vertAlign w:val="superscript"/>
        </w:rPr>
        <w:fldChar w:fldCharType="begin"/>
      </w:r>
      <w:r w:rsidR="009A6E6E">
        <w:rPr>
          <w:rFonts w:cs="Arial"/>
          <w:vertAlign w:val="superscript"/>
        </w:rPr>
        <w:instrText xml:space="preserve"> ADDIN EN.CITE &lt;EndNote&gt;&lt;Cite&gt;&lt;Author&gt;Chen&lt;/Author&gt;&lt;Year&gt;2015&lt;/Year&gt;&lt;RecNum&gt;1322&lt;/RecNum&gt;&lt;DisplayText&gt;&lt;style face="superscript"&gt;297&lt;/style&gt;&lt;/DisplayText&gt;&lt;record&gt;&lt;rec-number&gt;1322&lt;/rec-number&gt;&lt;foreign-keys&gt;&lt;key app="EN" db-id="rfpdxzzw29a2dseep51v2xdyw5zps0dpv5at" timestamp="1504623266"&gt;1322&lt;/key&gt;&lt;/foreign-keys&gt;&lt;ref-type name="Journal Article"&gt;17&lt;/ref-type&gt;&lt;contributors&gt;&lt;authors&gt;&lt;author&gt;Chen, Wenshuai&lt;/author&gt;&lt;author&gt;Li, Qing&lt;/author&gt;&lt;author&gt;Cao, Jun&lt;/author&gt;&lt;author&gt;Liu, Yixing&lt;/author&gt;&lt;author&gt;Li, Jian&lt;/author&gt;&lt;author&gt;Zhang, Jiangshuai&lt;/author&gt;&lt;author&gt;Luo, Shuiyang&lt;/author&gt;&lt;author&gt;Yu, Haipeng&lt;/author&gt;&lt;/authors&gt;&lt;/contributors&gt;&lt;titles&gt;&lt;title&gt;Revealing the structures of cellulose nanofiber bundles obtained by mechanical nanofibrillation via TEM observation&lt;/title&gt;&lt;secondary-title&gt;Carbohydrate Polymers&lt;/secondary-title&gt;&lt;/titles&gt;&lt;periodical&gt;&lt;full-title&gt;Carbohydrate Polymers&lt;/full-title&gt;&lt;/periodical&gt;&lt;pages&gt;950-956&lt;/pages&gt;&lt;volume&gt;117&lt;/volume&gt;&lt;keywords&gt;&lt;keyword&gt;Cellulose nanofibers&lt;/keyword&gt;&lt;keyword&gt;Bundles&lt;/keyword&gt;&lt;keyword&gt;Transmission electron microscopy&lt;/keyword&gt;&lt;keyword&gt;Structures&lt;/keyword&gt;&lt;/keywords&gt;&lt;dates&gt;&lt;year&gt;2015&lt;/year&gt;&lt;pub-dates&gt;&lt;date&gt;3/6/&lt;/date&gt;&lt;/pub-dates&gt;&lt;/dates&gt;&lt;isbn&gt;0144-8617&lt;/isbn&gt;&lt;urls&gt;&lt;related-urls&gt;&lt;url&gt;http://www.sciencedirect.com/science/article/pii/S0144861714010297&lt;/url&gt;&lt;/related-urls&gt;&lt;/urls&gt;&lt;electronic-resource-num&gt;https://doi.org/10.1016/j.carbpol.2014.10.024&lt;/electronic-resource-num&gt;&lt;/record&gt;&lt;/Cite&gt;&lt;/EndNote&gt;</w:instrText>
      </w:r>
      <w:r w:rsidRPr="00697FE4">
        <w:rPr>
          <w:rFonts w:cs="Arial"/>
          <w:vertAlign w:val="superscript"/>
        </w:rPr>
        <w:fldChar w:fldCharType="separate"/>
      </w:r>
      <w:r w:rsidR="009A6E6E">
        <w:rPr>
          <w:rFonts w:cs="Arial"/>
          <w:noProof/>
          <w:vertAlign w:val="superscript"/>
        </w:rPr>
        <w:t>297</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&lt;EndNote&gt;&lt;Cite&gt;&lt;Author&gt;Li&lt;/Author&gt;&lt;Year&gt;2016&lt;/Year&gt;&lt;RecNum&gt;1318&lt;/RecNum&gt;&lt;DisplayText&gt;&lt;style face="superscript"&gt;290&lt;/style&gt;&lt;/DisplayText&gt;&lt;record&gt;&lt;rec-number&gt;1318&lt;/rec-number&gt;&lt;foreign-keys&gt;&lt;key app="EN" db-id="rfpdxzzw29a2dseep51v2xdyw5zps0dpv5at" timestamp="1504623266"&gt;1318&lt;/key&gt;&lt;/foreign-keys&gt;&lt;ref-type name="Journal Article"&gt;17&lt;/ref-type&gt;&lt;contributors&gt;&lt;authors&gt;&lt;author&gt;Li, Mei-Chun&lt;/author&gt;&lt;author&gt;Mei, Changtong&lt;/author&gt;&lt;author&gt;Xu, Xinwu&lt;/author&gt;&lt;author&gt;Lee, Sunyoung&lt;/author&gt;&lt;author&gt;Wu, Qinglin&lt;/author&gt;&lt;/authors&gt;&lt;/contributors&gt;&lt;titles&gt;&lt;title&gt;Cationic surface modification of cellulose nanocrystals: Toward tailoring dispersion and interface in carboxymethyl cellulose films&lt;/title&gt;&lt;secondary-title&gt;Polymer&lt;/secondary-title&gt;&lt;/titles&gt;&lt;periodical&gt;&lt;full-title&gt;Polymer&lt;/full-title&gt;&lt;/periodical&gt;&lt;pages&gt;200-210&lt;/pages&gt;&lt;volume&gt;107&lt;/volume&gt;&lt;dates&gt;&lt;year&gt;2016&lt;/year&gt;&lt;/dates&gt;&lt;isbn&gt;0032-3861&lt;/isbn&gt;&lt;urls&gt;&lt;/urls&gt;&lt;/record&gt;&lt;/Cite&gt;&lt;/EndNote&gt;</w:instrText>
      </w:r>
      <w:r w:rsidRPr="00697FE4">
        <w:rPr>
          <w:rFonts w:cs="Arial"/>
          <w:vertAlign w:val="superscript"/>
        </w:rPr>
        <w:fldChar w:fldCharType="separate"/>
      </w:r>
      <w:r w:rsidR="009A6E6E">
        <w:rPr>
          <w:rFonts w:cs="Arial"/>
          <w:noProof/>
          <w:vertAlign w:val="superscript"/>
        </w:rPr>
        <w:t>290</w:t>
      </w:r>
      <w:r w:rsidRPr="00697FE4">
        <w:rPr>
          <w:rFonts w:cs="Arial"/>
          <w:vertAlign w:val="superscript"/>
        </w:rPr>
        <w:fldChar w:fldCharType="end"/>
      </w:r>
      <w:r w:rsidRPr="00697FE4">
        <w:rPr>
          <w:rFonts w:cs="Arial"/>
        </w:rPr>
        <w:t xml:space="preserve"> </w:t>
      </w:r>
    </w:p>
    <w:p w:rsidRPr="00697FE4" w:rsidR="00A70A8D" w:rsidP="00096993" w:rsidRDefault="00A70A8D" w14:paraId="6FEB92A1" w14:textId="77777777">
      <w:pPr>
        <w:rPr>
          <w:rFonts w:cs="Arial"/>
        </w:rPr>
      </w:pPr>
    </w:p>
    <w:tbl>
      <w:tblPr>
        <w:tblW w:w="5670" w:type="dxa"/>
        <w:jc w:val="center"/>
        <w:tblLayout w:type="fixed"/>
        <w:tblLook w:val="0600" w:firstRow="0" w:lastRow="0" w:firstColumn="0" w:lastColumn="0" w:noHBand="1" w:noVBand="1"/>
      </w:tblPr>
      <w:tblGrid>
        <w:gridCol w:w="2850"/>
        <w:gridCol w:w="2820"/>
      </w:tblGrid>
      <w:tr w:rsidRPr="00697FE4" w:rsidR="00A70A8D" w:rsidTr="0049472D" w14:paraId="3D174D4E" w14:textId="77777777">
        <w:trPr>
          <w:jc w:val="center"/>
        </w:trPr>
        <w:tc>
          <w:tcPr>
            <w:tcW w:w="2850" w:type="dxa"/>
            <w:tcMar>
              <w:left w:w="0" w:type="dxa"/>
              <w:right w:w="0" w:type="dxa"/>
            </w:tcMar>
            <w:vAlign w:val="center"/>
          </w:tcPr>
          <w:p w:rsidRPr="00697FE4" w:rsidR="00A70A8D" w:rsidP="00096993" w:rsidRDefault="001A7FF5" w14:paraId="3B651DF4" w14:textId="0C309171">
            <w:pPr>
              <w:rPr>
                <w:rFonts w:cs="Arial"/>
              </w:rPr>
            </w:pPr>
            <w:r>
              <w:rPr>
                <w:noProof/>
              </w:rPr>
              <mc:AlternateContent>
                <mc:Choice Requires="wps">
                  <w:drawing>
                    <wp:anchor distT="0" distB="0" distL="114300" distR="114300" simplePos="0" relativeHeight="251651072" behindDoc="0" locked="0" layoutInCell="1" allowOverlap="1" wp14:editId="36C705A6" wp14:anchorId="697B8053">
                      <wp:simplePos x="0" y="0"/>
                      <wp:positionH relativeFrom="column">
                        <wp:posOffset>1802130</wp:posOffset>
                      </wp:positionH>
                      <wp:positionV relativeFrom="paragraph">
                        <wp:posOffset>-9525</wp:posOffset>
                      </wp:positionV>
                      <wp:extent cx="359410" cy="269240"/>
                      <wp:effectExtent l="0" t="0" r="0" b="10160"/>
                      <wp:wrapNone/>
                      <wp:docPr id="8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240"/>
                              </a:xfrm>
                              <a:prstGeom prst="rect">
                                <a:avLst/>
                              </a:prstGeom>
                              <a:noFill/>
                              <a:ln w="6350">
                                <a:noFill/>
                              </a:ln>
                              <a:effectLst/>
                            </wps:spPr>
                            <wps:txbx>
                              <w:txbxContent>
                                <w:p w:rsidRPr="00FA2221" w:rsidR="00CC1B67" w:rsidP="00A70A8D" w:rsidRDefault="00CC1B67" w14:paraId="08C2BAA5" w14:textId="77777777">
                                  <w:pPr>
                                    <w:rPr>
                                      <w:color w:val="FFFFFF"/>
                                      <w:sz w:val="21"/>
                                    </w:rPr>
                                  </w:pPr>
                                  <w:r w:rsidRPr="00FA2221">
                                    <w:rPr>
                                      <w:color w:val="FFFFFF"/>
                                      <w:sz w:val="2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style="position:absolute;left:0;text-align:left;margin-left:141.9pt;margin-top:-.7pt;width:28.3pt;height:21.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" w14:anchorId="697B8053">
                      <v:path arrowok="t"/>
                      <v:textbox>
                        <w:txbxContent>
                          <w:p w:rsidRPr="00FA2221" w:rsidR="00CC1B67" w:rsidP="00A70A8D" w:rsidRDefault="00CC1B67" w14:paraId="08C2BAA5" w14:textId="77777777">
                            <w:pPr>
                              <w:rPr>
                                <w:color w:val="FFFFFF"/>
                                <w:sz w:val="21"/>
                              </w:rPr>
                            </w:pPr>
                            <w:r w:rsidRPr="00FA2221">
                              <w:rPr>
                                <w:color w:val="FFFFFF"/>
                                <w:sz w:val="21"/>
                              </w:rPr>
                              <w:t>(b)</w:t>
                            </w:r>
                          </w:p>
                        </w:txbxContent>
                      </v:textbox>
                    </v:shape>
                  </w:pict>
                </mc:Fallback>
              </mc:AlternateContent>
            </w:r>
            <w:r>
              <w:rPr>
                <w:noProof/>
              </w:rPr>
              <mc:AlternateContent>
                <mc:Choice Requires="wps">
                  <w:drawing>
                    <wp:anchor distT="0" distB="0" distL="114300" distR="114300" simplePos="0" relativeHeight="251650048" behindDoc="0" locked="0" layoutInCell="1" allowOverlap="1" wp14:editId="72293A94" wp14:anchorId="41F6DEF9">
                      <wp:simplePos x="0" y="0"/>
                      <wp:positionH relativeFrom="column">
                        <wp:posOffset>8255</wp:posOffset>
                      </wp:positionH>
                      <wp:positionV relativeFrom="paragraph">
                        <wp:posOffset>-9525</wp:posOffset>
                      </wp:positionV>
                      <wp:extent cx="359410" cy="269240"/>
                      <wp:effectExtent l="0" t="0" r="0" b="10160"/>
                      <wp:wrapNone/>
                      <wp:docPr id="8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240"/>
                              </a:xfrm>
                              <a:prstGeom prst="rect">
                                <a:avLst/>
                              </a:prstGeom>
                              <a:noFill/>
                              <a:ln w="6350">
                                <a:noFill/>
                              </a:ln>
                              <a:effectLst/>
                            </wps:spPr>
                            <wps:txbx>
                              <w:txbxContent>
                                <w:p w:rsidRPr="00FA2221" w:rsidR="00CC1B67" w:rsidP="00A70A8D" w:rsidRDefault="00CC1B67" w14:paraId="6F9DE31A" w14:textId="77777777">
                                  <w:pPr>
                                    <w:rPr>
                                      <w:color w:val="FFFFFF"/>
                                      <w:sz w:val="21"/>
                                    </w:rPr>
                                  </w:pPr>
                                  <w:r w:rsidRPr="00FA2221">
                                    <w:rPr>
                                      <w:color w:val="FFFFFF"/>
                                      <w:sz w:val="2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style="position:absolute;left:0;text-align:left;margin-left:.65pt;margin-top:-.7pt;width:28.3pt;height:2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" w14:anchorId="41F6DEF9">
                      <v:path arrowok="t"/>
                      <v:textbox>
                        <w:txbxContent>
                          <w:p w:rsidRPr="00FA2221" w:rsidR="00CC1B67" w:rsidP="00A70A8D" w:rsidRDefault="00CC1B67" w14:paraId="6F9DE31A" w14:textId="77777777">
                            <w:pPr>
                              <w:rPr>
                                <w:color w:val="FFFFFF"/>
                                <w:sz w:val="21"/>
                              </w:rPr>
                            </w:pPr>
                            <w:r w:rsidRPr="00FA2221">
                              <w:rPr>
                                <w:color w:val="FFFFFF"/>
                                <w:sz w:val="21"/>
                              </w:rPr>
                              <w:t>(a)</w:t>
                            </w:r>
                          </w:p>
                        </w:txbxContent>
                      </v:textbox>
                    </v:shape>
                  </w:pict>
                </mc:Fallback>
              </mc:AlternateContent>
            </w:r>
            <w:r w:rsidRPr="005B3B70">
              <w:rPr>
                <w:rFonts w:cs="Arial"/>
                <w:noProof/>
              </w:rPr>
              <w:drawing>
                <wp:inline distT="0" distB="0" distL="0" distR="0" wp14:anchorId="45689C56" wp14:editId="46F626B0">
                  <wp:extent cx="1587500" cy="1587500"/>
                  <wp:effectExtent l="0" t="0" r="12700" b="12700"/>
                  <wp:docPr id="37" name="image18.jpg" descr="12A10_0.01ND_BSA_NV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descr="12A10_0.01ND_BSA_NV_0020.jpg"/>
                          <pic:cNvPicPr>
                            <a:picLocks noChangeAspect="1" noChangeArrowheads="1"/>
                          </pic:cNvPicPr>
                        </pic:nvPicPr>
                        <pic:blipFill>
                          <a:blip r:embed="rId37">
                            <a:extLst>
                              <a:ext uri="{28A0092B-C50C-407E-A947-70E740481C1C}">
                                <a14:useLocalDpi xmlns:a14="http://schemas.microsoft.com/office/drawing/2010/main" val="0"/>
                              </a:ext>
                            </a:extLst>
                          </a:blip>
                          <a:srcRect t="50116" r="54117" b="4347"/>
                          <a:stretch>
                            <a:fillRect/>
                          </a:stretch>
                        </pic:blipFill>
                        <pic:spPr bwMode="auto">
                          <a:xfrm>
                            <a:off x="0" y="0"/>
                            <a:ext cx="1587500" cy="1587500"/>
                          </a:xfrm>
                          <a:prstGeom prst="rect">
                            <a:avLst/>
                          </a:prstGeom>
                          <a:noFill/>
                          <a:ln>
                            <a:noFill/>
                          </a:ln>
                        </pic:spPr>
                      </pic:pic>
                    </a:graphicData>
                  </a:graphic>
                </wp:inline>
              </w:drawing>
            </w:r>
          </w:p>
        </w:tc>
        <w:tc>
          <w:tcPr>
            <w:tcW w:w="2820" w:type="dxa"/>
            <w:tcMar>
              <w:left w:w="0" w:type="dxa"/>
              <w:right w:w="0" w:type="dxa"/>
            </w:tcMar>
            <w:vAlign w:val="center"/>
          </w:tcPr>
          <w:p w:rsidRPr="00697FE4" w:rsidR="00A70A8D" w:rsidP="00096993" w:rsidRDefault="001A7FF5" w14:paraId="313AF009" w14:textId="0200AD33">
            <w:pPr>
              <w:rPr>
                <w:rFonts w:cs="Arial"/>
              </w:rPr>
            </w:pPr>
            <w:r w:rsidRPr="005B3B70">
              <w:rPr>
                <w:rFonts w:cs="Arial"/>
                <w:noProof/>
              </w:rPr>
              <w:drawing>
                <wp:inline distT="0" distB="0" distL="0" distR="0" wp14:anchorId="59426AEA" wp14:editId="17570FAA">
                  <wp:extent cx="1574800" cy="1587500"/>
                  <wp:effectExtent l="0" t="0" r="0" b="12700"/>
                  <wp:docPr id="38" name="image27.jpg" descr="12C6_0.01D_BSA_NV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g" descr="12C6_0.01D_BSA_NV_0001.jpg"/>
                          <pic:cNvPicPr>
                            <a:picLocks noChangeAspect="1" noChangeArrowheads="1"/>
                          </pic:cNvPicPr>
                        </pic:nvPicPr>
                        <pic:blipFill>
                          <a:blip r:embed="rId38">
                            <a:extLst>
                              <a:ext uri="{28A0092B-C50C-407E-A947-70E740481C1C}">
                                <a14:useLocalDpi xmlns:a14="http://schemas.microsoft.com/office/drawing/2010/main" val="0"/>
                              </a:ext>
                            </a:extLst>
                          </a:blip>
                          <a:srcRect t="45026" r="49091" b="4181"/>
                          <a:stretch>
                            <a:fillRect/>
                          </a:stretch>
                        </pic:blipFill>
                        <pic:spPr bwMode="auto">
                          <a:xfrm>
                            <a:off x="0" y="0"/>
                            <a:ext cx="1574800" cy="1587500"/>
                          </a:xfrm>
                          <a:prstGeom prst="rect">
                            <a:avLst/>
                          </a:prstGeom>
                          <a:noFill/>
                          <a:ln>
                            <a:noFill/>
                          </a:ln>
                        </pic:spPr>
                      </pic:pic>
                    </a:graphicData>
                  </a:graphic>
                </wp:inline>
              </w:drawing>
            </w:r>
          </w:p>
        </w:tc>
      </w:tr>
    </w:tbl>
    <w:p w:rsidRPr="00697FE4" w:rsidR="00A70A8D" w:rsidP="00096993" w:rsidRDefault="00C46B72" w14:paraId="41FD807A" w14:textId="45D2B578">
      <w:pPr>
        <w:rPr>
          <w:rFonts w:cs="Arial"/>
        </w:rPr>
      </w:pPr>
      <w:r>
        <w:rPr>
          <w:rFonts w:cs="Arial"/>
          <w:b/>
        </w:rPr>
        <w:t>Figure</w:t>
      </w:r>
      <w:r w:rsidRPr="00471050" w:rsidR="00F92AFD">
        <w:rPr>
          <w:rFonts w:cs="Arial"/>
          <w:b/>
        </w:rPr>
        <w:t xml:space="preserve"> </w:t>
      </w:r>
      <w:r w:rsidR="00216215">
        <w:rPr>
          <w:rFonts w:cs="Arial"/>
          <w:b/>
        </w:rPr>
        <w:t>7</w:t>
      </w:r>
      <w:r w:rsidRPr="00471050" w:rsidR="001E46F5">
        <w:rPr>
          <w:rFonts w:cs="Arial"/>
          <w:b/>
        </w:rPr>
        <w:t>.</w:t>
      </w:r>
      <w:r w:rsidRPr="00471050" w:rsidR="00A70A8D">
        <w:rPr>
          <w:rFonts w:cs="Arial"/>
          <w:b/>
        </w:rPr>
        <w:t>3</w:t>
      </w:r>
      <w:r w:rsidRPr="00697FE4" w:rsidR="00A70A8D">
        <w:rPr>
          <w:rFonts w:cs="Arial"/>
        </w:rPr>
        <w:t>. TEM images of unstained CNCs comparing (a) never-dried CNCs and (b) freeze</w:t>
      </w:r>
      <w:r w:rsidR="002E0774">
        <w:rPr>
          <w:rFonts w:cs="Arial"/>
        </w:rPr>
        <w:t xml:space="preserve"> </w:t>
      </w:r>
      <w:r w:rsidRPr="00697FE4" w:rsidR="00A70A8D">
        <w:rPr>
          <w:rFonts w:cs="Arial"/>
        </w:rPr>
        <w:t>dried and redispersed CNC.</w:t>
      </w:r>
      <w:r w:rsidRPr="00697FE4" w:rsidR="00A70A8D">
        <w:rPr>
          <w:rFonts w:cs="Arial"/>
        </w:rPr>
        <w:fldChar w:fldCharType="begin"/>
      </w:r>
      <w:r w:rsidR="009A6E6E">
        <w:rPr>
          <w:rFonts w:cs="Arial"/>
        </w:rPr>
        <w:instrText xml:space="preserve"> ADDIN EN.CITE &lt;EndNote&gt;&lt;Cite&gt;&lt;Author&gt;Stinson-Bagby&lt;/Author&gt;&lt;Year&gt;2017&lt;/Year&gt;&lt;RecNum&gt;1323&lt;/RecNum&gt;&lt;DisplayText&gt;&lt;style face="superscript"&gt;298&lt;/style&gt;&lt;/DisplayText&gt;&lt;record&gt;&lt;rec-number&gt;1323&lt;/rec-number&gt;&lt;foreign-keys&gt;&lt;key app="EN" db-id="rfpdxzzw29a2dseep51v2xdyw5zps0dpv5at" timestamp="1504623266"&gt;1323&lt;/key&gt;&lt;/foreign-keys&gt;&lt;ref-type name="Journal Article"&gt;17&lt;/ref-type&gt;&lt;contributors&gt;&lt;authors&gt;&lt;author&gt;Stinson-Bagby, Kelly; Roberts, Rose; Foster, Johan&lt;/author&gt;&lt;/authors&gt;&lt;/contributors&gt;&lt;titles&gt;&lt;title&gt;Cellulose Nanocrystal Imaging using Transmission Electron Microscopy&lt;/title&gt;&lt;/titles&gt;&lt;dates&gt;&lt;year&gt;2017&lt;/year&gt;&lt;/dates&gt;&lt;urls&gt;&lt;/urls&gt;&lt;/record&gt;&lt;/Cite&gt;&lt;/EndNote&gt;</w:instrText>
      </w:r>
      <w:r w:rsidRPr="00697FE4" w:rsidR="00A70A8D">
        <w:rPr>
          <w:rFonts w:cs="Arial"/>
        </w:rPr>
        <w:fldChar w:fldCharType="separate"/>
      </w:r>
      <w:r w:rsidRPr="009A6E6E" w:rsidR="009A6E6E">
        <w:rPr>
          <w:rFonts w:cs="Arial"/>
          <w:noProof/>
          <w:vertAlign w:val="superscript"/>
        </w:rPr>
        <w:t>298</w:t>
      </w:r>
      <w:r w:rsidRPr="00697FE4" w:rsidR="00A70A8D">
        <w:rPr>
          <w:rFonts w:cs="Arial"/>
        </w:rPr>
        <w:fldChar w:fldCharType="end"/>
      </w:r>
    </w:p>
    <w:p w:rsidRPr="00697FE4" w:rsidR="00A70A8D" w:rsidP="00096993" w:rsidRDefault="00A70A8D" w14:paraId="3536ABAD" w14:textId="77777777">
      <w:pPr>
        <w:rPr>
          <w:rFonts w:cs="Arial"/>
        </w:rPr>
      </w:pPr>
    </w:p>
    <w:p w:rsidRPr="00E56E7A" w:rsidR="00A70A8D" w:rsidP="00096993" w:rsidRDefault="003274B6" w14:paraId="0D64E025" w14:textId="2F15BF73">
      <w:pPr>
        <w:rPr>
          <w:rFonts w:cs="Arial"/>
          <w:b/>
        </w:rPr>
      </w:pPr>
      <w:r>
        <w:rPr>
          <w:rFonts w:cs="Arial"/>
          <w:b/>
        </w:rPr>
        <w:lastRenderedPageBreak/>
        <w:t>7.4.2.3</w:t>
      </w:r>
      <w:r w:rsidR="00A90737">
        <w:rPr>
          <w:rFonts w:cs="Arial"/>
          <w:b/>
        </w:rPr>
        <w:t xml:space="preserve"> </w:t>
      </w:r>
      <w:r w:rsidRPr="00E56E7A" w:rsidR="00A70A8D">
        <w:rPr>
          <w:rFonts w:cs="Arial"/>
          <w:b/>
        </w:rPr>
        <w:t>Dispersant and Additional Dispersing Agents</w:t>
      </w:r>
    </w:p>
    <w:p w:rsidRPr="00697FE4" w:rsidR="00A70A8D" w:rsidP="00096993" w:rsidRDefault="00A70A8D" w14:paraId="71F7AC2D" w14:textId="6D853FA7">
      <w:pPr>
        <w:rPr>
          <w:rFonts w:cs="Arial"/>
        </w:rPr>
      </w:pPr>
      <w:r w:rsidRPr="00697FE4">
        <w:rPr>
          <w:rFonts w:cs="Arial"/>
        </w:rPr>
        <w:t>Solvent choice can also play a large role in dispersion of CNMs. Water and DMF are commonly used solvents for suspending CNMs. Further during sample preparation, drying effects may cause agglomeration of the particles so additional dispersants can be used. These dispersing agents can help with breaking up bundles and keeping individual CNMs separated during drying. An example is bovine serum albumin (BSA) which has been effective in avoiding drying effects. Another means of maintaining separation is charge differences by controlling pH.</w:t>
      </w:r>
      <w:r w:rsidRPr="00697FE4">
        <w:rPr>
          <w:rFonts w:cs="Arial"/>
        </w:rPr>
        <w:fldChar w:fldCharType="begin"/>
      </w:r>
      <w:r w:rsidR="009A6E6E">
        <w:rPr>
          <w:rFonts w:cs="Arial"/>
        </w:rPr>
        <w:instrText xml:space="preserve"> ADDIN EN.CITE &lt;EndNote&gt;&lt;Cite&gt;&lt;Author&gt;Lin&lt;/Author&gt;&lt;Year&gt;2014&lt;/Year&gt;&lt;RecNum&gt;931&lt;/RecNum&gt;&lt;DisplayText&gt;&lt;style face="superscript"&gt;299&lt;/style&gt;&lt;/DisplayText&gt;&lt;record&gt;&lt;rec-number&gt;931&lt;/rec-number&gt;&lt;foreign-keys&gt;&lt;key app="EN" db-id="fw0afazpbwr9wce0xz2pz0v55z0wvwpafwzt" timestamp="1501508588"&gt;931&lt;/key&gt;&lt;/foreign-keys&gt;&lt;ref-type name="Journal Article"&gt;17&lt;/ref-type&gt;&lt;contributors&gt;&lt;authors&gt;&lt;author&gt;Lin, Ping-Chang&lt;/author&gt;&lt;author&gt;Lin, Stephen&lt;/author&gt;&lt;author&gt;Wang, Paul C.&lt;/author&gt;&lt;author&gt;Sridhar, Rajagopalan&lt;/author&gt;&lt;/authors&gt;&lt;/contributors&gt;&lt;titles&gt;&lt;title&gt;Techniques for physicochemical characterization of nanomaterials&lt;/title&gt;&lt;secondary-title&gt;Biotechnology advances&lt;/secondary-title&gt;&lt;/titles&gt;&lt;periodical&gt;&lt;full-title&gt;Biotechnology advances&lt;/full-title&gt;&lt;/periodical&gt;&lt;pages&gt;711-726&lt;/pages&gt;&lt;volume&gt;32&lt;/volume&gt;&lt;number&gt;4&lt;/number&gt;&lt;dates&gt;&lt;year&gt;2014&lt;/year&gt;&lt;pub-dates&gt;&lt;date&gt;Jul-Aug&amp;#xD;11/16&lt;/date&gt;&lt;/pub-dates&gt;&lt;/dates&gt;&lt;isbn&gt;0734-9750&amp;#xD;1873-1899&lt;/isbn&gt;&lt;accession-num&gt;PMC4024087&lt;/accession-num&gt;&lt;urls&gt;&lt;related-urls&gt;&lt;url&gt;http://www.ncbi.nlm.nih.gov/pmc/articles/PMC4024087/&lt;/url&gt;&lt;/related-urls&gt;&lt;/urls&gt;&lt;electronic-resource-num&gt;10.1016/j.biotechadv.2013.11.006&lt;/electronic-resource-num&gt;&lt;remote-database-name&gt;PMC&lt;/remote-database-name&gt;&lt;/record&gt;&lt;/Cite&gt;&lt;/EndNote&gt;</w:instrText>
      </w:r>
      <w:r w:rsidRPr="00697FE4">
        <w:rPr>
          <w:rFonts w:cs="Arial"/>
        </w:rPr>
        <w:fldChar w:fldCharType="separate"/>
      </w:r>
      <w:r w:rsidRPr="009A6E6E" w:rsidR="009A6E6E">
        <w:rPr>
          <w:rFonts w:cs="Arial"/>
          <w:noProof/>
          <w:vertAlign w:val="superscript"/>
        </w:rPr>
        <w:t>299</w:t>
      </w:r>
      <w:r w:rsidRPr="00697FE4">
        <w:rPr>
          <w:rFonts w:cs="Arial"/>
        </w:rPr>
        <w:fldChar w:fldCharType="end"/>
      </w:r>
    </w:p>
    <w:p w:rsidRPr="00697FE4" w:rsidR="00A70A8D" w:rsidP="00096993" w:rsidRDefault="00A70A8D" w14:paraId="45953827" w14:textId="77777777">
      <w:pPr>
        <w:rPr>
          <w:rFonts w:cs="Arial"/>
        </w:rPr>
      </w:pPr>
    </w:p>
    <w:p w:rsidRPr="00E56E7A" w:rsidR="00A70A8D" w:rsidP="00096993" w:rsidRDefault="003274B6" w14:paraId="0898091D" w14:textId="71F8A612">
      <w:pPr>
        <w:rPr>
          <w:rFonts w:cs="Arial"/>
          <w:b/>
        </w:rPr>
      </w:pPr>
      <w:r>
        <w:rPr>
          <w:rFonts w:cs="Arial"/>
          <w:b/>
        </w:rPr>
        <w:t>7.4.2.4</w:t>
      </w:r>
      <w:r w:rsidR="00A90737">
        <w:rPr>
          <w:rFonts w:cs="Arial"/>
          <w:b/>
        </w:rPr>
        <w:t xml:space="preserve"> </w:t>
      </w:r>
      <w:r w:rsidRPr="00E56E7A" w:rsidR="00A70A8D">
        <w:rPr>
          <w:rFonts w:cs="Arial"/>
          <w:b/>
        </w:rPr>
        <w:t>Substrate Choice and Preparation</w:t>
      </w:r>
    </w:p>
    <w:p w:rsidRPr="00697FE4" w:rsidR="00A70A8D" w:rsidP="00096993" w:rsidRDefault="00A70A8D" w14:paraId="4BA241F3" w14:textId="77777777">
      <w:pPr>
        <w:rPr>
          <w:rFonts w:cs="Arial"/>
        </w:rPr>
      </w:pPr>
      <w:r w:rsidRPr="00697FE4">
        <w:rPr>
          <w:rFonts w:cs="Arial"/>
        </w:rPr>
        <w:t>For a substrate to be effective with CNMs, it must attract the particles, it must not compete with the sample signal, and it must support the particles for maximum exposure. The hydrophobicity and charge on the substrate surface has an effect on the deposition of the particles which also relates to how dispersed the particles will appear in the EM images. The</w:t>
      </w:r>
      <w:r w:rsidR="00B64060">
        <w:rPr>
          <w:rFonts w:cs="Arial"/>
        </w:rPr>
        <w:t xml:space="preserve"> substrate needs to be hydrophi</w:t>
      </w:r>
      <w:r w:rsidRPr="00697FE4">
        <w:rPr>
          <w:rFonts w:cs="Arial"/>
        </w:rPr>
        <w:t xml:space="preserve">lic for most CNMs in aqueous solution to accept the deposition of the suspended CNM particles. This can be accomplished through cleaning with plasma glow-discharge or chemical methods prior to depositing the sample. Cleaning through these methods changes the surface of the substrate to attract the particles through charge or surface energy compatibility. </w:t>
      </w:r>
    </w:p>
    <w:p w:rsidRPr="00697FE4" w:rsidR="00A70A8D" w:rsidP="00096993" w:rsidRDefault="00A70A8D" w14:paraId="2AC8EBC2" w14:textId="77777777">
      <w:pPr>
        <w:rPr>
          <w:rFonts w:cs="Arial"/>
        </w:rPr>
      </w:pPr>
    </w:p>
    <w:p w:rsidRPr="00697FE4" w:rsidR="00A70A8D" w:rsidP="00096993" w:rsidRDefault="00A70A8D" w14:paraId="79093B34" w14:textId="77777777">
      <w:pPr>
        <w:rPr>
          <w:rFonts w:cs="Arial"/>
        </w:rPr>
      </w:pPr>
      <w:r w:rsidRPr="00697FE4">
        <w:rPr>
          <w:rFonts w:cs="Arial"/>
        </w:rPr>
        <w:t>Another consideration is the substrate material and possible coatings. TEM grids best suited for CNM characterization have continuous carbon films rather than lacey grids; additionally, these carbon films can be enhanced with silicon monoxide coatings to increase the hydrophilic properties. Similarly, for SEM the substrates can be cleaned and/or coated to enhance the surface energy and attract the particles and solution to the surface. For SEM the flatness of the substrate surface must also be a consideration. Since the CNMs have such as small height, any roughness could interfere with the topographic imaging of the CNMs. Therefore, polished mica or silicon wafer pieces are commonly used. In addition to the low roughness, these substrates also have a low enough electron density to avoid overshadowing the CNMs of interest. More information on contrast is below. It is key that the particles deposit and remain on the substrate surface because the mechanical removal of excess solution (wicking with filter paper or the like) can potentially remove an excess of particles leaving behind too few for imaging or only the heavier agglomerated bundles.</w:t>
      </w:r>
    </w:p>
    <w:p w:rsidRPr="00697FE4" w:rsidR="00A70A8D" w:rsidP="00096993" w:rsidRDefault="00A70A8D" w14:paraId="72312FE6" w14:textId="77777777">
      <w:pPr>
        <w:rPr>
          <w:rFonts w:cs="Arial"/>
        </w:rPr>
      </w:pPr>
    </w:p>
    <w:p w:rsidRPr="00697FE4" w:rsidR="00A70A8D" w:rsidP="00096993" w:rsidRDefault="00216215" w14:paraId="64078E0D" w14:textId="77777777">
      <w:pPr>
        <w:rPr>
          <w:rFonts w:cs="Arial"/>
          <w:b/>
        </w:rPr>
      </w:pPr>
      <w:r>
        <w:rPr>
          <w:rFonts w:cs="Arial"/>
          <w:b/>
        </w:rPr>
        <w:t>7</w:t>
      </w:r>
      <w:r w:rsidRPr="00697FE4" w:rsidR="00A70A8D">
        <w:rPr>
          <w:rFonts w:cs="Arial"/>
          <w:b/>
        </w:rPr>
        <w:t>.4.</w:t>
      </w:r>
      <w:r w:rsidR="00BC2DA8">
        <w:rPr>
          <w:rFonts w:cs="Arial"/>
          <w:b/>
        </w:rPr>
        <w:t>3</w:t>
      </w:r>
      <w:r w:rsidR="001F5B1C">
        <w:rPr>
          <w:rFonts w:cs="Arial"/>
          <w:b/>
        </w:rPr>
        <w:t>.</w:t>
      </w:r>
      <w:r w:rsidR="001F5B1C">
        <w:rPr>
          <w:rFonts w:cs="Arial"/>
          <w:b/>
        </w:rPr>
        <w:tab/>
      </w:r>
      <w:r w:rsidRPr="00697FE4" w:rsidR="00A70A8D">
        <w:rPr>
          <w:rFonts w:cs="Arial"/>
          <w:b/>
        </w:rPr>
        <w:t>Contrast and Resolution: Challenges</w:t>
      </w:r>
    </w:p>
    <w:p w:rsidRPr="00697FE4" w:rsidR="00A70A8D" w:rsidP="00096993" w:rsidRDefault="00A70A8D" w14:paraId="10E18089" w14:textId="227DA63F">
      <w:pPr>
        <w:rPr>
          <w:rFonts w:cs="Arial"/>
        </w:rPr>
      </w:pPr>
      <w:r w:rsidRPr="00697FE4">
        <w:rPr>
          <w:rFonts w:cs="Arial"/>
        </w:rPr>
        <w:t>Image quality is dependent on contrast and resolution, where contrast is related to the amount of useful signal across the dynamic range, or the minimum to maximum resolved brightness for the system, and resolution is the minimum spacing for which two features can be distinguished.</w:t>
      </w:r>
      <w:r w:rsidRPr="00697FE4">
        <w:rPr>
          <w:rFonts w:cs="Arial"/>
        </w:rPr>
        <w:fldChar w:fldCharType="begin"/>
      </w:r>
      <w:r w:rsidR="009A6E6E">
        <w:rPr>
          <w:rFonts w:cs="Arial"/>
        </w:rPr>
        <w:instrText xml:space="preserve"> ADDIN EN.CITE &lt;EndNote&gt;&lt;Cite&gt;&lt;Author&gt;Goldstein&lt;/Author&gt;&lt;Year&gt;2012&lt;/Year&gt;&lt;RecNum&gt;1324&lt;/RecNum&gt;&lt;DisplayText&gt;&lt;style face="superscript"&gt;300&lt;/style&gt;&lt;/DisplayText&gt;&lt;record&gt;&lt;rec-number&gt;1324&lt;/rec-number&gt;&lt;foreign-keys&gt;&lt;key app="EN" db-id="rfpdxzzw29a2dseep51v2xdyw5zps0dpv5at" timestamp="1504623267"&gt;1324&lt;/key&gt;&lt;/foreign-keys&gt;&lt;ref-type name="Book"&gt;6&lt;/ref-type&gt;&lt;contributors&gt;&lt;authors&gt;&lt;author&gt;Goldstein, Joseph&lt;/author&gt;&lt;author&gt;Newbury, Dale E&lt;/author&gt;&lt;author&gt;Echlin, Patrick&lt;/author&gt;&lt;author&gt;Joy, David C&lt;/author&gt;&lt;author&gt;Romig Jr, Alton D&lt;/author&gt;&lt;author&gt;Lyman, Charles E&lt;/author&gt;&lt;author&gt;Fiori, Charles&lt;/author&gt;&lt;author&gt;Lifshin, Eric&lt;/author&gt;&lt;/authors&gt;&lt;/contributors&gt;&lt;titles&gt;&lt;title&gt;Scanning electron microscopy and X-ray microanalysis: a text for biologists, materials scientists, and geologists&lt;/title&gt;&lt;/titles&gt;&lt;dates&gt;&lt;year&gt;2012&lt;/year&gt;&lt;/dates&gt;&lt;publisher&gt;Springer Science &amp;amp; Business Media&lt;/publisher&gt;&lt;isbn&gt;1461304911&lt;/isbn&gt;&lt;urls&gt;&lt;/urls&gt;&lt;/record&gt;&lt;/Cite&gt;&lt;/EndNote&gt;</w:instrText>
      </w:r>
      <w:r w:rsidRPr="00697FE4">
        <w:rPr>
          <w:rFonts w:cs="Arial"/>
        </w:rPr>
        <w:fldChar w:fldCharType="separate"/>
      </w:r>
      <w:r w:rsidRPr="009A6E6E" w:rsidR="009A6E6E">
        <w:rPr>
          <w:rFonts w:cs="Arial"/>
          <w:noProof/>
          <w:vertAlign w:val="superscript"/>
        </w:rPr>
        <w:t>300</w:t>
      </w:r>
      <w:r w:rsidRPr="00697FE4">
        <w:rPr>
          <w:rFonts w:cs="Arial"/>
        </w:rPr>
        <w:fldChar w:fldCharType="end"/>
      </w:r>
      <w:r w:rsidRPr="00697FE4">
        <w:rPr>
          <w:rFonts w:cs="Arial"/>
        </w:rPr>
        <w:t xml:space="preserve"> More simply stated, contrast is the difference between the light and dark parts of an image while resolution is the crispness in distinguishing between two close objects, or amount of resolved detail. CNMs are particularly </w:t>
      </w:r>
      <w:r w:rsidR="00B64060">
        <w:rPr>
          <w:rFonts w:cs="Arial"/>
        </w:rPr>
        <w:t>tricky to image via SEM and TEM because of</w:t>
      </w:r>
      <w:r w:rsidRPr="00697FE4">
        <w:rPr>
          <w:rFonts w:cs="Arial"/>
        </w:rPr>
        <w:t xml:space="preserve"> their low electron density and small thickness. </w:t>
      </w:r>
    </w:p>
    <w:p w:rsidRPr="00697FE4" w:rsidR="00A70A8D" w:rsidP="00096993" w:rsidRDefault="00A70A8D" w14:paraId="360CCC41" w14:textId="77777777">
      <w:pPr>
        <w:rPr>
          <w:rFonts w:cs="Arial"/>
        </w:rPr>
      </w:pPr>
    </w:p>
    <w:p w:rsidRPr="00E56E7A" w:rsidR="00A70A8D" w:rsidP="00096993" w:rsidRDefault="003274B6" w14:paraId="2404B434" w14:textId="29EC6EFC">
      <w:pPr>
        <w:rPr>
          <w:rFonts w:cs="Arial"/>
          <w:b/>
        </w:rPr>
      </w:pPr>
      <w:r>
        <w:rPr>
          <w:rFonts w:cs="Arial"/>
          <w:b/>
        </w:rPr>
        <w:t>7.4.3.1</w:t>
      </w:r>
      <w:r w:rsidR="00A90737">
        <w:rPr>
          <w:rFonts w:cs="Arial"/>
          <w:b/>
        </w:rPr>
        <w:t xml:space="preserve"> </w:t>
      </w:r>
      <w:r w:rsidRPr="00E56E7A" w:rsidR="00A70A8D">
        <w:rPr>
          <w:rFonts w:cs="Arial"/>
          <w:b/>
        </w:rPr>
        <w:t>Electron Density</w:t>
      </w:r>
    </w:p>
    <w:p w:rsidRPr="00697FE4" w:rsidR="00A70A8D" w:rsidP="00096993" w:rsidRDefault="00A70A8D" w14:paraId="6381F984" w14:textId="77777777">
      <w:pPr>
        <w:rPr>
          <w:rFonts w:cs="Arial"/>
        </w:rPr>
      </w:pPr>
      <w:r w:rsidRPr="00697FE4">
        <w:rPr>
          <w:rFonts w:cs="Arial"/>
        </w:rPr>
        <w:t xml:space="preserve">One reason that CNMs are difficult to image is related to the electron signal to the EM detector. The signal is the number of electrons that reach the detector above the noise. CNM particles are small, most specifically in thickness, and are composed of low atomic number elements such as carbon; both contribute to lower relative signal. Signals too close to the background noise in the system will not be seen in the image. This is apparent in both SEM and TEM where there is low contrast between the CNM against the substrate (pedestal and grid used in sample preparation, respectively). Hence, it is important to create contrast during sample preparation. </w:t>
      </w:r>
    </w:p>
    <w:p w:rsidRPr="00697FE4" w:rsidR="00A70A8D" w:rsidP="00096993" w:rsidRDefault="00A70A8D" w14:paraId="0C4E39DD" w14:textId="77777777">
      <w:pPr>
        <w:rPr>
          <w:rFonts w:cs="Arial"/>
        </w:rPr>
      </w:pPr>
    </w:p>
    <w:p w:rsidRPr="00E56E7A" w:rsidR="00A70A8D" w:rsidP="00096993" w:rsidRDefault="003274B6" w14:paraId="300E7EE5" w14:textId="0555404D">
      <w:pPr>
        <w:rPr>
          <w:rFonts w:cs="Arial"/>
          <w:b/>
        </w:rPr>
      </w:pPr>
      <w:r>
        <w:rPr>
          <w:rFonts w:cs="Arial"/>
          <w:b/>
        </w:rPr>
        <w:t>7.4.3.2</w:t>
      </w:r>
      <w:r w:rsidR="00A90737">
        <w:rPr>
          <w:rFonts w:cs="Arial"/>
          <w:b/>
        </w:rPr>
        <w:t xml:space="preserve"> </w:t>
      </w:r>
      <w:r w:rsidRPr="00E56E7A" w:rsidR="00A70A8D">
        <w:rPr>
          <w:rFonts w:cs="Arial"/>
          <w:b/>
        </w:rPr>
        <w:t>Sample Thickness</w:t>
      </w:r>
    </w:p>
    <w:p w:rsidRPr="00697FE4" w:rsidR="00A70A8D" w:rsidP="00096993" w:rsidRDefault="00A70A8D" w14:paraId="3726E617" w14:textId="39207BE3">
      <w:pPr>
        <w:rPr>
          <w:rFonts w:cs="Arial"/>
        </w:rPr>
      </w:pPr>
      <w:r w:rsidRPr="00697FE4">
        <w:rPr>
          <w:rFonts w:cs="Arial"/>
        </w:rPr>
        <w:t>Sample thickness has a high impact on resolution of the EM image. TEM requires a sample thickness of 1 µm or less for the e</w:t>
      </w:r>
      <w:r w:rsidR="003B1969">
        <w:rPr>
          <w:rFonts w:cs="Arial"/>
        </w:rPr>
        <w:t>lectron</w:t>
      </w:r>
      <w:r w:rsidRPr="00697FE4">
        <w:rPr>
          <w:rFonts w:cs="Arial"/>
        </w:rPr>
        <w:t xml:space="preserve"> beam to travel to the sample.</w:t>
      </w:r>
      <w:r w:rsidRPr="00697FE4">
        <w:rPr>
          <w:rFonts w:cs="Arial"/>
          <w:vertAlign w:val="superscript"/>
        </w:rPr>
        <w:fldChar w:fldCharType="begin"/>
      </w:r>
      <w:r w:rsidR="009A6E6E">
        <w:rPr>
          <w:rFonts w:cs="Arial"/>
          <w:vertAlign w:val="superscript"/>
        </w:rPr>
        <w:instrText xml:space="preserve"> ADDIN EN.CITE &lt;EndNote&gt;&lt;Cite&gt;&lt;Author&gt;Özdöl&lt;/Author&gt;&lt;Year&gt;2012&lt;/Year&gt;&lt;RecNum&gt;1325&lt;/RecNum&gt;&lt;DisplayText&gt;&lt;style face="superscript"&gt;301&lt;/style&gt;&lt;/DisplayText&gt;&lt;record&gt;&lt;rec-number&gt;1325&lt;/rec-number&gt;&lt;foreign-keys&gt;&lt;key app="EN" db-id="rfpdxzzw29a2dseep51v2xdyw5zps0dpv5at" timestamp="1504623267"&gt;1325&lt;/key&gt;&lt;/foreign-keys&gt;&lt;ref-type name="Book Section"&gt;5&lt;/ref-type&gt;&lt;contributors&gt;&lt;authors&gt;&lt;author&gt;Özdöl, Vasfi Burak&lt;/author&gt;&lt;author&gt;Srot, Vesna&lt;/author&gt;&lt;author&gt;van Aken, Peter A.&lt;/author&gt;&lt;/authors&gt;&lt;/contributors&gt;&lt;titles&gt;&lt;title&gt;Sample Preparation Techniques for Transmission Electron Microscopy&lt;/title&gt;&lt;secondary-title&gt;Handbook of Nanoscopy&lt;/secondary-title&gt;&lt;/titles&gt;&lt;pages&gt;473-498&lt;/pages&gt;&lt;keywords&gt;&lt;keyword&gt;transmission electron microscopy&lt;/keyword&gt;&lt;keyword&gt;sample preparation&lt;/keyword&gt;&lt;keyword&gt;tripod polishing&lt;/keyword&gt;&lt;keyword&gt;ultramicrotomy&lt;/keyword&gt;&lt;keyword&gt;focused ion beam milling&lt;/keyword&gt;&lt;keyword&gt;low energy ion beam milling&lt;/keyword&gt;&lt;/keywords&gt;&lt;dates&gt;&lt;year&gt;2012&lt;/year&gt;&lt;/dates&gt;&lt;publisher&gt;Wiley-VCH Verlag GmbH &amp;amp; Co. KGaA&lt;/publisher&gt;&lt;isbn&gt;9783527641864&lt;/isbn&gt;&lt;urls&gt;&lt;related-urls&gt;&lt;url&gt;http://dx.doi.org/10.1002/9783527641864.ch14&lt;/url&gt;&lt;/related-urls&gt;&lt;/urls&gt;&lt;electronic-resource-num&gt;10.1002/9783527641864.ch14&lt;/electronic-resource-num&gt;&lt;/record&gt;&lt;/Cite&gt;&lt;/EndNote&gt;</w:instrText>
      </w:r>
      <w:r w:rsidRPr="00697FE4">
        <w:rPr>
          <w:rFonts w:cs="Arial"/>
          <w:vertAlign w:val="superscript"/>
        </w:rPr>
        <w:fldChar w:fldCharType="separate"/>
      </w:r>
      <w:r w:rsidR="009A6E6E">
        <w:rPr>
          <w:rFonts w:cs="Arial"/>
          <w:noProof/>
          <w:vertAlign w:val="superscript"/>
        </w:rPr>
        <w:t>301</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&lt;EndNote&gt;&lt;Cite&gt;&lt;Author&gt;Goldstein&lt;/Author&gt;&lt;Year&gt;2012&lt;/Year&gt;&lt;RecNum&gt;1324&lt;/RecNum&gt;&lt;DisplayText&gt;&lt;style face="superscript"&gt;300&lt;/style&gt;&lt;/DisplayText&gt;&lt;record&gt;&lt;rec-number&gt;1324&lt;/rec-number&gt;&lt;foreign-keys&gt;&lt;key app="EN" db-id="rfpdxzzw29a2dseep51v2xdyw5zps0dpv5at" timestamp="1504623267"&gt;1324&lt;/key&gt;&lt;/foreign-keys&gt;&lt;ref-type name="Book"&gt;6&lt;/ref-type&gt;&lt;contributors&gt;&lt;authors&gt;&lt;author&gt;Goldstein, Joseph&lt;/author&gt;&lt;author&gt;Newbury, Dale E&lt;/author&gt;&lt;author&gt;Echlin, Patrick&lt;/author&gt;&lt;author&gt;Joy, David C&lt;/author&gt;&lt;author&gt;Romig Jr, Alton D&lt;/author&gt;&lt;author&gt;Lyman, Charles E&lt;/author&gt;&lt;author&gt;Fiori, Charles&lt;/author&gt;&lt;author&gt;Lifshin, Eric&lt;/author&gt;&lt;/authors&gt;&lt;/contributors&gt;&lt;titles&gt;&lt;title&gt;Scanning electron microscopy and X-ray microanalysis: a text for biologists, materials scientists, and geologists&lt;/title&gt;&lt;/titles&gt;&lt;dates&gt;&lt;year&gt;2012&lt;/year&gt;&lt;/dates&gt;&lt;publisher&gt;Springer Science &amp;amp; Business Media&lt;/publisher&gt;&lt;isbn&gt;1461304911&lt;/isbn&gt;&lt;urls&gt;&lt;/urls&gt;&lt;/record&gt;&lt;/Cite&gt;&lt;/EndNote&gt;</w:instrText>
      </w:r>
      <w:r w:rsidRPr="00697FE4">
        <w:rPr>
          <w:rFonts w:cs="Arial"/>
          <w:vertAlign w:val="superscript"/>
        </w:rPr>
        <w:fldChar w:fldCharType="separate"/>
      </w:r>
      <w:r w:rsidR="009A6E6E">
        <w:rPr>
          <w:rFonts w:cs="Arial"/>
          <w:noProof/>
          <w:vertAlign w:val="superscript"/>
        </w:rPr>
        <w:t>300</w:t>
      </w:r>
      <w:r w:rsidRPr="00697FE4">
        <w:rPr>
          <w:rFonts w:cs="Arial"/>
          <w:vertAlign w:val="superscript"/>
        </w:rPr>
        <w:fldChar w:fldCharType="end"/>
      </w:r>
      <w:r w:rsidRPr="00697FE4">
        <w:rPr>
          <w:rFonts w:cs="Arial"/>
        </w:rPr>
        <w:t xml:space="preserve"> A sample layer that is one CNM thick will produce the best images. This is also generally true for SEM, however, since CNMs, especially CNCs, are usually around 5-10 nm in height (diameter), only high-resolution SEMs usually have the capability to visualize CNCs.</w:t>
      </w:r>
      <w:r w:rsidRPr="00697FE4">
        <w:rPr>
          <w:rFonts w:cs="Arial"/>
          <w:vertAlign w:val="superscript"/>
        </w:rPr>
        <w:fldChar w:fldCharType="begin"/>
      </w:r>
      <w:r w:rsidR="009A6E6E">
        <w:rPr>
          <w:rFonts w:cs="Arial"/>
          <w:vertAlign w:val="superscript"/>
        </w:rPr>
        <w:instrText xml:space="preserve"> ADDIN EN.CITE &lt;EndNote&gt;&lt;Cite&gt;&lt;Author&gt;Kaushik&lt;/Author&gt;&lt;Year&gt;2014&lt;/Year&gt;&lt;RecNum&gt;1308&lt;/RecNum&gt;&lt;DisplayText&gt;&lt;style face="superscript"&gt;280&lt;/style&gt;&lt;/DisplayText&gt;&lt;record&gt;&lt;rec-number&gt;1308&lt;/rec-number&gt;&lt;foreign-keys&gt;&lt;key app="EN" db-id="rfpdxzzw29a2dseep51v2xdyw5zps0dpv5at" timestamp="1504623265"&gt;1308&lt;/key&gt;&lt;/foreign-keys&gt;&lt;ref-type name="Journal Article"&gt;17&lt;/ref-type&gt;&lt;contributors&gt;&lt;authors&gt;&lt;author&gt;Kaushik, Madhu&lt;/author&gt;&lt;author&gt;Chen, Wei C.&lt;/author&gt;&lt;author&gt;Van de Ven, T. G.&lt;/author&gt;&lt;author&gt;Moores, Audrey&lt;/author&gt;&lt;/authors&gt;&lt;/contributors&gt;&lt;titles&gt;&lt;title&gt;An improved methodology for imaging cellulose nanocrystals by transmission electron microscopy&lt;/title&gt;&lt;secondary-title&gt;Nanocellulose&lt;/secondary-title&gt;&lt;/titles&gt;&lt;periodical&gt;&lt;full-title&gt;Nanocellulose&lt;/full-title&gt;&lt;/periodical&gt;&lt;pages&gt;23&lt;/pages&gt;&lt;volume&gt;29&lt;/volume&gt;&lt;number&gt;1&lt;/number&gt;&lt;section&gt;77&lt;/section&gt;&lt;dates&gt;&lt;year&gt;2014&lt;/year&gt;&lt;/dates&gt;&lt;urls&gt;&lt;/urls&gt;&lt;/record&gt;&lt;/Cite&gt;&lt;/EndNote&gt;</w:instrText>
      </w:r>
      <w:r w:rsidRPr="00697FE4">
        <w:rPr>
          <w:rFonts w:cs="Arial"/>
          <w:vertAlign w:val="superscript"/>
        </w:rPr>
        <w:fldChar w:fldCharType="separate"/>
      </w:r>
      <w:r w:rsidR="009A6E6E">
        <w:rPr>
          <w:rFonts w:cs="Arial"/>
          <w:noProof/>
          <w:vertAlign w:val="superscript"/>
        </w:rPr>
        <w:t>280</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&lt;EndNote&gt;&lt;Cite&gt;&lt;Author&gt;Ioelovich&lt;/Author&gt;&lt;Year&gt;2017&lt;/Year&gt;&lt;RecNum&gt;1326&lt;/RecNum&gt;&lt;DisplayText&gt;&lt;style face="superscript"&gt;302&lt;/style&gt;&lt;/DisplayText&gt;&lt;record&gt;&lt;rec-number&gt;1326&lt;/rec-number&gt;&lt;foreign-keys&gt;&lt;key app="EN" db-id="rfpdxzzw29a2dseep51v2xdyw5zps0dpv5at" timestamp="1504623267"&gt;1326&lt;/key&gt;&lt;/foreign-keys&gt;&lt;ref-type name="Book Section"&gt;5&lt;/ref-type&gt;&lt;contributors&gt;&lt;authors&gt;&lt;author&gt;Ioelovich, Michael&lt;/author&gt;&lt;/authors&gt;&lt;/contributors&gt;&lt;titles&gt;&lt;title&gt;Characterization of Various Kinds of Nanocellulose&lt;/title&gt;&lt;secondary-title&gt;Handbook of Nanocellulose and Cellulose Nanocomposites&lt;/secondary-title&gt;&lt;/titles&gt;&lt;pages&gt;51-100&lt;/pages&gt;&lt;keywords&gt;&lt;keyword&gt;nanocellulose&lt;/keyword&gt;&lt;keyword&gt;nanocrystals&lt;/keyword&gt;&lt;keyword&gt;nanofibrils&lt;/keyword&gt;&lt;keyword&gt;amorphous nanoparticles&lt;/keyword&gt;&lt;keyword&gt;nanoyarn&lt;/keyword&gt;&lt;keyword&gt;bacterial nanocellulose&lt;/keyword&gt;&lt;keyword&gt;investigation methods&lt;/keyword&gt;&lt;keyword&gt;characterization&lt;/keyword&gt;&lt;keyword&gt;structure and properties relationship&lt;/keyword&gt;&lt;/keywords&gt;&lt;dates&gt;&lt;year&gt;2017&lt;/year&gt;&lt;/dates&gt;&lt;publisher&gt;Wiley-VCH Verlag GmbH &amp;amp; Co. KGaA&lt;/publisher&gt;&lt;isbn&gt;9783527689972&lt;/isbn&gt;&lt;urls&gt;&lt;related-urls&gt;&lt;url&gt;http://dx.doi.org/10.1002/9783527689972.ch2&lt;/url&gt;&lt;/related-urls&gt;&lt;/urls&gt;&lt;electronic-resource-num&gt;10.1002/9783527689972.ch2&lt;/electronic-resource-num&gt;&lt;/record&gt;&lt;/Cite&gt;&lt;/EndNote&gt;</w:instrText>
      </w:r>
      <w:r w:rsidRPr="00697FE4">
        <w:rPr>
          <w:rFonts w:cs="Arial"/>
          <w:vertAlign w:val="superscript"/>
        </w:rPr>
        <w:fldChar w:fldCharType="separate"/>
      </w:r>
      <w:r w:rsidR="009A6E6E">
        <w:rPr>
          <w:rFonts w:cs="Arial"/>
          <w:noProof/>
          <w:vertAlign w:val="superscript"/>
        </w:rPr>
        <w:t>302</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&lt;EndNote&gt;&lt;Cite&gt;&lt;Author&gt;Guo&lt;/Author&gt;&lt;Year&gt;2016&lt;/Year&gt;&lt;RecNum&gt;1317&lt;/RecNum&gt;&lt;DisplayText&gt;&lt;style face="superscript"&gt;289&lt;/style&gt;&lt;/DisplayText&gt;&lt;record&gt;&lt;rec-number&gt;1317&lt;/rec-number&gt;&lt;foreign-keys&gt;&lt;key app="EN" db-id="rfpdxzzw29a2dseep51v2xdyw5zps0dpv5at" timestamp="1504623266"&gt;1317&lt;/key&gt;&lt;/foreign-keys&gt;&lt;ref-type name="Journal Article"&gt;17&lt;/ref-type&gt;&lt;contributors&gt;&lt;authors&gt;&lt;author&gt;Guo, Juan&lt;/author&gt;&lt;author&gt;Guo, Xuxia&lt;/author&gt;&lt;author&gt;Wang, Siqun&lt;/author&gt;&lt;author&gt;Yin, Yafang&lt;/author&gt;&lt;/authors&gt;&lt;/contributors&gt;&lt;titles&gt;&lt;title&gt;Effects of ultrasonic treatment during acid hydrolysis on the yield, particle size and structure of cellulose nanocrystals&lt;/title&gt;&lt;secondary-title&gt;Carbohydrate Polymers&lt;/secondary-title&gt;&lt;/titles&gt;&lt;periodical&gt;&lt;full-title&gt;Carbohydrate Polymers&lt;/full-title&gt;&lt;/periodical&gt;&lt;pages&gt;248-255&lt;/pages&gt;&lt;volume&gt;135&lt;/volume&gt;&lt;keywords&gt;&lt;keyword&gt;Cellulose nanocrystals&lt;/keyword&gt;&lt;keyword&gt;Ultrasonic treatment&lt;/keyword&gt;&lt;keyword&gt;Crystal size&lt;/keyword&gt;&lt;keyword&gt;Raman spectrum&lt;/keyword&gt;&lt;keyword&gt;Fourier transform infrared spectra&lt;/keyword&gt;&lt;/keywords&gt;&lt;dates&gt;&lt;year&gt;2016&lt;/year&gt;&lt;pub-dates&gt;&lt;date&gt;1/1/&lt;/date&gt;&lt;/pub-dates&gt;&lt;/dates&gt;&lt;isbn&gt;0144-8617&lt;/isbn&gt;&lt;urls&gt;&lt;related-urls&gt;&lt;url&gt;http://www.sciencedirect.com/science/article/pii/S0144861715008097&lt;/url&gt;&lt;/related-urls&gt;&lt;/urls&gt;&lt;electronic-resource-num&gt;http://doi.org/10.1016/j.carbpol.2015.08.068&lt;/electronic-resource-num&gt;&lt;/record&gt;&lt;/Cite&gt;&lt;/EndNote&gt;</w:instrText>
      </w:r>
      <w:r w:rsidRPr="00697FE4">
        <w:rPr>
          <w:rFonts w:cs="Arial"/>
          <w:vertAlign w:val="superscript"/>
        </w:rPr>
        <w:fldChar w:fldCharType="separate"/>
      </w:r>
      <w:r w:rsidR="009A6E6E">
        <w:rPr>
          <w:rFonts w:cs="Arial"/>
          <w:noProof/>
          <w:vertAlign w:val="superscript"/>
        </w:rPr>
        <w:t>289</w:t>
      </w:r>
      <w:r w:rsidRPr="00697FE4">
        <w:rPr>
          <w:rFonts w:cs="Arial"/>
          <w:vertAlign w:val="superscript"/>
        </w:rPr>
        <w:fldChar w:fldCharType="end"/>
      </w:r>
      <w:r w:rsidRPr="00697FE4">
        <w:rPr>
          <w:rFonts w:cs="Arial"/>
        </w:rPr>
        <w:t xml:space="preserve"> </w:t>
      </w:r>
    </w:p>
    <w:p w:rsidRPr="00697FE4" w:rsidR="00A70A8D" w:rsidP="00096993" w:rsidRDefault="00A70A8D" w14:paraId="6A55E475" w14:textId="77777777">
      <w:pPr>
        <w:rPr>
          <w:rFonts w:cs="Arial"/>
        </w:rPr>
      </w:pPr>
    </w:p>
    <w:p w:rsidRPr="00697FE4" w:rsidR="00A70A8D" w:rsidP="00096993" w:rsidRDefault="00A70A8D" w14:paraId="7C2A501D" w14:textId="77777777">
      <w:pPr>
        <w:rPr>
          <w:rFonts w:cs="Arial"/>
        </w:rPr>
      </w:pPr>
      <w:r w:rsidRPr="00697FE4">
        <w:rPr>
          <w:rFonts w:cs="Arial"/>
        </w:rPr>
        <w:lastRenderedPageBreak/>
        <w:t>Additionally, the CNM particle sizes can be overshadowed by contamination, or debris, that can inadvertently accompany the sample. Likewise, the sample preparation substrate surface roughness can affect visibility of the CNMs. To view the topographical morphology with SEM, it is suggested that a polished surface be used such as mica or silicon with a subsequent metal sputtered coating of several angstroms. For TEM the electrons need to penetrate the CNMs with minimal interference. Typically TEM substrates contain a porous surface, such as with a lacey grid, however, nanoparticles are not big enough to span the openings. Therefore, grids with various coatings are used to support the particles with minimal contribution to the output beam, typically carbon-based. For example, carbon-coated copper grids or silicon/Formvar-coated copper grids. Though we should note here because of the nature of CNMs being majority carbon, additional actions must be taken to distinguish the CNM carbon and the substrate carbon, as mentioned in the section on Electron Density.</w:t>
      </w:r>
    </w:p>
    <w:p w:rsidRPr="00697FE4" w:rsidR="00A70A8D" w:rsidP="00096993" w:rsidRDefault="00A70A8D" w14:paraId="7E507326" w14:textId="77777777">
      <w:pPr>
        <w:rPr>
          <w:rFonts w:cs="Arial"/>
        </w:rPr>
      </w:pPr>
    </w:p>
    <w:p w:rsidRPr="00697FE4" w:rsidR="00A70A8D" w:rsidP="00096993" w:rsidRDefault="00216215" w14:paraId="6F5E7A81" w14:textId="77777777">
      <w:pPr>
        <w:rPr>
          <w:rFonts w:cs="Arial"/>
          <w:b/>
        </w:rPr>
      </w:pPr>
      <w:r>
        <w:rPr>
          <w:rFonts w:cs="Arial"/>
          <w:b/>
        </w:rPr>
        <w:t>7</w:t>
      </w:r>
      <w:r w:rsidRPr="00697FE4" w:rsidR="00A70A8D">
        <w:rPr>
          <w:rFonts w:cs="Arial"/>
          <w:b/>
        </w:rPr>
        <w:t>.4.</w:t>
      </w:r>
      <w:r w:rsidR="00BC2DA8">
        <w:rPr>
          <w:rFonts w:cs="Arial"/>
          <w:b/>
        </w:rPr>
        <w:t>4</w:t>
      </w:r>
      <w:r w:rsidR="001F5B1C">
        <w:rPr>
          <w:rFonts w:cs="Arial"/>
          <w:b/>
        </w:rPr>
        <w:t>.</w:t>
      </w:r>
      <w:r w:rsidR="001F5B1C">
        <w:rPr>
          <w:rFonts w:cs="Arial"/>
          <w:b/>
        </w:rPr>
        <w:tab/>
      </w:r>
      <w:r w:rsidRPr="00697FE4" w:rsidR="00A70A8D">
        <w:rPr>
          <w:rFonts w:cs="Arial"/>
          <w:b/>
        </w:rPr>
        <w:t>Contrast and Resolution: Mitigation Methods</w:t>
      </w:r>
    </w:p>
    <w:p w:rsidRPr="00697FE4" w:rsidR="00A70A8D" w:rsidP="00096993" w:rsidRDefault="00A70A8D" w14:paraId="168E90E4" w14:textId="77777777">
      <w:pPr>
        <w:rPr>
          <w:rFonts w:cs="Arial"/>
        </w:rPr>
      </w:pPr>
      <w:r w:rsidRPr="00697FE4">
        <w:rPr>
          <w:rFonts w:cs="Arial"/>
        </w:rPr>
        <w:t>Several mitigation methods can be used individually or in combination to improve the quality of EM images of CNMs.</w:t>
      </w:r>
      <w:r w:rsidR="00BB246B">
        <w:rPr>
          <w:rFonts w:cs="Arial"/>
        </w:rPr>
        <w:t xml:space="preserve"> </w:t>
      </w:r>
      <w:r w:rsidRPr="00697FE4">
        <w:rPr>
          <w:rFonts w:cs="Arial"/>
        </w:rPr>
        <w:t xml:space="preserve">The best method will be dependent on CNM source material, surface functionalization, size, and other variables, so some experimentation may be necessary to find the overall best method. Below are some tips </w:t>
      </w:r>
      <w:r w:rsidR="003274B6">
        <w:rPr>
          <w:rFonts w:cs="Arial"/>
        </w:rPr>
        <w:t xml:space="preserve">regarding staining samples for improved contrast. </w:t>
      </w:r>
    </w:p>
    <w:p w:rsidRPr="00697FE4" w:rsidR="00A70A8D" w:rsidP="00096993" w:rsidRDefault="00A70A8D" w14:paraId="76592F33" w14:textId="77777777">
      <w:pPr>
        <w:rPr>
          <w:rFonts w:cs="Arial"/>
        </w:rPr>
      </w:pPr>
    </w:p>
    <w:p w:rsidRPr="00697FE4" w:rsidR="00A70A8D" w:rsidP="00096993" w:rsidRDefault="00A70A8D" w14:paraId="5674B674" w14:textId="50405C83">
      <w:pPr>
        <w:rPr>
          <w:rFonts w:cs="Arial"/>
        </w:rPr>
      </w:pPr>
      <w:r w:rsidRPr="00697FE4">
        <w:rPr>
          <w:rFonts w:cs="Arial"/>
        </w:rPr>
        <w:t>Staining with heavy metal elements is the main way to mitigate contrast issues.</w:t>
      </w:r>
      <w:r w:rsidRPr="00697FE4">
        <w:rPr>
          <w:rFonts w:cs="Arial"/>
          <w:vertAlign w:val="superscript"/>
        </w:rPr>
        <w:fldChar w:fldCharType="begin"/>
      </w:r>
      <w:r w:rsidR="009A6E6E">
        <w:rPr>
          <w:rFonts w:cs="Arial"/>
          <w:vertAlign w:val="superscript"/>
        </w:rPr>
        <w:instrText xml:space="preserve"> ADDIN EN.CITE &lt;EndNote&gt;&lt;Cite&gt;&lt;Author&gt;Barreto-Vieira&lt;/Author&gt;&lt;Year&gt;2015&lt;/Year&gt;&lt;RecNum&gt;1327&lt;/RecNum&gt;&lt;DisplayText&gt;&lt;style face="superscript"&gt;303&lt;/style&gt;&lt;/DisplayText&gt;&lt;record&gt;&lt;rec-number&gt;1327&lt;/rec-number&gt;&lt;foreign-keys&gt;&lt;key app="EN" db-id="rfpdxzzw29a2dseep51v2xdyw5zps0dpv5at" timestamp="1504623267"&gt;1327&lt;/key&gt;&lt;/foreign-keys&gt;&lt;ref-type name="Book"&gt;6&lt;/ref-type&gt;&lt;contributors&gt;&lt;authors&gt;&lt;author&gt;Debora Ferreira Barreto-Vieira&lt;/author&gt;&lt;author&gt;Ortrud Monika Barth&lt;/author&gt;&lt;/authors&gt;&lt;/contributors&gt;&lt;titles&gt;&lt;title&gt;Negative and Positive Staining in Transmission Electron Microscopy for Virus Diagnosis&lt;/title&gt;&lt;secondary-title&gt;Microbiology in Agriculture and Human Health&lt;/secondary-title&gt;&lt;/titles&gt;&lt;dates&gt;&lt;year&gt;2015&lt;/year&gt;&lt;pub-dates&gt;&lt;date&gt;2015-07-16&lt;/date&gt;&lt;/pub-dates&gt;&lt;/dates&gt;&lt;urls&gt;&lt;related-urls&gt;&lt;url&gt;http://www.intechopen.com/books/export/citation/EndNote/microbiology-in-agriculture-and-human-health/negative-and-positive-staining-in-transmission-electron-microscopy-for-virus-diagnosis&lt;/url&gt;&lt;/related-urls&gt;&lt;/urls&gt;&lt;electronic-resource-num&gt;48639&lt;/electronic-resource-num&gt;&lt;/record&gt;&lt;/Cite&gt;&lt;/EndNote&gt;</w:instrText>
      </w:r>
      <w:r w:rsidRPr="00697FE4">
        <w:rPr>
          <w:rFonts w:cs="Arial"/>
          <w:vertAlign w:val="superscript"/>
        </w:rPr>
        <w:fldChar w:fldCharType="separate"/>
      </w:r>
      <w:r w:rsidR="009A6E6E">
        <w:rPr>
          <w:rFonts w:cs="Arial"/>
          <w:noProof/>
          <w:vertAlign w:val="superscript"/>
        </w:rPr>
        <w:t>303</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&lt;EndNote&gt;&lt;Cite&gt;&lt;Author&gt;Harris&lt;/Author&gt;&lt;Year&gt;2006&lt;/Year&gt;&lt;RecNum&gt;1328&lt;/RecNum&gt;&lt;DisplayText&gt;&lt;style face="superscript"&gt;304&lt;/style&gt;&lt;/DisplayText&gt;&lt;record&gt;&lt;rec-number&gt;1328&lt;/rec-number&gt;&lt;foreign-keys&gt;&lt;key app="EN" db-id="rfpdxzzw29a2dseep51v2xdyw5zps0dpv5at" timestamp="1504623267"&gt;1328&lt;/key&gt;&lt;/foreign-keys&gt;&lt;ref-type name="Journal Article"&gt;17&lt;/ref-type&gt;&lt;contributors&gt;&lt;authors&gt;&lt;author&gt;Harris, R&lt;/author&gt;&lt;author&gt;Bhella, D&lt;/author&gt;&lt;author&gt;Adrian, M&lt;/author&gt;&lt;/authors&gt;&lt;/contributors&gt;&lt;titles&gt;&lt;title&gt;Recent developments in negative staining for transmission electron microscopy&lt;/title&gt;&lt;secondary-title&gt;Microscopy and Analysis&lt;/secondary-title&gt;&lt;/titles&gt;&lt;periodical&gt;&lt;full-title&gt;Microscopy and Analysis&lt;/full-title&gt;&lt;/periodical&gt;&lt;pages&gt;17&lt;/pages&gt;&lt;volume&gt;113&lt;/volume&gt;&lt;dates&gt;&lt;year&gt;2006&lt;/year&gt;&lt;/dates&gt;&lt;isbn&gt;0958-1952&lt;/isbn&gt;&lt;urls&gt;&lt;/urls&gt;&lt;/record&gt;&lt;/Cite&gt;&lt;/EndNote&gt;</w:instrText>
      </w:r>
      <w:r w:rsidRPr="00697FE4">
        <w:rPr>
          <w:rFonts w:cs="Arial"/>
          <w:vertAlign w:val="superscript"/>
        </w:rPr>
        <w:fldChar w:fldCharType="separate"/>
      </w:r>
      <w:r w:rsidR="009A6E6E">
        <w:rPr>
          <w:rFonts w:cs="Arial"/>
          <w:noProof/>
          <w:vertAlign w:val="superscript"/>
        </w:rPr>
        <w:t>304</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&lt;EndNote&gt;&lt;Cite&gt;&lt;Author&gt;Kaushik&lt;/Author&gt;&lt;Year&gt;2015&lt;/Year&gt;&lt;RecNum&gt;1329&lt;/RecNum&gt;&lt;DisplayText&gt;&lt;style face="superscript"&gt;305&lt;/style&gt;&lt;/DisplayText&gt;&lt;record&gt;&lt;rec-number&gt;1329&lt;/rec-number&gt;&lt;foreign-keys&gt;&lt;key app="EN" db-id="rfpdxzzw29a2dseep51v2xdyw5zps0dpv5at" timestamp="1504623267"&gt;1329&lt;/key&gt;&lt;/foreign-keys&gt;&lt;ref-type name="Book"&gt;6&lt;/ref-type&gt;&lt;contributors&gt;&lt;authors&gt;&lt;author&gt;Madhu Kaushik&lt;/author&gt;&lt;author&gt;Carole Fraschini&lt;/author&gt;&lt;author&gt;Grégory Chauve&lt;/author&gt;&lt;author&gt;Jean-Luc Putaux&lt;/author&gt;&lt;author&gt;Audrey Moores&lt;/author&gt;&lt;/authors&gt;&lt;/contributors&gt;&lt;titles&gt;&lt;title&gt;Transmission Electron Microscopy for the Characterization of Cellulose Nanocrystals&lt;/title&gt;&lt;secondary-title&gt;The Transmission Electron Microscope - Theory and Applications&lt;/secondary-title&gt;&lt;/titles&gt;&lt;dates&gt;&lt;year&gt;2015&lt;/year&gt;&lt;pub-dates&gt;&lt;date&gt;2015-09-02&lt;/date&gt;&lt;/pub-dates&gt;&lt;/dates&gt;&lt;urls&gt;&lt;related-urls&gt;&lt;url&gt;http://www.intechopen.com/books/export/citation/EndNote/the-transmission-electron-microscope-theory-and-applications/transmission-electron-microscopy-for-the-characterization-of-cellulose-nanocrystals&lt;/url&gt;&lt;/related-urls&gt;&lt;/urls&gt;&lt;electronic-resource-num&gt;48864&lt;/electronic-resource-num&gt;&lt;/record&gt;&lt;/Cite&gt;&lt;/EndNote&gt;</w:instrText>
      </w:r>
      <w:r w:rsidRPr="00697FE4">
        <w:rPr>
          <w:rFonts w:cs="Arial"/>
          <w:vertAlign w:val="superscript"/>
        </w:rPr>
        <w:fldChar w:fldCharType="separate"/>
      </w:r>
      <w:r w:rsidR="009A6E6E">
        <w:rPr>
          <w:rFonts w:cs="Arial"/>
          <w:noProof/>
          <w:vertAlign w:val="superscript"/>
        </w:rPr>
        <w:t>305</w:t>
      </w:r>
      <w:r w:rsidRPr="00697FE4">
        <w:rPr>
          <w:rFonts w:cs="Arial"/>
          <w:vertAlign w:val="superscript"/>
        </w:rPr>
        <w:fldChar w:fldCharType="end"/>
      </w:r>
      <w:r w:rsidRPr="00697FE4">
        <w:rPr>
          <w:rFonts w:cs="Arial"/>
        </w:rPr>
        <w:t xml:space="preserve"> Staining is typically most effective for TEM, whereas for SEM, sputter coating (</w:t>
      </w:r>
      <w:r w:rsidRPr="003B533C" w:rsidR="009B4DF0">
        <w:rPr>
          <w:rFonts w:cs="Arial"/>
          <w:i/>
        </w:rPr>
        <w:t>e.g.,</w:t>
      </w:r>
      <w:r w:rsidRPr="00697FE4">
        <w:rPr>
          <w:rFonts w:cs="Arial"/>
        </w:rPr>
        <w:t xml:space="preserve"> Au, Pt ) onto the samples is used to intentionally produce coating defects which highlight the CNMs.</w:t>
      </w:r>
      <w:r w:rsidRPr="00697FE4">
        <w:rPr>
          <w:rFonts w:cs="Arial"/>
          <w:vertAlign w:val="superscript"/>
        </w:rPr>
        <w:fldChar w:fldCharType="begin"/>
      </w:r>
      <w:r w:rsidR="009A6E6E">
        <w:rPr>
          <w:rFonts w:cs="Arial"/>
          <w:vertAlign w:val="superscript"/>
        </w:rPr>
        <w:instrText xml:space="preserve"> ADDIN EN.CITE &lt;EndNote&gt;&lt;Cite&gt;&lt;Author&gt;O’Connor&lt;/Author&gt;&lt;Year&gt;2014&lt;/Year&gt;&lt;RecNum&gt;1330&lt;/RecNum&gt;&lt;DisplayText&gt;&lt;style face="superscript"&gt;306&lt;/style&gt;&lt;/DisplayText&gt;&lt;record&gt;&lt;rec-number&gt;1330&lt;/rec-number&gt;&lt;foreign-keys&gt;&lt;key app="EN" db-id="rfpdxzzw29a2dseep51v2xdyw5zps0dpv5at" timestamp="1504623267"&gt;1330&lt;/key&gt;&lt;/foreign-keys&gt;&lt;ref-type name="Book Section"&gt;5&lt;/ref-type&gt;&lt;contributors&gt;&lt;authors&gt;&lt;author&gt;O’Connor, Brian&lt;/author&gt;&lt;author&gt;Berry, Richard&lt;/author&gt;&lt;author&gt;Goguen, Rene&lt;/author&gt;&lt;/authors&gt;&lt;/contributors&gt;&lt;titles&gt;&lt;title&gt;Chapter 10 - Commercialization of Cellulose Nanocrystal (NCC™) Production: A Business Case Focusing on the Importance of Proactive EHS Management&lt;/title&gt;&lt;secondary-title&gt;Nanotechnology Environmental Health and Safety (Second Edition)&lt;/secondary-title&gt;&lt;/titles&gt;&lt;pages&gt;225-246&lt;/pages&gt;&lt;keywords&gt;&lt;keyword&gt;Cellulose nanocrystals&lt;/keyword&gt;&lt;keyword&gt;NCC™&lt;/keyword&gt;&lt;keyword&gt;OECD&lt;/keyword&gt;&lt;keyword&gt;STEM&lt;/keyword&gt;&lt;keyword&gt;TLV-TWA&lt;/keyword&gt;&lt;/keywords&gt;&lt;dates&gt;&lt;year&gt;2014&lt;/year&gt;&lt;/dates&gt;&lt;pub-location&gt;Oxford&lt;/pub-location&gt;&lt;publisher&gt;William Andrew Publishing&lt;/publisher&gt;&lt;isbn&gt;978-1-4557-3188-6&lt;/isbn&gt;&lt;urls&gt;&lt;related-urls&gt;&lt;url&gt;http://www.sciencedirect.com/science/article/pii/B9781455731886000104&lt;/url&gt;&lt;/related-urls&gt;&lt;/urls&gt;&lt;electronic-resource-num&gt;http://doi.org/10.1016/B978-1-4557-3188-6.00010-4&lt;/electronic-resource-num&gt;&lt;/record&gt;&lt;/Cite&gt;&lt;/EndNote&gt;</w:instrText>
      </w:r>
      <w:r w:rsidRPr="00697FE4">
        <w:rPr>
          <w:rFonts w:cs="Arial"/>
          <w:vertAlign w:val="superscript"/>
        </w:rPr>
        <w:fldChar w:fldCharType="separate"/>
      </w:r>
      <w:r w:rsidR="009A6E6E">
        <w:rPr>
          <w:rFonts w:cs="Arial"/>
          <w:noProof/>
          <w:vertAlign w:val="superscript"/>
        </w:rPr>
        <w:t>306</w:t>
      </w:r>
      <w:r w:rsidRPr="00697FE4">
        <w:rPr>
          <w:rFonts w:cs="Arial"/>
          <w:vertAlign w:val="superscript"/>
        </w:rPr>
        <w:fldChar w:fldCharType="end"/>
      </w:r>
      <w:r w:rsidR="00A90737">
        <w:rPr>
          <w:rFonts w:cs="Arial"/>
        </w:rPr>
        <w:t xml:space="preserve"> </w:t>
      </w:r>
      <w:r w:rsidRPr="00697FE4">
        <w:rPr>
          <w:rFonts w:cs="Arial"/>
        </w:rPr>
        <w:t>After CNMs materials are deposited onto an appropriate substrate, stains can be added.</w:t>
      </w:r>
      <w:r w:rsidR="00BB246B">
        <w:rPr>
          <w:rFonts w:cs="Arial"/>
        </w:rPr>
        <w:t xml:space="preserve"> </w:t>
      </w:r>
      <w:r w:rsidRPr="00697FE4">
        <w:rPr>
          <w:rFonts w:cs="Arial"/>
        </w:rPr>
        <w:t>Positive stains chemically bond directly to the sample (making the sample material itself have more contrast) while negative stains, or shadowing, surround the outline of the sample, making the background around the sample have more contrast.</w:t>
      </w:r>
      <w:r w:rsidRPr="00697FE4">
        <w:rPr>
          <w:rFonts w:cs="Arial"/>
        </w:rPr>
        <w:fldChar w:fldCharType="begin"/>
      </w:r>
      <w:r w:rsidR="009A6E6E">
        <w:rPr>
          <w:rFonts w:cs="Arial"/>
        </w:rPr>
        <w:instrText xml:space="preserve"> ADDIN EN.CITE &lt;EndNote&gt;&lt;Cite&gt;&lt;Author&gt;Ayache&lt;/Author&gt;&lt;Year&gt;2010&lt;/Year&gt;&lt;RecNum&gt;1309&lt;/RecNum&gt;&lt;DisplayText&gt;&lt;style face="superscript"&gt;281&lt;/style&gt;&lt;/DisplayText&gt;&lt;record&gt;&lt;rec-number&gt;1309&lt;/rec-number&gt;&lt;foreign-keys&gt;&lt;key app="EN" db-id="rfpdxzzw29a2dseep51v2xdyw5zps0dpv5at" timestamp="1504623265"&gt;1309&lt;/key&gt;&lt;/foreign-keys&gt;&lt;ref-type name="Book"&gt;6&lt;/ref-type&gt;&lt;contributors&gt;&lt;authors&gt;&lt;author&gt;Ayache, Jeanne&lt;/author&gt;&lt;author&gt;Beaunier, Luc&lt;/author&gt;&lt;author&gt;Boumendil, Jacqueline&lt;/author&gt;&lt;author&gt;Ehret, Gabrielle&lt;/author&gt;&lt;author&gt;Laub, Danièle&lt;/author&gt;&lt;/authors&gt;&lt;/contributors&gt;&lt;titles&gt;&lt;title&gt;Sample preparation handbook for transmission electron microscopy: techniques&lt;/title&gt;&lt;/titles&gt;&lt;volume&gt;2&lt;/volume&gt;&lt;dates&gt;&lt;year&gt;2010&lt;/year&gt;&lt;/dates&gt;&lt;publisher&gt;Springer Science &amp;amp; Business Media&lt;/publisher&gt;&lt;isbn&gt;1441959750&lt;/isbn&gt;&lt;urls&gt;&lt;/urls&gt;&lt;/record&gt;&lt;/Cite&gt;&lt;/EndNote&gt;</w:instrText>
      </w:r>
      <w:r w:rsidRPr="00697FE4">
        <w:rPr>
          <w:rFonts w:cs="Arial"/>
        </w:rPr>
        <w:fldChar w:fldCharType="separate"/>
      </w:r>
      <w:r w:rsidRPr="009A6E6E" w:rsidR="009A6E6E">
        <w:rPr>
          <w:rFonts w:cs="Arial"/>
          <w:noProof/>
          <w:vertAlign w:val="superscript"/>
        </w:rPr>
        <w:t>281</w:t>
      </w:r>
      <w:r w:rsidRPr="00697FE4">
        <w:rPr>
          <w:rFonts w:cs="Arial"/>
        </w:rPr>
        <w:fldChar w:fldCharType="end"/>
      </w:r>
      <w:r w:rsidRPr="00697FE4">
        <w:rPr>
          <w:rFonts w:cs="Arial"/>
        </w:rPr>
        <w:t xml:space="preserve"> Negative staining is more common because of its relative ease of use.</w:t>
      </w:r>
      <w:r w:rsidR="00BB246B">
        <w:rPr>
          <w:rFonts w:cs="Arial"/>
        </w:rPr>
        <w:t xml:space="preserve"> </w:t>
      </w:r>
      <w:r w:rsidRPr="00697FE4">
        <w:rPr>
          <w:rFonts w:cs="Arial"/>
        </w:rPr>
        <w:t>Common negative stains include uranyl acetate, ammonium molybdate and other heavy metal solutions including a vanadium-based product, Nanovan®.</w:t>
      </w:r>
      <w:r w:rsidRPr="00697FE4">
        <w:rPr>
          <w:rFonts w:cs="Arial"/>
          <w:vertAlign w:val="superscript"/>
        </w:rPr>
        <w:fldChar w:fldCharType="begin"/>
      </w:r>
      <w:r w:rsidR="009A6E6E">
        <w:rPr>
          <w:rFonts w:cs="Arial"/>
          <w:vertAlign w:val="superscript"/>
        </w:rPr>
        <w:instrText xml:space="preserve"> ADDIN EN.CITE &lt;EndNote&gt;&lt;Cite&gt;&lt;Author&gt;Kaushik&lt;/Author&gt;&lt;Year&gt;2015&lt;/Year&gt;&lt;RecNum&gt;1329&lt;/RecNum&gt;&lt;DisplayText&gt;&lt;style face="superscript"&gt;305&lt;/style&gt;&lt;/DisplayText&gt;&lt;record&gt;&lt;rec-number&gt;1329&lt;/rec-number&gt;&lt;foreign-keys&gt;&lt;key app="EN" db-id="rfpdxzzw29a2dseep51v2xdyw5zps0dpv5at" timestamp="1504623267"&gt;1329&lt;/key&gt;&lt;/foreign-keys&gt;&lt;ref-type name="Book"&gt;6&lt;/ref-type&gt;&lt;contributors&gt;&lt;authors&gt;&lt;author&gt;Madhu Kaushik&lt;/author&gt;&lt;author&gt;Carole Fraschini&lt;/author&gt;&lt;author&gt;Grégory Chauve&lt;/author&gt;&lt;author&gt;Jean-Luc Putaux&lt;/author&gt;&lt;author&gt;Audrey Moores&lt;/author&gt;&lt;/authors&gt;&lt;/contributors&gt;&lt;titles&gt;&lt;title&gt;Transmission Electron Microscopy for the Characterization of Cellulose Nanocrystals&lt;/title&gt;&lt;secondary-title&gt;The Transmission Electron Microscope - Theory and Applications&lt;/secondary-title&gt;&lt;/titles&gt;&lt;dates&gt;&lt;year&gt;2015&lt;/year&gt;&lt;pub-dates&gt;&lt;date&gt;2015-09-02&lt;/date&gt;&lt;/pub-dates&gt;&lt;/dates&gt;&lt;urls&gt;&lt;related-urls&gt;&lt;url&gt;http://www.intechopen.com/books/export/citation/EndNote/the-transmission-electron-microscope-theory-and-applications/transmission-electron-microscopy-for-the-characterization-of-cellulose-nanocrystals&lt;/url&gt;&lt;/related-urls&gt;&lt;/urls&gt;&lt;electronic-resource-num&gt;48864&lt;/electronic-resource-num&gt;&lt;/record&gt;&lt;/Cite&gt;&lt;/EndNote&gt;</w:instrText>
      </w:r>
      <w:r w:rsidRPr="00697FE4">
        <w:rPr>
          <w:rFonts w:cs="Arial"/>
          <w:vertAlign w:val="superscript"/>
        </w:rPr>
        <w:fldChar w:fldCharType="separate"/>
      </w:r>
      <w:r w:rsidR="009A6E6E">
        <w:rPr>
          <w:rFonts w:cs="Arial"/>
          <w:noProof/>
          <w:vertAlign w:val="superscript"/>
        </w:rPr>
        <w:t>305</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&lt;EndNote&gt;&lt;Cite&gt;&lt;Author&gt;Hainfeld&lt;/Author&gt;&lt;Year&gt;1994&lt;/Year&gt;&lt;RecNum&gt;1331&lt;/RecNum&gt;&lt;DisplayText&gt;&lt;style face="superscript"&gt;307&lt;/style&gt;&lt;/DisplayText&gt;&lt;record&gt;&lt;rec-number&gt;1331&lt;/rec-number&gt;&lt;foreign-keys&gt;&lt;key app="EN" db-id="rfpdxzzw29a2dseep51v2xdyw5zps0dpv5at" timestamp="1504623267"&gt;1331&lt;/key&gt;&lt;/foreign-keys&gt;&lt;ref-type name="Conference Proceedings"&gt;10&lt;/ref-type&gt;&lt;contributors&gt;&lt;authors&gt;&lt;author&gt;Hainfeld, James F&lt;/author&gt;&lt;author&gt;Safer, Daniel&lt;/author&gt;&lt;author&gt;Wall, Joseph S&lt;/author&gt;&lt;author&gt;Simon, Martha&lt;/author&gt;&lt;author&gt;Lin, BJ&lt;/author&gt;&lt;author&gt;Powell, Richard D&lt;/author&gt;&lt;/authors&gt;&lt;/contributors&gt;&lt;titles&gt;&lt;title&gt;Methylamine vanadate (NanoVan) negative stain&lt;/title&gt;&lt;secondary-title&gt;PROCEEDINGS OF THE ANNUAL MEETING-ELECTRON MICROSCOPY SOCIETY OF AMERICA&lt;/secondary-title&gt;&lt;/titles&gt;&lt;pages&gt;132-132&lt;/pages&gt;&lt;dates&gt;&lt;year&gt;1994&lt;/year&gt;&lt;/dates&gt;&lt;publisher&gt;SAN FRANCISCO PRESS&lt;/publisher&gt;&lt;isbn&gt;0424-8201&lt;/isbn&gt;&lt;urls&gt;&lt;/urls&gt;&lt;/record&gt;&lt;/Cite&gt;&lt;/EndNote&gt;</w:instrText>
      </w:r>
      <w:r w:rsidRPr="00697FE4">
        <w:rPr>
          <w:rFonts w:cs="Arial"/>
          <w:vertAlign w:val="superscript"/>
        </w:rPr>
        <w:fldChar w:fldCharType="separate"/>
      </w:r>
      <w:r w:rsidR="009A6E6E">
        <w:rPr>
          <w:rFonts w:cs="Arial"/>
          <w:noProof/>
          <w:vertAlign w:val="superscript"/>
        </w:rPr>
        <w:t>307</w:t>
      </w:r>
      <w:r w:rsidRPr="00697FE4">
        <w:rPr>
          <w:rFonts w:cs="Arial"/>
          <w:vertAlign w:val="superscript"/>
        </w:rPr>
        <w:fldChar w:fldCharType="end"/>
      </w:r>
      <w:r w:rsidRPr="00697FE4">
        <w:rPr>
          <w:rFonts w:cs="Arial"/>
        </w:rPr>
        <w:t xml:space="preserve"> Uranyl acetate is most common, although access to and waste of uranyl acetate is restricted because it is radioactive. Some alternative stains have been developed with fewer restrictions on handling such as NanoVan and ammonium molybdate. </w:t>
      </w:r>
    </w:p>
    <w:p w:rsidRPr="00697FE4" w:rsidR="00A70A8D" w:rsidP="00096993" w:rsidRDefault="00A70A8D" w14:paraId="568874F4" w14:textId="77777777">
      <w:pPr>
        <w:rPr>
          <w:rFonts w:cs="Arial"/>
        </w:rPr>
      </w:pPr>
    </w:p>
    <w:p w:rsidRPr="00697FE4" w:rsidR="00A70A8D" w:rsidP="00096993" w:rsidRDefault="000E6D51" w14:paraId="4BFB954C" w14:textId="77777777">
      <w:pPr>
        <w:rPr>
          <w:rFonts w:cs="Arial"/>
        </w:rPr>
      </w:pPr>
      <w:r w:rsidRPr="00697FE4">
        <w:rPr>
          <w:rFonts w:cs="Arial"/>
        </w:rPr>
        <w:t xml:space="preserve">When applying the stain to the sample, a common method is to add a droplet of stain solution to the sample, which is allowed to sit for several seconds before removing excess. </w:t>
      </w:r>
      <w:r w:rsidRPr="00697FE4" w:rsidR="00A70A8D">
        <w:rPr>
          <w:rFonts w:cs="Arial"/>
        </w:rPr>
        <w:t xml:space="preserve">Several techniques to remove excess stain have been used, including wicking or dabbing off the solution droplet with a clean tissue, rinsing with droplets of water, or dunking in a bath of water before drying.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00B7736D">
        <w:rPr>
          <w:rFonts w:cs="Arial"/>
          <w:b/>
        </w:rPr>
        <w:t>4</w:t>
      </w:r>
      <w:r w:rsidRPr="00697FE4" w:rsidR="00A70A8D">
        <w:rPr>
          <w:rFonts w:cs="Arial"/>
        </w:rPr>
        <w:t xml:space="preserve"> is an illustration of stained versus unstained CNCs. The unstained CNC in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sidR="00A70A8D">
        <w:rPr>
          <w:rFonts w:cs="Arial"/>
          <w:b/>
        </w:rPr>
        <w:t>4b</w:t>
      </w:r>
      <w:r w:rsidRPr="00697FE4" w:rsidR="00A70A8D">
        <w:rPr>
          <w:rFonts w:cs="Arial"/>
        </w:rPr>
        <w:t xml:space="preserve"> has a similar electron density to the carbon-based substrate film. During the TEM process, locating CNMs is made exceedingly more challenging when the nanoparticles cannot be located at lower magnification which is usually a function of contrast. In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sidR="00A70A8D">
        <w:rPr>
          <w:rFonts w:cs="Arial"/>
          <w:b/>
        </w:rPr>
        <w:t>4a</w:t>
      </w:r>
      <w:r w:rsidRPr="00697FE4" w:rsidR="00A70A8D">
        <w:rPr>
          <w:rFonts w:cs="Arial"/>
        </w:rPr>
        <w:t>, the negatively stained CNCs are shadowed by the stain which sets them apart from the background. As you can imagine, at lower magnification within the TEM, around 30 kX magnification</w:t>
      </w:r>
      <w:r w:rsidR="00B64060">
        <w:rPr>
          <w:rFonts w:cs="Arial"/>
        </w:rPr>
        <w:t>.</w:t>
      </w:r>
      <w:r w:rsidRPr="00697FE4" w:rsidR="00A70A8D">
        <w:rPr>
          <w:rFonts w:cs="Arial"/>
        </w:rPr>
        <w:t xml:space="preserve"> </w:t>
      </w:r>
      <w:r w:rsidR="00B64060">
        <w:rPr>
          <w:rFonts w:cs="Arial"/>
        </w:rPr>
        <w:t>I</w:t>
      </w:r>
      <w:r w:rsidRPr="00697FE4" w:rsidR="00A70A8D">
        <w:rPr>
          <w:rFonts w:cs="Arial"/>
        </w:rPr>
        <w:t>t is easier to locate the CNMs in addition to the enhanced features that can be seen at the higher magnifications above 100 kX.</w:t>
      </w:r>
    </w:p>
    <w:p w:rsidRPr="00697FE4" w:rsidR="00A70A8D" w:rsidP="00096993" w:rsidRDefault="00A70A8D" w14:paraId="0D9B6A97" w14:textId="77777777">
      <w:pPr>
        <w:rPr>
          <w:rFonts w:cs="Arial"/>
        </w:rPr>
      </w:pPr>
    </w:p>
    <w:tbl>
      <w:tblPr>
        <w:tblW w:w="0" w:type="auto"/>
        <w:jc w:val="center"/>
        <w:tblLook w:val="04A0" w:firstRow="1" w:lastRow="0" w:firstColumn="1" w:lastColumn="0" w:noHBand="0" w:noVBand="1"/>
      </w:tblPr>
      <w:tblGrid>
        <w:gridCol w:w="2448"/>
        <w:gridCol w:w="2430"/>
      </w:tblGrid>
      <w:tr w:rsidRPr="00697FE4" w:rsidR="00A70A8D" w:rsidTr="0049472D" w14:paraId="4F13ACB2" w14:textId="77777777">
        <w:trPr>
          <w:jc w:val="center"/>
        </w:trPr>
        <w:tc>
          <w:tcPr>
            <w:tcW w:w="2448" w:type="dxa"/>
            <w:shd w:val="clear" w:color="auto" w:fill="auto"/>
            <w:vAlign w:val="center"/>
          </w:tcPr>
          <w:p w:rsidRPr="00697FE4" w:rsidR="00A70A8D" w:rsidP="00096993" w:rsidRDefault="001A7FF5" w14:paraId="1E54DE80" w14:textId="52B594EF">
            <w:pPr>
              <w:rPr>
                <w:rFonts w:cs="Arial"/>
                <w:sz w:val="22"/>
                <w:szCs w:val="22"/>
              </w:rPr>
            </w:pPr>
            <w:r>
              <w:rPr>
                <w:noProof/>
              </w:rPr>
              <mc:AlternateContent>
                <mc:Choice Requires="wps">
                  <w:drawing>
                    <wp:anchor distT="0" distB="0" distL="114300" distR="114300" simplePos="0" relativeHeight="251652096" behindDoc="0" locked="0" layoutInCell="1" allowOverlap="1" wp14:editId="1D975C1D" wp14:anchorId="36D4C2BC">
                      <wp:simplePos x="0" y="0"/>
                      <wp:positionH relativeFrom="column">
                        <wp:posOffset>6350</wp:posOffset>
                      </wp:positionH>
                      <wp:positionV relativeFrom="paragraph">
                        <wp:posOffset>8890</wp:posOffset>
                      </wp:positionV>
                      <wp:extent cx="359410" cy="269240"/>
                      <wp:effectExtent l="0" t="0" r="0" b="10160"/>
                      <wp:wrapNone/>
                      <wp:docPr id="8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240"/>
                              </a:xfrm>
                              <a:prstGeom prst="rect">
                                <a:avLst/>
                              </a:prstGeom>
                              <a:noFill/>
                              <a:ln w="6350">
                                <a:noFill/>
                              </a:ln>
                              <a:effectLst/>
                            </wps:spPr>
                            <wps:txbx>
                              <w:txbxContent>
                                <w:p w:rsidRPr="00FA2221" w:rsidR="00CC1B67" w:rsidP="00A70A8D" w:rsidRDefault="00CC1B67" w14:paraId="00935820" w14:textId="77777777">
                                  <w:pPr>
                                    <w:rPr>
                                      <w:color w:val="FFFFFF"/>
                                      <w:sz w:val="21"/>
                                    </w:rPr>
                                  </w:pPr>
                                  <w:r w:rsidRPr="00FA2221">
                                    <w:rPr>
                                      <w:color w:val="FFFFFF"/>
                                      <w:sz w:val="2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style="position:absolute;left:0;text-align:left;margin-left:.5pt;margin-top:.7pt;width:28.3pt;height:2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" w14:anchorId="36D4C2BC">
                      <v:path arrowok="t"/>
                      <v:textbox>
                        <w:txbxContent>
                          <w:p w:rsidRPr="00FA2221" w:rsidR="00CC1B67" w:rsidP="00A70A8D" w:rsidRDefault="00CC1B67" w14:paraId="00935820" w14:textId="77777777">
                            <w:pPr>
                              <w:rPr>
                                <w:color w:val="FFFFFF"/>
                                <w:sz w:val="21"/>
                              </w:rPr>
                            </w:pPr>
                            <w:r w:rsidRPr="00FA2221">
                              <w:rPr>
                                <w:color w:val="FFFFFF"/>
                                <w:sz w:val="21"/>
                              </w:rPr>
                              <w:t>(a)</w:t>
                            </w:r>
                          </w:p>
                        </w:txbxContent>
                      </v:textbox>
                    </v:shape>
                  </w:pict>
                </mc:Fallback>
              </mc:AlternateContent>
            </w:r>
            <w:r>
              <w:rPr>
                <w:noProof/>
              </w:rPr>
              <w:drawing>
                <wp:anchor distT="0" distB="0" distL="114300" distR="114300" simplePos="0" relativeHeight="251643904" behindDoc="0" locked="0" layoutInCell="1" allowOverlap="1" wp14:editId="4AB2B5A9" wp14:anchorId="1B3F7CB1">
                  <wp:simplePos x="0" y="0"/>
                  <wp:positionH relativeFrom="column">
                    <wp:posOffset>3810</wp:posOffset>
                  </wp:positionH>
                  <wp:positionV relativeFrom="paragraph">
                    <wp:posOffset>1351915</wp:posOffset>
                  </wp:positionV>
                  <wp:extent cx="1040765" cy="274320"/>
                  <wp:effectExtent l="0" t="0" r="635" b="5080"/>
                  <wp:wrapNone/>
                  <wp:docPr id="82" name="image26.jpg" descr="12C7_0.01ND_BSA_NV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descr="12C7_0.01ND_BSA_NV_0019.jpg"/>
                          <pic:cNvPicPr>
                            <a:picLocks noChangeAspect="1" noChangeArrowheads="1"/>
                          </pic:cNvPicPr>
                        </pic:nvPicPr>
                        <pic:blipFill>
                          <a:blip r:embed="rId39">
                            <a:extLst>
                              <a:ext uri="{28A0092B-C50C-407E-A947-70E740481C1C}">
                                <a14:useLocalDpi xmlns:a14="http://schemas.microsoft.com/office/drawing/2010/main" val="0"/>
                              </a:ext>
                            </a:extLst>
                          </a:blip>
                          <a:srcRect l="1791" t="85883" r="62173" b="4631"/>
                          <a:stretch>
                            <a:fillRect/>
                          </a:stretch>
                        </pic:blipFill>
                        <pic:spPr bwMode="auto">
                          <a:xfrm>
                            <a:off x="0" y="0"/>
                            <a:ext cx="1040765"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B70">
              <w:rPr>
                <w:rFonts w:eastAsia="Arial" w:cs="Arial"/>
                <w:noProof/>
                <w:sz w:val="22"/>
                <w:szCs w:val="22"/>
              </w:rPr>
              <w:drawing>
                <wp:inline distT="0" distB="0" distL="0" distR="0" wp14:anchorId="640C8918" wp14:editId="265A79DF">
                  <wp:extent cx="1384300" cy="1651000"/>
                  <wp:effectExtent l="0" t="0" r="12700" b="0"/>
                  <wp:docPr id="39" name="image26.jpg" descr="12C7_0.01ND_BSA_NV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descr="12C7_0.01ND_BSA_NV_0019.jpg"/>
                          <pic:cNvPicPr>
                            <a:picLocks noChangeAspect="1" noChangeArrowheads="1"/>
                          </pic:cNvPicPr>
                        </pic:nvPicPr>
                        <pic:blipFill>
                          <a:blip r:embed="rId40">
                            <a:extLst>
                              <a:ext uri="{28A0092B-C50C-407E-A947-70E740481C1C}">
                                <a14:useLocalDpi xmlns:a14="http://schemas.microsoft.com/office/drawing/2010/main" val="0"/>
                              </a:ext>
                            </a:extLst>
                          </a:blip>
                          <a:srcRect l="19815" t="4691" r="32303" b="38499"/>
                          <a:stretch>
                            <a:fillRect/>
                          </a:stretch>
                        </pic:blipFill>
                        <pic:spPr bwMode="auto">
                          <a:xfrm>
                            <a:off x="0" y="0"/>
                            <a:ext cx="1384300" cy="1651000"/>
                          </a:xfrm>
                          <a:prstGeom prst="rect">
                            <a:avLst/>
                          </a:prstGeom>
                          <a:noFill/>
                          <a:ln>
                            <a:noFill/>
                          </a:ln>
                        </pic:spPr>
                      </pic:pic>
                    </a:graphicData>
                  </a:graphic>
                </wp:inline>
              </w:drawing>
            </w:r>
          </w:p>
        </w:tc>
        <w:tc>
          <w:tcPr>
            <w:tcW w:w="2430" w:type="dxa"/>
            <w:shd w:val="clear" w:color="auto" w:fill="auto"/>
            <w:vAlign w:val="center"/>
          </w:tcPr>
          <w:p w:rsidRPr="00697FE4" w:rsidR="00A70A8D" w:rsidP="00096993" w:rsidRDefault="001A7FF5" w14:paraId="38E89E74" w14:textId="61B89879">
            <w:pPr>
              <w:rPr>
                <w:rFonts w:cs="Arial"/>
                <w:sz w:val="22"/>
                <w:szCs w:val="22"/>
              </w:rPr>
            </w:pPr>
            <w:r>
              <w:rPr>
                <w:noProof/>
              </w:rPr>
              <w:drawing>
                <wp:anchor distT="0" distB="0" distL="114300" distR="114300" simplePos="0" relativeHeight="251644928" behindDoc="0" locked="0" layoutInCell="1" allowOverlap="1" wp14:editId="58F247C8" wp14:anchorId="6D9F5655">
                  <wp:simplePos x="0" y="0"/>
                  <wp:positionH relativeFrom="column">
                    <wp:posOffset>12700</wp:posOffset>
                  </wp:positionH>
                  <wp:positionV relativeFrom="paragraph">
                    <wp:posOffset>1287780</wp:posOffset>
                  </wp:positionV>
                  <wp:extent cx="1187450" cy="292100"/>
                  <wp:effectExtent l="0" t="0" r="6350" b="12700"/>
                  <wp:wrapNone/>
                  <wp:docPr id="81" name="image22.jpg" descr="12A9_0.01ND_BSA_NoStain_LowV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descr="12A9_0.01ND_BSA_NoStain_LowV_0020.jpg"/>
                          <pic:cNvPicPr>
                            <a:picLocks noChangeAspect="1" noChangeArrowheads="1"/>
                          </pic:cNvPicPr>
                        </pic:nvPicPr>
                        <pic:blipFill>
                          <a:blip r:embed="rId41">
                            <a:extLst>
                              <a:ext uri="{28A0092B-C50C-407E-A947-70E740481C1C}">
                                <a14:useLocalDpi xmlns:a14="http://schemas.microsoft.com/office/drawing/2010/main" val="0"/>
                              </a:ext>
                            </a:extLst>
                          </a:blip>
                          <a:srcRect l="746" t="83775" r="52029" b="4588"/>
                          <a:stretch>
                            <a:fillRect/>
                          </a:stretch>
                        </pic:blipFill>
                        <pic:spPr bwMode="auto">
                          <a:xfrm>
                            <a:off x="0" y="0"/>
                            <a:ext cx="1187450"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B70">
              <w:rPr>
                <w:rFonts w:eastAsia="Arial" w:cs="Arial"/>
                <w:noProof/>
                <w:sz w:val="22"/>
                <w:szCs w:val="22"/>
              </w:rPr>
              <w:drawing>
                <wp:inline distT="0" distB="0" distL="0" distR="0" wp14:anchorId="4FF441BF" wp14:editId="66499831">
                  <wp:extent cx="1384300" cy="1625600"/>
                  <wp:effectExtent l="0" t="0" r="12700" b="0"/>
                  <wp:docPr id="40" name="image22.jpg" descr="12A9_0.01ND_BSA_NoStain_LowV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descr="12A9_0.01ND_BSA_NoStain_LowV_0020.jpg"/>
                          <pic:cNvPicPr>
                            <a:picLocks noChangeAspect="1" noChangeArrowheads="1"/>
                          </pic:cNvPicPr>
                        </pic:nvPicPr>
                        <pic:blipFill>
                          <a:blip r:embed="rId42">
                            <a:extLst>
                              <a:ext uri="{28A0092B-C50C-407E-A947-70E740481C1C}">
                                <a14:useLocalDpi xmlns:a14="http://schemas.microsoft.com/office/drawing/2010/main" val="0"/>
                              </a:ext>
                            </a:extLst>
                          </a:blip>
                          <a:srcRect l="37007" t="13579" r="7109" b="20761"/>
                          <a:stretch>
                            <a:fillRect/>
                          </a:stretch>
                        </pic:blipFill>
                        <pic:spPr bwMode="auto">
                          <a:xfrm>
                            <a:off x="0" y="0"/>
                            <a:ext cx="1384300" cy="1625600"/>
                          </a:xfrm>
                          <a:prstGeom prst="rect">
                            <a:avLst/>
                          </a:prstGeom>
                          <a:noFill/>
                          <a:ln>
                            <a:noFill/>
                          </a:ln>
                        </pic:spPr>
                      </pic:pic>
                    </a:graphicData>
                  </a:graphic>
                </wp:inline>
              </w:drawing>
            </w:r>
          </w:p>
        </w:tc>
      </w:tr>
    </w:tbl>
    <w:p w:rsidRPr="00697FE4" w:rsidR="00A70A8D" w:rsidP="00096993" w:rsidRDefault="001A7FF5" w14:paraId="40D4F95D" w14:textId="453A0C4C">
      <w:pPr>
        <w:rPr>
          <w:rFonts w:cs="Arial"/>
          <w:shd w:val="clear" w:color="auto" w:fill="FF9900"/>
        </w:rPr>
      </w:pPr>
      <w:r>
        <w:rPr>
          <w:noProof/>
        </w:rPr>
        <mc:AlternateContent>
          <mc:Choice Requires="wps">
            <w:drawing>
              <wp:anchor distT="0" distB="0" distL="114300" distR="114300" simplePos="0" relativeHeight="251653120" behindDoc="0" locked="0" layoutInCell="1" allowOverlap="1" wp14:editId="26A6513B" wp14:anchorId="14BFF863">
                <wp:simplePos x="0" y="0"/>
                <wp:positionH relativeFrom="column">
                  <wp:posOffset>3033395</wp:posOffset>
                </wp:positionH>
                <wp:positionV relativeFrom="paragraph">
                  <wp:posOffset>-1658620</wp:posOffset>
                </wp:positionV>
                <wp:extent cx="359410" cy="269240"/>
                <wp:effectExtent l="0" t="0" r="0" b="10160"/>
                <wp:wrapNone/>
                <wp:docPr id="8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269240"/>
                        </a:xfrm>
                        <a:prstGeom prst="rect">
                          <a:avLst/>
                        </a:prstGeom>
                        <a:noFill/>
                        <a:ln w="6350">
                          <a:noFill/>
                        </a:ln>
                        <a:effectLst/>
                      </wps:spPr>
                      <wps:txbx>
                        <w:txbxContent>
                          <w:p w:rsidRPr="00FA2221" w:rsidR="00CC1B67" w:rsidP="00A70A8D" w:rsidRDefault="00CC1B67" w14:paraId="6C9A95DE" w14:textId="77777777">
                            <w:pPr>
                              <w:rPr>
                                <w:color w:val="FFFFFF"/>
                                <w:sz w:val="21"/>
                              </w:rPr>
                            </w:pPr>
                            <w:r w:rsidRPr="00FA2221">
                              <w:rPr>
                                <w:color w:val="FFFFFF"/>
                                <w:sz w:val="2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style="position:absolute;left:0;text-align:left;margin-left:238.85pt;margin-top:-130.55pt;width:28.3pt;height:2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" w14:anchorId="14BFF863">
                <v:path arrowok="t"/>
                <v:textbox>
                  <w:txbxContent>
                    <w:p w:rsidRPr="00FA2221" w:rsidR="00CC1B67" w:rsidP="00A70A8D" w:rsidRDefault="00CC1B67" w14:paraId="6C9A95DE" w14:textId="77777777">
                      <w:pPr>
                        <w:rPr>
                          <w:color w:val="FFFFFF"/>
                          <w:sz w:val="21"/>
                        </w:rPr>
                      </w:pPr>
                      <w:r w:rsidRPr="00FA2221">
                        <w:rPr>
                          <w:color w:val="FFFFFF"/>
                          <w:sz w:val="21"/>
                        </w:rPr>
                        <w:t>(b)</w:t>
                      </w:r>
                    </w:p>
                  </w:txbxContent>
                </v:textbox>
              </v:shape>
            </w:pict>
          </mc:Fallback>
        </mc:AlternateContent>
      </w:r>
      <w:r w:rsidR="00C46B72">
        <w:rPr>
          <w:rFonts w:cs="Arial"/>
          <w:b/>
        </w:rPr>
        <w:t>Figure</w:t>
      </w:r>
      <w:r w:rsidRPr="00471050" w:rsidR="00F92AFD">
        <w:rPr>
          <w:rFonts w:cs="Arial"/>
          <w:b/>
        </w:rPr>
        <w:t xml:space="preserve"> </w:t>
      </w:r>
      <w:r w:rsidR="00216215">
        <w:rPr>
          <w:rFonts w:cs="Arial"/>
          <w:b/>
        </w:rPr>
        <w:t>7</w:t>
      </w:r>
      <w:r w:rsidRPr="00471050" w:rsidR="001E46F5">
        <w:rPr>
          <w:rFonts w:cs="Arial"/>
          <w:b/>
        </w:rPr>
        <w:t>.</w:t>
      </w:r>
      <w:r w:rsidRPr="00471050" w:rsidR="00A70A8D">
        <w:rPr>
          <w:rFonts w:cs="Arial"/>
          <w:b/>
        </w:rPr>
        <w:t>4</w:t>
      </w:r>
      <w:r w:rsidRPr="00697FE4" w:rsidR="00A70A8D">
        <w:rPr>
          <w:rFonts w:cs="Arial"/>
        </w:rPr>
        <w:t>. TEM images of CNCs prepared with (a) negative staining and (b) unstained (both images taken around 100 kX magnification).</w:t>
      </w:r>
      <w:r w:rsidRPr="00697FE4" w:rsidR="00A70A8D">
        <w:rPr>
          <w:rFonts w:cs="Arial"/>
        </w:rPr>
        <w:fldChar w:fldCharType="begin"/>
      </w:r>
      <w:r w:rsidR="009A6E6E">
        <w:rPr>
          <w:rFonts w:cs="Arial"/>
        </w:rPr>
        <w:instrText xml:space="preserve"> ADDIN EN.CITE &lt;EndNote&gt;&lt;Cite&gt;&lt;Author&gt;Stinson-Bagby&lt;/Author&gt;&lt;Year&gt;2017&lt;/Year&gt;&lt;RecNum&gt;1323&lt;/RecNum&gt;&lt;DisplayText&gt;&lt;style face="superscript"&gt;298&lt;/style&gt;&lt;/DisplayText&gt;&lt;record&gt;&lt;rec-number&gt;1323&lt;/rec-number&gt;&lt;foreign-keys&gt;&lt;key app="EN" db-id="rfpdxzzw29a2dseep51v2xdyw5zps0dpv5at" timestamp="1504623266"&gt;1323&lt;/key&gt;&lt;/foreign-keys&gt;&lt;ref-type name="Journal Article"&gt;17&lt;/ref-type&gt;&lt;contributors&gt;&lt;authors&gt;&lt;author&gt;Stinson-Bagby, Kelly; Roberts, Rose; Foster, Johan&lt;/author&gt;&lt;/authors&gt;&lt;/contributors&gt;&lt;titles&gt;&lt;title&gt;Cellulose Nanocrystal Imaging using Transmission Electron Microscopy&lt;/title&gt;&lt;/titles&gt;&lt;dates&gt;&lt;year&gt;2017&lt;/year&gt;&lt;/dates&gt;&lt;urls&gt;&lt;/urls&gt;&lt;/record&gt;&lt;/Cite&gt;&lt;/EndNote&gt;</w:instrText>
      </w:r>
      <w:r w:rsidRPr="00697FE4" w:rsidR="00A70A8D">
        <w:rPr>
          <w:rFonts w:cs="Arial"/>
        </w:rPr>
        <w:fldChar w:fldCharType="separate"/>
      </w:r>
      <w:r w:rsidRPr="009A6E6E" w:rsidR="009A6E6E">
        <w:rPr>
          <w:rFonts w:cs="Arial"/>
          <w:noProof/>
          <w:vertAlign w:val="superscript"/>
        </w:rPr>
        <w:t>298</w:t>
      </w:r>
      <w:r w:rsidRPr="00697FE4" w:rsidR="00A70A8D">
        <w:rPr>
          <w:rFonts w:cs="Arial"/>
        </w:rPr>
        <w:fldChar w:fldCharType="end"/>
      </w:r>
    </w:p>
    <w:p w:rsidRPr="00697FE4" w:rsidR="00A70A8D" w:rsidP="00096993" w:rsidRDefault="00A70A8D" w14:paraId="456F3050" w14:textId="77777777">
      <w:pPr>
        <w:rPr>
          <w:rFonts w:cs="Arial"/>
        </w:rPr>
      </w:pPr>
    </w:p>
    <w:p w:rsidRPr="00697FE4" w:rsidR="00A70A8D" w:rsidP="00096993" w:rsidRDefault="00216215" w14:paraId="559D4A7F" w14:textId="77777777">
      <w:pPr>
        <w:rPr>
          <w:rFonts w:cs="Arial"/>
          <w:b/>
        </w:rPr>
      </w:pPr>
      <w:r>
        <w:rPr>
          <w:rFonts w:cs="Arial"/>
          <w:b/>
        </w:rPr>
        <w:lastRenderedPageBreak/>
        <w:t>7</w:t>
      </w:r>
      <w:r w:rsidRPr="00697FE4" w:rsidR="00A70A8D">
        <w:rPr>
          <w:rFonts w:cs="Arial"/>
          <w:b/>
        </w:rPr>
        <w:t>.4.</w:t>
      </w:r>
      <w:r w:rsidR="00BC2DA8">
        <w:rPr>
          <w:rFonts w:cs="Arial"/>
          <w:b/>
        </w:rPr>
        <w:t>5</w:t>
      </w:r>
      <w:r w:rsidR="001F5B1C">
        <w:rPr>
          <w:rFonts w:cs="Arial"/>
          <w:b/>
        </w:rPr>
        <w:t>.</w:t>
      </w:r>
      <w:r w:rsidR="001F5B1C">
        <w:rPr>
          <w:rFonts w:cs="Arial"/>
          <w:b/>
        </w:rPr>
        <w:tab/>
      </w:r>
      <w:r w:rsidRPr="00697FE4" w:rsidR="00A70A8D">
        <w:rPr>
          <w:rFonts w:cs="Arial"/>
          <w:b/>
        </w:rPr>
        <w:t>Charging and Sample Damage: Challenges</w:t>
      </w:r>
    </w:p>
    <w:p w:rsidRPr="00697FE4" w:rsidR="00A70A8D" w:rsidP="00096993" w:rsidRDefault="00A70A8D" w14:paraId="0E3FD763" w14:textId="77777777">
      <w:pPr>
        <w:rPr>
          <w:rFonts w:cs="Arial"/>
        </w:rPr>
      </w:pPr>
      <w:r w:rsidRPr="00697FE4">
        <w:rPr>
          <w:rFonts w:cs="Arial"/>
        </w:rPr>
        <w:t xml:space="preserve">In electron microscopy, electrons are launched into the sample, an interaction happens, and electrons are </w:t>
      </w:r>
      <w:r w:rsidR="00296A84">
        <w:rPr>
          <w:rFonts w:cs="Arial"/>
        </w:rPr>
        <w:t>ejected</w:t>
      </w:r>
      <w:r w:rsidRPr="00697FE4">
        <w:rPr>
          <w:rFonts w:cs="Arial"/>
        </w:rPr>
        <w:t>. Some materials, especially those with a high number of electrons or are conductive, can handle this exchange with minimal change to the bulk structure of the material. These materials are generally metals or something similar. CNMs are not similar to metals, do not have a lot of electrons, and do not conduct electricity. So, when electrons are pummeled into the sample, charging or damage to the sample can occur.</w:t>
      </w:r>
    </w:p>
    <w:p w:rsidRPr="00697FE4" w:rsidR="00A70A8D" w:rsidP="00096993" w:rsidRDefault="00A70A8D" w14:paraId="42369DFF" w14:textId="77777777">
      <w:pPr>
        <w:rPr>
          <w:rFonts w:cs="Arial"/>
        </w:rPr>
      </w:pPr>
    </w:p>
    <w:p w:rsidRPr="00E56E7A" w:rsidR="00A70A8D" w:rsidP="00096993" w:rsidRDefault="00C32450" w14:paraId="44581FD8" w14:textId="77777777">
      <w:pPr>
        <w:rPr>
          <w:rFonts w:cs="Arial"/>
          <w:b/>
        </w:rPr>
      </w:pPr>
      <w:r>
        <w:rPr>
          <w:rFonts w:cs="Arial"/>
          <w:b/>
        </w:rPr>
        <w:t>7.4.5.1</w:t>
      </w:r>
      <w:r>
        <w:rPr>
          <w:rFonts w:cs="Arial"/>
          <w:b/>
        </w:rPr>
        <w:tab/>
      </w:r>
      <w:r w:rsidR="00E56E7A">
        <w:rPr>
          <w:rFonts w:cs="Arial"/>
          <w:b/>
        </w:rPr>
        <w:t>S</w:t>
      </w:r>
      <w:r w:rsidRPr="00E56E7A" w:rsidR="00A70A8D">
        <w:rPr>
          <w:rFonts w:cs="Arial"/>
          <w:b/>
        </w:rPr>
        <w:t>urface Charging</w:t>
      </w:r>
    </w:p>
    <w:p w:rsidRPr="00697FE4" w:rsidR="00A70A8D" w:rsidP="00096993" w:rsidRDefault="00A70A8D" w14:paraId="03CA8401" w14:textId="07102C25">
      <w:pPr>
        <w:rPr>
          <w:rFonts w:cs="Arial"/>
        </w:rPr>
      </w:pPr>
      <w:r w:rsidRPr="00697FE4">
        <w:rPr>
          <w:rFonts w:cs="Arial"/>
        </w:rPr>
        <w:t>Charging will occur in EM if the sample does not conduct electrons and allow them to disperse throughout the sample and into ground.</w:t>
      </w:r>
      <w:r w:rsidRPr="00697FE4">
        <w:rPr>
          <w:rFonts w:cs="Arial"/>
          <w:vertAlign w:val="superscript"/>
        </w:rPr>
        <w:fldChar w:fldCharType="begin"/>
      </w:r>
      <w:r w:rsidR="009A6E6E">
        <w:rPr>
          <w:rFonts w:cs="Arial"/>
          <w:vertAlign w:val="superscript"/>
        </w:rPr>
        <w:instrText xml:space="preserve"> ADDIN EN.CITE &lt;EndNote&gt;&lt;Cite&gt;&lt;Author&gt;Ayache&lt;/Author&gt;&lt;Year&gt;2010&lt;/Year&gt;&lt;RecNum&gt;1309&lt;/RecNum&gt;&lt;DisplayText&gt;&lt;style face="superscript"&gt;281&lt;/style&gt;&lt;/DisplayText&gt;&lt;record&gt;&lt;rec-number&gt;1309&lt;/rec-number&gt;&lt;foreign-keys&gt;&lt;key app="EN" db-id="rfpdxzzw29a2dseep51v2xdyw5zps0dpv5at" timestamp="1504623265"&gt;1309&lt;/key&gt;&lt;/foreign-keys&gt;&lt;ref-type name="Book"&gt;6&lt;/ref-type&gt;&lt;contributors&gt;&lt;authors&gt;&lt;author&gt;Ayache, Jeanne&lt;/author&gt;&lt;author&gt;Beaunier, Luc&lt;/author&gt;&lt;author&gt;Boumendil, Jacqueline&lt;/author&gt;&lt;author&gt;Ehret, Gabrielle&lt;/author&gt;&lt;author&gt;Laub, Danièle&lt;/author&gt;&lt;/authors&gt;&lt;/contributors&gt;&lt;titles&gt;&lt;title&gt;Sample preparation handbook for transmission electron microscopy: techniques&lt;/title&gt;&lt;/titles&gt;&lt;volume&gt;2&lt;/volume&gt;&lt;dates&gt;&lt;year&gt;2010&lt;/year&gt;&lt;/dates&gt;&lt;publisher&gt;Springer Science &amp;amp; Business Media&lt;/publisher&gt;&lt;isbn&gt;1441959750&lt;/isbn&gt;&lt;urls&gt;&lt;/urls&gt;&lt;/record&gt;&lt;/Cite&gt;&lt;/EndNote&gt;</w:instrText>
      </w:r>
      <w:r w:rsidRPr="00697FE4">
        <w:rPr>
          <w:rFonts w:cs="Arial"/>
          <w:vertAlign w:val="superscript"/>
        </w:rPr>
        <w:fldChar w:fldCharType="separate"/>
      </w:r>
      <w:r w:rsidR="009A6E6E">
        <w:rPr>
          <w:rFonts w:cs="Arial"/>
          <w:noProof/>
          <w:vertAlign w:val="superscript"/>
        </w:rPr>
        <w:t>281</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&lt;EndNote&gt;&lt;Cite&gt;&lt;Author&gt;Michen&lt;/Author&gt;&lt;Year&gt;2015&lt;/Year&gt;&lt;RecNum&gt;990&lt;/RecNum&gt;&lt;DisplayText&gt;&lt;style face="superscript"&gt;291&lt;/style&gt;&lt;/DisplayText&gt;&lt;record&gt;&lt;rec-number&gt;990&lt;/rec-number&gt;&lt;foreign-keys&gt;&lt;key app="EN" db-id="fw0afazpbwr9wce0xz2pz0v55z0wvwpafwzt" timestamp="1501508591"&gt;990&lt;/key&gt;&lt;/foreign-keys&gt;&lt;ref-type name="Journal Article"&gt;17&lt;/ref-type&gt;&lt;contributors&gt;&lt;authors&gt;&lt;author&gt;Michen, Benjamin&lt;/author&gt;&lt;author&gt;Geers, Christoph&lt;/author&gt;&lt;author&gt;Vanhecke, Dimitri&lt;/author&gt;&lt;author&gt;Endes, Carola&lt;/author&gt;&lt;author&gt;Rothen-Rutishauser, Barbara&lt;/author&gt;&lt;author&gt;Balog, Sandor&lt;/author&gt;&lt;author&gt;Petri-Fink, Alke&lt;/author&gt;&lt;/authors&gt;&lt;/contributors&gt;&lt;titles&gt;&lt;title&gt;Avoiding drying-artifacts in transmission electron microscopy: Characterizing the size and colloidal state of nanoparticles&lt;/title&gt;&lt;secondary-title&gt;Scientific Reports&lt;/secondary-title&gt;&lt;/titles&gt;&lt;periodical&gt;&lt;full-title&gt;Scientific Reports&lt;/full-title&gt;&lt;/periodical&gt;&lt;pages&gt;9793&lt;/pages&gt;&lt;volume&gt;5&lt;/volume&gt;&lt;dates&gt;&lt;year&gt;2015&lt;/year&gt;&lt;pub-dates&gt;&lt;date&gt;05/12&amp;#xD;01/09/received&amp;#xD;03/19/accepted&lt;/date&gt;&lt;/pub-dates&gt;&lt;/dates&gt;&lt;publisher&gt;Nature Publishing Group&lt;/publisher&gt;&lt;isbn&gt;2045-2322&lt;/isbn&gt;&lt;accession-num&gt;PMC4428270&lt;/accession-num&gt;&lt;urls&gt;&lt;related-urls&gt;&lt;url&gt;http://www.ncbi.nlm.nih.gov/pmc/articles/PMC4428270/&lt;/url&gt;&lt;/related-urls&gt;&lt;/urls&gt;&lt;electronic-resource-num&gt;10.1038/srep09793&lt;/electronic-resource-num&gt;&lt;remote-database-name&gt;PMC&lt;/remote-database-name&gt;&lt;/record&gt;&lt;/Cite&gt;&lt;/EndNote&gt;</w:instrText>
      </w:r>
      <w:r w:rsidRPr="00697FE4">
        <w:rPr>
          <w:rFonts w:cs="Arial"/>
          <w:vertAlign w:val="superscript"/>
        </w:rPr>
        <w:fldChar w:fldCharType="separate"/>
      </w:r>
      <w:r w:rsidR="009A6E6E">
        <w:rPr>
          <w:rFonts w:cs="Arial"/>
          <w:noProof/>
          <w:vertAlign w:val="superscript"/>
        </w:rPr>
        <w:t>291</w:t>
      </w:r>
      <w:r w:rsidRPr="00697FE4">
        <w:rPr>
          <w:rFonts w:cs="Arial"/>
          <w:vertAlign w:val="superscript"/>
        </w:rPr>
        <w:fldChar w:fldCharType="end"/>
      </w:r>
      <w:r w:rsidRPr="00697FE4">
        <w:rPr>
          <w:rFonts w:cs="Arial"/>
        </w:rPr>
        <w:t xml:space="preserve"> Charging makes imaging difficult by causing streaking during imaging and causes the image to jump sporadically to a new position on the sample.</w:t>
      </w:r>
      <w:r w:rsidRPr="00697FE4">
        <w:rPr>
          <w:rFonts w:cs="Arial"/>
          <w:vertAlign w:val="superscript"/>
        </w:rPr>
        <w:fldChar w:fldCharType="begin"/>
      </w:r>
      <w:r w:rsidR="009A6E6E">
        <w:rPr>
          <w:rFonts w:cs="Arial"/>
          <w:vertAlign w:val="superscript"/>
        </w:rPr>
        <w:instrText xml:space="preserve"> ADDIN EN.CITE &lt;EndNote&gt;&lt;Cite&gt;&lt;Author&gt;Lin&lt;/Author&gt;&lt;Year&gt;2014&lt;/Year&gt;&lt;RecNum&gt;931&lt;/RecNum&gt;&lt;DisplayText&gt;&lt;style face="superscript"&gt;299&lt;/style&gt;&lt;/DisplayText&gt;&lt;record&gt;&lt;rec-number&gt;931&lt;/rec-number&gt;&lt;foreign-keys&gt;&lt;key app="EN" db-id="fw0afazpbwr9wce0xz2pz0v55z0wvwpafwzt" timestamp="1501508588"&gt;931&lt;/key&gt;&lt;/foreign-keys&gt;&lt;ref-type name="Journal Article"&gt;17&lt;/ref-type&gt;&lt;contributors&gt;&lt;authors&gt;&lt;author&gt;Lin, Ping-Chang&lt;/author&gt;&lt;author&gt;Lin, Stephen&lt;/author&gt;&lt;author&gt;Wang, Paul C.&lt;/author&gt;&lt;author&gt;Sridhar, Rajagopalan&lt;/author&gt;&lt;/authors&gt;&lt;/contributors&gt;&lt;titles&gt;&lt;title&gt;Techniques for physicochemical characterization of nanomaterials&lt;/title&gt;&lt;secondary-title&gt;Biotechnology advances&lt;/secondary-title&gt;&lt;/titles&gt;&lt;periodical&gt;&lt;full-title&gt;Biotechnology advances&lt;/full-title&gt;&lt;/periodical&gt;&lt;pages&gt;711-726&lt;/pages&gt;&lt;volume&gt;32&lt;/volume&gt;&lt;number&gt;4&lt;/number&gt;&lt;dates&gt;&lt;year&gt;2014&lt;/year&gt;&lt;pub-dates&gt;&lt;date&gt;Jul-Aug&amp;#xD;11/16&lt;/date&gt;&lt;/pub-dates&gt;&lt;/dates&gt;&lt;isbn&gt;0734-9750&amp;#xD;1873-1899&lt;/isbn&gt;&lt;accession-num&gt;PMC4024087&lt;/accession-num&gt;&lt;urls&gt;&lt;related-urls&gt;&lt;url&gt;http://www.ncbi.nlm.nih.gov/pmc/articles/PMC4024087/&lt;/url&gt;&lt;/related-urls&gt;&lt;/urls&gt;&lt;electronic-resource-num&gt;10.1016/j.biotechadv.2013.11.006&lt;/electronic-resource-num&gt;&lt;remote-database-name&gt;PMC&lt;/remote-database-name&gt;&lt;/record&gt;&lt;/Cite&gt;&lt;/EndNote&gt;</w:instrText>
      </w:r>
      <w:r w:rsidRPr="00697FE4">
        <w:rPr>
          <w:rFonts w:cs="Arial"/>
          <w:vertAlign w:val="superscript"/>
        </w:rPr>
        <w:fldChar w:fldCharType="separate"/>
      </w:r>
      <w:r w:rsidR="009A6E6E">
        <w:rPr>
          <w:rFonts w:cs="Arial"/>
          <w:noProof/>
          <w:vertAlign w:val="superscript"/>
        </w:rPr>
        <w:t>299</w:t>
      </w:r>
      <w:r w:rsidRPr="00697FE4">
        <w:rPr>
          <w:rFonts w:cs="Arial"/>
          <w:vertAlign w:val="superscript"/>
        </w:rPr>
        <w:fldChar w:fldCharType="end"/>
      </w:r>
      <w:r w:rsidRPr="00697FE4">
        <w:rPr>
          <w:rFonts w:cs="Arial"/>
          <w:vertAlign w:val="superscript"/>
        </w:rPr>
        <w:t xml:space="preserve">, </w:t>
      </w:r>
      <w:r w:rsidRPr="00697FE4">
        <w:rPr>
          <w:rFonts w:cs="Arial"/>
          <w:vertAlign w:val="superscript"/>
        </w:rPr>
        <w:fldChar w:fldCharType="begin"/>
      </w:r>
      <w:r w:rsidR="009A6E6E">
        <w:rPr>
          <w:rFonts w:cs="Arial"/>
          <w:vertAlign w:val="superscript"/>
        </w:rPr>
        <w:instrText xml:space="preserve"> ADDIN EN.CITE &lt;EndNote&gt;&lt;Cite&gt;&lt;Author&gt;Kaushik&lt;/Author&gt;&lt;Year&gt;2015&lt;/Year&gt;&lt;RecNum&gt;1329&lt;/RecNum&gt;&lt;DisplayText&gt;&lt;style face="superscript"&gt;305&lt;/style&gt;&lt;/DisplayText&gt;&lt;record&gt;&lt;rec-number&gt;1329&lt;/rec-number&gt;&lt;foreign-keys&gt;&lt;key app="EN" db-id="rfpdxzzw29a2dseep51v2xdyw5zps0dpv5at" timestamp="1504623267"&gt;1329&lt;/key&gt;&lt;/foreign-keys&gt;&lt;ref-type name="Book"&gt;6&lt;/ref-type&gt;&lt;contributors&gt;&lt;authors&gt;&lt;author&gt;Madhu Kaushik&lt;/author&gt;&lt;author&gt;Carole Fraschini&lt;/author&gt;&lt;author&gt;Grégory Chauve&lt;/author&gt;&lt;author&gt;Jean-Luc Putaux&lt;/author&gt;&lt;author&gt;Audrey Moores&lt;/author&gt;&lt;/authors&gt;&lt;/contributors&gt;&lt;titles&gt;&lt;title&gt;Transmission Electron Microscopy for the Characterization of Cellulose Nanocrystals&lt;/title&gt;&lt;secondary-title&gt;The Transmission Electron Microscope - Theory and Applications&lt;/secondary-title&gt;&lt;/titles&gt;&lt;dates&gt;&lt;year&gt;2015&lt;/year&gt;&lt;pub-dates&gt;&lt;date&gt;2015-09-02&lt;/date&gt;&lt;/pub-dates&gt;&lt;/dates&gt;&lt;urls&gt;&lt;related-urls&gt;&lt;url&gt;http://www.intechopen.com/books/export/citation/EndNote/the-transmission-electron-microscope-theory-and-applications/transmission-electron-microscopy-for-the-characterization-of-cellulose-nanocrystals&lt;/url&gt;&lt;/related-urls&gt;&lt;/urls&gt;&lt;electronic-resource-num&gt;48864&lt;/electronic-resource-num&gt;&lt;/record&gt;&lt;/Cite&gt;&lt;/EndNote&gt;</w:instrText>
      </w:r>
      <w:r w:rsidRPr="00697FE4">
        <w:rPr>
          <w:rFonts w:cs="Arial"/>
          <w:vertAlign w:val="superscript"/>
        </w:rPr>
        <w:fldChar w:fldCharType="separate"/>
      </w:r>
      <w:r w:rsidR="009A6E6E">
        <w:rPr>
          <w:rFonts w:cs="Arial"/>
          <w:noProof/>
          <w:vertAlign w:val="superscript"/>
        </w:rPr>
        <w:t>305</w:t>
      </w:r>
      <w:r w:rsidRPr="00697FE4">
        <w:rPr>
          <w:rFonts w:cs="Arial"/>
          <w:vertAlign w:val="superscript"/>
        </w:rPr>
        <w:fldChar w:fldCharType="end"/>
      </w:r>
      <w:r w:rsidRPr="00697FE4">
        <w:rPr>
          <w:rFonts w:cs="Arial"/>
        </w:rPr>
        <w:t xml:space="preserve"> Factors that affect charging include surface contamination on the samples, </w:t>
      </w:r>
      <w:r w:rsidRPr="00697FE4" w:rsidR="00E92626">
        <w:rPr>
          <w:rFonts w:cs="Arial"/>
        </w:rPr>
        <w:t>large samples not well connected to the sample holder</w:t>
      </w:r>
      <w:r w:rsidR="00B64060">
        <w:rPr>
          <w:rFonts w:cs="Arial"/>
        </w:rPr>
        <w:t xml:space="preserve"> (not well grounded)</w:t>
      </w:r>
      <w:r w:rsidRPr="00697FE4">
        <w:rPr>
          <w:rFonts w:cs="Arial"/>
        </w:rPr>
        <w:t>, and samples with complex surface morphologies. These factors may also increase the likelihood of charging by cond</w:t>
      </w:r>
      <w:r w:rsidR="00B64060">
        <w:rPr>
          <w:rFonts w:cs="Arial"/>
        </w:rPr>
        <w:t>uctively insulating the sample.</w:t>
      </w:r>
    </w:p>
    <w:p w:rsidRPr="00697FE4" w:rsidR="00A70A8D" w:rsidP="00096993" w:rsidRDefault="00A70A8D" w14:paraId="0B36C85F" w14:textId="77777777">
      <w:pPr>
        <w:rPr>
          <w:rFonts w:cs="Arial"/>
        </w:rPr>
      </w:pPr>
    </w:p>
    <w:p w:rsidRPr="00E56E7A" w:rsidR="00A70A8D" w:rsidP="00096993" w:rsidRDefault="00C32450" w14:paraId="4FB1AC38" w14:textId="77777777">
      <w:pPr>
        <w:rPr>
          <w:rFonts w:cs="Arial"/>
          <w:b/>
        </w:rPr>
      </w:pPr>
      <w:r>
        <w:rPr>
          <w:rFonts w:cs="Arial"/>
          <w:b/>
        </w:rPr>
        <w:t>7.4.5.2</w:t>
      </w:r>
      <w:r>
        <w:rPr>
          <w:rFonts w:cs="Arial"/>
          <w:b/>
        </w:rPr>
        <w:tab/>
      </w:r>
      <w:r w:rsidRPr="00E56E7A" w:rsidR="00A70A8D">
        <w:rPr>
          <w:rFonts w:cs="Arial"/>
          <w:b/>
        </w:rPr>
        <w:t>Sample Damage</w:t>
      </w:r>
    </w:p>
    <w:p w:rsidRPr="00697FE4" w:rsidR="00A70A8D" w:rsidP="00096993" w:rsidRDefault="00A70A8D" w14:paraId="6E28B3A9" w14:textId="77777777">
      <w:pPr>
        <w:rPr>
          <w:rFonts w:cs="Arial"/>
        </w:rPr>
      </w:pPr>
      <w:r w:rsidRPr="00697FE4">
        <w:rPr>
          <w:rFonts w:cs="Arial"/>
        </w:rPr>
        <w:t xml:space="preserve">Damage to CNMs under the electron beam in EM analysis is common and likely. The electron beam directed at the sample introduces a high voltage in a very small area and most organic materials show some type of degradation, especially if the beam remains in one location and extended period. </w:t>
      </w:r>
      <w:r w:rsidR="00C46B72">
        <w:rPr>
          <w:rFonts w:cs="Arial"/>
          <w:b/>
        </w:rPr>
        <w:t>Figure</w:t>
      </w:r>
      <w:r w:rsidRPr="00471050" w:rsidR="00F92AFD">
        <w:rPr>
          <w:rFonts w:cs="Arial"/>
          <w:b/>
        </w:rPr>
        <w:t xml:space="preserve"> </w:t>
      </w:r>
      <w:r w:rsidR="00216215">
        <w:rPr>
          <w:rFonts w:cs="Arial"/>
          <w:b/>
        </w:rPr>
        <w:t>7</w:t>
      </w:r>
      <w:r w:rsidRPr="00471050" w:rsidR="00F92AFD">
        <w:rPr>
          <w:rFonts w:cs="Arial"/>
          <w:b/>
        </w:rPr>
        <w:t>.</w:t>
      </w:r>
      <w:r w:rsidRPr="00471050">
        <w:rPr>
          <w:rFonts w:cs="Arial"/>
          <w:b/>
        </w:rPr>
        <w:t>5</w:t>
      </w:r>
      <w:r w:rsidRPr="00697FE4">
        <w:rPr>
          <w:rFonts w:cs="Arial"/>
        </w:rPr>
        <w:t xml:space="preserve"> shows samples of beam damage to CNMs.</w:t>
      </w:r>
    </w:p>
    <w:p w:rsidRPr="00697FE4" w:rsidR="00A70A8D" w:rsidP="00096993" w:rsidRDefault="00A70A8D" w14:paraId="2A815A00" w14:textId="77777777">
      <w:pPr>
        <w:rPr>
          <w:rFonts w:cs="Arial"/>
        </w:rPr>
      </w:pPr>
    </w:p>
    <w:p w:rsidRPr="00697FE4" w:rsidR="00A70A8D" w:rsidP="00096993" w:rsidRDefault="001A7FF5" w14:paraId="3F66725D" w14:textId="3D2EB804">
      <w:pPr>
        <w:rPr>
          <w:rFonts w:cs="Arial"/>
        </w:rPr>
      </w:pPr>
      <w:r w:rsidRPr="005B3B70">
        <w:rPr>
          <w:rFonts w:cs="Arial"/>
          <w:noProof/>
        </w:rPr>
        <w:drawing>
          <wp:inline distT="0" distB="0" distL="0" distR="0" wp14:anchorId="688B2908" wp14:editId="4690D456">
            <wp:extent cx="5854700" cy="2667000"/>
            <wp:effectExtent l="0" t="0" r="12700" b="0"/>
            <wp:docPr id="4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43">
                      <a:extLst>
                        <a:ext uri="{28A0092B-C50C-407E-A947-70E740481C1C}">
                          <a14:useLocalDpi xmlns:a14="http://schemas.microsoft.com/office/drawing/2010/main" val="0"/>
                        </a:ext>
                      </a:extLst>
                    </a:blip>
                    <a:srcRect l="5200" t="2214" r="3600" b="20663"/>
                    <a:stretch>
                      <a:fillRect/>
                    </a:stretch>
                  </pic:blipFill>
                  <pic:spPr bwMode="auto">
                    <a:xfrm>
                      <a:off x="0" y="0"/>
                      <a:ext cx="5854700" cy="2667000"/>
                    </a:xfrm>
                    <a:prstGeom prst="rect">
                      <a:avLst/>
                    </a:prstGeom>
                    <a:noFill/>
                    <a:ln>
                      <a:noFill/>
                    </a:ln>
                  </pic:spPr>
                </pic:pic>
              </a:graphicData>
            </a:graphic>
          </wp:inline>
        </w:drawing>
      </w:r>
    </w:p>
    <w:p w:rsidRPr="00697FE4" w:rsidR="00A70A8D" w:rsidP="00096993" w:rsidRDefault="00C46B72" w14:paraId="583E34BF" w14:textId="5AE8F200">
      <w:pPr>
        <w:rPr>
          <w:rFonts w:cs="Arial"/>
        </w:rPr>
      </w:pPr>
      <w:r>
        <w:rPr>
          <w:rFonts w:cs="Arial"/>
          <w:b/>
        </w:rPr>
        <w:t>Figure</w:t>
      </w:r>
      <w:r w:rsidRPr="00471050" w:rsidR="00F92AFD">
        <w:rPr>
          <w:rFonts w:cs="Arial"/>
          <w:b/>
        </w:rPr>
        <w:t xml:space="preserve"> </w:t>
      </w:r>
      <w:r w:rsidR="00216215">
        <w:rPr>
          <w:rFonts w:cs="Arial"/>
          <w:b/>
        </w:rPr>
        <w:t>7</w:t>
      </w:r>
      <w:r w:rsidRPr="00471050" w:rsidR="001E46F5">
        <w:rPr>
          <w:rFonts w:cs="Arial"/>
          <w:b/>
        </w:rPr>
        <w:t>.</w:t>
      </w:r>
      <w:r w:rsidRPr="00471050" w:rsidR="00A70A8D">
        <w:rPr>
          <w:rFonts w:cs="Arial"/>
          <w:b/>
        </w:rPr>
        <w:t>5.</w:t>
      </w:r>
      <w:r w:rsidRPr="00697FE4" w:rsidR="00A70A8D">
        <w:rPr>
          <w:rFonts w:cs="Arial"/>
        </w:rPr>
        <w:t xml:space="preserve"> Illustrates damage of the CNMs under TEM as a result of radiation damage on unstained (a) cotton and (b) tunicate. In (c), the CNCs were damaged and shifted as the result of a condensed beam on one spot.</w:t>
      </w:r>
      <w:r w:rsidRPr="00697FE4" w:rsidR="00A70A8D">
        <w:rPr>
          <w:rFonts w:cs="Arial"/>
        </w:rPr>
        <w:fldChar w:fldCharType="begin"/>
      </w:r>
      <w:r w:rsidR="009A6E6E">
        <w:rPr>
          <w:rFonts w:cs="Arial"/>
        </w:rPr>
        <w:instrText xml:space="preserve"> ADDIN EN.CITE &lt;EndNote&gt;&lt;Cite&gt;&lt;Author&gt;Kaushik&lt;/Author&gt;&lt;Year&gt;2015&lt;/Year&gt;&lt;RecNum&gt;1329&lt;/RecNum&gt;&lt;DisplayText&gt;&lt;style face="superscript"&gt;305&lt;/style&gt;&lt;/DisplayText&gt;&lt;record&gt;&lt;rec-number&gt;1329&lt;/rec-number&gt;&lt;foreign-keys&gt;&lt;key app="EN" db-id="rfpdxzzw29a2dseep51v2xdyw5zps0dpv5at" timestamp="1504623267"&gt;1329&lt;/key&gt;&lt;/foreign-keys&gt;&lt;ref-type name="Book"&gt;6&lt;/ref-type&gt;&lt;contributors&gt;&lt;authors&gt;&lt;author&gt;Madhu Kaushik&lt;/author&gt;&lt;author&gt;Carole Fraschini&lt;/author&gt;&lt;author&gt;Grégory Chauve&lt;/author&gt;&lt;author&gt;Jean-Luc Putaux&lt;/author&gt;&lt;author&gt;Audrey Moores&lt;/author&gt;&lt;/authors&gt;&lt;/contributors&gt;&lt;titles&gt;&lt;title&gt;Transmission Electron Microscopy for the Characterization of Cellulose Nanocrystals&lt;/title&gt;&lt;secondary-title&gt;The Transmission Electron Microscope - Theory and Applications&lt;/secondary-title&gt;&lt;/titles&gt;&lt;dates&gt;&lt;year&gt;2015&lt;/year&gt;&lt;pub-dates&gt;&lt;date&gt;2015-09-02&lt;/date&gt;&lt;/pub-dates&gt;&lt;/dates&gt;&lt;urls&gt;&lt;related-urls&gt;&lt;url&gt;http://www.intechopen.com/books/export/citation/EndNote/the-transmission-electron-microscope-theory-and-applications/transmission-electron-microscopy-for-the-characterization-of-cellulose-nanocrystals&lt;/url&gt;&lt;/related-urls&gt;&lt;/urls&gt;&lt;electronic-resource-num&gt;48864&lt;/electronic-resource-num&gt;&lt;/record&gt;&lt;/Cite&gt;&lt;/EndNote&gt;</w:instrText>
      </w:r>
      <w:r w:rsidRPr="00697FE4" w:rsidR="00A70A8D">
        <w:rPr>
          <w:rFonts w:cs="Arial"/>
        </w:rPr>
        <w:fldChar w:fldCharType="separate"/>
      </w:r>
      <w:r w:rsidRPr="009A6E6E" w:rsidR="009A6E6E">
        <w:rPr>
          <w:rFonts w:cs="Arial"/>
          <w:noProof/>
          <w:vertAlign w:val="superscript"/>
        </w:rPr>
        <w:t>305</w:t>
      </w:r>
      <w:r w:rsidRPr="00697FE4" w:rsidR="00A70A8D">
        <w:rPr>
          <w:rFonts w:cs="Arial"/>
        </w:rPr>
        <w:fldChar w:fldCharType="end"/>
      </w:r>
      <w:r w:rsidRPr="00697FE4" w:rsidR="00A70A8D">
        <w:rPr>
          <w:rFonts w:cs="Arial"/>
        </w:rPr>
        <w:t xml:space="preserve"> </w:t>
      </w:r>
    </w:p>
    <w:p w:rsidRPr="00697FE4" w:rsidR="00A70A8D" w:rsidP="00096993" w:rsidRDefault="00A70A8D" w14:paraId="657A70DB" w14:textId="77777777">
      <w:pPr>
        <w:rPr>
          <w:rFonts w:cs="Arial"/>
        </w:rPr>
      </w:pPr>
    </w:p>
    <w:p w:rsidRPr="00697FE4" w:rsidR="00A70A8D" w:rsidP="00096993" w:rsidRDefault="00216215" w14:paraId="254869DC" w14:textId="77777777">
      <w:pPr>
        <w:rPr>
          <w:rFonts w:cs="Arial"/>
          <w:b/>
        </w:rPr>
      </w:pPr>
      <w:r>
        <w:rPr>
          <w:rFonts w:cs="Arial"/>
          <w:b/>
        </w:rPr>
        <w:t>7</w:t>
      </w:r>
      <w:r w:rsidRPr="00697FE4" w:rsidR="00A70A8D">
        <w:rPr>
          <w:rFonts w:cs="Arial"/>
          <w:b/>
        </w:rPr>
        <w:t>.4.</w:t>
      </w:r>
      <w:r w:rsidR="00BC2DA8">
        <w:rPr>
          <w:rFonts w:cs="Arial"/>
          <w:b/>
        </w:rPr>
        <w:t>6</w:t>
      </w:r>
      <w:r w:rsidR="001F5B1C">
        <w:rPr>
          <w:rFonts w:cs="Arial"/>
          <w:b/>
        </w:rPr>
        <w:t>.</w:t>
      </w:r>
      <w:r w:rsidR="001F5B1C">
        <w:rPr>
          <w:rFonts w:cs="Arial"/>
          <w:b/>
        </w:rPr>
        <w:tab/>
      </w:r>
      <w:r w:rsidRPr="00697FE4" w:rsidR="00A70A8D">
        <w:rPr>
          <w:rFonts w:cs="Arial"/>
          <w:b/>
        </w:rPr>
        <w:t>Charging and Sample Damage: Mitigation Methods</w:t>
      </w:r>
    </w:p>
    <w:p w:rsidRPr="00E56E7A" w:rsidR="00A70A8D" w:rsidP="00096993" w:rsidRDefault="00BA28A6" w14:paraId="6611F0C4" w14:textId="17C16011">
      <w:pPr>
        <w:rPr>
          <w:rFonts w:cs="Arial"/>
          <w:b/>
        </w:rPr>
      </w:pPr>
      <w:r>
        <w:rPr>
          <w:rFonts w:cs="Arial"/>
          <w:b/>
        </w:rPr>
        <w:t>7</w:t>
      </w:r>
      <w:r w:rsidR="00C32450">
        <w:rPr>
          <w:rFonts w:cs="Arial"/>
          <w:b/>
        </w:rPr>
        <w:t>.4.6.1</w:t>
      </w:r>
      <w:r w:rsidR="00A90737">
        <w:rPr>
          <w:rFonts w:cs="Arial"/>
          <w:b/>
        </w:rPr>
        <w:t xml:space="preserve"> </w:t>
      </w:r>
      <w:r w:rsidRPr="00E56E7A" w:rsidR="00A70A8D">
        <w:rPr>
          <w:rFonts w:cs="Arial"/>
          <w:b/>
        </w:rPr>
        <w:t>Conductive Coating</w:t>
      </w:r>
    </w:p>
    <w:p w:rsidRPr="00697FE4" w:rsidR="00A70A8D" w:rsidP="00096993" w:rsidRDefault="00A70A8D" w14:paraId="594E72DB" w14:textId="59BD604C">
      <w:pPr>
        <w:rPr>
          <w:rFonts w:cs="Arial"/>
        </w:rPr>
      </w:pPr>
      <w:r w:rsidRPr="00697FE4">
        <w:rPr>
          <w:rFonts w:cs="Arial"/>
        </w:rPr>
        <w:t xml:space="preserve">For SEM, sputter coating with a conductive material such as </w:t>
      </w:r>
      <w:r w:rsidR="003B1969">
        <w:rPr>
          <w:rFonts w:cs="Arial"/>
        </w:rPr>
        <w:t>gold or platinum</w:t>
      </w:r>
      <w:r w:rsidRPr="00697FE4">
        <w:rPr>
          <w:rFonts w:cs="Arial"/>
        </w:rPr>
        <w:t xml:space="preserve"> is commonly used for coating CNCs and making them conductive.</w:t>
      </w:r>
      <w:r w:rsidRPr="00697FE4">
        <w:rPr>
          <w:rFonts w:cs="Arial"/>
        </w:rPr>
        <w:fldChar w:fldCharType="begin"/>
      </w:r>
      <w:r w:rsidR="009A6E6E">
        <w:rPr>
          <w:rFonts w:cs="Arial"/>
        </w:rPr>
        <w:instrText xml:space="preserve"> ADDIN EN.CITE &lt;EndNote&gt;&lt;Cite&gt;&lt;Author&gt;Goldstein&lt;/Author&gt;&lt;Year&gt;2012&lt;/Year&gt;&lt;RecNum&gt;1324&lt;/RecNum&gt;&lt;DisplayText&gt;&lt;style face="superscript"&gt;300&lt;/style&gt;&lt;/DisplayText&gt;&lt;record&gt;&lt;rec-number&gt;1324&lt;/rec-number&gt;&lt;foreign-keys&gt;&lt;key app="EN" db-id="rfpdxzzw29a2dseep51v2xdyw5zps0dpv5at" timestamp="1504623267"&gt;1324&lt;/key&gt;&lt;/foreign-keys&gt;&lt;ref-type name="Book"&gt;6&lt;/ref-type&gt;&lt;contributors&gt;&lt;authors&gt;&lt;author&gt;Goldstein, Joseph&lt;/author&gt;&lt;author&gt;Newbury, Dale E&lt;/author&gt;&lt;author&gt;Echlin, Patrick&lt;/author&gt;&lt;author&gt;Joy, David C&lt;/author&gt;&lt;author&gt;Romig Jr, Alton D&lt;/author&gt;&lt;author&gt;Lyman, Charles E&lt;/author&gt;&lt;author&gt;Fiori, Charles&lt;/author&gt;&lt;author&gt;Lifshin, Eric&lt;/author&gt;&lt;/authors&gt;&lt;/contributors&gt;&lt;titles&gt;&lt;title&gt;Scanning electron microscopy and X-ray microanalysis: a text for biologists, materials scientists, and geologists&lt;/title&gt;&lt;/titles&gt;&lt;dates&gt;&lt;year&gt;2012&lt;/year&gt;&lt;/dates&gt;&lt;publisher&gt;Springer Science &amp;amp; Business Media&lt;/publisher&gt;&lt;isbn&gt;1461304911&lt;/isbn&gt;&lt;urls&gt;&lt;/urls&gt;&lt;/record&gt;&lt;/Cite&gt;&lt;/EndNote&gt;</w:instrText>
      </w:r>
      <w:r w:rsidRPr="00697FE4">
        <w:rPr>
          <w:rFonts w:cs="Arial"/>
        </w:rPr>
        <w:fldChar w:fldCharType="separate"/>
      </w:r>
      <w:r w:rsidRPr="009A6E6E" w:rsidR="009A6E6E">
        <w:rPr>
          <w:rFonts w:cs="Arial"/>
          <w:noProof/>
          <w:vertAlign w:val="superscript"/>
        </w:rPr>
        <w:t>300</w:t>
      </w:r>
      <w:r w:rsidRPr="00697FE4">
        <w:rPr>
          <w:rFonts w:cs="Arial"/>
        </w:rPr>
        <w:fldChar w:fldCharType="end"/>
      </w:r>
      <w:r w:rsidRPr="00697FE4">
        <w:rPr>
          <w:rFonts w:cs="Arial"/>
        </w:rPr>
        <w:t xml:space="preserve"> A major consideration here is the amount of material that is being layered onto the sample. Too much material will change the observed size of the CNCs or even completely mask the sample. Too little material will not prevent charging from occurring. TEM can also have issues with charging on CNC samples. Heavy metal stains can help with discharging the electrons.</w:t>
      </w:r>
      <w:r w:rsidRPr="00697FE4">
        <w:rPr>
          <w:rFonts w:cs="Arial"/>
          <w:vertAlign w:val="superscript"/>
        </w:rPr>
        <w:fldChar w:fldCharType="begin"/>
      </w:r>
      <w:r w:rsidR="009A6E6E">
        <w:rPr>
          <w:rFonts w:cs="Arial"/>
          <w:vertAlign w:val="superscript"/>
        </w:rPr>
        <w:instrText xml:space="preserve"> ADDIN EN.CITE &lt;EndNote&gt;&lt;Cite&gt;&lt;Author&gt;Brenner&lt;/Author&gt;&lt;Year&gt;1959&lt;/Year&gt;&lt;RecNum&gt;1332&lt;/RecNum&gt;&lt;DisplayText&gt;&lt;style face="superscript"&gt;308&lt;/style&gt;&lt;/DisplayText&gt;&lt;record&gt;&lt;rec-number&gt;1332&lt;/rec-number&gt;&lt;foreign-keys&gt;&lt;key app="EN" db-id="rfpdxzzw29a2dseep51v2xdyw5zps0dpv5at" timestamp="1504623267"&gt;1332&lt;/key&gt;&lt;/foreign-keys&gt;&lt;ref-type name="Journal Article"&gt;17&lt;/ref-type&gt;&lt;contributors&gt;&lt;authors&gt;&lt;author&gt;Brenner, S&lt;/author&gt;&lt;author&gt;Horne, RW&lt;/author&gt;&lt;/authors&gt;&lt;/contributors&gt;&lt;titles&gt;&lt;title&gt;A negative staining method for high resolution electron microscopy of viruses&lt;/title&gt;&lt;secondary-title&gt;Biochimica et biophysica acta&lt;/secondary-title&gt;&lt;/titles&gt;&lt;periodical&gt;&lt;full-title&gt;Biochimica et biophysica acta&lt;/full-title&gt;&lt;/periodical&gt;&lt;pages&gt;103-110&lt;/pages&gt;&lt;volume&gt;34&lt;/volume&gt;&lt;dates&gt;&lt;year&gt;1959&lt;/year&gt;&lt;/dates&gt;&lt;isbn&gt;0006-3002&lt;/isbn&gt;&lt;urls&gt;&lt;/urls&gt;&lt;/record&gt;&lt;/Cite&gt;&lt;/EndNote&gt;</w:instrText>
      </w:r>
      <w:r w:rsidRPr="00697FE4">
        <w:rPr>
          <w:rFonts w:cs="Arial"/>
          <w:vertAlign w:val="superscript"/>
        </w:rPr>
        <w:fldChar w:fldCharType="separate"/>
      </w:r>
      <w:r w:rsidR="009A6E6E">
        <w:rPr>
          <w:rFonts w:cs="Arial"/>
          <w:noProof/>
          <w:vertAlign w:val="superscript"/>
        </w:rPr>
        <w:t>308</w:t>
      </w:r>
      <w:r w:rsidRPr="00697FE4">
        <w:rPr>
          <w:rFonts w:cs="Arial"/>
          <w:vertAlign w:val="superscript"/>
        </w:rPr>
        <w:fldChar w:fldCharType="end"/>
      </w:r>
      <w:r w:rsidRPr="00697FE4">
        <w:rPr>
          <w:rFonts w:cs="Arial"/>
          <w:vertAlign w:val="superscript"/>
        </w:rPr>
        <w:t>,</w:t>
      </w:r>
      <w:r w:rsidRPr="00697FE4">
        <w:rPr>
          <w:rFonts w:cs="Arial"/>
          <w:vertAlign w:val="superscript"/>
        </w:rPr>
        <w:fldChar w:fldCharType="begin"/>
      </w:r>
      <w:r w:rsidR="009A6E6E">
        <w:rPr>
          <w:rFonts w:cs="Arial"/>
          <w:vertAlign w:val="superscript"/>
        </w:rPr>
        <w:instrText xml:space="preserve"> ADDIN EN.CITE &lt;EndNote&gt;&lt;Cite&gt;&lt;Author&gt;Harris&lt;/Author&gt;&lt;Year&gt;2006&lt;/Year&gt;&lt;RecNum&gt;1328&lt;/RecNum&gt;&lt;DisplayText&gt;&lt;style face="superscript"&gt;304&lt;/style&gt;&lt;/DisplayText&gt;&lt;record&gt;&lt;rec-number&gt;1328&lt;/rec-number&gt;&lt;foreign-keys&gt;&lt;key app="EN" db-id="rfpdxzzw29a2dseep51v2xdyw5zps0dpv5at" timestamp="1504623267"&gt;1328&lt;/key&gt;&lt;/foreign-keys&gt;&lt;ref-type name="Journal Article"&gt;17&lt;/ref-type&gt;&lt;contributors&gt;&lt;authors&gt;&lt;author&gt;Harris, R&lt;/author&gt;&lt;author&gt;Bhella, D&lt;/author&gt;&lt;author&gt;Adrian, M&lt;/author&gt;&lt;/authors&gt;&lt;/contributors&gt;&lt;titles&gt;&lt;title&gt;Recent developments in negative staining for transmission electron microscopy&lt;/title&gt;&lt;secondary-title&gt;Microscopy and Analysis&lt;/secondary-title&gt;&lt;/titles&gt;&lt;periodical&gt;&lt;full-title&gt;Microscopy and Analysis&lt;/full-title&gt;&lt;/periodical&gt;&lt;pages&gt;17&lt;/pages&gt;&lt;volume&gt;113&lt;/volume&gt;&lt;dates&gt;&lt;year&gt;2006&lt;/year&gt;&lt;/dates&gt;&lt;isbn&gt;0958-1952&lt;/isbn&gt;&lt;urls&gt;&lt;/urls&gt;&lt;/record&gt;&lt;/Cite&gt;&lt;/EndNote&gt;</w:instrText>
      </w:r>
      <w:r w:rsidRPr="00697FE4">
        <w:rPr>
          <w:rFonts w:cs="Arial"/>
          <w:vertAlign w:val="superscript"/>
        </w:rPr>
        <w:fldChar w:fldCharType="separate"/>
      </w:r>
      <w:r w:rsidR="009A6E6E">
        <w:rPr>
          <w:rFonts w:cs="Arial"/>
          <w:noProof/>
          <w:vertAlign w:val="superscript"/>
        </w:rPr>
        <w:t>304</w:t>
      </w:r>
      <w:r w:rsidRPr="00697FE4">
        <w:rPr>
          <w:rFonts w:cs="Arial"/>
          <w:vertAlign w:val="superscript"/>
        </w:rPr>
        <w:fldChar w:fldCharType="end"/>
      </w:r>
      <w:r w:rsidRPr="00697FE4">
        <w:rPr>
          <w:rFonts w:cs="Arial"/>
        </w:rPr>
        <w:t xml:space="preserve"> Sputter coating is generally not used for TEM samples, although it can be used if other options are not possible.</w:t>
      </w:r>
      <w:r w:rsidRPr="00697FE4">
        <w:rPr>
          <w:rFonts w:cs="Arial"/>
        </w:rPr>
        <w:fldChar w:fldCharType="begin"/>
      </w:r>
      <w:r w:rsidR="009A6E6E">
        <w:rPr>
          <w:rFonts w:cs="Arial"/>
        </w:rPr>
        <w:instrText xml:space="preserve"> ADDIN EN.CITE &lt;EndNote&gt;&lt;Cite&gt;&lt;Author&gt;Ayache&lt;/Author&gt;&lt;Year&gt;2010&lt;/Year&gt;&lt;RecNum&gt;1309&lt;/RecNum&gt;&lt;DisplayText&gt;&lt;style face="superscript"&gt;281&lt;/style&gt;&lt;/DisplayText&gt;&lt;record&gt;&lt;rec-number&gt;1309&lt;/rec-number&gt;&lt;foreign-keys&gt;&lt;key app="EN" db-id="rfpdxzzw29a2dseep51v2xdyw5zps0dpv5at" timestamp="1504623265"&gt;1309&lt;/key&gt;&lt;/foreign-keys&gt;&lt;ref-type name="Book"&gt;6&lt;/ref-type&gt;&lt;contributors&gt;&lt;authors&gt;&lt;author&gt;Ayache, Jeanne&lt;/author&gt;&lt;author&gt;Beaunier, Luc&lt;/author&gt;&lt;author&gt;Boumendil, Jacqueline&lt;/author&gt;&lt;author&gt;Ehret, Gabrielle&lt;/author&gt;&lt;author&gt;Laub, Danièle&lt;/author&gt;&lt;/authors&gt;&lt;/contributors&gt;&lt;titles&gt;&lt;title&gt;Sample preparation handbook for transmission electron microscopy: techniques&lt;/title&gt;&lt;/titles&gt;&lt;volume&gt;2&lt;/volume&gt;&lt;dates&gt;&lt;year&gt;2010&lt;/year&gt;&lt;/dates&gt;&lt;publisher&gt;Springer Science &amp;amp; Business Media&lt;/publisher&gt;&lt;isbn&gt;1441959750&lt;/isbn&gt;&lt;urls&gt;&lt;/urls&gt;&lt;/record&gt;&lt;/Cite&gt;&lt;/EndNote&gt;</w:instrText>
      </w:r>
      <w:r w:rsidRPr="00697FE4">
        <w:rPr>
          <w:rFonts w:cs="Arial"/>
        </w:rPr>
        <w:fldChar w:fldCharType="separate"/>
      </w:r>
      <w:r w:rsidRPr="009A6E6E" w:rsidR="009A6E6E">
        <w:rPr>
          <w:rFonts w:cs="Arial"/>
          <w:noProof/>
          <w:vertAlign w:val="superscript"/>
        </w:rPr>
        <w:t>281</w:t>
      </w:r>
      <w:r w:rsidRPr="00697FE4">
        <w:rPr>
          <w:rFonts w:cs="Arial"/>
        </w:rPr>
        <w:fldChar w:fldCharType="end"/>
      </w:r>
    </w:p>
    <w:p w:rsidR="00A70A8D" w:rsidP="00096993" w:rsidRDefault="00A70A8D" w14:paraId="31992BBA" w14:textId="77777777">
      <w:pPr>
        <w:rPr>
          <w:rFonts w:cs="Arial"/>
        </w:rPr>
      </w:pPr>
    </w:p>
    <w:p w:rsidR="00382D59" w:rsidP="00096993" w:rsidRDefault="00382D59" w14:paraId="5C2F5530" w14:textId="77777777">
      <w:pPr>
        <w:rPr>
          <w:rFonts w:cs="Arial"/>
        </w:rPr>
      </w:pPr>
    </w:p>
    <w:p w:rsidRPr="00697FE4" w:rsidR="00382D59" w:rsidP="00096993" w:rsidRDefault="00382D59" w14:paraId="1EE3EB61" w14:textId="77777777">
      <w:pPr>
        <w:rPr>
          <w:rFonts w:cs="Arial"/>
        </w:rPr>
      </w:pPr>
    </w:p>
    <w:p w:rsidRPr="00E56E7A" w:rsidR="00A70A8D" w:rsidP="00096993" w:rsidRDefault="00C32450" w14:paraId="28C9B305" w14:textId="403C3EA1">
      <w:pPr>
        <w:rPr>
          <w:rFonts w:cs="Arial"/>
          <w:b/>
        </w:rPr>
      </w:pPr>
      <w:r>
        <w:rPr>
          <w:rFonts w:cs="Arial"/>
          <w:b/>
        </w:rPr>
        <w:t>7.4.6.2</w:t>
      </w:r>
      <w:r w:rsidR="00A90737">
        <w:rPr>
          <w:rFonts w:cs="Arial"/>
          <w:b/>
        </w:rPr>
        <w:t xml:space="preserve"> </w:t>
      </w:r>
      <w:r w:rsidRPr="00E56E7A" w:rsidR="00A70A8D">
        <w:rPr>
          <w:rFonts w:cs="Arial"/>
          <w:b/>
        </w:rPr>
        <w:t>Electron Beam Manipulation</w:t>
      </w:r>
    </w:p>
    <w:p w:rsidRPr="00697FE4" w:rsidR="00A70A8D" w:rsidP="00096993" w:rsidRDefault="00A70A8D" w14:paraId="5CE584EE" w14:textId="4D61D121">
      <w:pPr>
        <w:rPr>
          <w:rFonts w:cs="Arial"/>
        </w:rPr>
      </w:pPr>
      <w:r w:rsidRPr="00697FE4">
        <w:rPr>
          <w:rFonts w:cs="Arial"/>
        </w:rPr>
        <w:lastRenderedPageBreak/>
        <w:t xml:space="preserve">The electrons per area for EM techniques is akin to a needle through the skin with high forces focused in a small area. This can cause damage to the CNMs </w:t>
      </w:r>
      <w:r w:rsidR="004F4670">
        <w:rPr>
          <w:rFonts w:cs="Arial"/>
        </w:rPr>
        <w:t>that</w:t>
      </w:r>
      <w:r w:rsidRPr="00697FE4" w:rsidR="004F4670">
        <w:rPr>
          <w:rFonts w:cs="Arial"/>
        </w:rPr>
        <w:t xml:space="preserve"> </w:t>
      </w:r>
      <w:r w:rsidRPr="00697FE4">
        <w:rPr>
          <w:rFonts w:cs="Arial"/>
        </w:rPr>
        <w:t>can be seen in various ways such as reduction in contrast and/or size as well as the physical movement of the CNMs within the microscope.</w:t>
      </w:r>
      <w:r w:rsidRPr="00697FE4">
        <w:rPr>
          <w:rFonts w:cs="Arial"/>
        </w:rPr>
        <w:fldChar w:fldCharType="begin"/>
      </w:r>
      <w:r w:rsidR="009A6E6E">
        <w:rPr>
          <w:rFonts w:cs="Arial"/>
        </w:rPr>
        <w:instrText xml:space="preserve"> ADDIN EN.CITE &lt;EndNote&gt;&lt;Cite&gt;&lt;Author&gt;Amelinckx&lt;/Author&gt;&lt;Year&gt;1997&lt;/Year&gt;&lt;RecNum&gt;1333&lt;/RecNum&gt;&lt;DisplayText&gt;&lt;style face="superscript"&gt;309&lt;/style&gt;&lt;/DisplayText&gt;&lt;record&gt;&lt;rec-number&gt;1333&lt;/rec-number&gt;&lt;foreign-keys&gt;&lt;key app="EN" db-id="rfpdxzzw29a2dseep51v2xdyw5zps0dpv5at" timestamp="1504623268"&gt;1333&lt;/key&gt;&lt;/foreign-keys&gt;&lt;ref-type name="Book"&gt;6&lt;/ref-type&gt;&lt;contributors&gt;&lt;authors&gt;&lt;author&gt;Amelinckx, S.&lt;/author&gt;&lt;/authors&gt;&lt;/contributors&gt;&lt;titles&gt;&lt;alt-title&gt;Electron Microscopy Principles and Fundamentals&lt;/alt-title&gt;&lt;/titles&gt;&lt;dates&gt;&lt;year&gt;1997&lt;/year&gt;&lt;/dates&gt;&lt;isbn&gt;978-3-527-61456-1&lt;/isbn&gt;&lt;urls&gt;&lt;/urls&gt;&lt;electronic-resource-num&gt;10.1002/9783527614561&lt;/electronic-resource-num&gt;&lt;/record&gt;&lt;/Cite&gt;&lt;/EndNote&gt;</w:instrText>
      </w:r>
      <w:r w:rsidRPr="00697FE4">
        <w:rPr>
          <w:rFonts w:cs="Arial"/>
        </w:rPr>
        <w:fldChar w:fldCharType="separate"/>
      </w:r>
      <w:r w:rsidRPr="009A6E6E" w:rsidR="009A6E6E">
        <w:rPr>
          <w:rFonts w:cs="Arial"/>
          <w:noProof/>
          <w:vertAlign w:val="superscript"/>
        </w:rPr>
        <w:t>309</w:t>
      </w:r>
      <w:r w:rsidRPr="00697FE4">
        <w:rPr>
          <w:rFonts w:cs="Arial"/>
        </w:rPr>
        <w:fldChar w:fldCharType="end"/>
      </w:r>
      <w:r w:rsidRPr="00697FE4">
        <w:rPr>
          <w:rFonts w:cs="Arial"/>
        </w:rPr>
        <w:t xml:space="preserve"> The general approach is to minimize the probe diameter and maximize the probe current</w:t>
      </w:r>
      <w:r w:rsidR="004F4670">
        <w:rPr>
          <w:rFonts w:cs="Arial"/>
        </w:rPr>
        <w:t>,</w:t>
      </w:r>
      <w:r w:rsidRPr="00697FE4">
        <w:rPr>
          <w:rFonts w:cs="Arial"/>
        </w:rPr>
        <w:t xml:space="preserve"> which is a combination of optics adjustments, gun source output, electron brightness and accelerating voltage. </w:t>
      </w:r>
      <w:r w:rsidR="001C6842">
        <w:rPr>
          <w:rFonts w:cs="Arial"/>
        </w:rPr>
        <w:t>Brightness increases</w:t>
      </w:r>
      <w:r w:rsidRPr="00697FE4">
        <w:rPr>
          <w:rFonts w:cs="Arial"/>
        </w:rPr>
        <w:t>, linearly with accelerating voltage,</w:t>
      </w:r>
      <w:r w:rsidR="001C6842">
        <w:rPr>
          <w:rFonts w:cs="Arial"/>
        </w:rPr>
        <w:t xml:space="preserve"> while</w:t>
      </w:r>
      <w:r w:rsidRPr="00697FE4">
        <w:rPr>
          <w:rFonts w:cs="Arial"/>
        </w:rPr>
        <w:t xml:space="preserve"> the probe diameter decrease</w:t>
      </w:r>
      <w:r w:rsidR="001C6842">
        <w:rPr>
          <w:rFonts w:cs="Arial"/>
        </w:rPr>
        <w:t>s</w:t>
      </w:r>
      <w:r w:rsidRPr="00697FE4">
        <w:rPr>
          <w:rFonts w:cs="Arial"/>
        </w:rPr>
        <w:t xml:space="preserve">; however, this </w:t>
      </w:r>
      <w:r w:rsidR="004F4670">
        <w:rPr>
          <w:rFonts w:cs="Arial"/>
        </w:rPr>
        <w:t>a</w:t>
      </w:r>
      <w:r w:rsidRPr="00697FE4">
        <w:rPr>
          <w:rFonts w:cs="Arial"/>
        </w:rPr>
        <w:t xml:space="preserve">ffects the overall resolution. Additionally, damage of CNMs under EM occurs within a short period of time, or exposure. Many times within a few seconds damage can begin; hence, adjusting beam settings, apertures, magnification and focus should be done on a sacrificial CNM to minimize damage to the nanoparticle of interest. </w:t>
      </w:r>
    </w:p>
    <w:p w:rsidRPr="00697FE4" w:rsidR="00A70A8D" w:rsidP="00096993" w:rsidRDefault="00A70A8D" w14:paraId="6C298E8D" w14:textId="77777777">
      <w:pPr>
        <w:rPr>
          <w:rFonts w:cs="Arial"/>
        </w:rPr>
      </w:pPr>
    </w:p>
    <w:p w:rsidRPr="00697FE4" w:rsidR="006355C9" w:rsidP="006355C9" w:rsidRDefault="006355C9" w14:paraId="114EAD3D" w14:textId="77777777">
      <w:pPr>
        <w:rPr>
          <w:rFonts w:cs="Arial"/>
          <w:b/>
        </w:rPr>
      </w:pPr>
      <w:r>
        <w:rPr>
          <w:rFonts w:cs="Arial"/>
          <w:b/>
        </w:rPr>
        <w:t>7</w:t>
      </w:r>
      <w:r w:rsidRPr="00697FE4">
        <w:rPr>
          <w:rFonts w:cs="Arial"/>
          <w:b/>
        </w:rPr>
        <w:t>.5</w:t>
      </w:r>
      <w:r>
        <w:rPr>
          <w:rFonts w:cs="Arial"/>
          <w:b/>
        </w:rPr>
        <w:t>.</w:t>
      </w:r>
      <w:r>
        <w:rPr>
          <w:rFonts w:cs="Arial"/>
          <w:b/>
        </w:rPr>
        <w:tab/>
      </w:r>
      <w:r w:rsidRPr="00697FE4">
        <w:rPr>
          <w:rFonts w:cs="Arial"/>
          <w:b/>
        </w:rPr>
        <w:t>Applications</w:t>
      </w:r>
      <w:r>
        <w:rPr>
          <w:rFonts w:cs="Arial"/>
          <w:b/>
        </w:rPr>
        <w:t xml:space="preserve"> of EM imaging</w:t>
      </w:r>
    </w:p>
    <w:p w:rsidRPr="00697FE4" w:rsidR="006355C9" w:rsidP="006355C9" w:rsidRDefault="006355C9" w14:paraId="1258B3F0" w14:textId="77777777">
      <w:pPr>
        <w:rPr>
          <w:rFonts w:cs="Arial"/>
        </w:rPr>
      </w:pPr>
      <w:r w:rsidRPr="00697FE4">
        <w:rPr>
          <w:rFonts w:cs="Arial"/>
        </w:rPr>
        <w:t xml:space="preserve">Below are some examples of how </w:t>
      </w:r>
      <w:r>
        <w:rPr>
          <w:rFonts w:cs="Arial"/>
        </w:rPr>
        <w:t xml:space="preserve">EM imaging has been used to characterize differences in </w:t>
      </w:r>
      <w:r w:rsidRPr="00697FE4">
        <w:rPr>
          <w:rFonts w:cs="Arial"/>
        </w:rPr>
        <w:t>CNM morphology</w:t>
      </w:r>
      <w:r>
        <w:rPr>
          <w:rFonts w:cs="Arial"/>
        </w:rPr>
        <w:t xml:space="preserve">, </w:t>
      </w:r>
      <w:r w:rsidRPr="00697FE4">
        <w:rPr>
          <w:rFonts w:cs="Arial"/>
        </w:rPr>
        <w:t>functionalized CNMs</w:t>
      </w:r>
      <w:r>
        <w:rPr>
          <w:rFonts w:cs="Arial"/>
        </w:rPr>
        <w:t>, and</w:t>
      </w:r>
      <w:r w:rsidRPr="00697FE4">
        <w:rPr>
          <w:rFonts w:cs="Arial"/>
        </w:rPr>
        <w:t xml:space="preserve"> CNM-polymer composites</w:t>
      </w:r>
      <w:r>
        <w:rPr>
          <w:rFonts w:cs="Arial"/>
        </w:rPr>
        <w:t>.</w:t>
      </w:r>
    </w:p>
    <w:p w:rsidRPr="00697FE4" w:rsidR="006355C9" w:rsidP="006355C9" w:rsidRDefault="006355C9" w14:paraId="6FFBA932" w14:textId="77777777">
      <w:pPr>
        <w:rPr>
          <w:rFonts w:cs="Arial"/>
        </w:rPr>
      </w:pPr>
    </w:p>
    <w:p w:rsidRPr="00E56E7A" w:rsidR="006355C9" w:rsidP="006355C9" w:rsidRDefault="006355C9" w14:paraId="2496C70C" w14:textId="77777777">
      <w:pPr>
        <w:rPr>
          <w:rFonts w:cs="Arial"/>
          <w:b/>
        </w:rPr>
      </w:pPr>
      <w:r>
        <w:rPr>
          <w:rFonts w:cs="Arial"/>
          <w:b/>
        </w:rPr>
        <w:t>7.5.1.</w:t>
      </w:r>
      <w:r>
        <w:rPr>
          <w:rFonts w:cs="Arial"/>
          <w:b/>
        </w:rPr>
        <w:tab/>
      </w:r>
      <w:r w:rsidRPr="00E56E7A">
        <w:rPr>
          <w:rFonts w:cs="Arial"/>
          <w:b/>
        </w:rPr>
        <w:t>CNM Morphology Comparisons</w:t>
      </w:r>
    </w:p>
    <w:p w:rsidRPr="00697FE4" w:rsidR="006355C9" w:rsidP="006355C9" w:rsidRDefault="006355C9" w14:paraId="475ECFC8" w14:textId="0826CB54">
      <w:pPr>
        <w:rPr>
          <w:rFonts w:cs="Arial"/>
        </w:rPr>
      </w:pPr>
      <w:r w:rsidRPr="00697FE4">
        <w:rPr>
          <w:rFonts w:cs="Arial"/>
        </w:rPr>
        <w:t xml:space="preserve">The morphology of CNMs is different when comparing material from different production sources. For example, a review paper by Jonoobi </w:t>
      </w:r>
      <w:r w:rsidRPr="00B7736D">
        <w:rPr>
          <w:rFonts w:cs="Arial"/>
          <w:i/>
        </w:rPr>
        <w:t>et al</w:t>
      </w:r>
      <w:r w:rsidRPr="00697FE4">
        <w:rPr>
          <w:rFonts w:cs="Arial"/>
        </w:rPr>
        <w:t>.</w:t>
      </w:r>
      <w:r w:rsidR="00B7736D">
        <w:rPr>
          <w:rFonts w:cs="Arial"/>
        </w:rPr>
        <w:t xml:space="preserve"> </w:t>
      </w:r>
      <w:r w:rsidR="00CA10D9">
        <w:rPr>
          <w:rFonts w:cs="Arial"/>
        </w:rPr>
        <w:fldChar w:fldCharType="begin"/>
      </w:r>
      <w:r w:rsidR="009A6E6E">
        <w:rPr>
          <w:rFonts w:cs="Arial"/>
        </w:rPr>
        <w:instrText xml:space="preserve"> ADDIN EN.CITE &lt;EndNote&gt;&lt;Cite&gt;&lt;Author&gt;Jonoobi&lt;/Author&gt;&lt;Year&gt;2015&lt;/Year&gt;&lt;RecNum&gt;1209&lt;/RecNum&gt;&lt;DisplayText&gt;&lt;style face="superscript"&gt;47&lt;/style&gt;&lt;/DisplayText&gt;&lt;record&gt;&lt;rec-number&gt;1209&lt;/rec-number&gt;&lt;foreign-keys&gt;&lt;key app="EN" db-id="rfpdxzzw29a2dseep51v2xdyw5zps0dpv5at" timestamp="1504623251"&gt;1209&lt;/key&gt;&lt;/foreign-keys&gt;&lt;ref-type name="Journal Article"&gt;17&lt;/ref-type&gt;&lt;contributors&gt;&lt;authors&gt;&lt;author&gt;Jonoobi, M.&lt;/author&gt;&lt;author&gt;Oladi, R.&lt;/author&gt;&lt;author&gt;Davoudpour, Y.&lt;/author&gt;&lt;author&gt;Oksman, K.&lt;/author&gt;&lt;author&gt;Dufresne, A.&lt;/author&gt;&lt;author&gt;Hamzeh, Y.&lt;/author&gt;&lt;author&gt;Davoodi, R.&lt;/author&gt;&lt;/authors&gt;&lt;/contributors&gt;&lt;titles&gt;&lt;title&gt;Different preparation methods and properties of nanostructured cellulose from various natural resources and residues: A review&lt;/title&gt;&lt;secondary-title&gt;Cellulose&lt;/secondary-title&gt;&lt;/titles&gt;&lt;periodical&gt;&lt;full-title&gt;Cellulose&lt;/full-title&gt;&lt;/periodical&gt;&lt;pages&gt;935-969&lt;/pages&gt;&lt;volume&gt;22&lt;/volume&gt;&lt;number&gt;2&lt;/number&gt;&lt;dates&gt;&lt;year&gt;2015&lt;/year&gt;&lt;/dates&gt;&lt;urls&gt;&lt;/urls&gt;&lt;/record&gt;&lt;/Cite&gt;&lt;/EndNote&gt;</w:instrText>
      </w:r>
      <w:r w:rsidR="00CA10D9">
        <w:rPr>
          <w:rFonts w:cs="Arial"/>
        </w:rPr>
        <w:fldChar w:fldCharType="separate"/>
      </w:r>
      <w:r w:rsidRPr="009A6E6E" w:rsidR="009A6E6E">
        <w:rPr>
          <w:rFonts w:cs="Arial"/>
          <w:noProof/>
          <w:vertAlign w:val="superscript"/>
        </w:rPr>
        <w:t>47</w:t>
      </w:r>
      <w:r w:rsidR="00CA10D9">
        <w:rPr>
          <w:rFonts w:cs="Arial"/>
        </w:rPr>
        <w:fldChar w:fldCharType="end"/>
      </w:r>
      <w:r w:rsidRPr="00697FE4">
        <w:rPr>
          <w:rFonts w:cs="Arial"/>
        </w:rPr>
        <w:t xml:space="preserve"> illustrates CNMs derived from a variety of sources as shown in </w:t>
      </w:r>
      <w:r w:rsidR="00C46B72">
        <w:rPr>
          <w:rFonts w:cs="Arial"/>
          <w:b/>
        </w:rPr>
        <w:t>Figure</w:t>
      </w:r>
      <w:r w:rsidRPr="00471050">
        <w:rPr>
          <w:rFonts w:cs="Arial"/>
          <w:b/>
        </w:rPr>
        <w:t xml:space="preserve"> </w:t>
      </w:r>
      <w:r>
        <w:rPr>
          <w:rFonts w:cs="Arial"/>
          <w:b/>
        </w:rPr>
        <w:t>7</w:t>
      </w:r>
      <w:r w:rsidRPr="00471050">
        <w:rPr>
          <w:rFonts w:cs="Arial"/>
          <w:b/>
        </w:rPr>
        <w:t>.</w:t>
      </w:r>
      <w:r>
        <w:rPr>
          <w:rFonts w:cs="Arial"/>
          <w:b/>
        </w:rPr>
        <w:t>6</w:t>
      </w:r>
      <w:r w:rsidRPr="00697FE4">
        <w:rPr>
          <w:rFonts w:cs="Arial"/>
        </w:rPr>
        <w:t>. The chemical and mechanical processing of these CNMs are also studied with respect to morphology</w:t>
      </w:r>
      <w:r>
        <w:rPr>
          <w:rFonts w:cs="Arial"/>
        </w:rPr>
        <w:t>.</w:t>
      </w:r>
      <w:r w:rsidRPr="00697FE4">
        <w:rPr>
          <w:rFonts w:cs="Arial"/>
        </w:rPr>
        <w:t xml:space="preserve"> </w:t>
      </w:r>
      <w:r>
        <w:rPr>
          <w:rFonts w:cs="Arial"/>
        </w:rPr>
        <w:t>T</w:t>
      </w:r>
      <w:r w:rsidRPr="00697FE4">
        <w:rPr>
          <w:rFonts w:cs="Arial"/>
        </w:rPr>
        <w:t>he size and level of smoothness were of interest and could be ascertained with EM techniques. It is reported that the EM analysis shows that the CNFs have a web-like network structure from all of the different sources studied. Measurements of the diameter and lengths were taken for all CNM samples and it was found that the diameters of the CNFs varied significantly depending on the source while the CNCs had similar diameters</w:t>
      </w:r>
      <w:r>
        <w:rPr>
          <w:rFonts w:cs="Arial"/>
        </w:rPr>
        <w:t xml:space="preserve"> but varied in length, depending on source</w:t>
      </w:r>
      <w:r w:rsidRPr="00697FE4">
        <w:rPr>
          <w:rFonts w:cs="Arial"/>
        </w:rPr>
        <w:t xml:space="preserve">. The impact of chemical treatments on the CNMs was also reported and TEM images were used to observe the morphological differences. It was found that CNFs of certain treatments, including peroxide alkaline and </w:t>
      </w:r>
      <w:r>
        <w:rPr>
          <w:rFonts w:cs="Arial"/>
        </w:rPr>
        <w:t>p</w:t>
      </w:r>
      <w:r w:rsidRPr="00697FE4">
        <w:rPr>
          <w:rFonts w:cs="Arial"/>
        </w:rPr>
        <w:t xml:space="preserve">otassium hydroxide, had a loose network. On the other hand, other </w:t>
      </w:r>
      <w:r>
        <w:rPr>
          <w:rFonts w:cs="Arial"/>
        </w:rPr>
        <w:t xml:space="preserve">CNF </w:t>
      </w:r>
      <w:r w:rsidRPr="00697FE4">
        <w:rPr>
          <w:rFonts w:cs="Arial"/>
        </w:rPr>
        <w:t>treatments, including peroxide alkaline-HCl, had reductions in size and short crystal-shaped particles were formed. These examples show the contribution that EM techniques provide to the characterization of CNMs.</w:t>
      </w:r>
    </w:p>
    <w:p w:rsidRPr="00697FE4" w:rsidR="006355C9" w:rsidP="006355C9" w:rsidRDefault="006355C9" w14:paraId="1B55FCE2" w14:textId="77777777">
      <w:pPr>
        <w:rPr>
          <w:rFonts w:cs="Arial"/>
        </w:rPr>
      </w:pPr>
      <w:bookmarkStart w:name="_gjdgxs" w:colFirst="0" w:colLast="0" w:id="41"/>
      <w:bookmarkEnd w:id="41"/>
    </w:p>
    <w:p w:rsidRPr="00697FE4" w:rsidR="006355C9" w:rsidP="006355C9" w:rsidRDefault="001A7FF5" w14:paraId="4CD319AE" w14:textId="4BE79159">
      <w:pPr>
        <w:rPr>
          <w:rFonts w:cs="Arial"/>
          <w:b/>
          <w:smallCaps/>
        </w:rPr>
      </w:pPr>
      <w:r w:rsidRPr="005B3B70">
        <w:rPr>
          <w:rFonts w:cs="Arial"/>
          <w:noProof/>
        </w:rPr>
        <w:drawing>
          <wp:inline distT="0" distB="0" distL="0" distR="0" wp14:anchorId="3DB20048" wp14:editId="4B7B1529">
            <wp:extent cx="4470400" cy="1257300"/>
            <wp:effectExtent l="0" t="0" r="0" b="1270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l="8887" t="7826" r="8888" b="75031"/>
                    <a:stretch>
                      <a:fillRect/>
                    </a:stretch>
                  </pic:blipFill>
                  <pic:spPr bwMode="auto">
                    <a:xfrm>
                      <a:off x="0" y="0"/>
                      <a:ext cx="4470400" cy="1257300"/>
                    </a:xfrm>
                    <a:prstGeom prst="rect">
                      <a:avLst/>
                    </a:prstGeom>
                    <a:noFill/>
                    <a:ln>
                      <a:noFill/>
                    </a:ln>
                  </pic:spPr>
                </pic:pic>
              </a:graphicData>
            </a:graphic>
          </wp:inline>
        </w:drawing>
      </w:r>
    </w:p>
    <w:p w:rsidRPr="00697FE4" w:rsidR="006355C9" w:rsidP="006355C9" w:rsidRDefault="001A7FF5" w14:paraId="598D0F29" w14:textId="5915C6F9">
      <w:pPr>
        <w:rPr>
          <w:rFonts w:cs="Arial"/>
        </w:rPr>
      </w:pPr>
      <w:r w:rsidRPr="005B3B70">
        <w:rPr>
          <w:rFonts w:cs="Arial"/>
          <w:noProof/>
        </w:rPr>
        <w:drawing>
          <wp:inline distT="0" distB="0" distL="0" distR="0" wp14:anchorId="70C1A4F7" wp14:editId="64C44847">
            <wp:extent cx="4533900" cy="1257300"/>
            <wp:effectExtent l="0" t="0" r="12700" b="1270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8611" t="25746" r="8611" b="55612"/>
                    <a:stretch>
                      <a:fillRect/>
                    </a:stretch>
                  </pic:blipFill>
                  <pic:spPr bwMode="auto">
                    <a:xfrm>
                      <a:off x="0" y="0"/>
                      <a:ext cx="4533900" cy="1257300"/>
                    </a:xfrm>
                    <a:prstGeom prst="rect">
                      <a:avLst/>
                    </a:prstGeom>
                    <a:noFill/>
                    <a:ln>
                      <a:noFill/>
                    </a:ln>
                  </pic:spPr>
                </pic:pic>
              </a:graphicData>
            </a:graphic>
          </wp:inline>
        </w:drawing>
      </w:r>
    </w:p>
    <w:p w:rsidR="006355C9" w:rsidP="006355C9" w:rsidRDefault="00C46B72" w14:paraId="138B87C4" w14:textId="1C5B5BD5">
      <w:pPr>
        <w:rPr>
          <w:rFonts w:cs="Arial"/>
          <w:b/>
        </w:rPr>
      </w:pPr>
      <w:r>
        <w:rPr>
          <w:rFonts w:cs="Arial"/>
          <w:b/>
        </w:rPr>
        <w:t>Figure</w:t>
      </w:r>
      <w:r w:rsidRPr="00471050" w:rsidR="006355C9">
        <w:rPr>
          <w:rFonts w:cs="Arial"/>
          <w:b/>
        </w:rPr>
        <w:t xml:space="preserve"> </w:t>
      </w:r>
      <w:r w:rsidR="006355C9">
        <w:rPr>
          <w:rFonts w:cs="Arial"/>
          <w:b/>
        </w:rPr>
        <w:t>7</w:t>
      </w:r>
      <w:r w:rsidRPr="00471050" w:rsidR="006355C9">
        <w:rPr>
          <w:rFonts w:cs="Arial"/>
          <w:b/>
        </w:rPr>
        <w:t>.</w:t>
      </w:r>
      <w:r w:rsidR="006355C9">
        <w:rPr>
          <w:rFonts w:cs="Arial"/>
          <w:b/>
        </w:rPr>
        <w:t>6</w:t>
      </w:r>
      <w:r w:rsidRPr="00697FE4" w:rsidR="006355C9">
        <w:rPr>
          <w:rFonts w:cs="Arial"/>
        </w:rPr>
        <w:t>. TEM images of CNMs</w:t>
      </w:r>
      <w:r w:rsidR="00EA157E">
        <w:rPr>
          <w:rFonts w:cs="Arial"/>
        </w:rPr>
        <w:t>:</w:t>
      </w:r>
      <w:r w:rsidRPr="00697FE4" w:rsidR="006355C9">
        <w:rPr>
          <w:rFonts w:cs="Arial"/>
        </w:rPr>
        <w:t xml:space="preserve">(a) bacterial cellulose CNFs, (b) bagasse CNFs, (c) </w:t>
      </w:r>
      <w:r w:rsidRPr="002D6691" w:rsidR="006355C9">
        <w:rPr>
          <w:rFonts w:cs="Arial"/>
        </w:rPr>
        <w:t>banana rachis CNFs, (d) rice straw CNCs, (e) soy hulls CNCs,</w:t>
      </w:r>
      <w:r w:rsidR="00EA157E">
        <w:rPr>
          <w:rFonts w:cs="Arial"/>
        </w:rPr>
        <w:t xml:space="preserve"> and</w:t>
      </w:r>
      <w:r w:rsidRPr="002D6691" w:rsidR="006355C9">
        <w:rPr>
          <w:rFonts w:cs="Arial"/>
        </w:rPr>
        <w:t xml:space="preserve"> (f) mengkuang </w:t>
      </w:r>
      <w:r w:rsidRPr="002D6691" w:rsidR="00D82B58">
        <w:rPr>
          <w:rFonts w:cs="Arial"/>
        </w:rPr>
        <w:t>lea</w:t>
      </w:r>
      <w:r w:rsidR="00D82B58">
        <w:rPr>
          <w:rFonts w:cs="Arial"/>
        </w:rPr>
        <w:t>f</w:t>
      </w:r>
      <w:r w:rsidRPr="002D6691" w:rsidR="00D82B58">
        <w:rPr>
          <w:rFonts w:cs="Arial"/>
        </w:rPr>
        <w:t xml:space="preserve"> </w:t>
      </w:r>
      <w:r w:rsidRPr="002D6691" w:rsidR="006355C9">
        <w:rPr>
          <w:rFonts w:cs="Arial"/>
        </w:rPr>
        <w:t>CNCs.</w:t>
      </w:r>
      <w:r w:rsidR="00BB548C">
        <w:rPr>
          <w:rFonts w:cs="Arial"/>
          <w:b/>
        </w:rPr>
        <w:fldChar w:fldCharType="begin"/>
      </w:r>
      <w:r w:rsidR="009A6E6E">
        <w:rPr>
          <w:rFonts w:cs="Arial"/>
          <w:b/>
        </w:rPr>
        <w:instrText xml:space="preserve"> ADDIN EN.CITE &lt;EndNote&gt;&lt;Cite&gt;&lt;Author&gt;Jonoobi&lt;/Author&gt;&lt;Year&gt;2015&lt;/Year&gt;&lt;RecNum&gt;1209&lt;/RecNum&gt;&lt;DisplayText&gt;&lt;style face="superscript"&gt;47&lt;/style&gt;&lt;/DisplayText&gt;&lt;record&gt;&lt;rec-number&gt;1209&lt;/rec-number&gt;&lt;foreign-keys&gt;&lt;key app="EN" db-id="rfpdxzzw29a2dseep51v2xdyw5zps0dpv5at" timestamp="1504623251"&gt;1209&lt;/key&gt;&lt;/foreign-keys&gt;&lt;ref-type name="Journal Article"&gt;17&lt;/ref-type&gt;&lt;contributors&gt;&lt;authors&gt;&lt;author&gt;Jonoobi, M.&lt;/author&gt;&lt;author&gt;Oladi, R.&lt;/author&gt;&lt;author&gt;Davoudpour, Y.&lt;/author&gt;&lt;author&gt;Oksman, K.&lt;/author&gt;&lt;author&gt;Dufresne, A.&lt;/author&gt;&lt;author&gt;Hamzeh, Y.&lt;/author&gt;&lt;author&gt;Davoodi, R.&lt;/author&gt;&lt;/authors&gt;&lt;/contributors&gt;&lt;titles&gt;&lt;title&gt;Different preparation methods and properties of nanostructured cellulose from various natural resources and residues: A review&lt;/title&gt;&lt;secondary-title&gt;Cellulose&lt;/secondary-title&gt;&lt;/titles&gt;&lt;periodical&gt;&lt;full-title&gt;Cellulose&lt;/full-title&gt;&lt;/periodical&gt;&lt;pages&gt;935-969&lt;/pages&gt;&lt;volume&gt;22&lt;/volume&gt;&lt;number&gt;2&lt;/number&gt;&lt;dates&gt;&lt;year&gt;2015&lt;/year&gt;&lt;/dates&gt;&lt;urls&gt;&lt;/urls&gt;&lt;/record&gt;&lt;/Cite&gt;&lt;/EndNote&gt;</w:instrText>
      </w:r>
      <w:r w:rsidR="00BB548C">
        <w:rPr>
          <w:rFonts w:cs="Arial"/>
          <w:b/>
        </w:rPr>
        <w:fldChar w:fldCharType="separate"/>
      </w:r>
      <w:r w:rsidRPr="009A6E6E" w:rsidR="009A6E6E">
        <w:rPr>
          <w:rFonts w:cs="Arial"/>
          <w:b/>
          <w:noProof/>
          <w:vertAlign w:val="superscript"/>
        </w:rPr>
        <w:t>47</w:t>
      </w:r>
      <w:r w:rsidR="00BB548C">
        <w:rPr>
          <w:rFonts w:cs="Arial"/>
          <w:b/>
        </w:rPr>
        <w:fldChar w:fldCharType="end"/>
      </w:r>
    </w:p>
    <w:p w:rsidR="00342AAF" w:rsidP="006355C9" w:rsidRDefault="00342AAF" w14:paraId="6AE424F2" w14:textId="77777777">
      <w:pPr>
        <w:rPr>
          <w:rFonts w:cs="Arial"/>
          <w:b/>
        </w:rPr>
      </w:pPr>
    </w:p>
    <w:p w:rsidRPr="00280FD4" w:rsidR="006355C9" w:rsidP="006355C9" w:rsidRDefault="006355C9" w14:paraId="4D6A4156" w14:textId="77777777">
      <w:pPr>
        <w:rPr>
          <w:rFonts w:cs="Arial"/>
          <w:noProof/>
        </w:rPr>
      </w:pPr>
      <w:r>
        <w:rPr>
          <w:rFonts w:cs="Arial"/>
          <w:b/>
        </w:rPr>
        <w:t>7.5.2.</w:t>
      </w:r>
      <w:r>
        <w:rPr>
          <w:rFonts w:cs="Arial"/>
          <w:b/>
        </w:rPr>
        <w:tab/>
      </w:r>
      <w:r w:rsidRPr="00E56E7A">
        <w:rPr>
          <w:rFonts w:cs="Arial"/>
          <w:b/>
        </w:rPr>
        <w:t>Functionalized CNMs</w:t>
      </w:r>
    </w:p>
    <w:p w:rsidRPr="00697FE4" w:rsidR="006355C9" w:rsidP="00C32450" w:rsidRDefault="006355C9" w14:paraId="00596FF7" w14:textId="73468546">
      <w:pPr>
        <w:rPr>
          <w:rFonts w:cs="Arial"/>
        </w:rPr>
      </w:pPr>
      <w:r w:rsidRPr="00697FE4">
        <w:rPr>
          <w:rFonts w:cs="Arial"/>
        </w:rPr>
        <w:t>Depending on the refining, post-production filtration and surface functionalization of CNMs</w:t>
      </w:r>
      <w:r>
        <w:rPr>
          <w:rFonts w:cs="Arial"/>
        </w:rPr>
        <w:t>,</w:t>
      </w:r>
      <w:r w:rsidRPr="00697FE4">
        <w:rPr>
          <w:rFonts w:cs="Arial"/>
        </w:rPr>
        <w:t xml:space="preserve"> the morphology, degree of polymerization (DoP) and crystallinity will differ. EM imaging is one method to observe the differences, most specifically morphology and</w:t>
      </w:r>
      <w:r>
        <w:rPr>
          <w:rFonts w:cs="Arial"/>
        </w:rPr>
        <w:t>,</w:t>
      </w:r>
      <w:r w:rsidRPr="00697FE4">
        <w:rPr>
          <w:rFonts w:cs="Arial"/>
        </w:rPr>
        <w:t xml:space="preserve"> in conjunction with other testing methods</w:t>
      </w:r>
      <w:r>
        <w:rPr>
          <w:rFonts w:cs="Arial"/>
        </w:rPr>
        <w:t>,</w:t>
      </w:r>
      <w:r w:rsidRPr="00697FE4">
        <w:rPr>
          <w:rFonts w:cs="Arial"/>
        </w:rPr>
        <w:t xml:space="preserve"> for DoP and crystallinity.</w:t>
      </w:r>
      <w:r w:rsidR="00A90737">
        <w:rPr>
          <w:rFonts w:cs="Arial"/>
        </w:rPr>
        <w:t xml:space="preserve"> </w:t>
      </w:r>
      <w:r w:rsidR="00915BA3">
        <w:rPr>
          <w:rFonts w:cs="Arial"/>
        </w:rPr>
        <w:t xml:space="preserve"> </w:t>
      </w:r>
      <w:r w:rsidRPr="00697FE4" w:rsidR="00915BA3">
        <w:rPr>
          <w:rFonts w:cs="Arial"/>
        </w:rPr>
        <w:t xml:space="preserve">In one example, Qing </w:t>
      </w:r>
      <w:r w:rsidRPr="004E32F9" w:rsidR="00915BA3">
        <w:rPr>
          <w:rFonts w:cs="Arial"/>
          <w:i/>
        </w:rPr>
        <w:t>et al.</w:t>
      </w:r>
      <w:r w:rsidRPr="00697FE4" w:rsidR="00915BA3">
        <w:rPr>
          <w:rFonts w:cs="Arial"/>
        </w:rPr>
        <w:t xml:space="preserve"> </w:t>
      </w:r>
      <w:r w:rsidRPr="00697FE4" w:rsidR="00915BA3">
        <w:rPr>
          <w:rFonts w:cs="Arial"/>
        </w:rPr>
        <w:fldChar w:fldCharType="begin"/>
      </w:r>
      <w:r w:rsidR="009A6E6E">
        <w:rPr>
          <w:rFonts w:cs="Arial"/>
        </w:rPr>
        <w:instrText xml:space="preserve"> ADDIN EN.CITE &lt;EndNote&gt;&lt;Cite&gt;&lt;Author&gt;Qing&lt;/Author&gt;&lt;Year&gt;2013&lt;/Year&gt;&lt;RecNum&gt;1334&lt;/RecNum&gt;&lt;DisplayText&gt;&lt;style face="superscript"&gt;231&lt;/style&gt;&lt;/DisplayText&gt;&lt;record&gt;&lt;rec-number&gt;1334&lt;/rec-number&gt;&lt;foreign-keys&gt;&lt;key app="EN" db-id="rfpdxzzw29a2dseep51v2xdyw5zps0dpv5at" timestamp="1504623268"&gt;1334&lt;/key&gt;&lt;/foreign-keys&gt;&lt;ref-type name="Journal Article"&gt;17&lt;/ref-type&gt;&lt;contributors&gt;&lt;authors&gt;&lt;author&gt;Qing, Y.&lt;/author&gt;&lt;author&gt;Sabo, R.&lt;/author&gt;&lt;author&gt;Zhu, J. Y.&lt;/author&gt;&lt;author&gt;Agarwal, U.&lt;/author&gt;&lt;author&gt;Cai, Z.&lt;/author&gt;&lt;author&gt;Wu, Y.&lt;/author&gt;&lt;/authors&gt;&lt;/contributors&gt;&lt;auth-address&gt;School of Materials Science and Engineering, Central South University of Forestry and Technology, Changsha, Hunan 410004, China.&lt;/auth-address&gt;&lt;titles&gt;&lt;title&gt;A comparative study of cellulose nanofibrils disintegrated via multiple processing approaches&lt;/title&gt;&lt;secondary-title&gt;Carbohydr Polym&lt;/secondary-title&gt;&lt;/titles&gt;&lt;periodical&gt;&lt;full-title&gt;Carbohydr Polym&lt;/full-title&gt;&lt;/periodical&gt;&lt;pages&gt;226-34&lt;/pages&gt;&lt;volume&gt;97&lt;/volume&gt;&lt;number&gt;1&lt;/number&gt;&lt;dates&gt;&lt;year&gt;2013&lt;/year&gt;&lt;pub-dates&gt;&lt;date&gt;Aug 14&lt;/date&gt;&lt;/pub-dates&gt;&lt;/dates&gt;&lt;isbn&gt;1879-1344 (Electronic)&amp;#xD;0144-8617 (Linking)&lt;/isbn&gt;&lt;accession-num&gt;23769541&lt;/accession-num&gt;&lt;urls&gt;&lt;related-urls&gt;&lt;url&gt;https://www.ncbi.nlm.nih.gov/pubmed/23769541&lt;/url&gt;&lt;/related-urls&gt;&lt;/urls&gt;&lt;electronic-resource-num&gt;10.1016/j.carbpol.2013.04.086&lt;/electronic-resource-num&gt;&lt;/record&gt;&lt;/Cite&gt;&lt;/EndNote&gt;</w:instrText>
      </w:r>
      <w:r w:rsidRPr="00697FE4" w:rsidR="00915BA3">
        <w:rPr>
          <w:rFonts w:cs="Arial"/>
        </w:rPr>
        <w:fldChar w:fldCharType="separate"/>
      </w:r>
      <w:r w:rsidRPr="009A6E6E" w:rsidR="009A6E6E">
        <w:rPr>
          <w:rFonts w:cs="Arial"/>
          <w:noProof/>
          <w:vertAlign w:val="superscript"/>
        </w:rPr>
        <w:t>231</w:t>
      </w:r>
      <w:r w:rsidRPr="00697FE4" w:rsidR="00915BA3">
        <w:rPr>
          <w:rFonts w:cs="Arial"/>
        </w:rPr>
        <w:fldChar w:fldCharType="end"/>
      </w:r>
      <w:r w:rsidR="00915BA3">
        <w:rPr>
          <w:rFonts w:cs="Arial"/>
        </w:rPr>
        <w:t xml:space="preserve"> </w:t>
      </w:r>
      <w:r w:rsidR="001852E3">
        <w:rPr>
          <w:rFonts w:cs="Arial"/>
        </w:rPr>
        <w:t xml:space="preserve">found that for the </w:t>
      </w:r>
      <w:r w:rsidRPr="00697FE4" w:rsidR="00915BA3">
        <w:rPr>
          <w:rFonts w:cs="Arial"/>
        </w:rPr>
        <w:t>EM images of the H</w:t>
      </w:r>
      <w:r w:rsidRPr="00E643E1" w:rsidR="00915BA3">
        <w:rPr>
          <w:rFonts w:cs="Arial"/>
          <w:vertAlign w:val="subscript"/>
        </w:rPr>
        <w:t>2</w:t>
      </w:r>
      <w:r w:rsidRPr="00697FE4" w:rsidR="00915BA3">
        <w:rPr>
          <w:rFonts w:cs="Arial"/>
        </w:rPr>
        <w:t>SO</w:t>
      </w:r>
      <w:r w:rsidRPr="00E643E1" w:rsidR="00915BA3">
        <w:rPr>
          <w:rFonts w:cs="Arial"/>
          <w:vertAlign w:val="subscript"/>
        </w:rPr>
        <w:t>4</w:t>
      </w:r>
      <w:r w:rsidRPr="00697FE4" w:rsidR="00915BA3">
        <w:rPr>
          <w:rFonts w:cs="Arial"/>
        </w:rPr>
        <w:t xml:space="preserve"> </w:t>
      </w:r>
      <w:r w:rsidR="00915BA3">
        <w:rPr>
          <w:rFonts w:cs="Arial"/>
        </w:rPr>
        <w:t>extracted</w:t>
      </w:r>
      <w:r w:rsidRPr="00697FE4" w:rsidR="00915BA3">
        <w:rPr>
          <w:rFonts w:cs="Arial"/>
        </w:rPr>
        <w:t xml:space="preserve"> CNCs, measurement of the larger particles were variable because of amorphous regions remaining with the </w:t>
      </w:r>
      <w:r w:rsidRPr="00697FE4" w:rsidR="00915BA3">
        <w:rPr>
          <w:rFonts w:cs="Arial"/>
        </w:rPr>
        <w:lastRenderedPageBreak/>
        <w:t>crystals</w:t>
      </w:r>
      <w:r w:rsidR="00915BA3">
        <w:rPr>
          <w:rFonts w:cs="Arial"/>
        </w:rPr>
        <w:t>.</w:t>
      </w:r>
      <w:r w:rsidR="00A90737">
        <w:rPr>
          <w:rFonts w:cs="Arial"/>
        </w:rPr>
        <w:t xml:space="preserve"> </w:t>
      </w:r>
      <w:r w:rsidRPr="00697FE4">
        <w:rPr>
          <w:rFonts w:cs="Arial"/>
        </w:rPr>
        <w:t>SEM and TEM images provided the researchers with a means to verify and visualize results</w:t>
      </w:r>
      <w:r>
        <w:rPr>
          <w:rFonts w:cs="Arial"/>
        </w:rPr>
        <w:t xml:space="preserve"> (</w:t>
      </w:r>
      <w:r w:rsidR="00C46B72">
        <w:rPr>
          <w:rFonts w:cs="Arial"/>
          <w:b/>
        </w:rPr>
        <w:t>Figure</w:t>
      </w:r>
      <w:r w:rsidRPr="00E643E1">
        <w:rPr>
          <w:rFonts w:cs="Arial"/>
          <w:b/>
        </w:rPr>
        <w:t xml:space="preserve"> 7.7</w:t>
      </w:r>
      <w:r>
        <w:rPr>
          <w:rFonts w:cs="Arial"/>
        </w:rPr>
        <w:t>)</w:t>
      </w:r>
      <w:r w:rsidRPr="00697FE4">
        <w:rPr>
          <w:rFonts w:cs="Arial"/>
        </w:rPr>
        <w:t>. The researchers found through morphological observations that the conversion of cellulose to CNFs with enzymatic treatments reduced the length and networking of the fibers. Similarly the fiber bundles were non-uniform when refined with the SuperMassCollider and that the bundles converted to more uniform fibrils with the high-pressure microfl</w:t>
      </w:r>
      <w:r>
        <w:rPr>
          <w:rFonts w:cs="Arial"/>
        </w:rPr>
        <w:t>u</w:t>
      </w:r>
      <w:r w:rsidRPr="00697FE4">
        <w:rPr>
          <w:rFonts w:cs="Arial"/>
        </w:rPr>
        <w:t>idizer. Hence, the observations made using SEM and TEM provided key insight into the behavior of the CNFs under chemical and mechanical refinement variations.</w:t>
      </w:r>
    </w:p>
    <w:p w:rsidRPr="00697FE4" w:rsidR="006355C9" w:rsidP="006355C9" w:rsidRDefault="006355C9" w14:paraId="0229038B" w14:textId="77777777">
      <w:pPr>
        <w:rPr>
          <w:rFonts w:cs="Arial"/>
        </w:rPr>
      </w:pPr>
    </w:p>
    <w:p w:rsidRPr="00697FE4" w:rsidR="006355C9" w:rsidP="006355C9" w:rsidRDefault="006355C9" w14:paraId="7A79906F" w14:textId="77777777">
      <w:pPr>
        <w:rPr>
          <w:rFonts w:cs="Arial"/>
          <w:noProof/>
        </w:rPr>
      </w:pPr>
    </w:p>
    <w:tbl>
      <w:tblPr>
        <w:tblW w:w="0" w:type="auto"/>
        <w:jc w:val="center"/>
        <w:tblLook w:val="04A0" w:firstRow="1" w:lastRow="0" w:firstColumn="1" w:lastColumn="0" w:noHBand="0" w:noVBand="1"/>
      </w:tblPr>
      <w:tblGrid>
        <w:gridCol w:w="2337"/>
        <w:gridCol w:w="2337"/>
        <w:gridCol w:w="2338"/>
        <w:gridCol w:w="2338"/>
      </w:tblGrid>
      <w:tr w:rsidRPr="00697FE4" w:rsidR="006355C9" w:rsidTr="00EA494F" w14:paraId="2ECB397B" w14:textId="77777777">
        <w:trPr>
          <w:jc w:val="center"/>
        </w:trPr>
        <w:tc>
          <w:tcPr>
            <w:tcW w:w="2337" w:type="dxa"/>
            <w:shd w:val="clear" w:color="auto" w:fill="auto"/>
            <w:tcMar>
              <w:top w:w="29" w:type="dxa"/>
              <w:left w:w="29" w:type="dxa"/>
              <w:bottom w:w="29" w:type="dxa"/>
              <w:right w:w="29" w:type="dxa"/>
            </w:tcMar>
            <w:vAlign w:val="center"/>
          </w:tcPr>
          <w:p w:rsidRPr="00697FE4" w:rsidR="006355C9" w:rsidP="00EA494F" w:rsidRDefault="001A7FF5" w14:paraId="24A6EF98" w14:textId="4FBB79CA">
            <w:pPr>
              <w:rPr>
                <w:rFonts w:eastAsia="Arial" w:cs="Arial"/>
                <w:noProof/>
                <w:sz w:val="22"/>
                <w:szCs w:val="22"/>
              </w:rPr>
            </w:pPr>
            <w:r>
              <w:rPr>
                <w:noProof/>
              </w:rPr>
              <mc:AlternateContent>
                <mc:Choice Requires="wps">
                  <w:drawing>
                    <wp:anchor distT="0" distB="0" distL="114300" distR="114300" simplePos="0" relativeHeight="251655168" behindDoc="0" locked="0" layoutInCell="1" allowOverlap="1" wp14:editId="4683F785" wp14:anchorId="23A8AB09">
                      <wp:simplePos x="0" y="0"/>
                      <wp:positionH relativeFrom="column">
                        <wp:posOffset>73660</wp:posOffset>
                      </wp:positionH>
                      <wp:positionV relativeFrom="paragraph">
                        <wp:posOffset>-8255</wp:posOffset>
                      </wp:positionV>
                      <wp:extent cx="400050" cy="304800"/>
                      <wp:effectExtent l="0" t="0" r="0" b="0"/>
                      <wp:wrapNone/>
                      <wp:docPr id="7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 cy="304800"/>
                              </a:xfrm>
                              <a:prstGeom prst="rect">
                                <a:avLst/>
                              </a:prstGeom>
                              <a:noFill/>
                              <a:ln w="6350">
                                <a:noFill/>
                              </a:ln>
                              <a:effectLst/>
                            </wps:spPr>
                            <wps:txbx>
                              <w:txbxContent>
                                <w:p w:rsidRPr="00FA2221" w:rsidR="00CC1B67" w:rsidP="006355C9" w:rsidRDefault="00CC1B67" w14:paraId="66060569" w14:textId="77777777">
                                  <w:pPr>
                                    <w:rPr>
                                      <w:color w:val="FFFFFF"/>
                                    </w:rPr>
                                  </w:pPr>
                                  <w:r w:rsidRPr="00FA2221">
                                    <w:rPr>
                                      <w:color w:val="FFFFFF"/>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style="position:absolute;left:0;text-align:left;margin-left:5.8pt;margin-top:-.6pt;width:31.5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" w14:anchorId="23A8AB09">
                      <v:path arrowok="t"/>
                      <v:textbox>
                        <w:txbxContent>
                          <w:p w:rsidRPr="00FA2221" w:rsidR="00CC1B67" w:rsidP="006355C9" w:rsidRDefault="00CC1B67" w14:paraId="66060569" w14:textId="77777777">
                            <w:pPr>
                              <w:rPr>
                                <w:color w:val="FFFFFF"/>
                              </w:rPr>
                            </w:pPr>
                            <w:r w:rsidRPr="00FA2221">
                              <w:rPr>
                                <w:color w:val="FFFFFF"/>
                              </w:rPr>
                              <w:t>(a)</w:t>
                            </w:r>
                          </w:p>
                        </w:txbxContent>
                      </v:textbox>
                    </v:shape>
                  </w:pict>
                </mc:Fallback>
              </mc:AlternateContent>
            </w:r>
            <w:r w:rsidRPr="005B3B70">
              <w:rPr>
                <w:rFonts w:eastAsia="Arial" w:cs="Arial"/>
                <w:noProof/>
                <w:sz w:val="22"/>
                <w:szCs w:val="22"/>
              </w:rPr>
              <w:drawing>
                <wp:inline distT="0" distB="0" distL="0" distR="0" wp14:anchorId="4FE29DA0" wp14:editId="6400C3BA">
                  <wp:extent cx="1371600" cy="1435100"/>
                  <wp:effectExtent l="0" t="0" r="0" b="1270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l="4080" r="67216"/>
                          <a:stretch>
                            <a:fillRect/>
                          </a:stretch>
                        </pic:blipFill>
                        <pic:spPr bwMode="auto">
                          <a:xfrm>
                            <a:off x="0" y="0"/>
                            <a:ext cx="1371600" cy="1435100"/>
                          </a:xfrm>
                          <a:prstGeom prst="rect">
                            <a:avLst/>
                          </a:prstGeom>
                          <a:noFill/>
                          <a:ln>
                            <a:noFill/>
                          </a:ln>
                        </pic:spPr>
                      </pic:pic>
                    </a:graphicData>
                  </a:graphic>
                </wp:inline>
              </w:drawing>
            </w:r>
          </w:p>
        </w:tc>
        <w:tc>
          <w:tcPr>
            <w:tcW w:w="2337" w:type="dxa"/>
            <w:shd w:val="clear" w:color="auto" w:fill="auto"/>
            <w:tcMar>
              <w:top w:w="29" w:type="dxa"/>
              <w:left w:w="29" w:type="dxa"/>
              <w:bottom w:w="29" w:type="dxa"/>
              <w:right w:w="29" w:type="dxa"/>
            </w:tcMar>
            <w:vAlign w:val="center"/>
          </w:tcPr>
          <w:p w:rsidRPr="00697FE4" w:rsidR="006355C9" w:rsidP="00EA494F" w:rsidRDefault="001A7FF5" w14:paraId="334268D2" w14:textId="1E1E25B6">
            <w:pPr>
              <w:rPr>
                <w:rFonts w:eastAsia="Arial" w:cs="Arial"/>
                <w:noProof/>
                <w:sz w:val="22"/>
                <w:szCs w:val="22"/>
              </w:rPr>
            </w:pPr>
            <w:r>
              <w:rPr>
                <w:noProof/>
              </w:rPr>
              <mc:AlternateContent>
                <mc:Choice Requires="wps">
                  <w:drawing>
                    <wp:anchor distT="0" distB="0" distL="114300" distR="114300" simplePos="0" relativeHeight="251661312" behindDoc="0" locked="0" layoutInCell="1" allowOverlap="1" wp14:editId="386BE432" wp14:anchorId="18B62D2C">
                      <wp:simplePos x="0" y="0"/>
                      <wp:positionH relativeFrom="column">
                        <wp:posOffset>54610</wp:posOffset>
                      </wp:positionH>
                      <wp:positionV relativeFrom="paragraph">
                        <wp:posOffset>10795</wp:posOffset>
                      </wp:positionV>
                      <wp:extent cx="431800" cy="304800"/>
                      <wp:effectExtent l="0" t="0" r="0" b="0"/>
                      <wp:wrapNone/>
                      <wp:docPr id="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304800"/>
                              </a:xfrm>
                              <a:prstGeom prst="rect">
                                <a:avLst/>
                              </a:prstGeom>
                              <a:noFill/>
                              <a:ln w="6350">
                                <a:noFill/>
                              </a:ln>
                              <a:effectLst/>
                            </wps:spPr>
                            <wps:txbx>
                              <w:txbxContent>
                                <w:p w:rsidRPr="00FA2221" w:rsidR="00CC1B67" w:rsidP="006355C9" w:rsidRDefault="00CC1B67" w14:paraId="7F451352" w14:textId="77777777">
                                  <w:pPr>
                                    <w:rPr>
                                      <w:color w:val="FFFFFF"/>
                                    </w:rPr>
                                  </w:pPr>
                                  <w:r w:rsidRPr="00FA2221">
                                    <w:rPr>
                                      <w:color w:val="FFFFFF"/>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style="position:absolute;left:0;text-align:left;margin-left:4.3pt;margin-top:.85pt;width:34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" w14:anchorId="18B62D2C">
                      <v:path arrowok="t"/>
                      <v:textbox>
                        <w:txbxContent>
                          <w:p w:rsidRPr="00FA2221" w:rsidR="00CC1B67" w:rsidP="006355C9" w:rsidRDefault="00CC1B67" w14:paraId="7F451352" w14:textId="77777777">
                            <w:pPr>
                              <w:rPr>
                                <w:color w:val="FFFFFF"/>
                              </w:rPr>
                            </w:pPr>
                            <w:r w:rsidRPr="00FA2221">
                              <w:rPr>
                                <w:color w:val="FFFFFF"/>
                              </w:rPr>
                              <w:t>(b)</w:t>
                            </w:r>
                          </w:p>
                        </w:txbxContent>
                      </v:textbox>
                    </v:shape>
                  </w:pict>
                </mc:Fallback>
              </mc:AlternateContent>
            </w:r>
            <w:r w:rsidRPr="005B3B70">
              <w:rPr>
                <w:rFonts w:eastAsia="Arial" w:cs="Arial"/>
                <w:noProof/>
                <w:sz w:val="22"/>
                <w:szCs w:val="22"/>
              </w:rPr>
              <w:drawing>
                <wp:inline distT="0" distB="0" distL="0" distR="0" wp14:anchorId="43C5F3BE" wp14:editId="2CEC6405">
                  <wp:extent cx="1371600" cy="1435100"/>
                  <wp:effectExtent l="0" t="0" r="0" b="1270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l="37778" r="33374"/>
                          <a:stretch>
                            <a:fillRect/>
                          </a:stretch>
                        </pic:blipFill>
                        <pic:spPr bwMode="auto">
                          <a:xfrm>
                            <a:off x="0" y="0"/>
                            <a:ext cx="1371600" cy="1435100"/>
                          </a:xfrm>
                          <a:prstGeom prst="rect">
                            <a:avLst/>
                          </a:prstGeom>
                          <a:noFill/>
                          <a:ln>
                            <a:noFill/>
                          </a:ln>
                        </pic:spPr>
                      </pic:pic>
                    </a:graphicData>
                  </a:graphic>
                </wp:inline>
              </w:drawing>
            </w:r>
          </w:p>
        </w:tc>
        <w:tc>
          <w:tcPr>
            <w:tcW w:w="2338" w:type="dxa"/>
            <w:shd w:val="clear" w:color="auto" w:fill="auto"/>
            <w:tcMar>
              <w:top w:w="29" w:type="dxa"/>
              <w:left w:w="29" w:type="dxa"/>
              <w:bottom w:w="29" w:type="dxa"/>
              <w:right w:w="29" w:type="dxa"/>
            </w:tcMar>
            <w:vAlign w:val="center"/>
          </w:tcPr>
          <w:p w:rsidRPr="00697FE4" w:rsidR="006355C9" w:rsidP="00EA494F" w:rsidRDefault="001A7FF5" w14:paraId="15BC0886" w14:textId="1738D596">
            <w:pPr>
              <w:rPr>
                <w:rFonts w:eastAsia="Arial" w:cs="Arial"/>
                <w:noProof/>
                <w:sz w:val="22"/>
                <w:szCs w:val="22"/>
              </w:rPr>
            </w:pPr>
            <w:r>
              <w:rPr>
                <w:noProof/>
              </w:rPr>
              <mc:AlternateContent>
                <mc:Choice Requires="wps">
                  <w:drawing>
                    <wp:anchor distT="0" distB="0" distL="114300" distR="114300" simplePos="0" relativeHeight="251656192" behindDoc="0" locked="0" layoutInCell="1" allowOverlap="1" wp14:editId="7783D2BF" wp14:anchorId="1FEFAD9B">
                      <wp:simplePos x="0" y="0"/>
                      <wp:positionH relativeFrom="column">
                        <wp:posOffset>71755</wp:posOffset>
                      </wp:positionH>
                      <wp:positionV relativeFrom="paragraph">
                        <wp:posOffset>13970</wp:posOffset>
                      </wp:positionV>
                      <wp:extent cx="353060" cy="304800"/>
                      <wp:effectExtent l="0" t="0" r="0" b="0"/>
                      <wp:wrapNone/>
                      <wp:docPr id="7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04800"/>
                              </a:xfrm>
                              <a:prstGeom prst="rect">
                                <a:avLst/>
                              </a:prstGeom>
                              <a:noFill/>
                              <a:ln w="6350">
                                <a:noFill/>
                              </a:ln>
                              <a:effectLst/>
                            </wps:spPr>
                            <wps:txbx>
                              <w:txbxContent>
                                <w:p w:rsidRPr="00FA2221" w:rsidR="00CC1B67" w:rsidP="006355C9" w:rsidRDefault="00CC1B67" w14:paraId="4A7334F0" w14:textId="77777777">
                                  <w:pPr>
                                    <w:rPr>
                                      <w:color w:val="FFFFFF"/>
                                    </w:rPr>
                                  </w:pPr>
                                  <w:r w:rsidRPr="00FA2221">
                                    <w:rPr>
                                      <w:color w:val="FFFFFF"/>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style="position:absolute;left:0;text-align:left;margin-left:5.65pt;margin-top:1.1pt;width:27.8pt;height: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" w14:anchorId="1FEFAD9B">
                      <v:path arrowok="t"/>
                      <v:textbox>
                        <w:txbxContent>
                          <w:p w:rsidRPr="00FA2221" w:rsidR="00CC1B67" w:rsidP="006355C9" w:rsidRDefault="00CC1B67" w14:paraId="4A7334F0" w14:textId="77777777">
                            <w:pPr>
                              <w:rPr>
                                <w:color w:val="FFFFFF"/>
                              </w:rPr>
                            </w:pPr>
                            <w:r w:rsidRPr="00FA2221">
                              <w:rPr>
                                <w:color w:val="FFFFFF"/>
                              </w:rPr>
                              <w:t>(c)</w:t>
                            </w:r>
                          </w:p>
                        </w:txbxContent>
                      </v:textbox>
                    </v:shape>
                  </w:pict>
                </mc:Fallback>
              </mc:AlternateContent>
            </w:r>
            <w:r w:rsidRPr="005B3B70">
              <w:rPr>
                <w:rFonts w:eastAsia="Arial" w:cs="Arial"/>
                <w:noProof/>
                <w:sz w:val="22"/>
                <w:szCs w:val="22"/>
              </w:rPr>
              <w:drawing>
                <wp:inline distT="0" distB="0" distL="0" distR="0" wp14:anchorId="1C249A17" wp14:editId="5A54F2B2">
                  <wp:extent cx="1371600" cy="1435100"/>
                  <wp:effectExtent l="0" t="0" r="0" b="1270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l="71309"/>
                          <a:stretch>
                            <a:fillRect/>
                          </a:stretch>
                        </pic:blipFill>
                        <pic:spPr bwMode="auto">
                          <a:xfrm>
                            <a:off x="0" y="0"/>
                            <a:ext cx="1371600" cy="1435100"/>
                          </a:xfrm>
                          <a:prstGeom prst="rect">
                            <a:avLst/>
                          </a:prstGeom>
                          <a:noFill/>
                          <a:ln>
                            <a:noFill/>
                          </a:ln>
                        </pic:spPr>
                      </pic:pic>
                    </a:graphicData>
                  </a:graphic>
                </wp:inline>
              </w:drawing>
            </w:r>
          </w:p>
        </w:tc>
        <w:tc>
          <w:tcPr>
            <w:tcW w:w="2338" w:type="dxa"/>
            <w:shd w:val="clear" w:color="auto" w:fill="auto"/>
            <w:tcMar>
              <w:top w:w="29" w:type="dxa"/>
              <w:left w:w="29" w:type="dxa"/>
              <w:bottom w:w="29" w:type="dxa"/>
              <w:right w:w="29" w:type="dxa"/>
            </w:tcMar>
            <w:vAlign w:val="center"/>
          </w:tcPr>
          <w:p w:rsidRPr="00697FE4" w:rsidR="006355C9" w:rsidP="00EA494F" w:rsidRDefault="006355C9" w14:paraId="699FB40D" w14:textId="77777777">
            <w:pPr>
              <w:rPr>
                <w:rFonts w:eastAsia="Arial" w:cs="Arial"/>
                <w:noProof/>
                <w:sz w:val="22"/>
                <w:szCs w:val="22"/>
              </w:rPr>
            </w:pPr>
          </w:p>
        </w:tc>
      </w:tr>
      <w:tr w:rsidRPr="00697FE4" w:rsidR="006355C9" w:rsidTr="00EA494F" w14:paraId="208AC430" w14:textId="77777777">
        <w:trPr>
          <w:jc w:val="center"/>
        </w:trPr>
        <w:tc>
          <w:tcPr>
            <w:tcW w:w="2337" w:type="dxa"/>
            <w:shd w:val="clear" w:color="auto" w:fill="auto"/>
            <w:tcMar>
              <w:top w:w="29" w:type="dxa"/>
              <w:left w:w="29" w:type="dxa"/>
              <w:bottom w:w="29" w:type="dxa"/>
              <w:right w:w="29" w:type="dxa"/>
            </w:tcMar>
            <w:vAlign w:val="center"/>
          </w:tcPr>
          <w:p w:rsidRPr="00697FE4" w:rsidR="006355C9" w:rsidP="00EA494F" w:rsidRDefault="001A7FF5" w14:paraId="4568E698" w14:textId="10DDDB7D">
            <w:pPr>
              <w:rPr>
                <w:rFonts w:eastAsia="Arial" w:cs="Arial"/>
                <w:noProof/>
                <w:sz w:val="22"/>
                <w:szCs w:val="22"/>
              </w:rPr>
            </w:pPr>
            <w:r>
              <w:rPr>
                <w:noProof/>
              </w:rPr>
              <mc:AlternateContent>
                <mc:Choice Requires="wps">
                  <w:drawing>
                    <wp:anchor distT="0" distB="0" distL="114300" distR="114300" simplePos="0" relativeHeight="251657216" behindDoc="0" locked="0" layoutInCell="1" allowOverlap="1" wp14:editId="573E6CB9" wp14:anchorId="48E3C4C3">
                      <wp:simplePos x="0" y="0"/>
                      <wp:positionH relativeFrom="column">
                        <wp:posOffset>16510</wp:posOffset>
                      </wp:positionH>
                      <wp:positionV relativeFrom="paragraph">
                        <wp:posOffset>10160</wp:posOffset>
                      </wp:positionV>
                      <wp:extent cx="431800" cy="304800"/>
                      <wp:effectExtent l="0" t="0" r="0" b="0"/>
                      <wp:wrapNone/>
                      <wp:docPr id="7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304800"/>
                              </a:xfrm>
                              <a:prstGeom prst="rect">
                                <a:avLst/>
                              </a:prstGeom>
                              <a:noFill/>
                              <a:ln w="6350">
                                <a:noFill/>
                              </a:ln>
                              <a:effectLst/>
                            </wps:spPr>
                            <wps:txbx>
                              <w:txbxContent>
                                <w:p w:rsidRPr="00FA2221" w:rsidR="00CC1B67" w:rsidP="006355C9" w:rsidRDefault="00CC1B67" w14:paraId="09A773B5" w14:textId="77777777">
                                  <w:pPr>
                                    <w:rPr>
                                      <w:color w:val="FFFFFF"/>
                                    </w:rPr>
                                  </w:pPr>
                                  <w:r w:rsidRPr="00FA2221">
                                    <w:rPr>
                                      <w:color w:val="FFFFFF"/>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style="position:absolute;left:0;text-align:left;margin-left:1.3pt;margin-top:.8pt;width:34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" w14:anchorId="48E3C4C3">
                      <v:path arrowok="t"/>
                      <v:textbox>
                        <w:txbxContent>
                          <w:p w:rsidRPr="00FA2221" w:rsidR="00CC1B67" w:rsidP="006355C9" w:rsidRDefault="00CC1B67" w14:paraId="09A773B5" w14:textId="77777777">
                            <w:pPr>
                              <w:rPr>
                                <w:color w:val="FFFFFF"/>
                              </w:rPr>
                            </w:pPr>
                            <w:r w:rsidRPr="00FA2221">
                              <w:rPr>
                                <w:color w:val="FFFFFF"/>
                              </w:rPr>
                              <w:t>(d)</w:t>
                            </w:r>
                          </w:p>
                        </w:txbxContent>
                      </v:textbox>
                    </v:shape>
                  </w:pict>
                </mc:Fallback>
              </mc:AlternateContent>
            </w:r>
            <w:r w:rsidRPr="005B3B70">
              <w:rPr>
                <w:rFonts w:eastAsia="Arial" w:cs="Arial"/>
                <w:noProof/>
                <w:sz w:val="22"/>
                <w:szCs w:val="22"/>
              </w:rPr>
              <w:drawing>
                <wp:inline distT="0" distB="0" distL="0" distR="0" wp14:anchorId="43382492" wp14:editId="407FA6BD">
                  <wp:extent cx="1409700" cy="1409700"/>
                  <wp:effectExtent l="0" t="0" r="12700" b="1270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l="5246" t="5255" r="50169" b="50101"/>
                          <a:stretch>
                            <a:fillRect/>
                          </a:stretch>
                        </pic:blipFill>
                        <pic:spPr bwMode="auto">
                          <a:xfrm>
                            <a:off x="0" y="0"/>
                            <a:ext cx="1409700" cy="1409700"/>
                          </a:xfrm>
                          <a:prstGeom prst="rect">
                            <a:avLst/>
                          </a:prstGeom>
                          <a:noFill/>
                          <a:ln>
                            <a:noFill/>
                          </a:ln>
                        </pic:spPr>
                      </pic:pic>
                    </a:graphicData>
                  </a:graphic>
                </wp:inline>
              </w:drawing>
            </w:r>
          </w:p>
        </w:tc>
        <w:tc>
          <w:tcPr>
            <w:tcW w:w="2337" w:type="dxa"/>
            <w:shd w:val="clear" w:color="auto" w:fill="auto"/>
            <w:tcMar>
              <w:top w:w="29" w:type="dxa"/>
              <w:left w:w="29" w:type="dxa"/>
              <w:bottom w:w="29" w:type="dxa"/>
              <w:right w:w="29" w:type="dxa"/>
            </w:tcMar>
            <w:vAlign w:val="center"/>
          </w:tcPr>
          <w:p w:rsidRPr="00697FE4" w:rsidR="006355C9" w:rsidP="00EA494F" w:rsidRDefault="001A7FF5" w14:paraId="646336EC" w14:textId="3A936B4F">
            <w:pPr>
              <w:rPr>
                <w:rFonts w:eastAsia="Arial" w:cs="Arial"/>
                <w:noProof/>
                <w:sz w:val="22"/>
                <w:szCs w:val="22"/>
              </w:rPr>
            </w:pPr>
            <w:r>
              <w:rPr>
                <w:noProof/>
              </w:rPr>
              <mc:AlternateContent>
                <mc:Choice Requires="wps">
                  <w:drawing>
                    <wp:anchor distT="0" distB="0" distL="114300" distR="114300" simplePos="0" relativeHeight="251658240" behindDoc="0" locked="0" layoutInCell="1" allowOverlap="1" wp14:editId="6B5F1AC8" wp14:anchorId="6500422E">
                      <wp:simplePos x="0" y="0"/>
                      <wp:positionH relativeFrom="column">
                        <wp:posOffset>29210</wp:posOffset>
                      </wp:positionH>
                      <wp:positionV relativeFrom="paragraph">
                        <wp:posOffset>8890</wp:posOffset>
                      </wp:positionV>
                      <wp:extent cx="425450" cy="304800"/>
                      <wp:effectExtent l="0" t="0" r="0" b="0"/>
                      <wp:wrapNone/>
                      <wp:docPr id="7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450" cy="304800"/>
                              </a:xfrm>
                              <a:prstGeom prst="rect">
                                <a:avLst/>
                              </a:prstGeom>
                              <a:noFill/>
                              <a:ln w="6350">
                                <a:noFill/>
                              </a:ln>
                              <a:effectLst/>
                            </wps:spPr>
                            <wps:txbx>
                              <w:txbxContent>
                                <w:p w:rsidRPr="00FA2221" w:rsidR="00CC1B67" w:rsidP="006355C9" w:rsidRDefault="00CC1B67" w14:paraId="65B51EC8" w14:textId="77777777">
                                  <w:pPr>
                                    <w:rPr>
                                      <w:color w:val="FFFFFF"/>
                                    </w:rPr>
                                  </w:pPr>
                                  <w:r w:rsidRPr="00FA2221">
                                    <w:rPr>
                                      <w:color w:val="FFFFFF"/>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style="position:absolute;left:0;text-align:left;margin-left:2.3pt;margin-top:.7pt;width:33.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" w14:anchorId="6500422E">
                      <v:path arrowok="t"/>
                      <v:textbox>
                        <w:txbxContent>
                          <w:p w:rsidRPr="00FA2221" w:rsidR="00CC1B67" w:rsidP="006355C9" w:rsidRDefault="00CC1B67" w14:paraId="65B51EC8" w14:textId="77777777">
                            <w:pPr>
                              <w:rPr>
                                <w:color w:val="FFFFFF"/>
                              </w:rPr>
                            </w:pPr>
                            <w:r w:rsidRPr="00FA2221">
                              <w:rPr>
                                <w:color w:val="FFFFFF"/>
                              </w:rPr>
                              <w:t>(e)</w:t>
                            </w:r>
                          </w:p>
                        </w:txbxContent>
                      </v:textbox>
                    </v:shape>
                  </w:pict>
                </mc:Fallback>
              </mc:AlternateContent>
            </w:r>
            <w:r w:rsidRPr="005B3B70">
              <w:rPr>
                <w:rFonts w:eastAsia="Arial" w:cs="Arial"/>
                <w:noProof/>
                <w:sz w:val="22"/>
                <w:szCs w:val="22"/>
              </w:rPr>
              <w:drawing>
                <wp:inline distT="0" distB="0" distL="0" distR="0" wp14:anchorId="5BDFC210" wp14:editId="596AADD9">
                  <wp:extent cx="1409700" cy="1409700"/>
                  <wp:effectExtent l="0" t="0" r="12700" b="1270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l="55495" t="5257" b="50081"/>
                          <a:stretch>
                            <a:fillRect/>
                          </a:stretch>
                        </pic:blipFill>
                        <pic:spPr bwMode="auto">
                          <a:xfrm>
                            <a:off x="0" y="0"/>
                            <a:ext cx="1409700" cy="1409700"/>
                          </a:xfrm>
                          <a:prstGeom prst="rect">
                            <a:avLst/>
                          </a:prstGeom>
                          <a:noFill/>
                          <a:ln>
                            <a:noFill/>
                          </a:ln>
                        </pic:spPr>
                      </pic:pic>
                    </a:graphicData>
                  </a:graphic>
                </wp:inline>
              </w:drawing>
            </w:r>
          </w:p>
        </w:tc>
        <w:tc>
          <w:tcPr>
            <w:tcW w:w="2338" w:type="dxa"/>
            <w:shd w:val="clear" w:color="auto" w:fill="auto"/>
            <w:tcMar>
              <w:top w:w="29" w:type="dxa"/>
              <w:left w:w="29" w:type="dxa"/>
              <w:bottom w:w="29" w:type="dxa"/>
              <w:right w:w="29" w:type="dxa"/>
            </w:tcMar>
            <w:vAlign w:val="center"/>
          </w:tcPr>
          <w:p w:rsidRPr="00697FE4" w:rsidR="006355C9" w:rsidP="00EA494F" w:rsidRDefault="001A7FF5" w14:paraId="4D3EF68B" w14:textId="35C6C300">
            <w:pPr>
              <w:rPr>
                <w:rFonts w:eastAsia="Arial" w:cs="Arial"/>
                <w:noProof/>
                <w:sz w:val="22"/>
                <w:szCs w:val="22"/>
              </w:rPr>
            </w:pPr>
            <w:r>
              <w:rPr>
                <w:noProof/>
              </w:rPr>
              <mc:AlternateContent>
                <mc:Choice Requires="wps">
                  <w:drawing>
                    <wp:anchor distT="0" distB="0" distL="114300" distR="114300" simplePos="0" relativeHeight="251659264" behindDoc="0" locked="0" layoutInCell="1" allowOverlap="1" wp14:editId="44BA2FC0" wp14:anchorId="55F7DAA4">
                      <wp:simplePos x="0" y="0"/>
                      <wp:positionH relativeFrom="column">
                        <wp:posOffset>24765</wp:posOffset>
                      </wp:positionH>
                      <wp:positionV relativeFrom="paragraph">
                        <wp:posOffset>10795</wp:posOffset>
                      </wp:positionV>
                      <wp:extent cx="353060" cy="304800"/>
                      <wp:effectExtent l="0" t="0" r="0" b="0"/>
                      <wp:wrapNone/>
                      <wp:docPr id="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04800"/>
                              </a:xfrm>
                              <a:prstGeom prst="rect">
                                <a:avLst/>
                              </a:prstGeom>
                              <a:noFill/>
                              <a:ln w="6350">
                                <a:noFill/>
                              </a:ln>
                              <a:effectLst/>
                            </wps:spPr>
                            <wps:txbx>
                              <w:txbxContent>
                                <w:p w:rsidRPr="00FA2221" w:rsidR="00CC1B67" w:rsidP="006355C9" w:rsidRDefault="00CC1B67" w14:paraId="4BE0D307" w14:textId="77777777">
                                  <w:pPr>
                                    <w:rPr>
                                      <w:color w:val="FFFFFF"/>
                                    </w:rPr>
                                  </w:pPr>
                                  <w:r w:rsidRPr="00FA2221">
                                    <w:rPr>
                                      <w:color w:val="FFFFFF"/>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style="position:absolute;left:0;text-align:left;margin-left:1.95pt;margin-top:.85pt;width:27.8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" w14:anchorId="55F7DAA4">
                      <v:path arrowok="t"/>
                      <v:textbox>
                        <w:txbxContent>
                          <w:p w:rsidRPr="00FA2221" w:rsidR="00CC1B67" w:rsidP="006355C9" w:rsidRDefault="00CC1B67" w14:paraId="4BE0D307" w14:textId="77777777">
                            <w:pPr>
                              <w:rPr>
                                <w:color w:val="FFFFFF"/>
                              </w:rPr>
                            </w:pPr>
                            <w:r w:rsidRPr="00FA2221">
                              <w:rPr>
                                <w:color w:val="FFFFFF"/>
                              </w:rPr>
                              <w:t>(f)</w:t>
                            </w:r>
                          </w:p>
                        </w:txbxContent>
                      </v:textbox>
                    </v:shape>
                  </w:pict>
                </mc:Fallback>
              </mc:AlternateContent>
            </w:r>
            <w:r w:rsidRPr="005B3B70">
              <w:rPr>
                <w:rFonts w:eastAsia="Arial" w:cs="Arial"/>
                <w:noProof/>
                <w:sz w:val="22"/>
                <w:szCs w:val="22"/>
              </w:rPr>
              <w:drawing>
                <wp:inline distT="0" distB="0" distL="0" distR="0" wp14:anchorId="3224D587" wp14:editId="721FA0D0">
                  <wp:extent cx="1409700" cy="1409700"/>
                  <wp:effectExtent l="0" t="0" r="12700" b="1270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l="5032" t="55382" r="50613" b="-2"/>
                          <a:stretch>
                            <a:fillRect/>
                          </a:stretch>
                        </pic:blipFill>
                        <pic:spPr bwMode="auto">
                          <a:xfrm>
                            <a:off x="0" y="0"/>
                            <a:ext cx="1409700" cy="1409700"/>
                          </a:xfrm>
                          <a:prstGeom prst="rect">
                            <a:avLst/>
                          </a:prstGeom>
                          <a:noFill/>
                          <a:ln>
                            <a:noFill/>
                          </a:ln>
                        </pic:spPr>
                      </pic:pic>
                    </a:graphicData>
                  </a:graphic>
                </wp:inline>
              </w:drawing>
            </w:r>
          </w:p>
        </w:tc>
        <w:tc>
          <w:tcPr>
            <w:tcW w:w="2338" w:type="dxa"/>
            <w:shd w:val="clear" w:color="auto" w:fill="auto"/>
            <w:tcMar>
              <w:top w:w="29" w:type="dxa"/>
              <w:left w:w="29" w:type="dxa"/>
              <w:bottom w:w="29" w:type="dxa"/>
              <w:right w:w="29" w:type="dxa"/>
            </w:tcMar>
            <w:vAlign w:val="center"/>
          </w:tcPr>
          <w:p w:rsidRPr="00697FE4" w:rsidR="006355C9" w:rsidP="00EA494F" w:rsidRDefault="001A7FF5" w14:paraId="0385012D" w14:textId="1EA8CE8E">
            <w:pPr>
              <w:rPr>
                <w:rFonts w:eastAsia="Arial" w:cs="Arial"/>
                <w:noProof/>
                <w:sz w:val="22"/>
                <w:szCs w:val="22"/>
              </w:rPr>
            </w:pPr>
            <w:r>
              <w:rPr>
                <w:noProof/>
              </w:rPr>
              <mc:AlternateContent>
                <mc:Choice Requires="wps">
                  <w:drawing>
                    <wp:anchor distT="0" distB="0" distL="114300" distR="114300" simplePos="0" relativeHeight="251660288" behindDoc="0" locked="0" layoutInCell="1" allowOverlap="1" wp14:editId="602C4D92" wp14:anchorId="208BB00E">
                      <wp:simplePos x="0" y="0"/>
                      <wp:positionH relativeFrom="column">
                        <wp:posOffset>35560</wp:posOffset>
                      </wp:positionH>
                      <wp:positionV relativeFrom="paragraph">
                        <wp:posOffset>22225</wp:posOffset>
                      </wp:positionV>
                      <wp:extent cx="431800" cy="304800"/>
                      <wp:effectExtent l="0" t="0" r="0" b="0"/>
                      <wp:wrapNone/>
                      <wp:docPr id="1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304800"/>
                              </a:xfrm>
                              <a:prstGeom prst="rect">
                                <a:avLst/>
                              </a:prstGeom>
                              <a:noFill/>
                              <a:ln w="6350">
                                <a:noFill/>
                              </a:ln>
                              <a:effectLst/>
                            </wps:spPr>
                            <wps:txbx>
                              <w:txbxContent>
                                <w:p w:rsidRPr="00FA2221" w:rsidR="00CC1B67" w:rsidP="006355C9" w:rsidRDefault="00CC1B67" w14:paraId="7E059E56" w14:textId="77777777">
                                  <w:pPr>
                                    <w:rPr>
                                      <w:color w:val="FFFFFF"/>
                                    </w:rPr>
                                  </w:pPr>
                                  <w:r w:rsidRPr="00FA2221">
                                    <w:rPr>
                                      <w:color w:val="FFFFFF"/>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style="position:absolute;left:0;text-align:left;margin-left:2.8pt;margin-top:1.75pt;width:34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" w14:anchorId="208BB00E">
                      <v:path arrowok="t"/>
                      <v:textbox>
                        <w:txbxContent>
                          <w:p w:rsidRPr="00FA2221" w:rsidR="00CC1B67" w:rsidP="006355C9" w:rsidRDefault="00CC1B67" w14:paraId="7E059E56" w14:textId="77777777">
                            <w:pPr>
                              <w:rPr>
                                <w:color w:val="FFFFFF"/>
                              </w:rPr>
                            </w:pPr>
                            <w:r w:rsidRPr="00FA2221">
                              <w:rPr>
                                <w:color w:val="FFFFFF"/>
                              </w:rPr>
                              <w:t>(g)</w:t>
                            </w:r>
                          </w:p>
                        </w:txbxContent>
                      </v:textbox>
                    </v:shape>
                  </w:pict>
                </mc:Fallback>
              </mc:AlternateContent>
            </w:r>
            <w:r w:rsidRPr="005B3B70">
              <w:rPr>
                <w:rFonts w:eastAsia="Arial" w:cs="Arial"/>
                <w:noProof/>
                <w:sz w:val="22"/>
                <w:szCs w:val="22"/>
              </w:rPr>
              <w:drawing>
                <wp:inline distT="0" distB="0" distL="0" distR="0" wp14:anchorId="4A205D3B" wp14:editId="2DDA5139">
                  <wp:extent cx="1409700" cy="1409700"/>
                  <wp:effectExtent l="0" t="0" r="12700" b="1270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l="55507" t="55377"/>
                          <a:stretch>
                            <a:fillRect/>
                          </a:stretch>
                        </pic:blipFill>
                        <pic:spPr bwMode="auto">
                          <a:xfrm>
                            <a:off x="0" y="0"/>
                            <a:ext cx="1409700" cy="1409700"/>
                          </a:xfrm>
                          <a:prstGeom prst="rect">
                            <a:avLst/>
                          </a:prstGeom>
                          <a:noFill/>
                          <a:ln>
                            <a:noFill/>
                          </a:ln>
                        </pic:spPr>
                      </pic:pic>
                    </a:graphicData>
                  </a:graphic>
                </wp:inline>
              </w:drawing>
            </w:r>
          </w:p>
        </w:tc>
      </w:tr>
    </w:tbl>
    <w:p w:rsidRPr="00697FE4" w:rsidR="006355C9" w:rsidP="006355C9" w:rsidRDefault="00C46B72" w14:paraId="069518B1" w14:textId="064E6ECA">
      <w:pPr>
        <w:rPr>
          <w:rFonts w:cs="Arial"/>
        </w:rPr>
      </w:pPr>
      <w:r>
        <w:rPr>
          <w:rFonts w:cs="Arial"/>
          <w:b/>
        </w:rPr>
        <w:t>Figure</w:t>
      </w:r>
      <w:r w:rsidR="00BB246B">
        <w:rPr>
          <w:rFonts w:cs="Arial"/>
          <w:b/>
        </w:rPr>
        <w:t xml:space="preserve"> </w:t>
      </w:r>
      <w:r w:rsidR="006355C9">
        <w:rPr>
          <w:rFonts w:cs="Arial"/>
          <w:b/>
        </w:rPr>
        <w:t>7</w:t>
      </w:r>
      <w:r w:rsidRPr="00471050" w:rsidR="006355C9">
        <w:rPr>
          <w:rFonts w:cs="Arial"/>
          <w:b/>
        </w:rPr>
        <w:t>.7</w:t>
      </w:r>
      <w:r w:rsidRPr="00697FE4" w:rsidR="006355C9">
        <w:rPr>
          <w:rFonts w:cs="Arial"/>
        </w:rPr>
        <w:t>. EM images of eucalyptus CNFs refined with different enzymatic and mechanical treatments; SEM images (a), (b), (c) have scale bars of 1 micron; TEM images (d), (e), (f), (g) have scale bars of 200 nm; (a) and (d) enzyme pretreated, refined with a SuperMassColloider; (b) and (e) enzyme pretreated, refined with a microfluidizer; (c) and (f) no pretreatment, refined with a microfluidizer; (g) pretreated with TEMPO oxidation, no refinement</w:t>
      </w:r>
      <w:r w:rsidR="006355C9">
        <w:rPr>
          <w:rFonts w:cs="Arial"/>
        </w:rPr>
        <w:t>.</w:t>
      </w:r>
      <w:r w:rsidR="005437F9">
        <w:rPr>
          <w:rFonts w:cs="Arial"/>
        </w:rPr>
        <w:t xml:space="preserve"> </w:t>
      </w:r>
      <w:r w:rsidR="00BB548C">
        <w:rPr>
          <w:rFonts w:cs="Arial"/>
        </w:rPr>
        <w:fldChar w:fldCharType="begin"/>
      </w:r>
      <w:r w:rsidR="009A6E6E">
        <w:rPr>
          <w:rFonts w:cs="Arial"/>
        </w:rPr>
        <w:instrText xml:space="preserve"> ADDIN EN.CITE &lt;EndNote&gt;&lt;Cite&gt;&lt;Author&gt;Qing&lt;/Author&gt;&lt;Year&gt;2013&lt;/Year&gt;&lt;RecNum&gt;1334&lt;/RecNum&gt;&lt;DisplayText&gt;&lt;style face="superscript"&gt;231&lt;/style&gt;&lt;/DisplayText&gt;&lt;record&gt;&lt;rec-number&gt;1334&lt;/rec-number&gt;&lt;foreign-keys&gt;&lt;key app="EN" db-id="rfpdxzzw29a2dseep51v2xdyw5zps0dpv5at" timestamp="1504623268"&gt;1334&lt;/key&gt;&lt;/foreign-keys&gt;&lt;ref-type name="Journal Article"&gt;17&lt;/ref-type&gt;&lt;contributors&gt;&lt;authors&gt;&lt;author&gt;Qing, Y.&lt;/author&gt;&lt;author&gt;Sabo, R.&lt;/author&gt;&lt;author&gt;Zhu, J. Y.&lt;/author&gt;&lt;author&gt;Agarwal, U.&lt;/author&gt;&lt;author&gt;Cai, Z.&lt;/author&gt;&lt;author&gt;Wu, Y.&lt;/author&gt;&lt;/authors&gt;&lt;/contributors&gt;&lt;auth-address&gt;School of Materials Science and Engineering, Central South University of Forestry and Technology, Changsha, Hunan 410004, China.&lt;/auth-address&gt;&lt;titles&gt;&lt;title&gt;A comparative study of cellulose nanofibrils disintegrated via multiple processing approaches&lt;/title&gt;&lt;secondary-title&gt;Carbohydr Polym&lt;/secondary-title&gt;&lt;/titles&gt;&lt;periodical&gt;&lt;full-title&gt;Carbohydr Polym&lt;/full-title&gt;&lt;/periodical&gt;&lt;pages&gt;226-34&lt;/pages&gt;&lt;volume&gt;97&lt;/volume&gt;&lt;number&gt;1&lt;/number&gt;&lt;dates&gt;&lt;year&gt;2013&lt;/year&gt;&lt;pub-dates&gt;&lt;date&gt;Aug 14&lt;/date&gt;&lt;/pub-dates&gt;&lt;/dates&gt;&lt;isbn&gt;1879-1344 (Electronic)&amp;#xD;0144-8617 (Linking)&lt;/isbn&gt;&lt;accession-num&gt;23769541&lt;/accession-num&gt;&lt;urls&gt;&lt;related-urls&gt;&lt;url&gt;https://www.ncbi.nlm.nih.gov/pubmed/23769541&lt;/url&gt;&lt;/related-urls&gt;&lt;/urls&gt;&lt;electronic-resource-num&gt;10.1016/j.carbpol.2013.04.086&lt;/electronic-resource-num&gt;&lt;/record&gt;&lt;/Cite&gt;&lt;/EndNote&gt;</w:instrText>
      </w:r>
      <w:r w:rsidR="00BB548C">
        <w:rPr>
          <w:rFonts w:cs="Arial"/>
        </w:rPr>
        <w:fldChar w:fldCharType="separate"/>
      </w:r>
      <w:r w:rsidRPr="009A6E6E" w:rsidR="009A6E6E">
        <w:rPr>
          <w:rFonts w:cs="Arial"/>
          <w:noProof/>
          <w:vertAlign w:val="superscript"/>
        </w:rPr>
        <w:t>231</w:t>
      </w:r>
      <w:r w:rsidR="00BB548C">
        <w:rPr>
          <w:rFonts w:cs="Arial"/>
        </w:rPr>
        <w:fldChar w:fldCharType="end"/>
      </w:r>
      <w:r w:rsidRPr="00697FE4" w:rsidR="005437F9">
        <w:rPr>
          <w:rFonts w:cs="Arial"/>
        </w:rPr>
        <w:t xml:space="preserve"> </w:t>
      </w:r>
    </w:p>
    <w:p w:rsidRPr="002D6691" w:rsidR="006355C9" w:rsidP="006355C9" w:rsidRDefault="006355C9" w14:paraId="20E0FB12" w14:textId="77777777">
      <w:pPr>
        <w:rPr>
          <w:rFonts w:cs="Arial"/>
          <w:color w:val="4A86E8"/>
        </w:rPr>
      </w:pPr>
    </w:p>
    <w:p w:rsidRPr="00E56E7A" w:rsidR="006355C9" w:rsidP="006355C9" w:rsidRDefault="006355C9" w14:paraId="720CA0ED" w14:textId="77777777">
      <w:pPr>
        <w:rPr>
          <w:rFonts w:cs="Arial"/>
          <w:b/>
        </w:rPr>
      </w:pPr>
      <w:r>
        <w:rPr>
          <w:rFonts w:cs="Arial"/>
          <w:b/>
        </w:rPr>
        <w:t>7.5.3.</w:t>
      </w:r>
      <w:r>
        <w:rPr>
          <w:rFonts w:cs="Arial"/>
          <w:b/>
        </w:rPr>
        <w:tab/>
      </w:r>
      <w:r w:rsidRPr="00E56E7A">
        <w:rPr>
          <w:rFonts w:cs="Arial"/>
          <w:b/>
        </w:rPr>
        <w:t>CNM-Polymer Composites</w:t>
      </w:r>
    </w:p>
    <w:p w:rsidRPr="00697FE4" w:rsidR="001852E3" w:rsidP="001852E3" w:rsidRDefault="00B7736D" w14:paraId="6986978F" w14:textId="16E2A0C1">
      <w:pPr>
        <w:rPr>
          <w:rFonts w:cs="Arial"/>
        </w:rPr>
      </w:pPr>
      <w:r w:rsidRPr="00697FE4">
        <w:rPr>
          <w:rFonts w:cs="Arial"/>
        </w:rPr>
        <w:t>Composite materials that contain CNMs generally use the CNMs as structural and/or actuating parts of the matrix or as templates for a dependent material.</w:t>
      </w:r>
      <w:r w:rsidR="007B6A78">
        <w:rPr>
          <w:rFonts w:cs="Arial"/>
        </w:rPr>
        <w:fldChar w:fldCharType="begin"/>
      </w:r>
      <w:r w:rsidR="009A6E6E">
        <w:rPr>
          <w:rFonts w:cs="Arial"/>
        </w:rPr>
        <w:instrText xml:space="preserve"> ADDIN EN.CITE &lt;EndNote&gt;&lt;Cite&gt;&lt;Author&gt;Peresin&lt;/Author&gt;&lt;Year&gt;2010&lt;/Year&gt;&lt;RecNum&gt;1&lt;/RecNum&gt;&lt;DisplayText&gt;&lt;style face="superscript"&gt;310&lt;/style&gt;&lt;/DisplayText&gt;&lt;record&gt;&lt;rec-number&gt;1&lt;/rec-number&gt;&lt;foreign-keys&gt;&lt;key app="EN" db-id="evvrz20vhddvd2ewxpc5vef7f9tv5et9avpf" timestamp="1507292727"&gt;1&lt;/key&gt;&lt;/foreign-keys&gt;&lt;ref-type name="Journal Article"&gt;17&lt;/ref-type&gt;&lt;contributors&gt;&lt;authors&gt;&lt;author&gt;Abbati de Assis C.&lt;/author&gt;&lt;author&gt;Iglesias M.C.&lt;/author&gt;&lt;author&gt;Bilodeau M.&lt;/author&gt;&lt;author&gt;Johnson D.&lt;/author&gt;&lt;author&gt;Phillips R.&lt;/author&gt;&lt;author&gt;Peresin M.S.&lt;/author&gt;&lt;author&gt;Bilek T.&lt;/author&gt;&lt;author&gt;Rojas O.J.&lt;/author&gt;&lt;author&gt;Venditti R.&lt;/author&gt;&lt;author&gt;Gonzalez R.&lt;/author&gt;&lt;/authors&gt;&lt;/contributors&gt;&lt;titles&gt;&lt;title&gt;Nanofiber Composites of Polyvinyl Alcohol and Cellulose Nanocrystals: Manufacture and Characterization&lt;/title&gt;&lt;secondary-title&gt;Biomacromolecules&lt;/secondary-title&gt;&lt;/titles&gt;&lt;periodical&gt;&lt;full-title&gt;Biomacromolecules&lt;/full-title&gt;&lt;/periodical&gt;&lt;pages&gt;674-681&lt;/pages&gt;&lt;volume&gt;11&lt;/volume&gt;&lt;number&gt;3&lt;/number&gt;&lt;dates&gt;&lt;year&gt;2010&lt;/year&gt;&lt;pub-dates&gt;&lt;date&gt;2010/03/08&lt;/date&gt;&lt;/pub-dates&gt;&lt;/dates&gt;&lt;publisher&gt;American Chemical Society&lt;/publisher&gt;&lt;isbn&gt;1525-7797&lt;/isbn&gt;&lt;urls&gt;&lt;related-urls&gt;&lt;url&gt;http://dx.doi.org/10.1021/bm901254n&lt;/url&gt;&lt;/related-urls&gt;&lt;/urls&gt;&lt;electronic-resource-num&gt;10.1021/bm901254n&lt;/electronic-resource-num&gt;&lt;/record&gt;&lt;/Cite&gt;&lt;/EndNote&gt;</w:instrText>
      </w:r>
      <w:r w:rsidR="007B6A78">
        <w:rPr>
          <w:rFonts w:cs="Arial"/>
        </w:rPr>
        <w:fldChar w:fldCharType="separate"/>
      </w:r>
      <w:r w:rsidRPr="009A6E6E" w:rsidR="009A6E6E">
        <w:rPr>
          <w:rFonts w:cs="Arial"/>
          <w:noProof/>
          <w:vertAlign w:val="superscript"/>
        </w:rPr>
        <w:t>310</w:t>
      </w:r>
      <w:r w:rsidR="007B6A78">
        <w:rPr>
          <w:rFonts w:cs="Arial"/>
        </w:rPr>
        <w:fldChar w:fldCharType="end"/>
      </w:r>
      <w:r w:rsidRPr="00697FE4">
        <w:rPr>
          <w:rFonts w:cs="Arial"/>
        </w:rPr>
        <w:t xml:space="preserve"> </w:t>
      </w:r>
      <w:r w:rsidRPr="00697FE4" w:rsidR="00915BA3">
        <w:rPr>
          <w:rFonts w:cs="Arial"/>
        </w:rPr>
        <w:t>A common method for sample preparation of the cross-section of a film is cryo-fracturing, or freezing the sample and then breaking it to get a brittle fracture edge unaffected by deformation that could be imposed by a cutting instrument.</w:t>
      </w:r>
      <w:r w:rsidR="00A90737">
        <w:rPr>
          <w:rFonts w:cs="Arial"/>
        </w:rPr>
        <w:t xml:space="preserve"> </w:t>
      </w:r>
      <w:r w:rsidR="00915BA3">
        <w:rPr>
          <w:rFonts w:cs="Arial"/>
        </w:rPr>
        <w:t xml:space="preserve">In one example, </w:t>
      </w:r>
      <w:r w:rsidRPr="00697FE4">
        <w:rPr>
          <w:rFonts w:cs="Arial"/>
        </w:rPr>
        <w:t xml:space="preserve">Mascheroni </w:t>
      </w:r>
      <w:r w:rsidRPr="004E32F9">
        <w:rPr>
          <w:rFonts w:cs="Arial"/>
          <w:i/>
        </w:rPr>
        <w:t>et al.</w:t>
      </w:r>
      <w:r w:rsidRPr="00697FE4">
        <w:rPr>
          <w:rFonts w:cs="Arial"/>
        </w:rPr>
        <w:fldChar w:fldCharType="begin"/>
      </w:r>
      <w:r w:rsidR="009A6E6E">
        <w:rPr>
          <w:rFonts w:cs="Arial"/>
        </w:rPr>
        <w:instrText xml:space="preserve"> ADDIN EN.CITE &lt;EndNote&gt;&lt;Cite&gt;&lt;Author&gt;Mascheroni&lt;/Author&gt;&lt;Year&gt;2016&lt;/Year&gt;&lt;RecNum&gt;1335&lt;/RecNum&gt;&lt;DisplayText&gt;&lt;style face="superscript"&gt;311&lt;/style&gt;&lt;/DisplayText&gt;&lt;record&gt;&lt;rec-number&gt;1335&lt;/rec-number&gt;&lt;foreign-keys&gt;&lt;key app="EN" db-id="rfpdxzzw29a2dseep51v2xdyw5zps0dpv5at" timestamp="1504623268"&gt;1335&lt;/key&gt;&lt;/foreign-keys&gt;&lt;ref-type name="Journal Article"&gt;17&lt;/ref-type&gt;&lt;contributors&gt;&lt;authors&gt;&lt;author&gt;Mascheroni, Erika&lt;/author&gt;&lt;author&gt;Rampazzo, Riccardo&lt;/author&gt;&lt;author&gt;Ortenzi, Marco Aldo&lt;/author&gt;&lt;author&gt;Piva, Giulio&lt;/author&gt;&lt;author&gt;Bonetti, Simone&lt;/author&gt;&lt;author&gt;Piergiovanni, Luciano&lt;/author&gt;&lt;/authors&gt;&lt;/contributors&gt;&lt;titles&gt;&lt;title&gt;Comparison of cellulose nanocrystals obtained by sulfuric acid hydrolysis and ammonium persulfate, to be used as coating on flexible food-packaging materials&lt;/title&gt;&lt;secondary-title&gt;Cellulose&lt;/secondary-title&gt;&lt;/titles&gt;&lt;periodical&gt;&lt;full-title&gt;Cellulose&lt;/full-title&gt;&lt;/periodical&gt;&lt;pages&gt;779-793&lt;/pages&gt;&lt;volume&gt;23&lt;/volume&gt;&lt;number&gt;1&lt;/number&gt;&lt;dates&gt;&lt;year&gt;2016&lt;/year&gt;&lt;/dates&gt;&lt;isbn&gt;0969-0239&lt;/isbn&gt;&lt;urls&gt;&lt;/urls&gt;&lt;/record&gt;&lt;/Cite&gt;&lt;/EndNote&gt;</w:instrText>
      </w:r>
      <w:r w:rsidRPr="00697FE4">
        <w:rPr>
          <w:rFonts w:cs="Arial"/>
        </w:rPr>
        <w:fldChar w:fldCharType="separate"/>
      </w:r>
      <w:r w:rsidRPr="009A6E6E" w:rsidR="009A6E6E">
        <w:rPr>
          <w:rFonts w:cs="Arial"/>
          <w:noProof/>
          <w:vertAlign w:val="superscript"/>
        </w:rPr>
        <w:t>311</w:t>
      </w:r>
      <w:r w:rsidRPr="00697FE4">
        <w:rPr>
          <w:rFonts w:cs="Arial"/>
        </w:rPr>
        <w:fldChar w:fldCharType="end"/>
      </w:r>
      <w:r w:rsidRPr="005502A2">
        <w:rPr>
          <w:rFonts w:cs="Arial"/>
        </w:rPr>
        <w:t xml:space="preserve"> </w:t>
      </w:r>
      <w:r w:rsidRPr="00697FE4">
        <w:rPr>
          <w:rFonts w:cs="Arial"/>
        </w:rPr>
        <w:t xml:space="preserve">use EM </w:t>
      </w:r>
      <w:r w:rsidR="001852E3">
        <w:rPr>
          <w:rFonts w:cs="Arial"/>
        </w:rPr>
        <w:t xml:space="preserve">assess how the CNM </w:t>
      </w:r>
      <w:r w:rsidR="00915BA3">
        <w:rPr>
          <w:rFonts w:cs="Arial"/>
        </w:rPr>
        <w:t xml:space="preserve">morphology effects </w:t>
      </w:r>
      <w:r w:rsidRPr="00697FE4">
        <w:rPr>
          <w:rFonts w:cs="Arial"/>
        </w:rPr>
        <w:t>the distribution of CN</w:t>
      </w:r>
      <w:r w:rsidR="00915BA3">
        <w:rPr>
          <w:rFonts w:cs="Arial"/>
        </w:rPr>
        <w:t>M</w:t>
      </w:r>
      <w:r w:rsidRPr="00697FE4">
        <w:rPr>
          <w:rFonts w:cs="Arial"/>
        </w:rPr>
        <w:t xml:space="preserve">s </w:t>
      </w:r>
      <w:r w:rsidR="00915BA3">
        <w:rPr>
          <w:rFonts w:cs="Arial"/>
        </w:rPr>
        <w:t xml:space="preserve">on the surface and </w:t>
      </w:r>
      <w:r w:rsidRPr="00697FE4">
        <w:rPr>
          <w:rFonts w:cs="Arial"/>
        </w:rPr>
        <w:t xml:space="preserve">within a composite film as seen in </w:t>
      </w:r>
      <w:r>
        <w:rPr>
          <w:rFonts w:cs="Arial"/>
          <w:b/>
        </w:rPr>
        <w:t>Figure</w:t>
      </w:r>
      <w:r w:rsidRPr="00471050">
        <w:rPr>
          <w:rFonts w:cs="Arial"/>
          <w:b/>
        </w:rPr>
        <w:t xml:space="preserve"> </w:t>
      </w:r>
      <w:r>
        <w:rPr>
          <w:rFonts w:cs="Arial"/>
          <w:b/>
        </w:rPr>
        <w:t>7</w:t>
      </w:r>
      <w:r w:rsidRPr="00471050">
        <w:rPr>
          <w:rFonts w:cs="Arial"/>
          <w:b/>
        </w:rPr>
        <w:t>.</w:t>
      </w:r>
      <w:r>
        <w:rPr>
          <w:rFonts w:cs="Arial"/>
          <w:b/>
        </w:rPr>
        <w:t>8.</w:t>
      </w:r>
      <w:r w:rsidR="00A90737">
        <w:rPr>
          <w:rFonts w:cs="Arial"/>
        </w:rPr>
        <w:t xml:space="preserve"> </w:t>
      </w:r>
      <w:r w:rsidR="001852E3">
        <w:rPr>
          <w:rFonts w:cs="Arial"/>
        </w:rPr>
        <w:t>T</w:t>
      </w:r>
      <w:r w:rsidRPr="00697FE4" w:rsidR="001852E3">
        <w:rPr>
          <w:rFonts w:cs="Arial"/>
        </w:rPr>
        <w:t>he film surfaces were homogeneous though the H</w:t>
      </w:r>
      <w:r w:rsidRPr="00E643E1" w:rsidR="001852E3">
        <w:rPr>
          <w:rFonts w:cs="Arial"/>
          <w:vertAlign w:val="subscript"/>
        </w:rPr>
        <w:t>2</w:t>
      </w:r>
      <w:r w:rsidRPr="00697FE4" w:rsidR="001852E3">
        <w:rPr>
          <w:rFonts w:cs="Arial"/>
        </w:rPr>
        <w:t>SO</w:t>
      </w:r>
      <w:r w:rsidRPr="00E643E1" w:rsidR="001852E3">
        <w:rPr>
          <w:rFonts w:cs="Arial"/>
          <w:vertAlign w:val="subscript"/>
        </w:rPr>
        <w:t>4</w:t>
      </w:r>
      <w:r w:rsidRPr="00697FE4" w:rsidR="001852E3">
        <w:rPr>
          <w:rFonts w:cs="Arial"/>
        </w:rPr>
        <w:t xml:space="preserve">/CNC films had a rougher surface than the ammonium persulfate </w:t>
      </w:r>
      <w:r w:rsidR="001852E3">
        <w:rPr>
          <w:rFonts w:cs="Arial"/>
        </w:rPr>
        <w:t>(</w:t>
      </w:r>
      <w:r w:rsidRPr="00697FE4" w:rsidR="001852E3">
        <w:rPr>
          <w:rFonts w:cs="Arial"/>
        </w:rPr>
        <w:t>APS</w:t>
      </w:r>
      <w:r w:rsidR="001852E3">
        <w:rPr>
          <w:rFonts w:cs="Arial"/>
        </w:rPr>
        <w:t>)</w:t>
      </w:r>
      <w:r w:rsidRPr="00697FE4" w:rsidR="001852E3">
        <w:rPr>
          <w:rFonts w:cs="Arial"/>
        </w:rPr>
        <w:t>/CNC films. The morphologies observed for the H</w:t>
      </w:r>
      <w:r w:rsidRPr="00E643E1" w:rsidR="001852E3">
        <w:rPr>
          <w:rFonts w:cs="Arial"/>
          <w:vertAlign w:val="subscript"/>
        </w:rPr>
        <w:t>2</w:t>
      </w:r>
      <w:r w:rsidRPr="00697FE4" w:rsidR="001852E3">
        <w:rPr>
          <w:rFonts w:cs="Arial"/>
        </w:rPr>
        <w:t>SO</w:t>
      </w:r>
      <w:r w:rsidRPr="00E643E1" w:rsidR="001852E3">
        <w:rPr>
          <w:rFonts w:cs="Arial"/>
          <w:vertAlign w:val="subscript"/>
        </w:rPr>
        <w:t>4</w:t>
      </w:r>
      <w:r w:rsidRPr="00697FE4" w:rsidR="001852E3">
        <w:rPr>
          <w:rFonts w:cs="Arial"/>
        </w:rPr>
        <w:t>/CNC film of higher roughness and more holes in the film as compared with the</w:t>
      </w:r>
      <w:r w:rsidR="001852E3">
        <w:rPr>
          <w:rFonts w:cs="Arial"/>
        </w:rPr>
        <w:t xml:space="preserve"> </w:t>
      </w:r>
      <w:r w:rsidRPr="00697FE4" w:rsidR="001852E3">
        <w:rPr>
          <w:rFonts w:cs="Arial"/>
        </w:rPr>
        <w:t>APS/CNC film confirmed the results of higher oxygen permeability and reduced transparency of the H</w:t>
      </w:r>
      <w:r w:rsidRPr="00E643E1" w:rsidR="001852E3">
        <w:rPr>
          <w:rFonts w:cs="Arial"/>
          <w:vertAlign w:val="subscript"/>
        </w:rPr>
        <w:t>2</w:t>
      </w:r>
      <w:r w:rsidRPr="00697FE4" w:rsidR="001852E3">
        <w:rPr>
          <w:rFonts w:cs="Arial"/>
        </w:rPr>
        <w:t>SO</w:t>
      </w:r>
      <w:r w:rsidRPr="00E643E1" w:rsidR="001852E3">
        <w:rPr>
          <w:rFonts w:cs="Arial"/>
          <w:vertAlign w:val="subscript"/>
        </w:rPr>
        <w:t>4</w:t>
      </w:r>
      <w:r w:rsidRPr="00697FE4" w:rsidR="001852E3">
        <w:rPr>
          <w:rFonts w:cs="Arial"/>
        </w:rPr>
        <w:t xml:space="preserve"> film. Furthermore the cross sections of the films verify the homogeneity and consistent distribution of the CNCs within the films. The study concluded that the APS/CNC films were viable materials for materials packaging.</w:t>
      </w:r>
    </w:p>
    <w:p w:rsidR="00B7736D" w:rsidP="00B7736D" w:rsidRDefault="00B7736D" w14:paraId="6B7145B4" w14:textId="77777777">
      <w:pPr>
        <w:rPr>
          <w:rFonts w:cs="Arial"/>
        </w:rPr>
      </w:pPr>
    </w:p>
    <w:p w:rsidRPr="00697FE4" w:rsidR="00B20B96" w:rsidP="006355C9" w:rsidRDefault="00B20B96" w14:paraId="738BF4C9" w14:textId="77777777">
      <w:pPr>
        <w:rPr>
          <w:rFonts w:cs="Arial"/>
        </w:rPr>
      </w:pPr>
      <w:r>
        <w:rPr>
          <w:rFonts w:cs="Arial"/>
        </w:rPr>
        <w:br w:type="page"/>
      </w:r>
    </w:p>
    <w:p w:rsidRPr="00697FE4" w:rsidR="006355C9" w:rsidP="006355C9" w:rsidRDefault="006355C9" w14:paraId="5B3AC086" w14:textId="77777777">
      <w:pPr>
        <w:rPr>
          <w:rFonts w:cs="Arial"/>
        </w:rPr>
      </w:pPr>
    </w:p>
    <w:tbl>
      <w:tblPr>
        <w:tblW w:w="0" w:type="auto"/>
        <w:jc w:val="center"/>
        <w:tblLook w:val="04A0" w:firstRow="1" w:lastRow="0" w:firstColumn="1" w:lastColumn="0" w:noHBand="0" w:noVBand="1"/>
      </w:tblPr>
      <w:tblGrid>
        <w:gridCol w:w="2656"/>
        <w:gridCol w:w="4208"/>
        <w:gridCol w:w="2496"/>
      </w:tblGrid>
      <w:tr w:rsidRPr="00697FE4" w:rsidR="006355C9" w:rsidTr="00EA494F" w14:paraId="302D65E5" w14:textId="77777777">
        <w:trPr>
          <w:trHeight w:val="1889"/>
          <w:jc w:val="center"/>
        </w:trPr>
        <w:tc>
          <w:tcPr>
            <w:tcW w:w="2648" w:type="dxa"/>
            <w:shd w:val="clear" w:color="auto" w:fill="auto"/>
            <w:vAlign w:val="bottom"/>
          </w:tcPr>
          <w:p w:rsidRPr="00697FE4" w:rsidR="006355C9" w:rsidP="00EA494F" w:rsidRDefault="001A7FF5" w14:paraId="77F8B81B" w14:textId="7B9DDA93">
            <w:pPr>
              <w:rPr>
                <w:rFonts w:eastAsia="Arial" w:cs="Arial"/>
                <w:sz w:val="22"/>
                <w:szCs w:val="22"/>
              </w:rPr>
            </w:pPr>
            <w:r>
              <w:rPr>
                <w:noProof/>
              </w:rPr>
              <mc:AlternateContent>
                <mc:Choice Requires="wps">
                  <w:drawing>
                    <wp:anchor distT="0" distB="0" distL="114300" distR="114300" simplePos="0" relativeHeight="251669504" behindDoc="0" locked="0" layoutInCell="1" allowOverlap="1" wp14:editId="479A0AD1" wp14:anchorId="29EDC0D6">
                      <wp:simplePos x="0" y="0"/>
                      <wp:positionH relativeFrom="column">
                        <wp:posOffset>874395</wp:posOffset>
                      </wp:positionH>
                      <wp:positionV relativeFrom="paragraph">
                        <wp:posOffset>2023110</wp:posOffset>
                      </wp:positionV>
                      <wp:extent cx="663575" cy="304800"/>
                      <wp:effectExtent l="0" t="0" r="0" b="0"/>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575" cy="304800"/>
                              </a:xfrm>
                              <a:prstGeom prst="rect">
                                <a:avLst/>
                              </a:prstGeom>
                              <a:noFill/>
                              <a:ln w="6350">
                                <a:noFill/>
                              </a:ln>
                              <a:effectLst/>
                            </wps:spPr>
                            <wps:txbx>
                              <w:txbxContent>
                                <w:p w:rsidRPr="00FA2221" w:rsidR="00CC1B67" w:rsidP="006355C9" w:rsidRDefault="00CC1B67" w14:paraId="440A3A63" w14:textId="77777777">
                                  <w:pPr>
                                    <w:rPr>
                                      <w:color w:val="FFFFFF"/>
                                    </w:rPr>
                                  </w:pPr>
                                  <w:r w:rsidRPr="00FA2221">
                                    <w:rPr>
                                      <w:color w:val="FFFFFF"/>
                                    </w:rPr>
                                    <w:t>100KX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style="position:absolute;left:0;text-align:left;margin-left:68.85pt;margin-top:159.3pt;width:52.25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" w14:anchorId="29EDC0D6">
                      <v:path arrowok="t"/>
                      <v:textbox>
                        <w:txbxContent>
                          <w:p w:rsidRPr="00FA2221" w:rsidR="00CC1B67" w:rsidP="006355C9" w:rsidRDefault="00CC1B67" w14:paraId="440A3A63" w14:textId="77777777">
                            <w:pPr>
                              <w:rPr>
                                <w:color w:val="FFFFFF"/>
                              </w:rPr>
                            </w:pPr>
                            <w:r w:rsidRPr="00FA2221">
                              <w:rPr>
                                <w:color w:val="FFFFFF"/>
                              </w:rPr>
                              <w:t>100KX</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editId="69284BB2" wp14:anchorId="210B8A9D">
                      <wp:simplePos x="0" y="0"/>
                      <wp:positionH relativeFrom="column">
                        <wp:posOffset>855345</wp:posOffset>
                      </wp:positionH>
                      <wp:positionV relativeFrom="paragraph">
                        <wp:posOffset>822960</wp:posOffset>
                      </wp:positionV>
                      <wp:extent cx="676275" cy="304800"/>
                      <wp:effectExtent l="0" t="0" r="0" b="0"/>
                      <wp:wrapNone/>
                      <wp:docPr id="2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275" cy="304800"/>
                              </a:xfrm>
                              <a:prstGeom prst="rect">
                                <a:avLst/>
                              </a:prstGeom>
                              <a:noFill/>
                              <a:ln w="6350">
                                <a:noFill/>
                              </a:ln>
                              <a:effectLst/>
                            </wps:spPr>
                            <wps:txbx>
                              <w:txbxContent>
                                <w:p w:rsidRPr="00FA2221" w:rsidR="00CC1B67" w:rsidP="006355C9" w:rsidRDefault="00CC1B67" w14:paraId="4EF9AE6A" w14:textId="77777777">
                                  <w:pPr>
                                    <w:rPr>
                                      <w:color w:val="FFFFFF"/>
                                    </w:rPr>
                                  </w:pPr>
                                  <w:r w:rsidRPr="00FA2221">
                                    <w:rPr>
                                      <w:color w:val="FFFFFF"/>
                                    </w:rPr>
                                    <w:t>100KX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style="position:absolute;left:0;text-align:left;margin-left:67.35pt;margin-top:64.8pt;width:53.2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" w14:anchorId="210B8A9D">
                      <v:path arrowok="t"/>
                      <v:textbox>
                        <w:txbxContent>
                          <w:p w:rsidRPr="00FA2221" w:rsidR="00CC1B67" w:rsidP="006355C9" w:rsidRDefault="00CC1B67" w14:paraId="4EF9AE6A" w14:textId="77777777">
                            <w:pPr>
                              <w:rPr>
                                <w:color w:val="FFFFFF"/>
                              </w:rPr>
                            </w:pPr>
                            <w:r w:rsidRPr="00FA2221">
                              <w:rPr>
                                <w:color w:val="FFFFFF"/>
                              </w:rPr>
                              <w:t>100KX</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editId="466E335F" wp14:anchorId="52D17DB4">
                      <wp:simplePos x="0" y="0"/>
                      <wp:positionH relativeFrom="column">
                        <wp:posOffset>29845</wp:posOffset>
                      </wp:positionH>
                      <wp:positionV relativeFrom="paragraph">
                        <wp:posOffset>16510</wp:posOffset>
                      </wp:positionV>
                      <wp:extent cx="444500" cy="304800"/>
                      <wp:effectExtent l="0" t="0" r="0" b="0"/>
                      <wp:wrapNone/>
                      <wp:docPr id="1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 cy="304800"/>
                              </a:xfrm>
                              <a:prstGeom prst="rect">
                                <a:avLst/>
                              </a:prstGeom>
                              <a:noFill/>
                              <a:ln w="6350">
                                <a:noFill/>
                              </a:ln>
                              <a:effectLst/>
                            </wps:spPr>
                            <wps:txbx>
                              <w:txbxContent>
                                <w:p w:rsidRPr="00FA2221" w:rsidR="00CC1B67" w:rsidP="006355C9" w:rsidRDefault="00CC1B67" w14:paraId="6073C334" w14:textId="77777777">
                                  <w:pPr>
                                    <w:rPr>
                                      <w:color w:val="FFFFFF"/>
                                    </w:rPr>
                                  </w:pPr>
                                  <w:r w:rsidRPr="00FA2221">
                                    <w:rPr>
                                      <w:color w:val="FFFFFF"/>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style="position:absolute;left:0;text-align:left;margin-left:2.35pt;margin-top:1.3pt;width:35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" w14:anchorId="52D17DB4">
                      <v:path arrowok="t"/>
                      <v:textbox>
                        <w:txbxContent>
                          <w:p w:rsidRPr="00FA2221" w:rsidR="00CC1B67" w:rsidP="006355C9" w:rsidRDefault="00CC1B67" w14:paraId="6073C334" w14:textId="77777777">
                            <w:pPr>
                              <w:rPr>
                                <w:color w:val="FFFFFF"/>
                              </w:rPr>
                            </w:pPr>
                            <w:r w:rsidRPr="00FA2221">
                              <w:rPr>
                                <w:color w:val="FFFFFF"/>
                              </w:rPr>
                              <w:t>(a)</w:t>
                            </w:r>
                          </w:p>
                        </w:txbxContent>
                      </v:textbox>
                    </v:shape>
                  </w:pict>
                </mc:Fallback>
              </mc:AlternateContent>
            </w:r>
            <w:r w:rsidRPr="005B3B70">
              <w:rPr>
                <w:rFonts w:eastAsia="Arial" w:cs="Arial"/>
                <w:noProof/>
                <w:sz w:val="22"/>
                <w:szCs w:val="22"/>
              </w:rPr>
              <w:drawing>
                <wp:inline distT="0" distB="0" distL="0" distR="0" wp14:anchorId="56A57B52" wp14:editId="4FD6AE33">
                  <wp:extent cx="1536700" cy="1193800"/>
                  <wp:effectExtent l="0" t="0" r="12700"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t="49606" r="11794"/>
                          <a:stretch>
                            <a:fillRect/>
                          </a:stretch>
                        </pic:blipFill>
                        <pic:spPr bwMode="auto">
                          <a:xfrm>
                            <a:off x="0" y="0"/>
                            <a:ext cx="1536700" cy="1193800"/>
                          </a:xfrm>
                          <a:prstGeom prst="rect">
                            <a:avLst/>
                          </a:prstGeom>
                          <a:noFill/>
                          <a:ln>
                            <a:noFill/>
                          </a:ln>
                        </pic:spPr>
                      </pic:pic>
                    </a:graphicData>
                  </a:graphic>
                </wp:inline>
              </w:drawing>
            </w:r>
          </w:p>
        </w:tc>
        <w:tc>
          <w:tcPr>
            <w:tcW w:w="4256" w:type="dxa"/>
            <w:vMerge w:val="restart"/>
            <w:shd w:val="clear" w:color="auto" w:fill="auto"/>
            <w:vAlign w:val="center"/>
          </w:tcPr>
          <w:p w:rsidRPr="00697FE4" w:rsidR="006355C9" w:rsidP="00EA494F" w:rsidRDefault="001A7FF5" w14:paraId="1BBBE570" w14:textId="4D620616">
            <w:pPr>
              <w:rPr>
                <w:rFonts w:eastAsia="Arial" w:cs="Arial"/>
                <w:sz w:val="22"/>
                <w:szCs w:val="22"/>
              </w:rPr>
            </w:pPr>
            <w:r>
              <w:rPr>
                <w:noProof/>
              </w:rPr>
              <mc:AlternateContent>
                <mc:Choice Requires="wps">
                  <w:drawing>
                    <wp:anchor distT="0" distB="0" distL="114300" distR="114300" simplePos="0" relativeHeight="251670528" behindDoc="0" locked="0" layoutInCell="1" allowOverlap="1" wp14:editId="4C35F76E" wp14:anchorId="49D045F8">
                      <wp:simplePos x="0" y="0"/>
                      <wp:positionH relativeFrom="column">
                        <wp:posOffset>1820545</wp:posOffset>
                      </wp:positionH>
                      <wp:positionV relativeFrom="paragraph">
                        <wp:posOffset>800735</wp:posOffset>
                      </wp:positionV>
                      <wp:extent cx="682625" cy="304800"/>
                      <wp:effectExtent l="0" t="0" r="0" b="0"/>
                      <wp:wrapNone/>
                      <wp:docPr id="2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304800"/>
                              </a:xfrm>
                              <a:prstGeom prst="rect">
                                <a:avLst/>
                              </a:prstGeom>
                              <a:noFill/>
                              <a:ln w="6350">
                                <a:noFill/>
                              </a:ln>
                              <a:effectLst/>
                            </wps:spPr>
                            <wps:txbx>
                              <w:txbxContent>
                                <w:p w:rsidRPr="00FA2221" w:rsidR="00CC1B67" w:rsidP="006355C9" w:rsidRDefault="00CC1B67" w14:paraId="3270D45F" w14:textId="77777777">
                                  <w:pPr>
                                    <w:rPr>
                                      <w:color w:val="FFFFFF"/>
                                    </w:rPr>
                                  </w:pPr>
                                  <w:r w:rsidRPr="00FA2221">
                                    <w:rPr>
                                      <w:color w:val="FFFFFF"/>
                                    </w:rPr>
                                    <w:t>180KX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style="position:absolute;left:0;text-align:left;margin-left:143.35pt;margin-top:63.05pt;width:53.7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4"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" w14:anchorId="49D045F8">
                      <v:path arrowok="t"/>
                      <v:textbox>
                        <w:txbxContent>
                          <w:p w:rsidRPr="00FA2221" w:rsidR="00CC1B67" w:rsidP="006355C9" w:rsidRDefault="00CC1B67" w14:paraId="3270D45F" w14:textId="77777777">
                            <w:pPr>
                              <w:rPr>
                                <w:color w:val="FFFFFF"/>
                              </w:rPr>
                            </w:pPr>
                            <w:r w:rsidRPr="00FA2221">
                              <w:rPr>
                                <w:color w:val="FFFFFF"/>
                              </w:rPr>
                              <w:t>180KX</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editId="58DD300B" wp14:anchorId="5619244B">
                      <wp:simplePos x="0" y="0"/>
                      <wp:positionH relativeFrom="column">
                        <wp:posOffset>1801495</wp:posOffset>
                      </wp:positionH>
                      <wp:positionV relativeFrom="paragraph">
                        <wp:posOffset>1461135</wp:posOffset>
                      </wp:positionV>
                      <wp:extent cx="708025" cy="304800"/>
                      <wp:effectExtent l="0" t="0" r="0" b="0"/>
                      <wp:wrapNone/>
                      <wp:docPr id="1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025" cy="304800"/>
                              </a:xfrm>
                              <a:prstGeom prst="rect">
                                <a:avLst/>
                              </a:prstGeom>
                              <a:noFill/>
                              <a:ln w="6350">
                                <a:noFill/>
                              </a:ln>
                              <a:effectLst/>
                            </wps:spPr>
                            <wps:txbx>
                              <w:txbxContent>
                                <w:p w:rsidRPr="00FA2221" w:rsidR="00CC1B67" w:rsidP="006355C9" w:rsidRDefault="00CC1B67" w14:paraId="0B66EAD9" w14:textId="77777777">
                                  <w:pPr>
                                    <w:rPr>
                                      <w:color w:val="FFFFFF"/>
                                    </w:rPr>
                                  </w:pPr>
                                  <w:r w:rsidRPr="00FA2221">
                                    <w:rPr>
                                      <w:color w:val="FFFFFF"/>
                                    </w:rPr>
                                    <w:t>180KX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style="position:absolute;left:0;text-align:left;margin-left:141.85pt;margin-top:115.05pt;width:55.7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" w14:anchorId="5619244B">
                      <v:path arrowok="t"/>
                      <v:textbox>
                        <w:txbxContent>
                          <w:p w:rsidRPr="00FA2221" w:rsidR="00CC1B67" w:rsidP="006355C9" w:rsidRDefault="00CC1B67" w14:paraId="0B66EAD9" w14:textId="77777777">
                            <w:pPr>
                              <w:rPr>
                                <w:color w:val="FFFFFF"/>
                              </w:rPr>
                            </w:pPr>
                            <w:r w:rsidRPr="00FA2221">
                              <w:rPr>
                                <w:color w:val="FFFFFF"/>
                              </w:rPr>
                              <w:t>180KX</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editId="143B477D" wp14:anchorId="1D922BFD">
                      <wp:simplePos x="0" y="0"/>
                      <wp:positionH relativeFrom="column">
                        <wp:posOffset>48895</wp:posOffset>
                      </wp:positionH>
                      <wp:positionV relativeFrom="paragraph">
                        <wp:posOffset>19685</wp:posOffset>
                      </wp:positionV>
                      <wp:extent cx="406400" cy="304800"/>
                      <wp:effectExtent l="0" t="0" r="0" b="0"/>
                      <wp:wrapNone/>
                      <wp:docPr id="1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400" cy="304800"/>
                              </a:xfrm>
                              <a:prstGeom prst="rect">
                                <a:avLst/>
                              </a:prstGeom>
                              <a:noFill/>
                              <a:ln w="6350">
                                <a:noFill/>
                              </a:ln>
                              <a:effectLst/>
                            </wps:spPr>
                            <wps:txbx>
                              <w:txbxContent>
                                <w:p w:rsidRPr="00FA2221" w:rsidR="00CC1B67" w:rsidP="006355C9" w:rsidRDefault="00CC1B67" w14:paraId="339CAEEF" w14:textId="77777777">
                                  <w:pPr>
                                    <w:rPr>
                                      <w:color w:val="FFFFFF"/>
                                    </w:rPr>
                                  </w:pPr>
                                  <w:r w:rsidRPr="00FA2221">
                                    <w:rPr>
                                      <w:color w:val="FFFFFF"/>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style="position:absolute;left:0;text-align:left;margin-left:3.85pt;margin-top:1.55pt;width:32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" w14:anchorId="1D922BFD">
                      <v:path arrowok="t"/>
                      <v:textbox>
                        <w:txbxContent>
                          <w:p w:rsidRPr="00FA2221" w:rsidR="00CC1B67" w:rsidP="006355C9" w:rsidRDefault="00CC1B67" w14:paraId="339CAEEF" w14:textId="77777777">
                            <w:pPr>
                              <w:rPr>
                                <w:color w:val="FFFFFF"/>
                              </w:rPr>
                            </w:pPr>
                            <w:r w:rsidRPr="00FA2221">
                              <w:rPr>
                                <w:color w:val="FFFFFF"/>
                              </w:rPr>
                              <w:t>(b)</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editId="707B243A" wp14:anchorId="0BAE3B1E">
                      <wp:simplePos x="0" y="0"/>
                      <wp:positionH relativeFrom="column">
                        <wp:posOffset>42545</wp:posOffset>
                      </wp:positionH>
                      <wp:positionV relativeFrom="paragraph">
                        <wp:posOffset>1207135</wp:posOffset>
                      </wp:positionV>
                      <wp:extent cx="431800" cy="304800"/>
                      <wp:effectExtent l="0" t="0" r="0" b="0"/>
                      <wp:wrapNone/>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304800"/>
                              </a:xfrm>
                              <a:prstGeom prst="rect">
                                <a:avLst/>
                              </a:prstGeom>
                              <a:noFill/>
                              <a:ln w="6350">
                                <a:noFill/>
                              </a:ln>
                              <a:effectLst/>
                            </wps:spPr>
                            <wps:txbx>
                              <w:txbxContent>
                                <w:p w:rsidRPr="00FA2221" w:rsidR="00CC1B67" w:rsidP="006355C9" w:rsidRDefault="00CC1B67" w14:paraId="39EF46E7" w14:textId="77777777">
                                  <w:pPr>
                                    <w:rPr>
                                      <w:color w:val="FFFFFF"/>
                                    </w:rPr>
                                  </w:pPr>
                                  <w:r w:rsidRPr="00FA2221">
                                    <w:rPr>
                                      <w:color w:val="FFFFFF"/>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style="position:absolute;left:0;text-align:left;margin-left:3.35pt;margin-top:95.05pt;width:34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7"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" w14:anchorId="0BAE3B1E">
                      <v:path arrowok="t"/>
                      <v:textbox>
                        <w:txbxContent>
                          <w:p w:rsidRPr="00FA2221" w:rsidR="00CC1B67" w:rsidP="006355C9" w:rsidRDefault="00CC1B67" w14:paraId="39EF46E7" w14:textId="77777777">
                            <w:pPr>
                              <w:rPr>
                                <w:color w:val="FFFFFF"/>
                              </w:rPr>
                            </w:pPr>
                            <w:r w:rsidRPr="00FA2221">
                              <w:rPr>
                                <w:color w:val="FFFFFF"/>
                              </w:rPr>
                              <w:t>(e)</w:t>
                            </w:r>
                          </w:p>
                        </w:txbxContent>
                      </v:textbox>
                    </v:shape>
                  </w:pict>
                </mc:Fallback>
              </mc:AlternateContent>
            </w:r>
            <w:r w:rsidRPr="005B3B70">
              <w:rPr>
                <w:rFonts w:eastAsia="Arial" w:cs="Arial"/>
                <w:noProof/>
                <w:sz w:val="22"/>
                <w:szCs w:val="22"/>
              </w:rPr>
              <w:drawing>
                <wp:inline distT="0" distB="0" distL="0" distR="0" wp14:anchorId="2578DF4B" wp14:editId="15BAD025">
                  <wp:extent cx="2476500" cy="2374900"/>
                  <wp:effectExtent l="0" t="0" r="12700" b="1270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r="20927"/>
                          <a:stretch>
                            <a:fillRect/>
                          </a:stretch>
                        </pic:blipFill>
                        <pic:spPr bwMode="auto">
                          <a:xfrm>
                            <a:off x="0" y="0"/>
                            <a:ext cx="2476500" cy="2374900"/>
                          </a:xfrm>
                          <a:prstGeom prst="rect">
                            <a:avLst/>
                          </a:prstGeom>
                          <a:noFill/>
                          <a:ln>
                            <a:noFill/>
                          </a:ln>
                        </pic:spPr>
                      </pic:pic>
                    </a:graphicData>
                  </a:graphic>
                </wp:inline>
              </w:drawing>
            </w:r>
          </w:p>
        </w:tc>
        <w:tc>
          <w:tcPr>
            <w:tcW w:w="2496" w:type="dxa"/>
            <w:vMerge w:val="restart"/>
            <w:shd w:val="clear" w:color="auto" w:fill="auto"/>
            <w:vAlign w:val="center"/>
          </w:tcPr>
          <w:p w:rsidRPr="00697FE4" w:rsidR="006355C9" w:rsidP="00EA494F" w:rsidRDefault="001A7FF5" w14:paraId="125DB675" w14:textId="5BD9655E">
            <w:pPr>
              <w:rPr>
                <w:rFonts w:eastAsia="Arial" w:cs="Arial"/>
                <w:noProof/>
                <w:sz w:val="22"/>
                <w:szCs w:val="22"/>
              </w:rPr>
            </w:pPr>
            <w:r>
              <w:rPr>
                <w:noProof/>
              </w:rPr>
              <mc:AlternateContent>
                <mc:Choice Requires="wps">
                  <w:drawing>
                    <wp:anchor distT="0" distB="0" distL="114300" distR="114300" simplePos="0" relativeHeight="251667456" behindDoc="0" locked="0" layoutInCell="1" allowOverlap="1" wp14:editId="59E25B67" wp14:anchorId="361E95D6">
                      <wp:simplePos x="0" y="0"/>
                      <wp:positionH relativeFrom="column">
                        <wp:posOffset>3175</wp:posOffset>
                      </wp:positionH>
                      <wp:positionV relativeFrom="paragraph">
                        <wp:posOffset>1212850</wp:posOffset>
                      </wp:positionV>
                      <wp:extent cx="353060" cy="304800"/>
                      <wp:effectExtent l="0" t="0" r="0" b="0"/>
                      <wp:wrapNone/>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04800"/>
                              </a:xfrm>
                              <a:prstGeom prst="rect">
                                <a:avLst/>
                              </a:prstGeom>
                              <a:noFill/>
                              <a:ln w="6350">
                                <a:noFill/>
                              </a:ln>
                              <a:effectLst/>
                            </wps:spPr>
                            <wps:txbx>
                              <w:txbxContent>
                                <w:p w:rsidRPr="00FA2221" w:rsidR="00CC1B67" w:rsidP="006355C9" w:rsidRDefault="00CC1B67" w14:paraId="65EE6604" w14:textId="77777777">
                                  <w:pPr>
                                    <w:rPr>
                                      <w:color w:val="FFFFFF"/>
                                    </w:rPr>
                                  </w:pPr>
                                  <w:r w:rsidRPr="00FA2221">
                                    <w:rPr>
                                      <w:color w:val="FFFFFF"/>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style="position:absolute;left:0;text-align:left;margin-left:.25pt;margin-top:95.5pt;width:27.8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8"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" w14:anchorId="361E95D6">
                      <v:path arrowok="t"/>
                      <v:textbox>
                        <w:txbxContent>
                          <w:p w:rsidRPr="00FA2221" w:rsidR="00CC1B67" w:rsidP="006355C9" w:rsidRDefault="00CC1B67" w14:paraId="65EE6604" w14:textId="77777777">
                            <w:pPr>
                              <w:rPr>
                                <w:color w:val="FFFFFF"/>
                              </w:rPr>
                            </w:pPr>
                            <w:r w:rsidRPr="00FA2221">
                              <w:rPr>
                                <w:color w:val="FFFFFF"/>
                              </w:rPr>
                              <w:t>(f)</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editId="001DB629" wp14:anchorId="4E670576">
                      <wp:simplePos x="0" y="0"/>
                      <wp:positionH relativeFrom="column">
                        <wp:posOffset>9525</wp:posOffset>
                      </wp:positionH>
                      <wp:positionV relativeFrom="paragraph">
                        <wp:posOffset>14605</wp:posOffset>
                      </wp:positionV>
                      <wp:extent cx="353060" cy="304800"/>
                      <wp:effectExtent l="0" t="0" r="0" b="0"/>
                      <wp:wrapNone/>
                      <wp:docPr id="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04800"/>
                              </a:xfrm>
                              <a:prstGeom prst="rect">
                                <a:avLst/>
                              </a:prstGeom>
                              <a:noFill/>
                              <a:ln w="6350">
                                <a:noFill/>
                              </a:ln>
                              <a:effectLst/>
                            </wps:spPr>
                            <wps:txbx>
                              <w:txbxContent>
                                <w:p w:rsidRPr="00FA2221" w:rsidR="00CC1B67" w:rsidP="006355C9" w:rsidRDefault="00CC1B67" w14:paraId="13F2F01E" w14:textId="77777777">
                                  <w:pPr>
                                    <w:rPr>
                                      <w:color w:val="FFFFFF"/>
                                    </w:rPr>
                                  </w:pPr>
                                  <w:r w:rsidRPr="00FA2221">
                                    <w:rPr>
                                      <w:color w:val="FFFFFF"/>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style="position:absolute;left:0;text-align:left;margin-left:.75pt;margin-top:1.15pt;width:27.8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9"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" w14:anchorId="4E670576">
                      <v:path arrowok="t"/>
                      <v:textbox>
                        <w:txbxContent>
                          <w:p w:rsidRPr="00FA2221" w:rsidR="00CC1B67" w:rsidP="006355C9" w:rsidRDefault="00CC1B67" w14:paraId="13F2F01E" w14:textId="77777777">
                            <w:pPr>
                              <w:rPr>
                                <w:color w:val="FFFFFF"/>
                              </w:rPr>
                            </w:pPr>
                            <w:r w:rsidRPr="00FA2221">
                              <w:rPr>
                                <w:color w:val="FFFFFF"/>
                              </w:rPr>
                              <w:t>(c)</w:t>
                            </w:r>
                          </w:p>
                        </w:txbxContent>
                      </v:textbox>
                    </v:shape>
                  </w:pict>
                </mc:Fallback>
              </mc:AlternateContent>
            </w:r>
            <w:r w:rsidRPr="005B3B70">
              <w:rPr>
                <w:rFonts w:eastAsia="Arial" w:cs="Arial"/>
                <w:noProof/>
                <w:sz w:val="22"/>
                <w:szCs w:val="22"/>
              </w:rPr>
              <w:drawing>
                <wp:inline distT="0" distB="0" distL="0" distR="0" wp14:anchorId="291B064E" wp14:editId="129C4056">
                  <wp:extent cx="1447800" cy="2374900"/>
                  <wp:effectExtent l="0" t="0" r="0" b="12700"/>
                  <wp:docPr id="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l="8357"/>
                          <a:stretch>
                            <a:fillRect/>
                          </a:stretch>
                        </pic:blipFill>
                        <pic:spPr bwMode="auto">
                          <a:xfrm>
                            <a:off x="0" y="0"/>
                            <a:ext cx="1447800" cy="2374900"/>
                          </a:xfrm>
                          <a:prstGeom prst="rect">
                            <a:avLst/>
                          </a:prstGeom>
                          <a:noFill/>
                          <a:ln>
                            <a:noFill/>
                          </a:ln>
                        </pic:spPr>
                      </pic:pic>
                    </a:graphicData>
                  </a:graphic>
                </wp:inline>
              </w:drawing>
            </w:r>
          </w:p>
        </w:tc>
      </w:tr>
      <w:tr w:rsidRPr="00697FE4" w:rsidR="006355C9" w:rsidTr="00EA494F" w14:paraId="1754854A" w14:textId="77777777">
        <w:trPr>
          <w:trHeight w:val="1880"/>
          <w:jc w:val="center"/>
        </w:trPr>
        <w:tc>
          <w:tcPr>
            <w:tcW w:w="2648" w:type="dxa"/>
            <w:shd w:val="clear" w:color="auto" w:fill="auto"/>
          </w:tcPr>
          <w:p w:rsidRPr="00697FE4" w:rsidR="006355C9" w:rsidP="00EA494F" w:rsidRDefault="001A7FF5" w14:paraId="58AACF4B" w14:textId="102F22E5">
            <w:pPr>
              <w:rPr>
                <w:rFonts w:eastAsia="Arial" w:cs="Arial"/>
                <w:noProof/>
                <w:sz w:val="22"/>
                <w:szCs w:val="22"/>
              </w:rPr>
            </w:pPr>
            <w:r>
              <w:rPr>
                <w:noProof/>
              </w:rPr>
              <mc:AlternateContent>
                <mc:Choice Requires="wps">
                  <w:drawing>
                    <wp:anchor distT="0" distB="0" distL="114300" distR="114300" simplePos="0" relativeHeight="251665408" behindDoc="0" locked="0" layoutInCell="1" allowOverlap="1" wp14:editId="42A35CE2" wp14:anchorId="61496E16">
                      <wp:simplePos x="0" y="0"/>
                      <wp:positionH relativeFrom="column">
                        <wp:posOffset>29845</wp:posOffset>
                      </wp:positionH>
                      <wp:positionV relativeFrom="paragraph">
                        <wp:posOffset>54610</wp:posOffset>
                      </wp:positionV>
                      <wp:extent cx="425450" cy="304800"/>
                      <wp:effectExtent l="0" t="0"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450" cy="304800"/>
                              </a:xfrm>
                              <a:prstGeom prst="rect">
                                <a:avLst/>
                              </a:prstGeom>
                              <a:noFill/>
                              <a:ln w="6350">
                                <a:noFill/>
                              </a:ln>
                              <a:effectLst/>
                            </wps:spPr>
                            <wps:txbx>
                              <w:txbxContent>
                                <w:p w:rsidRPr="00FA2221" w:rsidR="00CC1B67" w:rsidP="006355C9" w:rsidRDefault="00CC1B67" w14:paraId="1216B5AA" w14:textId="77777777">
                                  <w:pPr>
                                    <w:rPr>
                                      <w:color w:val="FFFFFF"/>
                                    </w:rPr>
                                  </w:pPr>
                                  <w:r w:rsidRPr="00FA2221">
                                    <w:rPr>
                                      <w:color w:val="FFFFFF"/>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style="position:absolute;left:0;text-align:left;margin-left:2.35pt;margin-top:4.3pt;width:33.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0" filled="f" stroked="f" strokeweight=".5pt"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" w14:anchorId="61496E16">
                      <v:path arrowok="t"/>
                      <v:textbox>
                        <w:txbxContent>
                          <w:p w:rsidRPr="00FA2221" w:rsidR="00CC1B67" w:rsidP="006355C9" w:rsidRDefault="00CC1B67" w14:paraId="1216B5AA" w14:textId="77777777">
                            <w:pPr>
                              <w:rPr>
                                <w:color w:val="FFFFFF"/>
                              </w:rPr>
                            </w:pPr>
                            <w:r w:rsidRPr="00FA2221">
                              <w:rPr>
                                <w:color w:val="FFFFFF"/>
                              </w:rPr>
                              <w:t>(d)</w:t>
                            </w:r>
                          </w:p>
                        </w:txbxContent>
                      </v:textbox>
                    </v:shape>
                  </w:pict>
                </mc:Fallback>
              </mc:AlternateContent>
            </w:r>
            <w:r w:rsidRPr="005B3B70">
              <w:rPr>
                <w:rFonts w:eastAsia="Arial" w:cs="Arial"/>
                <w:noProof/>
                <w:sz w:val="22"/>
                <w:szCs w:val="22"/>
              </w:rPr>
              <w:drawing>
                <wp:inline distT="0" distB="0" distL="0" distR="0" wp14:anchorId="0CCDB1CF" wp14:editId="50591221">
                  <wp:extent cx="1536700" cy="1181100"/>
                  <wp:effectExtent l="0" t="0" r="12700" b="1270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t="-1752" r="11794" b="51852"/>
                          <a:stretch>
                            <a:fillRect/>
                          </a:stretch>
                        </pic:blipFill>
                        <pic:spPr bwMode="auto">
                          <a:xfrm>
                            <a:off x="0" y="0"/>
                            <a:ext cx="1536700" cy="1181100"/>
                          </a:xfrm>
                          <a:prstGeom prst="rect">
                            <a:avLst/>
                          </a:prstGeom>
                          <a:noFill/>
                          <a:ln>
                            <a:noFill/>
                          </a:ln>
                        </pic:spPr>
                      </pic:pic>
                    </a:graphicData>
                  </a:graphic>
                </wp:inline>
              </w:drawing>
            </w:r>
          </w:p>
        </w:tc>
        <w:tc>
          <w:tcPr>
            <w:tcW w:w="4256" w:type="dxa"/>
            <w:vMerge/>
            <w:shd w:val="clear" w:color="auto" w:fill="auto"/>
            <w:vAlign w:val="center"/>
          </w:tcPr>
          <w:p w:rsidRPr="00697FE4" w:rsidR="006355C9" w:rsidP="00EA494F" w:rsidRDefault="006355C9" w14:paraId="2BDF4691" w14:textId="77777777">
            <w:pPr>
              <w:rPr>
                <w:rFonts w:eastAsia="Arial" w:cs="Arial"/>
                <w:noProof/>
                <w:sz w:val="22"/>
                <w:szCs w:val="22"/>
              </w:rPr>
            </w:pPr>
          </w:p>
        </w:tc>
        <w:tc>
          <w:tcPr>
            <w:tcW w:w="2496" w:type="dxa"/>
            <w:vMerge/>
            <w:shd w:val="clear" w:color="auto" w:fill="auto"/>
            <w:vAlign w:val="center"/>
          </w:tcPr>
          <w:p w:rsidRPr="00697FE4" w:rsidR="006355C9" w:rsidP="00EA494F" w:rsidRDefault="006355C9" w14:paraId="2FA2E5BE" w14:textId="77777777">
            <w:pPr>
              <w:rPr>
                <w:rFonts w:eastAsia="Arial" w:cs="Arial"/>
                <w:noProof/>
                <w:sz w:val="22"/>
                <w:szCs w:val="22"/>
              </w:rPr>
            </w:pPr>
          </w:p>
        </w:tc>
      </w:tr>
    </w:tbl>
    <w:p w:rsidRPr="00697FE4" w:rsidR="006355C9" w:rsidP="006355C9" w:rsidRDefault="00C46B72" w14:paraId="208A2481" w14:textId="68D86A29">
      <w:pPr>
        <w:rPr>
          <w:rFonts w:cs="Arial"/>
          <w:noProof/>
        </w:rPr>
      </w:pPr>
      <w:r>
        <w:rPr>
          <w:rFonts w:cs="Arial"/>
          <w:b/>
        </w:rPr>
        <w:t>Figure</w:t>
      </w:r>
      <w:r w:rsidRPr="00471050" w:rsidR="006355C9">
        <w:rPr>
          <w:rFonts w:cs="Arial"/>
          <w:b/>
        </w:rPr>
        <w:t xml:space="preserve"> </w:t>
      </w:r>
      <w:r w:rsidR="006355C9">
        <w:rPr>
          <w:rFonts w:cs="Arial"/>
          <w:b/>
        </w:rPr>
        <w:t>7</w:t>
      </w:r>
      <w:r w:rsidRPr="00471050" w:rsidR="006355C9">
        <w:rPr>
          <w:rFonts w:cs="Arial"/>
          <w:b/>
        </w:rPr>
        <w:t>.</w:t>
      </w:r>
      <w:r w:rsidR="006355C9">
        <w:rPr>
          <w:rFonts w:cs="Arial"/>
          <w:b/>
        </w:rPr>
        <w:t>8</w:t>
      </w:r>
      <w:r w:rsidRPr="00697FE4" w:rsidR="006355C9">
        <w:rPr>
          <w:rFonts w:cs="Arial"/>
        </w:rPr>
        <w:t>. EM micrographs of the cross-section of CNC containing films where (a), (b), (c) (top images) contain sulfuric acid (H</w:t>
      </w:r>
      <w:r w:rsidRPr="00697FE4" w:rsidR="006355C9">
        <w:rPr>
          <w:rFonts w:cs="Arial"/>
          <w:vertAlign w:val="subscript"/>
        </w:rPr>
        <w:t>2</w:t>
      </w:r>
      <w:r w:rsidRPr="00697FE4" w:rsidR="006355C9">
        <w:rPr>
          <w:rFonts w:cs="Arial"/>
        </w:rPr>
        <w:t>SO</w:t>
      </w:r>
      <w:r w:rsidRPr="00697FE4" w:rsidR="006355C9">
        <w:rPr>
          <w:rFonts w:cs="Arial"/>
          <w:vertAlign w:val="subscript"/>
        </w:rPr>
        <w:t>4</w:t>
      </w:r>
      <w:r w:rsidRPr="00697FE4" w:rsidR="006355C9">
        <w:rPr>
          <w:rFonts w:cs="Arial"/>
        </w:rPr>
        <w:t xml:space="preserve">) treated CNCs, and (d), (e), (f) (bottom images) contain APS treated CNCs. Images (a) and (d) are surface topography SEM images of the two films. Images (b) and (e) are images showing cross sections of the films. Finally, images (c) and (f) are TEM images of the CNCs after treatments with </w:t>
      </w:r>
      <w:r w:rsidRPr="00697FE4" w:rsidR="00E92626">
        <w:rPr>
          <w:rFonts w:cs="Arial"/>
        </w:rPr>
        <w:t>H</w:t>
      </w:r>
      <w:r w:rsidRPr="00697FE4" w:rsidR="00E92626">
        <w:rPr>
          <w:rFonts w:cs="Arial"/>
          <w:vertAlign w:val="subscript"/>
        </w:rPr>
        <w:t>2</w:t>
      </w:r>
      <w:r w:rsidRPr="00697FE4" w:rsidR="00E92626">
        <w:rPr>
          <w:rFonts w:cs="Arial"/>
        </w:rPr>
        <w:t>SO</w:t>
      </w:r>
      <w:r w:rsidRPr="00697FE4" w:rsidR="00E92626">
        <w:rPr>
          <w:rFonts w:cs="Arial"/>
          <w:vertAlign w:val="subscript"/>
        </w:rPr>
        <w:t>4</w:t>
      </w:r>
      <w:r w:rsidRPr="00697FE4" w:rsidR="006355C9">
        <w:rPr>
          <w:rFonts w:cs="Arial"/>
        </w:rPr>
        <w:t xml:space="preserve"> and</w:t>
      </w:r>
      <w:r w:rsidR="00E92626">
        <w:rPr>
          <w:rFonts w:cs="Arial"/>
        </w:rPr>
        <w:t xml:space="preserve"> </w:t>
      </w:r>
      <w:r w:rsidRPr="00697FE4" w:rsidR="00E92626">
        <w:rPr>
          <w:rFonts w:cs="Arial"/>
        </w:rPr>
        <w:t>APS</w:t>
      </w:r>
      <w:r w:rsidRPr="00697FE4" w:rsidR="006355C9">
        <w:rPr>
          <w:rFonts w:cs="Arial"/>
        </w:rPr>
        <w:t xml:space="preserve"> respectively.</w:t>
      </w:r>
      <w:r w:rsidRPr="00697FE4" w:rsidR="006355C9">
        <w:rPr>
          <w:rFonts w:cs="Arial"/>
        </w:rPr>
        <w:fldChar w:fldCharType="begin"/>
      </w:r>
      <w:r w:rsidR="009A6E6E">
        <w:rPr>
          <w:rFonts w:cs="Arial"/>
        </w:rPr>
        <w:instrText xml:space="preserve"> ADDIN EN.CITE &lt;EndNote&gt;&lt;Cite&gt;&lt;Author&gt;Mascheroni&lt;/Author&gt;&lt;Year&gt;2016&lt;/Year&gt;&lt;RecNum&gt;1335&lt;/RecNum&gt;&lt;DisplayText&gt;&lt;style face="superscript"&gt;311&lt;/style&gt;&lt;/DisplayText&gt;&lt;record&gt;&lt;rec-number&gt;1335&lt;/rec-number&gt;&lt;foreign-keys&gt;&lt;key app="EN" db-id="rfpdxzzw29a2dseep51v2xdyw5zps0dpv5at" timestamp="1504623268"&gt;1335&lt;/key&gt;&lt;/foreign-keys&gt;&lt;ref-type name="Journal Article"&gt;17&lt;/ref-type&gt;&lt;contributors&gt;&lt;authors&gt;&lt;author&gt;Mascheroni, Erika&lt;/author&gt;&lt;author&gt;Rampazzo, Riccardo&lt;/author&gt;&lt;author&gt;Ortenzi, Marco Aldo&lt;/author&gt;&lt;author&gt;Piva, Giulio&lt;/author&gt;&lt;author&gt;Bonetti, Simone&lt;/author&gt;&lt;author&gt;Piergiovanni, Luciano&lt;/author&gt;&lt;/authors&gt;&lt;/contributors&gt;&lt;titles&gt;&lt;title&gt;Comparison of cellulose nanocrystals obtained by sulfuric acid hydrolysis and ammonium persulfate, to be used as coating on flexible food-packaging materials&lt;/title&gt;&lt;secondary-title&gt;Cellulose&lt;/secondary-title&gt;&lt;/titles&gt;&lt;periodical&gt;&lt;full-title&gt;Cellulose&lt;/full-title&gt;&lt;/periodical&gt;&lt;pages&gt;779-793&lt;/pages&gt;&lt;volume&gt;23&lt;/volume&gt;&lt;number&gt;1&lt;/number&gt;&lt;dates&gt;&lt;year&gt;2016&lt;/year&gt;&lt;/dates&gt;&lt;isbn&gt;0969-0239&lt;/isbn&gt;&lt;urls&gt;&lt;/urls&gt;&lt;/record&gt;&lt;/Cite&gt;&lt;/EndNote&gt;</w:instrText>
      </w:r>
      <w:r w:rsidRPr="00697FE4" w:rsidR="006355C9">
        <w:rPr>
          <w:rFonts w:cs="Arial"/>
        </w:rPr>
        <w:fldChar w:fldCharType="separate"/>
      </w:r>
      <w:r w:rsidRPr="009A6E6E" w:rsidR="009A6E6E">
        <w:rPr>
          <w:rFonts w:cs="Arial"/>
          <w:noProof/>
          <w:vertAlign w:val="superscript"/>
        </w:rPr>
        <w:t>311</w:t>
      </w:r>
      <w:r w:rsidRPr="00697FE4" w:rsidR="006355C9">
        <w:rPr>
          <w:rFonts w:cs="Arial"/>
        </w:rPr>
        <w:fldChar w:fldCharType="end"/>
      </w:r>
    </w:p>
    <w:p w:rsidR="006355C9" w:rsidP="006355C9" w:rsidRDefault="006355C9" w14:paraId="6EA71A50" w14:textId="77777777"/>
    <w:p w:rsidRPr="002D6691" w:rsidR="00A70A8D" w:rsidP="00A70A8D" w:rsidRDefault="00A70A8D" w14:paraId="1BA96AC6" w14:textId="77777777">
      <w:pPr>
        <w:rPr>
          <w:rFonts w:cs="Arial"/>
          <w:color w:val="4A86E8"/>
        </w:rPr>
      </w:pPr>
    </w:p>
    <w:p w:rsidRPr="002D6691" w:rsidR="00A70A8D" w:rsidP="00A70A8D" w:rsidRDefault="00A70A8D" w14:paraId="4D71DD35" w14:textId="77777777">
      <w:pPr>
        <w:rPr>
          <w:rFonts w:cs="Arial"/>
          <w:color w:val="4A86E8"/>
        </w:rPr>
      </w:pPr>
      <w:bookmarkStart w:name="_Toc478250822" w:id="42"/>
      <w:bookmarkStart w:name="_Toc480993373" w:id="43"/>
    </w:p>
    <w:p w:rsidRPr="00CD7BB3" w:rsidR="00ED1F9A" w:rsidP="00CD7BB3" w:rsidRDefault="00A70A8D" w14:paraId="24402BB3" w14:textId="77777777">
      <w:pPr>
        <w:rPr>
          <w:b/>
        </w:rPr>
      </w:pPr>
      <w:r w:rsidRPr="002D6691">
        <w:rPr>
          <w:rFonts w:cs="Arial"/>
          <w:color w:val="4A86E8"/>
        </w:rPr>
        <w:br w:type="page"/>
      </w:r>
      <w:bookmarkEnd w:id="42"/>
      <w:bookmarkEnd w:id="43"/>
      <w:r w:rsidRPr="00CD7BB3" w:rsidR="002056D6">
        <w:rPr>
          <w:b/>
        </w:rPr>
        <w:lastRenderedPageBreak/>
        <w:t xml:space="preserve">SECTION </w:t>
      </w:r>
      <w:r w:rsidR="00216215">
        <w:rPr>
          <w:b/>
        </w:rPr>
        <w:t>8</w:t>
      </w:r>
      <w:r w:rsidRPr="00CD7BB3" w:rsidR="00C175B7">
        <w:rPr>
          <w:b/>
        </w:rPr>
        <w:t xml:space="preserve">. </w:t>
      </w:r>
      <w:r w:rsidRPr="00CD7BB3" w:rsidR="0078252E">
        <w:rPr>
          <w:b/>
        </w:rPr>
        <w:t xml:space="preserve">Rheology of </w:t>
      </w:r>
      <w:r w:rsidR="00CE14B2">
        <w:rPr>
          <w:b/>
        </w:rPr>
        <w:t>CNMs</w:t>
      </w:r>
      <w:r w:rsidRPr="00CD7BB3" w:rsidR="0078252E">
        <w:rPr>
          <w:b/>
        </w:rPr>
        <w:t xml:space="preserve"> </w:t>
      </w:r>
    </w:p>
    <w:p w:rsidR="00ED1F9A" w:rsidP="00ED1F9A" w:rsidRDefault="00ED1F9A" w14:paraId="4CD925A7" w14:textId="03CE3DC0">
      <w:pPr>
        <w:pStyle w:val="Heading9"/>
        <w:rPr>
          <w:rFonts w:cs="Arial"/>
          <w:lang w:eastAsia="en-CA"/>
        </w:rPr>
      </w:pPr>
      <w:r w:rsidRPr="002D6691">
        <w:rPr>
          <w:rFonts w:cs="Arial"/>
          <w:lang w:eastAsia="en-CA"/>
        </w:rPr>
        <w:t xml:space="preserve">Michael </w:t>
      </w:r>
      <w:r w:rsidR="00FF7B93">
        <w:rPr>
          <w:rFonts w:cs="Arial"/>
          <w:lang w:eastAsia="en-CA"/>
        </w:rPr>
        <w:t xml:space="preserve">J. </w:t>
      </w:r>
      <w:r w:rsidRPr="002D6691">
        <w:rPr>
          <w:rFonts w:cs="Arial"/>
          <w:lang w:eastAsia="en-CA"/>
        </w:rPr>
        <w:t xml:space="preserve">Bortner, Jeff Youngblood, Kathleen </w:t>
      </w:r>
      <w:r w:rsidR="00237428">
        <w:rPr>
          <w:rFonts w:cs="Arial"/>
          <w:lang w:eastAsia="en-CA"/>
        </w:rPr>
        <w:t xml:space="preserve">J. </w:t>
      </w:r>
      <w:r w:rsidRPr="002D6691">
        <w:rPr>
          <w:rFonts w:cs="Arial"/>
          <w:lang w:eastAsia="en-CA"/>
        </w:rPr>
        <w:t>Chan</w:t>
      </w:r>
    </w:p>
    <w:p w:rsidRPr="00D31EBF" w:rsidR="00D31EBF" w:rsidP="00D31EBF" w:rsidRDefault="00D31EBF" w14:paraId="7367B163" w14:textId="77777777">
      <w:pPr>
        <w:rPr>
          <w:lang w:val="en-CA" w:eastAsia="en-CA"/>
        </w:rPr>
      </w:pPr>
    </w:p>
    <w:p w:rsidRPr="00B97EE8" w:rsidR="00D31EBF" w:rsidP="00D31EBF" w:rsidRDefault="00D31EBF" w14:paraId="5021BB92" w14:textId="77777777">
      <w:pPr>
        <w:pStyle w:val="Heading2"/>
        <w:numPr>
          <w:ilvl w:val="1"/>
          <w:numId w:val="22"/>
        </w:numPr>
        <w:ind w:left="720" w:hanging="720"/>
      </w:pPr>
      <w:r w:rsidRPr="00B97EE8">
        <w:t>Relevance of CNM Rheology</w:t>
      </w:r>
    </w:p>
    <w:p w:rsidRPr="00B97EE8" w:rsidR="00D31EBF" w:rsidP="00D31EBF" w:rsidRDefault="00D31EBF" w14:paraId="3925AD07" w14:textId="466E3904">
      <w:pPr>
        <w:rPr>
          <w:rFonts w:cs="Arial"/>
        </w:rPr>
      </w:pPr>
      <w:r w:rsidRPr="00B97EE8">
        <w:rPr>
          <w:rFonts w:cs="Arial"/>
        </w:rPr>
        <w:t>Rheology, or the deformative response of a material to an applied force, is critical for understanding challenges in CNM composite processing.</w:t>
      </w:r>
      <w:r w:rsidRPr="00B97EE8">
        <w:rPr>
          <w:rFonts w:cs="Arial"/>
        </w:rPr>
        <w:fldChar w:fldCharType="begin">
          <w:fldData xml:space="preserve">PEVuZE5vdGU+PENpdGU+PEF1dGhvcj5Nb29uPC9BdXRob3I+PFllYXI+MjAxMTwvWWVhcj48UmVj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</w:fldData>
        </w:fldChar>
      </w:r>
      <w:r w:rsidR="00D82B58">
        <w:rPr>
          <w:rFonts w:cs="Arial"/>
        </w:rPr>
        <w:instrText xml:space="preserve"> ADDIN EN.CITE </w:instrText>
      </w:r>
      <w:r w:rsidR="00D82B58">
        <w:rPr>
          <w:rFonts w:cs="Arial"/>
        </w:rPr>
        <w:fldChar w:fldCharType="begin">
          <w:fldData xml:space="preserve">PEVuZE5vdGU+PENpdGU+PEF1dGhvcj5Nb29uPC9BdXRob3I+PFllYXI+MjAxMTwvWWVhcj48UmVj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</w:fldData>
        </w:fldChar>
      </w:r>
      <w:r w:rsidR="00D82B58">
        <w:rPr>
          <w:rFonts w:cs="Arial"/>
        </w:rPr>
        <w:instrText xml:space="preserve"> ADDIN EN.CITE.DATA </w:instrText>
      </w:r>
      <w:r w:rsidR="00D82B58">
        <w:rPr>
          <w:rFonts w:cs="Arial"/>
        </w:rPr>
      </w:r>
      <w:r w:rsidR="00D82B58">
        <w:rPr>
          <w:rFonts w:cs="Arial"/>
        </w:rPr>
        <w:fldChar w:fldCharType="end"/>
      </w:r>
      <w:r w:rsidRPr="00B97EE8">
        <w:rPr>
          <w:rFonts w:cs="Arial"/>
        </w:rPr>
        <w:fldChar w:fldCharType="separate"/>
      </w:r>
      <w:r w:rsidRPr="00D82B58" w:rsidR="00D82B58">
        <w:rPr>
          <w:rFonts w:cs="Arial"/>
          <w:noProof/>
          <w:vertAlign w:val="superscript"/>
        </w:rPr>
        <w:t>9</w:t>
      </w:r>
      <w:r w:rsidRPr="00B97EE8">
        <w:rPr>
          <w:rFonts w:cs="Arial"/>
        </w:rPr>
        <w:fldChar w:fldCharType="end"/>
      </w:r>
      <w:r w:rsidRPr="00B97EE8" w:rsidR="00A90737">
        <w:rPr>
          <w:rFonts w:cs="Arial"/>
        </w:rPr>
        <w:t xml:space="preserve"> </w:t>
      </w:r>
      <w:r w:rsidRPr="00B97EE8">
        <w:rPr>
          <w:rFonts w:cs="Arial"/>
        </w:rPr>
        <w:t xml:space="preserve">CNM rheological response depends on the microstructure, degree of dispersion, and the interactions between the CNM and the solvent or matrix material in a composite system. Viscosity, or the resistance to flow, is very sensitive to changes in morphology and composition in a CNM system. Therefore, rheological analysis of the shear dependent viscoelastic response is effective for evaluating the contribution of CNM properties such as concentration, particle size, morphology and surface functionality on processability and quality of dispersion. </w:t>
      </w:r>
      <w:r w:rsidRPr="00B97EE8">
        <w:rPr>
          <w:rFonts w:cs="Arial"/>
        </w:rPr>
        <w:fldChar w:fldCharType="begin">
          <w:fldData xml:space="preserve">PEVuZE5vdGU+PENpdGU+PEF1dGhvcj5CZXJjZWE8L0F1dGhvcj48WWVhcj4yMDAwPC9ZZWFyPjxS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</w:fldData>
        </w:fldChar>
      </w:r>
      <w:r w:rsidR="00D82B58">
        <w:rPr>
          <w:rFonts w:cs="Arial"/>
        </w:rPr>
        <w:instrText xml:space="preserve"> ADDIN EN.CITE </w:instrText>
      </w:r>
      <w:r w:rsidR="00D82B58">
        <w:rPr>
          <w:rFonts w:cs="Arial"/>
        </w:rPr>
        <w:fldChar w:fldCharType="begin">
          <w:fldData xml:space="preserve">PEVuZE5vdGU+PENpdGU+PEF1dGhvcj5CZXJjZWE8L0F1dGhvcj48WWVhcj4yMDAwPC9ZZWFyPjxS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</w:fldData>
        </w:fldChar>
      </w:r>
      <w:r w:rsidR="00D82B58">
        <w:rPr>
          <w:rFonts w:cs="Arial"/>
        </w:rPr>
        <w:instrText xml:space="preserve"> ADDIN EN.CITE.DATA </w:instrText>
      </w:r>
      <w:r w:rsidR="00D82B58">
        <w:rPr>
          <w:rFonts w:cs="Arial"/>
        </w:rPr>
      </w:r>
      <w:r w:rsidR="00D82B58">
        <w:rPr>
          <w:rFonts w:cs="Arial"/>
        </w:rPr>
        <w:fldChar w:fldCharType="end"/>
      </w:r>
      <w:r w:rsidRPr="00B97EE8">
        <w:rPr>
          <w:rFonts w:cs="Arial"/>
        </w:rPr>
        <w:fldChar w:fldCharType="separate"/>
      </w:r>
      <w:r w:rsidRPr="00D82B58" w:rsidR="00D82B58">
        <w:rPr>
          <w:rFonts w:cs="Arial"/>
          <w:noProof/>
          <w:vertAlign w:val="superscript"/>
        </w:rPr>
        <w:t>312-315</w:t>
      </w:r>
      <w:r w:rsidRPr="00B97EE8">
        <w:rPr>
          <w:rFonts w:cs="Arial"/>
        </w:rPr>
        <w:fldChar w:fldCharType="end"/>
      </w:r>
    </w:p>
    <w:p w:rsidRPr="00B97EE8" w:rsidR="00D31EBF" w:rsidP="00D31EBF" w:rsidRDefault="00D31EBF" w14:paraId="756BA8FA" w14:textId="77777777">
      <w:pPr>
        <w:ind w:firstLine="720"/>
        <w:rPr>
          <w:rFonts w:cs="Arial"/>
        </w:rPr>
      </w:pPr>
    </w:p>
    <w:p w:rsidRPr="00B97EE8" w:rsidR="00D31EBF" w:rsidP="00D31EBF" w:rsidRDefault="00D31EBF" w14:paraId="3E3E6AF1" w14:textId="77777777">
      <w:pPr>
        <w:rPr>
          <w:rFonts w:cs="Arial"/>
        </w:rPr>
      </w:pPr>
      <w:r w:rsidRPr="00B97EE8">
        <w:rPr>
          <w:rFonts w:cs="Arial"/>
        </w:rPr>
        <w:t>Rheology is a tool that is commonly used for three primary purposes related to CNM analysis: 1) to determine the impact of CNM physical and chemical properties on processability, 2) to determine the impacts of processing on CNM dispersion/composite microstructure, and 3) as a quality control measure for comparison of different CNM suspensions and composites. Therefore, understanding the rheological response of CNM suspensions and composites is important to establish structure-process-property relationships.</w:t>
      </w:r>
    </w:p>
    <w:p w:rsidRPr="00B97EE8" w:rsidR="00D31EBF" w:rsidP="00D31EBF" w:rsidRDefault="00D31EBF" w14:paraId="7B997D95" w14:textId="77777777">
      <w:pPr>
        <w:ind w:firstLine="720"/>
        <w:rPr>
          <w:rFonts w:cs="Arial"/>
        </w:rPr>
      </w:pPr>
    </w:p>
    <w:p w:rsidRPr="00B97EE8" w:rsidR="00D31EBF" w:rsidP="00D31EBF" w:rsidRDefault="00D31EBF" w14:paraId="4A73BBC2" w14:textId="77777777">
      <w:pPr>
        <w:rPr>
          <w:rFonts w:cs="Arial"/>
        </w:rPr>
      </w:pPr>
      <w:r w:rsidRPr="00B97EE8">
        <w:rPr>
          <w:rFonts w:cs="Arial"/>
        </w:rPr>
        <w:t xml:space="preserve">The purpose of this section is to review the relevance of rheology on CNM characterization, with an emphasis on rheological measurement techniques for CNM measurements and practical techniques, limitations and challenges of using rheology for CNM analysis. A decision tree is provided in </w:t>
      </w:r>
      <w:r w:rsidRPr="00B97EE8">
        <w:rPr>
          <w:rFonts w:cs="Arial"/>
          <w:b/>
        </w:rPr>
        <w:t>Figure 8.1</w:t>
      </w:r>
      <w:r w:rsidRPr="00B97EE8">
        <w:rPr>
          <w:rFonts w:cs="Arial"/>
        </w:rPr>
        <w:t xml:space="preserve"> to guide the reader through the steps to consider for evaluating rheology of CNMs.</w:t>
      </w:r>
    </w:p>
    <w:p w:rsidRPr="00001A4A" w:rsidR="00D31EBF" w:rsidP="00D31EBF" w:rsidRDefault="00D31EBF" w14:paraId="54F6DA6A" w14:textId="77777777">
      <w:pPr>
        <w:ind w:firstLine="720"/>
        <w:rPr>
          <w:rFonts w:cs="Arial"/>
          <w:color w:val="FF0000"/>
        </w:rPr>
      </w:pPr>
    </w:p>
    <w:p w:rsidR="00D31EBF" w:rsidP="00D31EBF" w:rsidRDefault="00D31EBF" w14:paraId="1D2605A7" w14:textId="2D79C0D8">
      <w:pPr>
        <w:rPr>
          <w:rFonts w:cs="Arial"/>
          <w:color w:val="FF0000"/>
        </w:rPr>
      </w:pPr>
    </w:p>
    <w:p w:rsidRPr="00001A4A" w:rsidR="006D3ED2" w:rsidP="00D31EBF" w:rsidRDefault="00460B45" w14:paraId="195BEDE6" w14:textId="0A2D5F61">
      <w:pPr>
        <w:rPr>
          <w:rFonts w:cs="Arial"/>
          <w:color w:val="FF0000"/>
        </w:rPr>
      </w:pPr>
      <w:r w:rsidRPr="00460B45">
        <w:rPr>
          <w:rFonts w:cs="Arial"/>
          <w:noProof/>
          <w:color w:val="FF0000"/>
        </w:rPr>
        <w:lastRenderedPageBreak/>
        <w:drawing>
          <wp:inline distT="0" distB="0" distL="0" distR="0" wp14:anchorId="05E4DA91" wp14:editId="06B0C73F">
            <wp:extent cx="5943600" cy="6127114"/>
            <wp:effectExtent l="0" t="0" r="0" b="7620"/>
            <wp:docPr id="58" name="Picture 58" descr="C:\Users\robertmoon\Documents\Presenation of Results\Pubs-- Tree\500 Pubs in progress\01 CN compliation\11 Round II\Section updates\Fig 8.1 rheology decision tree revised draft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ertmoon\Documents\Presenation of Results\Pubs-- Tree\500 Pubs in progress\01 CN compliation\11 Round II\Section updates\Fig 8.1 rheology decision tree revised draft -0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127114"/>
                    </a:xfrm>
                    <a:prstGeom prst="rect">
                      <a:avLst/>
                    </a:prstGeom>
                    <a:noFill/>
                    <a:ln>
                      <a:noFill/>
                    </a:ln>
                  </pic:spPr>
                </pic:pic>
              </a:graphicData>
            </a:graphic>
          </wp:inline>
        </w:drawing>
      </w:r>
    </w:p>
    <w:p w:rsidRPr="00001A4A" w:rsidR="00D31EBF" w:rsidP="00D31EBF" w:rsidRDefault="00D31EBF" w14:paraId="56B395C8" w14:textId="77777777">
      <w:pPr>
        <w:ind w:firstLine="720"/>
        <w:rPr>
          <w:rFonts w:cs="Arial"/>
          <w:color w:val="FF0000"/>
        </w:rPr>
      </w:pPr>
    </w:p>
    <w:p w:rsidRPr="00001A4A" w:rsidR="00D31EBF" w:rsidP="00D31EBF" w:rsidRDefault="00D31EBF" w14:paraId="428609C0" w14:textId="37F9E92D">
      <w:pPr>
        <w:rPr>
          <w:rFonts w:eastAsia="Times New Roman"/>
          <w:color w:val="FF0000"/>
        </w:rPr>
      </w:pPr>
      <w:r w:rsidRPr="00001A4A">
        <w:rPr>
          <w:rFonts w:cs="Arial"/>
          <w:b/>
          <w:color w:val="FF0000"/>
        </w:rPr>
        <w:t>Figure 8.1</w:t>
      </w:r>
      <w:r w:rsidRPr="00001A4A">
        <w:rPr>
          <w:rFonts w:cs="Arial"/>
          <w:color w:val="FF0000"/>
        </w:rPr>
        <w:t xml:space="preserve">. </w:t>
      </w:r>
      <w:r w:rsidRPr="00001A4A">
        <w:rPr>
          <w:rFonts w:eastAsia="Times New Roman"/>
          <w:color w:val="FF0000"/>
        </w:rPr>
        <w:t xml:space="preserve">Decision tree to analyze rheology of CNM suspensions, *Suggested dispersion verification technique in </w:t>
      </w:r>
      <w:r w:rsidRPr="00001A4A">
        <w:rPr>
          <w:rFonts w:eastAsia="Times New Roman"/>
          <w:b/>
          <w:color w:val="FF0000"/>
        </w:rPr>
        <w:t>Figure 2.1</w:t>
      </w:r>
      <w:r w:rsidR="00F73954">
        <w:rPr>
          <w:rFonts w:eastAsia="Times New Roman"/>
          <w:color w:val="FF0000"/>
        </w:rPr>
        <w:t xml:space="preserve">. </w:t>
      </w:r>
      <w:r w:rsidRPr="00001A4A">
        <w:rPr>
          <w:rFonts w:eastAsia="Times New Roman"/>
          <w:color w:val="FF0000"/>
        </w:rPr>
        <w:t>**Use solvent trap to prevent sample evaporation. ***Use strain range within LVE region for subsequent test.</w:t>
      </w:r>
    </w:p>
    <w:p w:rsidRPr="00001A4A" w:rsidR="00D31EBF" w:rsidP="00D31EBF" w:rsidRDefault="00D31EBF" w14:paraId="2B30DA66" w14:textId="77777777">
      <w:pPr>
        <w:rPr>
          <w:rFonts w:cs="Arial"/>
          <w:color w:val="FF0000"/>
        </w:rPr>
      </w:pPr>
    </w:p>
    <w:p w:rsidRPr="00001A4A" w:rsidR="00D31EBF" w:rsidP="00D31EBF" w:rsidRDefault="00D31EBF" w14:paraId="0C37581E" w14:textId="77777777">
      <w:pPr>
        <w:pStyle w:val="Heading2"/>
        <w:numPr>
          <w:ilvl w:val="1"/>
          <w:numId w:val="22"/>
        </w:numPr>
        <w:ind w:left="720" w:hanging="720"/>
        <w:rPr>
          <w:color w:val="FF0000"/>
        </w:rPr>
      </w:pPr>
      <w:r w:rsidRPr="00001A4A">
        <w:rPr>
          <w:color w:val="FF0000"/>
        </w:rPr>
        <w:t xml:space="preserve">Implementation of Rheology in CNM characterization </w:t>
      </w:r>
    </w:p>
    <w:p w:rsidRPr="00001A4A" w:rsidR="00D31EBF" w:rsidP="00D31EBF" w:rsidRDefault="00D31EBF" w14:paraId="423C414D" w14:textId="37DAEA48">
      <w:pPr>
        <w:rPr>
          <w:color w:val="FF0000"/>
          <w:lang w:val="en-CA" w:eastAsia="en-CA"/>
        </w:rPr>
      </w:pPr>
      <w:r w:rsidRPr="00001A4A">
        <w:rPr>
          <w:color w:val="FF0000"/>
          <w:lang w:val="en-CA" w:eastAsia="en-CA"/>
        </w:rPr>
        <w:t>Here we will briefly discuss the common measurement types and mode, and geometry commonly used for CNM rheology characterization. Further general information on rheology measurements can be found in numerous reference texts.</w:t>
      </w:r>
      <w:r w:rsidRPr="00001A4A">
        <w:rPr>
          <w:color w:val="FF0000"/>
        </w:rPr>
        <w:t xml:space="preserve"> </w:t>
      </w:r>
      <w:r w:rsidRPr="00001A4A">
        <w:rPr>
          <w:color w:val="FF0000"/>
        </w:rPr>
        <w:fldChar w:fldCharType="begin"/>
      </w:r>
      <w:r w:rsidR="00D82B58">
        <w:rPr>
          <w:color w:val="FF0000"/>
        </w:rPr>
        <w:instrText xml:space="preserve"> ADDIN EN.CITE &lt;EndNote&gt;&lt;Cite&gt;&lt;Author&gt;Macosko&lt;/Author&gt;&lt;Year&gt;1994&lt;/Year&gt;&lt;RecNum&gt;21&lt;/RecNum&gt;&lt;DisplayText&gt;&lt;style face="superscript"&gt;316, 317&lt;/style&gt;&lt;/DisplayText&gt;&lt;record&gt;&lt;rec-number&gt;21&lt;/rec-number&gt;&lt;foreign-keys&gt;&lt;key app="EN" db-id="d9s5d02arpzvv1eprdtxrsxjrvrxtwxxwp2t" timestamp="1512697952"&gt;21&lt;/key&gt;&lt;/foreign-keys&gt;&lt;ref-type name="Book"&gt;6&lt;/ref-type&gt;&lt;contributors&gt;&lt;authors&gt;&lt;author&gt;Macosko, Christopher W.&lt;/author&gt;&lt;/authors&gt;&lt;/contributors&gt;&lt;titles&gt;&lt;title&gt;Rheology: Principles, Measurements, and Applications&lt;/title&gt;&lt;/titles&gt;&lt;pages&gt;568&lt;/pages&gt;&lt;volume&gt;1&lt;/volume&gt;&lt;dates&gt;&lt;year&gt;1994&lt;/year&gt;&lt;/dates&gt;&lt;publisher&gt;Wiley-VCH, Inc. &lt;/publisher&gt;&lt;isbn&gt;978-047-118575-8&lt;/isbn&gt;&lt;urls&gt;&lt;/urls&gt;&lt;/record&gt;&lt;/Cite&gt;&lt;Cite&gt;&lt;Author&gt;Osswald&lt;/Author&gt;&lt;Year&gt;2015&lt;/Year&gt;&lt;RecNum&gt;22&lt;/RecNum&gt;&lt;record&gt;&lt;rec-number&gt;22&lt;/rec-number&gt;&lt;foreign-keys&gt;&lt;key app="EN" db-id="d9s5d02arpzvv1eprdtxrsxjrvrxtwxxwp2t" timestamp="1512698054"&gt;22&lt;/key&gt;&lt;/foreign-keys&gt;&lt;ref-type name="Book"&gt;6&lt;/ref-type&gt;&lt;contributors&gt;&lt;authors&gt;&lt;author&gt;Osswald, Tim A.&lt;/author&gt;&lt;author&gt;Rudolph, Natalie&lt;/author&gt;&lt;/authors&gt;&lt;/contributors&gt;&lt;titles&gt;&lt;title&gt;Polymer Rheology: Fundamentals and Applications&lt;/title&gt;&lt;/titles&gt;&lt;pages&gt;275&lt;/pages&gt;&lt;volume&gt;1&lt;/volume&gt;&lt;dates&gt;&lt;year&gt;2015&lt;/year&gt;&lt;/dates&gt;&lt;publisher&gt;Hanser&lt;/publisher&gt;&lt;isbn&gt;978-1569905173&lt;/isbn&gt;&lt;urls&gt;&lt;/urls&gt;&lt;/record&gt;&lt;/Cite&gt;&lt;/EndNote&gt;</w:instrText>
      </w:r>
      <w:r w:rsidRPr="00001A4A">
        <w:rPr>
          <w:color w:val="FF0000"/>
        </w:rPr>
        <w:fldChar w:fldCharType="separate"/>
      </w:r>
      <w:r w:rsidRPr="00D82B58" w:rsidR="00D82B58">
        <w:rPr>
          <w:noProof/>
          <w:color w:val="FF0000"/>
          <w:vertAlign w:val="superscript"/>
        </w:rPr>
        <w:t>316, 317</w:t>
      </w:r>
      <w:r w:rsidRPr="00001A4A">
        <w:rPr>
          <w:color w:val="FF0000"/>
        </w:rPr>
        <w:fldChar w:fldCharType="end"/>
      </w:r>
    </w:p>
    <w:p w:rsidRPr="00001A4A" w:rsidR="00D31EBF" w:rsidP="00D31EBF" w:rsidRDefault="00D31EBF" w14:paraId="1CA20EFA" w14:textId="77777777">
      <w:pPr>
        <w:rPr>
          <w:color w:val="FF0000"/>
          <w:lang w:val="en-CA" w:eastAsia="en-CA"/>
        </w:rPr>
      </w:pPr>
    </w:p>
    <w:p w:rsidRPr="009B4E83" w:rsidR="00D31EBF" w:rsidP="00D31EBF" w:rsidRDefault="00D31EBF" w14:paraId="102544CC" w14:textId="77777777">
      <w:pPr>
        <w:pStyle w:val="Heading3"/>
        <w:numPr>
          <w:ilvl w:val="2"/>
          <w:numId w:val="22"/>
        </w:numPr>
        <w:ind w:left="720"/>
        <w:rPr>
          <w:rFonts w:cs="Arial"/>
        </w:rPr>
      </w:pPr>
      <w:r w:rsidRPr="009B4E83">
        <w:t xml:space="preserve">Measurement Type and Mode </w:t>
      </w:r>
    </w:p>
    <w:p w:rsidRPr="00001A4A" w:rsidR="00D31EBF" w:rsidP="00D31EBF" w:rsidRDefault="00D31EBF" w14:paraId="00CCED87" w14:textId="16A780D0">
      <w:pPr>
        <w:rPr>
          <w:rFonts w:cs="Arial"/>
          <w:color w:val="FF0000"/>
        </w:rPr>
      </w:pPr>
      <w:r w:rsidRPr="009B4E83">
        <w:rPr>
          <w:rFonts w:cs="Arial"/>
        </w:rPr>
        <w:t xml:space="preserve">The most common type of rheometers for CNM characterization are rotational (torsional) rheometers. While capillary rheology on CNMs has been done, data is sparse and, thus, we will not focus on it here. </w:t>
      </w:r>
      <w:r w:rsidRPr="009B4E83">
        <w:rPr>
          <w:rFonts w:eastAsia="MS Mincho" w:cs="Arial"/>
        </w:rPr>
        <w:t xml:space="preserve">In a rotational rheometer, a sample is sheared between two plates. Plate geometries are selected based on </w:t>
      </w:r>
      <w:r w:rsidRPr="009B4E83">
        <w:rPr>
          <w:rFonts w:eastAsia="MS Mincho" w:cs="Arial"/>
        </w:rPr>
        <w:lastRenderedPageBreak/>
        <w:t>CNM format, depending on whether suspended in solvent or dispersed in a matrix. Rotational rheometers are commonly used to measure viscosity and viscoelastic properties of samples in relatively low shear rate ranges, typically from 0.001 – 100 s</w:t>
      </w:r>
      <w:r w:rsidRPr="009B4E83">
        <w:rPr>
          <w:rFonts w:eastAsia="MS Mincho" w:cs="Arial"/>
          <w:vertAlign w:val="superscript"/>
        </w:rPr>
        <w:t>-1</w:t>
      </w:r>
      <w:r w:rsidRPr="009B4E83">
        <w:rPr>
          <w:rFonts w:eastAsia="MS Mincho" w:cs="Arial"/>
        </w:rPr>
        <w:t>. The two primary modes of testing in a rotational rheometer are steady shear and small amplitude oscillatory shear (SAOS).</w:t>
      </w:r>
      <w:r w:rsidRPr="009B4E83" w:rsidR="00A90737">
        <w:rPr>
          <w:rFonts w:eastAsia="MS Mincho" w:cs="Arial"/>
        </w:rPr>
        <w:t xml:space="preserve"> </w:t>
      </w:r>
      <w:r w:rsidRPr="009B4E83">
        <w:rPr>
          <w:rFonts w:eastAsia="MS Mincho" w:cs="Arial"/>
        </w:rPr>
        <w:t xml:space="preserve">Steady shear mode is typically used to determine the bulk shear viscosity </w:t>
      </w:r>
      <w:r w:rsidRPr="009B4E83">
        <w:rPr>
          <w:rFonts w:cs="Arial"/>
        </w:rPr>
        <w:t>(</w:t>
      </w:r>
      <w:r w:rsidRPr="009B4E83">
        <w:rPr>
          <w:rFonts w:ascii="Symbol" w:hAnsi="Symbol" w:cs="Arial"/>
        </w:rPr>
        <w:t></w:t>
      </w:r>
      <w:r w:rsidRPr="009B4E83">
        <w:rPr>
          <w:rFonts w:cs="Arial"/>
        </w:rPr>
        <w:t>)</w:t>
      </w:r>
      <w:r w:rsidRPr="009B4E83">
        <w:rPr>
          <w:rFonts w:eastAsia="MS Mincho" w:cs="Arial"/>
        </w:rPr>
        <w:t xml:space="preserve"> and/or time dependent </w:t>
      </w:r>
      <w:r w:rsidRPr="009B4E83">
        <w:rPr>
          <w:rFonts w:ascii="Symbol" w:hAnsi="Symbol" w:cs="Arial"/>
        </w:rPr>
        <w:t></w:t>
      </w:r>
      <w:r w:rsidRPr="009B4E83">
        <w:rPr>
          <w:rFonts w:eastAsia="MS Mincho" w:cs="Arial"/>
        </w:rPr>
        <w:t xml:space="preserve"> of a sample, while SAOS is particularly useful in measuring the viscoelastic properties, </w:t>
      </w:r>
      <w:r w:rsidRPr="00CC1B67">
        <w:rPr>
          <w:rFonts w:eastAsia="MS Mincho" w:cs="Arial"/>
          <w:i/>
          <w:color w:val="FF0000"/>
        </w:rPr>
        <w:t>e.g.</w:t>
      </w:r>
      <w:r w:rsidR="00CC6E1C">
        <w:rPr>
          <w:rFonts w:eastAsia="MS Mincho" w:cs="Arial"/>
          <w:color w:val="FF0000"/>
        </w:rPr>
        <w:t>,</w:t>
      </w:r>
      <w:r w:rsidRPr="00001A4A">
        <w:rPr>
          <w:rFonts w:eastAsia="MS Mincho" w:cs="Arial"/>
          <w:color w:val="FF0000"/>
        </w:rPr>
        <w:t xml:space="preserve"> complex viscosity (</w:t>
      </w:r>
      <w:r w:rsidRPr="00001A4A">
        <w:rPr>
          <w:rFonts w:ascii="Symbol" w:hAnsi="Symbol" w:eastAsia="MS Mincho" w:cs="Arial"/>
          <w:color w:val="FF0000"/>
        </w:rPr>
        <w:t></w:t>
      </w:r>
      <w:r w:rsidRPr="00001A4A">
        <w:rPr>
          <w:rFonts w:eastAsia="MS Mincho" w:cs="Arial"/>
          <w:color w:val="FF0000"/>
        </w:rPr>
        <w:t>*), shear storage modulus (G’) and shear loss modulus (G”), of the sample.</w:t>
      </w:r>
      <w:r w:rsidRPr="00001A4A">
        <w:rPr>
          <w:rFonts w:eastAsia="MS Mincho" w:cs="Arial"/>
          <w:color w:val="FF0000"/>
        </w:rPr>
        <w:fldChar w:fldCharType="begin"/>
      </w:r>
      <w:r w:rsidR="00D82B58">
        <w:rPr>
          <w:rFonts w:eastAsia="MS Mincho" w:cs="Arial"/>
          <w:color w:val="FF0000"/>
        </w:rPr>
        <w:instrText xml:space="preserve"> ADDIN EN.CITE &lt;EndNote&gt;&lt;Cite&gt;&lt;Author&gt;Macosko&lt;/Author&gt;&lt;Year&gt;1994&lt;/Year&gt;&lt;RecNum&gt;21&lt;/RecNum&gt;&lt;DisplayText&gt;&lt;style face="superscript"&gt;316&lt;/style&gt;&lt;/DisplayText&gt;&lt;record&gt;&lt;rec-number&gt;21&lt;/rec-number&gt;&lt;foreign-keys&gt;&lt;key app="EN" db-id="d9s5d02arpzvv1eprdtxrsxjrvrxtwxxwp2t" timestamp="1512697952"&gt;21&lt;/key&gt;&lt;/foreign-keys&gt;&lt;ref-type name="Book"&gt;6&lt;/ref-type&gt;&lt;contributors&gt;&lt;authors&gt;&lt;author&gt;Macosko, Christopher W.&lt;/author&gt;&lt;/authors&gt;&lt;/contributors&gt;&lt;titles&gt;&lt;title&gt;Rheology: Principles, Measurements, and Applications&lt;/title&gt;&lt;/titles&gt;&lt;pages&gt;568&lt;/pages&gt;&lt;volume&gt;1&lt;/volume&gt;&lt;dates&gt;&lt;year&gt;1994&lt;/year&gt;&lt;/dates&gt;&lt;publisher&gt;Wiley-VCH, Inc. &lt;/publisher&gt;&lt;isbn&gt;978-047-118575-8&lt;/isbn&gt;&lt;urls&gt;&lt;/urls&gt;&lt;/record&gt;&lt;/Cite&gt;&lt;/EndNote&gt;</w:instrText>
      </w:r>
      <w:r w:rsidRPr="00001A4A">
        <w:rPr>
          <w:rFonts w:eastAsia="MS Mincho" w:cs="Arial"/>
          <w:color w:val="FF0000"/>
        </w:rPr>
        <w:fldChar w:fldCharType="separate"/>
      </w:r>
      <w:r w:rsidRPr="00D82B58" w:rsidR="00D82B58">
        <w:rPr>
          <w:rFonts w:eastAsia="MS Mincho" w:cs="Arial"/>
          <w:noProof/>
          <w:color w:val="FF0000"/>
          <w:vertAlign w:val="superscript"/>
        </w:rPr>
        <w:t>316</w:t>
      </w:r>
      <w:r w:rsidRPr="00001A4A">
        <w:rPr>
          <w:rFonts w:eastAsia="MS Mincho" w:cs="Arial"/>
          <w:color w:val="FF0000"/>
        </w:rPr>
        <w:fldChar w:fldCharType="end"/>
      </w:r>
      <w:r w:rsidRPr="00001A4A" w:rsidDel="004B7315">
        <w:rPr>
          <w:rFonts w:eastAsia="MS Mincho" w:cs="Arial"/>
          <w:color w:val="FF0000"/>
        </w:rPr>
        <w:t xml:space="preserve"> </w:t>
      </w:r>
    </w:p>
    <w:p w:rsidRPr="00001A4A" w:rsidR="00D31EBF" w:rsidP="00D31EBF" w:rsidRDefault="00D31EBF" w14:paraId="50C0F5FC" w14:textId="77777777">
      <w:pPr>
        <w:rPr>
          <w:rFonts w:cs="Arial"/>
          <w:color w:val="FF0000"/>
        </w:rPr>
      </w:pPr>
    </w:p>
    <w:p w:rsidRPr="00300547" w:rsidR="00D31EBF" w:rsidP="00D31EBF" w:rsidRDefault="00D31EBF" w14:paraId="15A9A941" w14:textId="77777777">
      <w:pPr>
        <w:pStyle w:val="Heading3"/>
        <w:numPr>
          <w:ilvl w:val="2"/>
          <w:numId w:val="22"/>
        </w:numPr>
        <w:ind w:left="720"/>
      </w:pPr>
      <w:r w:rsidRPr="00300547">
        <w:t>Measurement Fixtures and Geometry</w:t>
      </w:r>
    </w:p>
    <w:p w:rsidRPr="00001A4A" w:rsidR="00D31EBF" w:rsidP="00D31EBF" w:rsidRDefault="00D31EBF" w14:paraId="28CEE65A" w14:textId="5B74CB89">
      <w:pPr>
        <w:rPr>
          <w:rFonts w:cs="Arial"/>
          <w:color w:val="FF0000"/>
        </w:rPr>
      </w:pPr>
      <w:r w:rsidRPr="00300547">
        <w:rPr>
          <w:rFonts w:eastAsia="MS Mincho" w:cs="Arial"/>
        </w:rPr>
        <w:t>Different fixture sizes and geometries are available for the rotational rheometer depending on the sample and experimental conditions. The three main geometries are: (1) cone and plate, (2) parallel plate, and (3) concentric cylinder. The cone and plate/ parallel plate geometries are typically used to test CNM samples with sufficient viscosity that the sample does not flow off of the plate during loading and/or analysis. These geometries only require a small sample volume (single mL) for analysis.</w:t>
      </w:r>
      <w:r w:rsidRPr="00300547" w:rsidR="00A90737">
        <w:rPr>
          <w:rFonts w:eastAsia="MS Mincho" w:cs="Arial"/>
        </w:rPr>
        <w:t xml:space="preserve"> </w:t>
      </w:r>
      <w:r w:rsidRPr="00001A4A">
        <w:rPr>
          <w:rFonts w:eastAsia="MS Mincho" w:cs="Arial"/>
          <w:color w:val="FF0000"/>
        </w:rPr>
        <w:t>C</w:t>
      </w:r>
      <w:r w:rsidRPr="00001A4A">
        <w:rPr>
          <w:rFonts w:cs="Arial"/>
          <w:color w:val="FF0000"/>
        </w:rPr>
        <w:t>one and plate fixtures should not be used if the particle size of the sample is greater than 1/10 the gap distance, which is typically 5 μm and may be a concern in systems where CNMs are agglomerated and not well dispersed.</w:t>
      </w:r>
      <w:r w:rsidR="00A90737">
        <w:rPr>
          <w:rFonts w:cs="Arial"/>
          <w:color w:val="FF0000"/>
        </w:rPr>
        <w:t xml:space="preserve"> </w:t>
      </w:r>
      <w:r w:rsidRPr="00300547">
        <w:rPr>
          <w:rFonts w:eastAsia="MS Mincho" w:cs="Arial"/>
        </w:rPr>
        <w:t>The concentric cylinder geometry is generally used for low viscosity (or dilute) samples that will not stay confined in the plate geometries, but requires substantially greater sample volume.</w:t>
      </w:r>
      <w:r w:rsidRPr="00300547">
        <w:rPr>
          <w:rFonts w:eastAsia="MS Mincho" w:cs="Arial"/>
        </w:rPr>
        <w:fldChar w:fldCharType="begin"/>
      </w:r>
      <w:r w:rsidR="00D82B58">
        <w:rPr>
          <w:rFonts w:eastAsia="MS Mincho" w:cs="Arial"/>
        </w:rPr>
        <w:instrText xml:space="preserve"> ADDIN EN.CITE &lt;EndNote&gt;&lt;Cite&gt;&lt;Author&gt;Macosko&lt;/Author&gt;&lt;Year&gt;1994&lt;/Year&gt;&lt;RecNum&gt;21&lt;/RecNum&gt;&lt;DisplayText&gt;&lt;style face="superscript"&gt;316&lt;/style&gt;&lt;/DisplayText&gt;&lt;record&gt;&lt;rec-number&gt;21&lt;/rec-number&gt;&lt;foreign-keys&gt;&lt;key app="EN" db-id="d9s5d02arpzvv1eprdtxrsxjrvrxtwxxwp2t" timestamp="1512697952"&gt;21&lt;/key&gt;&lt;/foreign-keys&gt;&lt;ref-type name="Book"&gt;6&lt;/ref-type&gt;&lt;contributors&gt;&lt;authors&gt;&lt;author&gt;Macosko, Christopher W.&lt;/author&gt;&lt;/authors&gt;&lt;/contributors&gt;&lt;titles&gt;&lt;title&gt;Rheology: Principles, Measurements, and Applications&lt;/title&gt;&lt;/titles&gt;&lt;pages&gt;568&lt;/pages&gt;&lt;volume&gt;1&lt;/volume&gt;&lt;dates&gt;&lt;year&gt;1994&lt;/year&gt;&lt;/dates&gt;&lt;publisher&gt;Wiley-VCH, Inc. &lt;/publisher&gt;&lt;isbn&gt;978-047-118575-8&lt;/isbn&gt;&lt;urls&gt;&lt;/urls&gt;&lt;/record&gt;&lt;/Cite&gt;&lt;/EndNote&gt;</w:instrText>
      </w:r>
      <w:r w:rsidRPr="00300547">
        <w:rPr>
          <w:rFonts w:eastAsia="MS Mincho" w:cs="Arial"/>
        </w:rPr>
        <w:fldChar w:fldCharType="separate"/>
      </w:r>
      <w:r w:rsidRPr="00D82B58" w:rsidR="00D82B58">
        <w:rPr>
          <w:rFonts w:eastAsia="MS Mincho" w:cs="Arial"/>
          <w:noProof/>
          <w:vertAlign w:val="superscript"/>
        </w:rPr>
        <w:t>316</w:t>
      </w:r>
      <w:r w:rsidRPr="00300547">
        <w:rPr>
          <w:rFonts w:eastAsia="MS Mincho" w:cs="Arial"/>
        </w:rPr>
        <w:fldChar w:fldCharType="end"/>
      </w:r>
      <w:r w:rsidRPr="00300547">
        <w:rPr>
          <w:rFonts w:eastAsia="MS Mincho" w:cs="Arial"/>
        </w:rPr>
        <w:t xml:space="preserve"> </w:t>
      </w:r>
      <w:r w:rsidRPr="00300547">
        <w:rPr>
          <w:rFonts w:cs="Arial"/>
        </w:rPr>
        <w:t>I</w:t>
      </w:r>
      <w:r w:rsidRPr="00300547">
        <w:rPr>
          <w:rFonts w:eastAsia="MS Mincho" w:cs="Arial"/>
        </w:rPr>
        <w:t>n general, plate geometries are more commonly used for CNM suspension and composite sample measurements.</w:t>
      </w:r>
      <w:r w:rsidRPr="00300547">
        <w:rPr>
          <w:rFonts w:cs="Arial"/>
        </w:rPr>
        <w:t xml:space="preserve"> </w:t>
      </w:r>
      <w:r w:rsidRPr="00001A4A">
        <w:rPr>
          <w:rFonts w:eastAsia="MS Mincho" w:cs="Arial"/>
          <w:color w:val="FF0000"/>
        </w:rPr>
        <w:t>Viscosity measurements of very dilute CNM suspensions are commonly performed using an Ubbelohde viscometer</w:t>
      </w:r>
      <w:r w:rsidRPr="00001A4A">
        <w:rPr>
          <w:rFonts w:cs="Arial"/>
          <w:color w:val="FF0000"/>
          <w:szCs w:val="20"/>
        </w:rPr>
        <w:t>.</w:t>
      </w:r>
      <w:r w:rsidRPr="00001A4A">
        <w:rPr>
          <w:rFonts w:cs="Arial"/>
          <w:color w:val="FF0000"/>
          <w:szCs w:val="20"/>
        </w:rPr>
        <w:fldChar w:fldCharType="begin">
          <w:fldData xml:space="preserve">PEVuZE5vdGU+PENpdGU+PEF1dGhvcj5CZXJjZWE8L0F1dGhvcj48WWVhcj4yMDAwPC9ZZWFyPjxS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</w:fldData>
        </w:fldChar>
      </w:r>
      <w:r w:rsidR="00D82B58">
        <w:rPr>
          <w:rFonts w:cs="Arial"/>
          <w:color w:val="FF0000"/>
          <w:szCs w:val="20"/>
        </w:rPr>
        <w:instrText xml:space="preserve"> ADDIN EN.CITE </w:instrText>
      </w:r>
      <w:r w:rsidR="00D82B58">
        <w:rPr>
          <w:rFonts w:cs="Arial"/>
          <w:color w:val="FF0000"/>
          <w:szCs w:val="20"/>
        </w:rPr>
        <w:fldChar w:fldCharType="begin">
          <w:fldData xml:space="preserve">PEVuZE5vdGU+PENpdGU+PEF1dGhvcj5CZXJjZWE8L0F1dGhvcj48WWVhcj4yMDAwPC9ZZWFyPjxS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</w:fldData>
        </w:fldChar>
      </w:r>
      <w:r w:rsidR="00D82B58">
        <w:rPr>
          <w:rFonts w:cs="Arial"/>
          <w:color w:val="FF0000"/>
          <w:szCs w:val="20"/>
        </w:rPr>
        <w:instrText xml:space="preserve"> ADDIN EN.CITE.DATA </w:instrText>
      </w:r>
      <w:r w:rsidR="00D82B58">
        <w:rPr>
          <w:rFonts w:cs="Arial"/>
          <w:color w:val="FF0000"/>
          <w:szCs w:val="20"/>
        </w:rPr>
      </w:r>
      <w:r w:rsidR="00D82B58">
        <w:rPr>
          <w:rFonts w:cs="Arial"/>
          <w:color w:val="FF0000"/>
          <w:szCs w:val="20"/>
        </w:rPr>
        <w:fldChar w:fldCharType="end"/>
      </w:r>
      <w:r w:rsidRPr="00001A4A">
        <w:rPr>
          <w:rFonts w:cs="Arial"/>
          <w:color w:val="FF0000"/>
          <w:szCs w:val="20"/>
        </w:rPr>
        <w:fldChar w:fldCharType="separate"/>
      </w:r>
      <w:r w:rsidRPr="00D82B58" w:rsidR="00D82B58">
        <w:rPr>
          <w:rFonts w:cs="Arial"/>
          <w:noProof/>
          <w:color w:val="FF0000"/>
          <w:szCs w:val="20"/>
          <w:vertAlign w:val="superscript"/>
        </w:rPr>
        <w:t>98, 312, 318</w:t>
      </w:r>
      <w:r w:rsidRPr="00001A4A">
        <w:rPr>
          <w:rFonts w:cs="Arial"/>
          <w:color w:val="FF0000"/>
          <w:szCs w:val="20"/>
        </w:rPr>
        <w:fldChar w:fldCharType="end"/>
      </w:r>
    </w:p>
    <w:p w:rsidRPr="00001A4A" w:rsidR="00D31EBF" w:rsidP="00D31EBF" w:rsidRDefault="00D31EBF" w14:paraId="2467C5F7" w14:textId="77777777">
      <w:pPr>
        <w:rPr>
          <w:rFonts w:cs="Arial"/>
          <w:color w:val="FF0000"/>
        </w:rPr>
      </w:pPr>
    </w:p>
    <w:p w:rsidRPr="00001A4A" w:rsidR="00D31EBF" w:rsidP="00D31EBF" w:rsidRDefault="00D31EBF" w14:paraId="3C226235" w14:textId="77777777">
      <w:pPr>
        <w:rPr>
          <w:rFonts w:cs="Arial"/>
          <w:color w:val="FF0000"/>
        </w:rPr>
      </w:pPr>
      <w:r w:rsidRPr="00001A4A">
        <w:rPr>
          <w:rFonts w:cs="Arial"/>
          <w:color w:val="FF0000"/>
        </w:rPr>
        <w:t xml:space="preserve">Sample slippage can also occur in high viscosity CNM suspensions or if the sample gets too viscous, </w:t>
      </w:r>
      <w:r w:rsidRPr="00CC1B67">
        <w:rPr>
          <w:rFonts w:cs="Arial"/>
          <w:i/>
          <w:color w:val="FF0000"/>
        </w:rPr>
        <w:t>e.g.</w:t>
      </w:r>
      <w:r w:rsidRPr="00001A4A">
        <w:rPr>
          <w:rFonts w:cs="Arial"/>
          <w:color w:val="FF0000"/>
        </w:rPr>
        <w:t xml:space="preserve">, resulting from suspending medium evaporation. In CNM suspensions, slippage will generally occur due to localized depletion of CNMs and formation of a water layer at the smooth surface of the plate. Special cross-hatched geometries are available that can be used to prevent slippage. </w:t>
      </w:r>
    </w:p>
    <w:p w:rsidRPr="00001A4A" w:rsidR="00D31EBF" w:rsidP="00D31EBF" w:rsidRDefault="00D31EBF" w14:paraId="0E1E5E0E" w14:textId="77777777">
      <w:pPr>
        <w:rPr>
          <w:rFonts w:cs="Arial"/>
          <w:b/>
          <w:color w:val="FF0000"/>
          <w:sz w:val="28"/>
          <w:szCs w:val="28"/>
        </w:rPr>
      </w:pPr>
    </w:p>
    <w:p w:rsidRPr="00300547" w:rsidR="00D31EBF" w:rsidP="00D31EBF" w:rsidRDefault="00D31EBF" w14:paraId="3E0AE78C" w14:textId="77777777">
      <w:pPr>
        <w:pStyle w:val="Heading2"/>
        <w:numPr>
          <w:ilvl w:val="1"/>
          <w:numId w:val="22"/>
        </w:numPr>
        <w:ind w:left="720" w:hanging="720"/>
      </w:pPr>
      <w:r w:rsidRPr="00300547">
        <w:t>Lab Protocol: Addressing Limitations and Practical Challenges</w:t>
      </w:r>
    </w:p>
    <w:p w:rsidRPr="00001A4A" w:rsidR="00D31EBF" w:rsidP="00D31EBF" w:rsidRDefault="00D31EBF" w14:paraId="4361C2FF" w14:textId="77777777">
      <w:pPr>
        <w:pStyle w:val="Heading3"/>
        <w:numPr>
          <w:ilvl w:val="0"/>
          <w:numId w:val="0"/>
        </w:numPr>
        <w:ind w:left="720" w:hanging="684"/>
        <w:rPr>
          <w:color w:val="FF0000"/>
        </w:rPr>
      </w:pPr>
    </w:p>
    <w:p w:rsidRPr="00001A4A" w:rsidR="00D31EBF" w:rsidP="00D31EBF" w:rsidRDefault="00D31EBF" w14:paraId="18828203" w14:textId="77777777">
      <w:pPr>
        <w:pStyle w:val="Heading3"/>
        <w:numPr>
          <w:ilvl w:val="0"/>
          <w:numId w:val="0"/>
        </w:numPr>
        <w:rPr>
          <w:color w:val="FF0000"/>
        </w:rPr>
      </w:pPr>
      <w:r w:rsidRPr="00001A4A">
        <w:rPr>
          <w:color w:val="FF0000"/>
        </w:rPr>
        <w:t>8.3.1. Suspending Medium Evaporation</w:t>
      </w:r>
    </w:p>
    <w:p w:rsidRPr="00001A4A" w:rsidR="00D31EBF" w:rsidP="00D31EBF" w:rsidRDefault="00D31EBF" w14:paraId="61C26A9B" w14:textId="1092F0D2">
      <w:pPr>
        <w:shd w:val="clear" w:color="auto" w:fill="FFFFFF"/>
        <w:rPr>
          <w:rFonts w:eastAsia="Times New Roman" w:cs="Arial"/>
          <w:color w:val="FF0000"/>
        </w:rPr>
      </w:pPr>
      <w:r w:rsidRPr="00001A4A">
        <w:rPr>
          <w:rFonts w:eastAsia="Times New Roman" w:cs="Arial"/>
          <w:color w:val="FF0000"/>
        </w:rPr>
        <w:t xml:space="preserve">When working with CNM suspensions in water or solvent, there is a strong effect of concentration on viscosity and potential flow alignment. Unless a controlled environment is maintained around the sample, suspending media evaporation can occur during the course of the test and substantially change the concentration. Sample evaporation can be reduced by implementing a solvent trap (sold by many instrument manufacturers) around the test fixture, or by saturating the environment with the suspending media within an environmental chamber. </w:t>
      </w:r>
      <w:r w:rsidRPr="00001A4A">
        <w:rPr>
          <w:rFonts w:eastAsia="Times New Roman" w:cs="Arial"/>
          <w:color w:val="FF0000"/>
        </w:rPr>
        <w:fldChar w:fldCharType="begin">
          <w:fldData xml:space="preserve">PEVuZE5vdGU+PENpdGU+PEF1dGhvcj5CZXJjZWE8L0F1dGhvcj48WWVhcj4yMDAwPC9ZZWFyPjxS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</w:fldData>
        </w:fldChar>
      </w:r>
      <w:r w:rsidR="00D82B58">
        <w:rPr>
          <w:rFonts w:eastAsia="Times New Roman" w:cs="Arial"/>
          <w:color w:val="FF0000"/>
        </w:rPr>
        <w:instrText xml:space="preserve"> ADDIN EN.CITE </w:instrText>
      </w:r>
      <w:r w:rsidR="00D82B58">
        <w:rPr>
          <w:rFonts w:eastAsia="Times New Roman" w:cs="Arial"/>
          <w:color w:val="FF0000"/>
        </w:rPr>
        <w:fldChar w:fldCharType="begin">
          <w:fldData xml:space="preserve">PEVuZE5vdGU+PENpdGU+PEF1dGhvcj5CZXJjZWE8L0F1dGhvcj48WWVhcj4yMDAwPC9ZZWFyPjxS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</w:fldData>
        </w:fldChar>
      </w:r>
      <w:r w:rsidR="00D82B58">
        <w:rPr>
          <w:rFonts w:eastAsia="Times New Roman" w:cs="Arial"/>
          <w:color w:val="FF0000"/>
        </w:rPr>
        <w:instrText xml:space="preserve"> ADDIN EN.CITE.DATA </w:instrText>
      </w:r>
      <w:r w:rsidR="00D82B58">
        <w:rPr>
          <w:rFonts w:eastAsia="Times New Roman" w:cs="Arial"/>
          <w:color w:val="FF0000"/>
        </w:rPr>
      </w:r>
      <w:r w:rsidR="00D82B58">
        <w:rPr>
          <w:rFonts w:eastAsia="Times New Roman" w:cs="Arial"/>
          <w:color w:val="FF0000"/>
        </w:rPr>
        <w:fldChar w:fldCharType="end"/>
      </w:r>
      <w:r w:rsidRPr="00001A4A">
        <w:rPr>
          <w:rFonts w:eastAsia="Times New Roman" w:cs="Arial"/>
          <w:color w:val="FF0000"/>
        </w:rPr>
        <w:fldChar w:fldCharType="separate"/>
      </w:r>
      <w:r w:rsidRPr="00D82B58" w:rsidR="00D82B58">
        <w:rPr>
          <w:rFonts w:eastAsia="Times New Roman" w:cs="Arial"/>
          <w:noProof/>
          <w:color w:val="FF0000"/>
          <w:vertAlign w:val="superscript"/>
        </w:rPr>
        <w:t>312-315</w:t>
      </w:r>
      <w:r w:rsidRPr="00001A4A">
        <w:rPr>
          <w:rFonts w:eastAsia="Times New Roman" w:cs="Arial"/>
          <w:color w:val="FF0000"/>
        </w:rPr>
        <w:fldChar w:fldCharType="end"/>
      </w:r>
    </w:p>
    <w:p w:rsidRPr="00001A4A" w:rsidR="00D31EBF" w:rsidP="00D31EBF" w:rsidRDefault="00D31EBF" w14:paraId="7A809B04" w14:textId="77777777">
      <w:pPr>
        <w:rPr>
          <w:rFonts w:cs="Arial"/>
          <w:color w:val="FF0000"/>
        </w:rPr>
      </w:pPr>
    </w:p>
    <w:p w:rsidRPr="00001A4A" w:rsidR="00D31EBF" w:rsidP="00D31EBF" w:rsidRDefault="00D31EBF" w14:paraId="32C7D912" w14:textId="77777777">
      <w:pPr>
        <w:pStyle w:val="CommentText"/>
        <w:rPr>
          <w:rFonts w:ascii="Arial" w:hAnsi="Arial" w:cs="Arial"/>
          <w:color w:val="FF0000"/>
        </w:rPr>
      </w:pPr>
      <w:r w:rsidRPr="00001A4A">
        <w:rPr>
          <w:rFonts w:ascii="Arial" w:hAnsi="Arial" w:eastAsia="Times New Roman" w:cs="Arial"/>
          <w:b/>
          <w:color w:val="FF0000"/>
        </w:rPr>
        <w:t>8.3.2. Quality of Dispersion</w:t>
      </w:r>
    </w:p>
    <w:p w:rsidRPr="00001A4A" w:rsidR="00D31EBF" w:rsidP="00D31EBF" w:rsidRDefault="00D31EBF" w14:paraId="37DF61AE" w14:textId="239D10AF">
      <w:pPr>
        <w:pStyle w:val="CommentText"/>
        <w:rPr>
          <w:rFonts w:ascii="Arial" w:hAnsi="Arial" w:cs="Arial"/>
          <w:color w:val="FF0000"/>
        </w:rPr>
      </w:pPr>
      <w:r w:rsidRPr="00001A4A">
        <w:rPr>
          <w:rFonts w:ascii="Arial" w:hAnsi="Arial" w:cs="Arial"/>
          <w:color w:val="FF0000"/>
        </w:rPr>
        <w:t xml:space="preserve">Dispersion of CNM is desired for nearly all applications to maximize the benefit afforded by CNMs and minimize the required quantity. As discussed in </w:t>
      </w:r>
      <w:r w:rsidRPr="00001A4A">
        <w:rPr>
          <w:rFonts w:ascii="Arial" w:hAnsi="Arial" w:cs="Arial"/>
          <w:b/>
          <w:color w:val="FF0000"/>
        </w:rPr>
        <w:t>Section 2</w:t>
      </w:r>
      <w:r w:rsidRPr="00001A4A">
        <w:rPr>
          <w:rFonts w:ascii="Arial" w:hAnsi="Arial" w:cs="Arial"/>
          <w:color w:val="FF0000"/>
        </w:rPr>
        <w:t xml:space="preserve">, quality of CNM dispersion is dependent on the CNM type, drying technique, surface charge, extent of sonication, </w:t>
      </w:r>
      <w:r w:rsidRPr="00CC1B67">
        <w:rPr>
          <w:rFonts w:ascii="Arial" w:hAnsi="Arial" w:cs="Arial"/>
          <w:i/>
          <w:color w:val="FF0000"/>
        </w:rPr>
        <w:t>etc.</w:t>
      </w:r>
      <w:r w:rsidRPr="00001A4A">
        <w:rPr>
          <w:rFonts w:ascii="Arial" w:hAnsi="Arial" w:cs="Arial"/>
          <w:color w:val="FF0000"/>
        </w:rPr>
        <w:t xml:space="preserve"> Extensive research have been conducted on the effects of various preparation techniques on dispersion on rheological properties of CNM suspensions. </w:t>
      </w:r>
      <w:r w:rsidRPr="00001A4A">
        <w:rPr>
          <w:rFonts w:ascii="Arial" w:hAnsi="Arial" w:cs="Arial"/>
          <w:color w:val="FF0000"/>
        </w:rPr>
        <w:fldChar w:fldCharType="begin">
          <w:fldData xml:space="preserve">PEVuZE5vdGU+PENpdGU+PEF1dGhvcj5TaGFmaWVpLVNhYmV0PC9BdXRob3I+PFllYXI+MjAxMjwv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=
</w:fldData>
        </w:fldChar>
      </w:r>
      <w:r w:rsidR="00D82B58">
        <w:rPr>
          <w:rFonts w:ascii="Arial" w:hAnsi="Arial" w:cs="Arial"/>
          <w:color w:val="FF0000"/>
        </w:rPr>
        <w:instrText xml:space="preserve"> ADDIN EN.CITE </w:instrText>
      </w:r>
      <w:r w:rsidR="00D82B58">
        <w:rPr>
          <w:rFonts w:ascii="Arial" w:hAnsi="Arial" w:cs="Arial"/>
          <w:color w:val="FF0000"/>
        </w:rPr>
        <w:fldChar w:fldCharType="begin">
          <w:fldData xml:space="preserve">PEVuZE5vdGU+PENpdGU+PEF1dGhvcj5TaGFmaWVpLVNhYmV0PC9BdXRob3I+PFllYXI+MjAxMjwv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=
</w:fldData>
        </w:fldChar>
      </w:r>
      <w:r w:rsidR="00D82B58">
        <w:rPr>
          <w:rFonts w:ascii="Arial" w:hAnsi="Arial" w:cs="Arial"/>
          <w:color w:val="FF0000"/>
        </w:rPr>
        <w:instrText xml:space="preserve"> ADDIN EN.CITE.DATA </w:instrText>
      </w:r>
      <w:r w:rsidR="00D82B58">
        <w:rPr>
          <w:rFonts w:ascii="Arial" w:hAnsi="Arial" w:cs="Arial"/>
          <w:color w:val="FF0000"/>
        </w:rPr>
      </w:r>
      <w:r w:rsidR="00D82B58">
        <w:rPr>
          <w:rFonts w:ascii="Arial" w:hAnsi="Arial" w:cs="Arial"/>
          <w:color w:val="FF0000"/>
        </w:rPr>
        <w:fldChar w:fldCharType="end"/>
      </w:r>
      <w:r w:rsidRPr="00001A4A">
        <w:rPr>
          <w:rFonts w:ascii="Arial" w:hAnsi="Arial" w:cs="Arial"/>
          <w:color w:val="FF0000"/>
        </w:rPr>
        <w:fldChar w:fldCharType="separate"/>
      </w:r>
      <w:r w:rsidRPr="00D82B58" w:rsidR="00D82B58">
        <w:rPr>
          <w:rFonts w:ascii="Arial" w:hAnsi="Arial" w:cs="Arial"/>
          <w:noProof/>
          <w:color w:val="FF0000"/>
          <w:vertAlign w:val="superscript"/>
        </w:rPr>
        <w:t>295, 314, 315, 319</w:t>
      </w:r>
      <w:r w:rsidRPr="00001A4A">
        <w:rPr>
          <w:rFonts w:ascii="Arial" w:hAnsi="Arial" w:cs="Arial"/>
          <w:color w:val="FF0000"/>
        </w:rPr>
        <w:fldChar w:fldCharType="end"/>
      </w:r>
    </w:p>
    <w:p w:rsidRPr="00001A4A" w:rsidR="00D31EBF" w:rsidP="00D31EBF" w:rsidRDefault="00D31EBF" w14:paraId="0FB31765" w14:textId="77777777">
      <w:pPr>
        <w:pStyle w:val="CommentText"/>
        <w:rPr>
          <w:rFonts w:ascii="Arial" w:hAnsi="Arial" w:cs="Arial"/>
          <w:b/>
          <w:color w:val="FF0000"/>
        </w:rPr>
      </w:pPr>
    </w:p>
    <w:p w:rsidRPr="00001A4A" w:rsidR="00D31EBF" w:rsidP="00D31EBF" w:rsidRDefault="00D31EBF" w14:paraId="64954698" w14:textId="5C375867">
      <w:pPr>
        <w:rPr>
          <w:color w:val="FF0000"/>
        </w:rPr>
      </w:pPr>
      <w:r w:rsidRPr="00001A4A">
        <w:rPr>
          <w:rFonts w:cs="Arial"/>
          <w:color w:val="FF0000"/>
        </w:rPr>
        <w:t>For example, ultra-sonication is one of the most commonly used techniques to disperse CNMs in a suspension or polymer solution. Following ultrasonication, CNC suspensions exhibit the three-region viscosity profile similar to that reported for higher concentration CNC suspensions. The results indicate that the crystalline orientation is dependent on the degree of ultrasonication. The explanation for this behavior is that sonication breaks up the gel-like structure and disperses the CNCs throughout the suspension, facilitating liquid crystalline orientation.</w:t>
      </w:r>
      <w:r w:rsidRPr="00001A4A">
        <w:rPr>
          <w:rFonts w:cs="Arial"/>
          <w:color w:val="FF0000"/>
        </w:rPr>
        <w:fldChar w:fldCharType="begin"/>
      </w:r>
      <w:r w:rsidR="00D82B58">
        <w:rPr>
          <w:rFonts w:cs="Arial"/>
          <w:color w:val="FF0000"/>
        </w:rPr>
        <w:instrText xml:space="preserve"> ADDIN EN.CITE &lt;EndNote&gt;&lt;Cite&gt;&lt;Author&gt;Shafiei-Sabet&lt;/Author&gt;&lt;Year&gt;2012&lt;/Year&gt;&lt;RecNum&gt;9&lt;/RecNum&gt;&lt;DisplayText&gt;&lt;style face="superscript"&gt;314&lt;/style&gt;&lt;/DisplayText&gt;&lt;record&gt;&lt;rec-number&gt;9&lt;/rec-number&gt;&lt;foreign-keys&gt;&lt;key app="EN" db-id="d9s5d02arpzvv1eprdtxrsxjrvrxtwxxwp2t" timestamp="1512696102"&gt;9&lt;/key&gt;&lt;key app="ENWeb" db-id=""&gt;0&lt;/key&gt;&lt;/foreign-keys&gt;&lt;ref-type name="Journal Article"&gt;17&lt;/ref-type&gt;&lt;contributors&gt;&lt;authors&gt;&lt;author&gt;Shafiei-Sabet, S.&lt;/author&gt;&lt;author&gt;Hamad, W. Y.&lt;/author&gt;&lt;author&gt;Hatzikiriakos, S. G.&lt;/author&gt;&lt;/authors&gt;&lt;/contributors&gt;&lt;auth-address&gt;Chemical &amp;amp; Biological Engineering, The University of British Columbia, Vancouver, British Columbia, V6T 1Z3 Canada.&lt;/auth-address&gt;&lt;titles&gt;&lt;title&gt;Rheology of nanocrystalline cellulose aqueous suspensions&lt;/title&gt;&lt;secondary-title&gt;Langmuir&lt;/secondary-title&gt;&lt;/titles&gt;&lt;periodical&gt;&lt;full-title&gt;Langmuir&lt;/full-title&gt;&lt;/periodical&gt;&lt;pages&gt;17124-33&lt;/pages&gt;&lt;volume&gt;28&lt;/volume&gt;&lt;number&gt;49&lt;/number&gt;&lt;keywords&gt;&lt;keyword&gt;Cellulose/*chemistry&lt;/keyword&gt;&lt;keyword&gt;Elasticity&lt;/keyword&gt;&lt;keyword&gt;Gels&lt;/keyword&gt;&lt;keyword&gt;Microscopy, Electron, Transmission&lt;/keyword&gt;&lt;keyword&gt;Microscopy, Polarization&lt;/keyword&gt;&lt;keyword&gt;Nanoparticles/*chemistry&lt;/keyword&gt;&lt;keyword&gt;*Rheology&lt;/keyword&gt;&lt;keyword&gt;Sonication&lt;/keyword&gt;&lt;keyword&gt;Suspensions&lt;/keyword&gt;&lt;keyword&gt;Temperature&lt;/keyword&gt;&lt;keyword&gt;Viscosity&lt;/keyword&gt;&lt;keyword&gt;Water/*chemistry&lt;/keyword&gt;&lt;/keywords&gt;&lt;dates&gt;&lt;year&gt;2012&lt;/year&gt;&lt;pub-dates&gt;&lt;date&gt;Dec 11&lt;/date&gt;&lt;/pub-dates&gt;&lt;/dates&gt;&lt;isbn&gt;1520-5827 (Electronic)&amp;#xD;0743-7463 (Linking)&lt;/isbn&gt;&lt;accession-num&gt;23146090&lt;/accession-num&gt;&lt;urls&gt;&lt;related-urls&gt;&lt;url&gt;https://www.ncbi.nlm.nih.gov/pubmed/23146090&lt;/url&gt;&lt;/related-urls&gt;&lt;/urls&gt;&lt;electronic-resource-num&gt;10.1021/la303380v&lt;/electronic-resource-num&gt;&lt;/record&gt;&lt;/Cite&gt;&lt;/EndNote&gt;</w:instrText>
      </w:r>
      <w:r w:rsidRPr="00001A4A">
        <w:rPr>
          <w:rFonts w:cs="Arial"/>
          <w:color w:val="FF0000"/>
        </w:rPr>
        <w:fldChar w:fldCharType="separate"/>
      </w:r>
      <w:r w:rsidRPr="00D82B58" w:rsidR="00D82B58">
        <w:rPr>
          <w:rFonts w:cs="Arial"/>
          <w:noProof/>
          <w:color w:val="FF0000"/>
          <w:vertAlign w:val="superscript"/>
        </w:rPr>
        <w:t>314</w:t>
      </w:r>
      <w:r w:rsidRPr="00001A4A">
        <w:rPr>
          <w:rFonts w:cs="Arial"/>
          <w:color w:val="FF0000"/>
        </w:rPr>
        <w:fldChar w:fldCharType="end"/>
      </w:r>
      <w:r w:rsidRPr="00001A4A">
        <w:rPr>
          <w:rFonts w:cs="Arial"/>
          <w:color w:val="FF0000"/>
        </w:rPr>
        <w:t xml:space="preserve"> </w:t>
      </w:r>
      <w:r w:rsidRPr="00001A4A">
        <w:rPr>
          <w:color w:val="FF0000"/>
        </w:rPr>
        <w:t>Depending on the state of the CNM material being tested, redispersion and dilution techniques mentioned in section 2 should be followed to ensure reliable, and comparable results.</w:t>
      </w:r>
      <w:r w:rsidR="00A90737">
        <w:rPr>
          <w:color w:val="FF0000"/>
        </w:rPr>
        <w:t xml:space="preserve"> </w:t>
      </w:r>
    </w:p>
    <w:p w:rsidRPr="00001A4A" w:rsidR="00D31EBF" w:rsidP="00D31EBF" w:rsidRDefault="00D31EBF" w14:paraId="4DC22B4E" w14:textId="77777777">
      <w:pPr>
        <w:rPr>
          <w:rFonts w:cs="Arial"/>
          <w:color w:val="FF0000"/>
        </w:rPr>
      </w:pPr>
    </w:p>
    <w:p w:rsidRPr="00001A4A" w:rsidR="00D31EBF" w:rsidP="00D31EBF" w:rsidRDefault="00D31EBF" w14:paraId="2D04335E" w14:textId="6CF40CD6">
      <w:pPr>
        <w:rPr>
          <w:rFonts w:cs="Arial"/>
          <w:color w:val="FF0000"/>
          <w:szCs w:val="20"/>
        </w:rPr>
      </w:pPr>
      <w:r w:rsidRPr="00001A4A">
        <w:rPr>
          <w:rFonts w:cs="Arial"/>
          <w:color w:val="FF0000"/>
          <w:szCs w:val="20"/>
        </w:rPr>
        <w:t xml:space="preserve">Once a baseline is established with a known well-dispersed sample, rheology is a powerful complimentary tool to analyze the quality of the dispersion. A poorly dispersed sample will appear as a sample with larger particles, generally resulting in a decrease in viscosity (particularly at low shear rates) resulting from a </w:t>
      </w:r>
      <w:r w:rsidRPr="00001A4A">
        <w:rPr>
          <w:rFonts w:cs="Arial"/>
          <w:color w:val="FF0000"/>
          <w:szCs w:val="20"/>
        </w:rPr>
        <w:lastRenderedPageBreak/>
        <w:t xml:space="preserve">decrease in number of particle-particle interactions. A shift of the shear rate associated with onset of shear thinning may also be observed. These comparisons are made assuming a fixed volume ratio/concentration and with similar CNM type, charge density, and at comparable pH. </w:t>
      </w:r>
      <w:r w:rsidRPr="00001A4A">
        <w:rPr>
          <w:rFonts w:cs="Arial"/>
          <w:color w:val="FF0000"/>
          <w:szCs w:val="20"/>
        </w:rPr>
        <w:fldChar w:fldCharType="begin"/>
      </w:r>
      <w:r w:rsidR="00D82B58">
        <w:rPr>
          <w:rFonts w:cs="Arial"/>
          <w:color w:val="FF0000"/>
          <w:szCs w:val="20"/>
        </w:rPr>
        <w:instrText xml:space="preserve"> ADDIN EN.CITE &lt;EndNote&gt;&lt;Cite&gt;&lt;Author&gt;Willenbacher&lt;/Author&gt;&lt;Year&gt;2013&lt;/Year&gt;&lt;RecNum&gt;8&lt;/RecNum&gt;&lt;DisplayText&gt;&lt;style face="superscript"&gt;320&lt;/style&gt;&lt;/DisplayText&gt;&lt;record&gt;&lt;rec-number&gt;8&lt;/rec-number&gt;&lt;foreign-keys&gt;&lt;key app="EN" db-id="d9s5d02arpzvv1eprdtxrsxjrvrxtwxxwp2t" timestamp="1512696100"&gt;8&lt;/key&gt;&lt;key app="ENWeb" db-id=""&gt;0&lt;/key&gt;&lt;/foreign-keys&gt;&lt;ref-type name="Book Section"&gt;5&lt;/ref-type&gt;&lt;contributors&gt;&lt;authors&gt;&lt;author&gt;Willenbacher, Norbert &lt;/author&gt;&lt;author&gt;Georgieva, Kristina &lt;/author&gt;&lt;/authors&gt;&lt;secondary-authors&gt;&lt;author&gt;Brockel, Ulrich&lt;/author&gt;&lt;author&gt;Meier, Willi&lt;/author&gt;&lt;author&gt;Wagner, Gerhard&lt;/author&gt;&lt;/secondary-authors&gt;&lt;/contributors&gt;&lt;titles&gt;&lt;title&gt;Rheology of Disperse Systems&lt;/title&gt;&lt;secondary-title&gt;Product Design and Engineering: Formulation of Gels and Pastes&lt;/secondary-title&gt;&lt;/titles&gt;&lt;pages&gt;7-49&lt;/pages&gt;&lt;edition&gt;1&lt;/edition&gt;&lt;section&gt;1&lt;/section&gt;&lt;dates&gt;&lt;year&gt;2013&lt;/year&gt;&lt;/dates&gt;&lt;publisher&gt;Wiley-VCH Verlag GmbH &amp;amp; Co. KGaA&lt;/publisher&gt;&lt;isbn&gt;978-3-527-33220-5&lt;/isbn&gt;&lt;urls&gt;&lt;/urls&gt;&lt;/record&gt;&lt;/Cite&gt;&lt;/EndNote&gt;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320</w:t>
      </w:r>
      <w:r w:rsidRPr="00001A4A">
        <w:rPr>
          <w:rFonts w:cs="Arial"/>
          <w:color w:val="FF0000"/>
          <w:szCs w:val="20"/>
        </w:rPr>
        <w:fldChar w:fldCharType="end"/>
      </w:r>
      <w:r w:rsidRPr="00001A4A">
        <w:rPr>
          <w:rFonts w:cs="Arial"/>
          <w:color w:val="FF0000"/>
          <w:szCs w:val="20"/>
        </w:rPr>
        <w:t xml:space="preserve"> </w:t>
      </w:r>
    </w:p>
    <w:p w:rsidRPr="00001A4A" w:rsidR="00D31EBF" w:rsidP="00D31EBF" w:rsidRDefault="00D31EBF" w14:paraId="1533636F" w14:textId="77777777">
      <w:pPr>
        <w:rPr>
          <w:color w:val="FF0000"/>
        </w:rPr>
      </w:pPr>
    </w:p>
    <w:p w:rsidRPr="00B97EE8" w:rsidR="00D31EBF" w:rsidP="00D31EBF" w:rsidRDefault="00D31EBF" w14:paraId="6F7A5B55" w14:textId="77777777">
      <w:pPr>
        <w:ind w:left="720" w:hanging="720"/>
        <w:rPr>
          <w:rFonts w:cs="Arial"/>
        </w:rPr>
      </w:pPr>
      <w:r w:rsidRPr="00B97EE8">
        <w:rPr>
          <w:rFonts w:cs="Arial"/>
          <w:b/>
        </w:rPr>
        <w:t>8.3.3. Uncharacterized CNM Sample Viscoelastic Analysis</w:t>
      </w:r>
    </w:p>
    <w:p w:rsidRPr="00300547" w:rsidR="00D31EBF" w:rsidP="00D31EBF" w:rsidRDefault="00D31EBF" w14:paraId="440ECD0E" w14:textId="0FC212DF">
      <w:pPr>
        <w:rPr>
          <w:rFonts w:cs="Arial"/>
        </w:rPr>
      </w:pPr>
      <w:r w:rsidRPr="00300547">
        <w:rPr>
          <w:rFonts w:cs="Arial"/>
        </w:rPr>
        <w:t xml:space="preserve">When analyzing viscoelastic response to shear loading of a </w:t>
      </w:r>
      <w:r w:rsidRPr="00B97EE8">
        <w:rPr>
          <w:rFonts w:cs="Arial"/>
          <w:color w:val="FF0000"/>
        </w:rPr>
        <w:t>semi-dilute</w:t>
      </w:r>
      <w:r w:rsidRPr="00001A4A">
        <w:rPr>
          <w:rFonts w:cs="Arial"/>
          <w:color w:val="FF0000"/>
        </w:rPr>
        <w:t xml:space="preserve"> or concentrated, uncharacterized CNM suspension, </w:t>
      </w:r>
      <w:r w:rsidRPr="00300547">
        <w:rPr>
          <w:rFonts w:cs="Arial"/>
        </w:rPr>
        <w:t>it is important to determine the correct sample operating window before running other tests. The first step in characterizing the viscoelastic behavior of a CNM suspension is to determine the dependence of the strain amplitude of the G’ and shear loss modulus (G’’) and evaluate the region of strain within which linear viscoelastic response (LVE) of the sample is observed. To find the LVE strain region of the sample, an oscillatory strain sweep test should be performed at a constant frequency. G’ and G” should be plotted against strain. The LVE region is the region of strain within which G’ remains constant, and below the critical strain at the onset of non-linear G’ behavior</w:t>
      </w:r>
      <w:r w:rsidRPr="00300547">
        <w:rPr>
          <w:rFonts w:cs="Arial"/>
          <w:i/>
        </w:rPr>
        <w:t xml:space="preserve">. </w:t>
      </w:r>
      <w:r w:rsidRPr="00300547">
        <w:rPr>
          <w:rFonts w:cs="Arial"/>
        </w:rPr>
        <w:t>If G’ is greater than G’’, this indicates that the sample exhibits solid-like behavior in the LVE region. A maximum value of strain within the LVE region is typically desired to maximize torque readings, within the capabilities of the instrument, during oscillatory measurements.</w:t>
      </w:r>
      <w:r w:rsidRPr="00300547">
        <w:rPr>
          <w:rFonts w:cs="Arial"/>
        </w:rPr>
        <w:fldChar w:fldCharType="begin"/>
      </w:r>
      <w:r w:rsidR="00D82B58">
        <w:rPr>
          <w:rFonts w:cs="Arial"/>
        </w:rPr>
        <w:instrText xml:space="preserve"> ADDIN EN.CITE &lt;EndNote&gt;&lt;Cite&gt;&lt;Author&gt;Macosko&lt;/Author&gt;&lt;Year&gt;1994&lt;/Year&gt;&lt;RecNum&gt;21&lt;/RecNum&gt;&lt;DisplayText&gt;&lt;style face="superscript"&gt;316&lt;/style&gt;&lt;/DisplayText&gt;&lt;record&gt;&lt;rec-number&gt;21&lt;/rec-number&gt;&lt;foreign-keys&gt;&lt;key app="EN" db-id="d9s5d02arpzvv1eprdtxrsxjrvrxtwxxwp2t" timestamp="1512697952"&gt;21&lt;/key&gt;&lt;/foreign-keys&gt;&lt;ref-type name="Book"&gt;6&lt;/ref-type&gt;&lt;contributors&gt;&lt;authors&gt;&lt;author&gt;Macosko, Christopher W.&lt;/author&gt;&lt;/authors&gt;&lt;/contributors&gt;&lt;titles&gt;&lt;title&gt;Rheology: Principles, Measurements, and Applications&lt;/title&gt;&lt;/titles&gt;&lt;pages&gt;568&lt;/pages&gt;&lt;volume&gt;1&lt;/volume&gt;&lt;dates&gt;&lt;year&gt;1994&lt;/year&gt;&lt;/dates&gt;&lt;publisher&gt;Wiley-VCH, Inc. &lt;/publisher&gt;&lt;isbn&gt;978-047-118575-8&lt;/isbn&gt;&lt;urls&gt;&lt;/urls&gt;&lt;/record&gt;&lt;/Cite&gt;&lt;/EndNote&gt;</w:instrText>
      </w:r>
      <w:r w:rsidRPr="00300547">
        <w:rPr>
          <w:rFonts w:cs="Arial"/>
        </w:rPr>
        <w:fldChar w:fldCharType="separate"/>
      </w:r>
      <w:r w:rsidRPr="00D82B58" w:rsidR="00D82B58">
        <w:rPr>
          <w:rFonts w:cs="Arial"/>
          <w:noProof/>
          <w:vertAlign w:val="superscript"/>
        </w:rPr>
        <w:t>316</w:t>
      </w:r>
      <w:r w:rsidRPr="00300547">
        <w:rPr>
          <w:rFonts w:cs="Arial"/>
        </w:rPr>
        <w:fldChar w:fldCharType="end"/>
      </w:r>
    </w:p>
    <w:p w:rsidRPr="00300547" w:rsidR="00D31EBF" w:rsidP="00D31EBF" w:rsidRDefault="00D31EBF" w14:paraId="06DD71A0" w14:textId="77777777">
      <w:pPr>
        <w:rPr>
          <w:rFonts w:cs="Arial"/>
        </w:rPr>
      </w:pPr>
    </w:p>
    <w:p w:rsidRPr="00300547" w:rsidR="00D31EBF" w:rsidP="00D31EBF" w:rsidRDefault="00D31EBF" w14:paraId="785CAAF0" w14:textId="2BC45BFC">
      <w:pPr>
        <w:rPr>
          <w:rFonts w:cs="Arial"/>
        </w:rPr>
      </w:pPr>
      <w:r w:rsidRPr="00300547">
        <w:rPr>
          <w:rFonts w:cs="Arial"/>
        </w:rPr>
        <w:t>The time dependent rheological properties of the sample can be measured with an oscillatory time sweep test (with constant strain and frequency). In most cases, the viscosity of concentrated suspensions will have a stress induced transient response. To find the time dependence of the sample, G’ should be plotted against time to determine the time before a constant G’ is observed. If the sample exhibits time dependent behavior, a corresponding equilibration time should be implemented after the start of each loading (rate/frequency) to allow the sample to equilibrate before collecting data.</w:t>
      </w:r>
      <w:r w:rsidRPr="00300547">
        <w:rPr>
          <w:rFonts w:cs="Arial"/>
        </w:rPr>
        <w:fldChar w:fldCharType="begin"/>
      </w:r>
      <w:r w:rsidR="00D82B58">
        <w:rPr>
          <w:rFonts w:cs="Arial"/>
        </w:rPr>
        <w:instrText xml:space="preserve"> ADDIN EN.CITE &lt;EndNote&gt;&lt;Cite&gt;&lt;Author&gt;Macosko&lt;/Author&gt;&lt;Year&gt;1994&lt;/Year&gt;&lt;RecNum&gt;21&lt;/RecNum&gt;&lt;DisplayText&gt;&lt;style face="superscript"&gt;316&lt;/style&gt;&lt;/DisplayText&gt;&lt;record&gt;&lt;rec-number&gt;21&lt;/rec-number&gt;&lt;foreign-keys&gt;&lt;key app="EN" db-id="d9s5d02arpzvv1eprdtxrsxjrvrxtwxxwp2t" timestamp="1512697952"&gt;21&lt;/key&gt;&lt;/foreign-keys&gt;&lt;ref-type name="Book"&gt;6&lt;/ref-type&gt;&lt;contributors&gt;&lt;authors&gt;&lt;author&gt;Macosko, Christopher W.&lt;/author&gt;&lt;/authors&gt;&lt;/contributors&gt;&lt;titles&gt;&lt;title&gt;Rheology: Principles, Measurements, and Applications&lt;/title&gt;&lt;/titles&gt;&lt;pages&gt;568&lt;/pages&gt;&lt;volume&gt;1&lt;/volume&gt;&lt;dates&gt;&lt;year&gt;1994&lt;/year&gt;&lt;/dates&gt;&lt;publisher&gt;Wiley-VCH, Inc. &lt;/publisher&gt;&lt;isbn&gt;978-047-118575-8&lt;/isbn&gt;&lt;urls&gt;&lt;/urls&gt;&lt;/record&gt;&lt;/Cite&gt;&lt;/EndNote&gt;</w:instrText>
      </w:r>
      <w:r w:rsidRPr="00300547">
        <w:rPr>
          <w:rFonts w:cs="Arial"/>
        </w:rPr>
        <w:fldChar w:fldCharType="separate"/>
      </w:r>
      <w:r w:rsidRPr="00D82B58" w:rsidR="00D82B58">
        <w:rPr>
          <w:rFonts w:cs="Arial"/>
          <w:noProof/>
          <w:vertAlign w:val="superscript"/>
        </w:rPr>
        <w:t>316</w:t>
      </w:r>
      <w:r w:rsidRPr="00300547">
        <w:rPr>
          <w:rFonts w:cs="Arial"/>
        </w:rPr>
        <w:fldChar w:fldCharType="end"/>
      </w:r>
    </w:p>
    <w:p w:rsidRPr="00001A4A" w:rsidR="00D31EBF" w:rsidP="00D31EBF" w:rsidRDefault="00D31EBF" w14:paraId="1616B2A6" w14:textId="77777777">
      <w:pPr>
        <w:rPr>
          <w:rFonts w:cs="Arial"/>
          <w:color w:val="FF0000"/>
        </w:rPr>
      </w:pPr>
    </w:p>
    <w:p w:rsidRPr="00300547" w:rsidR="00D31EBF" w:rsidP="00D31EBF" w:rsidRDefault="00D31EBF" w14:paraId="7FD04EB6" w14:textId="77777777">
      <w:pPr>
        <w:rPr>
          <w:b/>
        </w:rPr>
      </w:pPr>
      <w:r w:rsidRPr="00300547">
        <w:rPr>
          <w:b/>
        </w:rPr>
        <w:t>8.4. Rheological Properties of CNMs</w:t>
      </w:r>
    </w:p>
    <w:p w:rsidRPr="00001A4A" w:rsidR="00D31EBF" w:rsidP="00D31EBF" w:rsidRDefault="00D31EBF" w14:paraId="75689619" w14:textId="1A52D586">
      <w:pPr>
        <w:rPr>
          <w:rFonts w:cs="Arial"/>
          <w:color w:val="FF0000"/>
        </w:rPr>
      </w:pPr>
      <w:r w:rsidRPr="00001A4A">
        <w:rPr>
          <w:rFonts w:cs="Arial"/>
          <w:color w:val="FF0000"/>
        </w:rPr>
        <w:t>The rheological behavior of CNM suspensions has been studied to determine effects of concentration,</w:t>
      </w:r>
      <w:r w:rsidRPr="00001A4A">
        <w:rPr>
          <w:rFonts w:cs="Arial"/>
          <w:color w:val="FF0000"/>
        </w:rPr>
        <w:fldChar w:fldCharType="begin"/>
      </w:r>
      <w:r w:rsidR="009A6E6E">
        <w:rPr>
          <w:rFonts w:cs="Arial"/>
          <w:color w:val="FF0000"/>
        </w:rPr>
        <w:instrText xml:space="preserve"> ADDIN EN.CITE &lt;EndNote&gt;&lt;Cite&gt;&lt;Author&gt;Li&lt;/Author&gt;&lt;Year&gt;2015&lt;/Year&gt;&lt;RecNum&gt;3&lt;/RecNum&gt;&lt;DisplayText&gt;&lt;style face="superscript"&gt;295&lt;/style&gt;&lt;/DisplayText&gt;&lt;record&gt;&lt;rec-number&gt;3&lt;/rec-number&gt;&lt;foreign-keys&gt;&lt;key app="EN" db-id="d9s5d02arpzvv1eprdtxrsxjrvrxtwxxwp2t" timestamp="1512696083"&gt;3&lt;/key&gt;&lt;key app="ENWeb" db-id=""&gt;0&lt;/key&gt;&lt;/foreign-keys&gt;&lt;ref-type name="Journal Article"&gt;17&lt;/ref-type&gt;&lt;contributors&gt;&lt;authors&gt;&lt;author&gt;Li, Mei-Chun&lt;/author&gt;&lt;author&gt;Wu, Qinglin&lt;/author&gt;&lt;author&gt;Song, Kunlin&lt;/author&gt;&lt;author&gt;Lee, Sunyoung&lt;/author&gt;&lt;author&gt;Qing, Yan&lt;/author&gt;&lt;author&gt;Wu, Yiqiang&lt;/author&gt;&lt;/authors&gt;&lt;/contributors&gt;&lt;titles&gt;&lt;title&gt;Cellulose Nanoparticles: Structure–Morphology–Rheology Relationships&lt;/title&gt;&lt;secondary-title&gt;ACS Sustainable Chemistry &amp;amp; Engineering&lt;/secondary-title&gt;&lt;/titles&gt;&lt;periodical&gt;&lt;full-title&gt;ACS Sustainable Chemistry &amp;amp; Engineering&lt;/full-title&gt;&lt;/periodical&gt;&lt;pages&gt;821-832&lt;/pages&gt;&lt;volume&gt;3&lt;/volume&gt;&lt;number&gt;5&lt;/number&gt;&lt;dates&gt;&lt;year&gt;2015&lt;/year&gt;&lt;/dates&gt;&lt;isbn&gt;2168-0485&amp;#xD;2168-0485&lt;/isbn&gt;&lt;urls&gt;&lt;/urls&gt;&lt;electronic-resource-num&gt;10.1021/acssuschemeng.5b00144&lt;/electronic-resource-num&gt;&lt;/record&gt;&lt;/Cite&gt;&lt;/EndNote&gt;</w:instrText>
      </w:r>
      <w:r w:rsidRPr="00001A4A">
        <w:rPr>
          <w:rFonts w:cs="Arial"/>
          <w:color w:val="FF0000"/>
        </w:rPr>
        <w:fldChar w:fldCharType="separate"/>
      </w:r>
      <w:r w:rsidRPr="009A6E6E" w:rsidR="009A6E6E">
        <w:rPr>
          <w:rFonts w:cs="Arial"/>
          <w:noProof/>
          <w:color w:val="FF0000"/>
          <w:vertAlign w:val="superscript"/>
        </w:rPr>
        <w:t>295</w:t>
      </w:r>
      <w:r w:rsidRPr="00001A4A">
        <w:rPr>
          <w:rFonts w:cs="Arial"/>
          <w:color w:val="FF0000"/>
        </w:rPr>
        <w:fldChar w:fldCharType="end"/>
      </w:r>
      <w:r w:rsidRPr="00001A4A">
        <w:rPr>
          <w:rFonts w:cs="Arial"/>
          <w:color w:val="FF0000"/>
        </w:rPr>
        <w:t xml:space="preserve"> surface functional group density,</w:t>
      </w:r>
      <w:r w:rsidRPr="00001A4A">
        <w:rPr>
          <w:rFonts w:cs="Arial"/>
          <w:color w:val="FF0000"/>
        </w:rPr>
        <w:fldChar w:fldCharType="begin">
          <w:fldData xml:space="preserve">PEVuZE5vdGU+PENpdGU+PEF1dGhvcj5Cb2x1azwvQXV0aG9yPjxZZWFyPjIwMTE8L1llYXI+PFJl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</w:fldData>
        </w:fldChar>
      </w:r>
      <w:r w:rsidR="009A6E6E">
        <w:rPr>
          <w:rFonts w:cs="Arial"/>
          <w:color w:val="FF0000"/>
        </w:rPr>
        <w:instrText xml:space="preserve"> ADDIN EN.CITE </w:instrText>
      </w:r>
      <w:r w:rsidR="009A6E6E">
        <w:rPr>
          <w:rFonts w:cs="Arial"/>
          <w:color w:val="FF0000"/>
        </w:rPr>
        <w:fldChar w:fldCharType="begin">
          <w:fldData xml:space="preserve">PEVuZE5vdGU+PENpdGU+PEF1dGhvcj5Cb2x1azwvQXV0aG9yPjxZZWFyPjIwMTE8L1llYXI+PFJl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</w:fldData>
        </w:fldChar>
      </w:r>
      <w:r w:rsidR="009A6E6E">
        <w:rPr>
          <w:rFonts w:cs="Arial"/>
          <w:color w:val="FF0000"/>
        </w:rPr>
        <w:instrText xml:space="preserve"> ADDIN EN.CITE.DATA </w:instrText>
      </w:r>
      <w:r w:rsidR="009A6E6E">
        <w:rPr>
          <w:rFonts w:cs="Arial"/>
          <w:color w:val="FF0000"/>
        </w:rPr>
      </w:r>
      <w:r w:rsidR="009A6E6E">
        <w:rPr>
          <w:rFonts w:cs="Arial"/>
          <w:color w:val="FF0000"/>
        </w:rPr>
        <w:fldChar w:fldCharType="end"/>
      </w:r>
      <w:r w:rsidRPr="00001A4A">
        <w:rPr>
          <w:rFonts w:cs="Arial"/>
          <w:color w:val="FF0000"/>
        </w:rPr>
        <w:fldChar w:fldCharType="separate"/>
      </w:r>
      <w:r w:rsidRPr="009A6E6E" w:rsidR="009A6E6E">
        <w:rPr>
          <w:rFonts w:cs="Arial"/>
          <w:noProof/>
          <w:color w:val="FF0000"/>
          <w:vertAlign w:val="superscript"/>
        </w:rPr>
        <w:t>98, 295</w:t>
      </w:r>
      <w:r w:rsidRPr="00001A4A">
        <w:rPr>
          <w:rFonts w:cs="Arial"/>
          <w:color w:val="FF0000"/>
        </w:rPr>
        <w:fldChar w:fldCharType="end"/>
      </w:r>
      <w:r w:rsidRPr="00001A4A">
        <w:rPr>
          <w:rFonts w:cs="Arial"/>
          <w:color w:val="FF0000"/>
        </w:rPr>
        <w:t xml:space="preserve"> aspect ratio,</w:t>
      </w:r>
      <w:r w:rsidRPr="00001A4A">
        <w:rPr>
          <w:rFonts w:cs="Arial"/>
          <w:color w:val="FF0000"/>
        </w:rPr>
        <w:fldChar w:fldCharType="begin">
          <w:fldData xml:space="preserve">PEVuZE5vdGU+PENpdGU+PEF1dGhvcj5Cb2x1azwvQXV0aG9yPjxZZWFyPjIwMTE8L1llYXI+PFJl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</w:fldData>
        </w:fldChar>
      </w:r>
      <w:r w:rsidR="00D82B58">
        <w:rPr>
          <w:rFonts w:cs="Arial"/>
          <w:color w:val="FF0000"/>
        </w:rPr>
        <w:instrText xml:space="preserve"> ADDIN EN.CITE </w:instrText>
      </w:r>
      <w:r w:rsidR="00D82B58">
        <w:rPr>
          <w:rFonts w:cs="Arial"/>
          <w:color w:val="FF0000"/>
        </w:rPr>
        <w:fldChar w:fldCharType="begin">
          <w:fldData xml:space="preserve">PEVuZE5vdGU+PENpdGU+PEF1dGhvcj5Cb2x1azwvQXV0aG9yPjxZZWFyPjIwMTE8L1llYXI+PFJl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</w:fldData>
        </w:fldChar>
      </w:r>
      <w:r w:rsidR="00D82B58">
        <w:rPr>
          <w:rFonts w:cs="Arial"/>
          <w:color w:val="FF0000"/>
        </w:rPr>
        <w:instrText xml:space="preserve"> ADDIN EN.CITE.DATA </w:instrText>
      </w:r>
      <w:r w:rsidR="00D82B58">
        <w:rPr>
          <w:rFonts w:cs="Arial"/>
          <w:color w:val="FF0000"/>
        </w:rPr>
      </w:r>
      <w:r w:rsidR="00D82B58">
        <w:rPr>
          <w:rFonts w:cs="Arial"/>
          <w:color w:val="FF0000"/>
        </w:rPr>
        <w:fldChar w:fldCharType="end"/>
      </w:r>
      <w:r w:rsidRPr="00001A4A">
        <w:rPr>
          <w:rFonts w:cs="Arial"/>
          <w:color w:val="FF0000"/>
        </w:rPr>
        <w:fldChar w:fldCharType="separate"/>
      </w:r>
      <w:r w:rsidRPr="00D82B58" w:rsidR="00D82B58">
        <w:rPr>
          <w:rFonts w:cs="Arial"/>
          <w:noProof/>
          <w:color w:val="FF0000"/>
          <w:vertAlign w:val="superscript"/>
        </w:rPr>
        <w:t>98, 295, 318, 321</w:t>
      </w:r>
      <w:r w:rsidRPr="00001A4A">
        <w:rPr>
          <w:rFonts w:cs="Arial"/>
          <w:color w:val="FF0000"/>
        </w:rPr>
        <w:fldChar w:fldCharType="end"/>
      </w:r>
      <w:r w:rsidRPr="00001A4A">
        <w:rPr>
          <w:rFonts w:cs="Arial"/>
          <w:color w:val="FF0000"/>
        </w:rPr>
        <w:t xml:space="preserve"> and extent of ultrasonication,</w:t>
      </w:r>
      <w:r w:rsidRPr="00001A4A">
        <w:rPr>
          <w:rFonts w:cs="Arial"/>
          <w:color w:val="FF0000"/>
        </w:rPr>
        <w:fldChar w:fldCharType="begin"/>
      </w:r>
      <w:r w:rsidR="00D82B58">
        <w:rPr>
          <w:rFonts w:cs="Arial"/>
          <w:color w:val="FF0000"/>
        </w:rPr>
        <w:instrText xml:space="preserve"> ADDIN EN.CITE &lt;EndNote&gt;&lt;Cite&gt;&lt;Author&gt;Shafiei-Sabet&lt;/Author&gt;&lt;Year&gt;2012&lt;/Year&gt;&lt;RecNum&gt;9&lt;/RecNum&gt;&lt;DisplayText&gt;&lt;style face="superscript"&gt;314&lt;/style&gt;&lt;/DisplayText&gt;&lt;record&gt;&lt;rec-number&gt;9&lt;/rec-number&gt;&lt;foreign-keys&gt;&lt;key app="EN" db-id="d9s5d02arpzvv1eprdtxrsxjrvrxtwxxwp2t" timestamp="1512696102"&gt;9&lt;/key&gt;&lt;key app="ENWeb" db-id=""&gt;0&lt;/key&gt;&lt;/foreign-keys&gt;&lt;ref-type name="Journal Article"&gt;17&lt;/ref-type&gt;&lt;contributors&gt;&lt;authors&gt;&lt;author&gt;Shafiei-Sabet, S.&lt;/author&gt;&lt;author&gt;Hamad, W. Y.&lt;/author&gt;&lt;author&gt;Hatzikiriakos, S. G.&lt;/author&gt;&lt;/authors&gt;&lt;/contributors&gt;&lt;auth-address&gt;Chemical &amp;amp; Biological Engineering, The University of British Columbia, Vancouver, British Columbia, V6T 1Z3 Canada.&lt;/auth-address&gt;&lt;titles&gt;&lt;title&gt;Rheology of nanocrystalline cellulose aqueous suspensions&lt;/title&gt;&lt;secondary-title&gt;Langmuir&lt;/secondary-title&gt;&lt;/titles&gt;&lt;periodical&gt;&lt;full-title&gt;Langmuir&lt;/full-title&gt;&lt;/periodical&gt;&lt;pages&gt;17124-33&lt;/pages&gt;&lt;volume&gt;28&lt;/volume&gt;&lt;number&gt;49&lt;/number&gt;&lt;keywords&gt;&lt;keyword&gt;Cellulose/*chemistry&lt;/keyword&gt;&lt;keyword&gt;Elasticity&lt;/keyword&gt;&lt;keyword&gt;Gels&lt;/keyword&gt;&lt;keyword&gt;Microscopy, Electron, Transmission&lt;/keyword&gt;&lt;keyword&gt;Microscopy, Polarization&lt;/keyword&gt;&lt;keyword&gt;Nanoparticles/*chemistry&lt;/keyword&gt;&lt;keyword&gt;*Rheology&lt;/keyword&gt;&lt;keyword&gt;Sonication&lt;/keyword&gt;&lt;keyword&gt;Suspensions&lt;/keyword&gt;&lt;keyword&gt;Temperature&lt;/keyword&gt;&lt;keyword&gt;Viscosity&lt;/keyword&gt;&lt;keyword&gt;Water/*chemistry&lt;/keyword&gt;&lt;/keywords&gt;&lt;dates&gt;&lt;year&gt;2012&lt;/year&gt;&lt;pub-dates&gt;&lt;date&gt;Dec 11&lt;/date&gt;&lt;/pub-dates&gt;&lt;/dates&gt;&lt;isbn&gt;1520-5827 (Electronic)&amp;#xD;0743-7463 (Linking)&lt;/isbn&gt;&lt;accession-num&gt;23146090&lt;/accession-num&gt;&lt;urls&gt;&lt;related-urls&gt;&lt;url&gt;https://www.ncbi.nlm.nih.gov/pubmed/23146090&lt;/url&gt;&lt;/related-urls&gt;&lt;/urls&gt;&lt;electronic-resource-num&gt;10.1021/la303380v&lt;/electronic-resource-num&gt;&lt;/record&gt;&lt;/Cite&gt;&lt;/EndNote&gt;</w:instrText>
      </w:r>
      <w:r w:rsidRPr="00001A4A">
        <w:rPr>
          <w:rFonts w:cs="Arial"/>
          <w:color w:val="FF0000"/>
        </w:rPr>
        <w:fldChar w:fldCharType="separate"/>
      </w:r>
      <w:r w:rsidRPr="00D82B58" w:rsidR="00D82B58">
        <w:rPr>
          <w:rFonts w:cs="Arial"/>
          <w:noProof/>
          <w:color w:val="FF0000"/>
          <w:vertAlign w:val="superscript"/>
        </w:rPr>
        <w:t>314</w:t>
      </w:r>
      <w:r w:rsidRPr="00001A4A">
        <w:rPr>
          <w:rFonts w:cs="Arial"/>
          <w:color w:val="FF0000"/>
        </w:rPr>
        <w:fldChar w:fldCharType="end"/>
      </w:r>
      <w:r w:rsidRPr="00001A4A">
        <w:rPr>
          <w:rFonts w:cs="Arial"/>
          <w:color w:val="FF0000"/>
        </w:rPr>
        <w:t xml:space="preserve"> on phase behavior/microstructure. Polarized optical microscopy has also been coupled with a rheometer to confirm the microstructural changes of CNC samples under shear.</w:t>
      </w:r>
      <w:r w:rsidRPr="00001A4A">
        <w:rPr>
          <w:rFonts w:cs="Arial"/>
          <w:color w:val="FF0000"/>
        </w:rPr>
        <w:fldChar w:fldCharType="begin">
          <w:fldData xml:space="preserve">PEVuZE5vdGU+PENpdGU+PEF1dGhvcj5CZXJjZWE8L0F1dGhvcj48WWVhcj4yMDAwPC9ZZWFyPjxS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</w:fldData>
        </w:fldChar>
      </w:r>
      <w:r w:rsidR="00D82B58">
        <w:rPr>
          <w:rFonts w:cs="Arial"/>
          <w:color w:val="FF0000"/>
        </w:rPr>
        <w:instrText xml:space="preserve"> ADDIN EN.CITE </w:instrText>
      </w:r>
      <w:r w:rsidR="00D82B58">
        <w:rPr>
          <w:rFonts w:cs="Arial"/>
          <w:color w:val="FF0000"/>
        </w:rPr>
        <w:fldChar w:fldCharType="begin">
          <w:fldData xml:space="preserve">PEVuZE5vdGU+PENpdGU+PEF1dGhvcj5CZXJjZWE8L0F1dGhvcj48WWVhcj4yMDAwPC9ZZWFyPjxS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</w:fldData>
        </w:fldChar>
      </w:r>
      <w:r w:rsidR="00D82B58">
        <w:rPr>
          <w:rFonts w:cs="Arial"/>
          <w:color w:val="FF0000"/>
        </w:rPr>
        <w:instrText xml:space="preserve"> ADDIN EN.CITE.DATA </w:instrText>
      </w:r>
      <w:r w:rsidR="00D82B58">
        <w:rPr>
          <w:rFonts w:cs="Arial"/>
          <w:color w:val="FF0000"/>
        </w:rPr>
      </w:r>
      <w:r w:rsidR="00D82B58">
        <w:rPr>
          <w:rFonts w:cs="Arial"/>
          <w:color w:val="FF0000"/>
        </w:rPr>
        <w:fldChar w:fldCharType="end"/>
      </w:r>
      <w:r w:rsidRPr="00001A4A">
        <w:rPr>
          <w:rFonts w:cs="Arial"/>
          <w:color w:val="FF0000"/>
        </w:rPr>
        <w:fldChar w:fldCharType="separate"/>
      </w:r>
      <w:r w:rsidRPr="00D82B58" w:rsidR="00D82B58">
        <w:rPr>
          <w:rFonts w:cs="Arial"/>
          <w:noProof/>
          <w:color w:val="FF0000"/>
          <w:vertAlign w:val="superscript"/>
        </w:rPr>
        <w:t>312-314</w:t>
      </w:r>
      <w:r w:rsidRPr="00001A4A">
        <w:rPr>
          <w:rFonts w:cs="Arial"/>
          <w:color w:val="FF0000"/>
        </w:rPr>
        <w:fldChar w:fldCharType="end"/>
      </w:r>
      <w:r w:rsidRPr="00001A4A">
        <w:rPr>
          <w:rFonts w:cs="Arial"/>
          <w:color w:val="FF0000"/>
        </w:rPr>
        <w:t xml:space="preserve"> </w:t>
      </w:r>
    </w:p>
    <w:p w:rsidRPr="00001A4A" w:rsidR="00D31EBF" w:rsidP="00D31EBF" w:rsidRDefault="00D31EBF" w14:paraId="48533232" w14:textId="77777777">
      <w:pPr>
        <w:rPr>
          <w:rFonts w:cs="Arial"/>
          <w:color w:val="FF0000"/>
          <w:szCs w:val="20"/>
        </w:rPr>
      </w:pPr>
    </w:p>
    <w:p w:rsidRPr="00001A4A" w:rsidR="00D31EBF" w:rsidP="00D31EBF" w:rsidRDefault="00D31EBF" w14:paraId="3AB97E68" w14:textId="77777777">
      <w:pPr>
        <w:rPr>
          <w:color w:val="FF0000"/>
        </w:rPr>
      </w:pPr>
      <w:r w:rsidRPr="00001A4A">
        <w:rPr>
          <w:b/>
          <w:color w:val="FF0000"/>
        </w:rPr>
        <w:t>8.4.1 Impact of CNM Aspect Ratio on Shear Rate Dependent Viscosity</w:t>
      </w:r>
    </w:p>
    <w:p w:rsidRPr="00001A4A" w:rsidR="00D31EBF" w:rsidP="00D31EBF" w:rsidRDefault="00D31EBF" w14:paraId="7933383D" w14:textId="05A0A9C0">
      <w:pPr>
        <w:rPr>
          <w:color w:val="FF0000"/>
        </w:rPr>
      </w:pPr>
      <w:r w:rsidRPr="00001A4A">
        <w:rPr>
          <w:color w:val="FF0000"/>
        </w:rPr>
        <w:t>A major consideration in measuring the rheological properties of CNM is that they are non-spherical particles- thus, the extent of interaction of the CNM with the suspending media (usually water) will be greater compared to spherical particles because non spherical shapes can rotate about an axis, resulting in larger effective volume compared to isotropic particles such as spheres. We think of CNM as rigid rods having an aspect ratio (r</w:t>
      </w:r>
      <w:r w:rsidRPr="00001A4A">
        <w:rPr>
          <w:color w:val="FF0000"/>
          <w:vertAlign w:val="subscript"/>
        </w:rPr>
        <w:t>p</w:t>
      </w:r>
      <w:r w:rsidRPr="00001A4A">
        <w:rPr>
          <w:color w:val="FF0000"/>
        </w:rPr>
        <w:t>). In flow of particles with an aspect ratio, there is competition between Brownian motion randomizing the orientation of the particles in flow, and hydrodynamic forces causing the particles to orient in the flow field. For CNM we can consider a rotational Peclet number (Pe</w:t>
      </w:r>
      <w:r w:rsidRPr="00001A4A">
        <w:rPr>
          <w:color w:val="FF0000"/>
          <w:vertAlign w:val="subscript"/>
        </w:rPr>
        <w:t>rot</w:t>
      </w:r>
      <w:r w:rsidRPr="00001A4A">
        <w:rPr>
          <w:color w:val="FF0000"/>
        </w:rPr>
        <w:t xml:space="preserve">, </w:t>
      </w:r>
      <w:r w:rsidRPr="00001A4A">
        <w:rPr>
          <w:b/>
          <w:color w:val="FF0000"/>
        </w:rPr>
        <w:t xml:space="preserve">Equation </w:t>
      </w:r>
      <w:r w:rsidR="00B97EE8">
        <w:rPr>
          <w:b/>
          <w:color w:val="FF0000"/>
        </w:rPr>
        <w:t>8.1</w:t>
      </w:r>
      <w:r w:rsidRPr="00001A4A">
        <w:rPr>
          <w:color w:val="FF0000"/>
        </w:rPr>
        <w:t>) that captures the contributions of the hydrodynamic forces and Brownian motion on the flow behavior of the CNM.</w:t>
      </w:r>
      <w:r w:rsidRPr="00001A4A">
        <w:rPr>
          <w:color w:val="FF0000"/>
        </w:rPr>
        <w:fldChar w:fldCharType="begin"/>
      </w:r>
      <w:r w:rsidR="00D82B58">
        <w:rPr>
          <w:color w:val="FF0000"/>
        </w:rPr>
        <w:instrText xml:space="preserve"> ADDIN EN.CITE &lt;EndNote&gt;&lt;Cite&gt;&lt;Author&gt;Willenbacher&lt;/Author&gt;&lt;Year&gt;2013&lt;/Year&gt;&lt;RecNum&gt;8&lt;/RecNum&gt;&lt;DisplayText&gt;&lt;style face="superscript"&gt;320&lt;/style&gt;&lt;/DisplayText&gt;&lt;record&gt;&lt;rec-number&gt;8&lt;/rec-number&gt;&lt;foreign-keys&gt;&lt;key app="EN" db-id="d9s5d02arpzvv1eprdtxrsxjrvrxtwxxwp2t" timestamp="1512696100"&gt;8&lt;/key&gt;&lt;key app="ENWeb" db-id=""&gt;0&lt;/key&gt;&lt;/foreign-keys&gt;&lt;ref-type name="Book Section"&gt;5&lt;/ref-type&gt;&lt;contributors&gt;&lt;authors&gt;&lt;author&gt;Willenbacher, Norbert &lt;/author&gt;&lt;author&gt;Georgieva, Kristina &lt;/author&gt;&lt;/authors&gt;&lt;secondary-authors&gt;&lt;author&gt;Brockel, Ulrich&lt;/author&gt;&lt;author&gt;Meier, Willi&lt;/author&gt;&lt;author&gt;Wagner, Gerhard&lt;/author&gt;&lt;/secondary-authors&gt;&lt;/contributors&gt;&lt;titles&gt;&lt;title&gt;Rheology of Disperse Systems&lt;/title&gt;&lt;secondary-title&gt;Product Design and Engineering: Formulation of Gels and Pastes&lt;/secondary-title&gt;&lt;/titles&gt;&lt;pages&gt;7-49&lt;/pages&gt;&lt;edition&gt;1&lt;/edition&gt;&lt;section&gt;1&lt;/section&gt;&lt;dates&gt;&lt;year&gt;2013&lt;/year&gt;&lt;/dates&gt;&lt;publisher&gt;Wiley-VCH Verlag GmbH &amp;amp; Co. KGaA&lt;/publisher&gt;&lt;isbn&gt;978-3-527-33220-5&lt;/isbn&gt;&lt;urls&gt;&lt;/urls&gt;&lt;/record&gt;&lt;/Cite&gt;&lt;/EndNote&gt;</w:instrText>
      </w:r>
      <w:r w:rsidRPr="00001A4A">
        <w:rPr>
          <w:color w:val="FF0000"/>
        </w:rPr>
        <w:fldChar w:fldCharType="separate"/>
      </w:r>
      <w:r w:rsidRPr="00D82B58" w:rsidR="00D82B58">
        <w:rPr>
          <w:noProof/>
          <w:color w:val="FF0000"/>
          <w:vertAlign w:val="superscript"/>
        </w:rPr>
        <w:t>320</w:t>
      </w:r>
      <w:r w:rsidRPr="00001A4A">
        <w:rPr>
          <w:color w:val="FF0000"/>
        </w:rPr>
        <w:fldChar w:fldCharType="end"/>
      </w:r>
      <w:r w:rsidRPr="00001A4A" w:rsidDel="00855928">
        <w:rPr>
          <w:color w:val="FF0000"/>
        </w:rPr>
        <w:t xml:space="preserve"> </w:t>
      </w:r>
    </w:p>
    <w:p w:rsidRPr="00001A4A" w:rsidR="00D31EBF" w:rsidP="00D31EBF" w:rsidRDefault="00D31EBF" w14:paraId="3D0181E8" w14:textId="77777777">
      <w:pPr>
        <w:rPr>
          <w:color w:val="FF0000"/>
        </w:rPr>
      </w:pPr>
    </w:p>
    <w:p w:rsidRPr="00001A4A" w:rsidR="00D31EBF" w:rsidP="00D31EBF" w:rsidRDefault="008B3401" w14:paraId="7DE183F5" w14:textId="25BFC372">
      <w:pPr>
        <w:ind w:left="3600" w:firstLine="720"/>
        <w:rPr>
          <w:color w:val="FF0000"/>
        </w:rPr>
      </w:pPr>
      <m:oMath>
        <m:sSub>
          <m:sSubPr>
            <m:ctrlPr>
              <w:rPr>
                <w:rFonts w:ascii="Cambria Math" w:hAnsi="Cambria Math" w:cs="Arial"/>
                <w:i/>
                <w:color w:val="FF0000"/>
                <w:szCs w:val="20"/>
              </w:rPr>
            </m:ctrlPr>
          </m:sSubPr>
          <m:e>
            <m:r>
              <w:rPr>
                <w:rFonts w:ascii="Cambria Math" w:hAnsi="Cambria Math" w:cs="Arial"/>
                <w:color w:val="FF0000"/>
                <w:szCs w:val="20"/>
              </w:rPr>
              <m:t>Pe</m:t>
            </m:r>
          </m:e>
          <m:sub>
            <m:r>
              <w:rPr>
                <w:rFonts w:ascii="Cambria Math" w:hAnsi="Cambria Math" w:cs="Arial"/>
                <w:color w:val="FF0000"/>
                <w:szCs w:val="20"/>
              </w:rPr>
              <m:t>rot</m:t>
            </m:r>
          </m:sub>
        </m:sSub>
        <m:r>
          <w:rPr>
            <w:rFonts w:ascii="Cambria Math" w:hAnsi="Cambria Math" w:cs="Arial"/>
            <w:color w:val="FF0000"/>
            <w:szCs w:val="20"/>
          </w:rPr>
          <m:t>=τ</m:t>
        </m:r>
        <m:sSub>
          <m:sSubPr>
            <m:ctrlPr>
              <w:rPr>
                <w:rFonts w:ascii="Cambria Math" w:hAnsi="Cambria Math" w:cs="Arial"/>
                <w:i/>
                <w:color w:val="FF0000"/>
                <w:szCs w:val="20"/>
              </w:rPr>
            </m:ctrlPr>
          </m:sSubPr>
          <m:e>
            <m:r>
              <m:rPr>
                <m:sty m:val="p"/>
              </m:rPr>
              <w:rPr>
                <w:rFonts w:ascii="Cambria Math" w:hAnsi="Cambria Math" w:cs="Arial"/>
                <w:color w:val="FF0000"/>
                <w:szCs w:val="20"/>
              </w:rPr>
              <w:softHyphen/>
            </m:r>
          </m:e>
          <m:sub>
            <m:r>
              <w:rPr>
                <w:rFonts w:ascii="Cambria Math" w:hAnsi="Cambria Math" w:cs="Arial"/>
                <w:color w:val="FF0000"/>
                <w:szCs w:val="20"/>
              </w:rPr>
              <m:t>rot</m:t>
            </m:r>
          </m:sub>
        </m:sSub>
        <m:acc>
          <m:accPr>
            <m:chr m:val="̇"/>
            <m:ctrlPr>
              <w:rPr>
                <w:rFonts w:ascii="Cambria Math" w:hAnsi="Cambria Math" w:cs="Arial"/>
                <w:i/>
                <w:color w:val="FF0000"/>
                <w:szCs w:val="20"/>
              </w:rPr>
            </m:ctrlPr>
          </m:accPr>
          <m:e>
            <m:r>
              <w:rPr>
                <w:rFonts w:ascii="Cambria Math" w:hAnsi="Cambria Math" w:cs="Arial"/>
                <w:color w:val="FF0000"/>
                <w:szCs w:val="20"/>
              </w:rPr>
              <m:t>γ</m:t>
            </m:r>
          </m:e>
        </m:acc>
        <m:r>
          <m:rPr>
            <m:sty m:val="p"/>
          </m:rPr>
          <w:rPr>
            <w:rFonts w:ascii="Cambria Math" w:hAnsi="Cambria Math" w:cs="Arial"/>
            <w:color w:val="FF0000"/>
            <w:szCs w:val="20"/>
          </w:rPr>
          <w:softHyphen/>
        </m:r>
        <m:r>
          <m:rPr>
            <m:sty m:val="p"/>
          </m:rPr>
          <w:rPr>
            <w:rFonts w:ascii="Cambria Math" w:hAnsi="Cambria Math" w:cs="Arial"/>
            <w:color w:val="FF0000"/>
            <w:szCs w:val="20"/>
          </w:rPr>
          <w:softHyphen/>
        </m:r>
        <m:r>
          <m:rPr>
            <m:sty m:val="p"/>
          </m:rPr>
          <w:rPr>
            <w:rFonts w:ascii="Cambria Math" w:hAnsi="Cambria Math" w:cs="Arial"/>
            <w:color w:val="FF0000"/>
            <w:szCs w:val="20"/>
          </w:rPr>
          <w:softHyphen/>
        </m:r>
        <m:r>
          <m:rPr>
            <m:sty m:val="p"/>
          </m:rPr>
          <w:rPr>
            <w:rFonts w:ascii="Cambria Math" w:hAnsi="Cambria Math" w:cs="Arial"/>
            <w:color w:val="FF0000"/>
            <w:szCs w:val="20"/>
          </w:rPr>
          <w:softHyphen/>
        </m:r>
        <m:r>
          <m:rPr>
            <m:sty m:val="p"/>
          </m:rPr>
          <w:rPr>
            <w:rFonts w:ascii="Cambria Math" w:hAnsi="Cambria Math" w:cs="Arial"/>
            <w:color w:val="FF0000"/>
            <w:szCs w:val="20"/>
          </w:rPr>
          <w:softHyphen/>
        </m:r>
        <m:r>
          <m:rPr>
            <m:sty m:val="p"/>
          </m:rPr>
          <w:rPr>
            <w:rFonts w:ascii="Cambria Math" w:hAnsi="Cambria Math" w:cs="Arial"/>
            <w:color w:val="FF0000"/>
            <w:szCs w:val="20"/>
          </w:rPr>
          <w:softHyphen/>
        </m:r>
        <m:r>
          <m:rPr>
            <m:sty m:val="p"/>
          </m:rPr>
          <w:rPr>
            <w:rFonts w:ascii="Cambria Math" w:hAnsi="Cambria Math" w:cs="Arial"/>
            <w:color w:val="FF0000"/>
            <w:szCs w:val="20"/>
          </w:rPr>
          <w:softHyphen/>
        </m:r>
        <m:r>
          <m:rPr>
            <m:sty m:val="p"/>
          </m:rPr>
          <w:rPr>
            <w:rFonts w:ascii="Cambria Math" w:hAnsi="Cambria Math" w:cs="Arial"/>
            <w:color w:val="FF0000"/>
            <w:szCs w:val="20"/>
          </w:rPr>
          <w:softHyphen/>
        </m:r>
      </m:oMath>
      <w:r w:rsidRPr="00001A4A" w:rsidR="00D31EBF">
        <w:rPr>
          <w:color w:val="FF0000"/>
          <w:szCs w:val="20"/>
        </w:rPr>
        <w:tab/>
      </w:r>
      <w:r w:rsidRPr="00001A4A" w:rsidR="00D31EBF">
        <w:rPr>
          <w:color w:val="FF0000"/>
          <w:szCs w:val="20"/>
        </w:rPr>
        <w:tab/>
      </w:r>
      <w:r w:rsidRPr="00001A4A" w:rsidR="00D31EBF">
        <w:rPr>
          <w:color w:val="FF0000"/>
          <w:szCs w:val="20"/>
        </w:rPr>
        <w:tab/>
      </w:r>
      <w:r w:rsidRPr="00001A4A" w:rsidR="00D31EBF">
        <w:rPr>
          <w:color w:val="FF0000"/>
          <w:szCs w:val="20"/>
        </w:rPr>
        <w:tab/>
        <w:t>(</w:t>
      </w:r>
      <w:r w:rsidR="00B97EE8">
        <w:rPr>
          <w:color w:val="FF0000"/>
          <w:szCs w:val="20"/>
        </w:rPr>
        <w:t>8.1</w:t>
      </w:r>
      <w:r w:rsidRPr="00001A4A" w:rsidR="00D31EBF">
        <w:rPr>
          <w:color w:val="FF0000"/>
          <w:szCs w:val="20"/>
        </w:rPr>
        <w:t xml:space="preserve">) </w:t>
      </w:r>
    </w:p>
    <w:p w:rsidRPr="00001A4A" w:rsidR="00D31EBF" w:rsidP="00D31EBF" w:rsidRDefault="00D31EBF" w14:paraId="4F9056AC" w14:textId="77777777">
      <w:pPr>
        <w:rPr>
          <w:color w:val="FF0000"/>
        </w:rPr>
      </w:pPr>
    </w:p>
    <w:p w:rsidRPr="00001A4A" w:rsidR="00D31EBF" w:rsidP="00D31EBF" w:rsidRDefault="00D31EBF" w14:paraId="6F59EA4F" w14:textId="48B9BE3C">
      <w:pPr>
        <w:rPr>
          <w:color w:val="FF0000"/>
        </w:rPr>
      </w:pPr>
      <w:r w:rsidRPr="00001A4A">
        <w:rPr>
          <w:color w:val="FF0000"/>
        </w:rPr>
        <w:t xml:space="preserve">For rigid rods with an aspect ratio &gt;&gt;1, the rotational shear stress </w:t>
      </w:r>
      <w:r w:rsidRPr="00001A4A">
        <w:rPr>
          <w:rFonts w:ascii="Symbol" w:hAnsi="Symbol"/>
          <w:color w:val="FF0000"/>
        </w:rPr>
        <w:t></w:t>
      </w:r>
      <w:r w:rsidRPr="00001A4A">
        <w:rPr>
          <w:rFonts w:cs="Arial"/>
          <w:color w:val="FF0000"/>
          <w:vertAlign w:val="subscript"/>
        </w:rPr>
        <w:t>r</w:t>
      </w:r>
      <w:r w:rsidRPr="00001A4A">
        <w:rPr>
          <w:color w:val="FF0000"/>
          <w:vertAlign w:val="subscript"/>
        </w:rPr>
        <w:t>ot</w:t>
      </w:r>
      <w:r w:rsidRPr="00001A4A">
        <w:rPr>
          <w:color w:val="FF0000"/>
        </w:rPr>
        <w:t xml:space="preserve"> can be represented by </w:t>
      </w:r>
      <w:r w:rsidRPr="00300547">
        <w:rPr>
          <w:b/>
          <w:color w:val="FF0000"/>
        </w:rPr>
        <w:t xml:space="preserve">equation </w:t>
      </w:r>
      <w:r w:rsidR="00B97EE8">
        <w:rPr>
          <w:b/>
          <w:color w:val="FF0000"/>
        </w:rPr>
        <w:t>8.2</w:t>
      </w:r>
      <w:r w:rsidRPr="00001A4A">
        <w:rPr>
          <w:color w:val="FF0000"/>
        </w:rPr>
        <w:t>:</w:t>
      </w:r>
    </w:p>
    <w:p w:rsidRPr="00001A4A" w:rsidR="00D31EBF" w:rsidP="00D31EBF" w:rsidRDefault="00D31EBF" w14:paraId="677ED321" w14:textId="77777777">
      <w:pPr>
        <w:rPr>
          <w:color w:val="FF0000"/>
        </w:rPr>
      </w:pPr>
    </w:p>
    <w:p w:rsidRPr="00001A4A" w:rsidR="00D31EBF" w:rsidP="00D31EBF" w:rsidRDefault="008B3401" w14:paraId="077691B4" w14:textId="18C3EB20">
      <w:pPr>
        <w:ind w:left="3600"/>
        <w:rPr>
          <w:color w:val="FF0000"/>
        </w:rPr>
      </w:pPr>
      <m:oMath>
        <m:sSubSup>
          <m:sSubSupPr>
            <m:ctrlPr>
              <w:rPr>
                <w:rFonts w:ascii="Cambria Math" w:hAnsi="Cambria Math" w:cs="Arial" w:eastAsiaTheme="minorEastAsia"/>
                <w:i/>
                <w:color w:val="FF0000"/>
                <w:szCs w:val="20"/>
                <w:vertAlign w:val="subscript"/>
              </w:rPr>
            </m:ctrlPr>
          </m:sSubSupPr>
          <m:e>
            <m:r>
              <w:rPr>
                <w:rFonts w:ascii="Cambria Math" w:hAnsi="Cambria Math" w:cs="Arial" w:eastAsiaTheme="minorEastAsia"/>
                <w:color w:val="FF0000"/>
                <w:szCs w:val="20"/>
                <w:vertAlign w:val="subscript"/>
              </w:rPr>
              <m:t>τ</m:t>
            </m:r>
          </m:e>
          <m:sub>
            <m:r>
              <w:rPr>
                <w:rFonts w:ascii="Cambria Math" w:hAnsi="Cambria Math" w:cs="Arial" w:eastAsiaTheme="minorEastAsia"/>
                <w:color w:val="FF0000"/>
                <w:szCs w:val="20"/>
                <w:vertAlign w:val="subscript"/>
              </w:rPr>
              <m:t>rot</m:t>
            </m:r>
          </m:sub>
          <m:sup>
            <m:r>
              <w:rPr>
                <w:rFonts w:ascii="Cambria Math" w:hAnsi="Cambria Math" w:cs="Arial" w:eastAsiaTheme="minorEastAsia"/>
                <w:color w:val="FF0000"/>
                <w:szCs w:val="20"/>
                <w:vertAlign w:val="subscript"/>
              </w:rPr>
              <m:t>-1</m:t>
            </m:r>
          </m:sup>
        </m:sSubSup>
        <m:r>
          <w:rPr>
            <w:rFonts w:ascii="Cambria Math" w:hAnsi="Cambria Math" w:cs="Arial" w:eastAsiaTheme="minorEastAsia"/>
            <w:color w:val="FF0000"/>
            <w:szCs w:val="20"/>
            <w:vertAlign w:val="subscript"/>
          </w:rPr>
          <m:t xml:space="preserve">= </m:t>
        </m:r>
        <m:f>
          <m:fPr>
            <m:ctrlPr>
              <w:rPr>
                <w:rFonts w:ascii="Cambria Math" w:hAnsi="Cambria Math" w:cs="Arial" w:eastAsiaTheme="minorEastAsia"/>
                <w:i/>
                <w:color w:val="FF0000"/>
                <w:szCs w:val="20"/>
                <w:vertAlign w:val="subscript"/>
              </w:rPr>
            </m:ctrlPr>
          </m:fPr>
          <m:num>
            <m:r>
              <w:rPr>
                <w:rFonts w:ascii="Cambria Math" w:hAnsi="Cambria Math" w:cs="Arial" w:eastAsiaTheme="minorEastAsia"/>
                <w:color w:val="FF0000"/>
                <w:szCs w:val="20"/>
                <w:vertAlign w:val="subscript"/>
              </w:rPr>
              <m:t>3</m:t>
            </m:r>
            <m:sSub>
              <m:sSubPr>
                <m:ctrlPr>
                  <w:rPr>
                    <w:rFonts w:ascii="Cambria Math" w:hAnsi="Cambria Math" w:cs="Arial" w:eastAsiaTheme="minorEastAsia"/>
                    <w:i/>
                    <w:color w:val="FF0000"/>
                    <w:szCs w:val="20"/>
                    <w:vertAlign w:val="subscript"/>
                  </w:rPr>
                </m:ctrlPr>
              </m:sSubPr>
              <m:e>
                <m:r>
                  <w:rPr>
                    <w:rFonts w:ascii="Cambria Math" w:hAnsi="Cambria Math" w:cs="Arial" w:eastAsiaTheme="minorEastAsia"/>
                    <w:color w:val="FF0000"/>
                    <w:szCs w:val="20"/>
                    <w:vertAlign w:val="subscript"/>
                  </w:rPr>
                  <m:t>k</m:t>
                </m:r>
              </m:e>
              <m:sub>
                <m:r>
                  <w:rPr>
                    <w:rFonts w:ascii="Cambria Math" w:hAnsi="Cambria Math" w:cs="Arial" w:eastAsiaTheme="minorEastAsia"/>
                    <w:color w:val="FF0000"/>
                    <w:szCs w:val="20"/>
                    <w:vertAlign w:val="subscript"/>
                  </w:rPr>
                  <m:t>B</m:t>
                </m:r>
              </m:sub>
            </m:sSub>
            <m:r>
              <w:rPr>
                <w:rFonts w:ascii="Cambria Math" w:hAnsi="Cambria Math" w:cs="Arial" w:eastAsiaTheme="minorEastAsia"/>
                <w:color w:val="FF0000"/>
                <w:szCs w:val="20"/>
                <w:vertAlign w:val="subscript"/>
              </w:rPr>
              <m:t>T(ln2</m:t>
            </m:r>
            <m:sSub>
              <m:sSubPr>
                <m:ctrlPr>
                  <w:rPr>
                    <w:rFonts w:ascii="Cambria Math" w:hAnsi="Cambria Math" w:cs="Arial" w:eastAsiaTheme="minorEastAsia"/>
                    <w:i/>
                    <w:color w:val="FF0000"/>
                    <w:szCs w:val="20"/>
                    <w:vertAlign w:val="subscript"/>
                  </w:rPr>
                </m:ctrlPr>
              </m:sSubPr>
              <m:e>
                <m:r>
                  <w:rPr>
                    <w:rFonts w:ascii="Cambria Math" w:hAnsi="Cambria Math" w:cs="Arial" w:eastAsiaTheme="minorEastAsia"/>
                    <w:color w:val="FF0000"/>
                    <w:szCs w:val="20"/>
                    <w:vertAlign w:val="subscript"/>
                  </w:rPr>
                  <m:t>r</m:t>
                </m:r>
              </m:e>
              <m:sub>
                <m:r>
                  <w:rPr>
                    <w:rFonts w:ascii="Cambria Math" w:hAnsi="Cambria Math" w:cs="Arial" w:eastAsiaTheme="minorEastAsia"/>
                    <w:color w:val="FF0000"/>
                    <w:szCs w:val="20"/>
                    <w:vertAlign w:val="subscript"/>
                  </w:rPr>
                  <m:t>p</m:t>
                </m:r>
              </m:sub>
            </m:sSub>
            <m:r>
              <w:rPr>
                <w:rFonts w:ascii="Cambria Math" w:hAnsi="Cambria Math" w:cs="Arial" w:eastAsiaTheme="minorEastAsia"/>
                <w:color w:val="FF0000"/>
                <w:szCs w:val="20"/>
                <w:vertAlign w:val="subscript"/>
              </w:rPr>
              <m:t>-0.5)</m:t>
            </m:r>
          </m:num>
          <m:den>
            <m:r>
              <w:rPr>
                <w:rFonts w:ascii="Cambria Math" w:hAnsi="Cambria Math" w:cs="Arial" w:eastAsiaTheme="minorEastAsia"/>
                <w:color w:val="FF0000"/>
                <w:szCs w:val="20"/>
                <w:vertAlign w:val="subscript"/>
              </w:rPr>
              <m:t>8π</m:t>
            </m:r>
            <m:sSub>
              <m:sSubPr>
                <m:ctrlPr>
                  <w:rPr>
                    <w:rFonts w:ascii="Cambria Math" w:hAnsi="Cambria Math" w:cs="Arial" w:eastAsiaTheme="minorEastAsia"/>
                    <w:i/>
                    <w:color w:val="FF0000"/>
                    <w:szCs w:val="20"/>
                    <w:vertAlign w:val="subscript"/>
                  </w:rPr>
                </m:ctrlPr>
              </m:sSubPr>
              <m:e>
                <m:r>
                  <w:rPr>
                    <w:rFonts w:ascii="Cambria Math" w:hAnsi="Cambria Math" w:cs="Arial" w:eastAsiaTheme="minorEastAsia"/>
                    <w:color w:val="FF0000"/>
                    <w:szCs w:val="20"/>
                    <w:vertAlign w:val="subscript"/>
                  </w:rPr>
                  <m:t>η</m:t>
                </m:r>
              </m:e>
              <m:sub>
                <m:r>
                  <w:rPr>
                    <w:rFonts w:ascii="Cambria Math" w:hAnsi="Cambria Math" w:cs="Arial" w:eastAsiaTheme="minorEastAsia"/>
                    <w:color w:val="FF0000"/>
                    <w:szCs w:val="20"/>
                    <w:vertAlign w:val="subscript"/>
                  </w:rPr>
                  <m:t>s</m:t>
                </m:r>
              </m:sub>
            </m:sSub>
            <m:sSup>
              <m:sSupPr>
                <m:ctrlPr>
                  <w:rPr>
                    <w:rFonts w:ascii="Cambria Math" w:hAnsi="Cambria Math" w:cs="Arial" w:eastAsiaTheme="minorEastAsia"/>
                    <w:i/>
                    <w:color w:val="FF0000"/>
                    <w:szCs w:val="20"/>
                    <w:vertAlign w:val="subscript"/>
                  </w:rPr>
                </m:ctrlPr>
              </m:sSupPr>
              <m:e>
                <m:r>
                  <w:rPr>
                    <w:rFonts w:ascii="Cambria Math" w:hAnsi="Cambria Math" w:cs="Arial" w:eastAsiaTheme="minorEastAsia"/>
                    <w:color w:val="FF0000"/>
                    <w:szCs w:val="20"/>
                    <w:vertAlign w:val="subscript"/>
                  </w:rPr>
                  <m:t>a</m:t>
                </m:r>
              </m:e>
              <m:sup>
                <m:r>
                  <w:rPr>
                    <w:rFonts w:ascii="Cambria Math" w:hAnsi="Cambria Math" w:cs="Arial" w:eastAsiaTheme="minorEastAsia"/>
                    <w:color w:val="FF0000"/>
                    <w:szCs w:val="20"/>
                    <w:vertAlign w:val="subscript"/>
                  </w:rPr>
                  <m:t>3</m:t>
                </m:r>
              </m:sup>
            </m:sSup>
          </m:den>
        </m:f>
      </m:oMath>
      <w:r w:rsidRPr="00001A4A" w:rsidR="00D31EBF">
        <w:rPr>
          <w:color w:val="FF0000"/>
          <w:szCs w:val="20"/>
          <w:vertAlign w:val="subscript"/>
        </w:rPr>
        <w:tab/>
      </w:r>
      <w:r w:rsidRPr="00001A4A" w:rsidR="00D31EBF">
        <w:rPr>
          <w:color w:val="FF0000"/>
          <w:szCs w:val="20"/>
          <w:vertAlign w:val="subscript"/>
        </w:rPr>
        <w:tab/>
      </w:r>
      <w:r w:rsidRPr="00001A4A" w:rsidR="00D31EBF">
        <w:rPr>
          <w:color w:val="FF0000"/>
          <w:szCs w:val="20"/>
          <w:vertAlign w:val="subscript"/>
        </w:rPr>
        <w:tab/>
      </w:r>
      <w:r w:rsidRPr="00001A4A" w:rsidR="00D31EBF">
        <w:rPr>
          <w:color w:val="FF0000"/>
          <w:szCs w:val="20"/>
          <w:vertAlign w:val="subscript"/>
        </w:rPr>
        <w:tab/>
      </w:r>
      <w:r w:rsidRPr="00001A4A" w:rsidR="00D31EBF">
        <w:rPr>
          <w:color w:val="FF0000"/>
          <w:szCs w:val="20"/>
        </w:rPr>
        <w:t>(</w:t>
      </w:r>
      <w:r w:rsidR="00B97EE8">
        <w:rPr>
          <w:color w:val="FF0000"/>
          <w:szCs w:val="20"/>
        </w:rPr>
        <w:t>8.2</w:t>
      </w:r>
      <w:r w:rsidRPr="00001A4A" w:rsidR="00D31EBF">
        <w:rPr>
          <w:color w:val="FF0000"/>
          <w:szCs w:val="20"/>
        </w:rPr>
        <w:t>)</w:t>
      </w:r>
      <w:r w:rsidRPr="00001A4A" w:rsidR="00D31EBF">
        <w:rPr>
          <w:color w:val="FF0000"/>
          <w:szCs w:val="20"/>
        </w:rPr>
        <w:tab/>
      </w:r>
    </w:p>
    <w:p w:rsidRPr="00001A4A" w:rsidR="00D31EBF" w:rsidP="00D31EBF" w:rsidRDefault="00D31EBF" w14:paraId="6AC04B67" w14:textId="77777777">
      <w:pPr>
        <w:rPr>
          <w:color w:val="FF0000"/>
        </w:rPr>
      </w:pPr>
      <w:r w:rsidRPr="00001A4A">
        <w:rPr>
          <w:color w:val="FF0000"/>
        </w:rPr>
        <w:tab/>
      </w:r>
    </w:p>
    <w:p w:rsidRPr="00001A4A" w:rsidR="00D31EBF" w:rsidP="00D31EBF" w:rsidRDefault="00D31EBF" w14:paraId="6E19A447" w14:textId="4A0C597C">
      <w:pPr>
        <w:rPr>
          <w:color w:val="FF0000"/>
        </w:rPr>
      </w:pPr>
      <w:r w:rsidRPr="00001A4A">
        <w:rPr>
          <w:color w:val="FF0000"/>
        </w:rPr>
        <w:t>Where k</w:t>
      </w:r>
      <w:r w:rsidRPr="00001A4A">
        <w:rPr>
          <w:color w:val="FF0000"/>
          <w:vertAlign w:val="subscript"/>
        </w:rPr>
        <w:t>B</w:t>
      </w:r>
      <w:r w:rsidRPr="00001A4A">
        <w:rPr>
          <w:color w:val="FF0000"/>
        </w:rPr>
        <w:t xml:space="preserve">T is the thermal energy, a is the characteristic major axis length dimension of the CNM, and </w:t>
      </w:r>
      <w:r w:rsidRPr="00001A4A">
        <w:rPr>
          <w:rFonts w:ascii="Symbol" w:hAnsi="Symbol"/>
          <w:color w:val="FF0000"/>
        </w:rPr>
        <w:t></w:t>
      </w:r>
      <w:r w:rsidRPr="00001A4A">
        <w:rPr>
          <w:color w:val="FF0000"/>
          <w:vertAlign w:val="subscript"/>
        </w:rPr>
        <w:t>s</w:t>
      </w:r>
      <w:r w:rsidRPr="00001A4A">
        <w:rPr>
          <w:color w:val="FF0000"/>
        </w:rPr>
        <w:t xml:space="preserve"> is the suspending medium viscosity. As Pe</w:t>
      </w:r>
      <w:r w:rsidRPr="00001A4A">
        <w:rPr>
          <w:color w:val="FF0000"/>
          <w:vertAlign w:val="subscript"/>
        </w:rPr>
        <w:t>rot</w:t>
      </w:r>
      <w:r w:rsidRPr="00001A4A">
        <w:rPr>
          <w:color w:val="FF0000"/>
        </w:rPr>
        <w:t xml:space="preserve"> approaches zero, Brownian motion dominates and one would expect largely randomized CNM suspensions representing the highest, zero shear viscosity (</w:t>
      </w:r>
      <w:r w:rsidRPr="00001A4A">
        <w:rPr>
          <w:rFonts w:ascii="Symbol" w:hAnsi="Symbol"/>
          <w:color w:val="FF0000"/>
        </w:rPr>
        <w:t></w:t>
      </w:r>
      <w:r w:rsidRPr="00001A4A">
        <w:rPr>
          <w:color w:val="FF0000"/>
          <w:vertAlign w:val="subscript"/>
        </w:rPr>
        <w:t>0</w:t>
      </w:r>
      <w:r w:rsidRPr="00001A4A">
        <w:rPr>
          <w:color w:val="FF0000"/>
        </w:rPr>
        <w:t>) of the suspension. As Pe</w:t>
      </w:r>
      <w:r w:rsidRPr="00001A4A">
        <w:rPr>
          <w:color w:val="FF0000"/>
          <w:vertAlign w:val="subscript"/>
        </w:rPr>
        <w:t>rot</w:t>
      </w:r>
      <w:r w:rsidRPr="00001A4A">
        <w:rPr>
          <w:color w:val="FF0000"/>
        </w:rPr>
        <w:t xml:space="preserve">&gt;1, hydrodynamic forces become more significant and CNM will begin to align in the flow field, overcoming the effects of Brownian motion and exhibiting shear thinning behavior. </w:t>
      </w:r>
      <w:r w:rsidRPr="00001A4A">
        <w:rPr>
          <w:color w:val="FF0000"/>
        </w:rPr>
        <w:fldChar w:fldCharType="begin"/>
      </w:r>
      <w:r w:rsidR="00D82B58">
        <w:rPr>
          <w:color w:val="FF0000"/>
        </w:rPr>
        <w:instrText xml:space="preserve"> ADDIN EN.CITE &lt;EndNote&gt;&lt;Cite&gt;&lt;Author&gt;Willenbacher&lt;/Author&gt;&lt;Year&gt;2013&lt;/Year&gt;&lt;RecNum&gt;8&lt;/RecNum&gt;&lt;DisplayText&gt;&lt;style face="superscript"&gt;320&lt;/style&gt;&lt;/DisplayText&gt;&lt;record&gt;&lt;rec-number&gt;8&lt;/rec-number&gt;&lt;foreign-keys&gt;&lt;key app="EN" db-id="d9s5d02arpzvv1eprdtxrsxjrvrxtwxxwp2t" timestamp="1512696100"&gt;8&lt;/key&gt;&lt;key app="ENWeb" db-id=""&gt;0&lt;/key&gt;&lt;/foreign-keys&gt;&lt;ref-type name="Book Section"&gt;5&lt;/ref-type&gt;&lt;contributors&gt;&lt;authors&gt;&lt;author&gt;Willenbacher, Norbert &lt;/author&gt;&lt;author&gt;Georgieva, Kristina &lt;/author&gt;&lt;/authors&gt;&lt;secondary-authors&gt;&lt;author&gt;Brockel, Ulrich&lt;/author&gt;&lt;author&gt;Meier, Willi&lt;/author&gt;&lt;author&gt;Wagner, Gerhard&lt;/author&gt;&lt;/secondary-authors&gt;&lt;/contributors&gt;&lt;titles&gt;&lt;title&gt;Rheology of Disperse Systems&lt;/title&gt;&lt;secondary-title&gt;Product Design and Engineering: Formulation of Gels and Pastes&lt;/secondary-title&gt;&lt;/titles&gt;&lt;pages&gt;7-49&lt;/pages&gt;&lt;edition&gt;1&lt;/edition&gt;&lt;section&gt;1&lt;/section&gt;&lt;dates&gt;&lt;year&gt;2013&lt;/year&gt;&lt;/dates&gt;&lt;publisher&gt;Wiley-VCH Verlag GmbH &amp;amp; Co. KGaA&lt;/publisher&gt;&lt;isbn&gt;978-3-527-33220-5&lt;/isbn&gt;&lt;urls&gt;&lt;/urls&gt;&lt;/record&gt;&lt;/Cite&gt;&lt;/EndNote&gt;</w:instrText>
      </w:r>
      <w:r w:rsidRPr="00001A4A">
        <w:rPr>
          <w:color w:val="FF0000"/>
        </w:rPr>
        <w:fldChar w:fldCharType="separate"/>
      </w:r>
      <w:r w:rsidRPr="00D82B58" w:rsidR="00D82B58">
        <w:rPr>
          <w:noProof/>
          <w:color w:val="FF0000"/>
          <w:vertAlign w:val="superscript"/>
        </w:rPr>
        <w:t>320</w:t>
      </w:r>
      <w:r w:rsidRPr="00001A4A">
        <w:rPr>
          <w:color w:val="FF0000"/>
        </w:rPr>
        <w:fldChar w:fldCharType="end"/>
      </w:r>
    </w:p>
    <w:p w:rsidRPr="00001A4A" w:rsidR="00D31EBF" w:rsidP="00D31EBF" w:rsidRDefault="00D31EBF" w14:paraId="68C02D47" w14:textId="77777777">
      <w:pPr>
        <w:rPr>
          <w:color w:val="FF0000"/>
        </w:rPr>
      </w:pPr>
    </w:p>
    <w:p w:rsidRPr="00001A4A" w:rsidR="00D31EBF" w:rsidP="00D31EBF" w:rsidRDefault="00D31EBF" w14:paraId="2F95F5CE" w14:textId="77777777">
      <w:pPr>
        <w:rPr>
          <w:b/>
          <w:color w:val="FF0000"/>
        </w:rPr>
      </w:pPr>
      <w:r w:rsidRPr="00001A4A">
        <w:rPr>
          <w:b/>
          <w:color w:val="FF0000"/>
        </w:rPr>
        <w:t xml:space="preserve">8.4.2 Concentration Effects </w:t>
      </w:r>
    </w:p>
    <w:p w:rsidRPr="00001A4A" w:rsidR="00D31EBF" w:rsidP="00D31EBF" w:rsidRDefault="00D31EBF" w14:paraId="2703A0BA" w14:textId="7AA5DE7E">
      <w:pPr>
        <w:rPr>
          <w:rFonts w:cs="Arial"/>
          <w:b/>
          <w:noProof/>
          <w:color w:val="FF0000"/>
          <w:szCs w:val="20"/>
          <w:vertAlign w:val="superscript"/>
        </w:rPr>
      </w:pPr>
      <w:r w:rsidRPr="00001A4A">
        <w:rPr>
          <w:color w:val="FF0000"/>
        </w:rPr>
        <w:lastRenderedPageBreak/>
        <w:t>The flow behavior of rigid rod particle suspensions is generally described by three regimes: dilute, semi-dilute, and concentrated, which</w:t>
      </w:r>
      <w:r w:rsidRPr="00001A4A">
        <w:rPr>
          <w:rFonts w:cs="Arial"/>
          <w:color w:val="FF0000"/>
          <w:szCs w:val="20"/>
        </w:rPr>
        <w:t xml:space="preserve"> are characterized by the following relationships in terms of the volume fraction of particles, Φ, and the aspect ratio of the particles</w:t>
      </w:r>
      <w:r w:rsidRPr="00001A4A">
        <w:rPr>
          <w:rFonts w:cs="Arial"/>
          <w:color w:val="FF0000"/>
          <w:szCs w:val="20"/>
        </w:rPr>
        <w:fldChar w:fldCharType="begin"/>
      </w:r>
      <w:r w:rsidR="00D82B58">
        <w:rPr>
          <w:rFonts w:cs="Arial"/>
          <w:color w:val="FF0000"/>
          <w:szCs w:val="20"/>
        </w:rPr>
        <w:instrText xml:space="preserve"> ADDIN EN.CITE &lt;EndNote&gt;&lt;Cite&gt;&lt;Author&gt;Mueller&lt;/Author&gt;&lt;Year&gt;2009&lt;/Year&gt;&lt;RecNum&gt;15&lt;/RecNum&gt;&lt;DisplayText&gt;&lt;style face="superscript"&gt;322&lt;/style&gt;&lt;/DisplayText&gt;&lt;record&gt;&lt;rec-number&gt;15&lt;/rec-number&gt;&lt;foreign-keys&gt;&lt;key app="EN" db-id="d9s5d02arpzvv1eprdtxrsxjrvrxtwxxwp2t" timestamp="1512696127"&gt;15&lt;/key&gt;&lt;key app="ENWeb" db-id=""&gt;0&lt;/key&gt;&lt;/foreign-keys&gt;&lt;ref-type name="Journal Article"&gt;17&lt;/ref-type&gt;&lt;contributors&gt;&lt;authors&gt;&lt;author&gt;Mueller, S.&lt;/author&gt;&lt;author&gt;Llewellin, E. W.&lt;/author&gt;&lt;author&gt;Mader, H. M.&lt;/author&gt;&lt;/authors&gt;&lt;/contributors&gt;&lt;titles&gt;&lt;title&gt;The rheology of suspensions of solid particles&lt;/title&gt;&lt;secondary-title&gt;Proceedings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1201-1228&lt;/pages&gt;&lt;volume&gt;466&lt;/volume&gt;&lt;number&gt;2116&lt;/number&gt;&lt;dates&gt;&lt;year&gt;2009&lt;/year&gt;&lt;/dates&gt;&lt;isbn&gt;1364-5021&amp;#xD;1471-2946&lt;/isbn&gt;&lt;urls&gt;&lt;/urls&gt;&lt;electronic-resource-num&gt;10.1098/rspa.2009.0445&lt;/electronic-resource-num&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322</w:t>
      </w:r>
      <w:r w:rsidRPr="00001A4A">
        <w:rPr>
          <w:rFonts w:cs="Arial"/>
          <w:color w:val="FF0000"/>
          <w:szCs w:val="20"/>
        </w:rPr>
        <w:fldChar w:fldCharType="end"/>
      </w:r>
      <w:r w:rsidRPr="00001A4A">
        <w:rPr>
          <w:rFonts w:cs="Arial"/>
          <w:color w:val="FF0000"/>
          <w:szCs w:val="20"/>
        </w:rPr>
        <w:t>:</w:t>
      </w:r>
    </w:p>
    <w:p w:rsidRPr="00B97EE8" w:rsidR="00D31EBF" w:rsidP="00B97EE8" w:rsidRDefault="00D31EBF" w14:paraId="2F51511E" w14:textId="55B3CF5C">
      <w:pPr>
        <w:pStyle w:val="ListParagraph"/>
        <w:numPr>
          <w:ilvl w:val="0"/>
          <w:numId w:val="50"/>
        </w:numPr>
        <w:rPr>
          <w:rFonts w:cs="Arial"/>
          <w:color w:val="FF0000"/>
          <w:szCs w:val="20"/>
        </w:rPr>
      </w:pPr>
      <w:r w:rsidRPr="00B97EE8">
        <w:rPr>
          <w:rFonts w:cs="Arial"/>
          <w:color w:val="FF0000"/>
          <w:szCs w:val="20"/>
        </w:rPr>
        <w:t>Dilute: Φ &lt;&lt; r</w:t>
      </w:r>
      <w:r w:rsidRPr="00B97EE8">
        <w:rPr>
          <w:rFonts w:cs="Arial"/>
          <w:color w:val="FF0000"/>
          <w:szCs w:val="20"/>
          <w:vertAlign w:val="subscript"/>
        </w:rPr>
        <w:t>p</w:t>
      </w:r>
      <w:r w:rsidRPr="00B97EE8">
        <w:rPr>
          <w:rFonts w:cs="Arial"/>
          <w:color w:val="FF0000"/>
          <w:szCs w:val="20"/>
          <w:vertAlign w:val="superscript"/>
        </w:rPr>
        <w:t>-2</w:t>
      </w:r>
      <w:r w:rsidRPr="00B97EE8" w:rsidR="00A90737">
        <w:rPr>
          <w:rFonts w:cs="Arial"/>
          <w:color w:val="FF0000"/>
          <w:szCs w:val="20"/>
        </w:rPr>
        <w:t xml:space="preserve"> </w:t>
      </w:r>
    </w:p>
    <w:p w:rsidRPr="00B97EE8" w:rsidR="00D31EBF" w:rsidP="00B97EE8" w:rsidRDefault="00D31EBF" w14:paraId="5DA1B075" w14:textId="77777777">
      <w:pPr>
        <w:pStyle w:val="ListParagraph"/>
        <w:numPr>
          <w:ilvl w:val="0"/>
          <w:numId w:val="50"/>
        </w:numPr>
        <w:rPr>
          <w:rFonts w:cs="Arial"/>
          <w:color w:val="FF0000"/>
          <w:szCs w:val="20"/>
        </w:rPr>
      </w:pPr>
      <w:r w:rsidRPr="00B97EE8">
        <w:rPr>
          <w:rFonts w:cs="Arial"/>
          <w:color w:val="FF0000"/>
          <w:szCs w:val="20"/>
        </w:rPr>
        <w:t>Semi-dilute: r</w:t>
      </w:r>
      <w:r w:rsidRPr="00B97EE8">
        <w:rPr>
          <w:rFonts w:cs="Arial"/>
          <w:color w:val="FF0000"/>
          <w:szCs w:val="20"/>
        </w:rPr>
        <w:softHyphen/>
      </w:r>
      <w:r w:rsidRPr="00B97EE8">
        <w:rPr>
          <w:rFonts w:cs="Arial"/>
          <w:color w:val="FF0000"/>
          <w:szCs w:val="20"/>
        </w:rPr>
        <w:softHyphen/>
      </w:r>
      <w:r w:rsidRPr="00B97EE8">
        <w:rPr>
          <w:rFonts w:cs="Arial"/>
          <w:color w:val="FF0000"/>
          <w:szCs w:val="20"/>
          <w:vertAlign w:val="subscript"/>
        </w:rPr>
        <w:t>p</w:t>
      </w:r>
      <w:r w:rsidRPr="00B97EE8">
        <w:rPr>
          <w:rFonts w:cs="Arial"/>
          <w:color w:val="FF0000"/>
          <w:szCs w:val="20"/>
          <w:vertAlign w:val="superscript"/>
        </w:rPr>
        <w:t>-2</w:t>
      </w:r>
      <w:r w:rsidRPr="00B97EE8">
        <w:rPr>
          <w:rFonts w:cs="Arial"/>
          <w:color w:val="FF0000"/>
          <w:szCs w:val="20"/>
        </w:rPr>
        <w:t xml:space="preserve"> &lt;&lt; Φ &lt; r</w:t>
      </w:r>
      <w:r w:rsidRPr="00B97EE8">
        <w:rPr>
          <w:rFonts w:cs="Arial"/>
          <w:color w:val="FF0000"/>
          <w:szCs w:val="20"/>
          <w:vertAlign w:val="subscript"/>
        </w:rPr>
        <w:t>p</w:t>
      </w:r>
      <w:r w:rsidRPr="00B97EE8">
        <w:rPr>
          <w:rFonts w:cs="Arial"/>
          <w:color w:val="FF0000"/>
          <w:szCs w:val="20"/>
          <w:vertAlign w:val="superscript"/>
        </w:rPr>
        <w:t>-1</w:t>
      </w:r>
      <w:r w:rsidRPr="00B97EE8">
        <w:rPr>
          <w:rFonts w:cs="Arial"/>
          <w:color w:val="FF0000"/>
          <w:szCs w:val="20"/>
        </w:rPr>
        <w:t xml:space="preserve"> </w:t>
      </w:r>
    </w:p>
    <w:p w:rsidRPr="00B97EE8" w:rsidR="00D31EBF" w:rsidP="00B97EE8" w:rsidRDefault="00D31EBF" w14:paraId="1EFB5A10" w14:textId="77777777">
      <w:pPr>
        <w:pStyle w:val="ListParagraph"/>
        <w:numPr>
          <w:ilvl w:val="0"/>
          <w:numId w:val="50"/>
        </w:numPr>
        <w:rPr>
          <w:rFonts w:cs="Arial"/>
          <w:color w:val="FF0000"/>
          <w:szCs w:val="20"/>
        </w:rPr>
      </w:pPr>
      <w:r w:rsidRPr="00B97EE8">
        <w:rPr>
          <w:rFonts w:cs="Arial"/>
          <w:color w:val="FF0000"/>
          <w:szCs w:val="20"/>
        </w:rPr>
        <w:t>Concentrated: Φ &gt; r</w:t>
      </w:r>
      <w:r w:rsidRPr="00B97EE8">
        <w:rPr>
          <w:rFonts w:cs="Arial"/>
          <w:color w:val="FF0000"/>
          <w:szCs w:val="20"/>
          <w:vertAlign w:val="subscript"/>
        </w:rPr>
        <w:t>p</w:t>
      </w:r>
      <w:r w:rsidRPr="00B97EE8">
        <w:rPr>
          <w:rFonts w:cs="Arial"/>
          <w:color w:val="FF0000"/>
          <w:szCs w:val="20"/>
          <w:vertAlign w:val="superscript"/>
        </w:rPr>
        <w:t>-1</w:t>
      </w:r>
      <w:r w:rsidRPr="00B97EE8">
        <w:rPr>
          <w:rFonts w:cs="Arial"/>
          <w:color w:val="FF0000"/>
          <w:szCs w:val="20"/>
        </w:rPr>
        <w:t xml:space="preserve"> </w:t>
      </w:r>
    </w:p>
    <w:p w:rsidRPr="00001A4A" w:rsidR="00D31EBF" w:rsidP="00D31EBF" w:rsidRDefault="00D31EBF" w14:paraId="2BBADE52" w14:textId="77777777">
      <w:pPr>
        <w:rPr>
          <w:rFonts w:cs="Arial"/>
          <w:color w:val="FF0000"/>
          <w:szCs w:val="20"/>
        </w:rPr>
      </w:pPr>
    </w:p>
    <w:p w:rsidRPr="00001A4A" w:rsidR="00D31EBF" w:rsidP="00D31EBF" w:rsidRDefault="00D31EBF" w14:paraId="3AEFC6B5" w14:textId="5DAC527A">
      <w:pPr>
        <w:rPr>
          <w:rFonts w:cs="Arial"/>
          <w:color w:val="FF0000"/>
          <w:szCs w:val="20"/>
        </w:rPr>
      </w:pPr>
      <w:r w:rsidRPr="00001A4A">
        <w:rPr>
          <w:rFonts w:cs="Arial"/>
          <w:color w:val="FF0000"/>
          <w:szCs w:val="20"/>
        </w:rPr>
        <w:t xml:space="preserve">Viscosity measurements of CNM suspensions in the dilute regime are typically made using an Ubbelohde viscometer and are useful to characterize CNM aspect ratio (with complimentary imaging techniques mentioned in </w:t>
      </w:r>
      <w:r w:rsidRPr="00001A4A">
        <w:rPr>
          <w:rFonts w:cs="Arial"/>
          <w:b/>
          <w:color w:val="FF0000"/>
          <w:szCs w:val="20"/>
        </w:rPr>
        <w:t>Section 7 and 9.2</w:t>
      </w:r>
      <w:r w:rsidR="001061A8">
        <w:rPr>
          <w:rFonts w:cs="Arial"/>
          <w:b/>
          <w:color w:val="FF0000"/>
          <w:szCs w:val="20"/>
        </w:rPr>
        <w:t>.3</w:t>
      </w:r>
      <w:r w:rsidRPr="00001A4A">
        <w:rPr>
          <w:rFonts w:cs="Arial"/>
          <w:color w:val="FF0000"/>
          <w:szCs w:val="20"/>
        </w:rPr>
        <w:t xml:space="preserve">) and to determine particle-particle interactions. </w:t>
      </w:r>
      <w:r w:rsidRPr="00001A4A">
        <w:rPr>
          <w:rFonts w:cs="Arial"/>
          <w:color w:val="FF0000"/>
          <w:szCs w:val="20"/>
        </w:rPr>
        <w:fldChar w:fldCharType="begin">
          <w:fldData xml:space="preserve">PEVuZE5vdGU+PENpdGU+PEF1dGhvcj5CZXJjZWE8L0F1dGhvcj48WWVhcj4yMDAwPC9ZZWFyPjxS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</w:fldData>
        </w:fldChar>
      </w:r>
      <w:r w:rsidR="00D82B58">
        <w:rPr>
          <w:rFonts w:cs="Arial"/>
          <w:color w:val="FF0000"/>
          <w:szCs w:val="20"/>
        </w:rPr>
        <w:instrText xml:space="preserve"> ADDIN EN.CITE </w:instrText>
      </w:r>
      <w:r w:rsidR="00D82B58">
        <w:rPr>
          <w:rFonts w:cs="Arial"/>
          <w:color w:val="FF0000"/>
          <w:szCs w:val="20"/>
        </w:rPr>
        <w:fldChar w:fldCharType="begin">
          <w:fldData xml:space="preserve">PEVuZE5vdGU+PENpdGU+PEF1dGhvcj5CZXJjZWE8L0F1dGhvcj48WWVhcj4yMDAwPC9ZZWFyPjxS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</w:fldData>
        </w:fldChar>
      </w:r>
      <w:r w:rsidR="00D82B58">
        <w:rPr>
          <w:rFonts w:cs="Arial"/>
          <w:color w:val="FF0000"/>
          <w:szCs w:val="20"/>
        </w:rPr>
        <w:instrText xml:space="preserve"> ADDIN EN.CITE.DATA </w:instrText>
      </w:r>
      <w:r w:rsidR="00D82B58">
        <w:rPr>
          <w:rFonts w:cs="Arial"/>
          <w:color w:val="FF0000"/>
          <w:szCs w:val="20"/>
        </w:rPr>
      </w:r>
      <w:r w:rsidR="00D82B58">
        <w:rPr>
          <w:rFonts w:cs="Arial"/>
          <w:color w:val="FF0000"/>
          <w:szCs w:val="20"/>
        </w:rPr>
        <w:fldChar w:fldCharType="end"/>
      </w:r>
      <w:r w:rsidRPr="00001A4A">
        <w:rPr>
          <w:rFonts w:cs="Arial"/>
          <w:color w:val="FF0000"/>
          <w:szCs w:val="20"/>
        </w:rPr>
        <w:fldChar w:fldCharType="separate"/>
      </w:r>
      <w:r w:rsidRPr="00D82B58" w:rsidR="00D82B58">
        <w:rPr>
          <w:rFonts w:cs="Arial"/>
          <w:noProof/>
          <w:color w:val="FF0000"/>
          <w:szCs w:val="20"/>
          <w:vertAlign w:val="superscript"/>
        </w:rPr>
        <w:t>98, 312, 318</w:t>
      </w:r>
      <w:r w:rsidRPr="00001A4A">
        <w:rPr>
          <w:rFonts w:cs="Arial"/>
          <w:color w:val="FF0000"/>
          <w:szCs w:val="20"/>
        </w:rPr>
        <w:fldChar w:fldCharType="end"/>
      </w:r>
      <w:r w:rsidRPr="00001A4A">
        <w:rPr>
          <w:rFonts w:cs="Arial"/>
          <w:color w:val="FF0000"/>
          <w:szCs w:val="20"/>
        </w:rPr>
        <w:t xml:space="preserve"> In the semi-dilute and concentrated CNM suspensions, SAOS and steady shear measurements in a rotational rheometer can probe viscoelastic properties and flow order transitions that result from network formation/percolation and subsequent break up as a function of shear rate.</w:t>
      </w:r>
      <w:r w:rsidRPr="00001A4A">
        <w:rPr>
          <w:rFonts w:cs="Arial"/>
          <w:color w:val="FF0000"/>
          <w:szCs w:val="20"/>
        </w:rPr>
        <w:fldChar w:fldCharType="begin">
          <w:fldData xml:space="preserve">PEVuZE5vdGU+PENpdGU+PEF1dGhvcj5CZXJjZWE8L0F1dGhvcj48WWVhcj4yMDAwPC9ZZWFyPjxS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</w:fldData>
        </w:fldChar>
      </w:r>
      <w:r w:rsidR="00D82B58">
        <w:rPr>
          <w:rFonts w:cs="Arial"/>
          <w:color w:val="FF0000"/>
          <w:szCs w:val="20"/>
        </w:rPr>
        <w:instrText xml:space="preserve"> ADDIN EN.CITE </w:instrText>
      </w:r>
      <w:r w:rsidR="00D82B58">
        <w:rPr>
          <w:rFonts w:cs="Arial"/>
          <w:color w:val="FF0000"/>
          <w:szCs w:val="20"/>
        </w:rPr>
        <w:fldChar w:fldCharType="begin">
          <w:fldData xml:space="preserve">PEVuZE5vdGU+PENpdGU+PEF1dGhvcj5CZXJjZWE8L0F1dGhvcj48WWVhcj4yMDAwPC9ZZWFyPjxS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</w:fldData>
        </w:fldChar>
      </w:r>
      <w:r w:rsidR="00D82B58">
        <w:rPr>
          <w:rFonts w:cs="Arial"/>
          <w:color w:val="FF0000"/>
          <w:szCs w:val="20"/>
        </w:rPr>
        <w:instrText xml:space="preserve"> ADDIN EN.CITE.DATA </w:instrText>
      </w:r>
      <w:r w:rsidR="00D82B58">
        <w:rPr>
          <w:rFonts w:cs="Arial"/>
          <w:color w:val="FF0000"/>
          <w:szCs w:val="20"/>
        </w:rPr>
      </w:r>
      <w:r w:rsidR="00D82B58">
        <w:rPr>
          <w:rFonts w:cs="Arial"/>
          <w:color w:val="FF0000"/>
          <w:szCs w:val="20"/>
        </w:rPr>
        <w:fldChar w:fldCharType="end"/>
      </w:r>
      <w:r w:rsidRPr="00001A4A">
        <w:rPr>
          <w:rFonts w:cs="Arial"/>
          <w:color w:val="FF0000"/>
          <w:szCs w:val="20"/>
        </w:rPr>
        <w:fldChar w:fldCharType="separate"/>
      </w:r>
      <w:r w:rsidRPr="00D82B58" w:rsidR="00D82B58">
        <w:rPr>
          <w:rFonts w:cs="Arial"/>
          <w:noProof/>
          <w:color w:val="FF0000"/>
          <w:szCs w:val="20"/>
          <w:vertAlign w:val="superscript"/>
        </w:rPr>
        <w:t>98, 295, 312-315</w:t>
      </w:r>
      <w:r w:rsidRPr="00001A4A">
        <w:rPr>
          <w:rFonts w:cs="Arial"/>
          <w:color w:val="FF0000"/>
          <w:szCs w:val="20"/>
        </w:rPr>
        <w:fldChar w:fldCharType="end"/>
      </w:r>
      <w:r w:rsidRPr="00001A4A" w:rsidDel="0083109A">
        <w:rPr>
          <w:rFonts w:cs="Arial"/>
          <w:color w:val="FF0000"/>
          <w:szCs w:val="20"/>
        </w:rPr>
        <w:t xml:space="preserve"> </w:t>
      </w:r>
      <w:r w:rsidRPr="00001A4A">
        <w:rPr>
          <w:rFonts w:cs="Arial"/>
          <w:color w:val="FF0000"/>
          <w:szCs w:val="20"/>
        </w:rPr>
        <w:t>The contributions elucidated from dilute suspension measurements can aid in understanding the nature of the response in the more concentrated suspensions. The following sections discuss the rheological characterization of CNM in these different concentration regimes.</w:t>
      </w:r>
    </w:p>
    <w:p w:rsidRPr="00001A4A" w:rsidR="00D31EBF" w:rsidP="00D31EBF" w:rsidRDefault="00D31EBF" w14:paraId="1BA6DC35" w14:textId="77777777">
      <w:pPr>
        <w:rPr>
          <w:rFonts w:cs="Arial"/>
          <w:color w:val="FF0000"/>
          <w:szCs w:val="20"/>
        </w:rPr>
      </w:pPr>
    </w:p>
    <w:p w:rsidRPr="00001A4A" w:rsidR="00D31EBF" w:rsidP="00D31EBF" w:rsidRDefault="00D31EBF" w14:paraId="6B5A978C" w14:textId="77777777">
      <w:pPr>
        <w:rPr>
          <w:color w:val="FF0000"/>
        </w:rPr>
      </w:pPr>
      <w:r w:rsidRPr="00001A4A">
        <w:rPr>
          <w:rFonts w:cs="Arial"/>
          <w:b/>
          <w:color w:val="FF0000"/>
          <w:szCs w:val="20"/>
        </w:rPr>
        <w:t>8.4.3 Dilute Suspension CNM Characterization</w:t>
      </w:r>
    </w:p>
    <w:p w:rsidRPr="00001A4A" w:rsidR="00D31EBF" w:rsidP="00D31EBF" w:rsidRDefault="00D31EBF" w14:paraId="0D74BBD7" w14:textId="2E9A704D">
      <w:pPr>
        <w:rPr>
          <w:color w:val="FF0000"/>
        </w:rPr>
      </w:pPr>
      <w:r w:rsidRPr="00001A4A">
        <w:rPr>
          <w:color w:val="FF0000"/>
        </w:rPr>
        <w:t>Dilute CNM suspension viscosity measurements provide a powerful tool to analyze and decouple CNM aspect ratio and particle-particle interaction (electroviscous) effects.</w:t>
      </w:r>
      <w:r w:rsidRPr="00001A4A">
        <w:rPr>
          <w:color w:val="FF0000"/>
        </w:rPr>
        <w:fldChar w:fldCharType="begin"/>
      </w:r>
      <w:r w:rsidR="00D82B58">
        <w:rPr>
          <w:color w:val="FF0000"/>
        </w:rPr>
        <w:instrText xml:space="preserve"> ADDIN EN.CITE &lt;EndNote&gt;&lt;Cite&gt;&lt;Author&gt;Boluk&lt;/Author&gt;&lt;Year&gt;2011&lt;/Year&gt;&lt;RecNum&gt;14&lt;/RecNum&gt;&lt;DisplayText&gt;&lt;style face="superscript"&gt;98, 318&lt;/style&gt;&lt;/DisplayText&gt;&lt;record&gt;&lt;rec-number&gt;14&lt;/rec-number&gt;&lt;foreign-keys&gt;&lt;key app="EN" db-id="d9s5d02arpzvv1eprdtxrsxjrvrxtwxxwp2t" timestamp="1512696120"&gt;14&lt;/key&gt;&lt;key app="ENWeb" db-id=""&gt;0&lt;/key&gt;&lt;/foreign-keys&gt;&lt;ref-type name="Journal Article"&gt;17&lt;/ref-type&gt;&lt;contributors&gt;&lt;authors&gt;&lt;author&gt;Boluk, Yaman&lt;/author&gt;&lt;author&gt;Lahiji, Roya&lt;/author&gt;&lt;author&gt;Zhao, Liyan&lt;/author&gt;&lt;author&gt;McDermott, Mark T.&lt;/author&gt;&lt;/authors&gt;&lt;/contributors&gt;&lt;titles&gt;&lt;title&gt;Suspension viscosities and shape parameter of cellulose nanocrystals (CNC)&lt;/title&gt;&lt;secondary-title&gt;Colloids and Surfaces A: Physicochemical and Engineering Aspects&lt;/secondary-title&gt;&lt;/titles&gt;&lt;periodical&gt;&lt;full-title&gt;Colloids and Surfaces A: Physicochemical and Engineering Aspects&lt;/full-title&gt;&lt;/periodical&gt;&lt;pages&gt;297-303&lt;/pages&gt;&lt;volume&gt;377&lt;/volume&gt;&lt;number&gt;1-3&lt;/number&gt;&lt;dates&gt;&lt;year&gt;2011&lt;/year&gt;&lt;/dates&gt;&lt;isbn&gt;09277757&lt;/isbn&gt;&lt;urls&gt;&lt;/urls&gt;&lt;electronic-resource-num&gt;10.1016/j.colsurfa.2011.01.003&lt;/electronic-resource-num&gt;&lt;/record&gt;&lt;/Cite&gt;&lt;Cite&gt;&lt;Author&gt;Jowkarderis&lt;/Author&gt;&lt;Year&gt;2014&lt;/Year&gt;&lt;RecNum&gt;4&lt;/RecNum&gt;&lt;record&gt;&lt;rec-number&gt;4&lt;/rec-number&gt;&lt;foreign-keys&gt;&lt;key app="EN" db-id="d9s5d02arpzvv1eprdtxrsxjrvrxtwxxwp2t" timestamp="1512696087"&gt;4&lt;/key&gt;&lt;key app="ENWeb" db-id=""&gt;0&lt;/key&gt;&lt;/foreign-keys&gt;&lt;ref-type name="Journal Article"&gt;17&lt;/ref-type&gt;&lt;contributors&gt;&lt;authors&gt;&lt;author&gt;Jowkarderis, Leila&lt;/author&gt;&lt;author&gt;van de Ven, Theo G. M.&lt;/author&gt;&lt;/authors&gt;&lt;/contributors&gt;&lt;titles&gt;&lt;title&gt;Intrinsic viscosity of aqueous suspensions of cellulose nanofibrils&lt;/title&gt;&lt;secondary-title&gt;Cellulose&lt;/secondary-title&gt;&lt;/titles&gt;&lt;periodical&gt;&lt;full-title&gt;Cellulose&lt;/full-title&gt;&lt;/periodical&gt;&lt;pages&gt;2511-2517&lt;/pages&gt;&lt;volume&gt;21&lt;/volume&gt;&lt;number&gt;4&lt;/number&gt;&lt;dates&gt;&lt;year&gt;2014&lt;/year&gt;&lt;/dates&gt;&lt;isbn&gt;0969-0239&amp;#xD;1572-882X&lt;/isbn&gt;&lt;urls&gt;&lt;/urls&gt;&lt;electronic-resource-num&gt;10.1007/s10570-014-0292-5&lt;/electronic-resource-num&gt;&lt;/record&gt;&lt;/Cite&gt;&lt;/EndNote&gt;</w:instrText>
      </w:r>
      <w:r w:rsidRPr="00001A4A">
        <w:rPr>
          <w:color w:val="FF0000"/>
        </w:rPr>
        <w:fldChar w:fldCharType="separate"/>
      </w:r>
      <w:r w:rsidRPr="00D82B58" w:rsidR="00D82B58">
        <w:rPr>
          <w:noProof/>
          <w:color w:val="FF0000"/>
          <w:vertAlign w:val="superscript"/>
        </w:rPr>
        <w:t>98, 318</w:t>
      </w:r>
      <w:r w:rsidRPr="00001A4A">
        <w:rPr>
          <w:color w:val="FF0000"/>
        </w:rPr>
        <w:fldChar w:fldCharType="end"/>
      </w:r>
      <w:r w:rsidRPr="00001A4A">
        <w:rPr>
          <w:color w:val="FF0000"/>
        </w:rPr>
        <w:t xml:space="preserve"> In the dilute regime, the</w:t>
      </w:r>
      <w:r w:rsidRPr="00001A4A">
        <w:rPr>
          <w:rFonts w:cs="Arial"/>
          <w:color w:val="FF0000"/>
          <w:szCs w:val="20"/>
        </w:rPr>
        <w:t xml:space="preserve"> relationship between particle concentration and resulting suspension viscosity can be described by the intrinsic viscosity in </w:t>
      </w:r>
      <w:r w:rsidRPr="00001A4A">
        <w:rPr>
          <w:rFonts w:cs="Arial"/>
          <w:b/>
          <w:color w:val="FF0000"/>
          <w:szCs w:val="20"/>
        </w:rPr>
        <w:t xml:space="preserve">equation </w:t>
      </w:r>
      <w:r w:rsidR="00B97EE8">
        <w:rPr>
          <w:rFonts w:cs="Arial"/>
          <w:b/>
          <w:color w:val="FF0000"/>
          <w:szCs w:val="20"/>
        </w:rPr>
        <w:t>8.3</w:t>
      </w:r>
      <w:r w:rsidRPr="00001A4A">
        <w:rPr>
          <w:rFonts w:cs="Arial"/>
          <w:color w:val="FF0000"/>
          <w:szCs w:val="20"/>
        </w:rPr>
        <w:t>:</w:t>
      </w:r>
      <w:r w:rsidRPr="00001A4A">
        <w:rPr>
          <w:rFonts w:cs="Arial"/>
          <w:color w:val="FF0000"/>
          <w:szCs w:val="20"/>
        </w:rPr>
        <w:fldChar w:fldCharType="begin"/>
      </w:r>
      <w:r w:rsidR="00D82B58">
        <w:rPr>
          <w:rFonts w:cs="Arial"/>
          <w:color w:val="FF0000"/>
          <w:szCs w:val="20"/>
        </w:rPr>
        <w:instrText xml:space="preserve"> ADDIN EN.CITE &lt;EndNote&gt;&lt;Cite&gt;&lt;Author&gt;Willenbacher&lt;/Author&gt;&lt;Year&gt;2013&lt;/Year&gt;&lt;RecNum&gt;8&lt;/RecNum&gt;&lt;DisplayText&gt;&lt;style face="superscript"&gt;320&lt;/style&gt;&lt;/DisplayText&gt;&lt;record&gt;&lt;rec-number&gt;8&lt;/rec-number&gt;&lt;foreign-keys&gt;&lt;key app="EN" db-id="d9s5d02arpzvv1eprdtxrsxjrvrxtwxxwp2t" timestamp="1512696100"&gt;8&lt;/key&gt;&lt;key app="ENWeb" db-id=""&gt;0&lt;/key&gt;&lt;/foreign-keys&gt;&lt;ref-type name="Book Section"&gt;5&lt;/ref-type&gt;&lt;contributors&gt;&lt;authors&gt;&lt;author&gt;Willenbacher, Norbert &lt;/author&gt;&lt;author&gt;Georgieva, Kristina &lt;/author&gt;&lt;/authors&gt;&lt;secondary-authors&gt;&lt;author&gt;Brockel, Ulrich&lt;/author&gt;&lt;author&gt;Meier, Willi&lt;/author&gt;&lt;author&gt;Wagner, Gerhard&lt;/author&gt;&lt;/secondary-authors&gt;&lt;/contributors&gt;&lt;titles&gt;&lt;title&gt;Rheology of Disperse Systems&lt;/title&gt;&lt;secondary-title&gt;Product Design and Engineering: Formulation of Gels and Pastes&lt;/secondary-title&gt;&lt;/titles&gt;&lt;pages&gt;7-49&lt;/pages&gt;&lt;edition&gt;1&lt;/edition&gt;&lt;section&gt;1&lt;/section&gt;&lt;dates&gt;&lt;year&gt;2013&lt;/year&gt;&lt;/dates&gt;&lt;publisher&gt;Wiley-VCH Verlag GmbH &amp;amp; Co. KGaA&lt;/publisher&gt;&lt;isbn&gt;978-3-527-33220-5&lt;/isbn&gt;&lt;urls&gt;&lt;/urls&gt;&lt;/record&gt;&lt;/Cite&gt;&lt;/EndNote&gt;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320</w:t>
      </w:r>
      <w:r w:rsidRPr="00001A4A">
        <w:rPr>
          <w:rFonts w:cs="Arial"/>
          <w:color w:val="FF0000"/>
          <w:szCs w:val="20"/>
        </w:rPr>
        <w:fldChar w:fldCharType="end"/>
      </w:r>
      <w:r w:rsidRPr="00001A4A" w:rsidDel="009C4B76">
        <w:rPr>
          <w:rFonts w:cs="Arial"/>
          <w:color w:val="FF0000"/>
          <w:szCs w:val="20"/>
        </w:rPr>
        <w:t xml:space="preserve"> </w:t>
      </w:r>
    </w:p>
    <w:p w:rsidRPr="00001A4A" w:rsidR="00D31EBF" w:rsidP="00D31EBF" w:rsidRDefault="00D31EBF" w14:paraId="5256E2D3" w14:textId="77777777">
      <w:pPr>
        <w:rPr>
          <w:rFonts w:cs="Arial"/>
          <w:color w:val="FF0000"/>
          <w:szCs w:val="20"/>
        </w:rPr>
      </w:pPr>
    </w:p>
    <w:p w:rsidRPr="00001A4A" w:rsidR="00D31EBF" w:rsidP="00D31EBF" w:rsidRDefault="00D31EBF" w14:paraId="6A488993" w14:textId="711BE6E5">
      <w:pPr>
        <w:ind w:left="3600" w:firstLine="720"/>
        <w:rPr>
          <w:rFonts w:cs="Arial"/>
          <w:color w:val="FF0000"/>
          <w:szCs w:val="20"/>
        </w:rPr>
      </w:pPr>
      <m:oMath>
        <m:r>
          <w:rPr>
            <w:rFonts w:ascii="Cambria Math" w:hAnsi="Cambria Math" w:cs="Arial"/>
            <w:color w:val="FF0000"/>
            <w:szCs w:val="20"/>
          </w:rPr>
          <m:t>[η]=</m:t>
        </m:r>
        <m:func>
          <m:funcPr>
            <m:ctrlPr>
              <w:rPr>
                <w:rFonts w:ascii="Cambria Math" w:hAnsi="Cambria Math" w:cs="Arial"/>
                <w:i/>
                <w:color w:val="FF0000"/>
                <w:szCs w:val="20"/>
              </w:rPr>
            </m:ctrlPr>
          </m:funcPr>
          <m:fName>
            <m:limLow>
              <m:limLowPr>
                <m:ctrlPr>
                  <w:rPr>
                    <w:rFonts w:ascii="Cambria Math" w:hAnsi="Cambria Math" w:cs="Arial"/>
                    <w:i/>
                    <w:color w:val="FF0000"/>
                    <w:szCs w:val="20"/>
                  </w:rPr>
                </m:ctrlPr>
              </m:limLowPr>
              <m:e>
                <m:r>
                  <m:rPr>
                    <m:sty m:val="p"/>
                  </m:rPr>
                  <w:rPr>
                    <w:rFonts w:ascii="Cambria Math" w:hAnsi="Cambria Math" w:cs="Arial"/>
                    <w:color w:val="FF0000"/>
                    <w:szCs w:val="20"/>
                  </w:rPr>
                  <m:t>lim</m:t>
                </m:r>
              </m:e>
              <m:lim>
                <m:r>
                  <w:rPr>
                    <w:rFonts w:ascii="Cambria Math" w:hAnsi="Cambria Math" w:cs="Arial"/>
                    <w:color w:val="FF0000"/>
                    <w:szCs w:val="20"/>
                  </w:rPr>
                  <m:t>Φ→0</m:t>
                </m:r>
              </m:lim>
            </m:limLow>
          </m:fName>
          <m:e>
            <m:d>
              <m:dPr>
                <m:ctrlPr>
                  <w:rPr>
                    <w:rFonts w:ascii="Cambria Math" w:hAnsi="Cambria Math" w:cs="Arial"/>
                    <w:i/>
                    <w:color w:val="FF0000"/>
                    <w:szCs w:val="20"/>
                  </w:rPr>
                </m:ctrlPr>
              </m:dPr>
              <m:e>
                <m:f>
                  <m:fPr>
                    <m:ctrlPr>
                      <w:rPr>
                        <w:rFonts w:ascii="Cambria Math" w:hAnsi="Cambria Math" w:cs="Arial"/>
                        <w:i/>
                        <w:color w:val="FF0000"/>
                        <w:szCs w:val="20"/>
                      </w:rPr>
                    </m:ctrlPr>
                  </m:fPr>
                  <m:num>
                    <m:r>
                      <w:rPr>
                        <w:rFonts w:ascii="Cambria Math" w:hAnsi="Cambria Math" w:cs="Arial"/>
                        <w:color w:val="FF0000"/>
                        <w:szCs w:val="20"/>
                      </w:rPr>
                      <m:t>η-</m:t>
                    </m:r>
                    <m:sSub>
                      <m:sSubPr>
                        <m:ctrlPr>
                          <w:rPr>
                            <w:rFonts w:ascii="Cambria Math" w:hAnsi="Cambria Math" w:cs="Arial"/>
                            <w:i/>
                            <w:color w:val="FF0000"/>
                            <w:szCs w:val="20"/>
                          </w:rPr>
                        </m:ctrlPr>
                      </m:sSubPr>
                      <m:e>
                        <m:r>
                          <w:rPr>
                            <w:rFonts w:ascii="Cambria Math" w:hAnsi="Cambria Math" w:cs="Arial"/>
                            <w:color w:val="FF0000"/>
                            <w:szCs w:val="20"/>
                          </w:rPr>
                          <m:t>η</m:t>
                        </m:r>
                      </m:e>
                      <m:sub>
                        <m:r>
                          <w:rPr>
                            <w:rFonts w:ascii="Cambria Math" w:hAnsi="Cambria Math" w:cs="Arial"/>
                            <w:color w:val="FF0000"/>
                            <w:szCs w:val="20"/>
                          </w:rPr>
                          <m:t>s</m:t>
                        </m:r>
                      </m:sub>
                    </m:sSub>
                  </m:num>
                  <m:den>
                    <m:sSub>
                      <m:sSubPr>
                        <m:ctrlPr>
                          <w:rPr>
                            <w:rFonts w:ascii="Cambria Math" w:hAnsi="Cambria Math" w:cs="Arial"/>
                            <w:i/>
                            <w:color w:val="FF0000"/>
                            <w:szCs w:val="20"/>
                          </w:rPr>
                        </m:ctrlPr>
                      </m:sSubPr>
                      <m:e>
                        <m:r>
                          <w:rPr>
                            <w:rFonts w:ascii="Cambria Math" w:hAnsi="Cambria Math" w:cs="Arial"/>
                            <w:color w:val="FF0000"/>
                            <w:szCs w:val="20"/>
                          </w:rPr>
                          <m:t>η</m:t>
                        </m:r>
                      </m:e>
                      <m:sub>
                        <m:r>
                          <w:rPr>
                            <w:rFonts w:ascii="Cambria Math" w:hAnsi="Cambria Math" w:cs="Arial"/>
                            <w:color w:val="FF0000"/>
                            <w:szCs w:val="20"/>
                          </w:rPr>
                          <m:t>s</m:t>
                        </m:r>
                      </m:sub>
                    </m:sSub>
                    <m:r>
                      <w:rPr>
                        <w:rFonts w:ascii="Cambria Math" w:hAnsi="Cambria Math" w:cs="Arial"/>
                        <w:color w:val="FF0000"/>
                        <w:szCs w:val="20"/>
                      </w:rPr>
                      <m:t>Φ</m:t>
                    </m:r>
                  </m:den>
                </m:f>
              </m:e>
            </m:d>
          </m:e>
        </m:func>
      </m:oMath>
      <w:r w:rsidRPr="00001A4A">
        <w:rPr>
          <w:rFonts w:cs="Arial"/>
          <w:color w:val="FF0000"/>
          <w:szCs w:val="20"/>
        </w:rPr>
        <w:tab/>
      </w:r>
      <w:r w:rsidRPr="00001A4A">
        <w:rPr>
          <w:rFonts w:cs="Arial"/>
          <w:color w:val="FF0000"/>
          <w:szCs w:val="20"/>
        </w:rPr>
        <w:tab/>
      </w:r>
      <w:r w:rsidRPr="00001A4A">
        <w:rPr>
          <w:rFonts w:cs="Arial"/>
          <w:color w:val="FF0000"/>
          <w:szCs w:val="20"/>
        </w:rPr>
        <w:tab/>
      </w:r>
      <w:r w:rsidR="001061A8">
        <w:rPr>
          <w:rFonts w:cs="Arial"/>
          <w:color w:val="FF0000"/>
          <w:szCs w:val="20"/>
        </w:rPr>
        <w:tab/>
      </w:r>
      <w:r w:rsidRPr="00001A4A">
        <w:rPr>
          <w:rFonts w:cs="Arial"/>
          <w:color w:val="FF0000"/>
          <w:szCs w:val="20"/>
        </w:rPr>
        <w:t>(</w:t>
      </w:r>
      <w:r w:rsidR="00B97EE8">
        <w:rPr>
          <w:rFonts w:cs="Arial"/>
          <w:color w:val="FF0000"/>
          <w:szCs w:val="20"/>
        </w:rPr>
        <w:t>8.3</w:t>
      </w:r>
      <w:r w:rsidRPr="00001A4A">
        <w:rPr>
          <w:rFonts w:cs="Arial"/>
          <w:color w:val="FF0000"/>
          <w:szCs w:val="20"/>
        </w:rPr>
        <w:t>)</w:t>
      </w:r>
    </w:p>
    <w:p w:rsidRPr="00001A4A" w:rsidR="00D31EBF" w:rsidP="00D31EBF" w:rsidRDefault="00D31EBF" w14:paraId="7BD2ACD5" w14:textId="77777777">
      <w:pPr>
        <w:rPr>
          <w:rFonts w:cs="Arial"/>
          <w:color w:val="FF0000"/>
          <w:szCs w:val="20"/>
        </w:rPr>
      </w:pPr>
    </w:p>
    <w:p w:rsidRPr="00001A4A" w:rsidR="00D31EBF" w:rsidP="00D31EBF" w:rsidRDefault="00D31EBF" w14:paraId="5C3D5ED0" w14:textId="1E89D7D7">
      <w:pPr>
        <w:rPr>
          <w:rFonts w:cs="Arial"/>
          <w:color w:val="FF0000"/>
          <w:szCs w:val="20"/>
        </w:rPr>
      </w:pPr>
      <w:r w:rsidRPr="00001A4A">
        <w:rPr>
          <w:rFonts w:cs="Arial"/>
          <w:color w:val="FF0000"/>
          <w:szCs w:val="20"/>
        </w:rPr>
        <w:t>Where [η] is the intrinsic viscosity, η is the suspension viscosity (measured by an Ubbelohde viscometer), η</w:t>
      </w:r>
      <w:r w:rsidRPr="00001A4A">
        <w:rPr>
          <w:rFonts w:cs="Arial"/>
          <w:color w:val="FF0000"/>
          <w:szCs w:val="20"/>
          <w:vertAlign w:val="subscript"/>
        </w:rPr>
        <w:t>s</w:t>
      </w:r>
      <w:r w:rsidRPr="00001A4A">
        <w:rPr>
          <w:rFonts w:cs="Arial"/>
          <w:color w:val="FF0000"/>
          <w:szCs w:val="20"/>
        </w:rPr>
        <w:t xml:space="preserve"> is the viscosity of the suspending medium and Φ is the particle volume fraction. CNM suspension concentrations for these measurements are defined in </w:t>
      </w:r>
      <w:r w:rsidRPr="00001A4A">
        <w:rPr>
          <w:rFonts w:cs="Arial"/>
          <w:b/>
          <w:color w:val="FF0000"/>
          <w:szCs w:val="20"/>
        </w:rPr>
        <w:t>Section 8.4.2</w:t>
      </w:r>
      <w:r w:rsidRPr="00001A4A">
        <w:rPr>
          <w:rFonts w:cs="Arial"/>
          <w:color w:val="FF0000"/>
          <w:szCs w:val="20"/>
        </w:rPr>
        <w:t>, and have been reported to be on the order of, or less than, ~0.01 wt.% CNM.</w:t>
      </w:r>
      <w:r w:rsidRPr="00001A4A">
        <w:rPr>
          <w:rFonts w:cs="Arial"/>
          <w:color w:val="FF0000"/>
          <w:szCs w:val="20"/>
        </w:rPr>
        <w:fldChar w:fldCharType="begin"/>
      </w:r>
      <w:r w:rsidR="00D82B58">
        <w:rPr>
          <w:rFonts w:cs="Arial"/>
          <w:color w:val="FF0000"/>
          <w:szCs w:val="20"/>
        </w:rPr>
        <w:instrText xml:space="preserve"> ADDIN EN.CITE &lt;EndNote&gt;&lt;Cite&gt;&lt;Author&gt;Jowkarderis&lt;/Author&gt;&lt;Year&gt;2014&lt;/Year&gt;&lt;RecNum&gt;4&lt;/RecNum&gt;&lt;DisplayText&gt;&lt;style face="superscript"&gt;318&lt;/style&gt;&lt;/DisplayText&gt;&lt;record&gt;&lt;rec-number&gt;4&lt;/rec-number&gt;&lt;foreign-keys&gt;&lt;key app="EN" db-id="d9s5d02arpzvv1eprdtxrsxjrvrxtwxxwp2t" timestamp="1512696087"&gt;4&lt;/key&gt;&lt;key app="ENWeb" db-id=""&gt;0&lt;/key&gt;&lt;/foreign-keys&gt;&lt;ref-type name="Journal Article"&gt;17&lt;/ref-type&gt;&lt;contributors&gt;&lt;authors&gt;&lt;author&gt;Jowkarderis, Leila&lt;/author&gt;&lt;author&gt;van de Ven, Theo G. M.&lt;/author&gt;&lt;/authors&gt;&lt;/contributors&gt;&lt;titles&gt;&lt;title&gt;Intrinsic viscosity of aqueous suspensions of cellulose nanofibrils&lt;/title&gt;&lt;secondary-title&gt;Cellulose&lt;/secondary-title&gt;&lt;/titles&gt;&lt;periodical&gt;&lt;full-title&gt;Cellulose&lt;/full-title&gt;&lt;/periodical&gt;&lt;pages&gt;2511-2517&lt;/pages&gt;&lt;volume&gt;21&lt;/volume&gt;&lt;number&gt;4&lt;/number&gt;&lt;dates&gt;&lt;year&gt;2014&lt;/year&gt;&lt;/dates&gt;&lt;isbn&gt;0969-0239&amp;#xD;1572-882X&lt;/isbn&gt;&lt;urls&gt;&lt;/urls&gt;&lt;electronic-resource-num&gt;10.1007/s10570-014-0292-5&lt;/electronic-resource-num&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318</w:t>
      </w:r>
      <w:r w:rsidRPr="00001A4A">
        <w:rPr>
          <w:rFonts w:cs="Arial"/>
          <w:color w:val="FF0000"/>
          <w:szCs w:val="20"/>
        </w:rPr>
        <w:fldChar w:fldCharType="end"/>
      </w:r>
      <w:r w:rsidRPr="00001A4A">
        <w:rPr>
          <w:rFonts w:cs="Arial"/>
          <w:color w:val="FF0000"/>
          <w:szCs w:val="20"/>
        </w:rPr>
        <w:t xml:space="preserve"> </w:t>
      </w:r>
    </w:p>
    <w:p w:rsidRPr="00001A4A" w:rsidR="00D31EBF" w:rsidP="00D31EBF" w:rsidRDefault="00D31EBF" w14:paraId="396B4015" w14:textId="77777777">
      <w:pPr>
        <w:rPr>
          <w:rFonts w:cs="Arial"/>
          <w:color w:val="FF0000"/>
          <w:szCs w:val="20"/>
        </w:rPr>
      </w:pPr>
    </w:p>
    <w:p w:rsidRPr="00001A4A" w:rsidR="00D31EBF" w:rsidP="00D31EBF" w:rsidRDefault="00D31EBF" w14:paraId="62863C65" w14:textId="77DEB126">
      <w:pPr>
        <w:rPr>
          <w:rFonts w:cs="Arial"/>
          <w:color w:val="FF0000"/>
        </w:rPr>
      </w:pPr>
      <w:r w:rsidRPr="00001A4A">
        <w:rPr>
          <w:rFonts w:cs="Arial"/>
          <w:color w:val="FF0000"/>
        </w:rPr>
        <w:t xml:space="preserve">While Simha’s equation can be used to estimate the aspect ratio of dilute CNMs suspensions with low aspect ratios, it is critical to ensure that interparticle interactions are not significant when using this approach. </w:t>
      </w:r>
      <w:r w:rsidRPr="00001A4A">
        <w:rPr>
          <w:rFonts w:cs="Arial"/>
          <w:color w:val="FF0000"/>
        </w:rPr>
        <w:fldChar w:fldCharType="begin">
          <w:fldData xml:space="preserve">PEVuZE5vdGU+PENpdGU+PEF1dGhvcj5Cb2x1azwvQXV0aG9yPjxZZWFyPjIwMTE8L1llYXI+PFJl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</w:fldData>
        </w:fldChar>
      </w:r>
      <w:r w:rsidR="009A6E6E">
        <w:rPr>
          <w:rFonts w:cs="Arial"/>
          <w:color w:val="FF0000"/>
        </w:rPr>
        <w:instrText xml:space="preserve"> ADDIN EN.CITE </w:instrText>
      </w:r>
      <w:r w:rsidR="009A6E6E">
        <w:rPr>
          <w:rFonts w:cs="Arial"/>
          <w:color w:val="FF0000"/>
        </w:rPr>
        <w:fldChar w:fldCharType="begin">
          <w:fldData xml:space="preserve">PEVuZE5vdGU+PENpdGU+PEF1dGhvcj5Cb2x1azwvQXV0aG9yPjxZZWFyPjIwMTE8L1llYXI+PFJl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</w:fldData>
        </w:fldChar>
      </w:r>
      <w:r w:rsidR="009A6E6E">
        <w:rPr>
          <w:rFonts w:cs="Arial"/>
          <w:color w:val="FF0000"/>
        </w:rPr>
        <w:instrText xml:space="preserve"> ADDIN EN.CITE.DATA </w:instrText>
      </w:r>
      <w:r w:rsidR="009A6E6E">
        <w:rPr>
          <w:rFonts w:cs="Arial"/>
          <w:color w:val="FF0000"/>
        </w:rPr>
      </w:r>
      <w:r w:rsidR="009A6E6E">
        <w:rPr>
          <w:rFonts w:cs="Arial"/>
          <w:color w:val="FF0000"/>
        </w:rPr>
        <w:fldChar w:fldCharType="end"/>
      </w:r>
      <w:r w:rsidRPr="00001A4A">
        <w:rPr>
          <w:rFonts w:cs="Arial"/>
          <w:color w:val="FF0000"/>
        </w:rPr>
        <w:fldChar w:fldCharType="separate"/>
      </w:r>
      <w:r w:rsidRPr="009A6E6E" w:rsidR="009A6E6E">
        <w:rPr>
          <w:rFonts w:cs="Arial"/>
          <w:noProof/>
          <w:color w:val="FF0000"/>
          <w:vertAlign w:val="superscript"/>
        </w:rPr>
        <w:t>98, 295</w:t>
      </w:r>
      <w:r w:rsidRPr="00001A4A">
        <w:rPr>
          <w:rFonts w:cs="Arial"/>
          <w:color w:val="FF0000"/>
        </w:rPr>
        <w:fldChar w:fldCharType="end"/>
      </w:r>
      <w:r w:rsidRPr="00001A4A">
        <w:rPr>
          <w:rFonts w:cs="Arial"/>
          <w:b/>
          <w:color w:val="FF0000"/>
        </w:rPr>
        <w:t xml:space="preserve"> </w:t>
      </w:r>
      <w:r w:rsidRPr="00001A4A">
        <w:rPr>
          <w:rFonts w:cs="Arial"/>
          <w:color w:val="FF0000"/>
        </w:rPr>
        <w:t xml:space="preserve">For example, Iwamoto </w:t>
      </w:r>
      <w:r w:rsidRPr="00300547">
        <w:rPr>
          <w:rFonts w:cs="Arial"/>
          <w:i/>
          <w:color w:val="FF0000"/>
        </w:rPr>
        <w:t>et al.</w:t>
      </w:r>
      <w:r w:rsidRPr="00001A4A">
        <w:rPr>
          <w:rFonts w:cs="Arial"/>
          <w:color w:val="FF0000"/>
        </w:rPr>
        <w:t xml:space="preserve"> showed that the aspect ratio of CNFs</w:t>
      </w:r>
      <w:r w:rsidR="00A90737">
        <w:rPr>
          <w:rFonts w:cs="Arial"/>
          <w:color w:val="FF0000"/>
        </w:rPr>
        <w:t xml:space="preserve"> </w:t>
      </w:r>
      <w:r w:rsidRPr="00001A4A">
        <w:rPr>
          <w:rFonts w:cs="Arial"/>
          <w:color w:val="FF0000"/>
        </w:rPr>
        <w:t xml:space="preserve">estimated with the Simha Equation was significantly lower than the aspect ratio measured from AFM. </w:t>
      </w:r>
      <w:r w:rsidRPr="00001A4A">
        <w:rPr>
          <w:rFonts w:cs="Arial"/>
          <w:color w:val="FF0000"/>
        </w:rPr>
        <w:fldChar w:fldCharType="begin"/>
      </w:r>
      <w:r w:rsidR="00D82B58">
        <w:rPr>
          <w:rFonts w:cs="Arial"/>
          <w:color w:val="FF0000"/>
        </w:rPr>
        <w:instrText xml:space="preserve"> ADDIN EN.CITE &lt;EndNote&gt;&lt;Cite&gt;&lt;Author&gt;Iwamoto&lt;/Author&gt;&lt;Year&gt;2013&lt;/Year&gt;&lt;RecNum&gt;5&lt;/RecNum&gt;&lt;DisplayText&gt;&lt;style face="superscript"&gt;321&lt;/style&gt;&lt;/DisplayText&gt;&lt;record&gt;&lt;rec-number&gt;5&lt;/rec-number&gt;&lt;foreign-keys&gt;&lt;key app="EN" db-id="d9s5d02arpzvv1eprdtxrsxjrvrxtwxxwp2t" timestamp="1512696092"&gt;5&lt;/key&gt;&lt;key app="ENWeb" db-id=""&gt;0&lt;/key&gt;&lt;/foreign-keys&gt;&lt;ref-type name="Journal Article"&gt;17&lt;/ref-type&gt;&lt;contributors&gt;&lt;authors&gt;&lt;author&gt;Iwamoto, Shinichiro&lt;/author&gt;&lt;author&gt;Lee, Seung-Hwan&lt;/author&gt;&lt;author&gt;Endo, Takashi&lt;/author&gt;&lt;/authors&gt;&lt;/contributors&gt;&lt;titles&gt;&lt;title&gt;Relationship between aspect ratio and suspension viscosity of wood cellulose nanofibers&lt;/title&gt;&lt;secondary-title&gt;Polymer Journal&lt;/secondary-title&gt;&lt;/titles&gt;&lt;periodical&gt;&lt;full-title&gt;Polymer Journal&lt;/full-title&gt;&lt;/periodical&gt;&lt;pages&gt;73-76&lt;/pages&gt;&lt;volume&gt;46&lt;/volume&gt;&lt;number&gt;1&lt;/number&gt;&lt;dates&gt;&lt;year&gt;2013&lt;/year&gt;&lt;/dates&gt;&lt;isbn&gt;0032-3896&amp;#xD;1349-0540&lt;/isbn&gt;&lt;urls&gt;&lt;/urls&gt;&lt;electronic-resource-num&gt;10.1038/pj.2013.64&lt;/electronic-resource-num&gt;&lt;/record&gt;&lt;/Cite&gt;&lt;/EndNote&gt;</w:instrText>
      </w:r>
      <w:r w:rsidRPr="00001A4A">
        <w:rPr>
          <w:rFonts w:cs="Arial"/>
          <w:color w:val="FF0000"/>
        </w:rPr>
        <w:fldChar w:fldCharType="separate"/>
      </w:r>
      <w:r w:rsidRPr="00D82B58" w:rsidR="00D82B58">
        <w:rPr>
          <w:rFonts w:cs="Arial"/>
          <w:noProof/>
          <w:color w:val="FF0000"/>
          <w:vertAlign w:val="superscript"/>
        </w:rPr>
        <w:t>321</w:t>
      </w:r>
      <w:r w:rsidRPr="00001A4A">
        <w:rPr>
          <w:rFonts w:cs="Arial"/>
          <w:color w:val="FF0000"/>
        </w:rPr>
        <w:fldChar w:fldCharType="end"/>
      </w:r>
      <w:r w:rsidRPr="00001A4A">
        <w:rPr>
          <w:rFonts w:cs="Arial"/>
          <w:color w:val="FF0000"/>
        </w:rPr>
        <w:t xml:space="preserve"> Studies have shown that deviations in the approximations are due to primary electroviscous effects. </w:t>
      </w:r>
      <w:r w:rsidRPr="00001A4A">
        <w:rPr>
          <w:rFonts w:cs="Arial"/>
          <w:color w:val="FF0000"/>
        </w:rPr>
        <w:fldChar w:fldCharType="begin">
          <w:fldData xml:space="preserve">PEVuZE5vdGU+PENpdGU+PEF1dGhvcj5TaGFmaWVpLVNhYmV0PC9BdXRob3I+PFllYXI+MjAxMjwv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</w:fldData>
        </w:fldChar>
      </w:r>
      <w:r w:rsidR="00D82B58">
        <w:rPr>
          <w:rFonts w:cs="Arial"/>
          <w:color w:val="FF0000"/>
        </w:rPr>
        <w:instrText xml:space="preserve"> ADDIN EN.CITE </w:instrText>
      </w:r>
      <w:r w:rsidR="00D82B58">
        <w:rPr>
          <w:rFonts w:cs="Arial"/>
          <w:color w:val="FF0000"/>
        </w:rPr>
        <w:fldChar w:fldCharType="begin">
          <w:fldData xml:space="preserve">PEVuZE5vdGU+PENpdGU+PEF1dGhvcj5TaGFmaWVpLVNhYmV0PC9BdXRob3I+PFllYXI+MjAxMjwv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</w:fldData>
        </w:fldChar>
      </w:r>
      <w:r w:rsidR="00D82B58">
        <w:rPr>
          <w:rFonts w:cs="Arial"/>
          <w:color w:val="FF0000"/>
        </w:rPr>
        <w:instrText xml:space="preserve"> ADDIN EN.CITE.DATA </w:instrText>
      </w:r>
      <w:r w:rsidR="00D82B58">
        <w:rPr>
          <w:rFonts w:cs="Arial"/>
          <w:color w:val="FF0000"/>
        </w:rPr>
      </w:r>
      <w:r w:rsidR="00D82B58">
        <w:rPr>
          <w:rFonts w:cs="Arial"/>
          <w:color w:val="FF0000"/>
        </w:rPr>
        <w:fldChar w:fldCharType="end"/>
      </w:r>
      <w:r w:rsidRPr="00001A4A">
        <w:rPr>
          <w:rFonts w:cs="Arial"/>
          <w:color w:val="FF0000"/>
        </w:rPr>
        <w:fldChar w:fldCharType="separate"/>
      </w:r>
      <w:r w:rsidRPr="00D82B58" w:rsidR="00D82B58">
        <w:rPr>
          <w:rFonts w:cs="Arial"/>
          <w:noProof/>
          <w:color w:val="FF0000"/>
          <w:vertAlign w:val="superscript"/>
        </w:rPr>
        <w:t>98, 314, 318</w:t>
      </w:r>
      <w:r w:rsidRPr="00001A4A">
        <w:rPr>
          <w:rFonts w:cs="Arial"/>
          <w:color w:val="FF0000"/>
        </w:rPr>
        <w:fldChar w:fldCharType="end"/>
      </w:r>
    </w:p>
    <w:p w:rsidRPr="00001A4A" w:rsidR="00D31EBF" w:rsidP="00D31EBF" w:rsidRDefault="00D31EBF" w14:paraId="52C7D591" w14:textId="77777777">
      <w:pPr>
        <w:rPr>
          <w:rFonts w:cs="Arial"/>
          <w:color w:val="FF0000"/>
          <w:szCs w:val="20"/>
        </w:rPr>
      </w:pPr>
    </w:p>
    <w:p w:rsidRPr="00087705" w:rsidR="00D31EBF" w:rsidP="00D31EBF" w:rsidRDefault="00D31EBF" w14:paraId="57590493" w14:textId="1139D9D1">
      <w:pPr>
        <w:rPr>
          <w:rFonts w:cs="Arial"/>
          <w:color w:val="FF0000"/>
          <w:szCs w:val="20"/>
        </w:rPr>
      </w:pPr>
      <w:r w:rsidRPr="00001A4A">
        <w:rPr>
          <w:rFonts w:cs="Arial"/>
          <w:color w:val="FF0000"/>
          <w:szCs w:val="20"/>
        </w:rPr>
        <w:t>It has been well documented in colloidal literature that pH will substantially impact the particle-particle interactions.</w:t>
      </w:r>
      <w:r w:rsidRPr="00001A4A">
        <w:rPr>
          <w:rFonts w:cs="Arial"/>
          <w:color w:val="FF0000"/>
          <w:szCs w:val="20"/>
        </w:rPr>
        <w:fldChar w:fldCharType="begin"/>
      </w:r>
      <w:r w:rsidR="00D82B58">
        <w:rPr>
          <w:rFonts w:cs="Arial"/>
          <w:color w:val="FF0000"/>
          <w:szCs w:val="20"/>
        </w:rPr>
        <w:instrText xml:space="preserve"> ADDIN EN.CITE &lt;EndNote&gt;&lt;Cite&gt;&lt;Author&gt;Willenbacher&lt;/Author&gt;&lt;Year&gt;2013&lt;/Year&gt;&lt;RecNum&gt;8&lt;/RecNum&gt;&lt;DisplayText&gt;&lt;style face="superscript"&gt;320&lt;/style&gt;&lt;/DisplayText&gt;&lt;record&gt;&lt;rec-number&gt;8&lt;/rec-number&gt;&lt;foreign-keys&gt;&lt;key app="EN" db-id="d9s5d02arpzvv1eprdtxrsxjrvrxtwxxwp2t" timestamp="1512696100"&gt;8&lt;/key&gt;&lt;key app="ENWeb" db-id=""&gt;0&lt;/key&gt;&lt;/foreign-keys&gt;&lt;ref-type name="Book Section"&gt;5&lt;/ref-type&gt;&lt;contributors&gt;&lt;authors&gt;&lt;author&gt;Willenbacher, Norbert &lt;/author&gt;&lt;author&gt;Georgieva, Kristina &lt;/author&gt;&lt;/authors&gt;&lt;secondary-authors&gt;&lt;author&gt;Brockel, Ulrich&lt;/author&gt;&lt;author&gt;Meier, Willi&lt;/author&gt;&lt;author&gt;Wagner, Gerhard&lt;/author&gt;&lt;/secondary-authors&gt;&lt;/contributors&gt;&lt;titles&gt;&lt;title&gt;Rheology of Disperse Systems&lt;/title&gt;&lt;secondary-title&gt;Product Design and Engineering: Formulation of Gels and Pastes&lt;/secondary-title&gt;&lt;/titles&gt;&lt;pages&gt;7-49&lt;/pages&gt;&lt;edition&gt;1&lt;/edition&gt;&lt;section&gt;1&lt;/section&gt;&lt;dates&gt;&lt;year&gt;2013&lt;/year&gt;&lt;/dates&gt;&lt;publisher&gt;Wiley-VCH Verlag GmbH &amp;amp; Co. KGaA&lt;/publisher&gt;&lt;isbn&gt;978-3-527-33220-5&lt;/isbn&gt;&lt;urls&gt;&lt;/urls&gt;&lt;/record&gt;&lt;/Cite&gt;&lt;/EndNote&gt;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320</w:t>
      </w:r>
      <w:r w:rsidRPr="00001A4A">
        <w:rPr>
          <w:rFonts w:cs="Arial"/>
          <w:color w:val="FF0000"/>
          <w:szCs w:val="20"/>
        </w:rPr>
        <w:fldChar w:fldCharType="end"/>
      </w:r>
      <w:r w:rsidRPr="00001A4A">
        <w:rPr>
          <w:rFonts w:cs="Arial"/>
          <w:color w:val="FF0000"/>
          <w:szCs w:val="20"/>
        </w:rPr>
        <w:t xml:space="preserve"> </w:t>
      </w:r>
      <w:r w:rsidRPr="00087705" w:rsidR="00087705">
        <w:rPr>
          <w:rFonts w:cs="Arial"/>
          <w:color w:val="FF0000"/>
          <w:szCs w:val="20"/>
        </w:rPr>
        <w:t>In the case of CNM, and more specifically aqueous CNF suspensions, low pH on the order of ~1.5-2 will protonate the CNFs and significantly reduce the interactions. Therefore, multiple concentrations (volume fractions) can be measured at conditions where particle interactions are negligible to determine intrinsic viscosity and corresponding CNM aspect ratio, such as at low pH for many aqueous CNM suspensions</w:t>
      </w:r>
      <w:r w:rsidR="00460B45">
        <w:rPr>
          <w:rFonts w:cs="Arial"/>
          <w:color w:val="FF0000"/>
          <w:szCs w:val="20"/>
        </w:rPr>
        <w:t>.</w:t>
      </w:r>
      <w:r w:rsidRPr="00001A4A" w:rsidR="00CC1B67">
        <w:rPr>
          <w:rFonts w:cs="Arial"/>
          <w:color w:val="FF0000"/>
          <w:szCs w:val="20"/>
        </w:rPr>
        <w:fldChar w:fldCharType="begin"/>
      </w:r>
      <w:r w:rsidR="00CC1B67">
        <w:rPr>
          <w:rFonts w:cs="Arial"/>
          <w:color w:val="FF0000"/>
          <w:szCs w:val="20"/>
        </w:rPr>
        <w:instrText xml:space="preserve"> ADDIN EN.CITE &lt;EndNote&gt;&lt;Cite&gt;&lt;Author&gt;Jowkarderis&lt;/Author&gt;&lt;Year&gt;2014&lt;/Year&gt;&lt;RecNum&gt;4&lt;/RecNum&gt;&lt;DisplayText&gt;&lt;style face="superscript"&gt;318&lt;/style&gt;&lt;/DisplayText&gt;&lt;record&gt;&lt;rec-number&gt;4&lt;/rec-number&gt;&lt;foreign-keys&gt;&lt;key app="EN" db-id="d9s5d02arpzvv1eprdtxrsxjrvrxtwxxwp2t" timestamp="1512696087"&gt;4&lt;/key&gt;&lt;key app="ENWeb" db-id=""&gt;0&lt;/key&gt;&lt;/foreign-keys&gt;&lt;ref-type name="Journal Article"&gt;17&lt;/ref-type&gt;&lt;contributors&gt;&lt;authors&gt;&lt;author&gt;Jowkarderis, Leila&lt;/author&gt;&lt;author&gt;van de Ven, Theo G. M.&lt;/author&gt;&lt;/authors&gt;&lt;/contributors&gt;&lt;titles&gt;&lt;title&gt;Intrinsic viscosity of aqueous suspensions of cellulose nanofibrils&lt;/title&gt;&lt;secondary-title&gt;Cellulose&lt;/secondary-title&gt;&lt;/titles&gt;&lt;periodical&gt;&lt;full-title&gt;Cellulose&lt;/full-title&gt;&lt;/periodical&gt;&lt;pages&gt;2511-2517&lt;/pages&gt;&lt;volume&gt;21&lt;/volume&gt;&lt;number&gt;4&lt;/number&gt;&lt;dates&gt;&lt;year&gt;2014&lt;/year&gt;&lt;/dates&gt;&lt;isbn&gt;0969-0239&amp;#xD;1572-882X&lt;/isbn&gt;&lt;urls&gt;&lt;/urls&gt;&lt;electronic-resource-num&gt;10.1007/s10570-014-0292-5&lt;/electronic-resource-num&gt;&lt;/record&gt;&lt;/Cite&gt;&lt;/EndNote&gt;</w:instrText>
      </w:r>
      <w:r w:rsidRPr="00001A4A" w:rsidR="00CC1B67">
        <w:rPr>
          <w:rFonts w:cs="Arial"/>
          <w:color w:val="FF0000"/>
          <w:szCs w:val="20"/>
        </w:rPr>
        <w:fldChar w:fldCharType="separate"/>
      </w:r>
      <w:r w:rsidRPr="00D82B58" w:rsidR="00CC1B67">
        <w:rPr>
          <w:rFonts w:cs="Arial"/>
          <w:noProof/>
          <w:color w:val="FF0000"/>
          <w:szCs w:val="20"/>
          <w:vertAlign w:val="superscript"/>
        </w:rPr>
        <w:t>318</w:t>
      </w:r>
      <w:r w:rsidRPr="00001A4A" w:rsidR="00CC1B67">
        <w:rPr>
          <w:rFonts w:cs="Arial"/>
          <w:color w:val="FF0000"/>
          <w:szCs w:val="20"/>
        </w:rPr>
        <w:fldChar w:fldCharType="end"/>
      </w:r>
      <w:r w:rsidRPr="00087705">
        <w:rPr>
          <w:rFonts w:cs="Arial"/>
          <w:color w:val="FF0000"/>
          <w:szCs w:val="20"/>
        </w:rPr>
        <w:t xml:space="preserve"> The theoretically derived relationship in </w:t>
      </w:r>
      <w:r w:rsidRPr="00087705">
        <w:rPr>
          <w:rFonts w:cs="Arial"/>
          <w:b/>
          <w:color w:val="FF0000"/>
          <w:szCs w:val="20"/>
        </w:rPr>
        <w:t xml:space="preserve">Equation </w:t>
      </w:r>
      <w:r w:rsidRPr="00087705" w:rsidR="00B97EE8">
        <w:rPr>
          <w:rFonts w:cs="Arial"/>
          <w:b/>
          <w:color w:val="FF0000"/>
          <w:szCs w:val="20"/>
        </w:rPr>
        <w:t>8.4</w:t>
      </w:r>
      <w:r w:rsidRPr="00087705" w:rsidR="00B97EE8">
        <w:rPr>
          <w:rFonts w:cs="Arial"/>
          <w:color w:val="FF0000"/>
          <w:szCs w:val="20"/>
        </w:rPr>
        <w:t xml:space="preserve"> </w:t>
      </w:r>
      <w:r w:rsidRPr="00087705">
        <w:rPr>
          <w:rFonts w:cs="Arial"/>
          <w:color w:val="FF0000"/>
          <w:szCs w:val="20"/>
        </w:rPr>
        <w:t>has been used to relate intrinsic viscosity to aspect ratio for non-interacting, rigid rod suspensions with particle aspect ratio &gt;&gt; 1:</w:t>
      </w:r>
      <w:r w:rsidRPr="00087705">
        <w:rPr>
          <w:rFonts w:cs="Arial"/>
          <w:color w:val="FF0000"/>
          <w:szCs w:val="20"/>
        </w:rPr>
        <w:fldChar w:fldCharType="begin"/>
      </w:r>
      <w:r w:rsidR="00D82B58">
        <w:rPr>
          <w:rFonts w:cs="Arial"/>
          <w:color w:val="FF0000"/>
          <w:szCs w:val="20"/>
        </w:rPr>
        <w:instrText xml:space="preserve"> ADDIN EN.CITE &lt;EndNote&gt;&lt;Cite&gt;&lt;Author&gt;Mansfield&lt;/Author&gt;&lt;Year&gt;2008&lt;/Year&gt;&lt;RecNum&gt;20&lt;/RecNum&gt;&lt;DisplayText&gt;&lt;style face="superscript"&gt;323&lt;/style&gt;&lt;/DisplayText&gt;&lt;record&gt;&lt;rec-number&gt;20&lt;/rec-number&gt;&lt;foreign-keys&gt;&lt;key app="EN" db-id="d9s5d02arpzvv1eprdtxrsxjrvrxtwxxwp2t" timestamp="1512697438"&gt;20&lt;/key&gt;&lt;/foreign-keys&gt;&lt;ref-type name="Journal Article"&gt;17&lt;/ref-type&gt;&lt;contributors&gt;&lt;authors&gt;&lt;author&gt;Mansfield, Marc L.&lt;/author&gt;&lt;author&gt;Douglas, Jack F.&lt;/author&gt;&lt;/authors&gt;&lt;/contributors&gt;&lt;titles&gt;&lt;title&gt;Transport Properties of Rodlike Particles&lt;/title&gt;&lt;secondary-title&gt;Macromolecules&lt;/secondary-title&gt;&lt;/titles&gt;&lt;periodical&gt;&lt;full-title&gt;Macromolecules&lt;/full-title&gt;&lt;/periodical&gt;&lt;pages&gt;5422-5432&lt;/pages&gt;&lt;volume&gt;41&lt;/volume&gt;&lt;number&gt;14&lt;/number&gt;&lt;dates&gt;&lt;year&gt;2008&lt;/year&gt;&lt;pub-dates&gt;&lt;date&gt;2008/07/01&lt;/date&gt;&lt;/pub-dates&gt;&lt;/dates&gt;&lt;publisher&gt;American Chemical Society&lt;/publisher&gt;&lt;isbn&gt;0024-9297&lt;/isbn&gt;&lt;urls&gt;&lt;related-urls&gt;&lt;url&gt;http://dx.doi.org/10.1021/ma702839w&lt;/url&gt;&lt;/related-urls&gt;&lt;/urls&gt;&lt;electronic-resource-num&gt;10.1021/ma702839w&lt;/electronic-resource-num&gt;&lt;/record&gt;&lt;/Cite&gt;&lt;/EndNote&gt;</w:instrText>
      </w:r>
      <w:r w:rsidRPr="00087705">
        <w:rPr>
          <w:rFonts w:cs="Arial"/>
          <w:color w:val="FF0000"/>
          <w:szCs w:val="20"/>
        </w:rPr>
        <w:fldChar w:fldCharType="separate"/>
      </w:r>
      <w:r w:rsidRPr="00D82B58" w:rsidR="00D82B58">
        <w:rPr>
          <w:rFonts w:cs="Arial"/>
          <w:noProof/>
          <w:color w:val="FF0000"/>
          <w:szCs w:val="20"/>
          <w:vertAlign w:val="superscript"/>
        </w:rPr>
        <w:t>323</w:t>
      </w:r>
      <w:r w:rsidRPr="00087705">
        <w:rPr>
          <w:rFonts w:cs="Arial"/>
          <w:color w:val="FF0000"/>
          <w:szCs w:val="20"/>
        </w:rPr>
        <w:fldChar w:fldCharType="end"/>
      </w:r>
      <w:r w:rsidRPr="00087705">
        <w:rPr>
          <w:rFonts w:cs="Arial"/>
          <w:color w:val="FF0000"/>
          <w:szCs w:val="20"/>
        </w:rPr>
        <w:t xml:space="preserve"> </w:t>
      </w:r>
    </w:p>
    <w:p w:rsidRPr="00087705" w:rsidR="00D31EBF" w:rsidP="00D31EBF" w:rsidRDefault="00D31EBF" w14:paraId="0D1160A2" w14:textId="77777777">
      <w:pPr>
        <w:rPr>
          <w:rFonts w:cs="Arial"/>
          <w:color w:val="FF0000"/>
          <w:szCs w:val="20"/>
        </w:rPr>
      </w:pPr>
    </w:p>
    <w:p w:rsidRPr="00087705" w:rsidR="00D31EBF" w:rsidP="00D31EBF" w:rsidRDefault="008B3401" w14:paraId="6EB4E989" w14:textId="42DB4612">
      <w:pPr>
        <w:ind w:left="3600" w:firstLine="720"/>
        <w:rPr>
          <w:rFonts w:cs="Arial"/>
          <w:color w:val="FF0000"/>
          <w:szCs w:val="20"/>
        </w:rPr>
      </w:pPr>
      <m:oMath>
        <m:d>
          <m:dPr>
            <m:begChr m:val="["/>
            <m:endChr m:val="]"/>
            <m:ctrlPr>
              <w:rPr>
                <w:rFonts w:ascii="Cambria Math" w:hAnsi="Cambria Math" w:cs="Arial"/>
                <w:i/>
                <w:color w:val="FF0000"/>
                <w:szCs w:val="20"/>
              </w:rPr>
            </m:ctrlPr>
          </m:dPr>
          <m:e>
            <m:r>
              <w:rPr>
                <w:rFonts w:ascii="Cambria Math" w:hAnsi="Cambria Math" w:cs="Arial"/>
                <w:color w:val="FF0000"/>
                <w:szCs w:val="20"/>
              </w:rPr>
              <m:t>η</m:t>
            </m:r>
          </m:e>
        </m:d>
        <m:r>
          <w:rPr>
            <w:rFonts w:ascii="Cambria Math" w:hAnsi="Cambria Math" w:cs="Arial"/>
            <w:color w:val="FF0000"/>
            <w:szCs w:val="20"/>
          </w:rPr>
          <m:t xml:space="preserve">= </m:t>
        </m:r>
        <m:f>
          <m:fPr>
            <m:ctrlPr>
              <w:rPr>
                <w:rFonts w:ascii="Cambria Math" w:hAnsi="Cambria Math" w:cs="Arial"/>
                <w:i/>
                <w:color w:val="FF0000"/>
                <w:szCs w:val="20"/>
              </w:rPr>
            </m:ctrlPr>
          </m:fPr>
          <m:num>
            <m:r>
              <w:rPr>
                <w:rFonts w:ascii="Cambria Math" w:hAnsi="Cambria Math" w:cs="Arial"/>
                <w:color w:val="FF0000"/>
                <w:szCs w:val="20"/>
              </w:rPr>
              <m:t>8</m:t>
            </m:r>
            <m:sSubSup>
              <m:sSubSupPr>
                <m:ctrlPr>
                  <w:rPr>
                    <w:rFonts w:ascii="Cambria Math" w:hAnsi="Cambria Math" w:cs="Arial"/>
                    <w:i/>
                    <w:color w:val="FF0000"/>
                    <w:szCs w:val="20"/>
                  </w:rPr>
                </m:ctrlPr>
              </m:sSubSupPr>
              <m:e>
                <m:r>
                  <w:rPr>
                    <w:rFonts w:ascii="Cambria Math" w:hAnsi="Cambria Math" w:cs="Arial"/>
                    <w:color w:val="FF0000"/>
                    <w:szCs w:val="20"/>
                  </w:rPr>
                  <m:t>r</m:t>
                </m:r>
              </m:e>
              <m:sub>
                <m:r>
                  <w:rPr>
                    <w:rFonts w:ascii="Cambria Math" w:hAnsi="Cambria Math" w:cs="Arial"/>
                    <w:color w:val="FF0000"/>
                    <w:szCs w:val="20"/>
                  </w:rPr>
                  <m:t>p</m:t>
                </m:r>
              </m:sub>
              <m:sup>
                <m:r>
                  <w:rPr>
                    <w:rFonts w:ascii="Cambria Math" w:hAnsi="Cambria Math" w:cs="Arial"/>
                    <w:color w:val="FF0000"/>
                    <w:szCs w:val="20"/>
                  </w:rPr>
                  <m:t>2</m:t>
                </m:r>
              </m:sup>
            </m:sSubSup>
          </m:num>
          <m:den>
            <m:r>
              <w:rPr>
                <w:rFonts w:ascii="Cambria Math" w:hAnsi="Cambria Math" w:cs="Arial"/>
                <w:color w:val="FF0000"/>
                <w:szCs w:val="20"/>
              </w:rPr>
              <m:t>45ln</m:t>
            </m:r>
            <m:sSub>
              <m:sSubPr>
                <m:ctrlPr>
                  <w:rPr>
                    <w:rFonts w:ascii="Cambria Math" w:hAnsi="Cambria Math" w:cs="Arial"/>
                    <w:i/>
                    <w:color w:val="FF0000"/>
                    <w:szCs w:val="20"/>
                  </w:rPr>
                </m:ctrlPr>
              </m:sSubPr>
              <m:e>
                <m:r>
                  <w:rPr>
                    <w:rFonts w:ascii="Cambria Math" w:hAnsi="Cambria Math" w:cs="Arial"/>
                    <w:color w:val="FF0000"/>
                    <w:szCs w:val="20"/>
                  </w:rPr>
                  <m:t>r</m:t>
                </m:r>
              </m:e>
              <m:sub>
                <m:r>
                  <w:rPr>
                    <w:rFonts w:ascii="Cambria Math" w:hAnsi="Cambria Math" w:cs="Arial"/>
                    <w:color w:val="FF0000"/>
                    <w:szCs w:val="20"/>
                  </w:rPr>
                  <m:t>p</m:t>
                </m:r>
              </m:sub>
            </m:sSub>
          </m:den>
        </m:f>
      </m:oMath>
      <w:r w:rsidRPr="00087705" w:rsidR="00D31EBF">
        <w:rPr>
          <w:rFonts w:cs="Arial"/>
          <w:color w:val="FF0000"/>
          <w:szCs w:val="20"/>
        </w:rPr>
        <w:tab/>
      </w:r>
      <w:r w:rsidRPr="00087705" w:rsidR="00D31EBF">
        <w:rPr>
          <w:rFonts w:cs="Arial"/>
          <w:color w:val="FF0000"/>
          <w:szCs w:val="20"/>
        </w:rPr>
        <w:tab/>
      </w:r>
      <w:r w:rsidRPr="00087705" w:rsidR="00D31EBF">
        <w:rPr>
          <w:rFonts w:cs="Arial"/>
          <w:color w:val="FF0000"/>
          <w:szCs w:val="20"/>
        </w:rPr>
        <w:tab/>
      </w:r>
      <w:r w:rsidR="001061A8">
        <w:rPr>
          <w:rFonts w:cs="Arial"/>
          <w:color w:val="FF0000"/>
          <w:szCs w:val="20"/>
        </w:rPr>
        <w:tab/>
      </w:r>
      <w:r w:rsidRPr="00087705" w:rsidR="00D31EBF">
        <w:rPr>
          <w:rFonts w:cs="Arial"/>
          <w:color w:val="FF0000"/>
          <w:szCs w:val="20"/>
        </w:rPr>
        <w:t>(</w:t>
      </w:r>
      <w:r w:rsidRPr="00087705" w:rsidR="00B97EE8">
        <w:rPr>
          <w:rFonts w:cs="Arial"/>
          <w:color w:val="FF0000"/>
          <w:szCs w:val="20"/>
        </w:rPr>
        <w:t>8.4</w:t>
      </w:r>
      <w:r w:rsidRPr="00087705" w:rsidR="00D31EBF">
        <w:rPr>
          <w:rFonts w:cs="Arial"/>
          <w:color w:val="FF0000"/>
          <w:szCs w:val="20"/>
        </w:rPr>
        <w:t>)</w:t>
      </w:r>
    </w:p>
    <w:p w:rsidRPr="00087705" w:rsidR="00D31EBF" w:rsidP="00D31EBF" w:rsidRDefault="00D31EBF" w14:paraId="2D701FF0" w14:textId="77777777">
      <w:pPr>
        <w:rPr>
          <w:rFonts w:cs="Arial"/>
          <w:color w:val="FF0000"/>
          <w:szCs w:val="20"/>
        </w:rPr>
      </w:pPr>
    </w:p>
    <w:p w:rsidRPr="00087705" w:rsidR="00D31EBF" w:rsidP="00D31EBF" w:rsidRDefault="00087705" w14:paraId="4185F4B5" w14:textId="2E589F54">
      <w:pPr>
        <w:rPr>
          <w:rFonts w:cs="Arial"/>
          <w:color w:val="FF0000"/>
          <w:szCs w:val="20"/>
        </w:rPr>
      </w:pPr>
      <w:r w:rsidRPr="00087705">
        <w:rPr>
          <w:rFonts w:cs="Arial"/>
          <w:color w:val="FF0000"/>
          <w:szCs w:val="20"/>
        </w:rPr>
        <w:t>The measurement of the electroviscous effect in aqueous CNM has been determined for CNF by further</w:t>
      </w:r>
      <w:r w:rsidRPr="00087705" w:rsidR="00D31EBF">
        <w:rPr>
          <w:rFonts w:cs="Arial"/>
          <w:color w:val="FF0000"/>
          <w:szCs w:val="20"/>
        </w:rPr>
        <w:t xml:space="preserve"> evaluating the intrinsic viscosity as a function of increasing pH and using </w:t>
      </w:r>
      <w:r w:rsidRPr="00087705" w:rsidR="00D31EBF">
        <w:rPr>
          <w:rFonts w:cs="Arial"/>
          <w:b/>
          <w:color w:val="FF0000"/>
          <w:szCs w:val="20"/>
        </w:rPr>
        <w:t xml:space="preserve">Equation </w:t>
      </w:r>
      <w:r w:rsidRPr="00087705" w:rsidR="00B97EE8">
        <w:rPr>
          <w:rFonts w:cs="Arial"/>
          <w:b/>
          <w:color w:val="FF0000"/>
          <w:szCs w:val="20"/>
        </w:rPr>
        <w:t>8.5</w:t>
      </w:r>
      <w:r w:rsidRPr="00087705" w:rsidR="00D31EBF">
        <w:rPr>
          <w:rFonts w:cs="Arial"/>
          <w:color w:val="FF0000"/>
          <w:szCs w:val="20"/>
        </w:rPr>
        <w:t>:</w:t>
      </w:r>
      <w:r w:rsidRPr="00087705" w:rsidR="00D31EBF">
        <w:rPr>
          <w:rFonts w:cs="Arial"/>
          <w:color w:val="FF0000"/>
        </w:rPr>
        <w:t xml:space="preserve"> </w:t>
      </w:r>
    </w:p>
    <w:p w:rsidRPr="00087705" w:rsidR="00D31EBF" w:rsidP="00D31EBF" w:rsidRDefault="00D31EBF" w14:paraId="4B099846" w14:textId="77777777">
      <w:pPr>
        <w:rPr>
          <w:rFonts w:cs="Arial"/>
          <w:color w:val="FF0000"/>
          <w:szCs w:val="20"/>
        </w:rPr>
      </w:pPr>
    </w:p>
    <w:p w:rsidRPr="00087705" w:rsidR="00D31EBF" w:rsidP="00D31EBF" w:rsidRDefault="008B3401" w14:paraId="4A238B13" w14:textId="7532A8D3">
      <w:pPr>
        <w:ind w:left="2160" w:firstLine="720"/>
        <w:rPr>
          <w:rFonts w:cs="Arial"/>
          <w:color w:val="FF0000"/>
          <w:szCs w:val="20"/>
        </w:rPr>
      </w:pPr>
      <m:oMath>
        <m:f>
          <m:fPr>
            <m:ctrlPr>
              <w:rPr>
                <w:rFonts w:ascii="Cambria Math" w:hAnsi="Cambria Math" w:cs="Arial"/>
                <w:i/>
                <w:color w:val="FF0000"/>
                <w:szCs w:val="20"/>
              </w:rPr>
            </m:ctrlPr>
          </m:fPr>
          <m:num>
            <m:r>
              <w:rPr>
                <w:rFonts w:ascii="Cambria Math" w:hAnsi="Cambria Math" w:cs="Arial"/>
                <w:color w:val="FF0000"/>
                <w:szCs w:val="20"/>
              </w:rPr>
              <m:t>η</m:t>
            </m:r>
          </m:num>
          <m:den>
            <m:sSub>
              <m:sSubPr>
                <m:ctrlPr>
                  <w:rPr>
                    <w:rFonts w:ascii="Cambria Math" w:hAnsi="Cambria Math" w:cs="Arial"/>
                    <w:i/>
                    <w:color w:val="FF0000"/>
                    <w:szCs w:val="20"/>
                  </w:rPr>
                </m:ctrlPr>
              </m:sSubPr>
              <m:e>
                <m:r>
                  <w:rPr>
                    <w:rFonts w:ascii="Cambria Math" w:hAnsi="Cambria Math" w:cs="Arial"/>
                    <w:color w:val="FF0000"/>
                    <w:szCs w:val="20"/>
                  </w:rPr>
                  <m:t>η</m:t>
                </m:r>
              </m:e>
              <m:sub>
                <m:r>
                  <w:rPr>
                    <w:rFonts w:ascii="Cambria Math" w:hAnsi="Cambria Math" w:cs="Arial"/>
                    <w:color w:val="FF0000"/>
                    <w:szCs w:val="20"/>
                  </w:rPr>
                  <m:t>s</m:t>
                </m:r>
              </m:sub>
            </m:sSub>
          </m:den>
        </m:f>
        <m:r>
          <w:rPr>
            <w:rFonts w:ascii="Cambria Math" w:hAnsi="Cambria Math" w:cs="Arial"/>
            <w:color w:val="FF0000"/>
            <w:szCs w:val="20"/>
          </w:rPr>
          <m:t>=1+</m:t>
        </m:r>
        <m:d>
          <m:dPr>
            <m:ctrlPr>
              <w:rPr>
                <w:rFonts w:ascii="Cambria Math" w:hAnsi="Cambria Math" w:cs="Arial"/>
                <w:i/>
                <w:color w:val="FF0000"/>
                <w:szCs w:val="20"/>
              </w:rPr>
            </m:ctrlPr>
          </m:dPr>
          <m:e>
            <m:sSub>
              <m:sSubPr>
                <m:ctrlPr>
                  <w:rPr>
                    <w:rFonts w:ascii="Cambria Math" w:hAnsi="Cambria Math" w:cs="Arial"/>
                    <w:i/>
                    <w:color w:val="FF0000"/>
                    <w:szCs w:val="20"/>
                  </w:rPr>
                </m:ctrlPr>
              </m:sSubPr>
              <m:e>
                <m:d>
                  <m:dPr>
                    <m:begChr m:val="["/>
                    <m:endChr m:val="]"/>
                    <m:ctrlPr>
                      <w:rPr>
                        <w:rFonts w:ascii="Cambria Math" w:hAnsi="Cambria Math" w:cs="Arial"/>
                        <w:i/>
                        <w:color w:val="FF0000"/>
                        <w:szCs w:val="20"/>
                      </w:rPr>
                    </m:ctrlPr>
                  </m:dPr>
                  <m:e>
                    <m:r>
                      <w:rPr>
                        <w:rFonts w:ascii="Cambria Math" w:hAnsi="Cambria Math" w:cs="Arial"/>
                        <w:color w:val="FF0000"/>
                        <w:szCs w:val="20"/>
                      </w:rPr>
                      <m:t>η</m:t>
                    </m:r>
                  </m:e>
                </m:d>
              </m:e>
              <m:sub>
                <m:r>
                  <w:rPr>
                    <w:rFonts w:ascii="Cambria Math" w:hAnsi="Cambria Math" w:cs="Arial"/>
                    <w:color w:val="FF0000"/>
                    <w:szCs w:val="20"/>
                  </w:rPr>
                  <m:t>0</m:t>
                </m:r>
              </m:sub>
            </m:sSub>
            <m:r>
              <w:rPr>
                <w:rFonts w:ascii="Cambria Math" w:hAnsi="Cambria Math" w:cs="Arial"/>
                <w:color w:val="FF0000"/>
                <w:szCs w:val="20"/>
              </w:rPr>
              <m:t>+</m:t>
            </m:r>
            <m:sSub>
              <m:sSubPr>
                <m:ctrlPr>
                  <w:rPr>
                    <w:rFonts w:ascii="Cambria Math" w:hAnsi="Cambria Math" w:cs="Arial"/>
                    <w:i/>
                    <w:color w:val="FF0000"/>
                    <w:szCs w:val="20"/>
                  </w:rPr>
                </m:ctrlPr>
              </m:sSubPr>
              <m:e>
                <m:d>
                  <m:dPr>
                    <m:begChr m:val="["/>
                    <m:endChr m:val="]"/>
                    <m:ctrlPr>
                      <w:rPr>
                        <w:rFonts w:ascii="Cambria Math" w:hAnsi="Cambria Math" w:cs="Arial"/>
                        <w:i/>
                        <w:color w:val="FF0000"/>
                        <w:szCs w:val="20"/>
                      </w:rPr>
                    </m:ctrlPr>
                  </m:dPr>
                  <m:e>
                    <m:r>
                      <w:rPr>
                        <w:rFonts w:ascii="Cambria Math" w:hAnsi="Cambria Math" w:cs="Arial"/>
                        <w:color w:val="FF0000"/>
                        <w:szCs w:val="20"/>
                      </w:rPr>
                      <m:t>η</m:t>
                    </m:r>
                  </m:e>
                </m:d>
              </m:e>
              <m:sub>
                <m:r>
                  <w:rPr>
                    <w:rFonts w:ascii="Cambria Math" w:hAnsi="Cambria Math" w:cs="Arial"/>
                    <w:color w:val="FF0000"/>
                    <w:szCs w:val="20"/>
                  </w:rPr>
                  <m:t>ev</m:t>
                </m:r>
              </m:sub>
            </m:sSub>
          </m:e>
        </m:d>
        <m:r>
          <w:rPr>
            <w:rFonts w:ascii="Cambria Math" w:hAnsi="Cambria Math" w:cs="Arial"/>
            <w:color w:val="FF0000"/>
            <w:szCs w:val="20"/>
          </w:rPr>
          <m:t>ϕ as ϕ→0</m:t>
        </m:r>
      </m:oMath>
      <w:r w:rsidRPr="00087705" w:rsidR="00D31EBF">
        <w:rPr>
          <w:rFonts w:cs="Arial" w:eastAsiaTheme="minorEastAsia"/>
          <w:color w:val="FF0000"/>
          <w:szCs w:val="20"/>
        </w:rPr>
        <w:tab/>
      </w:r>
      <w:r w:rsidRPr="00087705" w:rsidR="00D31EBF">
        <w:rPr>
          <w:rFonts w:cs="Arial" w:eastAsiaTheme="minorEastAsia"/>
          <w:color w:val="FF0000"/>
          <w:szCs w:val="20"/>
        </w:rPr>
        <w:tab/>
      </w:r>
      <w:r w:rsidRPr="00087705" w:rsidR="00D31EBF">
        <w:rPr>
          <w:rFonts w:cs="Arial" w:eastAsiaTheme="minorEastAsia"/>
          <w:color w:val="FF0000"/>
          <w:szCs w:val="20"/>
        </w:rPr>
        <w:tab/>
        <w:t>(</w:t>
      </w:r>
      <w:r w:rsidRPr="00087705" w:rsidR="00B97EE8">
        <w:rPr>
          <w:rFonts w:cs="Arial" w:eastAsiaTheme="minorEastAsia"/>
          <w:color w:val="FF0000"/>
          <w:szCs w:val="20"/>
        </w:rPr>
        <w:t>8.5</w:t>
      </w:r>
      <w:r w:rsidRPr="00087705" w:rsidR="00D31EBF">
        <w:rPr>
          <w:rFonts w:cs="Arial" w:eastAsiaTheme="minorEastAsia"/>
          <w:color w:val="FF0000"/>
          <w:szCs w:val="20"/>
        </w:rPr>
        <w:t>)</w:t>
      </w:r>
      <w:r w:rsidRPr="00087705" w:rsidR="00A90737">
        <w:rPr>
          <w:rFonts w:cs="Arial" w:eastAsiaTheme="minorEastAsia"/>
          <w:color w:val="FF0000"/>
          <w:szCs w:val="20"/>
        </w:rPr>
        <w:t xml:space="preserve"> </w:t>
      </w:r>
      <w:r w:rsidRPr="00087705" w:rsidR="00D31EBF">
        <w:rPr>
          <w:rFonts w:cs="Arial" w:eastAsiaTheme="minorEastAsia"/>
          <w:color w:val="FF0000"/>
          <w:szCs w:val="20"/>
        </w:rPr>
        <w:t xml:space="preserve"> </w:t>
      </w:r>
    </w:p>
    <w:p w:rsidRPr="00001A4A" w:rsidR="00D31EBF" w:rsidP="00D31EBF" w:rsidRDefault="00D31EBF" w14:paraId="509B22FB" w14:textId="77777777">
      <w:pPr>
        <w:rPr>
          <w:rFonts w:cs="Arial"/>
          <w:color w:val="FF0000"/>
          <w:szCs w:val="20"/>
        </w:rPr>
      </w:pPr>
    </w:p>
    <w:p w:rsidRPr="00001A4A" w:rsidR="00D31EBF" w:rsidP="00D31EBF" w:rsidRDefault="00D31EBF" w14:paraId="6A99D12C" w14:textId="77777777">
      <w:pPr>
        <w:rPr>
          <w:rFonts w:cs="Arial"/>
          <w:color w:val="FF0000"/>
          <w:szCs w:val="20"/>
        </w:rPr>
      </w:pPr>
    </w:p>
    <w:p w:rsidRPr="00001A4A" w:rsidR="00D31EBF" w:rsidP="00D31EBF" w:rsidRDefault="00D31EBF" w14:paraId="29FA6498" w14:textId="3E713E59">
      <w:pPr>
        <w:rPr>
          <w:rFonts w:cs="Arial" w:eastAsiaTheme="minorEastAsia"/>
          <w:color w:val="FF0000"/>
          <w:szCs w:val="20"/>
        </w:rPr>
      </w:pPr>
      <w:r w:rsidRPr="00001A4A">
        <w:rPr>
          <w:rFonts w:cs="Arial"/>
          <w:color w:val="FF0000"/>
          <w:szCs w:val="20"/>
        </w:rPr>
        <w:t xml:space="preserve">Where </w:t>
      </w:r>
      <w:r w:rsidRPr="00001A4A">
        <w:rPr>
          <w:rFonts w:cs="Arial" w:eastAsiaTheme="minorEastAsia"/>
          <w:color w:val="FF0000"/>
          <w:szCs w:val="20"/>
        </w:rPr>
        <w:t>[η]</w:t>
      </w:r>
      <w:r w:rsidRPr="00001A4A">
        <w:rPr>
          <w:rFonts w:cs="Arial" w:eastAsiaTheme="minorEastAsia"/>
          <w:color w:val="FF0000"/>
          <w:szCs w:val="20"/>
          <w:vertAlign w:val="subscript"/>
        </w:rPr>
        <w:t xml:space="preserve">0 </w:t>
      </w:r>
      <w:r w:rsidRPr="00001A4A">
        <w:rPr>
          <w:rFonts w:cs="Arial" w:eastAsiaTheme="minorEastAsia"/>
          <w:color w:val="FF0000"/>
          <w:szCs w:val="20"/>
        </w:rPr>
        <w:t xml:space="preserve">is the intrinsic viscosity for uncharged particles and </w:t>
      </w:r>
      <w:r w:rsidRPr="00001A4A">
        <w:rPr>
          <w:rFonts w:cs="Arial"/>
          <w:color w:val="FF0000"/>
          <w:szCs w:val="20"/>
        </w:rPr>
        <w:t>[</w:t>
      </w:r>
      <w:r w:rsidRPr="00001A4A">
        <w:rPr>
          <w:rFonts w:ascii="Symbol" w:hAnsi="Symbol" w:cs="Arial"/>
          <w:color w:val="FF0000"/>
          <w:szCs w:val="20"/>
        </w:rPr>
        <w:t></w:t>
      </w:r>
      <w:r w:rsidRPr="00001A4A">
        <w:rPr>
          <w:rFonts w:ascii="Symbol" w:hAnsi="Symbol" w:cs="Arial"/>
          <w:color w:val="FF0000"/>
          <w:szCs w:val="20"/>
        </w:rPr>
        <w:t></w:t>
      </w:r>
      <w:r w:rsidRPr="00001A4A">
        <w:rPr>
          <w:rFonts w:cs="Arial"/>
          <w:color w:val="FF0000"/>
          <w:szCs w:val="20"/>
          <w:vertAlign w:val="subscript"/>
        </w:rPr>
        <w:t>ev</w:t>
      </w:r>
      <w:r w:rsidRPr="00001A4A">
        <w:rPr>
          <w:rFonts w:cs="Arial"/>
          <w:color w:val="FF0000"/>
          <w:szCs w:val="20"/>
        </w:rPr>
        <w:t xml:space="preserve"> is the primary electroviscous effect.</w:t>
      </w:r>
      <w:r w:rsidRPr="00001A4A">
        <w:rPr>
          <w:rFonts w:cs="Arial"/>
          <w:color w:val="FF0000"/>
          <w:szCs w:val="20"/>
        </w:rPr>
        <w:fldChar w:fldCharType="begin"/>
      </w:r>
      <w:r w:rsidR="00D82B58">
        <w:rPr>
          <w:rFonts w:cs="Arial"/>
          <w:color w:val="FF0000"/>
          <w:szCs w:val="20"/>
        </w:rPr>
        <w:instrText xml:space="preserve"> ADDIN EN.CITE &lt;EndNote&gt;&lt;Cite&gt;&lt;Author&gt;Mansfield&lt;/Author&gt;&lt;Year&gt;2008&lt;/Year&gt;&lt;RecNum&gt;20&lt;/RecNum&gt;&lt;DisplayText&gt;&lt;style face="superscript"&gt;323&lt;/style&gt;&lt;/DisplayText&gt;&lt;record&gt;&lt;rec-number&gt;20&lt;/rec-number&gt;&lt;foreign-keys&gt;&lt;key app="EN" db-id="d9s5d02arpzvv1eprdtxrsxjrvrxtwxxwp2t" timestamp="1512697438"&gt;20&lt;/key&gt;&lt;/foreign-keys&gt;&lt;ref-type name="Journal Article"&gt;17&lt;/ref-type&gt;&lt;contributors&gt;&lt;authors&gt;&lt;author&gt;Mansfield, Marc L.&lt;/author&gt;&lt;author&gt;Douglas, Jack F.&lt;/author&gt;&lt;/authors&gt;&lt;/contributors&gt;&lt;titles&gt;&lt;title&gt;Transport Properties of Rodlike Particles&lt;/title&gt;&lt;secondary-title&gt;Macromolecules&lt;/secondary-title&gt;&lt;/titles&gt;&lt;periodical&gt;&lt;full-title&gt;Macromolecules&lt;/full-title&gt;&lt;/periodical&gt;&lt;pages&gt;5422-5432&lt;/pages&gt;&lt;volume&gt;41&lt;/volume&gt;&lt;number&gt;14&lt;/number&gt;&lt;dates&gt;&lt;year&gt;2008&lt;/year&gt;&lt;pub-dates&gt;&lt;date&gt;2008/07/01&lt;/date&gt;&lt;/pub-dates&gt;&lt;/dates&gt;&lt;publisher&gt;American Chemical Society&lt;/publisher&gt;&lt;isbn&gt;0024-9297&lt;/isbn&gt;&lt;urls&gt;&lt;related-urls&gt;&lt;url&gt;http://dx.doi.org/10.1021/ma702839w&lt;/url&gt;&lt;/related-urls&gt;&lt;/urls&gt;&lt;electronic-resource-num&gt;10.1021/ma702839w&lt;/electronic-resource-num&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323</w:t>
      </w:r>
      <w:r w:rsidRPr="00001A4A">
        <w:rPr>
          <w:rFonts w:cs="Arial"/>
          <w:color w:val="FF0000"/>
          <w:szCs w:val="20"/>
        </w:rPr>
        <w:fldChar w:fldCharType="end"/>
      </w:r>
      <w:r w:rsidRPr="00001A4A">
        <w:rPr>
          <w:rFonts w:cs="Arial"/>
          <w:color w:val="FF0000"/>
          <w:szCs w:val="20"/>
        </w:rPr>
        <w:t xml:space="preserve"> The electroviscous effect will be a strong function of </w:t>
      </w:r>
      <w:r w:rsidRPr="00087705" w:rsidR="00087705">
        <w:rPr>
          <w:rFonts w:cs="Arial"/>
          <w:color w:val="FF0000"/>
          <w:szCs w:val="20"/>
        </w:rPr>
        <w:t>pH in aqueous CNM suspensions</w:t>
      </w:r>
      <w:r w:rsidRPr="00001A4A">
        <w:rPr>
          <w:rFonts w:cs="Arial"/>
          <w:color w:val="FF0000"/>
          <w:szCs w:val="20"/>
        </w:rPr>
        <w:t xml:space="preserve">, providing significant </w:t>
      </w:r>
      <w:r w:rsidRPr="00001A4A">
        <w:rPr>
          <w:rFonts w:cs="Arial"/>
          <w:color w:val="FF0000"/>
          <w:szCs w:val="20"/>
        </w:rPr>
        <w:lastRenderedPageBreak/>
        <w:t xml:space="preserve">insight into the impact of interparticle interactions as a function of level of protonation. For instance, Jowkarderis and van de Ven have measured instrinsic viscosities of CNF as low as 450 at a pH of 1.5, increasing to 2320 at a pH of 6.9 and highlighting the large impact of electroviscous effects on viscosity in dilute </w:t>
      </w:r>
      <w:r w:rsidR="00087705">
        <w:rPr>
          <w:rFonts w:cs="Arial"/>
          <w:color w:val="FF0000"/>
          <w:szCs w:val="20"/>
        </w:rPr>
        <w:t xml:space="preserve">aqueous </w:t>
      </w:r>
      <w:r w:rsidRPr="00001A4A">
        <w:rPr>
          <w:rFonts w:cs="Arial"/>
          <w:color w:val="FF0000"/>
          <w:szCs w:val="20"/>
        </w:rPr>
        <w:t>CNM suspensions.</w:t>
      </w:r>
      <w:r w:rsidRPr="00001A4A">
        <w:rPr>
          <w:rFonts w:cs="Arial"/>
          <w:color w:val="FF0000"/>
          <w:szCs w:val="20"/>
        </w:rPr>
        <w:fldChar w:fldCharType="begin"/>
      </w:r>
      <w:r w:rsidR="00D82B58">
        <w:rPr>
          <w:rFonts w:cs="Arial"/>
          <w:color w:val="FF0000"/>
          <w:szCs w:val="20"/>
        </w:rPr>
        <w:instrText xml:space="preserve"> ADDIN EN.CITE &lt;EndNote&gt;&lt;Cite&gt;&lt;Author&gt;Jowkarderis&lt;/Author&gt;&lt;Year&gt;2014&lt;/Year&gt;&lt;RecNum&gt;4&lt;/RecNum&gt;&lt;DisplayText&gt;&lt;style face="superscript"&gt;318&lt;/style&gt;&lt;/DisplayText&gt;&lt;record&gt;&lt;rec-number&gt;4&lt;/rec-number&gt;&lt;foreign-keys&gt;&lt;key app="EN" db-id="d9s5d02arpzvv1eprdtxrsxjrvrxtwxxwp2t" timestamp="1512696087"&gt;4&lt;/key&gt;&lt;key app="ENWeb" db-id=""&gt;0&lt;/key&gt;&lt;/foreign-keys&gt;&lt;ref-type name="Journal Article"&gt;17&lt;/ref-type&gt;&lt;contributors&gt;&lt;authors&gt;&lt;author&gt;Jowkarderis, Leila&lt;/author&gt;&lt;author&gt;van de Ven, Theo G. M.&lt;/author&gt;&lt;/authors&gt;&lt;/contributors&gt;&lt;titles&gt;&lt;title&gt;Intrinsic viscosity of aqueous suspensions of cellulose nanofibrils&lt;/title&gt;&lt;secondary-title&gt;Cellulose&lt;/secondary-title&gt;&lt;/titles&gt;&lt;periodical&gt;&lt;full-title&gt;Cellulose&lt;/full-title&gt;&lt;/periodical&gt;&lt;pages&gt;2511-2517&lt;/pages&gt;&lt;volume&gt;21&lt;/volume&gt;&lt;number&gt;4&lt;/number&gt;&lt;dates&gt;&lt;year&gt;2014&lt;/year&gt;&lt;/dates&gt;&lt;isbn&gt;0969-0239&amp;#xD;1572-882X&lt;/isbn&gt;&lt;urls&gt;&lt;/urls&gt;&lt;electronic-resource-num&gt;10.1007/s10570-014-0292-5&lt;/electronic-resource-num&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318</w:t>
      </w:r>
      <w:r w:rsidRPr="00001A4A">
        <w:rPr>
          <w:rFonts w:cs="Arial"/>
          <w:color w:val="FF0000"/>
          <w:szCs w:val="20"/>
        </w:rPr>
        <w:fldChar w:fldCharType="end"/>
      </w:r>
    </w:p>
    <w:p w:rsidRPr="00001A4A" w:rsidR="00D31EBF" w:rsidP="00D31EBF" w:rsidRDefault="00D31EBF" w14:paraId="05F1EC5F" w14:textId="77777777">
      <w:pPr>
        <w:rPr>
          <w:rFonts w:cs="Arial"/>
          <w:color w:val="FF0000"/>
          <w:szCs w:val="20"/>
        </w:rPr>
      </w:pPr>
    </w:p>
    <w:p w:rsidRPr="00001A4A" w:rsidR="00D31EBF" w:rsidP="00D31EBF" w:rsidRDefault="00D31EBF" w14:paraId="2D05A120" w14:textId="77777777">
      <w:pPr>
        <w:rPr>
          <w:rFonts w:cs="Arial"/>
          <w:noProof/>
          <w:color w:val="FF0000"/>
        </w:rPr>
      </w:pPr>
      <w:r w:rsidRPr="00001A4A">
        <w:rPr>
          <w:rFonts w:cs="Arial"/>
          <w:b/>
          <w:noProof/>
          <w:color w:val="FF0000"/>
        </w:rPr>
        <w:t>8.4.4.</w:t>
      </w:r>
      <w:r w:rsidRPr="00001A4A">
        <w:rPr>
          <w:rFonts w:cs="Arial"/>
          <w:b/>
          <w:noProof/>
          <w:color w:val="FF0000"/>
        </w:rPr>
        <w:tab/>
        <w:t>Rheology of non-dilute CNM Suspensions</w:t>
      </w:r>
    </w:p>
    <w:p w:rsidRPr="00001A4A" w:rsidR="00D31EBF" w:rsidP="00D31EBF" w:rsidRDefault="00D31EBF" w14:paraId="4C030D55" w14:textId="63C21070">
      <w:pPr>
        <w:rPr>
          <w:rFonts w:cs="Arial"/>
          <w:color w:val="FF0000"/>
          <w:szCs w:val="20"/>
        </w:rPr>
      </w:pPr>
      <w:r w:rsidRPr="00001A4A">
        <w:rPr>
          <w:rFonts w:cs="Arial"/>
          <w:noProof/>
          <w:color w:val="FF0000"/>
        </w:rPr>
        <w:t xml:space="preserve">As the concentration of CNM is increased into the semi-dilute and concentrated regions, rheology measurements provide insight into the shear rate dependent microstructural network of CNM suspensions by analyzing the complex non-Newtonian shear rate dependence of viscoelastic properties. </w:t>
      </w:r>
      <w:r w:rsidRPr="00001A4A">
        <w:rPr>
          <w:rFonts w:cs="Arial"/>
          <w:noProof/>
          <w:color w:val="FF0000"/>
        </w:rPr>
        <w:fldChar w:fldCharType="begin">
          <w:fldData xml:space="preserve">PEVuZE5vdGU+PENpdGU+PEF1dGhvcj5CZXJjZWE8L0F1dGhvcj48WWVhcj4yMDAwPC9ZZWFyPjxS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</w:fldData>
        </w:fldChar>
      </w:r>
      <w:r w:rsidR="00D82B58">
        <w:rPr>
          <w:rFonts w:cs="Arial"/>
          <w:noProof/>
          <w:color w:val="FF0000"/>
        </w:rPr>
        <w:instrText xml:space="preserve"> ADDIN EN.CITE </w:instrText>
      </w:r>
      <w:r w:rsidR="00D82B58">
        <w:rPr>
          <w:rFonts w:cs="Arial"/>
          <w:noProof/>
          <w:color w:val="FF0000"/>
        </w:rPr>
        <w:fldChar w:fldCharType="begin">
          <w:fldData xml:space="preserve">PEVuZE5vdGU+PENpdGU+PEF1dGhvcj5CZXJjZWE8L0F1dGhvcj48WWVhcj4yMDAwPC9ZZWFyPjxS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</w:fldData>
        </w:fldChar>
      </w:r>
      <w:r w:rsidR="00D82B58">
        <w:rPr>
          <w:rFonts w:cs="Arial"/>
          <w:noProof/>
          <w:color w:val="FF0000"/>
        </w:rPr>
        <w:instrText xml:space="preserve"> ADDIN EN.CITE.DATA </w:instrText>
      </w:r>
      <w:r w:rsidR="00D82B58">
        <w:rPr>
          <w:rFonts w:cs="Arial"/>
          <w:noProof/>
          <w:color w:val="FF0000"/>
        </w:rPr>
      </w:r>
      <w:r w:rsidR="00D82B58">
        <w:rPr>
          <w:rFonts w:cs="Arial"/>
          <w:noProof/>
          <w:color w:val="FF0000"/>
        </w:rPr>
        <w:fldChar w:fldCharType="end"/>
      </w:r>
      <w:r w:rsidRPr="00001A4A">
        <w:rPr>
          <w:rFonts w:cs="Arial"/>
          <w:noProof/>
          <w:color w:val="FF0000"/>
        </w:rPr>
        <w:fldChar w:fldCharType="separate"/>
      </w:r>
      <w:r w:rsidRPr="00D82B58" w:rsidR="00D82B58">
        <w:rPr>
          <w:rFonts w:cs="Arial"/>
          <w:noProof/>
          <w:color w:val="FF0000"/>
          <w:vertAlign w:val="superscript"/>
        </w:rPr>
        <w:t>98, 295, 312-315</w:t>
      </w:r>
      <w:r w:rsidRPr="00001A4A">
        <w:rPr>
          <w:rFonts w:cs="Arial"/>
          <w:noProof/>
          <w:color w:val="FF0000"/>
        </w:rPr>
        <w:fldChar w:fldCharType="end"/>
      </w:r>
      <w:r w:rsidR="00A90737">
        <w:rPr>
          <w:rFonts w:cs="Arial"/>
          <w:color w:val="FF0000"/>
          <w:szCs w:val="20"/>
        </w:rPr>
        <w:t xml:space="preserve"> </w:t>
      </w:r>
      <w:r w:rsidRPr="00001A4A">
        <w:rPr>
          <w:rFonts w:cs="Arial"/>
          <w:noProof/>
          <w:color w:val="FF0000"/>
        </w:rPr>
        <w:t xml:space="preserve">For instance, direct comparisions of CNC and CNF aqueous suspensions </w:t>
      </w:r>
      <w:r w:rsidRPr="00300547">
        <w:rPr>
          <w:rFonts w:cs="Arial"/>
          <w:noProof/>
        </w:rPr>
        <w:t xml:space="preserve">at concentrations ranging from 0.25-1.5 wt% are illustrated in </w:t>
      </w:r>
      <w:r w:rsidRPr="00300547">
        <w:rPr>
          <w:rFonts w:cs="Arial"/>
          <w:b/>
          <w:noProof/>
        </w:rPr>
        <w:t>Figure 8.2</w:t>
      </w:r>
      <w:r w:rsidRPr="00300547">
        <w:rPr>
          <w:rFonts w:cs="Arial"/>
          <w:noProof/>
        </w:rPr>
        <w:t xml:space="preserve">. </w:t>
      </w:r>
      <w:r w:rsidRPr="00300547">
        <w:rPr>
          <w:rFonts w:cs="Arial"/>
        </w:rPr>
        <w:t>SAOS results show that CNCs display viscous fluid-like behavior at low concentrations, and elastic gel-like behavior at the intermediate and high concentrations.</w:t>
      </w:r>
      <w:r w:rsidRPr="00300547" w:rsidDel="00196065">
        <w:rPr>
          <w:rFonts w:cs="Arial"/>
        </w:rPr>
        <w:t xml:space="preserve"> </w:t>
      </w:r>
      <w:r w:rsidRPr="00300547">
        <w:rPr>
          <w:rFonts w:cs="Arial"/>
        </w:rPr>
        <w:t xml:space="preserve">The overall results indicate that CNC phase behavior is highly concentration dependent. </w:t>
      </w:r>
      <w:r w:rsidRPr="00300547">
        <w:rPr>
          <w:rFonts w:cs="Arial"/>
          <w:noProof/>
        </w:rPr>
        <w:t>CNC suspensions exhibit shear thinning behavior at low concentrations.</w:t>
      </w:r>
      <w:r w:rsidRPr="00300547">
        <w:rPr>
          <w:rFonts w:cs="Arial"/>
        </w:rPr>
        <w:t xml:space="preserve"> At intermediate concentrations, CNC suspensions exhibit a three-phase transition, where shear thinning behavior is observed at low shear rates due to CNC orientation in the shear direction, after which a semi-plateau behavior is observed at an intermediate shear rate range resulting from interactions between oriented CNCs. A second shear thinning regime is then observed as shear rate is increased because the shear force is sufficient to disrupt the CNC interaction. At high concentrations, a single shear thinning profile (at a low viscosity) is observed, indicating a gel-like structure.</w:t>
      </w:r>
      <w:r w:rsidRPr="00300547">
        <w:rPr>
          <w:rFonts w:cs="Arial"/>
        </w:rPr>
        <w:fldChar w:fldCharType="begin"/>
      </w:r>
      <w:r w:rsidR="009A6E6E">
        <w:rPr>
          <w:rFonts w:cs="Arial"/>
        </w:rPr>
        <w:instrText xml:space="preserve"> ADDIN EN.CITE &lt;EndNote&gt;&lt;Cite&gt;&lt;Author&gt;Li&lt;/Author&gt;&lt;Year&gt;2015&lt;/Year&gt;&lt;RecNum&gt;3&lt;/RecNum&gt;&lt;DisplayText&gt;&lt;style face="superscript"&gt;295&lt;/style&gt;&lt;/DisplayText&gt;&lt;record&gt;&lt;rec-number&gt;3&lt;/rec-number&gt;&lt;foreign-keys&gt;&lt;key app="EN" db-id="d9s5d02arpzvv1eprdtxrsxjrvrxtwxxwp2t" timestamp="1512696083"&gt;3&lt;/key&gt;&lt;key app="ENWeb" db-id=""&gt;0&lt;/key&gt;&lt;/foreign-keys&gt;&lt;ref-type name="Journal Article"&gt;17&lt;/ref-type&gt;&lt;contributors&gt;&lt;authors&gt;&lt;author&gt;Li, Mei-Chun&lt;/author&gt;&lt;author&gt;Wu, Qinglin&lt;/author&gt;&lt;author&gt;Song, Kunlin&lt;/author&gt;&lt;author&gt;Lee, Sunyoung&lt;/author&gt;&lt;author&gt;Qing, Yan&lt;/author&gt;&lt;author&gt;Wu, Yiqiang&lt;/author&gt;&lt;/authors&gt;&lt;/contributors&gt;&lt;titles&gt;&lt;title&gt;Cellulose Nanoparticles: Structure–Morphology–Rheology Relationships&lt;/title&gt;&lt;secondary-title&gt;ACS Sustainable Chemistry &amp;amp; Engineering&lt;/secondary-title&gt;&lt;/titles&gt;&lt;periodical&gt;&lt;full-title&gt;ACS Sustainable Chemistry &amp;amp; Engineering&lt;/full-title&gt;&lt;/periodical&gt;&lt;pages&gt;821-832&lt;/pages&gt;&lt;volume&gt;3&lt;/volume&gt;&lt;number&gt;5&lt;/number&gt;&lt;dates&gt;&lt;year&gt;2015&lt;/year&gt;&lt;/dates&gt;&lt;isbn&gt;2168-0485&amp;#xD;2168-0485&lt;/isbn&gt;&lt;urls&gt;&lt;/urls&gt;&lt;electronic-resource-num&gt;10.1021/acssuschemeng.5b00144&lt;/electronic-resource-num&gt;&lt;/record&gt;&lt;/Cite&gt;&lt;/EndNote&gt;</w:instrText>
      </w:r>
      <w:r w:rsidRPr="00300547">
        <w:rPr>
          <w:rFonts w:cs="Arial"/>
        </w:rPr>
        <w:fldChar w:fldCharType="separate"/>
      </w:r>
      <w:r w:rsidRPr="009A6E6E" w:rsidR="009A6E6E">
        <w:rPr>
          <w:rFonts w:cs="Arial"/>
          <w:noProof/>
          <w:vertAlign w:val="superscript"/>
        </w:rPr>
        <w:t>295</w:t>
      </w:r>
      <w:r w:rsidRPr="00300547">
        <w:rPr>
          <w:rFonts w:cs="Arial"/>
        </w:rPr>
        <w:fldChar w:fldCharType="end"/>
      </w:r>
      <w:r w:rsidRPr="00300547" w:rsidDel="00196065">
        <w:rPr>
          <w:rFonts w:cs="Arial"/>
        </w:rPr>
        <w:t xml:space="preserve"> </w:t>
      </w:r>
      <w:r w:rsidRPr="00300547">
        <w:rPr>
          <w:rFonts w:cs="Arial"/>
        </w:rPr>
        <w:t>Understanding the shear rate dependent response is significant for flow of CNM suspensions and/or composites in a broad range of applications, including flow in confined geometries such as in pipes but also in open geometries such as open atmosphere flow channels.</w:t>
      </w:r>
    </w:p>
    <w:p w:rsidRPr="00001A4A" w:rsidR="00D31EBF" w:rsidP="00D31EBF" w:rsidRDefault="00D31EBF" w14:paraId="2C236560" w14:textId="77777777">
      <w:pPr>
        <w:rPr>
          <w:rFonts w:cs="Arial"/>
          <w:color w:val="FF0000"/>
        </w:rPr>
      </w:pPr>
    </w:p>
    <w:p w:rsidRPr="00001A4A" w:rsidR="00D31EBF" w:rsidP="00D31EBF" w:rsidRDefault="00D31EBF" w14:paraId="64F4D223" w14:textId="77777777">
      <w:pPr>
        <w:rPr>
          <w:rFonts w:cs="Arial"/>
          <w:color w:val="FF0000"/>
        </w:rPr>
      </w:pPr>
      <w:r w:rsidRPr="00001A4A">
        <w:rPr>
          <w:noProof/>
          <w:color w:val="FF0000"/>
        </w:rPr>
        <w:drawing>
          <wp:inline distT="0" distB="0" distL="0" distR="0" wp14:anchorId="20A5D752" wp14:editId="15423A6F">
            <wp:extent cx="2743200" cy="2717800"/>
            <wp:effectExtent l="0" t="0" r="0" b="0"/>
            <wp:docPr id="57" name="Picture 57" descr="Fi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3200" cy="2717800"/>
                    </a:xfrm>
                    <a:prstGeom prst="rect">
                      <a:avLst/>
                    </a:prstGeom>
                    <a:noFill/>
                    <a:ln>
                      <a:noFill/>
                    </a:ln>
                  </pic:spPr>
                </pic:pic>
              </a:graphicData>
            </a:graphic>
          </wp:inline>
        </w:drawing>
      </w:r>
      <w:r w:rsidRPr="00001A4A">
        <w:rPr>
          <w:noProof/>
          <w:color w:val="FF0000"/>
        </w:rPr>
        <w:tab/>
      </w:r>
      <w:r w:rsidRPr="00001A4A">
        <w:rPr>
          <w:noProof/>
          <w:color w:val="FF0000"/>
        </w:rPr>
        <w:drawing>
          <wp:inline distT="0" distB="0" distL="0" distR="0" wp14:anchorId="28C87F67" wp14:editId="2ECC6C69">
            <wp:extent cx="2743200" cy="2705100"/>
            <wp:effectExtent l="0" t="0" r="0" b="12700"/>
            <wp:docPr id="91" name="Picture 91" descr="Fi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2705100"/>
                    </a:xfrm>
                    <a:prstGeom prst="rect">
                      <a:avLst/>
                    </a:prstGeom>
                    <a:noFill/>
                    <a:ln>
                      <a:noFill/>
                    </a:ln>
                  </pic:spPr>
                </pic:pic>
              </a:graphicData>
            </a:graphic>
          </wp:inline>
        </w:drawing>
      </w:r>
      <w:r w:rsidRPr="00001A4A">
        <w:rPr>
          <w:noProof/>
          <w:color w:val="FF0000"/>
        </w:rPr>
        <w:tab/>
      </w:r>
    </w:p>
    <w:p w:rsidRPr="00300547" w:rsidR="00D31EBF" w:rsidP="00D31EBF" w:rsidRDefault="00D31EBF" w14:paraId="56F414CB" w14:textId="4442463D">
      <w:pPr>
        <w:rPr>
          <w:rFonts w:cs="Arial"/>
        </w:rPr>
      </w:pPr>
      <w:r w:rsidRPr="00300547">
        <w:rPr>
          <w:rFonts w:cs="Arial"/>
          <w:b/>
        </w:rPr>
        <w:t>Figure 8.2.</w:t>
      </w:r>
      <w:r w:rsidRPr="00300547">
        <w:rPr>
          <w:rFonts w:cs="Arial"/>
        </w:rPr>
        <w:t xml:space="preserve"> (left) Steady-state viscosity versus shear rate, (right) SAOS results illustrating shear storage modulus G’ (solid symbols) and loss modulus G” (open symbols) as a function of angular frequency of (a) CNFs, (b) CNC-1, (2) CNC-2, (d) CNC-4 suspensions with concentrations of 1.5 wt% (black squares), 1.0 wt% (red circles), 0.5 wt% (blue triangles), and 0.25 wt% (magenta diamonds) at 25 C. The number after the CNC refers the hydrolysis time of 1 to 4 h.</w:t>
      </w:r>
      <w:r w:rsidRPr="00300547" w:rsidR="00A90737">
        <w:rPr>
          <w:rFonts w:cs="Arial"/>
        </w:rPr>
        <w:t xml:space="preserve"> </w:t>
      </w:r>
      <w:r w:rsidRPr="00300547">
        <w:rPr>
          <w:rFonts w:cs="Arial"/>
        </w:rPr>
        <w:t xml:space="preserve">At a low concentration and low shear rate region, the viscosity could not be measured precisely because of the sensitivity of rheometer. </w:t>
      </w:r>
      <w:r w:rsidRPr="00300547">
        <w:rPr>
          <w:rFonts w:cs="Arial"/>
        </w:rPr>
        <w:fldChar w:fldCharType="begin"/>
      </w:r>
      <w:r w:rsidR="009A6E6E">
        <w:rPr>
          <w:rFonts w:cs="Arial"/>
        </w:rPr>
        <w:instrText xml:space="preserve"> ADDIN EN.CITE &lt;EndNote&gt;&lt;Cite&gt;&lt;Author&gt;Li&lt;/Author&gt;&lt;Year&gt;2015&lt;/Year&gt;&lt;RecNum&gt;3&lt;/RecNum&gt;&lt;DisplayText&gt;&lt;style face="superscript"&gt;295&lt;/style&gt;&lt;/DisplayText&gt;&lt;record&gt;&lt;rec-number&gt;3&lt;/rec-number&gt;&lt;foreign-keys&gt;&lt;key app="EN" db-id="d9s5d02arpzvv1eprdtxrsxjrvrxtwxxwp2t" timestamp="1512696083"&gt;3&lt;/key&gt;&lt;key app="ENWeb" db-id=""&gt;0&lt;/key&gt;&lt;/foreign-keys&gt;&lt;ref-type name="Journal Article"&gt;17&lt;/ref-type&gt;&lt;contributors&gt;&lt;authors&gt;&lt;author&gt;Li, Mei-Chun&lt;/author&gt;&lt;author&gt;Wu, Qinglin&lt;/author&gt;&lt;author&gt;Song, Kunlin&lt;/author&gt;&lt;author&gt;Lee, Sunyoung&lt;/author&gt;&lt;author&gt;Qing, Yan&lt;/author&gt;&lt;author&gt;Wu, Yiqiang&lt;/author&gt;&lt;/authors&gt;&lt;/contributors&gt;&lt;titles&gt;&lt;title&gt;Cellulose Nanoparticles: Structure–Morphology–Rheology Relationships&lt;/title&gt;&lt;secondary-title&gt;ACS Sustainable Chemistry &amp;amp; Engineering&lt;/secondary-title&gt;&lt;/titles&gt;&lt;periodical&gt;&lt;full-title&gt;ACS Sustainable Chemistry &amp;amp; Engineering&lt;/full-title&gt;&lt;/periodical&gt;&lt;pages&gt;821-832&lt;/pages&gt;&lt;volume&gt;3&lt;/volume&gt;&lt;number&gt;5&lt;/number&gt;&lt;dates&gt;&lt;year&gt;2015&lt;/year&gt;&lt;/dates&gt;&lt;isbn&gt;2168-0485&amp;#xD;2168-0485&lt;/isbn&gt;&lt;urls&gt;&lt;/urls&gt;&lt;electronic-resource-num&gt;10.1021/acssuschemeng.5b00144&lt;/electronic-resource-num&gt;&lt;/record&gt;&lt;/Cite&gt;&lt;/EndNote&gt;</w:instrText>
      </w:r>
      <w:r w:rsidRPr="00300547">
        <w:rPr>
          <w:rFonts w:cs="Arial"/>
        </w:rPr>
        <w:fldChar w:fldCharType="separate"/>
      </w:r>
      <w:r w:rsidRPr="009A6E6E" w:rsidR="009A6E6E">
        <w:rPr>
          <w:rFonts w:cs="Arial"/>
          <w:noProof/>
          <w:vertAlign w:val="superscript"/>
        </w:rPr>
        <w:t>295</w:t>
      </w:r>
      <w:r w:rsidRPr="00300547">
        <w:rPr>
          <w:rFonts w:cs="Arial"/>
        </w:rPr>
        <w:fldChar w:fldCharType="end"/>
      </w:r>
    </w:p>
    <w:p w:rsidR="00D31EBF" w:rsidP="00D31EBF" w:rsidRDefault="00D31EBF" w14:paraId="6CCE8D8E" w14:textId="77777777">
      <w:pPr>
        <w:rPr>
          <w:rFonts w:cs="Arial"/>
        </w:rPr>
      </w:pPr>
    </w:p>
    <w:p w:rsidRPr="00300547" w:rsidR="00300547" w:rsidP="00D31EBF" w:rsidRDefault="00300547" w14:paraId="5FCE2935" w14:textId="77777777">
      <w:pPr>
        <w:rPr>
          <w:rFonts w:cs="Arial"/>
        </w:rPr>
      </w:pPr>
    </w:p>
    <w:p w:rsidRPr="00300547" w:rsidR="00D31EBF" w:rsidP="00D31EBF" w:rsidRDefault="00D31EBF" w14:paraId="4B196A4F" w14:textId="1938B36C">
      <w:pPr>
        <w:rPr>
          <w:rFonts w:cs="Arial"/>
        </w:rPr>
      </w:pPr>
      <w:r w:rsidRPr="00300547">
        <w:rPr>
          <w:rFonts w:cs="Arial"/>
        </w:rPr>
        <w:t>Rheology measurements of CNF suspensions indicate a four-phase transition similar to the three-phase transitions seen in the CNC suspensions.</w:t>
      </w:r>
      <w:r w:rsidRPr="00300547" w:rsidR="00A90737">
        <w:rPr>
          <w:rFonts w:cs="Arial"/>
        </w:rPr>
        <w:t xml:space="preserve"> </w:t>
      </w:r>
      <w:r w:rsidRPr="00300547">
        <w:rPr>
          <w:rFonts w:cs="Arial"/>
        </w:rPr>
        <w:t>Another viscosity plateau region is observed in the fourth region (</w:t>
      </w:r>
      <w:r w:rsidRPr="00300547">
        <w:rPr>
          <w:rFonts w:cs="Arial"/>
          <w:b/>
        </w:rPr>
        <w:t>Figure 8.2 left, a</w:t>
      </w:r>
      <w:r w:rsidRPr="00300547">
        <w:rPr>
          <w:rFonts w:cs="Arial"/>
        </w:rPr>
        <w:t xml:space="preserve">). At comparable concentration, CNF suspensions have a higher viscosity than CNC suspensions and have four phase regions at all concentrations, while CNCs only exhibit the same behavior at high concentrations. The difference in rheological response of CNCs and CNFs could be attributed to </w:t>
      </w:r>
      <w:r w:rsidRPr="00300547">
        <w:rPr>
          <w:rFonts w:cs="Arial"/>
        </w:rPr>
        <w:lastRenderedPageBreak/>
        <w:t>difference in their structure and aspect ratio. The web-like structure of CNFs increases the likelihood of entanglement which contributes to its high viscosity and more solid-like behavior. These results indicate that phase behavior is also dependent on the aspect ratio (</w:t>
      </w:r>
      <w:r w:rsidRPr="00300547">
        <w:rPr>
          <w:rFonts w:cs="Arial"/>
          <w:b/>
        </w:rPr>
        <w:t>Section 8.4.1</w:t>
      </w:r>
      <w:r w:rsidRPr="00300547">
        <w:rPr>
          <w:rFonts w:cs="Arial"/>
        </w:rPr>
        <w:t>).</w:t>
      </w:r>
      <w:r w:rsidRPr="00300547">
        <w:rPr>
          <w:rFonts w:cs="Arial"/>
        </w:rPr>
        <w:fldChar w:fldCharType="begin"/>
      </w:r>
      <w:r w:rsidR="009A6E6E">
        <w:rPr>
          <w:rFonts w:cs="Arial"/>
        </w:rPr>
        <w:instrText xml:space="preserve"> ADDIN EN.CITE &lt;EndNote&gt;&lt;Cite&gt;&lt;Author&gt;Li&lt;/Author&gt;&lt;Year&gt;2015&lt;/Year&gt;&lt;RecNum&gt;3&lt;/RecNum&gt;&lt;DisplayText&gt;&lt;style face="superscript"&gt;295&lt;/style&gt;&lt;/DisplayText&gt;&lt;record&gt;&lt;rec-number&gt;3&lt;/rec-number&gt;&lt;foreign-keys&gt;&lt;key app="EN" db-id="d9s5d02arpzvv1eprdtxrsxjrvrxtwxxwp2t" timestamp="1512696083"&gt;3&lt;/key&gt;&lt;key app="ENWeb" db-id=""&gt;0&lt;/key&gt;&lt;/foreign-keys&gt;&lt;ref-type name="Journal Article"&gt;17&lt;/ref-type&gt;&lt;contributors&gt;&lt;authors&gt;&lt;author&gt;Li, Mei-Chun&lt;/author&gt;&lt;author&gt;Wu, Qinglin&lt;/author&gt;&lt;author&gt;Song, Kunlin&lt;/author&gt;&lt;author&gt;Lee, Sunyoung&lt;/author&gt;&lt;author&gt;Qing, Yan&lt;/author&gt;&lt;author&gt;Wu, Yiqiang&lt;/author&gt;&lt;/authors&gt;&lt;/contributors&gt;&lt;titles&gt;&lt;title&gt;Cellulose Nanoparticles: Structure–Morphology–Rheology Relationships&lt;/title&gt;&lt;secondary-title&gt;ACS Sustainable Chemistry &amp;amp; Engineering&lt;/secondary-title&gt;&lt;/titles&gt;&lt;periodical&gt;&lt;full-title&gt;ACS Sustainable Chemistry &amp;amp; Engineering&lt;/full-title&gt;&lt;/periodical&gt;&lt;pages&gt;821-832&lt;/pages&gt;&lt;volume&gt;3&lt;/volume&gt;&lt;number&gt;5&lt;/number&gt;&lt;dates&gt;&lt;year&gt;2015&lt;/year&gt;&lt;/dates&gt;&lt;isbn&gt;2168-0485&amp;#xD;2168-0485&lt;/isbn&gt;&lt;urls&gt;&lt;/urls&gt;&lt;electronic-resource-num&gt;10.1021/acssuschemeng.5b00144&lt;/electronic-resource-num&gt;&lt;/record&gt;&lt;/Cite&gt;&lt;/EndNote&gt;</w:instrText>
      </w:r>
      <w:r w:rsidRPr="00300547">
        <w:rPr>
          <w:rFonts w:cs="Arial"/>
        </w:rPr>
        <w:fldChar w:fldCharType="separate"/>
      </w:r>
      <w:r w:rsidRPr="009A6E6E" w:rsidR="009A6E6E">
        <w:rPr>
          <w:rFonts w:cs="Arial"/>
          <w:noProof/>
          <w:vertAlign w:val="superscript"/>
        </w:rPr>
        <w:t>295</w:t>
      </w:r>
      <w:r w:rsidRPr="00300547">
        <w:rPr>
          <w:rFonts w:cs="Arial"/>
        </w:rPr>
        <w:fldChar w:fldCharType="end"/>
      </w:r>
      <w:r w:rsidRPr="00300547">
        <w:rPr>
          <w:rFonts w:cs="Arial"/>
        </w:rPr>
        <w:t xml:space="preserve"> M. Lundahl </w:t>
      </w:r>
      <w:r w:rsidRPr="00300547">
        <w:rPr>
          <w:rFonts w:cs="Arial"/>
          <w:i/>
        </w:rPr>
        <w:t>et al</w:t>
      </w:r>
      <w:r w:rsidRPr="00300547">
        <w:rPr>
          <w:rFonts w:cs="Arial"/>
        </w:rPr>
        <w:t>.</w:t>
      </w:r>
      <w:r w:rsidRPr="00300547" w:rsidR="00A90737">
        <w:rPr>
          <w:rFonts w:cs="Arial"/>
        </w:rPr>
        <w:t xml:space="preserve"> </w:t>
      </w:r>
      <w:r w:rsidRPr="00300547">
        <w:rPr>
          <w:rFonts w:cs="Arial"/>
        </w:rPr>
        <w:t>have reported an absence of plateau region even at high CNF concentrations when using a serrated plate.</w:t>
      </w:r>
      <w:r w:rsidRPr="00300547">
        <w:rPr>
          <w:rFonts w:cs="Arial"/>
        </w:rPr>
        <w:fldChar w:fldCharType="begin"/>
      </w:r>
      <w:r w:rsidR="00D82B58">
        <w:rPr>
          <w:rFonts w:cs="Arial"/>
        </w:rPr>
        <w:instrText xml:space="preserve"> ADDIN EN.CITE &lt;EndNote&gt;&lt;Cite&gt;&lt;Author&gt;Lundahl&lt;/Author&gt;&lt;Year&gt;2016&lt;/Year&gt;&lt;RecNum&gt;12&lt;/RecNum&gt;&lt;DisplayText&gt;&lt;style face="superscript"&gt;324&lt;/style&gt;&lt;/DisplayText&gt;&lt;record&gt;&lt;rec-number&gt;12&lt;/rec-number&gt;&lt;foreign-keys&gt;&lt;key app="EN" db-id="d9s5d02arpzvv1eprdtxrsxjrvrxtwxxwp2t" timestamp="1512696111"&gt;12&lt;/key&gt;&lt;key app="ENWeb" db-id=""&gt;0&lt;/key&gt;&lt;/foreign-keys&gt;&lt;ref-type name="Journal Article"&gt;17&lt;/ref-type&gt;&lt;contributors&gt;&lt;authors&gt;&lt;author&gt;Lundahl, M. J.&lt;/author&gt;&lt;author&gt;Cunha, A. G.&lt;/author&gt;&lt;author&gt;Rojo, E.&lt;/author&gt;&lt;author&gt;Papageorgiou, A. C.&lt;/author&gt;&lt;author&gt;Rautkari, L.&lt;/author&gt;&lt;author&gt;Arboleda, J. C.&lt;/author&gt;&lt;author&gt;Rojas, O. J.&lt;/author&gt;&lt;/authors&gt;&lt;/contributors&gt;&lt;auth-address&gt;Aalto University, Department of Forest Products Technology. P.O. Box 16300, 00076 Aalto, Finland.&amp;#xD;Turku Centre for Biotechnology, University of Turku and Abo Akademi University, 20520 Turku, Finland.&lt;/auth-address&gt;&lt;titles&gt;&lt;title&gt;Strength and Water Interactions of Cellulose I Filaments Wet-Spun from Cellulose Nanofibril Hydrogels&lt;/title&gt;&lt;secondary-title&gt;Sci Rep&lt;/secondary-title&gt;&lt;/titles&gt;&lt;periodical&gt;&lt;full-title&gt;Sci Rep&lt;/full-title&gt;&lt;/periodical&gt;&lt;pages&gt;30695&lt;/pages&gt;&lt;volume&gt;6&lt;/volume&gt;&lt;dates&gt;&lt;year&gt;2016&lt;/year&gt;&lt;pub-dates&gt;&lt;date&gt;Jul 28&lt;/date&gt;&lt;/pub-dates&gt;&lt;/dates&gt;&lt;isbn&gt;2045-2322 (Electronic)&amp;#xD;2045-2322 (Linking)&lt;/isbn&gt;&lt;accession-num&gt;27465828&lt;/accession-num&gt;&lt;urls&gt;&lt;related-urls&gt;&lt;url&gt;https://www.ncbi.nlm.nih.gov/pubmed/27465828&lt;/url&gt;&lt;/related-urls&gt;&lt;/urls&gt;&lt;custom2&gt;PMC4964603&lt;/custom2&gt;&lt;electronic-resource-num&gt;10.1038/srep30695&lt;/electronic-resource-num&gt;&lt;/record&gt;&lt;/Cite&gt;&lt;/EndNote&gt;</w:instrText>
      </w:r>
      <w:r w:rsidRPr="00300547">
        <w:rPr>
          <w:rFonts w:cs="Arial"/>
        </w:rPr>
        <w:fldChar w:fldCharType="separate"/>
      </w:r>
      <w:r w:rsidRPr="00D82B58" w:rsidR="00D82B58">
        <w:rPr>
          <w:rFonts w:cs="Arial"/>
          <w:noProof/>
          <w:vertAlign w:val="superscript"/>
        </w:rPr>
        <w:t>324</w:t>
      </w:r>
      <w:r w:rsidRPr="00300547">
        <w:rPr>
          <w:rFonts w:cs="Arial"/>
        </w:rPr>
        <w:fldChar w:fldCharType="end"/>
      </w:r>
      <w:r w:rsidRPr="00300547">
        <w:rPr>
          <w:rFonts w:cs="Arial"/>
        </w:rPr>
        <w:t xml:space="preserve"> The variations in data highlight the importance of sample and equipment consideration when running rheological tests.</w:t>
      </w:r>
    </w:p>
    <w:p w:rsidRPr="00300547" w:rsidR="00D31EBF" w:rsidP="00D31EBF" w:rsidRDefault="00D31EBF" w14:paraId="29103DEE" w14:textId="77777777">
      <w:pPr>
        <w:rPr>
          <w:rFonts w:cs="Arial"/>
        </w:rPr>
      </w:pPr>
    </w:p>
    <w:p w:rsidRPr="00001A4A" w:rsidR="00D31EBF" w:rsidP="00D31EBF" w:rsidRDefault="00D31EBF" w14:paraId="6F249625" w14:textId="02D25FB0">
      <w:pPr>
        <w:rPr>
          <w:color w:val="FF0000"/>
        </w:rPr>
      </w:pPr>
      <w:r w:rsidRPr="00001A4A">
        <w:rPr>
          <w:rFonts w:cs="Arial"/>
          <w:color w:val="FF0000"/>
        </w:rPr>
        <w:t>Because CNMs are optically anisotropic, polarized optical microscopy can be used as a complimentary technique to confirm the microstructural changes of CNC samples under shear to determine the stability of suspension at various shear rates.</w:t>
      </w:r>
      <w:r w:rsidRPr="00001A4A">
        <w:rPr>
          <w:rFonts w:cs="Arial"/>
          <w:color w:val="FF0000"/>
        </w:rPr>
        <w:fldChar w:fldCharType="begin">
          <w:fldData xml:space="preserve">PEVuZE5vdGU+PENpdGU+PEF1dGhvcj5TaGFmaWVpLVNhYmV0PC9BdXRob3I+PFllYXI+MjAxMjwv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</w:fldData>
        </w:fldChar>
      </w:r>
      <w:r w:rsidR="00D82B58">
        <w:rPr>
          <w:rFonts w:cs="Arial"/>
          <w:color w:val="FF0000"/>
        </w:rPr>
        <w:instrText xml:space="preserve"> ADDIN EN.CITE </w:instrText>
      </w:r>
      <w:r w:rsidR="00D82B58">
        <w:rPr>
          <w:rFonts w:cs="Arial"/>
          <w:color w:val="FF0000"/>
        </w:rPr>
        <w:fldChar w:fldCharType="begin">
          <w:fldData xml:space="preserve">PEVuZE5vdGU+PENpdGU+PEF1dGhvcj5TaGFmaWVpLVNhYmV0PC9BdXRob3I+PFllYXI+MjAxMjwv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</w:fldData>
        </w:fldChar>
      </w:r>
      <w:r w:rsidR="00D82B58">
        <w:rPr>
          <w:rFonts w:cs="Arial"/>
          <w:color w:val="FF0000"/>
        </w:rPr>
        <w:instrText xml:space="preserve"> ADDIN EN.CITE.DATA </w:instrText>
      </w:r>
      <w:r w:rsidR="00D82B58">
        <w:rPr>
          <w:rFonts w:cs="Arial"/>
          <w:color w:val="FF0000"/>
        </w:rPr>
      </w:r>
      <w:r w:rsidR="00D82B58">
        <w:rPr>
          <w:rFonts w:cs="Arial"/>
          <w:color w:val="FF0000"/>
        </w:rPr>
        <w:fldChar w:fldCharType="end"/>
      </w:r>
      <w:r w:rsidRPr="00001A4A">
        <w:rPr>
          <w:rFonts w:cs="Arial"/>
          <w:color w:val="FF0000"/>
        </w:rPr>
        <w:fldChar w:fldCharType="separate"/>
      </w:r>
      <w:r w:rsidRPr="00D82B58" w:rsidR="00D82B58">
        <w:rPr>
          <w:rFonts w:cs="Arial"/>
          <w:noProof/>
          <w:color w:val="FF0000"/>
          <w:vertAlign w:val="superscript"/>
        </w:rPr>
        <w:t>312-314</w:t>
      </w:r>
      <w:r w:rsidRPr="00001A4A">
        <w:rPr>
          <w:rFonts w:cs="Arial"/>
          <w:color w:val="FF0000"/>
        </w:rPr>
        <w:fldChar w:fldCharType="end"/>
      </w:r>
      <w:r w:rsidRPr="00001A4A">
        <w:rPr>
          <w:rFonts w:cs="Arial"/>
          <w:color w:val="FF0000"/>
        </w:rPr>
        <w:t xml:space="preserve"> Likewise, comparisons to empirical relationships can be used as an indicator for microstructure formation. The Cox-Merz </w:t>
      </w:r>
      <w:r w:rsidRPr="00001A4A">
        <w:rPr>
          <w:rFonts w:cs="Arial"/>
          <w:color w:val="FF0000"/>
          <w:szCs w:val="20"/>
        </w:rPr>
        <w:t xml:space="preserve">rule describes the correlation between dynamic and steady shear viscosity, and can be examined by plotting the complex and steady shear viscosity as a function of the angular frequency and shear rate, respectively. </w:t>
      </w:r>
      <w:r w:rsidRPr="00001A4A">
        <w:rPr>
          <w:rFonts w:cs="Arial"/>
          <w:color w:val="FF0000"/>
          <w:szCs w:val="20"/>
        </w:rPr>
        <w:fldChar w:fldCharType="begin"/>
      </w:r>
      <w:r w:rsidR="00D82B58">
        <w:rPr>
          <w:rFonts w:cs="Arial"/>
          <w:color w:val="FF0000"/>
          <w:szCs w:val="20"/>
        </w:rPr>
        <w:instrText xml:space="preserve"> ADDIN EN.CITE &lt;EndNote&gt;&lt;Cite&gt;&lt;Author&gt;Cox&lt;/Author&gt;&lt;Year&gt;1959&lt;/Year&gt;&lt;RecNum&gt;10&lt;/RecNum&gt;&lt;DisplayText&gt;&lt;style face="superscript"&gt;325&lt;/style&gt;&lt;/DisplayText&gt;&lt;record&gt;&lt;rec-number&gt;10&lt;/rec-number&gt;&lt;foreign-keys&gt;&lt;key app="EN" db-id="d9s5d02arpzvv1eprdtxrsxjrvrxtwxxwp2t" timestamp="1512696105"&gt;10&lt;/key&gt;&lt;key app="ENWeb" db-id=""&gt;0&lt;/key&gt;&lt;/foreign-keys&gt;&lt;ref-type name="Book Section"&gt;5&lt;/ref-type&gt;&lt;contributors&gt;&lt;authors&gt;&lt;author&gt;Cox, W. P. &lt;/author&gt;&lt;author&gt;Merz. E.H.&lt;/author&gt;&lt;/authors&gt;&lt;/contributors&gt;&lt;titles&gt;&lt;title&gt;Rheology of polymer melts- A coorelation of dynamic and steady flow measurements&lt;/title&gt;&lt;secondary-title&gt;International Symposium on Plastics Testing and Standardization&lt;/secondary-title&gt;&lt;/titles&gt;&lt;pages&gt;178-188&lt;/pages&gt;&lt;dates&gt;&lt;year&gt;1959&lt;/year&gt;&lt;/dates&gt;&lt;publisher&gt;American Society for Testing &amp;amp; Materials&lt;/publisher&gt;&lt;isbn&gt;0-8031-6105-0&lt;/isbn&gt;&lt;urls&gt;&lt;/urls&gt;&lt;electronic-resource-num&gt;10.1520/STP44206S&lt;/electronic-resource-num&gt;&lt;/record&gt;&lt;/Cite&gt;&lt;/EndNote&gt;</w:instrText>
      </w:r>
      <w:r w:rsidRPr="00001A4A">
        <w:rPr>
          <w:rFonts w:cs="Arial"/>
          <w:color w:val="FF0000"/>
          <w:szCs w:val="20"/>
        </w:rPr>
        <w:fldChar w:fldCharType="separate"/>
      </w:r>
      <w:r w:rsidRPr="00D82B58" w:rsidR="00D82B58">
        <w:rPr>
          <w:rFonts w:cs="Arial"/>
          <w:noProof/>
          <w:color w:val="FF0000"/>
          <w:szCs w:val="20"/>
          <w:vertAlign w:val="superscript"/>
        </w:rPr>
        <w:t>325</w:t>
      </w:r>
      <w:r w:rsidRPr="00001A4A">
        <w:rPr>
          <w:rFonts w:cs="Arial"/>
          <w:color w:val="FF0000"/>
          <w:szCs w:val="20"/>
        </w:rPr>
        <w:fldChar w:fldCharType="end"/>
      </w:r>
      <w:r w:rsidR="00A90737">
        <w:rPr>
          <w:rFonts w:cs="Arial"/>
          <w:color w:val="FF0000"/>
          <w:szCs w:val="20"/>
        </w:rPr>
        <w:t xml:space="preserve"> </w:t>
      </w:r>
      <w:r w:rsidRPr="00001A4A">
        <w:rPr>
          <w:rFonts w:cs="Arial"/>
          <w:color w:val="FF0000"/>
          <w:szCs w:val="20"/>
        </w:rPr>
        <w:t>It can be used to predict steady state viscosity at high shear rates with dynamic experiments, which are unattainable with steady oscillatory shear flow experiments. Deviations from Cox-Merz rule can be used to indicate microstructure formation of the sample.</w:t>
      </w:r>
      <w:r w:rsidRPr="00001A4A">
        <w:rPr>
          <w:rFonts w:cs="Arial"/>
          <w:color w:val="FF0000"/>
          <w:szCs w:val="20"/>
        </w:rPr>
        <w:fldChar w:fldCharType="begin">
          <w:fldData xml:space="preserve">PEVuZE5vdGU+PENpdGU+PEF1dGhvcj5VcmXDsWEtQmVuYXZpZGVzPC9BdXRob3I+PFllYXI+MjAx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==
</w:fldData>
        </w:fldChar>
      </w:r>
      <w:r w:rsidR="00D82B58">
        <w:rPr>
          <w:rFonts w:cs="Arial"/>
          <w:color w:val="FF0000"/>
          <w:szCs w:val="20"/>
        </w:rPr>
        <w:instrText xml:space="preserve"> ADDIN EN.CITE </w:instrText>
      </w:r>
      <w:r w:rsidR="00D82B58">
        <w:rPr>
          <w:rFonts w:cs="Arial"/>
          <w:color w:val="FF0000"/>
          <w:szCs w:val="20"/>
        </w:rPr>
        <w:fldChar w:fldCharType="begin">
          <w:fldData xml:space="preserve">PEVuZE5vdGU+PENpdGU+PEF1dGhvcj5VcmXDsWEtQmVuYXZpZGVzPC9BdXRob3I+PFllYXI+MjAx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==
</w:fldData>
        </w:fldChar>
      </w:r>
      <w:r w:rsidR="00D82B58">
        <w:rPr>
          <w:rFonts w:cs="Arial"/>
          <w:color w:val="FF0000"/>
          <w:szCs w:val="20"/>
        </w:rPr>
        <w:instrText xml:space="preserve"> ADDIN EN.CITE.DATA </w:instrText>
      </w:r>
      <w:r w:rsidR="00D82B58">
        <w:rPr>
          <w:rFonts w:cs="Arial"/>
          <w:color w:val="FF0000"/>
          <w:szCs w:val="20"/>
        </w:rPr>
      </w:r>
      <w:r w:rsidR="00D82B58">
        <w:rPr>
          <w:rFonts w:cs="Arial"/>
          <w:color w:val="FF0000"/>
          <w:szCs w:val="20"/>
        </w:rPr>
        <w:fldChar w:fldCharType="end"/>
      </w:r>
      <w:r w:rsidRPr="00001A4A">
        <w:rPr>
          <w:rFonts w:cs="Arial"/>
          <w:color w:val="FF0000"/>
          <w:szCs w:val="20"/>
        </w:rPr>
        <w:fldChar w:fldCharType="separate"/>
      </w:r>
      <w:r w:rsidRPr="00D82B58" w:rsidR="00D82B58">
        <w:rPr>
          <w:rFonts w:cs="Arial"/>
          <w:noProof/>
          <w:color w:val="FF0000"/>
          <w:szCs w:val="20"/>
          <w:vertAlign w:val="superscript"/>
        </w:rPr>
        <w:t>313, 314</w:t>
      </w:r>
      <w:r w:rsidRPr="00001A4A">
        <w:rPr>
          <w:rFonts w:cs="Arial"/>
          <w:color w:val="FF0000"/>
          <w:szCs w:val="20"/>
        </w:rPr>
        <w:fldChar w:fldCharType="end"/>
      </w:r>
      <w:r w:rsidRPr="00001A4A" w:rsidDel="00C94B80">
        <w:rPr>
          <w:rFonts w:cs="Arial"/>
          <w:color w:val="FF0000"/>
          <w:szCs w:val="20"/>
        </w:rPr>
        <w:t xml:space="preserve"> </w:t>
      </w:r>
    </w:p>
    <w:p w:rsidRPr="00FC1ED5" w:rsidR="005231B6" w:rsidP="005231B6" w:rsidRDefault="002056D6" w14:paraId="7AD0811C" w14:textId="77777777">
      <w:pPr>
        <w:pStyle w:val="Heading1"/>
        <w:rPr>
          <w:rFonts w:cs="Arial"/>
        </w:rPr>
      </w:pPr>
      <w:r w:rsidRPr="002D6691">
        <w:rPr>
          <w:rFonts w:cs="Arial"/>
        </w:rPr>
        <w:br w:type="page"/>
      </w:r>
      <w:r w:rsidRPr="00FC1ED5" w:rsidR="005231B6">
        <w:rPr>
          <w:rFonts w:cs="Arial"/>
        </w:rPr>
        <w:lastRenderedPageBreak/>
        <w:t>SECTION 9: Preparation of CNM Thin Films for Particle Size Analysis by AFM and Optical, Surface Forces and Adsorption Studies</w:t>
      </w:r>
    </w:p>
    <w:p w:rsidRPr="00FC1ED5" w:rsidR="005231B6" w:rsidP="005231B6" w:rsidRDefault="005231B6" w14:paraId="2BF5FC32" w14:textId="77777777">
      <w:pPr>
        <w:pStyle w:val="Heading9"/>
        <w:rPr>
          <w:rFonts w:cs="Arial"/>
          <w:color w:val="auto"/>
        </w:rPr>
      </w:pPr>
      <w:r w:rsidRPr="00FC1ED5">
        <w:rPr>
          <w:rFonts w:cs="Arial"/>
          <w:color w:val="auto"/>
        </w:rPr>
        <w:t xml:space="preserve">Michael S. Reid and Emily D. Cranston </w:t>
      </w:r>
    </w:p>
    <w:p w:rsidRPr="00003D18" w:rsidR="005231B6" w:rsidP="005231B6" w:rsidRDefault="005231B6" w14:paraId="16D8C8BB" w14:textId="77777777">
      <w:pPr>
        <w:pStyle w:val="NormalWeb"/>
        <w:spacing w:before="0" w:beforeAutospacing="0" w:after="0" w:afterAutospacing="0"/>
        <w:rPr>
          <w:rFonts w:ascii="Arial" w:hAnsi="Arial" w:cs="Arial"/>
          <w:color w:val="FF0000"/>
        </w:rPr>
      </w:pPr>
    </w:p>
    <w:p w:rsidRPr="00003D18" w:rsidR="005231B6" w:rsidP="005231B6" w:rsidRDefault="005231B6" w14:paraId="15997B1D" w14:textId="77777777">
      <w:pPr>
        <w:pStyle w:val="Heading2"/>
        <w:numPr>
          <w:ilvl w:val="1"/>
          <w:numId w:val="23"/>
        </w:numPr>
        <w:ind w:left="720" w:hanging="720"/>
        <w:rPr>
          <w:rFonts w:cs="Arial"/>
          <w:color w:val="FF0000"/>
        </w:rPr>
      </w:pPr>
      <w:bookmarkStart w:name="_Toc480212554" w:id="44"/>
      <w:r w:rsidRPr="00003D18">
        <w:rPr>
          <w:rFonts w:cs="Arial"/>
          <w:color w:val="FF0000"/>
        </w:rPr>
        <w:t>Types of CNM Thin Films: Submonolayer vs Full Coverage</w:t>
      </w:r>
      <w:bookmarkEnd w:id="44"/>
    </w:p>
    <w:p w:rsidRPr="00003D18" w:rsidR="005231B6" w:rsidP="005231B6" w:rsidRDefault="00810A0C" w14:paraId="3C14BE75" w14:textId="46253382">
      <w:pPr>
        <w:rPr>
          <w:rFonts w:cs="Arial"/>
          <w:color w:val="FF0000"/>
        </w:rPr>
      </w:pPr>
      <w:r>
        <w:rPr>
          <w:rFonts w:cs="Arial"/>
          <w:color w:val="FF0000"/>
        </w:rPr>
        <w:t xml:space="preserve">This section is </w:t>
      </w:r>
      <w:r w:rsidRPr="0073090A" w:rsidR="0073090A">
        <w:rPr>
          <w:rFonts w:cs="Arial"/>
          <w:color w:val="FF0000"/>
        </w:rPr>
        <w:t>primarily focuse</w:t>
      </w:r>
      <w:r>
        <w:rPr>
          <w:rFonts w:cs="Arial"/>
          <w:color w:val="FF0000"/>
        </w:rPr>
        <w:t>s</w:t>
      </w:r>
      <w:r w:rsidRPr="0073090A" w:rsidR="0073090A">
        <w:rPr>
          <w:rFonts w:cs="Arial"/>
          <w:color w:val="FF0000"/>
        </w:rPr>
        <w:t xml:space="preserve"> </w:t>
      </w:r>
      <w:r>
        <w:rPr>
          <w:rFonts w:cs="Arial"/>
          <w:color w:val="FF0000"/>
        </w:rPr>
        <w:t>on</w:t>
      </w:r>
      <w:r w:rsidR="0073090A">
        <w:rPr>
          <w:rFonts w:cs="Arial"/>
          <w:color w:val="FF0000"/>
        </w:rPr>
        <w:t xml:space="preserve"> </w:t>
      </w:r>
      <w:r w:rsidRPr="0073090A" w:rsidR="0073090A">
        <w:rPr>
          <w:rFonts w:cs="Arial"/>
          <w:color w:val="FF0000"/>
        </w:rPr>
        <w:t>the preparation of CNM</w:t>
      </w:r>
      <w:r w:rsidR="0073090A">
        <w:rPr>
          <w:rFonts w:cs="Arial"/>
          <w:color w:val="FF0000"/>
        </w:rPr>
        <w:t>s</w:t>
      </w:r>
      <w:r w:rsidRPr="0073090A" w:rsidR="0073090A">
        <w:rPr>
          <w:rFonts w:cs="Arial"/>
          <w:color w:val="FF0000"/>
        </w:rPr>
        <w:t xml:space="preserve"> into </w:t>
      </w:r>
      <w:r w:rsidR="0073090A">
        <w:rPr>
          <w:rFonts w:cs="Arial"/>
          <w:color w:val="FF0000"/>
        </w:rPr>
        <w:t xml:space="preserve">film or film-like </w:t>
      </w:r>
      <w:r w:rsidRPr="0073090A" w:rsidR="0073090A">
        <w:rPr>
          <w:rFonts w:cs="Arial"/>
          <w:color w:val="FF0000"/>
        </w:rPr>
        <w:t>configuration</w:t>
      </w:r>
      <w:r w:rsidR="0073090A">
        <w:rPr>
          <w:rFonts w:cs="Arial"/>
          <w:color w:val="FF0000"/>
        </w:rPr>
        <w:t>s</w:t>
      </w:r>
      <w:r w:rsidRPr="0073090A" w:rsidR="0073090A">
        <w:rPr>
          <w:rFonts w:cs="Arial"/>
          <w:color w:val="FF0000"/>
        </w:rPr>
        <w:t xml:space="preserve"> that facilitates their characterization, and then secondary we provide some limited </w:t>
      </w:r>
      <w:r w:rsidR="0073090A">
        <w:rPr>
          <w:rFonts w:cs="Arial"/>
          <w:color w:val="FF0000"/>
        </w:rPr>
        <w:t>information on AFM measurement for CNM particle size characterization</w:t>
      </w:r>
      <w:r w:rsidRPr="0073090A" w:rsidR="0073090A">
        <w:rPr>
          <w:rFonts w:cs="Arial"/>
          <w:color w:val="FF0000"/>
        </w:rPr>
        <w:t xml:space="preserve">. </w:t>
      </w:r>
      <w:r w:rsidRPr="00FC1ED5" w:rsidR="005231B6">
        <w:rPr>
          <w:rFonts w:cs="Arial"/>
        </w:rPr>
        <w:t xml:space="preserve">CNM thin films have been used extensively as model cellulose surfaces to study polymer/small molecule adsorption and specific binding, swelling and solvent/vapor interactions, crystallinity, surface forces and adhesion. </w:t>
      </w:r>
      <w:r w:rsidRPr="00003D18" w:rsidR="005231B6">
        <w:rPr>
          <w:rFonts w:cs="Arial"/>
          <w:color w:val="FF0000"/>
        </w:rPr>
        <w:t>In contrast to traditional micron-thick films and coatings, we define CNM thin films as ranging from partial coverage films (</w:t>
      </w:r>
      <w:r w:rsidRPr="00CC1B67" w:rsidR="005231B6">
        <w:rPr>
          <w:rFonts w:cs="Arial"/>
          <w:i/>
          <w:color w:val="FF0000"/>
        </w:rPr>
        <w:t>e.g.</w:t>
      </w:r>
      <w:r w:rsidRPr="00003D18" w:rsidR="005231B6">
        <w:rPr>
          <w:rFonts w:cs="Arial"/>
          <w:color w:val="FF0000"/>
        </w:rPr>
        <w:t>, submonolayer) to complete, uniform films upwards of hundreds of nanometers in thickness.</w:t>
      </w:r>
      <w:r w:rsidRPr="00003D18" w:rsidR="005231B6">
        <w:rPr>
          <w:rFonts w:cs="Arial"/>
          <w:color w:val="FF0000"/>
        </w:rPr>
        <w:fldChar w:fldCharType="begin">
          <w:fldData xml:space="preserve">PEVuZE5vdGU+PENpdGU+PEF1dGhvcj5Nb29uPC9BdXRob3I+PFllYXI+MjAxMTwvWWVhcj48UmVj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</w:fldData>
        </w:fldChar>
      </w:r>
      <w:r w:rsidR="00D82B58">
        <w:rPr>
          <w:rFonts w:cs="Arial"/>
          <w:color w:val="FF0000"/>
        </w:rPr>
        <w:instrText xml:space="preserve"> ADDIN EN.CITE </w:instrText>
      </w:r>
      <w:r w:rsidR="00D82B58">
        <w:rPr>
          <w:rFonts w:cs="Arial"/>
          <w:color w:val="FF0000"/>
        </w:rPr>
        <w:fldChar w:fldCharType="begin">
          <w:fldData xml:space="preserve">PEVuZE5vdGU+PENpdGU+PEF1dGhvcj5Nb29uPC9BdXRob3I+PFllYXI+MjAxMTwvWWVhcj48UmVj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</w:fldData>
        </w:fldChar>
      </w:r>
      <w:r w:rsidR="00D82B58">
        <w:rPr>
          <w:rFonts w:cs="Arial"/>
          <w:color w:val="FF0000"/>
        </w:rPr>
        <w:instrText xml:space="preserve"> ADDIN EN.CITE.DATA </w:instrText>
      </w:r>
      <w:r w:rsidR="00D82B58">
        <w:rPr>
          <w:rFonts w:cs="Arial"/>
          <w:color w:val="FF0000"/>
        </w:rPr>
      </w:r>
      <w:r w:rsidR="00D82B58">
        <w:rPr>
          <w:rFonts w:cs="Arial"/>
          <w:color w:val="FF0000"/>
        </w:rPr>
        <w:fldChar w:fldCharType="end"/>
      </w:r>
      <w:r w:rsidRPr="00003D18" w:rsidR="005231B6">
        <w:rPr>
          <w:rFonts w:cs="Arial"/>
          <w:color w:val="FF0000"/>
        </w:rPr>
        <w:fldChar w:fldCharType="separate"/>
      </w:r>
      <w:r w:rsidRPr="00D82B58" w:rsidR="00D82B58">
        <w:rPr>
          <w:rFonts w:cs="Arial"/>
          <w:noProof/>
          <w:color w:val="FF0000"/>
          <w:vertAlign w:val="superscript"/>
        </w:rPr>
        <w:t>9, 84, 326</w:t>
      </w:r>
      <w:r w:rsidRPr="00003D18" w:rsidR="005231B6">
        <w:rPr>
          <w:rFonts w:cs="Arial"/>
          <w:color w:val="FF0000"/>
        </w:rPr>
        <w:fldChar w:fldCharType="end"/>
      </w:r>
      <w:r w:rsidRPr="00003D18" w:rsidR="005231B6">
        <w:rPr>
          <w:rFonts w:cs="Arial"/>
          <w:color w:val="FF0000"/>
        </w:rPr>
        <w:t xml:space="preserve"> In this section we outline the preparation </w:t>
      </w:r>
      <w:r w:rsidR="0073090A">
        <w:rPr>
          <w:rFonts w:cs="Arial"/>
          <w:color w:val="FF0000"/>
        </w:rPr>
        <w:t>of two types of CNM thin film configurations (</w:t>
      </w:r>
      <w:r w:rsidRPr="00CC1B67" w:rsidR="0073090A">
        <w:rPr>
          <w:rFonts w:cs="Arial"/>
          <w:i/>
          <w:color w:val="FF0000"/>
        </w:rPr>
        <w:t>e.g.</w:t>
      </w:r>
      <w:r w:rsidR="0073090A">
        <w:rPr>
          <w:rFonts w:cs="Arial"/>
          <w:color w:val="FF0000"/>
        </w:rPr>
        <w:t xml:space="preserve">, submonolayer, and complete surface coverage) that can be </w:t>
      </w:r>
      <w:r w:rsidRPr="00003D18" w:rsidR="005231B6">
        <w:rPr>
          <w:rFonts w:cs="Arial"/>
          <w:color w:val="FF0000"/>
        </w:rPr>
        <w:t xml:space="preserve">used to study individual particle properties, as well as fundamental adsorption, surface force and optical measurements. This section is not intended to describe how to make CNM or CNM composite coatings for application purposes, which is covered in most CNC/CNF nanocomposite reviews. </w:t>
      </w:r>
    </w:p>
    <w:p w:rsidRPr="00003D18" w:rsidR="005231B6" w:rsidP="005231B6" w:rsidRDefault="005231B6" w14:paraId="02DB6DD1" w14:textId="77777777">
      <w:pPr>
        <w:rPr>
          <w:rFonts w:cs="Arial"/>
          <w:color w:val="FF0000"/>
        </w:rPr>
      </w:pPr>
    </w:p>
    <w:p w:rsidRPr="00003D18" w:rsidR="005231B6" w:rsidP="005231B6" w:rsidRDefault="005231B6" w14:paraId="3710A033" w14:textId="30176C17">
      <w:pPr>
        <w:rPr>
          <w:rFonts w:cs="Arial"/>
          <w:color w:val="FF0000"/>
        </w:rPr>
      </w:pPr>
      <w:r w:rsidRPr="00003D18">
        <w:rPr>
          <w:rFonts w:cs="Arial"/>
          <w:color w:val="FF0000"/>
        </w:rPr>
        <w:t>Common to the field of scanning probe microscopy, individual particle or molecule properties are studied as dispersed material on flat uniform surfaces. Often referred to as submonolayers films these surfaces consist of aggregated (“islands”) or completely isolated particles through which particle-particle interactions are avoided when studying particle size and morphology, mechanical, electrical or thermal properties, amongst others.</w:t>
      </w:r>
      <w:r w:rsidRPr="00003D18" w:rsidR="00604D84">
        <w:rPr>
          <w:rFonts w:cs="Arial"/>
          <w:color w:val="FF0000"/>
        </w:rPr>
        <w:fldChar w:fldCharType="begin"/>
      </w:r>
      <w:r w:rsidR="00D82B58">
        <w:rPr>
          <w:rFonts w:cs="Arial"/>
          <w:color w:val="FF0000"/>
        </w:rPr>
        <w:instrText xml:space="preserve"> ADDIN EN.CITE &lt;EndNote&gt;&lt;Cite&gt;&lt;Author&gt;Kontturi&lt;/Author&gt;&lt;Year&gt;2006&lt;/Year&gt;&lt;RecNum&gt;1249&lt;/RecNum&gt;&lt;DisplayText&gt;&lt;style face="superscript"&gt;327&lt;/style&gt;&lt;/DisplayText&gt;&lt;record&gt;&lt;rec-number&gt;1249&lt;/rec-number&gt;&lt;foreign-keys&gt;&lt;key app="EN" db-id="fw0afazpbwr9wce0xz2pz0v55z0wvwpafwzt" timestamp="1512755884"&gt;1249&lt;/key&gt;&lt;/foreign-keys&gt;&lt;ref-type name="Journal Article"&gt;17&lt;/ref-type&gt;&lt;contributors&gt;&lt;authors&gt;&lt;author&gt;Kontturi, Eero&lt;/author&gt;&lt;author&gt;Tammelin, Tekla&lt;/author&gt;&lt;author&gt;Osterberg, Monika&lt;/author&gt;&lt;/authors&gt;&lt;/contributors&gt;&lt;titles&gt;&lt;title&gt;Cellulose-model films and the fundamental approach&lt;/title&gt;&lt;secondary-title&gt;Chemical Society Reviews&lt;/secondary-title&gt;&lt;/titles&gt;&lt;periodical&gt;&lt;full-title&gt;Chemical Society Reviews&lt;/full-title&gt;&lt;abbr-1&gt;Chem. Soc. Rev.&lt;/abbr-1&gt;&lt;/periodical&gt;&lt;pages&gt;1287-1304&lt;/pages&gt;&lt;volume&gt;35&lt;/volume&gt;&lt;number&gt;12&lt;/number&gt;&lt;dates&gt;&lt;year&gt;2006&lt;/year&gt;&lt;/dates&gt;&lt;publisher&gt;The Royal Society of Chemistry&lt;/publisher&gt;&lt;isbn&gt;0306-0012&lt;/isbn&gt;&lt;work-type&gt;10.1039/B601872F&lt;/work-type&gt;&lt;urls&gt;&lt;related-urls&gt;&lt;url&gt;http://dx.doi.org/10.1039/B601872F&lt;/url&gt;&lt;/related-urls&gt;&lt;/urls&gt;&lt;electronic-resource-num&gt;10.1039/B601872F&lt;/electronic-resource-num&gt;&lt;/record&gt;&lt;/Cite&gt;&lt;/EndNote&gt;</w:instrText>
      </w:r>
      <w:r w:rsidRPr="00003D18" w:rsidR="00604D84">
        <w:rPr>
          <w:rFonts w:cs="Arial"/>
          <w:color w:val="FF0000"/>
        </w:rPr>
        <w:fldChar w:fldCharType="separate"/>
      </w:r>
      <w:r w:rsidRPr="00D82B58" w:rsidR="00D82B58">
        <w:rPr>
          <w:rFonts w:cs="Arial"/>
          <w:noProof/>
          <w:color w:val="FF0000"/>
          <w:vertAlign w:val="superscript"/>
        </w:rPr>
        <w:t>327</w:t>
      </w:r>
      <w:r w:rsidRPr="00003D18" w:rsidR="00604D84">
        <w:rPr>
          <w:rFonts w:cs="Arial"/>
          <w:color w:val="FF0000"/>
        </w:rPr>
        <w:fldChar w:fldCharType="end"/>
      </w:r>
      <w:r w:rsidRPr="00003D18">
        <w:rPr>
          <w:rFonts w:cs="Arial"/>
          <w:color w:val="FF0000"/>
        </w:rPr>
        <w:t xml:space="preserve"> While submonolayer films differ significantly from full coverage thin films, thick films and coatings, primarily because the underlying substrate is exposed, they have become an essential platform for studying individual particle/molecule properties. In contrast, full surface coverage CNM thin films, reflect more conventional films by consisting of several CNM layers that completely cover the underlying substrate. Full surface coverage CNM thin films</w:t>
      </w:r>
      <w:r w:rsidRPr="00003D18" w:rsidDel="009F2A4D">
        <w:rPr>
          <w:rFonts w:cs="Arial"/>
          <w:color w:val="FF0000"/>
        </w:rPr>
        <w:t xml:space="preserve"> </w:t>
      </w:r>
      <w:r w:rsidRPr="00003D18">
        <w:rPr>
          <w:rFonts w:cs="Arial"/>
          <w:color w:val="FF0000"/>
        </w:rPr>
        <w:t>however, are typically less than one micron thick (but most often in the 50-100 nm range) and are used for fundamental adsorption, swelling, surface forces and optical investigations. These CNM films offer advantages over regenerated cellulose surfaces in terms of surface roughness and reproducibility, and more closely mimic natural cellulose as they are primarily composed of cellulose I (the native crystal form of cellulose). The two types of CNM thin films described in this section can be produced or deposited onto substrates using various techniques such as spin coating, Langmuir-Blodgett/Schaeffer deposition or solvent casting.</w:t>
      </w:r>
      <w:r w:rsidRPr="00003D18">
        <w:rPr>
          <w:rFonts w:cs="Arial"/>
          <w:color w:val="FF0000"/>
        </w:rPr>
        <w:fldChar w:fldCharType="begin">
          <w:fldData xml:space="preserve">PEVuZE5vdGU+PENpdGU+PEF1dGhvcj5Lb250dHVyaTwvQXV0aG9yPjxZZWFyPjIwMDY8L1llYXI+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==
</w:fldData>
        </w:fldChar>
      </w:r>
      <w:r w:rsidR="00D82B58">
        <w:rPr>
          <w:rFonts w:cs="Arial"/>
          <w:color w:val="FF0000"/>
        </w:rPr>
        <w:instrText xml:space="preserve"> ADDIN EN.CITE </w:instrText>
      </w:r>
      <w:r w:rsidR="00D82B58">
        <w:rPr>
          <w:rFonts w:cs="Arial"/>
          <w:color w:val="FF0000"/>
        </w:rPr>
        <w:fldChar w:fldCharType="begin">
          <w:fldData xml:space="preserve">PEVuZE5vdGU+PENpdGU+PEF1dGhvcj5Lb250dHVyaTwvQXV0aG9yPjxZZWFyPjIwMDY8L1llYXI+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==
</w:fldData>
        </w:fldChar>
      </w:r>
      <w:r w:rsidR="00D82B58">
        <w:rPr>
          <w:rFonts w:cs="Arial"/>
          <w:color w:val="FF0000"/>
        </w:rPr>
        <w:instrText xml:space="preserve"> ADDIN EN.CITE.DATA </w:instrText>
      </w:r>
      <w:r w:rsidR="00D82B58">
        <w:rPr>
          <w:rFonts w:cs="Arial"/>
          <w:color w:val="FF0000"/>
        </w:rPr>
      </w:r>
      <w:r w:rsidR="00D82B58">
        <w:rPr>
          <w:rFonts w:cs="Arial"/>
          <w:color w:val="FF0000"/>
        </w:rPr>
        <w:fldChar w:fldCharType="end"/>
      </w:r>
      <w:r w:rsidRPr="00003D18">
        <w:rPr>
          <w:rFonts w:cs="Arial"/>
          <w:color w:val="FF0000"/>
        </w:rPr>
        <w:fldChar w:fldCharType="separate"/>
      </w:r>
      <w:r w:rsidRPr="00D82B58" w:rsidR="00D82B58">
        <w:rPr>
          <w:rFonts w:cs="Arial"/>
          <w:noProof/>
          <w:color w:val="FF0000"/>
          <w:vertAlign w:val="superscript"/>
        </w:rPr>
        <w:t>328-334</w:t>
      </w:r>
      <w:r w:rsidRPr="00003D18">
        <w:rPr>
          <w:rFonts w:cs="Arial"/>
          <w:color w:val="FF0000"/>
        </w:rPr>
        <w:fldChar w:fldCharType="end"/>
      </w:r>
      <w:r w:rsidRPr="00003D18">
        <w:rPr>
          <w:rFonts w:cs="Arial"/>
          <w:color w:val="FF0000"/>
        </w:rPr>
        <w:t xml:space="preserve"> A decision tree is given in </w:t>
      </w:r>
      <w:r w:rsidRPr="00003D18">
        <w:rPr>
          <w:rFonts w:cs="Arial"/>
          <w:b/>
          <w:color w:val="FF0000"/>
        </w:rPr>
        <w:t>Figure 9.1</w:t>
      </w:r>
      <w:r w:rsidRPr="00003D18">
        <w:rPr>
          <w:rFonts w:cs="Arial"/>
          <w:color w:val="FF0000"/>
        </w:rPr>
        <w:t xml:space="preserve"> to guide the reader how to choose and prepare the appropriate CNM film for a given characterization study. )    </w:t>
      </w:r>
    </w:p>
    <w:p w:rsidRPr="00003D18" w:rsidR="005231B6" w:rsidP="005231B6" w:rsidRDefault="005231B6" w14:paraId="13DEA3FE" w14:textId="77777777">
      <w:pPr>
        <w:rPr>
          <w:rFonts w:cs="Arial"/>
          <w:color w:val="FF0000"/>
        </w:rPr>
      </w:pPr>
    </w:p>
    <w:p w:rsidRPr="00003D18" w:rsidR="005231B6" w:rsidP="005231B6" w:rsidRDefault="005231B6" w14:paraId="5F45FB1F" w14:textId="77777777">
      <w:pPr>
        <w:rPr>
          <w:rFonts w:cs="Arial"/>
          <w:color w:val="FF0000"/>
        </w:rPr>
      </w:pPr>
      <w:r w:rsidRPr="00003D18">
        <w:rPr>
          <w:rFonts w:cs="Arial"/>
          <w:noProof/>
          <w:color w:val="FF0000"/>
        </w:rPr>
        <w:lastRenderedPageBreak/>
        <w:drawing>
          <wp:inline distT="0" distB="0" distL="0" distR="0" wp14:anchorId="5C5197E6" wp14:editId="413D427F">
            <wp:extent cx="5486400" cy="4248806"/>
            <wp:effectExtent l="0" t="0" r="0" b="0"/>
            <wp:docPr id="55" name="Picture 55" descr="C:\Users\robertmoon\Documents\Presenation of Results\Pubs-- Tree\500 Pubs in progress\01 CN compliation\11 Round II\Fig 9.1 revie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moon\Documents\Presenation of Results\Pubs-- Tree\500 Pubs in progress\01 CN compliation\11 Round II\Fig 9.1 reviesed.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4248806"/>
                    </a:xfrm>
                    <a:prstGeom prst="rect">
                      <a:avLst/>
                    </a:prstGeom>
                    <a:noFill/>
                    <a:ln>
                      <a:noFill/>
                    </a:ln>
                  </pic:spPr>
                </pic:pic>
              </a:graphicData>
            </a:graphic>
          </wp:inline>
        </w:drawing>
      </w:r>
    </w:p>
    <w:p w:rsidRPr="00003D18" w:rsidR="005231B6" w:rsidP="005231B6" w:rsidRDefault="005231B6" w14:paraId="1ABFC8C7" w14:textId="77777777">
      <w:pPr>
        <w:rPr>
          <w:rFonts w:cs="Arial"/>
          <w:color w:val="FF0000"/>
        </w:rPr>
      </w:pPr>
    </w:p>
    <w:p w:rsidRPr="00FC1ED5" w:rsidR="005231B6" w:rsidP="005231B6" w:rsidRDefault="005231B6" w14:paraId="4A863F14" w14:textId="54683FF6">
      <w:pPr>
        <w:rPr>
          <w:rFonts w:cs="Arial"/>
        </w:rPr>
      </w:pPr>
      <w:r w:rsidRPr="00FC1ED5">
        <w:rPr>
          <w:rFonts w:cs="Arial"/>
          <w:b/>
        </w:rPr>
        <w:t>Figure 9.1</w:t>
      </w:r>
      <w:r w:rsidRPr="00FC1ED5">
        <w:rPr>
          <w:rFonts w:cs="Arial"/>
        </w:rPr>
        <w:t xml:space="preserve">:  </w:t>
      </w:r>
      <w:r w:rsidRPr="00FC1ED5">
        <w:rPr>
          <w:rFonts w:ascii="Calibri" w:hAnsi="Calibri"/>
          <w:sz w:val="22"/>
          <w:szCs w:val="22"/>
        </w:rPr>
        <w:t>A decision tree pertaining to supported CNM thin films (&lt;1 μm thick) used for various subsequent characterization technique</w:t>
      </w:r>
      <w:r w:rsidR="00810A0C">
        <w:rPr>
          <w:rFonts w:ascii="Calibri" w:hAnsi="Calibri"/>
          <w:sz w:val="22"/>
          <w:szCs w:val="22"/>
        </w:rPr>
        <w:t>s</w:t>
      </w:r>
      <w:r w:rsidRPr="00FC1ED5">
        <w:rPr>
          <w:rFonts w:ascii="Calibri" w:hAnsi="Calibri"/>
          <w:sz w:val="22"/>
          <w:szCs w:val="22"/>
        </w:rPr>
        <w:t>.</w:t>
      </w:r>
    </w:p>
    <w:p w:rsidRPr="00FC1ED5" w:rsidR="005231B6" w:rsidP="005231B6" w:rsidRDefault="005231B6" w14:paraId="1B2EB25E" w14:textId="77777777">
      <w:pPr>
        <w:rPr>
          <w:rFonts w:cs="Arial"/>
        </w:rPr>
      </w:pPr>
    </w:p>
    <w:p w:rsidRPr="00003D18" w:rsidR="005231B6" w:rsidP="005231B6" w:rsidRDefault="005231B6" w14:paraId="697D7A4A" w14:textId="77777777">
      <w:pPr>
        <w:pStyle w:val="Heading2"/>
        <w:numPr>
          <w:ilvl w:val="1"/>
          <w:numId w:val="23"/>
        </w:numPr>
        <w:ind w:left="720" w:hanging="720"/>
        <w:rPr>
          <w:rFonts w:cs="Arial"/>
          <w:color w:val="FF0000"/>
        </w:rPr>
      </w:pPr>
      <w:bookmarkStart w:name="_Toc480212555" w:id="45"/>
      <w:r w:rsidRPr="00003D18">
        <w:rPr>
          <w:rFonts w:cs="Arial"/>
          <w:color w:val="FF0000"/>
        </w:rPr>
        <w:t>Submonolayer CNM Films for Particle Size Analysis</w:t>
      </w:r>
      <w:bookmarkEnd w:id="45"/>
    </w:p>
    <w:p w:rsidRPr="00FC1ED5" w:rsidR="005231B6" w:rsidP="005231B6" w:rsidRDefault="005231B6" w14:paraId="0DC9674A" w14:textId="2B238D75">
      <w:pPr>
        <w:rPr>
          <w:rFonts w:cs="Arial"/>
        </w:rPr>
      </w:pPr>
      <w:r w:rsidRPr="00FC1ED5">
        <w:rPr>
          <w:rFonts w:cs="Arial"/>
        </w:rPr>
        <w:t>Particle size analysis, or surface force measurements (of isolated particles) by AFM require well-dispersed particles on a flat substrate such that individual particles can be measured. Aggregated or agglomerated material cannot be effectively measured as tip convolution makes particle edges indistinguishable. As such, films containing very high aspect ratio CNMs, such as tunicate CNCs or CNFs, must be carefully prepared or in some cases may not be suitable for particle size analysis (specifically length measurements) by AFM because fiber flexibility often yields overlapping or entangled material. To date, the majority of studies reporting particle size via AFM are of negatively charged CNCs extracted by sulfuric acid hydrolysis, and as such, is the focus of the discussion below. That being said, dispersed films of other CNMs have also been successfully prepared.</w:t>
      </w:r>
      <w:r w:rsidRPr="00FC1ED5">
        <w:rPr>
          <w:rFonts w:cs="Arial"/>
        </w:rPr>
        <w:fldChar w:fldCharType="begin">
          <w:fldData xml:space="preserve">PEVuZE5vdGU+PENpdGU+PEF1dGhvcj5Vc292PC9BdXRob3I+PFllYXI+MjAxNTwvWWVhcj48UmVj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</w:fldData>
        </w:fldChar>
      </w:r>
      <w:r w:rsidR="00D82B58">
        <w:rPr>
          <w:rFonts w:cs="Arial"/>
        </w:rPr>
        <w:instrText xml:space="preserve"> ADDIN EN.CITE </w:instrText>
      </w:r>
      <w:r w:rsidR="00D82B58">
        <w:rPr>
          <w:rFonts w:cs="Arial"/>
        </w:rPr>
        <w:fldChar w:fldCharType="begin">
          <w:fldData xml:space="preserve">PEVuZE5vdGU+PENpdGU+PEF1dGhvcj5Vc292PC9BdXRob3I+PFllYXI+MjAxNTwvWWVhcj48UmVj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335, 336</w:t>
      </w:r>
      <w:r w:rsidRPr="00FC1ED5">
        <w:rPr>
          <w:rFonts w:cs="Arial"/>
        </w:rPr>
        <w:fldChar w:fldCharType="end"/>
      </w:r>
      <w:r w:rsidRPr="00FC1ED5">
        <w:rPr>
          <w:rFonts w:cs="Arial"/>
        </w:rPr>
        <w:t xml:space="preserve"> An example of AFM height images of CNCs and CNFs that are suitable for size analysis is shown in </w:t>
      </w:r>
      <w:r w:rsidRPr="00FC1ED5">
        <w:rPr>
          <w:rFonts w:cs="Arial"/>
          <w:b/>
        </w:rPr>
        <w:t>Figure 9.2</w:t>
      </w:r>
      <w:r w:rsidRPr="00FC1ED5">
        <w:rPr>
          <w:rFonts w:cs="Arial"/>
        </w:rPr>
        <w:t>.</w:t>
      </w:r>
    </w:p>
    <w:p w:rsidRPr="00FC1ED5" w:rsidR="005231B6" w:rsidP="005231B6" w:rsidRDefault="005231B6" w14:paraId="028C45C6" w14:textId="77777777">
      <w:pPr>
        <w:rPr>
          <w:rFonts w:cs="Arial"/>
        </w:rPr>
      </w:pPr>
    </w:p>
    <w:p w:rsidRPr="00FC1ED5" w:rsidR="005231B6" w:rsidP="005231B6" w:rsidRDefault="005231B6" w14:paraId="5A5D5FC5" w14:textId="6FB0FA4B">
      <w:pPr>
        <w:rPr>
          <w:rFonts w:cs="Arial"/>
        </w:rPr>
      </w:pPr>
      <w:r w:rsidRPr="00003D18">
        <w:rPr>
          <w:rFonts w:cs="Arial"/>
          <w:color w:val="FF0000"/>
        </w:rPr>
        <w:t>CNC submonolayer films</w:t>
      </w:r>
      <w:r w:rsidRPr="00FC1ED5">
        <w:rPr>
          <w:rFonts w:cs="Arial"/>
        </w:rPr>
        <w:t xml:space="preserve"> for particle size analysis are deposited from dilute suspensions (&lt;0.01 wt.%) onto atomically flat surfaces such as silicon wafers or mica.</w:t>
      </w:r>
      <w:r w:rsidRPr="00FC1ED5">
        <w:rPr>
          <w:rFonts w:cs="Arial"/>
        </w:rPr>
        <w:fldChar w:fldCharType="begin">
          <w:fldData xml:space="preserve">PEVuZE5vdGU+PENpdGU+PEF1dGhvcj5Ccmlua21hbm48L0F1dGhvcj48WWVhcj4yMDE2PC9ZZWFy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</w:fldData>
        </w:fldChar>
      </w:r>
      <w:r w:rsidR="00D82B58">
        <w:rPr>
          <w:rFonts w:cs="Arial"/>
        </w:rPr>
        <w:instrText xml:space="preserve"> ADDIN EN.CITE </w:instrText>
      </w:r>
      <w:r w:rsidR="00D82B58">
        <w:rPr>
          <w:rFonts w:cs="Arial"/>
        </w:rPr>
        <w:fldChar w:fldCharType="begin">
          <w:fldData xml:space="preserve">PEVuZE5vdGU+PENpdGU+PEF1dGhvcj5Ccmlua21hbm48L0F1dGhvcj48WWVhcj4yMDE2PC9ZZWFy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32, 96, 337</w:t>
      </w:r>
      <w:r w:rsidRPr="00FC1ED5">
        <w:rPr>
          <w:rFonts w:cs="Arial"/>
        </w:rPr>
        <w:fldChar w:fldCharType="end"/>
      </w:r>
      <w:r w:rsidRPr="00FC1ED5">
        <w:rPr>
          <w:rFonts w:cs="Arial"/>
        </w:rPr>
        <w:t xml:space="preserve"> Films can be prepared on other surfaces such as quartz crystal microbalance with dissipation (QCM-D) sensors or surface plasmon resonance spectroscopy (SPR) sensors, however, these surfaces are not recommended for particle size analysis, as the underlying semi crystalline gold surface is not smooth enough for reliable AFM measurements. Extensive substrate cleaning is crucial prior to film deposition as described below in </w:t>
      </w:r>
      <w:r w:rsidRPr="00FC1ED5">
        <w:rPr>
          <w:rFonts w:cs="Arial"/>
          <w:b/>
        </w:rPr>
        <w:t>Section 9.3.1</w:t>
      </w:r>
      <w:r w:rsidRPr="00FC1ED5">
        <w:rPr>
          <w:rFonts w:cs="Arial"/>
        </w:rPr>
        <w:t xml:space="preserve">. Preparation of </w:t>
      </w:r>
      <w:r w:rsidRPr="00003D18">
        <w:rPr>
          <w:rFonts w:cs="Arial"/>
          <w:color w:val="FF0000"/>
        </w:rPr>
        <w:t xml:space="preserve">submonolayer </w:t>
      </w:r>
      <w:r w:rsidRPr="00FC1ED5">
        <w:rPr>
          <w:rFonts w:cs="Arial"/>
        </w:rPr>
        <w:t>CNC films has been reported by solvent casting</w:t>
      </w:r>
      <w:r w:rsidRPr="00FC1ED5">
        <w:rPr>
          <w:rFonts w:cs="Arial"/>
        </w:rPr>
        <w:fldChar w:fldCharType="begin">
          <w:fldData xml:space="preserve">PEVuZE5vdGU+PENpdGU+PEF1dGhvcj5Vc292PC9BdXRob3I+PFllYXI+MjAxNTwvWWVhcj48UmVj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</w:fldData>
        </w:fldChar>
      </w:r>
      <w:r w:rsidR="00D82B58">
        <w:rPr>
          <w:rFonts w:cs="Arial"/>
        </w:rPr>
        <w:instrText xml:space="preserve"> ADDIN EN.CITE </w:instrText>
      </w:r>
      <w:r w:rsidR="00D82B58">
        <w:rPr>
          <w:rFonts w:cs="Arial"/>
        </w:rPr>
        <w:fldChar w:fldCharType="begin">
          <w:fldData xml:space="preserve">PEVuZE5vdGU+PENpdGU+PEF1dGhvcj5Vc292PC9BdXRob3I+PFllYXI+MjAxNTwvWWVhcj48UmVj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96, 97, 335, 337, 338</w:t>
      </w:r>
      <w:r w:rsidRPr="00FC1ED5">
        <w:rPr>
          <w:rFonts w:cs="Arial"/>
        </w:rPr>
        <w:fldChar w:fldCharType="end"/>
      </w:r>
      <w:r w:rsidRPr="00FC1ED5">
        <w:rPr>
          <w:rFonts w:cs="Arial"/>
        </w:rPr>
        <w:t xml:space="preserve"> and spin coating,</w:t>
      </w:r>
      <w:r w:rsidRPr="00FC1ED5">
        <w:rPr>
          <w:rFonts w:cs="Arial"/>
        </w:rPr>
        <w:fldChar w:fldCharType="begin"/>
      </w:r>
      <w:r w:rsidR="00D82B58">
        <w:rPr>
          <w:rFonts w:cs="Arial"/>
        </w:rPr>
        <w:instrText xml:space="preserve"> ADDIN EN.CITE &lt;EndNote&gt;&lt;Cite&gt;&lt;Author&gt;Kontturi&lt;/Author&gt;&lt;Year&gt;2007&lt;/Year&gt;&lt;RecNum&gt;1342&lt;/RecNum&gt;&lt;DisplayText&gt;&lt;style face="superscript"&gt;32, 334&lt;/style&gt;&lt;/DisplayText&gt;&lt;record&gt;&lt;rec-number&gt;1342&lt;/rec-number&gt;&lt;foreign-keys&gt;&lt;key app="EN" db-id="rfpdxzzw29a2dseep51v2xdyw5zps0dpv5at" timestamp="1504623270"&gt;1342&lt;/key&gt;&lt;/foreign-keys&gt;&lt;ref-type name="Journal Article"&gt;17&lt;/ref-type&gt;&lt;contributors&gt;&lt;authors&gt;&lt;author&gt;Kontturi, E.&lt;/author&gt;&lt;author&gt;Johansson, L. S.&lt;/author&gt;&lt;author&gt;Kontturi, K. S.&lt;/author&gt;&lt;/authors&gt;&lt;/contributors&gt;&lt;titles&gt;&lt;title&gt;Cellulose nanocrystal submonolayers by spin coating&lt;/title&gt;&lt;secondary-title&gt;Langmuir&lt;/secondary-title&gt;&lt;/titles&gt;&lt;periodical&gt;&lt;full-title&gt;Langmuir&lt;/full-title&gt;&lt;/periodical&gt;&lt;pages&gt;9674-9680&lt;/pages&gt;&lt;number&gt;19&lt;/number&gt;&lt;dates&gt;&lt;year&gt;2007&lt;/year&gt;&lt;/dates&gt;&lt;urls&gt;&lt;/urls&gt;&lt;/record&gt;&lt;/Cite&gt;&lt;Cite&gt;&lt;Author&gt;Reid&lt;/Author&gt;&lt;Year&gt;2017&lt;/Year&gt;&lt;RecNum&gt;1196&lt;/RecNum&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FC1ED5">
        <w:rPr>
          <w:rFonts w:cs="Arial"/>
        </w:rPr>
        <w:fldChar w:fldCharType="separate"/>
      </w:r>
      <w:r w:rsidRPr="00D82B58" w:rsidR="00D82B58">
        <w:rPr>
          <w:rFonts w:cs="Arial"/>
          <w:noProof/>
          <w:vertAlign w:val="superscript"/>
        </w:rPr>
        <w:t>32, 334</w:t>
      </w:r>
      <w:r w:rsidRPr="00FC1ED5">
        <w:rPr>
          <w:rFonts w:cs="Arial"/>
        </w:rPr>
        <w:fldChar w:fldCharType="end"/>
      </w:r>
      <w:r w:rsidRPr="00FC1ED5">
        <w:rPr>
          <w:rFonts w:cs="Arial"/>
        </w:rPr>
        <w:t xml:space="preserve"> with both procedures yielding films suitable for particle size analysis (</w:t>
      </w:r>
      <w:r w:rsidRPr="00FC1ED5">
        <w:rPr>
          <w:rFonts w:cs="Arial"/>
          <w:b/>
        </w:rPr>
        <w:t>Figure 9.2</w:t>
      </w:r>
      <w:r w:rsidRPr="00FC1ED5">
        <w:rPr>
          <w:rFonts w:cs="Arial"/>
        </w:rPr>
        <w:t xml:space="preserve">). </w:t>
      </w:r>
      <w:r w:rsidRPr="00FC1ED5">
        <w:rPr>
          <w:rFonts w:cs="Arial"/>
          <w:iCs/>
        </w:rPr>
        <w:t>Critically, both solvent casting and spin coating procedures require that, prior to CNC deposition, a cationic polymer adhesion or “anchor” layer be deposited.</w:t>
      </w:r>
      <w:r w:rsidRPr="00FC1ED5">
        <w:rPr>
          <w:rFonts w:cs="Arial"/>
          <w:iCs/>
        </w:rPr>
        <w:fldChar w:fldCharType="begin" w:fldLock="1"/>
      </w:r>
      <w:r w:rsidR="009A6E6E">
        <w:rPr>
          <w:rFonts w:cs="Arial"/>
          <w:iCs/>
        </w:rPr>
        <w:instrText xml:space="preserve"> ADDIN EN.CITE &lt;EndNote&gt;&lt;Cite&gt;&lt;Author&gt;Postek&lt;/Author&gt;&lt;Year&gt;2011&lt;/Year&gt;&lt;RecNum&gt;1251&lt;/RecNum&gt;&lt;DisplayText&gt;&lt;style face="superscript"&gt;97&lt;/style&gt;&lt;/DisplayText&gt;&lt;record&gt;&lt;rec-number&gt;1251&lt;/rec-number&gt;&lt;foreign-keys&gt;&lt;key app="EN" db-id="rfpdxzzw29a2dseep51v2xdyw5zps0dpv5at" timestamp="1504623256"&gt;1251&lt;/key&gt;&lt;/foreign-keys&gt;&lt;ref-type name="Journal Article"&gt;17&lt;/ref-type&gt;&lt;contributors&gt;&lt;authors&gt;&lt;author&gt;Postek, M. T.&lt;/author&gt;&lt;author&gt;Vladar, A.&lt;/author&gt;&lt;author&gt;Dagata, J.&lt;/author&gt;&lt;author&gt;Farkas, N.&lt;/author&gt;&lt;author&gt;Ming, B.&lt;/author&gt;&lt;author&gt;Wagner, R.&lt;/author&gt;&lt;author&gt;Raman, A.&lt;/author&gt;&lt;author&gt;Moon, R. J.&lt;/author&gt;&lt;author&gt;Sabo, R.&lt;/author&gt;&lt;author&gt;Wagner, T. H.&lt;/author&gt;&lt;author&gt;Beecher, J.&lt;/author&gt;&lt;/authors&gt;&lt;/contributors&gt;&lt;titles&gt;&lt;title&gt;Development of the metrology and imaging of cellulose nanocrystals&lt;/title&gt;&lt;secondary-title&gt;Measurement Science &amp;amp; Technology&lt;/secondary-title&gt;&lt;/titles&gt;&lt;periodical&gt;&lt;full-title&gt;Measurement Science &amp;amp; Technology&lt;/full-title&gt;&lt;/periodical&gt;&lt;pages&gt;24005-24015&lt;/pages&gt;&lt;volume&gt;22&lt;/volume&gt;&lt;number&gt;2&lt;/number&gt;&lt;dates&gt;&lt;year&gt;2011&lt;/year&gt;&lt;/dates&gt;&lt;urls&gt;&lt;related-urls&gt;&lt;url&gt;file:///C:/Users/Emily/Documents/Mendeley Desktop/Postek et al. - 2011 - Development of the metrology and imaging of cellulose nanocrystals.pdf&lt;/url&gt;&lt;/related-urls&gt;&lt;/urls&gt;&lt;/record&gt;&lt;/Cite&gt;&lt;/EndNote&gt;</w:instrText>
      </w:r>
      <w:r w:rsidRPr="00FC1ED5">
        <w:rPr>
          <w:rFonts w:cs="Arial"/>
          <w:iCs/>
        </w:rPr>
        <w:fldChar w:fldCharType="separate"/>
      </w:r>
      <w:r w:rsidRPr="009A6E6E" w:rsidR="009A6E6E">
        <w:rPr>
          <w:rFonts w:cs="Arial"/>
          <w:iCs/>
          <w:noProof/>
          <w:vertAlign w:val="superscript"/>
        </w:rPr>
        <w:t>97</w:t>
      </w:r>
      <w:r w:rsidRPr="00FC1ED5">
        <w:rPr>
          <w:rFonts w:cs="Arial"/>
          <w:iCs/>
        </w:rPr>
        <w:fldChar w:fldCharType="end"/>
      </w:r>
      <w:r w:rsidRPr="00FC1ED5">
        <w:rPr>
          <w:rFonts w:cs="Arial"/>
          <w:iCs/>
        </w:rPr>
        <w:t xml:space="preserve"> While adhesion layers are not required and not recommended </w:t>
      </w:r>
      <w:r w:rsidRPr="00FC1ED5">
        <w:rPr>
          <w:rFonts w:cs="Arial"/>
          <w:iCs/>
        </w:rPr>
        <w:lastRenderedPageBreak/>
        <w:t xml:space="preserve">for full surface coverage films (discussed further in </w:t>
      </w:r>
      <w:r w:rsidRPr="00FC1ED5">
        <w:rPr>
          <w:rFonts w:cs="Arial"/>
          <w:b/>
          <w:iCs/>
        </w:rPr>
        <w:t>Section 9.3.1</w:t>
      </w:r>
      <w:r w:rsidRPr="00FC1ED5">
        <w:rPr>
          <w:rFonts w:cs="Arial"/>
          <w:iCs/>
        </w:rPr>
        <w:t>), they aid in particle adsorption by electrostatically immobilizing negatively charged CNCs, thus limiting aggregation upon drying. Without cationic adhesion layers, capillary action during both spin coating and solvent casting drive dispersed CNCs to aggregate on the substrate. Analysis of these films requires the user to search for isolated particles away from bulk aggregates.</w:t>
      </w:r>
      <w:r w:rsidRPr="00FC1ED5">
        <w:rPr>
          <w:rFonts w:cs="Arial"/>
          <w:iCs/>
        </w:rPr>
        <w:fldChar w:fldCharType="begin"/>
      </w:r>
      <w:r w:rsidR="00D82B58">
        <w:rPr>
          <w:rFonts w:cs="Arial"/>
          <w:iCs/>
        </w:rPr>
        <w:instrText xml:space="preserve"> ADDIN EN.CITE &lt;EndNote&gt;&lt;Cite&gt;&lt;Author&gt;Lahiji&lt;/Author&gt;&lt;Year&gt;2012&lt;/Year&gt;&lt;RecNum&gt;1346&lt;/RecNum&gt;&lt;DisplayText&gt;&lt;style face="superscript"&gt;339&lt;/style&gt;&lt;/DisplayText&gt;&lt;record&gt;&lt;rec-number&gt;1346&lt;/rec-number&gt;&lt;foreign-keys&gt;&lt;key app="EN" db-id="rfpdxzzw29a2dseep51v2xdyw5zps0dpv5at" timestamp="1504623270"&gt;1346&lt;/key&gt;&lt;/foreign-keys&gt;&lt;ref-type name="Journal Article"&gt;17&lt;/ref-type&gt;&lt;contributors&gt;&lt;authors&gt;&lt;author&gt;Lahiji, Roya R.&lt;/author&gt;&lt;author&gt;Boluk, Yaman&lt;/author&gt;&lt;author&gt;McDermott, Mark&lt;/author&gt;&lt;/authors&gt;&lt;/contributors&gt;&lt;titles&gt;&lt;title&gt;Adhesive surface interactions of cellulose nanocrystals from different sources&lt;/title&gt;&lt;secondary-title&gt;Journal of Materials Science&lt;/secondary-title&gt;&lt;/titles&gt;&lt;periodical&gt;&lt;full-title&gt;Journal of Materials Science&lt;/full-title&gt;&lt;/periodical&gt;&lt;pages&gt;3961-3970&lt;/pages&gt;&lt;volume&gt;47&lt;/volume&gt;&lt;number&gt;9&lt;/number&gt;&lt;dates&gt;&lt;year&gt;2012&lt;/year&gt;&lt;/dates&gt;&lt;urls&gt;&lt;/urls&gt;&lt;electronic-resource-num&gt;10.1007/s10853-012-6247-z&lt;/electronic-resource-num&gt;&lt;/record&gt;&lt;/Cite&gt;&lt;/EndNote&gt;</w:instrText>
      </w:r>
      <w:r w:rsidRPr="00FC1ED5">
        <w:rPr>
          <w:rFonts w:cs="Arial"/>
          <w:iCs/>
        </w:rPr>
        <w:fldChar w:fldCharType="separate"/>
      </w:r>
      <w:r w:rsidRPr="00D82B58" w:rsidR="00D82B58">
        <w:rPr>
          <w:rFonts w:cs="Arial"/>
          <w:iCs/>
          <w:noProof/>
          <w:vertAlign w:val="superscript"/>
        </w:rPr>
        <w:t>339</w:t>
      </w:r>
      <w:r w:rsidRPr="00FC1ED5">
        <w:rPr>
          <w:rFonts w:cs="Arial"/>
          <w:iCs/>
        </w:rPr>
        <w:fldChar w:fldCharType="end"/>
      </w:r>
      <w:r w:rsidRPr="00FC1ED5">
        <w:rPr>
          <w:rFonts w:cs="Arial"/>
          <w:iCs/>
        </w:rPr>
        <w:t xml:space="preserve"> Importantly, when measuring adhesion or elastic properties of isolated CNCs, polymer adhesion layers should be avoided as they can influence or convolute measurements.</w:t>
      </w:r>
      <w:r w:rsidRPr="00FC1ED5">
        <w:rPr>
          <w:rFonts w:cs="Arial"/>
          <w:iCs/>
        </w:rPr>
        <w:fldChar w:fldCharType="begin">
          <w:fldData xml:space="preserve">PEVuZE5vdGU+PENpdGU+PEF1dGhvcj5MYWhpamk8L0F1dGhvcj48WWVhcj4yMDEyPC9ZZWFyPjxS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</w:fldData>
        </w:fldChar>
      </w:r>
      <w:r w:rsidR="00D82B58">
        <w:rPr>
          <w:rFonts w:cs="Arial"/>
          <w:iCs/>
        </w:rPr>
        <w:instrText xml:space="preserve"> ADDIN EN.CITE </w:instrText>
      </w:r>
      <w:r w:rsidR="00D82B58">
        <w:rPr>
          <w:rFonts w:cs="Arial"/>
          <w:iCs/>
        </w:rPr>
        <w:fldChar w:fldCharType="begin">
          <w:fldData xml:space="preserve">PEVuZE5vdGU+PENpdGU+PEF1dGhvcj5MYWhpamk8L0F1dGhvcj48WWVhcj4yMDEyPC9ZZWFyPjxS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</w:fldData>
        </w:fldChar>
      </w:r>
      <w:r w:rsidR="00D82B58">
        <w:rPr>
          <w:rFonts w:cs="Arial"/>
          <w:iCs/>
        </w:rPr>
        <w:instrText xml:space="preserve"> ADDIN EN.CITE.DATA </w:instrText>
      </w:r>
      <w:r w:rsidR="00D82B58">
        <w:rPr>
          <w:rFonts w:cs="Arial"/>
          <w:iCs/>
        </w:rPr>
      </w:r>
      <w:r w:rsidR="00D82B58">
        <w:rPr>
          <w:rFonts w:cs="Arial"/>
          <w:iCs/>
        </w:rPr>
        <w:fldChar w:fldCharType="end"/>
      </w:r>
      <w:r w:rsidRPr="00FC1ED5">
        <w:rPr>
          <w:rFonts w:cs="Arial"/>
          <w:iCs/>
        </w:rPr>
        <w:fldChar w:fldCharType="separate"/>
      </w:r>
      <w:r w:rsidRPr="00D82B58" w:rsidR="00D82B58">
        <w:rPr>
          <w:rFonts w:cs="Arial"/>
          <w:iCs/>
          <w:noProof/>
          <w:vertAlign w:val="superscript"/>
        </w:rPr>
        <w:t>97, 339</w:t>
      </w:r>
      <w:r w:rsidRPr="00FC1ED5">
        <w:rPr>
          <w:rFonts w:cs="Arial"/>
          <w:iCs/>
        </w:rPr>
        <w:fldChar w:fldCharType="end"/>
      </w:r>
      <w:r w:rsidRPr="00FC1ED5">
        <w:rPr>
          <w:rFonts w:cs="Arial"/>
          <w:iCs/>
        </w:rPr>
        <w:t xml:space="preserve"> Poly(allylamine hydrochloride) and poly-L-lysine (0.01 – 0.1 wt.%), or amine-terminated monolayers, are commonly used cationic adhesion layers and can be deposited by incubating substrates or by spin coating followed by thorough rinsing.</w:t>
      </w:r>
      <w:r w:rsidRPr="00FC1ED5">
        <w:rPr>
          <w:rFonts w:cs="Arial"/>
          <w:iCs/>
        </w:rPr>
        <w:fldChar w:fldCharType="begin">
          <w:fldData xml:space="preserve">PEVuZE5vdGU+PENpdGU+PEF1dGhvcj5BYml0Ym9sPC9BdXRob3I+PFllYXI+MjAxMzwvWWVhcj48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</w:fldData>
        </w:fldChar>
      </w:r>
      <w:r w:rsidR="00D82B58">
        <w:rPr>
          <w:rFonts w:cs="Arial"/>
          <w:iCs/>
        </w:rPr>
        <w:instrText xml:space="preserve"> ADDIN EN.CITE </w:instrText>
      </w:r>
      <w:r w:rsidR="00D82B58">
        <w:rPr>
          <w:rFonts w:cs="Arial"/>
          <w:iCs/>
        </w:rPr>
        <w:fldChar w:fldCharType="begin">
          <w:fldData xml:space="preserve">PEVuZE5vdGU+PENpdGU+PEF1dGhvcj5BYml0Ym9sPC9BdXRob3I+PFllYXI+MjAxMzwvWWVhcj48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</w:fldData>
        </w:fldChar>
      </w:r>
      <w:r w:rsidR="00D82B58">
        <w:rPr>
          <w:rFonts w:cs="Arial"/>
          <w:iCs/>
        </w:rPr>
        <w:instrText xml:space="preserve"> ADDIN EN.CITE.DATA </w:instrText>
      </w:r>
      <w:r w:rsidR="00D82B58">
        <w:rPr>
          <w:rFonts w:cs="Arial"/>
          <w:iCs/>
        </w:rPr>
      </w:r>
      <w:r w:rsidR="00D82B58">
        <w:rPr>
          <w:rFonts w:cs="Arial"/>
          <w:iCs/>
        </w:rPr>
        <w:fldChar w:fldCharType="end"/>
      </w:r>
      <w:r w:rsidRPr="00FC1ED5">
        <w:rPr>
          <w:rFonts w:cs="Arial"/>
          <w:iCs/>
        </w:rPr>
        <w:fldChar w:fldCharType="separate"/>
      </w:r>
      <w:r w:rsidRPr="00D82B58" w:rsidR="00D82B58">
        <w:rPr>
          <w:rFonts w:cs="Arial"/>
          <w:iCs/>
          <w:noProof/>
          <w:vertAlign w:val="superscript"/>
        </w:rPr>
        <w:t>32, 96, 340</w:t>
      </w:r>
      <w:r w:rsidRPr="00FC1ED5">
        <w:rPr>
          <w:rFonts w:cs="Arial"/>
          <w:iCs/>
        </w:rPr>
        <w:fldChar w:fldCharType="end"/>
      </w:r>
      <w:r w:rsidRPr="00FC1ED5">
        <w:rPr>
          <w:rFonts w:cs="Arial"/>
          <w:iCs/>
        </w:rPr>
        <w:t xml:space="preserve"> </w:t>
      </w:r>
      <w:r w:rsidRPr="00FC1ED5">
        <w:rPr>
          <w:rFonts w:cs="Arial"/>
        </w:rPr>
        <w:t xml:space="preserve">Note that poly(ethyleneimine) is also sometimes used as an adhesion layer, however, due to its highly branched nature and thicker film forming ability we recommend against using this polymer. </w:t>
      </w:r>
    </w:p>
    <w:p w:rsidRPr="00003D18" w:rsidR="005231B6" w:rsidP="005231B6" w:rsidRDefault="005231B6" w14:paraId="4B2FF42A" w14:textId="77777777">
      <w:pPr>
        <w:rPr>
          <w:rFonts w:cs="Arial"/>
          <w:iCs/>
          <w:color w:val="FF0000"/>
        </w:rPr>
      </w:pPr>
    </w:p>
    <w:p w:rsidRPr="00003D18" w:rsidR="005231B6" w:rsidP="005231B6" w:rsidRDefault="005231B6" w14:paraId="09B6D9CF" w14:textId="77777777">
      <w:pPr>
        <w:rPr>
          <w:rFonts w:cs="Arial"/>
          <w:color w:val="FF0000"/>
        </w:rPr>
      </w:pPr>
    </w:p>
    <w:p w:rsidRPr="00003D18" w:rsidR="005231B6" w:rsidP="005231B6" w:rsidRDefault="005231B6" w14:paraId="46CE98EA" w14:textId="77777777">
      <w:pPr>
        <w:rPr>
          <w:rFonts w:cs="Arial"/>
          <w:b/>
          <w:color w:val="FF0000"/>
        </w:rPr>
      </w:pPr>
      <w:r w:rsidRPr="00FC1ED5">
        <w:rPr>
          <w:rFonts w:cs="Arial"/>
          <w:b/>
        </w:rPr>
        <w:t xml:space="preserve">9.2.1 Solvent Casting </w:t>
      </w:r>
      <w:r w:rsidRPr="00003D18">
        <w:rPr>
          <w:rFonts w:cs="Arial"/>
          <w:b/>
          <w:color w:val="FF0000"/>
        </w:rPr>
        <w:t>Submonolayer  Films</w:t>
      </w:r>
    </w:p>
    <w:p w:rsidRPr="00FC1ED5" w:rsidR="005231B6" w:rsidP="005231B6" w:rsidRDefault="005231B6" w14:paraId="7ECD241E" w14:textId="12A34773">
      <w:pPr>
        <w:rPr>
          <w:rFonts w:cs="Arial"/>
          <w:iCs/>
        </w:rPr>
      </w:pPr>
      <w:r w:rsidRPr="00FC1ED5">
        <w:rPr>
          <w:rFonts w:cs="Arial"/>
        </w:rPr>
        <w:t xml:space="preserve">A detailed description of the solvent casting procedure for anionic CNCs can be found in section 9.2.4 in the Canadian Standard, </w:t>
      </w:r>
      <w:r w:rsidRPr="00FC1ED5">
        <w:rPr>
          <w:rFonts w:cs="Arial"/>
          <w:i/>
          <w:iCs/>
        </w:rPr>
        <w:t>Cellulosic Nanomaterials - Test Methods for Characterization</w:t>
      </w:r>
      <w:r w:rsidRPr="00FC1ED5">
        <w:rPr>
          <w:rFonts w:cs="Arial"/>
          <w:iCs/>
        </w:rPr>
        <w:t xml:space="preserve"> (CSA Z5100-14).</w:t>
      </w:r>
      <w:r w:rsidRPr="00FC1ED5">
        <w:rPr>
          <w:rFonts w:cs="Arial"/>
          <w:iCs/>
        </w:rPr>
        <w:fldChar w:fldCharType="begin"/>
      </w:r>
      <w:r w:rsidR="009A6E6E">
        <w:rPr>
          <w:rFonts w:cs="Arial"/>
          <w:iCs/>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FC1ED5">
        <w:rPr>
          <w:rFonts w:cs="Arial"/>
          <w:iCs/>
        </w:rPr>
        <w:fldChar w:fldCharType="separate"/>
      </w:r>
      <w:r w:rsidRPr="009A6E6E" w:rsidR="009A6E6E">
        <w:rPr>
          <w:rFonts w:cs="Arial"/>
          <w:iCs/>
          <w:noProof/>
          <w:vertAlign w:val="superscript"/>
        </w:rPr>
        <w:t>15</w:t>
      </w:r>
      <w:r w:rsidRPr="00FC1ED5">
        <w:rPr>
          <w:rFonts w:cs="Arial"/>
          <w:iCs/>
        </w:rPr>
        <w:fldChar w:fldCharType="end"/>
      </w:r>
      <w:r w:rsidRPr="00FC1ED5">
        <w:rPr>
          <w:rFonts w:cs="Arial"/>
          <w:iCs/>
        </w:rPr>
        <w:t xml:space="preserve"> Briefly, freshly cleaved mica (ca. 1 cm × 1 cm) is incubated in poly-L-lysine solution (0.01 wt.%) for 30 min followed by thorough rinsing. A 100 – 200 µL dilute suspension of CNCs (&lt;0.01 wt.%) is deposited onto the substrate and incubated for 1 – 2 min. Surfaces are then rinsed thoroughly in water and blown dry. Notably, CNC suspension concentrations may need to be altered to optimize particle dispersion on the surface. </w:t>
      </w:r>
    </w:p>
    <w:p w:rsidRPr="00FC1ED5" w:rsidR="005231B6" w:rsidP="005231B6" w:rsidRDefault="005231B6" w14:paraId="1EEF8E4F" w14:textId="77777777">
      <w:pPr>
        <w:rPr>
          <w:rFonts w:cs="Arial"/>
        </w:rPr>
      </w:pPr>
    </w:p>
    <w:p w:rsidRPr="00003D18" w:rsidR="005231B6" w:rsidP="005231B6" w:rsidRDefault="005231B6" w14:paraId="67332678" w14:textId="77777777">
      <w:pPr>
        <w:rPr>
          <w:rFonts w:cs="Arial"/>
          <w:b/>
          <w:color w:val="FF0000"/>
        </w:rPr>
      </w:pPr>
      <w:r w:rsidRPr="00FC1ED5">
        <w:rPr>
          <w:rFonts w:cs="Arial"/>
          <w:b/>
        </w:rPr>
        <w:t xml:space="preserve">9.2.2 Spin Coating </w:t>
      </w:r>
      <w:r w:rsidRPr="00003D18">
        <w:rPr>
          <w:rFonts w:cs="Arial"/>
          <w:b/>
          <w:color w:val="FF0000"/>
        </w:rPr>
        <w:t>Submonolayer  Films</w:t>
      </w:r>
    </w:p>
    <w:p w:rsidRPr="00FC1ED5" w:rsidR="005231B6" w:rsidP="005231B6" w:rsidRDefault="005231B6" w14:paraId="3057A528" w14:textId="79DA29E0">
      <w:pPr>
        <w:rPr>
          <w:rFonts w:cs="Arial"/>
          <w:iCs/>
        </w:rPr>
      </w:pPr>
      <w:r w:rsidRPr="00FC1ED5">
        <w:rPr>
          <w:rFonts w:cs="Arial"/>
          <w:iCs/>
        </w:rPr>
        <w:t xml:space="preserve">Spin coating is commonly used to prepare complete surface coverage CNM films but is readily adaptable for </w:t>
      </w:r>
      <w:r w:rsidRPr="00003D18">
        <w:rPr>
          <w:rFonts w:cs="Arial"/>
          <w:iCs/>
          <w:color w:val="FF0000"/>
        </w:rPr>
        <w:t xml:space="preserve">submonolayer </w:t>
      </w:r>
      <w:r w:rsidRPr="00FC1ED5">
        <w:rPr>
          <w:rFonts w:cs="Arial"/>
          <w:iCs/>
        </w:rPr>
        <w:t xml:space="preserve">films by including a cationic adhesion layer and working from dilute CNM suspensions. Coating speeds, drying times and sample volumes may vary with laboratory conditions (humidity, temperature, </w:t>
      </w:r>
      <w:r w:rsidRPr="00CC1B67">
        <w:rPr>
          <w:rFonts w:cs="Arial"/>
          <w:i/>
          <w:iCs/>
        </w:rPr>
        <w:t>etc.</w:t>
      </w:r>
      <w:r w:rsidRPr="00FC1ED5">
        <w:rPr>
          <w:rFonts w:cs="Arial"/>
          <w:iCs/>
        </w:rPr>
        <w:t>) and substrate dimensions but generally films are prepared by coating static substrates with 200 – 500 µL of material and spinning (&gt;3000 rpm) until Newtonian rings are no longer visible and the film is completely dry (&gt;30 s).</w:t>
      </w:r>
      <w:r w:rsidRPr="00FC1ED5">
        <w:rPr>
          <w:rFonts w:cs="Arial"/>
          <w:iCs/>
        </w:rPr>
        <w:fldChar w:fldCharType="begin"/>
      </w:r>
      <w:r w:rsidR="00D82B58">
        <w:rPr>
          <w:rFonts w:cs="Arial"/>
          <w:iCs/>
        </w:rPr>
        <w:instrText xml:space="preserve"> ADDIN EN.CITE &lt;EndNote&gt;&lt;Cite&gt;&lt;Author&gt;Kontturi&lt;/Author&gt;&lt;Year&gt;2007&lt;/Year&gt;&lt;RecNum&gt;1342&lt;/RecNum&gt;&lt;DisplayText&gt;&lt;style face="superscript"&gt;32, 334&lt;/style&gt;&lt;/DisplayText&gt;&lt;record&gt;&lt;rec-number&gt;1342&lt;/rec-number&gt;&lt;foreign-keys&gt;&lt;key app="EN" db-id="rfpdxzzw29a2dseep51v2xdyw5zps0dpv5at" timestamp="1504623270"&gt;1342&lt;/key&gt;&lt;/foreign-keys&gt;&lt;ref-type name="Journal Article"&gt;17&lt;/ref-type&gt;&lt;contributors&gt;&lt;authors&gt;&lt;author&gt;Kontturi, E.&lt;/author&gt;&lt;author&gt;Johansson, L. S.&lt;/author&gt;&lt;author&gt;Kontturi, K. S.&lt;/author&gt;&lt;/authors&gt;&lt;/contributors&gt;&lt;titles&gt;&lt;title&gt;Cellulose nanocrystal submonolayers by spin coating&lt;/title&gt;&lt;secondary-title&gt;Langmuir&lt;/secondary-title&gt;&lt;/titles&gt;&lt;periodical&gt;&lt;full-title&gt;Langmuir&lt;/full-title&gt;&lt;/periodical&gt;&lt;pages&gt;9674-9680&lt;/pages&gt;&lt;number&gt;19&lt;/number&gt;&lt;dates&gt;&lt;year&gt;2007&lt;/year&gt;&lt;/dates&gt;&lt;urls&gt;&lt;/urls&gt;&lt;/record&gt;&lt;/Cite&gt;&lt;Cite&gt;&lt;Author&gt;Reid&lt;/Author&gt;&lt;Year&gt;2017&lt;/Year&gt;&lt;RecNum&gt;1196&lt;/RecNum&gt;&lt;record&gt;&lt;rec-number&gt;1196&lt;/rec-number&gt;&lt;foreign-keys&gt;&lt;key app="EN" db-id="rfpdxzzw29a2dseep51v2xdyw5zps0dpv5at" timestamp="1504623250"&gt;1196&lt;/key&gt;&lt;/foreign-keys&gt;&lt;ref-type name="Journal Article"&gt;17&lt;/ref-type&gt;&lt;contributors&gt;&lt;authors&gt;&lt;author&gt;Reid, Michael S.&lt;/author&gt;&lt;author&gt;Villalobos, Marco&lt;/author&gt;&lt;author&gt;Cranston, Emily D.&lt;/author&gt;&lt;/authors&gt;&lt;/contributors&gt;&lt;titles&gt;&lt;title&gt;Benchmarking Cellulose Nanocrystals: From the Laboratory to Industrial Production and Applications&lt;/title&gt;&lt;secondary-title&gt;Langmuir&lt;/secondary-title&gt;&lt;/titles&gt;&lt;periodical&gt;&lt;full-title&gt;Langmuir&lt;/full-title&gt;&lt;/periodical&gt;&lt;pages&gt;1583–1598&lt;/pages&gt;&lt;volume&gt;33&lt;/volume&gt;&lt;number&gt;7&lt;/number&gt;&lt;dates&gt;&lt;year&gt;2017&lt;/year&gt;&lt;/dates&gt;&lt;urls&gt;&lt;/urls&gt;&lt;electronic-resource-num&gt;10.1021/acs.langmuir.6b03765&lt;/electronic-resource-num&gt;&lt;/record&gt;&lt;/Cite&gt;&lt;/EndNote&gt;</w:instrText>
      </w:r>
      <w:r w:rsidRPr="00FC1ED5">
        <w:rPr>
          <w:rFonts w:cs="Arial"/>
          <w:iCs/>
        </w:rPr>
        <w:fldChar w:fldCharType="separate"/>
      </w:r>
      <w:r w:rsidRPr="00D82B58" w:rsidR="00D82B58">
        <w:rPr>
          <w:rFonts w:cs="Arial"/>
          <w:iCs/>
          <w:noProof/>
          <w:vertAlign w:val="superscript"/>
        </w:rPr>
        <w:t>32, 334</w:t>
      </w:r>
      <w:r w:rsidRPr="00FC1ED5">
        <w:rPr>
          <w:rFonts w:cs="Arial"/>
          <w:iCs/>
        </w:rPr>
        <w:fldChar w:fldCharType="end"/>
      </w:r>
      <w:r w:rsidRPr="00FC1ED5">
        <w:rPr>
          <w:rFonts w:cs="Arial"/>
          <w:iCs/>
        </w:rPr>
        <w:t xml:space="preserve"> Specifically, </w:t>
      </w:r>
      <w:r w:rsidRPr="00003D18">
        <w:rPr>
          <w:rFonts w:cs="Arial"/>
          <w:iCs/>
          <w:color w:val="FF0000"/>
        </w:rPr>
        <w:t xml:space="preserve">submonolayer </w:t>
      </w:r>
      <w:r w:rsidRPr="00FC1ED5">
        <w:rPr>
          <w:rFonts w:cs="Arial"/>
          <w:iCs/>
        </w:rPr>
        <w:t>films are prepared by first covering a clean static substrate with cationic polymer solution (0.01 – 0.1 wt.%)</w:t>
      </w:r>
      <w:r w:rsidRPr="00FC1ED5">
        <w:rPr>
          <w:rFonts w:cs="Arial"/>
          <w:b/>
          <w:iCs/>
        </w:rPr>
        <w:t xml:space="preserve"> </w:t>
      </w:r>
      <w:r w:rsidRPr="00FC1ED5">
        <w:rPr>
          <w:rFonts w:cs="Arial"/>
          <w:iCs/>
        </w:rPr>
        <w:t xml:space="preserve">and spinning the substrate dry. Without removing the substrate from the spin coating chuck, the substrate is covered with water and spun dry to remove excess polymer. Finally, dilute CNM suspensions (&lt; 0.01 wt.%) are deposited and spun dry. </w:t>
      </w:r>
    </w:p>
    <w:p w:rsidRPr="00FC1ED5" w:rsidR="005231B6" w:rsidP="005231B6" w:rsidRDefault="005231B6" w14:paraId="2D67C806" w14:textId="77777777">
      <w:pPr>
        <w:rPr>
          <w:rFonts w:cs="Arial"/>
          <w:iCs/>
        </w:rPr>
      </w:pPr>
    </w:p>
    <w:p w:rsidRPr="00FC1ED5" w:rsidR="005231B6" w:rsidP="005231B6" w:rsidRDefault="005231B6" w14:paraId="01715584" w14:textId="77777777">
      <w:pPr>
        <w:pStyle w:val="Caption"/>
        <w:spacing w:line="240" w:lineRule="auto"/>
        <w:ind w:left="0" w:right="180"/>
        <w:rPr>
          <w:sz w:val="22"/>
        </w:rPr>
      </w:pPr>
      <w:r w:rsidRPr="00FC1ED5">
        <w:rPr>
          <w:noProof/>
        </w:rPr>
        <w:drawing>
          <wp:inline distT="0" distB="0" distL="0" distR="0" wp14:anchorId="662CEA36" wp14:editId="6421FEEB">
            <wp:extent cx="5651500" cy="1600200"/>
            <wp:effectExtent l="0" t="0" r="12700" b="0"/>
            <wp:docPr id="60" name="Picture 5" descr="Macintosh HD:Users:mreid04:Google Drive:Data:Publications:Chem Soc Rev:Section 5:Figures:Open Film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reid04:Google Drive:Data:Publications:Chem Soc Rev:Section 5:Figures:Open Films.tif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1500" cy="1600200"/>
                    </a:xfrm>
                    <a:prstGeom prst="rect">
                      <a:avLst/>
                    </a:prstGeom>
                    <a:noFill/>
                    <a:ln>
                      <a:noFill/>
                    </a:ln>
                  </pic:spPr>
                </pic:pic>
              </a:graphicData>
            </a:graphic>
          </wp:inline>
        </w:drawing>
      </w:r>
      <w:r w:rsidRPr="00FC1ED5">
        <w:rPr>
          <w:sz w:val="22"/>
        </w:rPr>
        <w:t xml:space="preserve"> </w:t>
      </w:r>
    </w:p>
    <w:p w:rsidRPr="00FC1ED5" w:rsidR="005231B6" w:rsidP="005231B6" w:rsidRDefault="005231B6" w14:paraId="73EA596E" w14:textId="4BDEEE20">
      <w:pPr>
        <w:pStyle w:val="Caption"/>
        <w:spacing w:line="240" w:lineRule="auto"/>
        <w:ind w:left="0" w:right="180"/>
        <w:rPr>
          <w:i w:val="0"/>
        </w:rPr>
      </w:pPr>
      <w:r w:rsidRPr="00FC1ED5">
        <w:rPr>
          <w:b/>
          <w:i w:val="0"/>
        </w:rPr>
        <w:t>Figure 9.2</w:t>
      </w:r>
      <w:r w:rsidRPr="00FC1ED5">
        <w:rPr>
          <w:i w:val="0"/>
        </w:rPr>
        <w:t>. AFM images for particle size analysis of CNMs. (a) Sulfuric acid hydrolyzed CNCs from bleached softwood kraft pulp</w:t>
      </w:r>
      <w:r w:rsidRPr="00FC1ED5">
        <w:rPr>
          <w:b/>
          <w:i w:val="0"/>
        </w:rPr>
        <w:fldChar w:fldCharType="begin"/>
      </w:r>
      <w:r w:rsidR="00D82B58">
        <w:rPr>
          <w:b/>
          <w:i w:val="0"/>
        </w:rPr>
        <w:instrText xml:space="preserve"> ADDIN EN.CITE &lt;EndNote&gt;&lt;Cite&gt;&lt;RecNum&gt;178&lt;/RecNum&gt;&lt;DisplayText&gt;&lt;style face="superscript"&gt;341&lt;/style&gt;&lt;/DisplayText&gt;&lt;record&gt;&lt;rec-number&gt;178&lt;/rec-number&gt;&lt;foreign-keys&gt;&lt;key app="EN" db-id="fw0afazpbwr9wce0xz2pz0v55z0wvwpafwzt" timestamp="1501507419"&gt;178&lt;/key&gt;&lt;/foreign-keys&gt;&lt;ref-type name="Journal Article"&gt;17&lt;/ref-type&gt;&lt;contributors&gt;&lt;authors&gt;&lt;author&gt;Dubief, D.&lt;/author&gt;&lt;author&gt;Samain, E.&lt;/author&gt;&lt;author&gt;Dufresne, A.&lt;/author&gt;&lt;/authors&gt;&lt;/contributors&gt;&lt;titles&gt;&lt;title&gt;Polysaccharide microcrystals reinforced amorphous poly(beta-hydroxyoctanoate) nanocomposite materials&lt;/title&gt;&lt;secondary-title&gt;Macromolecules&lt;/secondary-title&gt;&lt;/titles&gt;&lt;periodical&gt;&lt;full-title&gt;Macromolecules&lt;/full-title&gt;&lt;/periodical&gt;&lt;pages&gt;5765-5771&lt;/pages&gt;&lt;volume&gt;32&lt;/volume&gt;&lt;number&gt;18&lt;/number&gt;&lt;dates&gt;&lt;year&gt;1999&lt;/year&gt;&lt;pub-dates&gt;&lt;date&gt;Sep&lt;/date&gt;&lt;/pub-dates&gt;&lt;/dates&gt;&lt;isbn&gt;0024-9297&lt;/isbn&gt;&lt;accession-num&gt;ISI:000082516000009&lt;/accession-num&gt;&lt;urls&gt;&lt;related-urls&gt;&lt;url&gt;&amp;lt;Go to ISI&amp;gt;://000082516000009&lt;/url&gt;&lt;/related-urls&gt;&lt;/urls&gt;&lt;/record&gt;&lt;/Cite&gt;&lt;/EndNote&gt;</w:instrText>
      </w:r>
      <w:r w:rsidRPr="00FC1ED5">
        <w:rPr>
          <w:b/>
          <w:i w:val="0"/>
        </w:rPr>
        <w:fldChar w:fldCharType="separate"/>
      </w:r>
      <w:r w:rsidRPr="00D82B58" w:rsidR="00D82B58">
        <w:rPr>
          <w:b/>
          <w:i w:val="0"/>
          <w:noProof/>
          <w:vertAlign w:val="superscript"/>
        </w:rPr>
        <w:t>341</w:t>
      </w:r>
      <w:r w:rsidRPr="00FC1ED5">
        <w:rPr>
          <w:b/>
          <w:i w:val="0"/>
        </w:rPr>
        <w:fldChar w:fldCharType="end"/>
      </w:r>
      <w:r w:rsidRPr="00FC1ED5">
        <w:rPr>
          <w:i w:val="0"/>
        </w:rPr>
        <w:t xml:space="preserve"> deposited by solvent casting on </w:t>
      </w:r>
      <w:r w:rsidRPr="00FC1ED5">
        <w:rPr>
          <w:i w:val="0"/>
          <w:iCs/>
        </w:rPr>
        <w:t xml:space="preserve">poly-L-lysine coated </w:t>
      </w:r>
      <w:r w:rsidRPr="00FC1ED5">
        <w:rPr>
          <w:i w:val="0"/>
        </w:rPr>
        <w:t xml:space="preserve">mica, reprinted from reference </w:t>
      </w:r>
      <w:r w:rsidRPr="00FC1ED5">
        <w:rPr>
          <w:b/>
          <w:i w:val="0"/>
        </w:rPr>
        <w:fldChar w:fldCharType="begin"/>
      </w:r>
      <w:r w:rsidR="009A6E6E">
        <w:rPr>
          <w:b/>
          <w:i w:val="0"/>
        </w:rPr>
        <w:instrText xml:space="preserve"> ADDIN EN.CITE &lt;EndNote&gt;&lt;Cite&gt;&lt;Author&gt;Brinkmann&lt;/Author&gt;&lt;Year&gt;2016&lt;/Year&gt;&lt;RecNum&gt;1250&lt;/RecNum&gt;&lt;DisplayText&gt;&lt;style face="superscript"&gt;96&lt;/style&gt;&lt;/DisplayText&gt;&lt;record&gt;&lt;rec-number&gt;1250&lt;/rec-number&gt;&lt;foreign-keys&gt;&lt;key app="EN" db-id="rfpdxzzw29a2dseep51v2xdyw5zps0dpv5at" timestamp="1504623256"&gt;1250&lt;/key&gt;&lt;/foreign-keys&gt;&lt;ref-type name="Journal Article"&gt;17&lt;/ref-type&gt;&lt;contributors&gt;&lt;authors&gt;&lt;author&gt;Brinkmann, Andreas&lt;/author&gt;&lt;author&gt;Chen, Maohui&lt;/author&gt;&lt;author&gt;Couillard, Martin&lt;/author&gt;&lt;author&gt;Jakubek, Zygmunt J.&lt;/author&gt;&lt;author&gt;Leng, Tianyang&lt;/author&gt;&lt;author&gt;Johnston, Linda J.&lt;/author&gt;&lt;/authors&gt;&lt;/contributors&gt;&lt;titles&gt;&lt;title&gt;Correlating Cellulose Nanocrystal Particle Size and Surface Area&lt;/title&gt;&lt;secondary-title&gt;Langmuir&lt;/secondary-title&gt;&lt;/titles&gt;&lt;periodical&gt;&lt;full-title&gt;Langmuir&lt;/full-title&gt;&lt;/periodical&gt;&lt;pages&gt;6105–6114&lt;/pages&gt;&lt;volume&gt;32&lt;/volume&gt;&lt;number&gt;24&lt;/number&gt;&lt;dates&gt;&lt;year&gt;2016&lt;/year&gt;&lt;/dates&gt;&lt;isbn&gt;1520-5827 (Electronic) 0743-7463 (Linking)&lt;/isbn&gt;&lt;urls&gt;&lt;/urls&gt;&lt;electronic-resource-num&gt;10.1021/acs.langmuir.6b01376&lt;/electronic-resource-num&gt;&lt;/record&gt;&lt;/Cite&gt;&lt;/EndNote&gt;</w:instrText>
      </w:r>
      <w:r w:rsidRPr="00FC1ED5">
        <w:rPr>
          <w:b/>
          <w:i w:val="0"/>
        </w:rPr>
        <w:fldChar w:fldCharType="separate"/>
      </w:r>
      <w:r w:rsidRPr="009A6E6E" w:rsidR="009A6E6E">
        <w:rPr>
          <w:b/>
          <w:i w:val="0"/>
          <w:noProof/>
          <w:vertAlign w:val="superscript"/>
        </w:rPr>
        <w:t>96</w:t>
      </w:r>
      <w:r w:rsidRPr="00FC1ED5">
        <w:rPr>
          <w:b/>
          <w:i w:val="0"/>
        </w:rPr>
        <w:fldChar w:fldCharType="end"/>
      </w:r>
      <w:r w:rsidRPr="00FC1ED5">
        <w:rPr>
          <w:i w:val="0"/>
        </w:rPr>
        <w:t xml:space="preserve"> with permission from L. Johnston and the American Chemical Society. (b) CNCs produced by CelluForce deposited via spin coating on a </w:t>
      </w:r>
      <w:r w:rsidRPr="00FC1ED5">
        <w:rPr>
          <w:i w:val="0"/>
          <w:iCs/>
        </w:rPr>
        <w:t xml:space="preserve">poly(allylamine hydrochloride) coated </w:t>
      </w:r>
      <w:r w:rsidRPr="00FC1ED5">
        <w:rPr>
          <w:i w:val="0"/>
        </w:rPr>
        <w:t xml:space="preserve">silicon wafer. (c) TEMPO-oxidized CNFs solvent cast onto (3-aminopropyl)triethoxysilane coated mica, adapted from reference </w:t>
      </w:r>
      <w:r w:rsidRPr="00FC1ED5">
        <w:rPr>
          <w:b/>
          <w:i w:val="0"/>
        </w:rPr>
        <w:fldChar w:fldCharType="begin" w:fldLock="1"/>
      </w:r>
      <w:r w:rsidR="00D82B58">
        <w:rPr>
          <w:b/>
          <w:i w:val="0"/>
        </w:rPr>
        <w:instrText xml:space="preserve"> ADDIN EN.CITE &lt;EndNote&gt;&lt;Cite&gt;&lt;Author&gt;Usov&lt;/Author&gt;&lt;Year&gt;2015&lt;/Year&gt;&lt;RecNum&gt;1343&lt;/RecNum&gt;&lt;DisplayText&gt;&lt;style face="superscript"&gt;335&lt;/style&gt;&lt;/DisplayText&gt;&lt;record&gt;&lt;rec-number&gt;1343&lt;/rec-number&gt;&lt;foreign-keys&gt;&lt;key app="EN" db-id="rfpdxzzw29a2dseep51v2xdyw5zps0dpv5at" timestamp="1504623270"&gt;1343&lt;/key&gt;&lt;/foreign-keys&gt;&lt;ref-type name="Journal Article"&gt;17&lt;/ref-type&gt;&lt;contributors&gt;&lt;authors&gt;&lt;author&gt;Usov, Ivan&lt;/author&gt;&lt;author&gt;Nyström, Gustav&lt;/author&gt;&lt;author&gt;Adamcik, Jozef&lt;/author&gt;&lt;author&gt;Handschin, Stephan&lt;/author&gt;&lt;author&gt;Schütz, Christina&lt;/author&gt;&lt;author&gt;Fall, Andreas&lt;/author&gt;&lt;author&gt;Bergström, Lennart&lt;/author&gt;&lt;author&gt;Mezzenga, Raffaele&lt;/author&gt;&lt;/authors&gt;&lt;/contributors&gt;&lt;titles&gt;&lt;title&gt;Understanding nanocellulose chirality and structure–properties relationship at the single fibril level&lt;/title&gt;&lt;secondary-title&gt;Nature Communications&lt;/secondary-title&gt;&lt;/titles&gt;&lt;periodical&gt;&lt;full-title&gt;Nature Communications&lt;/full-title&gt;&lt;/periodical&gt;&lt;pages&gt;7564-7564&lt;/pages&gt;&lt;volume&gt;6&lt;/volume&gt;&lt;number&gt;May&lt;/number&gt;&lt;dates&gt;&lt;year&gt;2015&lt;/year&gt;&lt;/dates&gt;&lt;urls&gt;&lt;related-urls&gt;&lt;url&gt;http://www.nature.com/doifinder/10.1038/ncomms8564&lt;/url&gt;&lt;url&gt;file:///C:/Users/Emily/Documents/Mendeley Desktop/Usov et al. - 2015 - Understanding nanocellulose chirality and structure–properties relationship at the single fibril level.pdf&lt;/url&gt;&lt;/related-urls&gt;&lt;/urls&gt;&lt;electronic-resource-num&gt;10.1038/ncomms8564&lt;/electronic-resource-num&gt;&lt;/record&gt;&lt;/Cite&gt;&lt;/EndNote&gt;</w:instrText>
      </w:r>
      <w:r w:rsidRPr="00FC1ED5">
        <w:rPr>
          <w:b/>
          <w:i w:val="0"/>
        </w:rPr>
        <w:fldChar w:fldCharType="separate"/>
      </w:r>
      <w:r w:rsidRPr="00D82B58" w:rsidR="00D82B58">
        <w:rPr>
          <w:b/>
          <w:i w:val="0"/>
          <w:noProof/>
          <w:vertAlign w:val="superscript"/>
        </w:rPr>
        <w:t>335</w:t>
      </w:r>
      <w:r w:rsidRPr="00FC1ED5">
        <w:rPr>
          <w:b/>
          <w:i w:val="0"/>
        </w:rPr>
        <w:fldChar w:fldCharType="end"/>
      </w:r>
      <w:r w:rsidRPr="00FC1ED5">
        <w:rPr>
          <w:i w:val="0"/>
        </w:rPr>
        <w:t>.</w:t>
      </w:r>
    </w:p>
    <w:p w:rsidRPr="00FC1ED5" w:rsidR="005231B6" w:rsidP="005231B6" w:rsidRDefault="005231B6" w14:paraId="0075BED0" w14:textId="77777777"/>
    <w:p w:rsidRPr="00FC1ED5" w:rsidR="005231B6" w:rsidP="005231B6" w:rsidRDefault="005231B6" w14:paraId="4025D527" w14:textId="77777777"/>
    <w:p w:rsidRPr="00FC1ED5" w:rsidR="005231B6" w:rsidP="005231B6" w:rsidRDefault="005231B6" w14:paraId="066F1DBA" w14:textId="77777777">
      <w:pPr>
        <w:pStyle w:val="Heading3"/>
        <w:numPr>
          <w:ilvl w:val="2"/>
          <w:numId w:val="34"/>
        </w:numPr>
        <w:rPr>
          <w:rFonts w:cs="Arial"/>
        </w:rPr>
      </w:pPr>
      <w:bookmarkStart w:name="_Toc480212556" w:id="46"/>
      <w:r w:rsidRPr="00FC1ED5">
        <w:rPr>
          <w:rFonts w:cs="Arial"/>
        </w:rPr>
        <w:t>Particle Size Analysis by AFM</w:t>
      </w:r>
      <w:bookmarkEnd w:id="46"/>
    </w:p>
    <w:p w:rsidRPr="00FC1ED5" w:rsidR="005231B6" w:rsidP="005231B6" w:rsidRDefault="005231B6" w14:paraId="6FD41E5E" w14:textId="171A930E">
      <w:pPr>
        <w:rPr>
          <w:rFonts w:cs="Arial"/>
        </w:rPr>
      </w:pPr>
      <w:r w:rsidRPr="00FC1ED5">
        <w:rPr>
          <w:rFonts w:cs="Arial"/>
        </w:rPr>
        <w:t xml:space="preserve">As discussed in </w:t>
      </w:r>
      <w:r w:rsidRPr="00FC1ED5">
        <w:rPr>
          <w:rFonts w:cs="Arial"/>
          <w:b/>
        </w:rPr>
        <w:t>Section 2</w:t>
      </w:r>
      <w:r w:rsidRPr="00FC1ED5">
        <w:rPr>
          <w:rFonts w:cs="Arial"/>
        </w:rPr>
        <w:t xml:space="preserve">, due to the high aspect ratio of CNMs, particle size/size distribution cannot be effectively measured by DLS. As a result, particle analysis by microscopy such as AFM or TEM (see </w:t>
      </w:r>
      <w:r w:rsidRPr="00FC1ED5">
        <w:rPr>
          <w:rFonts w:cs="Arial"/>
          <w:b/>
        </w:rPr>
        <w:lastRenderedPageBreak/>
        <w:t>Section 7</w:t>
      </w:r>
      <w:r w:rsidRPr="00FC1ED5">
        <w:rPr>
          <w:rFonts w:cs="Arial"/>
        </w:rPr>
        <w:t>) is recommended to fully assess both particle width (height) and length. Notably, AFM and TEM suffer from tip convolution/broadening and staining effects, respectively, and particle sizes between techniques may differ.</w:t>
      </w:r>
      <w:r w:rsidRPr="00FC1ED5">
        <w:rPr>
          <w:rFonts w:cs="Arial"/>
        </w:rPr>
        <w:fldChar w:fldCharType="begin"/>
      </w:r>
      <w:r w:rsidR="009A6E6E">
        <w:rPr>
          <w:rFonts w:cs="Arial"/>
        </w:rPr>
        <w:instrText xml:space="preserve"> ADDIN EN.CITE &lt;EndNote&gt;&lt;Cite&gt;&lt;Author&gt;Brinkmann&lt;/Author&gt;&lt;Year&gt;2016&lt;/Year&gt;&lt;RecNum&gt;1250&lt;/RecNum&gt;&lt;DisplayText&gt;&lt;style face="superscript"&gt;96&lt;/style&gt;&lt;/DisplayText&gt;&lt;record&gt;&lt;rec-number&gt;1250&lt;/rec-number&gt;&lt;foreign-keys&gt;&lt;key app="EN" db-id="rfpdxzzw29a2dseep51v2xdyw5zps0dpv5at" timestamp="1504623256"&gt;1250&lt;/key&gt;&lt;/foreign-keys&gt;&lt;ref-type name="Journal Article"&gt;17&lt;/ref-type&gt;&lt;contributors&gt;&lt;authors&gt;&lt;author&gt;Brinkmann, Andreas&lt;/author&gt;&lt;author&gt;Chen, Maohui&lt;/author&gt;&lt;author&gt;Couillard, Martin&lt;/author&gt;&lt;author&gt;Jakubek, Zygmunt J.&lt;/author&gt;&lt;author&gt;Leng, Tianyang&lt;/author&gt;&lt;author&gt;Johnston, Linda J.&lt;/author&gt;&lt;/authors&gt;&lt;/contributors&gt;&lt;titles&gt;&lt;title&gt;Correlating Cellulose Nanocrystal Particle Size and Surface Area&lt;/title&gt;&lt;secondary-title&gt;Langmuir&lt;/secondary-title&gt;&lt;/titles&gt;&lt;periodical&gt;&lt;full-title&gt;Langmuir&lt;/full-title&gt;&lt;/periodical&gt;&lt;pages&gt;6105–6114&lt;/pages&gt;&lt;volume&gt;32&lt;/volume&gt;&lt;number&gt;24&lt;/number&gt;&lt;dates&gt;&lt;year&gt;2016&lt;/year&gt;&lt;/dates&gt;&lt;isbn&gt;1520-5827 (Electronic) 0743-7463 (Linking)&lt;/isbn&gt;&lt;urls&gt;&lt;/urls&gt;&lt;electronic-resource-num&gt;10.1021/acs.langmuir.6b01376&lt;/electronic-resource-num&gt;&lt;/record&gt;&lt;/Cite&gt;&lt;/EndNote&gt;</w:instrText>
      </w:r>
      <w:r w:rsidRPr="00FC1ED5">
        <w:rPr>
          <w:rFonts w:cs="Arial"/>
        </w:rPr>
        <w:fldChar w:fldCharType="separate"/>
      </w:r>
      <w:r w:rsidRPr="009A6E6E" w:rsidR="009A6E6E">
        <w:rPr>
          <w:rFonts w:cs="Arial"/>
          <w:noProof/>
          <w:color w:val="FF0000"/>
          <w:vertAlign w:val="superscript"/>
        </w:rPr>
        <w:t>96</w:t>
      </w:r>
      <w:r w:rsidRPr="00FC1ED5">
        <w:rPr>
          <w:rFonts w:cs="Arial"/>
        </w:rPr>
        <w:fldChar w:fldCharType="end"/>
      </w:r>
      <w:r w:rsidRPr="00FC1ED5">
        <w:rPr>
          <w:rFonts w:cs="Arial"/>
        </w:rPr>
        <w:t xml:space="preserve"> Moreover image analysis can be somewhat subjective, varying between analysts and laboratories, yet AFM and TEM serve as the most effective methods to determine particle size and size distribution.</w:t>
      </w:r>
      <w:r w:rsidRPr="00FC1ED5">
        <w:rPr>
          <w:rFonts w:cs="Arial"/>
          <w:color w:val="FF0000"/>
        </w:rPr>
        <w:fldChar w:fldCharType="begin"/>
      </w:r>
      <w:r w:rsidR="009A6E6E">
        <w:rPr>
          <w:rFonts w:cs="Arial"/>
          <w:color w:val="FF0000"/>
        </w:rPr>
        <w:instrText xml:space="preserve"> ADDIN EN.CITE &lt;EndNote&gt;&lt;Cite&gt;&lt;Author&gt;Brinkmann&lt;/Author&gt;&lt;Year&gt;2016&lt;/Year&gt;&lt;RecNum&gt;1250&lt;/RecNum&gt;&lt;DisplayText&gt;&lt;style face="superscript"&gt;96&lt;/style&gt;&lt;/DisplayText&gt;&lt;record&gt;&lt;rec-number&gt;1250&lt;/rec-number&gt;&lt;foreign-keys&gt;&lt;key app="EN" db-id="rfpdxzzw29a2dseep51v2xdyw5zps0dpv5at" timestamp="1504623256"&gt;1250&lt;/key&gt;&lt;/foreign-keys&gt;&lt;ref-type name="Journal Article"&gt;17&lt;/ref-type&gt;&lt;contributors&gt;&lt;authors&gt;&lt;author&gt;Brinkmann, Andreas&lt;/author&gt;&lt;author&gt;Chen, Maohui&lt;/author&gt;&lt;author&gt;Couillard, Martin&lt;/author&gt;&lt;author&gt;Jakubek, Zygmunt J.&lt;/author&gt;&lt;author&gt;Leng, Tianyang&lt;/author&gt;&lt;author&gt;Johnston, Linda J.&lt;/author&gt;&lt;/authors&gt;&lt;/contributors&gt;&lt;titles&gt;&lt;title&gt;Correlating Cellulose Nanocrystal Particle Size and Surface Area&lt;/title&gt;&lt;secondary-title&gt;Langmuir&lt;/secondary-title&gt;&lt;/titles&gt;&lt;periodical&gt;&lt;full-title&gt;Langmuir&lt;/full-title&gt;&lt;/periodical&gt;&lt;pages&gt;6105–6114&lt;/pages&gt;&lt;volume&gt;32&lt;/volume&gt;&lt;number&gt;24&lt;/number&gt;&lt;dates&gt;&lt;year&gt;2016&lt;/year&gt;&lt;/dates&gt;&lt;isbn&gt;1520-5827 (Electronic) 0743-7463 (Linking)&lt;/isbn&gt;&lt;urls&gt;&lt;/urls&gt;&lt;electronic-resource-num&gt;10.1021/acs.langmuir.6b01376&lt;/electronic-resource-num&gt;&lt;/record&gt;&lt;/Cite&gt;&lt;/EndNote&gt;</w:instrText>
      </w:r>
      <w:r w:rsidRPr="00FC1ED5">
        <w:rPr>
          <w:rFonts w:cs="Arial"/>
          <w:color w:val="FF0000"/>
        </w:rPr>
        <w:fldChar w:fldCharType="separate"/>
      </w:r>
      <w:r w:rsidRPr="009A6E6E" w:rsidR="009A6E6E">
        <w:rPr>
          <w:rFonts w:cs="Arial"/>
          <w:noProof/>
          <w:vertAlign w:val="superscript"/>
        </w:rPr>
        <w:t>96</w:t>
      </w:r>
      <w:r w:rsidRPr="00FC1ED5">
        <w:rPr>
          <w:rFonts w:cs="Arial"/>
          <w:color w:val="FF0000"/>
        </w:rPr>
        <w:fldChar w:fldCharType="end"/>
      </w:r>
    </w:p>
    <w:p w:rsidRPr="00FC1ED5" w:rsidR="005231B6" w:rsidP="005231B6" w:rsidRDefault="005231B6" w14:paraId="379DE606" w14:textId="77777777">
      <w:pPr>
        <w:rPr>
          <w:rFonts w:cs="Arial"/>
        </w:rPr>
      </w:pPr>
    </w:p>
    <w:p w:rsidRPr="00FC1ED5" w:rsidR="005231B6" w:rsidP="005231B6" w:rsidRDefault="005231B6" w14:paraId="3F8E40FB" w14:textId="7F671C35">
      <w:pPr>
        <w:tabs>
          <w:tab w:val="left" w:pos="284"/>
        </w:tabs>
        <w:rPr>
          <w:rFonts w:cs="Arial"/>
        </w:rPr>
      </w:pPr>
      <w:r w:rsidRPr="00FC1ED5">
        <w:rPr>
          <w:rFonts w:cs="Arial"/>
        </w:rPr>
        <w:t xml:space="preserve">AFM size measurements can only be performed on </w:t>
      </w:r>
      <w:r w:rsidRPr="00FC1ED5">
        <w:rPr>
          <w:rFonts w:cs="Arial"/>
          <w:i/>
        </w:rPr>
        <w:t>height</w:t>
      </w:r>
      <w:r w:rsidRPr="00FC1ED5">
        <w:rPr>
          <w:rFonts w:cs="Arial"/>
        </w:rPr>
        <w:t xml:space="preserve"> images of well-dispersed particles (hence the need for </w:t>
      </w:r>
      <w:r w:rsidRPr="00003D18">
        <w:rPr>
          <w:rFonts w:cs="Arial"/>
          <w:color w:val="FF0000"/>
        </w:rPr>
        <w:t xml:space="preserve">submonolayer </w:t>
      </w:r>
      <w:r w:rsidRPr="00FC1ED5">
        <w:rPr>
          <w:rFonts w:cs="Arial"/>
        </w:rPr>
        <w:t xml:space="preserve">films as discussed above) and we emphasize that size measurements on AFM images from amplitude, phase, deflection, modulus, </w:t>
      </w:r>
      <w:r w:rsidRPr="00CC1B67">
        <w:rPr>
          <w:rFonts w:cs="Arial"/>
          <w:i/>
        </w:rPr>
        <w:t>etc.</w:t>
      </w:r>
      <w:r w:rsidRPr="00FC1ED5">
        <w:rPr>
          <w:rFonts w:cs="Arial"/>
        </w:rPr>
        <w:t xml:space="preserve"> channels will not give accurate readings and should be avoided. Importantly because of tip broadening effects, particle widths measured by AFM are erroneously large and should not be reported unless probe dimensions have been thoroughly characterized. Instead, particle height (from the cross sectional height analysis) measured across the center of the particle, should be reported in particle size distributions. </w:t>
      </w:r>
      <w:r w:rsidRPr="00003D18">
        <w:rPr>
          <w:rFonts w:cs="Arial"/>
          <w:color w:val="FF0000"/>
        </w:rPr>
        <w:t xml:space="preserve">Similarly, the average height across the length of the nanocrystal yields an accurate cross section. </w:t>
      </w:r>
      <w:r w:rsidRPr="00FC1ED5">
        <w:rPr>
          <w:rFonts w:cs="Arial"/>
        </w:rPr>
        <w:t>Differences between CNC particle width and height have been reported earlier in a study which co-deposited well-defined gold nanoparticles during film preparation to accurately measure probe size.</w:t>
      </w:r>
      <w:r w:rsidRPr="00FC1ED5">
        <w:rPr>
          <w:rFonts w:cs="Arial"/>
        </w:rPr>
        <w:fldChar w:fldCharType="begin" w:fldLock="1"/>
      </w:r>
      <w:r w:rsidR="009A6E6E">
        <w:rPr>
          <w:rFonts w:cs="Arial"/>
        </w:rPr>
        <w:instrText xml:space="preserve"> ADDIN EN.CITE &lt;EndNote&gt;&lt;Cite&gt;&lt;Author&gt;Postek&lt;/Author&gt;&lt;Year&gt;2011&lt;/Year&gt;&lt;RecNum&gt;1251&lt;/RecNum&gt;&lt;DisplayText&gt;&lt;style face="superscript"&gt;97&lt;/style&gt;&lt;/DisplayText&gt;&lt;record&gt;&lt;rec-number&gt;1251&lt;/rec-number&gt;&lt;foreign-keys&gt;&lt;key app="EN" db-id="rfpdxzzw29a2dseep51v2xdyw5zps0dpv5at" timestamp="1504623256"&gt;1251&lt;/key&gt;&lt;/foreign-keys&gt;&lt;ref-type name="Journal Article"&gt;17&lt;/ref-type&gt;&lt;contributors&gt;&lt;authors&gt;&lt;author&gt;Postek, M. T.&lt;/author&gt;&lt;author&gt;Vladar, A.&lt;/author&gt;&lt;author&gt;Dagata, J.&lt;/author&gt;&lt;author&gt;Farkas, N.&lt;/author&gt;&lt;author&gt;Ming, B.&lt;/author&gt;&lt;author&gt;Wagner, R.&lt;/author&gt;&lt;author&gt;Raman, A.&lt;/author&gt;&lt;author&gt;Moon, R. J.&lt;/author&gt;&lt;author&gt;Sabo, R.&lt;/author&gt;&lt;author&gt;Wagner, T. H.&lt;/author&gt;&lt;author&gt;Beecher, J.&lt;/author&gt;&lt;/authors&gt;&lt;/contributors&gt;&lt;titles&gt;&lt;title&gt;Development of the metrology and imaging of cellulose nanocrystals&lt;/title&gt;&lt;secondary-title&gt;Measurement Science &amp;amp; Technology&lt;/secondary-title&gt;&lt;/titles&gt;&lt;periodical&gt;&lt;full-title&gt;Measurement Science &amp;amp; Technology&lt;/full-title&gt;&lt;/periodical&gt;&lt;pages&gt;24005-24015&lt;/pages&gt;&lt;volume&gt;22&lt;/volume&gt;&lt;number&gt;2&lt;/number&gt;&lt;dates&gt;&lt;year&gt;2011&lt;/year&gt;&lt;/dates&gt;&lt;urls&gt;&lt;related-urls&gt;&lt;url&gt;file:///C:/Users/Emily/Documents/Mendeley Desktop/Postek et al. - 2011 - Development of the metrology and imaging of cellulose nanocrystals.pdf&lt;/url&gt;&lt;/related-urls&gt;&lt;/urls&gt;&lt;/record&gt;&lt;/Cite&gt;&lt;/EndNote&gt;</w:instrText>
      </w:r>
      <w:r w:rsidRPr="00FC1ED5">
        <w:rPr>
          <w:rFonts w:cs="Arial"/>
        </w:rPr>
        <w:fldChar w:fldCharType="separate"/>
      </w:r>
      <w:r w:rsidRPr="009A6E6E" w:rsidR="009A6E6E">
        <w:rPr>
          <w:rFonts w:cs="Arial"/>
          <w:noProof/>
          <w:vertAlign w:val="superscript"/>
        </w:rPr>
        <w:t>97</w:t>
      </w:r>
      <w:r w:rsidRPr="00FC1ED5">
        <w:rPr>
          <w:rFonts w:cs="Arial"/>
        </w:rPr>
        <w:fldChar w:fldCharType="end"/>
      </w:r>
      <w:r w:rsidRPr="00FC1ED5">
        <w:rPr>
          <w:rFonts w:cs="Arial"/>
        </w:rPr>
        <w:t xml:space="preserve"> Height and width of CNCs in this report differed by 1.4 nm suggesting that CNCs cannot be specifically treated as cylindrical rods. AFM images should be collected in intermittent contact (also called tapping or alternating current) mode to minimize particle movement and probe damage and a minimum of 100 isolated particles should be measured. For further information regarding AFM parameters and image processing the reader is directed to Section 8.2.4 of the Canadian Standard, </w:t>
      </w:r>
      <w:r w:rsidRPr="00FC1ED5">
        <w:rPr>
          <w:rFonts w:cs="Arial"/>
          <w:i/>
          <w:iCs/>
        </w:rPr>
        <w:t>Cellulosic Nanomaterials - Test Methods for Characterization</w:t>
      </w:r>
      <w:r w:rsidRPr="00FC1ED5">
        <w:rPr>
          <w:rFonts w:cs="Arial"/>
          <w:iCs/>
        </w:rPr>
        <w:t xml:space="preserve"> (CSA Z5100-14).</w:t>
      </w:r>
      <w:r w:rsidRPr="00FC1ED5">
        <w:rPr>
          <w:rFonts w:cs="Arial"/>
          <w:iCs/>
          <w:color w:val="FF0000"/>
        </w:rPr>
        <w:fldChar w:fldCharType="begin"/>
      </w:r>
      <w:r w:rsidR="009A6E6E">
        <w:rPr>
          <w:rFonts w:cs="Arial"/>
          <w:iCs/>
          <w:color w:val="FF0000"/>
        </w:rPr>
        <w:instrText xml:space="preserve"> ADDIN EN.CITE &lt;EndNote&gt;&lt;Cite&gt;&lt;Author&gt;Canadian Standards&lt;/Author&gt;&lt;Year&gt;2014&lt;/Year&gt;&lt;RecNum&gt;1203&lt;/RecNum&gt;&lt;DisplayText&gt;&lt;style face="superscript"&gt;15&lt;/style&gt;&lt;/DisplayText&gt;&lt;record&gt;&lt;rec-number&gt;1203&lt;/rec-number&gt;&lt;foreign-keys&gt;&lt;key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FC1ED5">
        <w:rPr>
          <w:rFonts w:cs="Arial"/>
          <w:iCs/>
          <w:color w:val="FF0000"/>
        </w:rPr>
        <w:fldChar w:fldCharType="separate"/>
      </w:r>
      <w:r w:rsidRPr="009A6E6E" w:rsidR="009A6E6E">
        <w:rPr>
          <w:rFonts w:cs="Arial"/>
          <w:iCs/>
          <w:noProof/>
          <w:vertAlign w:val="superscript"/>
        </w:rPr>
        <w:t>15</w:t>
      </w:r>
      <w:r w:rsidRPr="00FC1ED5">
        <w:rPr>
          <w:rFonts w:cs="Arial"/>
          <w:iCs/>
          <w:color w:val="FF0000"/>
        </w:rPr>
        <w:fldChar w:fldCharType="end"/>
      </w:r>
      <w:r w:rsidRPr="00FC1ED5">
        <w:rPr>
          <w:rFonts w:cs="Arial"/>
        </w:rPr>
        <w:t xml:space="preserve"> </w:t>
      </w:r>
    </w:p>
    <w:p w:rsidRPr="00FC1ED5" w:rsidR="005231B6" w:rsidP="005231B6" w:rsidRDefault="005231B6" w14:paraId="4F5FBDFE" w14:textId="77777777">
      <w:pPr>
        <w:rPr>
          <w:rFonts w:cs="Arial"/>
        </w:rPr>
      </w:pPr>
    </w:p>
    <w:p w:rsidRPr="00003D18" w:rsidR="005231B6" w:rsidP="005231B6" w:rsidRDefault="005231B6" w14:paraId="270886D3" w14:textId="77777777">
      <w:pPr>
        <w:pStyle w:val="Heading2"/>
        <w:numPr>
          <w:ilvl w:val="0"/>
          <w:numId w:val="0"/>
        </w:numPr>
        <w:ind w:left="720" w:hanging="702"/>
        <w:rPr>
          <w:rFonts w:cs="Arial"/>
          <w:color w:val="FF0000"/>
        </w:rPr>
      </w:pPr>
      <w:bookmarkStart w:name="_Toc480212557" w:id="47"/>
      <w:r w:rsidRPr="00FC1ED5">
        <w:rPr>
          <w:rFonts w:cs="Arial"/>
        </w:rPr>
        <w:t>9.3.</w:t>
      </w:r>
      <w:r w:rsidRPr="00FC1ED5">
        <w:rPr>
          <w:rFonts w:cs="Arial"/>
        </w:rPr>
        <w:tab/>
      </w:r>
      <w:r w:rsidRPr="00003D18">
        <w:rPr>
          <w:rFonts w:cs="Arial"/>
          <w:color w:val="FF0000"/>
        </w:rPr>
        <w:t xml:space="preserve">Full Surface Coverage CNM Thin </w:t>
      </w:r>
      <w:r w:rsidRPr="00FC1ED5">
        <w:rPr>
          <w:rFonts w:cs="Arial"/>
        </w:rPr>
        <w:t>Films for Adsorption, Surface Forces, and Optical Studies</w:t>
      </w:r>
      <w:bookmarkEnd w:id="47"/>
      <w:r w:rsidRPr="00FC1ED5">
        <w:rPr>
          <w:rFonts w:cs="Arial"/>
        </w:rPr>
        <w:t xml:space="preserve"> </w:t>
      </w:r>
    </w:p>
    <w:p w:rsidRPr="00003D18" w:rsidR="005231B6" w:rsidP="005231B6" w:rsidRDefault="005231B6" w14:paraId="0D29266B" w14:textId="77777777">
      <w:pPr>
        <w:rPr>
          <w:rFonts w:cs="Arial"/>
          <w:color w:val="FF0000"/>
        </w:rPr>
      </w:pPr>
    </w:p>
    <w:p w:rsidRPr="009A333E" w:rsidR="005231B6" w:rsidP="005231B6" w:rsidRDefault="005231B6" w14:paraId="7EB3A192" w14:textId="3D6C4F1B">
      <w:pPr>
        <w:rPr>
          <w:rFonts w:cs="Arial"/>
          <w:color w:val="FF0000"/>
        </w:rPr>
      </w:pPr>
      <w:r w:rsidRPr="00003D18">
        <w:rPr>
          <w:rFonts w:cs="Arial"/>
          <w:color w:val="FF0000"/>
        </w:rPr>
        <w:t xml:space="preserve">Complete surface coverage CNM films </w:t>
      </w:r>
      <w:r w:rsidRPr="00FC1ED5">
        <w:rPr>
          <w:rFonts w:cs="Arial"/>
        </w:rPr>
        <w:t>have been used extensively in swelling,</w:t>
      </w:r>
      <w:r w:rsidRPr="00FC1ED5">
        <w:rPr>
          <w:rFonts w:cs="Arial"/>
        </w:rPr>
        <w:fldChar w:fldCharType="begin">
          <w:fldData xml:space="preserve">PEVuZE5vdGU+PENpdGU+PEF1dGhvcj5BaG9sYTwvQXV0aG9yPjxZZWFyPjIwMDg8L1llYXI+PFJl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PEVuZE5vdGU+PENpdGU+PEF1dGhvcj5BaG9sYTwvQXV0aG9yPjxZZWFyPjIwMDg8L1llYXI+PFJl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57, 330, 331, 342, 343</w:t>
      </w:r>
      <w:r w:rsidRPr="00FC1ED5">
        <w:rPr>
          <w:rFonts w:cs="Arial"/>
        </w:rPr>
        <w:fldChar w:fldCharType="end"/>
      </w:r>
      <w:r w:rsidRPr="00FC1ED5">
        <w:rPr>
          <w:rFonts w:cs="Arial"/>
        </w:rPr>
        <w:t xml:space="preserve"> adsorption,</w:t>
      </w:r>
      <w:r w:rsidRPr="00FC1ED5">
        <w:rPr>
          <w:rFonts w:cs="Arial"/>
        </w:rPr>
        <w:fldChar w:fldCharType="begin" w:fldLock="1"/>
      </w:r>
      <w:r w:rsidR="00D82B58">
        <w:rPr>
          <w:rFonts w:cs="Arial"/>
        </w:rPr>
        <w:instrText xml:space="preserve"> ADDIN EN.CITE &lt;EndNote&gt;&lt;Cite&gt;&lt;Author&gt;Hu&lt;/Author&gt;&lt;Year&gt;2014&lt;/Year&gt;&lt;RecNum&gt;1351&lt;/RecNum&gt;&lt;DisplayText&gt;&lt;style face="superscript"&gt;344, 345&lt;/style&gt;&lt;/DisplayText&gt;&lt;record&gt;&lt;rec-number&gt;1351&lt;/rec-number&gt;&lt;foreign-keys&gt;&lt;key app="EN" db-id="rfpdxzzw29a2dseep51v2xdyw5zps0dpv5at" timestamp="1504623271"&gt;1351&lt;/key&gt;&lt;/foreign-keys&gt;&lt;ref-type name="Journal Article"&gt;17&lt;/ref-type&gt;&lt;contributors&gt;&lt;authors&gt;&lt;author&gt;Hu, Zhen&lt;/author&gt;&lt;author&gt;Cranston, Emily D.&lt;/author&gt;&lt;author&gt;Ng, Robin&lt;/author&gt;&lt;author&gt;Pelton, Robert&lt;/author&gt;&lt;/authors&gt;&lt;/contributors&gt;&lt;titles&gt;&lt;title&gt;Tuning cellulose nanocrystal gelation with polysaccharides and surfactants&lt;/title&gt;&lt;secondary-title&gt;Langmuir&lt;/secondary-title&gt;&lt;/titles&gt;&lt;periodical&gt;&lt;full-title&gt;Langmuir&lt;/full-title&gt;&lt;/periodical&gt;&lt;pages&gt;2684-92&lt;/pages&gt;&lt;volume&gt;30&lt;/volume&gt;&lt;number&gt;10&lt;/number&gt;&lt;dates&gt;&lt;year&gt;2014&lt;/year&gt;&lt;/dates&gt;&lt;urls&gt;&lt;related-urls&gt;&lt;url&gt;http://www.ncbi.nlm.nih.gov/pubmed/24559239&lt;/url&gt;&lt;url&gt;file:///C:/Users/Emily/Documents/Mendeley Desktop/Hu et al. - 2014 - Tuning cellulose nanocrystal gelation with polysaccharides and surfactants.pdf&lt;/url&gt;&lt;/related-urls&gt;&lt;/urls&gt;&lt;electronic-resource-num&gt;10.1021/la404977t&lt;/electronic-resource-num&gt;&lt;/record&gt;&lt;/Cite&gt;&lt;Cite&gt;&lt;Author&gt;Eronen&lt;/Author&gt;&lt;Year&gt;2011&lt;/Year&gt;&lt;RecNum&gt;1352&lt;/RecNum&gt;&lt;record&gt;&lt;rec-number&gt;1352&lt;/rec-number&gt;&lt;foreign-keys&gt;&lt;key app="EN" db-id="rfpdxzzw29a2dseep51v2xdyw5zps0dpv5at" timestamp="1504623271"&gt;1352&lt;/key&gt;&lt;/foreign-keys&gt;&lt;ref-type name="Journal Article"&gt;17&lt;/ref-type&gt;&lt;contributors&gt;&lt;authors&gt;&lt;author&gt;Eronen, P.&lt;/author&gt;&lt;author&gt;Junka, K.&lt;/author&gt;&lt;author&gt;Laine, J.&lt;/author&gt;&lt;author&gt;Österberg, M.&lt;/author&gt;&lt;/authors&gt;&lt;/contributors&gt;&lt;titles&gt;&lt;title&gt;Interaction between water-soluble polysaccharides and native nanofibrillar cellulose thin films&lt;/title&gt;&lt;secondary-title&gt;BioResources&lt;/secondary-title&gt;&lt;/titles&gt;&lt;periodical&gt;&lt;full-title&gt;BioResources&lt;/full-title&gt;&lt;/periodical&gt;&lt;pages&gt;4200-4217&lt;/pages&gt;&lt;volume&gt;6&lt;/volume&gt;&lt;dates&gt;&lt;year&gt;2011&lt;/year&gt;&lt;/dates&gt;&lt;urls&gt;&lt;/urls&gt;&lt;/record&gt;&lt;/Cite&gt;&lt;/EndNote&gt;</w:instrText>
      </w:r>
      <w:r w:rsidRPr="00FC1ED5">
        <w:rPr>
          <w:rFonts w:cs="Arial"/>
        </w:rPr>
        <w:fldChar w:fldCharType="separate"/>
      </w:r>
      <w:r w:rsidRPr="00D82B58" w:rsidR="00D82B58">
        <w:rPr>
          <w:rFonts w:cs="Arial"/>
          <w:noProof/>
          <w:vertAlign w:val="superscript"/>
        </w:rPr>
        <w:t>344, 345</w:t>
      </w:r>
      <w:r w:rsidRPr="00FC1ED5">
        <w:rPr>
          <w:rFonts w:cs="Arial"/>
        </w:rPr>
        <w:fldChar w:fldCharType="end"/>
      </w:r>
      <w:r w:rsidRPr="00FC1ED5">
        <w:rPr>
          <w:rFonts w:cs="Arial"/>
        </w:rPr>
        <w:t xml:space="preserve"> forces/adhesion,</w:t>
      </w:r>
      <w:r w:rsidRPr="00FC1ED5">
        <w:rPr>
          <w:rFonts w:cs="Arial"/>
        </w:rPr>
        <w:fldChar w:fldCharType="begin">
          <w:fldData xml:space="preserve">PEVuZE5vdGU+PENpdGU+PEF1dGhvcj5ab3BwZTwvQXV0aG9yPjxZZWFyPjIwMTE8L1llYXI+PFJl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</w:fldData>
        </w:fldChar>
      </w:r>
      <w:r w:rsidR="00D82B58">
        <w:rPr>
          <w:rFonts w:cs="Arial"/>
        </w:rPr>
        <w:instrText xml:space="preserve"> ADDIN EN.CITE </w:instrText>
      </w:r>
      <w:r w:rsidR="00D82B58">
        <w:rPr>
          <w:rFonts w:cs="Arial"/>
        </w:rPr>
        <w:fldChar w:fldCharType="begin">
          <w:fldData xml:space="preserve">PEVuZE5vdGU+PENpdGU+PEF1dGhvcj5ab3BwZTwvQXV0aG9yPjxZZWFyPjIwMTE8L1llYXI+PFJl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346-350</w:t>
      </w:r>
      <w:r w:rsidRPr="00FC1ED5">
        <w:rPr>
          <w:rFonts w:cs="Arial"/>
        </w:rPr>
        <w:fldChar w:fldCharType="end"/>
      </w:r>
      <w:r w:rsidRPr="00FC1ED5">
        <w:rPr>
          <w:rFonts w:cs="Arial"/>
        </w:rPr>
        <w:t xml:space="preserve"> and enzymatic</w:t>
      </w:r>
      <w:r w:rsidRPr="00FC1ED5">
        <w:rPr>
          <w:rFonts w:cs="Arial"/>
        </w:rPr>
        <w:fldChar w:fldCharType="begin">
          <w:fldData xml:space="preserve">PEVuZE5vdGU+PENpdGU+PEF1dGhvcj5BaG9sYTwvQXV0aG9yPjxZZWFyPjIwMDg8L1llYXI+PFJl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</w:fldData>
        </w:fldChar>
      </w:r>
      <w:r w:rsidR="00D82B58">
        <w:rPr>
          <w:rFonts w:cs="Arial"/>
        </w:rPr>
        <w:instrText xml:space="preserve"> ADDIN EN.CITE </w:instrText>
      </w:r>
      <w:r w:rsidR="00D82B58">
        <w:rPr>
          <w:rFonts w:cs="Arial"/>
        </w:rPr>
        <w:fldChar w:fldCharType="begin">
          <w:fldData xml:space="preserve">PEVuZE5vdGU+PENpdGU+PEF1dGhvcj5BaG9sYTwvQXV0aG9yPjxZZWFyPjIwMDg8L1llYXI+PFJl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351-353</w:t>
      </w:r>
      <w:r w:rsidRPr="00FC1ED5">
        <w:rPr>
          <w:rFonts w:cs="Arial"/>
        </w:rPr>
        <w:fldChar w:fldCharType="end"/>
      </w:r>
      <w:r w:rsidRPr="00FC1ED5">
        <w:rPr>
          <w:rFonts w:cs="Arial"/>
        </w:rPr>
        <w:t xml:space="preserve"> studies of cellulose surfaces. Although, specific experimental requirements may differ between techniques, generally cellulose films must be flat, uniform, and complete (i.e., no open substrate). While numerous methods have been reported for the deposition of these films not all techniques are amenable to produce thin films suitable for QCM-D, SPR, AFM or ellipsometry studies. Many of these techniques were developed for the preparation of regenerated cellulose surfaces, from dissolved cellulose, and cannot be directly adapted to CNM films.</w:t>
      </w:r>
      <w:r w:rsidRPr="00FC1ED5">
        <w:rPr>
          <w:rFonts w:cs="Arial"/>
        </w:rPr>
        <w:fldChar w:fldCharType="begin" w:fldLock="1"/>
      </w:r>
      <w:r w:rsidR="00D82B58">
        <w:rPr>
          <w:rFonts w:cs="Arial"/>
        </w:rPr>
        <w:instrText xml:space="preserve"> ADDIN EN.CITE &lt;EndNote&gt;&lt;Cite&gt;&lt;Author&gt;Kontturi&lt;/Author&gt;&lt;Year&gt;2006&lt;/Year&gt;&lt;RecNum&gt;1336&lt;/RecNum&gt;&lt;DisplayText&gt;&lt;style face="superscript"&gt;328&lt;/style&gt;&lt;/DisplayText&gt;&lt;record&gt;&lt;rec-number&gt;1336&lt;/rec-number&gt;&lt;foreign-keys&gt;&lt;key app="EN" db-id="rfpdxzzw29a2dseep51v2xdyw5zps0dpv5at" timestamp="1504623269"&gt;1336&lt;/key&gt;&lt;/foreign-keys&gt;&lt;ref-type name="Journal Article"&gt;17&lt;/ref-type&gt;&lt;contributors&gt;&lt;authors&gt;&lt;author&gt;Kontturi, Eero&lt;/author&gt;&lt;author&gt;Tammelin, Tekla&lt;/author&gt;&lt;author&gt;Österberg, Monika&lt;/author&gt;&lt;/authors&gt;&lt;/contributors&gt;&lt;titles&gt;&lt;title&gt;Cellulose-model Films and the Fundamental Approach&lt;/title&gt;&lt;secondary-title&gt;Chemical Society Reviews&lt;/secondary-title&gt;&lt;/titles&gt;&lt;periodical&gt;&lt;full-title&gt;Chemical Society Reviews&lt;/full-title&gt;&lt;/periodical&gt;&lt;pages&gt;1287-1304&lt;/pages&gt;&lt;volume&gt;35&lt;/volume&gt;&lt;dates&gt;&lt;year&gt;2006&lt;/year&gt;&lt;/dates&gt;&lt;urls&gt;&lt;related-urls&gt;&lt;url&gt;file:///C:/Users/Emily/Documents/Mendeley Desktop/Kontturi, Tammelin, Österberg - 2006 - Cellulose-model Films and the Fundamental Approach.pdf&lt;/url&gt;&lt;/related-urls&gt;&lt;/urls&gt;&lt;/record&gt;&lt;/Cite&gt;&lt;/EndNote&gt;</w:instrText>
      </w:r>
      <w:r w:rsidRPr="00FC1ED5">
        <w:rPr>
          <w:rFonts w:cs="Arial"/>
        </w:rPr>
        <w:fldChar w:fldCharType="separate"/>
      </w:r>
      <w:r w:rsidRPr="00D82B58" w:rsidR="00D82B58">
        <w:rPr>
          <w:rFonts w:cs="Arial"/>
          <w:noProof/>
          <w:vertAlign w:val="superscript"/>
        </w:rPr>
        <w:t>328</w:t>
      </w:r>
      <w:r w:rsidRPr="00FC1ED5">
        <w:rPr>
          <w:rFonts w:cs="Arial"/>
        </w:rPr>
        <w:fldChar w:fldCharType="end"/>
      </w:r>
      <w:r w:rsidRPr="00FC1ED5">
        <w:rPr>
          <w:rFonts w:cs="Arial"/>
        </w:rPr>
        <w:t xml:space="preserve"> For example, Langmuir-Blodgett and Langmuir-Schaeffer are commonly used techniques for the preparation of trimethylsilylcellulose (TMSC) films, however deposition of CNMs is significantly more challenging because of the limited surface activity of native CNMs.</w:t>
      </w:r>
      <w:r w:rsidRPr="00FC1ED5">
        <w:rPr>
          <w:rFonts w:cs="Arial"/>
        </w:rPr>
        <w:fldChar w:fldCharType="begin" w:fldLock="1"/>
      </w:r>
      <w:r w:rsidR="00D82B58">
        <w:rPr>
          <w:rFonts w:cs="Arial"/>
        </w:rPr>
        <w:instrText xml:space="preserve"> ADDIN EN.CITE &lt;EndNote&gt;&lt;Cite&gt;&lt;Author&gt;Hu&lt;/Author&gt;&lt;Year&gt;2015&lt;/Year&gt;&lt;RecNum&gt;1361&lt;/RecNum&gt;&lt;DisplayText&gt;&lt;style face="superscript"&gt;354&lt;/style&gt;&lt;/DisplayText&gt;&lt;record&gt;&lt;rec-number&gt;1361&lt;/rec-number&gt;&lt;foreign-keys&gt;&lt;key app="EN" db-id="rfpdxzzw29a2dseep51v2xdyw5zps0dpv5at" timestamp="1504623272"&gt;1361&lt;/key&gt;&lt;/foreign-keys&gt;&lt;ref-type name="Journal Article"&gt;17&lt;/ref-type&gt;&lt;contributors&gt;&lt;authors&gt;&lt;author&gt;Hu, Zhen&lt;/author&gt;&lt;author&gt;Patten, Tyler&lt;/author&gt;&lt;author&gt;Pelton, Robert&lt;/author&gt;&lt;author&gt;Cranston, Emily D.&lt;/author&gt;&lt;/authors&gt;&lt;/contributors&gt;&lt;titles&gt;&lt;title&gt;Synergistic Stabilization of Emulsions and Emulsion Gels with Water-Soluble Polymers and Cellulose Nanocrystals&lt;/title&gt;&lt;secondary-title&gt;ACS Sustainable Chemistry &amp;amp; Engineering&lt;/secondary-title&gt;&lt;/titles&gt;&lt;periodical&gt;&lt;full-title&gt;ACS Sustainable Chemistry &amp;amp; Engineering&lt;/full-title&gt;&lt;/periodical&gt;&lt;pages&gt;1023-1031&lt;/pages&gt;&lt;volume&gt;3&lt;/volume&gt;&lt;number&gt;5&lt;/number&gt;&lt;keywords&gt;&lt;keyword&gt;cellulose nanocrystals&lt;/keyword&gt;&lt;keyword&gt;confocal microscopy&lt;/keyword&gt;&lt;keyword&gt;emulsion gels&lt;/keyword&gt;&lt;keyword&gt;hydroxyethyl cellulose&lt;/keyword&gt;&lt;keyword&gt;interfacial tension&lt;/keyword&gt;&lt;keyword&gt;methyl cellulose&lt;/keyword&gt;&lt;keyword&gt;pickering emulsions&lt;/keyword&gt;&lt;/keywords&gt;&lt;dates&gt;&lt;year&gt;2015&lt;/year&gt;&lt;/dates&gt;&lt;urls&gt;&lt;related-urls&gt;&lt;url&gt;http://pubs.acs.org/doi/abs/10.1021/acssuschemeng.5b00194&lt;/url&gt;&lt;url&gt;file:///C:/Users/Emily/Documents/Mendeley Desktop/Hu et al. - 2015 - Synergistic Stabilization of Emulsions and Emulsion Gels with Water-Soluble Polymers and Cellulose Nanocrystals.pdf&lt;/url&gt;&lt;/related-urls&gt;&lt;/urls&gt;&lt;electronic-resource-num&gt;10.1021/acssuschemeng.5b00194&lt;/electronic-resource-num&gt;&lt;/record&gt;&lt;/Cite&gt;&lt;/EndNote&gt;</w:instrText>
      </w:r>
      <w:r w:rsidRPr="00FC1ED5">
        <w:rPr>
          <w:rFonts w:cs="Arial"/>
        </w:rPr>
        <w:fldChar w:fldCharType="separate"/>
      </w:r>
      <w:r w:rsidRPr="00D82B58" w:rsidR="00D82B58">
        <w:rPr>
          <w:rFonts w:cs="Arial"/>
          <w:noProof/>
          <w:vertAlign w:val="superscript"/>
        </w:rPr>
        <w:t>354</w:t>
      </w:r>
      <w:r w:rsidRPr="00FC1ED5">
        <w:rPr>
          <w:rFonts w:cs="Arial"/>
        </w:rPr>
        <w:fldChar w:fldCharType="end"/>
      </w:r>
      <w:r w:rsidRPr="00FC1ED5">
        <w:rPr>
          <w:rFonts w:cs="Arial"/>
        </w:rPr>
        <w:t xml:space="preserve"> Deposition of CNM thin films by Langmuir Blodgett/Schaeffer techniques require careful preparation of the air-water interface and the use of cationic surfactants, such as dioctadecyldimethylammonium (DODA), to adsorb anionic CNMs.</w:t>
      </w:r>
      <w:r w:rsidRPr="00FC1ED5">
        <w:rPr>
          <w:rFonts w:cs="Arial"/>
        </w:rPr>
        <w:fldChar w:fldCharType="begin"/>
      </w:r>
      <w:r w:rsidR="00D82B58">
        <w:rPr>
          <w:rFonts w:cs="Arial"/>
        </w:rPr>
        <w:instrText xml:space="preserve"> ADDIN EN.CITE &lt;EndNote&gt;&lt;Cite&gt;&lt;Author&gt;Habibi&lt;/Author&gt;&lt;Year&gt;2007&lt;/Year&gt;&lt;RecNum&gt;1340&lt;/RecNum&gt;&lt;DisplayText&gt;&lt;style face="superscript"&gt;332, 333&lt;/style&gt;&lt;/DisplayText&gt;&lt;record&gt;&lt;rec-number&gt;1340&lt;/rec-number&gt;&lt;foreign-keys&gt;&lt;key app="EN" db-id="rfpdxzzw29a2dseep51v2xdyw5zps0dpv5at" timestamp="1504623269"&gt;1340&lt;/key&gt;&lt;/foreign-keys&gt;&lt;ref-type name="Journal Article"&gt;17&lt;/ref-type&gt;&lt;contributors&gt;&lt;authors&gt;&lt;author&gt;Habibi, Youssef&lt;/author&gt;&lt;author&gt;Foulon, Laurence&lt;/author&gt;&lt;author&gt;Aguié-Béghin, Véronique&lt;/author&gt;&lt;author&gt;Molinari, Michaël&lt;/author&gt;&lt;author&gt;Douillard, Roger&lt;/author&gt;&lt;/authors&gt;&lt;/contributors&gt;&lt;titles&gt;&lt;title&gt;Langmuir-Blodgett films of cellulose nanocrystals: preparation and characterization&lt;/title&gt;&lt;secondary-title&gt;Journal of Colloid and Interface Science&lt;/secondary-title&gt;&lt;/titles&gt;&lt;periodical&gt;&lt;full-title&gt;Journal of Colloid and Interface Science&lt;/full-title&gt;&lt;/periodical&gt;&lt;pages&gt;388-97&lt;/pages&gt;&lt;volume&gt;316&lt;/volume&gt;&lt;number&gt;2&lt;/number&gt;&lt;dates&gt;&lt;year&gt;2007&lt;/year&gt;&lt;/dates&gt;&lt;urls&gt;&lt;/urls&gt;&lt;electronic-resource-num&gt;10.1016/j.jcis.2007.08.041&lt;/electronic-resource-num&gt;&lt;/record&gt;&lt;/Cite&gt;&lt;Cite&gt;&lt;Author&gt;Habibi&lt;/Author&gt;&lt;Year&gt;2010&lt;/Year&gt;&lt;RecNum&gt;1341&lt;/RecNum&gt;&lt;record&gt;&lt;rec-number&gt;1341&lt;/rec-number&gt;&lt;foreign-keys&gt;&lt;key app="EN" db-id="rfpdxzzw29a2dseep51v2xdyw5zps0dpv5at" timestamp="1504623270"&gt;1341&lt;/key&gt;&lt;/foreign-keys&gt;&lt;ref-type name="Journal Article"&gt;17&lt;/ref-type&gt;&lt;contributors&gt;&lt;authors&gt;&lt;author&gt;Habibi, Youssef&lt;/author&gt;&lt;author&gt;Hoeger, Ingrid&lt;/author&gt;&lt;author&gt;Kelley, Stephen S.&lt;/author&gt;&lt;author&gt;Rojas, Orlando J.&lt;/author&gt;&lt;/authors&gt;&lt;/contributors&gt;&lt;titles&gt;&lt;title&gt;Development of Langmuir - Schaeffer cellulose nanocrystal monolayers and their interfacial behaviors&lt;/title&gt;&lt;secondary-title&gt;Langmuir&lt;/secondary-title&gt;&lt;/titles&gt;&lt;periodical&gt;&lt;full-title&gt;Langmuir&lt;/full-title&gt;&lt;/periodical&gt;&lt;pages&gt;990-1001&lt;/pages&gt;&lt;volume&gt;26&lt;/volume&gt;&lt;number&gt;2&lt;/number&gt;&lt;dates&gt;&lt;year&gt;2010&lt;/year&gt;&lt;/dates&gt;&lt;isbn&gt;0743-7463&lt;/isbn&gt;&lt;urls&gt;&lt;/urls&gt;&lt;electronic-resource-num&gt;10.1021/la902444x&lt;/electronic-resource-num&gt;&lt;/record&gt;&lt;/Cite&gt;&lt;/EndNote&gt;</w:instrText>
      </w:r>
      <w:r w:rsidRPr="00FC1ED5">
        <w:rPr>
          <w:rFonts w:cs="Arial"/>
        </w:rPr>
        <w:fldChar w:fldCharType="separate"/>
      </w:r>
      <w:r w:rsidRPr="00D82B58" w:rsidR="00D82B58">
        <w:rPr>
          <w:rFonts w:cs="Arial"/>
          <w:noProof/>
          <w:vertAlign w:val="superscript"/>
        </w:rPr>
        <w:t>332, 333</w:t>
      </w:r>
      <w:r w:rsidRPr="00FC1ED5">
        <w:rPr>
          <w:rFonts w:cs="Arial"/>
        </w:rPr>
        <w:fldChar w:fldCharType="end"/>
      </w:r>
      <w:r w:rsidRPr="00FC1ED5">
        <w:rPr>
          <w:rFonts w:cs="Arial"/>
        </w:rPr>
        <w:t xml:space="preserve"> The resulting films can be further processed to remove DODA, yielding flat uniform cellulose films, however only monolayers can be achieved and may not be suitable for swelling or adsorption studies as substrate effects cannot be ignored. </w:t>
      </w:r>
    </w:p>
    <w:p w:rsidRPr="00FC1ED5" w:rsidR="005231B6" w:rsidP="005231B6" w:rsidRDefault="005231B6" w14:paraId="4C4A61EA" w14:textId="77777777">
      <w:pPr>
        <w:rPr>
          <w:rFonts w:cs="Arial"/>
        </w:rPr>
      </w:pPr>
    </w:p>
    <w:p w:rsidRPr="00FC1ED5" w:rsidR="005231B6" w:rsidP="005231B6" w:rsidRDefault="005231B6" w14:paraId="5C9B1BDB" w14:textId="1C35DD0B">
      <w:pPr>
        <w:tabs>
          <w:tab w:val="left" w:pos="284"/>
        </w:tabs>
        <w:rPr>
          <w:rFonts w:cs="Arial"/>
        </w:rPr>
      </w:pPr>
      <w:r w:rsidRPr="00FC1ED5">
        <w:rPr>
          <w:rFonts w:cs="Arial"/>
        </w:rPr>
        <w:t xml:space="preserve">Solvent casting is also commonly used to produce thick (&gt; 1 µm) or freestanding films to study the chiral nematic </w:t>
      </w:r>
      <w:r w:rsidR="00CC6E1C">
        <w:rPr>
          <w:rFonts w:cs="Arial"/>
        </w:rPr>
        <w:t>behavior</w:t>
      </w:r>
      <w:r w:rsidRPr="00FC1ED5">
        <w:rPr>
          <w:rFonts w:cs="Arial"/>
        </w:rPr>
        <w:t xml:space="preserve"> of CNCs.</w:t>
      </w:r>
      <w:r w:rsidRPr="00FC1ED5">
        <w:rPr>
          <w:rFonts w:cs="Arial"/>
        </w:rPr>
        <w:fldChar w:fldCharType="begin" w:fldLock="1"/>
      </w:r>
      <w:r w:rsidR="009A6E6E">
        <w:rPr>
          <w:rFonts w:cs="Arial"/>
        </w:rPr>
        <w:instrText xml:space="preserve"> ADDIN EN.CITE &lt;EndNote&gt;&lt;Cite&gt;&lt;Author&gt;Lagerwall&lt;/Author&gt;&lt;Year&gt;2014&lt;/Year&gt;&lt;RecNum&gt;1257&lt;/RecNum&gt;&lt;DisplayText&gt;&lt;style face="superscript"&gt;105&lt;/style&gt;&lt;/DisplayText&gt;&lt;record&gt;&lt;rec-number&gt;1257&lt;/rec-number&gt;&lt;foreign-keys&gt;&lt;key app="EN" db-id="rfpdxzzw29a2dseep51v2xdyw5zps0dpv5at" timestamp="1504623257"&gt;1257&lt;/key&gt;&lt;/foreign-keys&gt;&lt;ref-type name="Journal Article"&gt;17&lt;/ref-type&gt;&lt;contributors&gt;&lt;authors&gt;&lt;author&gt;Lagerwall, Jan P. F.&lt;/author&gt;&lt;author&gt;Schütz, Christina&lt;/author&gt;&lt;author&gt;Salajkova, Michaela&lt;/author&gt;&lt;author&gt;Noh, JungHyun&lt;/author&gt;&lt;author&gt;Hyun Park, Ji&lt;/author&gt;&lt;author&gt;Scalia, Giusy&lt;/author&gt;&lt;author&gt;Bergström, Lennart&lt;/author&gt;&lt;/authors&gt;&lt;/contributors&gt;&lt;titles&gt;&lt;title&gt;Cellulose nanocrystal-based materials: from liquid crystal self-assembly and glass formation to multifunctional thin films&lt;/title&gt;&lt;secondary-title&gt;NPG Asia Materials&lt;/secondary-title&gt;&lt;/titles&gt;&lt;periodical&gt;&lt;full-title&gt;NPG Asia Materials&lt;/full-title&gt;&lt;/periodical&gt;&lt;pages&gt;e80-e80&lt;/pages&gt;&lt;volume&gt;6&lt;/volume&gt;&lt;number&gt;1&lt;/number&gt;&lt;keywords&gt;&lt;keyword&gt;cholesteric&lt;/keyword&gt;&lt;keyword&gt;glass&lt;/keyword&gt;&lt;keyword&gt;liquid crystal&lt;/keyword&gt;&lt;keyword&gt;nanocellulose&lt;/keyword&gt;&lt;keyword&gt;photonic crystal&lt;/keyword&gt;&lt;keyword&gt;self-assembly&lt;/keyword&gt;&lt;/keywords&gt;&lt;dates&gt;&lt;year&gt;2014&lt;/year&gt;&lt;/dates&gt;&lt;urls&gt;&lt;related-urls&gt;&lt;url&gt;http://www.nature.com/doifinder/10.1038/am.2013.69&lt;/url&gt;&lt;url&gt;file:///C:/Users/Emily/Documents/Mendeley Desktop/Lagerwall et al. - 2014 - Cellulose nanocrystal-based materials from liquid crystal self-assembly and glass formation to multifunctional.pdf&lt;/url&gt;&lt;/related-urls&gt;&lt;/urls&gt;&lt;electronic-resource-num&gt;10.1038/am.2013.69&lt;/electronic-resource-num&gt;&lt;/record&gt;&lt;/Cite&gt;&lt;/EndNote&gt;</w:instrText>
      </w:r>
      <w:r w:rsidRPr="00FC1ED5">
        <w:rPr>
          <w:rFonts w:cs="Arial"/>
        </w:rPr>
        <w:fldChar w:fldCharType="separate"/>
      </w:r>
      <w:r w:rsidRPr="009A6E6E" w:rsidR="009A6E6E">
        <w:rPr>
          <w:rFonts w:cs="Arial"/>
          <w:noProof/>
          <w:vertAlign w:val="superscript"/>
        </w:rPr>
        <w:t>105</w:t>
      </w:r>
      <w:r w:rsidRPr="00FC1ED5">
        <w:rPr>
          <w:rFonts w:cs="Arial"/>
        </w:rPr>
        <w:fldChar w:fldCharType="end"/>
      </w:r>
      <w:r w:rsidRPr="00FC1ED5">
        <w:rPr>
          <w:rFonts w:cs="Arial"/>
        </w:rPr>
        <w:t xml:space="preserve"> However, the slow drying of CNM films by solvent casting results in non-uniform rough surfaces due capillary forces and the coffee-ring-effect.</w:t>
      </w:r>
      <w:r w:rsidRPr="00FC1ED5">
        <w:rPr>
          <w:rFonts w:cs="Arial"/>
        </w:rPr>
        <w:fldChar w:fldCharType="begin"/>
      </w:r>
      <w:r w:rsidR="00D82B58">
        <w:rPr>
          <w:rFonts w:cs="Arial"/>
        </w:rPr>
        <w:instrText xml:space="preserve"> ADDIN EN.CITE &lt;EndNote&gt;&lt;Cite&gt;&lt;Author&gt;Gray&lt;/Author&gt;&lt;Year&gt;2015&lt;/Year&gt;&lt;RecNum&gt;1362&lt;/RecNum&gt;&lt;DisplayText&gt;&lt;style face="superscript"&gt;355&lt;/style&gt;&lt;/DisplayText&gt;&lt;record&gt;&lt;rec-number&gt;1362&lt;/rec-number&gt;&lt;foreign-keys&gt;&lt;key app="EN" db-id="rfpdxzzw29a2dseep51v2xdyw5zps0dpv5at" timestamp="1504623272"&gt;1362&lt;/key&gt;&lt;/foreign-keys&gt;&lt;ref-type name="Journal Article"&gt;17&lt;/ref-type&gt;&lt;contributors&gt;&lt;authors&gt;&lt;author&gt;Gray, Derek G.&lt;/author&gt;&lt;author&gt;Mu, Xiaoyue&lt;/author&gt;&lt;/authors&gt;&lt;/contributors&gt;&lt;titles&gt;&lt;title&gt;Chiral Nematic Structure of Cellulose Nanocrystal Suspensions and Films; Polarized Light and Atomic Force Microscopy&lt;/title&gt;&lt;secondary-title&gt;Materials&lt;/secondary-title&gt;&lt;/titles&gt;&lt;periodical&gt;&lt;full-title&gt;Materials&lt;/full-title&gt;&lt;/periodical&gt;&lt;pages&gt;7873-7888&lt;/pages&gt;&lt;volume&gt;8&lt;/volume&gt;&lt;number&gt;11&lt;/number&gt;&lt;dates&gt;&lt;year&gt;2015&lt;/year&gt;&lt;/dates&gt;&lt;urls&gt;&lt;/urls&gt;&lt;electronic-resource-num&gt;10.3390/ma8115427&lt;/electronic-resource-num&gt;&lt;/record&gt;&lt;/Cite&gt;&lt;/EndNote&gt;</w:instrText>
      </w:r>
      <w:r w:rsidRPr="00FC1ED5">
        <w:rPr>
          <w:rFonts w:cs="Arial"/>
        </w:rPr>
        <w:fldChar w:fldCharType="separate"/>
      </w:r>
      <w:r w:rsidRPr="00D82B58" w:rsidR="00D82B58">
        <w:rPr>
          <w:rFonts w:cs="Arial"/>
          <w:noProof/>
          <w:vertAlign w:val="superscript"/>
        </w:rPr>
        <w:t>355</w:t>
      </w:r>
      <w:r w:rsidRPr="00FC1ED5">
        <w:rPr>
          <w:rFonts w:cs="Arial"/>
        </w:rPr>
        <w:fldChar w:fldCharType="end"/>
      </w:r>
      <w:r w:rsidRPr="00FC1ED5">
        <w:rPr>
          <w:rFonts w:cs="Arial"/>
        </w:rPr>
        <w:t xml:space="preserve"> Recently, Gençer </w:t>
      </w:r>
      <w:r w:rsidRPr="00FC1ED5">
        <w:rPr>
          <w:rFonts w:cs="Arial"/>
          <w:i/>
        </w:rPr>
        <w:t>et al</w:t>
      </w:r>
      <w:r w:rsidRPr="00FC1ED5">
        <w:rPr>
          <w:rFonts w:cs="Arial"/>
        </w:rPr>
        <w:t>. reported that ethanol can increase Marangoni flow, and reduce the coffee-ring-effect during drying to create more uniform films however, these films remain too rough for highly surface sensitive techniques like QCM-D, SPR and AFM.</w:t>
      </w:r>
      <w:r w:rsidRPr="00FC1ED5">
        <w:rPr>
          <w:rFonts w:cs="Arial"/>
        </w:rPr>
        <w:fldChar w:fldCharType="begin" w:fldLock="1"/>
      </w:r>
      <w:r w:rsidR="00D82B58">
        <w:rPr>
          <w:rFonts w:cs="Arial"/>
        </w:rPr>
        <w:instrText xml:space="preserve"> ADDIN EN.CITE &lt;EndNote&gt;&lt;Cite&gt;&lt;Author&gt;Gencer&lt;/Author&gt;&lt;Year&gt;2017&lt;/Year&gt;&lt;RecNum&gt;1363&lt;/RecNum&gt;&lt;DisplayText&gt;&lt;style face="superscript"&gt;356&lt;/style&gt;&lt;/DisplayText&gt;&lt;record&gt;&lt;rec-number&gt;1363&lt;/rec-number&gt;&lt;foreign-keys&gt;&lt;key app="EN" db-id="rfpdxzzw29a2dseep51v2xdyw5zps0dpv5at" timestamp="1504623272"&gt;1363&lt;/key&gt;&lt;/foreign-keys&gt;&lt;ref-type name="Journal Article"&gt;17&lt;/ref-type&gt;&lt;contributors&gt;&lt;authors&gt;&lt;author&gt;Gencer, Alican&lt;/author&gt;&lt;author&gt;Schütz, Christina&lt;/author&gt;&lt;author&gt;Thielemans, Wim&lt;/author&gt;&lt;/authors&gt;&lt;/contributors&gt;&lt;titles&gt;&lt;title&gt;Influence of the Particle Concentration and Marangoni Flow on the Formation of Cellulose Nanocrystal Films&lt;/title&gt;&lt;secondary-title&gt;Langmuir&lt;/secondary-title&gt;&lt;/titles&gt;&lt;periodical&gt;&lt;full-title&gt;Langmuir&lt;/full-title&gt;&lt;/periodical&gt;&lt;pages&gt;228-234&lt;/pages&gt;&lt;volume&gt;33&lt;/volume&gt;&lt;number&gt;1&lt;/number&gt;&lt;dates&gt;&lt;year&gt;2017&lt;/year&gt;&lt;/dates&gt;&lt;urls&gt;&lt;related-urls&gt;&lt;url&gt;http://pubs.acs.org/doi/abs/10.1021/acs.langmuir.6b03724&lt;/url&gt;&lt;url&gt;file:///C:/Users/Emily/Documents/Mendeley Desktop/Gencer, Schütz, Thielemans - 2017 - Influence of the Particle Concentration and Marangoni Flow on the Formation of Cellulose Nanocrystal.pdf&lt;/url&gt;&lt;/related-urls&gt;&lt;/urls&gt;&lt;electronic-resource-num&gt;10.1021/acs.langmuir.6b03724&lt;/electronic-resource-num&gt;&lt;/record&gt;&lt;/Cite&gt;&lt;/EndNote&gt;</w:instrText>
      </w:r>
      <w:r w:rsidRPr="00FC1ED5">
        <w:rPr>
          <w:rFonts w:cs="Arial"/>
        </w:rPr>
        <w:fldChar w:fldCharType="separate"/>
      </w:r>
      <w:r w:rsidRPr="00D82B58" w:rsidR="00D82B58">
        <w:rPr>
          <w:rFonts w:cs="Arial"/>
          <w:noProof/>
          <w:vertAlign w:val="superscript"/>
        </w:rPr>
        <w:t>356</w:t>
      </w:r>
      <w:r w:rsidRPr="00FC1ED5">
        <w:rPr>
          <w:rFonts w:cs="Arial"/>
        </w:rPr>
        <w:fldChar w:fldCharType="end"/>
      </w:r>
      <w:r w:rsidRPr="00FC1ED5">
        <w:rPr>
          <w:rFonts w:cs="Arial"/>
        </w:rPr>
        <w:t xml:space="preserve"> </w:t>
      </w:r>
    </w:p>
    <w:p w:rsidRPr="00003D18" w:rsidR="005231B6" w:rsidP="005231B6" w:rsidRDefault="005231B6" w14:paraId="45889632" w14:textId="77777777">
      <w:pPr>
        <w:tabs>
          <w:tab w:val="left" w:pos="284"/>
        </w:tabs>
        <w:rPr>
          <w:rFonts w:cs="Arial"/>
          <w:color w:val="FF0000"/>
        </w:rPr>
      </w:pPr>
    </w:p>
    <w:p w:rsidRPr="00FC1ED5" w:rsidR="005231B6" w:rsidP="005231B6" w:rsidRDefault="005231B6" w14:paraId="23F6DCC0" w14:textId="77777777">
      <w:pPr>
        <w:tabs>
          <w:tab w:val="left" w:pos="284"/>
        </w:tabs>
        <w:rPr>
          <w:rFonts w:cs="Arial"/>
        </w:rPr>
      </w:pPr>
      <w:r w:rsidRPr="00FC1ED5">
        <w:rPr>
          <w:rFonts w:cs="Arial"/>
        </w:rPr>
        <w:t xml:space="preserve">A number of recent studies have prepared CNM films for QCM-D </w:t>
      </w:r>
      <w:r w:rsidRPr="00FC1ED5">
        <w:rPr>
          <w:rFonts w:cs="Arial"/>
          <w:i/>
        </w:rPr>
        <w:t xml:space="preserve">in situ </w:t>
      </w:r>
      <w:r w:rsidRPr="00FC1ED5">
        <w:rPr>
          <w:rFonts w:cs="Arial"/>
        </w:rPr>
        <w:t xml:space="preserve">by flowing CNC or CNF suspensions over cationically functionalized sensor surfaces within the instrument. Although CNCs clearly adsorb only a </w:t>
      </w:r>
      <w:r w:rsidRPr="00003D18">
        <w:rPr>
          <w:rFonts w:cs="Arial"/>
          <w:color w:val="FF0000"/>
        </w:rPr>
        <w:t xml:space="preserve">submonolayer (or monolayer at best) </w:t>
      </w:r>
      <w:r w:rsidRPr="00FC1ED5">
        <w:rPr>
          <w:rFonts w:cs="Arial"/>
        </w:rPr>
        <w:t xml:space="preserve">can be effectively deposited as CNCs saturate the cationic surface layer. Moreover, by preparing films </w:t>
      </w:r>
      <w:r w:rsidRPr="00FC1ED5">
        <w:rPr>
          <w:rFonts w:cs="Arial"/>
          <w:i/>
        </w:rPr>
        <w:t>in situ</w:t>
      </w:r>
      <w:r w:rsidRPr="00FC1ED5">
        <w:rPr>
          <w:rFonts w:cs="Arial"/>
        </w:rPr>
        <w:t>, film quality (uniformity, thickness and density) cannot be effectively measured prior to adsorption studies, which potentially leads to erroneous measurements due to interactions with the substrate or the undying cationic polymer layer. As a result, it is recommended that CNM films be prepared prior to optical, surface force or adsorption studies such that films can be thoroughly characterized (and full surface coverage ensured) prior to measurements.</w:t>
      </w:r>
    </w:p>
    <w:p w:rsidRPr="00FC1ED5" w:rsidR="005231B6" w:rsidP="005231B6" w:rsidRDefault="005231B6" w14:paraId="507F6A65" w14:textId="77777777">
      <w:pPr>
        <w:rPr>
          <w:rFonts w:cs="Arial"/>
        </w:rPr>
      </w:pPr>
    </w:p>
    <w:p w:rsidRPr="00FC1ED5" w:rsidR="005231B6" w:rsidP="005231B6" w:rsidRDefault="005231B6" w14:paraId="43218AD2" w14:textId="77777777">
      <w:pPr>
        <w:pStyle w:val="Heading3"/>
        <w:numPr>
          <w:ilvl w:val="1"/>
          <w:numId w:val="26"/>
        </w:numPr>
        <w:ind w:left="720" w:hanging="720"/>
        <w:rPr>
          <w:rFonts w:cs="Arial"/>
        </w:rPr>
      </w:pPr>
      <w:bookmarkStart w:name="_Toc480212558" w:id="48"/>
      <w:r w:rsidRPr="00FC1ED5">
        <w:rPr>
          <w:rFonts w:cs="Arial"/>
        </w:rPr>
        <w:lastRenderedPageBreak/>
        <w:t>Spin Coating Full Surface Coverage CNM Films</w:t>
      </w:r>
      <w:bookmarkEnd w:id="48"/>
    </w:p>
    <w:p w:rsidRPr="00FC1ED5" w:rsidR="005231B6" w:rsidP="005231B6" w:rsidRDefault="005231B6" w14:paraId="78D763DE" w14:textId="77777777">
      <w:pPr>
        <w:rPr>
          <w:rFonts w:cs="Arial"/>
        </w:rPr>
      </w:pPr>
      <w:r w:rsidRPr="00FC1ED5">
        <w:rPr>
          <w:rFonts w:cs="Arial"/>
        </w:rPr>
        <w:t>Spin coating is the most common method used to produce full surface coverage films for optical, surface force or adsorption studies. Uniform, flat, thin films can be readily prepared from CNM suspensions on a variety of substrates including, mica, silicon wafers, regenerated cellulose and Au, SiO</w:t>
      </w:r>
      <w:r w:rsidRPr="00FC1ED5">
        <w:rPr>
          <w:rFonts w:cs="Arial"/>
          <w:vertAlign w:val="subscript"/>
        </w:rPr>
        <w:t xml:space="preserve">2 </w:t>
      </w:r>
      <w:r w:rsidRPr="00FC1ED5">
        <w:rPr>
          <w:rFonts w:cs="Arial"/>
        </w:rPr>
        <w:t>or TiO</w:t>
      </w:r>
      <w:r w:rsidRPr="00FC1ED5">
        <w:rPr>
          <w:rFonts w:cs="Arial"/>
          <w:vertAlign w:val="subscript"/>
        </w:rPr>
        <w:t>2</w:t>
      </w:r>
      <w:r w:rsidRPr="00FC1ED5">
        <w:rPr>
          <w:rFonts w:cs="Arial"/>
        </w:rPr>
        <w:t xml:space="preserve"> coated QCM-D and SPR sensors. </w:t>
      </w:r>
      <w:r w:rsidRPr="00FC1ED5">
        <w:rPr>
          <w:rFonts w:cs="Arial"/>
          <w:b/>
        </w:rPr>
        <w:t>Figure 9.3</w:t>
      </w:r>
      <w:r w:rsidRPr="00FC1ED5">
        <w:rPr>
          <w:rFonts w:cs="Arial"/>
        </w:rPr>
        <w:t xml:space="preserve"> shows AFM height images of spin coated CNF and CNC films on QCM-D and SPR sensors, respectively. Notably, CNF films are more porous than CNC films due the high aspect ratio of the particles and the lower suspension concentrations required for spin coating. While in some cases film preparation by spin coating can be considered trivial, it is critical to recognize the key parameters that affect film quality and deposition procedures.</w:t>
      </w:r>
    </w:p>
    <w:p w:rsidRPr="00003D18" w:rsidR="005231B6" w:rsidP="005231B6" w:rsidRDefault="005231B6" w14:paraId="7A1F23B8" w14:textId="77777777">
      <w:pPr>
        <w:rPr>
          <w:rFonts w:cs="Arial"/>
          <w:color w:val="FF0000"/>
        </w:rPr>
      </w:pPr>
    </w:p>
    <w:p w:rsidRPr="00003D18" w:rsidR="005231B6" w:rsidP="005231B6" w:rsidRDefault="005231B6" w14:paraId="17AA5596" w14:textId="77777777">
      <w:pPr>
        <w:keepNext/>
        <w:jc w:val="center"/>
        <w:rPr>
          <w:rFonts w:cs="Arial"/>
          <w:color w:val="FF0000"/>
          <w:highlight w:val="yellow"/>
        </w:rPr>
      </w:pPr>
      <w:r w:rsidRPr="00003D18">
        <w:rPr>
          <w:rFonts w:cs="Arial"/>
          <w:noProof/>
          <w:color w:val="FF0000"/>
        </w:rPr>
        <w:drawing>
          <wp:inline distT="0" distB="0" distL="0" distR="0" wp14:anchorId="073D6D65" wp14:editId="5A9A5E02">
            <wp:extent cx="3492500" cy="1739900"/>
            <wp:effectExtent l="0" t="0" r="12700" b="1270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92500" cy="1739900"/>
                    </a:xfrm>
                    <a:prstGeom prst="rect">
                      <a:avLst/>
                    </a:prstGeom>
                    <a:noFill/>
                    <a:ln>
                      <a:noFill/>
                    </a:ln>
                  </pic:spPr>
                </pic:pic>
              </a:graphicData>
            </a:graphic>
          </wp:inline>
        </w:drawing>
      </w:r>
    </w:p>
    <w:p w:rsidRPr="00FC1ED5" w:rsidR="005231B6" w:rsidP="005231B6" w:rsidRDefault="005231B6" w14:paraId="7CA22C30" w14:textId="7B4FDD69">
      <w:pPr>
        <w:rPr>
          <w:rFonts w:cs="Arial"/>
          <w:szCs w:val="20"/>
        </w:rPr>
      </w:pPr>
      <w:r w:rsidRPr="00FC1ED5">
        <w:rPr>
          <w:rFonts w:cs="Arial"/>
          <w:b/>
          <w:szCs w:val="20"/>
        </w:rPr>
        <w:t>Figure 9.3.</w:t>
      </w:r>
      <w:r w:rsidRPr="00FC1ED5">
        <w:rPr>
          <w:rFonts w:cs="Arial"/>
          <w:szCs w:val="20"/>
        </w:rPr>
        <w:t xml:space="preserve"> AFM height images of spin coated CNF (left) and CNC (right) films showing different film topography and porosity. CNF films were prepared from 0.4 g L</w:t>
      </w:r>
      <w:r w:rsidRPr="00FC1ED5">
        <w:rPr>
          <w:rFonts w:cs="Arial"/>
          <w:szCs w:val="20"/>
          <w:vertAlign w:val="superscript"/>
        </w:rPr>
        <w:t>-1</w:t>
      </w:r>
      <w:r w:rsidRPr="00FC1ED5">
        <w:rPr>
          <w:rFonts w:cs="Arial"/>
          <w:szCs w:val="20"/>
        </w:rPr>
        <w:t xml:space="preserve"> suspension on 3-aminopropyl-trimethoxysilane coated SiO</w:t>
      </w:r>
      <w:r w:rsidRPr="00FC1ED5">
        <w:rPr>
          <w:rFonts w:cs="Arial"/>
          <w:szCs w:val="20"/>
          <w:vertAlign w:val="subscript"/>
        </w:rPr>
        <w:t>2</w:t>
      </w:r>
      <w:r w:rsidRPr="00FC1ED5">
        <w:rPr>
          <w:rFonts w:cs="Arial"/>
          <w:szCs w:val="20"/>
        </w:rPr>
        <w:t xml:space="preserve"> QCM-D sensors, adapted from reference</w:t>
      </w:r>
      <w:r w:rsidRPr="00FC1ED5">
        <w:rPr>
          <w:rFonts w:cs="Arial"/>
          <w:b/>
          <w:szCs w:val="20"/>
        </w:rPr>
        <w:t xml:space="preserve"> </w:t>
      </w:r>
      <w:r w:rsidRPr="00FC1ED5">
        <w:rPr>
          <w:rFonts w:cs="Arial"/>
          <w:szCs w:val="20"/>
        </w:rPr>
        <w:fldChar w:fldCharType="begin"/>
      </w:r>
      <w:r w:rsidR="00D82B58">
        <w:rPr>
          <w:rFonts w:cs="Arial"/>
          <w:szCs w:val="20"/>
        </w:rPr>
        <w:instrText xml:space="preserve"> ADDIN EN.CITE &lt;EndNote&gt;&lt;Cite&gt;&lt;Author&gt;Ahola&lt;/Author&gt;&lt;Year&gt;2008&lt;/Year&gt;&lt;RecNum&gt;1358&lt;/RecNum&gt;&lt;DisplayText&gt;&lt;style face="superscript"&gt;351&lt;/style&gt;&lt;/DisplayText&gt;&lt;record&gt;&lt;rec-number&gt;1358&lt;/rec-number&gt;&lt;foreign-keys&gt;&lt;key app="EN" db-id="rfpdxzzw29a2dseep51v2xdyw5zps0dpv5at" timestamp="1504623272"&gt;1358&lt;/key&gt;&lt;/foreign-keys&gt;&lt;ref-type name="Journal Article"&gt;17&lt;/ref-type&gt;&lt;contributors&gt;&lt;authors&gt;&lt;author&gt;Ahola, S.&lt;/author&gt;&lt;author&gt;Turon, X.&lt;/author&gt;&lt;author&gt;Österberg, M.&lt;/author&gt;&lt;author&gt;Laine, J.&lt;/author&gt;&lt;author&gt;Rojas, O. J.&lt;/author&gt;&lt;/authors&gt;&lt;/contributors&gt;&lt;titles&gt;&lt;title&gt;Enzymatic hydrolysis of native cellulose nanofibrils and other cellulose model films: Effect of surface structure&lt;/title&gt;&lt;secondary-title&gt;Langmuir&lt;/secondary-title&gt;&lt;/titles&gt;&lt;periodical&gt;&lt;full-title&gt;Langmuir&lt;/full-title&gt;&lt;/periodical&gt;&lt;pages&gt;11592-11599&lt;/pages&gt;&lt;volume&gt;24&lt;/volume&gt;&lt;number&gt;20&lt;/number&gt;&lt;dates&gt;&lt;year&gt;2008&lt;/year&gt;&lt;/dates&gt;&lt;isbn&gt;0743-7463&lt;/isbn&gt;&lt;urls&gt;&lt;/urls&gt;&lt;electronic-resource-num&gt;10.1021/la801550j&lt;/electronic-resource-num&gt;&lt;/record&gt;&lt;/Cite&gt;&lt;/EndNote&gt;</w:instrText>
      </w:r>
      <w:r w:rsidRPr="00FC1ED5">
        <w:rPr>
          <w:rFonts w:cs="Arial"/>
          <w:szCs w:val="20"/>
        </w:rPr>
        <w:fldChar w:fldCharType="separate"/>
      </w:r>
      <w:r w:rsidRPr="00D82B58" w:rsidR="00D82B58">
        <w:rPr>
          <w:rFonts w:cs="Arial"/>
          <w:noProof/>
          <w:szCs w:val="20"/>
          <w:vertAlign w:val="superscript"/>
        </w:rPr>
        <w:t>351</w:t>
      </w:r>
      <w:r w:rsidRPr="00FC1ED5">
        <w:rPr>
          <w:rFonts w:cs="Arial"/>
          <w:szCs w:val="20"/>
        </w:rPr>
        <w:fldChar w:fldCharType="end"/>
      </w:r>
      <w:r w:rsidRPr="00FC1ED5">
        <w:rPr>
          <w:rFonts w:cs="Arial"/>
          <w:szCs w:val="20"/>
        </w:rPr>
        <w:t xml:space="preserve"> with permission from the American Chemical Society. CNC films were prepared from 3 wt.% suspension spin coated on SiO</w:t>
      </w:r>
      <w:r w:rsidRPr="00FC1ED5">
        <w:rPr>
          <w:rFonts w:cs="Arial"/>
          <w:szCs w:val="20"/>
          <w:vertAlign w:val="subscript"/>
        </w:rPr>
        <w:t>2</w:t>
      </w:r>
      <w:r w:rsidRPr="00FC1ED5">
        <w:rPr>
          <w:rFonts w:cs="Arial"/>
          <w:szCs w:val="20"/>
        </w:rPr>
        <w:t xml:space="preserve"> coated SPR sensors. </w:t>
      </w:r>
    </w:p>
    <w:p w:rsidRPr="00FC1ED5" w:rsidR="005231B6" w:rsidP="005231B6" w:rsidRDefault="005231B6" w14:paraId="74861F53" w14:textId="77777777">
      <w:pPr>
        <w:rPr>
          <w:rFonts w:cs="Arial"/>
        </w:rPr>
      </w:pPr>
    </w:p>
    <w:p w:rsidRPr="00FC1ED5" w:rsidR="005231B6" w:rsidP="005231B6" w:rsidRDefault="005231B6" w14:paraId="586CB6F3" w14:textId="77777777">
      <w:pPr>
        <w:rPr>
          <w:rFonts w:cs="Arial"/>
        </w:rPr>
      </w:pPr>
    </w:p>
    <w:p w:rsidRPr="00FC1ED5" w:rsidR="005231B6" w:rsidP="005231B6" w:rsidRDefault="005231B6" w14:paraId="5DB37599" w14:textId="77777777">
      <w:pPr>
        <w:rPr>
          <w:rFonts w:cs="Arial"/>
        </w:rPr>
      </w:pPr>
    </w:p>
    <w:p w:rsidRPr="00FC1ED5" w:rsidR="005231B6" w:rsidP="005231B6" w:rsidRDefault="005231B6" w14:paraId="48B348F2" w14:textId="77777777">
      <w:pPr>
        <w:rPr>
          <w:rFonts w:cs="Arial"/>
          <w:b/>
        </w:rPr>
      </w:pPr>
      <w:r w:rsidRPr="00FC1ED5">
        <w:rPr>
          <w:rFonts w:cs="Arial"/>
          <w:b/>
        </w:rPr>
        <w:t>9.4.1.</w:t>
      </w:r>
      <w:r w:rsidRPr="00FC1ED5">
        <w:rPr>
          <w:rFonts w:cs="Arial"/>
          <w:b/>
        </w:rPr>
        <w:tab/>
        <w:t>Substrate Preparation</w:t>
      </w:r>
    </w:p>
    <w:p w:rsidRPr="00FC1ED5" w:rsidR="005231B6" w:rsidP="005231B6" w:rsidRDefault="005231B6" w14:paraId="21024801" w14:textId="77777777">
      <w:pPr>
        <w:rPr>
          <w:rFonts w:cs="Arial"/>
        </w:rPr>
      </w:pPr>
      <w:r w:rsidRPr="00FC1ED5">
        <w:rPr>
          <w:rFonts w:cs="Arial"/>
        </w:rPr>
        <w:t>Prior to spin coating, substrates must be thoroughly cleaned. Cleaning procedures vary by substrate but can include, UV/ozone, plasma/corona discharge, chromerge/BIC, or piranha (3:1 H</w:t>
      </w:r>
      <w:r w:rsidRPr="00FC1ED5">
        <w:rPr>
          <w:rFonts w:cs="Arial"/>
          <w:vertAlign w:val="subscript"/>
        </w:rPr>
        <w:t>2</w:t>
      </w:r>
      <w:r w:rsidRPr="00FC1ED5">
        <w:rPr>
          <w:rFonts w:cs="Arial"/>
        </w:rPr>
        <w:t>SO</w:t>
      </w:r>
      <w:r w:rsidRPr="00FC1ED5">
        <w:rPr>
          <w:rFonts w:cs="Arial"/>
          <w:vertAlign w:val="subscript"/>
        </w:rPr>
        <w:t>4</w:t>
      </w:r>
      <w:r w:rsidRPr="00FC1ED5">
        <w:rPr>
          <w:rFonts w:cs="Arial"/>
        </w:rPr>
        <w:t>:H</w:t>
      </w:r>
      <w:r w:rsidRPr="00FC1ED5">
        <w:rPr>
          <w:rFonts w:cs="Arial"/>
          <w:vertAlign w:val="subscript"/>
        </w:rPr>
        <w:t>2</w:t>
      </w:r>
      <w:r w:rsidRPr="00FC1ED5">
        <w:rPr>
          <w:rFonts w:cs="Arial"/>
        </w:rPr>
        <w:t>O</w:t>
      </w:r>
      <w:r w:rsidRPr="00FC1ED5">
        <w:rPr>
          <w:rFonts w:cs="Arial"/>
          <w:vertAlign w:val="subscript"/>
        </w:rPr>
        <w:t>2</w:t>
      </w:r>
      <w:r w:rsidRPr="00FC1ED5">
        <w:rPr>
          <w:rFonts w:cs="Arial"/>
        </w:rPr>
        <w:t xml:space="preserve">) amongst others. Particular care is recommended for QCM-D and SPR substrates as sensors are expensive and coatings can be subject to etching depending on the cleaning procedure selected. When spin coating, surfaces should be activated such that aqueous CNM suspensions wet the substrate. Spin coating onto low surface energy materials (contact angle θ&gt;90˚) can be challenging as non-uniform wetting occurs resulting, in incomplete films not suitable for analysis. </w:t>
      </w:r>
    </w:p>
    <w:p w:rsidRPr="00FC1ED5" w:rsidR="005231B6" w:rsidP="005231B6" w:rsidRDefault="005231B6" w14:paraId="6F910AE7" w14:textId="77777777">
      <w:pPr>
        <w:rPr>
          <w:rFonts w:cs="Arial"/>
        </w:rPr>
      </w:pPr>
    </w:p>
    <w:p w:rsidRPr="00FC1ED5" w:rsidR="005231B6" w:rsidP="005231B6" w:rsidRDefault="005231B6" w14:paraId="2A5C3721" w14:textId="77777777">
      <w:pPr>
        <w:rPr>
          <w:rFonts w:cs="Arial"/>
          <w:b/>
        </w:rPr>
      </w:pPr>
      <w:r w:rsidRPr="00FC1ED5">
        <w:rPr>
          <w:rFonts w:cs="Arial"/>
          <w:b/>
        </w:rPr>
        <w:t>9.4.2.</w:t>
      </w:r>
      <w:r w:rsidRPr="00FC1ED5">
        <w:rPr>
          <w:rFonts w:cs="Arial"/>
          <w:b/>
        </w:rPr>
        <w:tab/>
        <w:t>Adhesion Layers</w:t>
      </w:r>
    </w:p>
    <w:p w:rsidRPr="00FC1ED5" w:rsidR="005231B6" w:rsidP="005231B6" w:rsidRDefault="005231B6" w14:paraId="2EBBC687" w14:textId="7CCC74C0">
      <w:pPr>
        <w:rPr>
          <w:rFonts w:cs="Arial"/>
        </w:rPr>
      </w:pPr>
      <w:r w:rsidRPr="00FC1ED5">
        <w:rPr>
          <w:rFonts w:cs="Arial"/>
        </w:rPr>
        <w:t>Numerous studies report the use of cationic adhesion layers prior to CNM film deposition. These layers electrostatically bind anionic CNMs creating dense uniform films. Amine terminated self-assembled monolayers,</w:t>
      </w:r>
      <w:r w:rsidRPr="00FC1ED5">
        <w:rPr>
          <w:rFonts w:cs="Arial"/>
        </w:rPr>
        <w:fldChar w:fldCharType="begin" w:fldLock="1"/>
      </w:r>
      <w:r w:rsidR="00D82B58">
        <w:rPr>
          <w:rFonts w:cs="Arial"/>
        </w:rPr>
        <w:instrText xml:space="preserve"> ADDIN EN.CITE &lt;EndNote&gt;&lt;Cite&gt;&lt;Author&gt;Kittle&lt;/Author&gt;&lt;Year&gt;2011&lt;/Year&gt;&lt;RecNum&gt;1364&lt;/RecNum&gt;&lt;DisplayText&gt;&lt;style face="superscript"&gt;357&lt;/style&gt;&lt;/DisplayText&gt;&lt;record&gt;&lt;rec-number&gt;1364&lt;/rec-number&gt;&lt;foreign-keys&gt;&lt;key app="EN" db-id="rfpdxzzw29a2dseep51v2xdyw5zps0dpv5at" timestamp="1504623273"&gt;1364&lt;/key&gt;&lt;/foreign-keys&gt;&lt;ref-type name="Journal Article"&gt;17&lt;/ref-type&gt;&lt;contributors&gt;&lt;authors&gt;&lt;author&gt;Kittle, Joshua D.&lt;/author&gt;&lt;author&gt;Du, Xiaosong&lt;/author&gt;&lt;author&gt;Jiang, Feng&lt;/author&gt;&lt;author&gt;Qian, Chen&lt;/author&gt;&lt;author&gt;Heinze, Thomas&lt;/author&gt;&lt;author&gt;Roman, Maren&lt;/author&gt;&lt;author&gt;Esker, Alan R.&lt;/author&gt;&lt;/authors&gt;&lt;/contributors&gt;&lt;titles&gt;&lt;title&gt;Equilibrium water contents of cellulose films determined via solvent exchange and quartz crystal microbalance with dissipation monitoring&lt;/title&gt;&lt;secondary-title&gt;Biomacromolecules&lt;/secondary-title&gt;&lt;/titles&gt;&lt;periodical&gt;&lt;full-title&gt;Biomacromolecules&lt;/full-title&gt;&lt;/periodical&gt;&lt;pages&gt;2881-7&lt;/pages&gt;&lt;volume&gt;12&lt;/volume&gt;&lt;number&gt;8&lt;/number&gt;&lt;keywords&gt;&lt;keyword&gt;Cellulose&lt;/keyword&gt;&lt;keyword&gt;Cellulose: chemistry&lt;/keyword&gt;&lt;keyword&gt;Crystallization&lt;/keyword&gt;&lt;keyword&gt;Nanoparticles&lt;/keyword&gt;&lt;keyword&gt;Quartz&lt;/keyword&gt;&lt;keyword&gt;Solvents&lt;/keyword&gt;&lt;keyword&gt;Solvents: chemistry&lt;/keyword&gt;&lt;keyword&gt;Water&lt;/keyword&gt;&lt;keyword&gt;Water: analysis&lt;/keyword&gt;&lt;keyword&gt;Water: chemistry&lt;/keyword&gt;&lt;/keywords&gt;&lt;dates&gt;&lt;year&gt;2011&lt;/year&gt;&lt;/dates&gt;&lt;urls&gt;&lt;related-urls&gt;&lt;url&gt;http://www.ncbi.nlm.nih.gov/pubmed/21574564&lt;/url&gt;&lt;url&gt;file:///C:/Users/Emily/Documents/Mendeley Desktop/Kittle et al. - 2011 - Equilibrium water contents of cellulose films determined via solvent exchange and quartz crystal microbalance wit.pdf&lt;/url&gt;&lt;/related-urls&gt;&lt;/urls&gt;&lt;electronic-resource-num&gt;10.1021/bm200352q&lt;/electronic-resource-num&gt;&lt;/record&gt;&lt;/Cite&gt;&lt;/EndNote&gt;</w:instrText>
      </w:r>
      <w:r w:rsidRPr="00FC1ED5">
        <w:rPr>
          <w:rFonts w:cs="Arial"/>
        </w:rPr>
        <w:fldChar w:fldCharType="separate"/>
      </w:r>
      <w:r w:rsidRPr="00D82B58" w:rsidR="00D82B58">
        <w:rPr>
          <w:rFonts w:cs="Arial"/>
          <w:noProof/>
          <w:vertAlign w:val="superscript"/>
        </w:rPr>
        <w:t>357</w:t>
      </w:r>
      <w:r w:rsidRPr="00FC1ED5">
        <w:rPr>
          <w:rFonts w:cs="Arial"/>
        </w:rPr>
        <w:fldChar w:fldCharType="end"/>
      </w:r>
      <w:r w:rsidRPr="00FC1ED5">
        <w:rPr>
          <w:rFonts w:cs="Arial"/>
        </w:rPr>
        <w:t xml:space="preserve"> 3-aminopropyltrimethoxysilane,</w:t>
      </w:r>
      <w:r w:rsidRPr="00FC1ED5">
        <w:rPr>
          <w:rFonts w:cs="Arial"/>
        </w:rPr>
        <w:fldChar w:fldCharType="begin"/>
      </w:r>
      <w:r w:rsidR="00D82B58">
        <w:rPr>
          <w:rFonts w:cs="Arial"/>
        </w:rPr>
        <w:instrText xml:space="preserve"> ADDIN EN.CITE &lt;EndNote&gt;&lt;Cite&gt;&lt;Author&gt;Ahola&lt;/Author&gt;&lt;Year&gt;2008&lt;/Year&gt;&lt;RecNum&gt;1338&lt;/RecNum&gt;&lt;DisplayText&gt;&lt;style face="superscript"&gt;330&lt;/style&gt;&lt;/DisplayText&gt;&lt;record&gt;&lt;rec-number&gt;1338&lt;/rec-number&gt;&lt;foreign-keys&gt;&lt;key app="EN" db-id="rfpdxzzw29a2dseep51v2xdyw5zps0dpv5at" timestamp="1504623269"&gt;1338&lt;/key&gt;&lt;/foreign-keys&gt;&lt;ref-type name="Journal Article"&gt;17&lt;/ref-type&gt;&lt;contributors&gt;&lt;authors&gt;&lt;author&gt;Ahola, S.&lt;/author&gt;&lt;author&gt;Salmi, J.&lt;/author&gt;&lt;author&gt;Johansson, L. S.&lt;/author&gt;&lt;author&gt;Laine, J.&lt;/author&gt;&lt;author&gt;Österberg, Monika&lt;/author&gt;&lt;/authors&gt;&lt;/contributors&gt;&lt;titles&gt;&lt;title&gt;Model Films from Native Cellulose Nanofibrils. Preparation, Swelling, and Surface Interactions&lt;/title&gt;&lt;secondary-title&gt;Biomacromolecules&lt;/secondary-title&gt;&lt;/titles&gt;&lt;periodical&gt;&lt;full-title&gt;Biomacromolecules&lt;/full-title&gt;&lt;/periodical&gt;&lt;pages&gt;1273-1282&lt;/pages&gt;&lt;volume&gt;9&lt;/volume&gt;&lt;number&gt;4&lt;/number&gt;&lt;dates&gt;&lt;year&gt;2008&lt;/year&gt;&lt;/dates&gt;&lt;urls&gt;&lt;/urls&gt;&lt;/record&gt;&lt;/Cite&gt;&lt;/EndNote&gt;</w:instrText>
      </w:r>
      <w:r w:rsidRPr="00FC1ED5">
        <w:rPr>
          <w:rFonts w:cs="Arial"/>
        </w:rPr>
        <w:fldChar w:fldCharType="separate"/>
      </w:r>
      <w:r w:rsidRPr="00D82B58" w:rsidR="00D82B58">
        <w:rPr>
          <w:rFonts w:cs="Arial"/>
          <w:noProof/>
          <w:vertAlign w:val="superscript"/>
        </w:rPr>
        <w:t>330</w:t>
      </w:r>
      <w:r w:rsidRPr="00FC1ED5">
        <w:rPr>
          <w:rFonts w:cs="Arial"/>
        </w:rPr>
        <w:fldChar w:fldCharType="end"/>
      </w:r>
      <w:r w:rsidRPr="00FC1ED5">
        <w:rPr>
          <w:rFonts w:cs="Arial"/>
        </w:rPr>
        <w:t xml:space="preserve"> and cationic polyelectrolytes such as poly(ethyleneimine),</w:t>
      </w:r>
      <w:r w:rsidRPr="00FC1ED5">
        <w:rPr>
          <w:rFonts w:cs="Arial"/>
        </w:rPr>
        <w:fldChar w:fldCharType="begin" w:fldLock="1"/>
      </w:r>
      <w:r w:rsidR="00D82B58">
        <w:rPr>
          <w:rFonts w:cs="Arial"/>
        </w:rPr>
        <w:instrText xml:space="preserve"> ADDIN EN.CITE &lt;EndNote&gt;&lt;Cite&gt;&lt;Author&gt;Aulin&lt;/Author&gt;&lt;Year&gt;2009&lt;/Year&gt;&lt;RecNum&gt;1339&lt;/RecNum&gt;&lt;DisplayText&gt;&lt;style face="superscript"&gt;331&lt;/style&gt;&lt;/DisplayText&gt;&lt;record&gt;&lt;rec-number&gt;1339&lt;/rec-number&gt;&lt;foreign-keys&gt;&lt;key app="EN" db-id="rfpdxzzw29a2dseep51v2xdyw5zps0dpv5at" timestamp="1504623269"&gt;1339&lt;/key&gt;&lt;/foreign-keys&gt;&lt;ref-type name="Journal Article"&gt;17&lt;/ref-type&gt;&lt;contributors&gt;&lt;authors&gt;&lt;author&gt;Aulin, Christian&lt;/author&gt;&lt;author&gt;Ahola, Susanna&lt;/author&gt;&lt;author&gt;Josefsson, Peter&lt;/author&gt;&lt;author&gt;Nishino, Takashi&lt;/author&gt;&lt;author&gt;Hirose, Yasuo&lt;/author&gt;&lt;author&gt;Österberg, Monika&lt;/author&gt;&lt;author&gt;Wågberg, Lars&lt;/author&gt;&lt;/authors&gt;&lt;/contributors&gt;&lt;titles&gt;&lt;title&gt;Nanoscale Cellulose Films with Different Crystallinities and Mesostructures—Their Surface Properties and Interaction with Water&lt;/title&gt;&lt;secondary-title&gt;Langmuir&lt;/secondary-title&gt;&lt;/titles&gt;&lt;periodical&gt;&lt;full-title&gt;Langmuir&lt;/full-title&gt;&lt;/periodical&gt;&lt;pages&gt;7675-7685&lt;/pages&gt;&lt;volume&gt;25&lt;/volume&gt;&lt;number&gt;13&lt;/number&gt;&lt;dates&gt;&lt;year&gt;2009&lt;/year&gt;&lt;/dates&gt;&lt;urls&gt;&lt;related-urls&gt;&lt;url&gt;file:///C:/Users/Emily/Documents/Mendeley Desktop/Aulin et al. - 2009 - Nanoscale Cellulose Films with Different Crystallinities and Mesostructures—Their Surface Properties and Interacti.pdf&lt;/url&gt;&lt;/related-urls&gt;&lt;/urls&gt;&lt;electronic-resource-num&gt;10.1021/la900323n&lt;/electronic-resource-num&gt;&lt;/record&gt;&lt;/Cite&gt;&lt;/EndNote&gt;</w:instrText>
      </w:r>
      <w:r w:rsidRPr="00FC1ED5">
        <w:rPr>
          <w:rFonts w:cs="Arial"/>
        </w:rPr>
        <w:fldChar w:fldCharType="separate"/>
      </w:r>
      <w:r w:rsidRPr="00D82B58" w:rsidR="00D82B58">
        <w:rPr>
          <w:rFonts w:cs="Arial"/>
          <w:noProof/>
          <w:vertAlign w:val="superscript"/>
        </w:rPr>
        <w:t>331</w:t>
      </w:r>
      <w:r w:rsidRPr="00FC1ED5">
        <w:rPr>
          <w:rFonts w:cs="Arial"/>
        </w:rPr>
        <w:fldChar w:fldCharType="end"/>
      </w:r>
      <w:r w:rsidRPr="00FC1ED5">
        <w:rPr>
          <w:rFonts w:cs="Arial"/>
        </w:rPr>
        <w:t xml:space="preserve"> </w:t>
      </w:r>
      <w:r w:rsidRPr="00FC1ED5">
        <w:rPr>
          <w:rFonts w:cs="Arial"/>
          <w:iCs/>
        </w:rPr>
        <w:t>poly(allylamine hydrochloride),</w:t>
      </w:r>
      <w:r w:rsidRPr="00FC1ED5">
        <w:rPr>
          <w:rFonts w:cs="Arial"/>
          <w:iCs/>
        </w:rPr>
        <w:fldChar w:fldCharType="begin"/>
      </w:r>
      <w:r w:rsidR="00D82B58">
        <w:rPr>
          <w:rFonts w:cs="Arial"/>
          <w:iCs/>
        </w:rPr>
        <w:instrText xml:space="preserve"> ADDIN EN.CITE &lt;EndNote&gt;&lt;Cite&gt;&lt;Author&gt;Villares&lt;/Author&gt;&lt;Year&gt;2015&lt;/Year&gt;&lt;RecNum&gt;1365&lt;/RecNum&gt;&lt;DisplayText&gt;&lt;style face="superscript"&gt;358&lt;/style&gt;&lt;/DisplayText&gt;&lt;record&gt;&lt;rec-number&gt;1365&lt;/rec-number&gt;&lt;foreign-keys&gt;&lt;key app="EN" db-id="rfpdxzzw29a2dseep51v2xdyw5zps0dpv5at" timestamp="1504623273"&gt;1365&lt;/key&gt;&lt;/foreign-keys&gt;&lt;ref-type name="Journal Article"&gt;17&lt;/ref-type&gt;&lt;contributors&gt;&lt;authors&gt;&lt;author&gt;Villares, Ana&lt;/author&gt;&lt;author&gt;Moreau, Céline&lt;/author&gt;&lt;author&gt;Dammak, Abir&lt;/author&gt;&lt;author&gt;Capron, Isabelle&lt;/author&gt;&lt;author&gt;Cathala, Bernard&lt;/author&gt;&lt;/authors&gt;&lt;/contributors&gt;&lt;titles&gt;&lt;title&gt;Kinetic aspects of the adsorption of xyloglucan onto cellulose nanocrystals&lt;/title&gt;&lt;secondary-title&gt;Soft Matter&lt;/secondary-title&gt;&lt;/titles&gt;&lt;periodical&gt;&lt;full-title&gt;Soft Matter&lt;/full-title&gt;&lt;abbr-1&gt;Soft Matter&lt;/abbr-1&gt;&lt;/periodical&gt;&lt;pages&gt;6472-6481&lt;/pages&gt;&lt;volume&gt;11&lt;/volume&gt;&lt;number&gt;32&lt;/number&gt;&lt;dates&gt;&lt;year&gt;2015&lt;/year&gt;&lt;/dates&gt;&lt;publisher&gt;Royal Society of Chemistry&lt;/publisher&gt;&lt;urls&gt;&lt;/urls&gt;&lt;electronic-resource-num&gt;10.1039/c5sm01413a&lt;/electronic-resource-num&gt;&lt;/record&gt;&lt;/Cite&gt;&lt;/EndNote&gt;</w:instrText>
      </w:r>
      <w:r w:rsidRPr="00FC1ED5">
        <w:rPr>
          <w:rFonts w:cs="Arial"/>
          <w:iCs/>
        </w:rPr>
        <w:fldChar w:fldCharType="separate"/>
      </w:r>
      <w:r w:rsidRPr="00D82B58" w:rsidR="00D82B58">
        <w:rPr>
          <w:rFonts w:cs="Arial"/>
          <w:iCs/>
          <w:noProof/>
          <w:vertAlign w:val="superscript"/>
        </w:rPr>
        <w:t>358</w:t>
      </w:r>
      <w:r w:rsidRPr="00FC1ED5">
        <w:rPr>
          <w:rFonts w:cs="Arial"/>
          <w:iCs/>
        </w:rPr>
        <w:fldChar w:fldCharType="end"/>
      </w:r>
      <w:r w:rsidRPr="00FC1ED5">
        <w:rPr>
          <w:rFonts w:cs="Arial"/>
          <w:iCs/>
        </w:rPr>
        <w:t xml:space="preserve"> poly-L-lysine</w:t>
      </w:r>
      <w:r w:rsidRPr="00FC1ED5">
        <w:rPr>
          <w:rFonts w:cs="Arial"/>
          <w:iCs/>
        </w:rPr>
        <w:fldChar w:fldCharType="begin"/>
      </w:r>
      <w:r w:rsidR="009A6E6E">
        <w:rPr>
          <w:rFonts w:cs="Arial"/>
          <w:iCs/>
        </w:rPr>
        <w:instrText xml:space="preserve"> ADDIN EN.CITE &lt;EndNote&gt;&lt;Cite&gt;&lt;Author&gt;Abitbol&lt;/Author&gt;&lt;Year&gt;2013&lt;/Year&gt;&lt;RecNum&gt;1273&lt;/RecNum&gt;&lt;DisplayText&gt;&lt;style face="superscript"&gt;125&lt;/style&gt;&lt;/DisplayText&gt;&lt;record&gt;&lt;rec-number&gt;1273&lt;/rec-number&gt;&lt;foreign-keys&gt;&lt;key app="EN" db-id="rfpdxzzw29a2dseep51v2xdyw5zps0dpv5at" timestamp="1504623259"&gt;1273&lt;/key&gt;&lt;/foreign-keys&gt;&lt;ref-type name="Journal Article"&gt;17&lt;/ref-type&gt;&lt;contributors&gt;&lt;authors&gt;&lt;author&gt;Abitbol, Tiffany&lt;/author&gt;&lt;author&gt;Kloser, Elisabeth&lt;/author&gt;&lt;author&gt;Gray, Derek G.&lt;/author&gt;&lt;/authors&gt;&lt;/contributors&gt;&lt;titles&gt;&lt;title&gt;Estimation of the surface sulfur content of cellulose nanocrystals prepared by sulfuric acid hydrolysis&lt;/title&gt;&lt;secondary-title&gt;Cellulose&lt;/secondary-title&gt;&lt;/titles&gt;&lt;periodical&gt;&lt;full-title&gt;Cellulose&lt;/full-title&gt;&lt;/periodical&gt;&lt;pages&gt;785-794&lt;/pages&gt;&lt;volume&gt;20&lt;/volume&gt;&lt;number&gt;2&lt;/number&gt;&lt;dates&gt;&lt;year&gt;2013&lt;/year&gt;&lt;/dates&gt;&lt;isbn&gt;1572-882X&lt;/isbn&gt;&lt;call-num&gt;0929&lt;/call-num&gt;&lt;label&gt;Abitbol2013&lt;/label&gt;&lt;work-type&gt;journal article&lt;/work-type&gt;&lt;urls&gt;&lt;related-urls&gt;&lt;url&gt;http://dx.doi.org/10.1007/s10570-013-9871-0&lt;/url&gt;&lt;/related-urls&gt;&lt;/urls&gt;&lt;electronic-resource-num&gt;10.1007/s10570-013-9871-0&lt;/electronic-resource-num&gt;&lt;/record&gt;&lt;/Cite&gt;&lt;/EndNote&gt;</w:instrText>
      </w:r>
      <w:r w:rsidRPr="00FC1ED5">
        <w:rPr>
          <w:rFonts w:cs="Arial"/>
          <w:iCs/>
        </w:rPr>
        <w:fldChar w:fldCharType="separate"/>
      </w:r>
      <w:r w:rsidRPr="009A6E6E" w:rsidR="009A6E6E">
        <w:rPr>
          <w:rFonts w:cs="Arial"/>
          <w:iCs/>
          <w:noProof/>
          <w:vertAlign w:val="superscript"/>
        </w:rPr>
        <w:t>125</w:t>
      </w:r>
      <w:r w:rsidRPr="00FC1ED5">
        <w:rPr>
          <w:rFonts w:cs="Arial"/>
          <w:iCs/>
        </w:rPr>
        <w:fldChar w:fldCharType="end"/>
      </w:r>
      <w:r w:rsidRPr="00FC1ED5">
        <w:rPr>
          <w:rFonts w:cs="Arial"/>
          <w:iCs/>
        </w:rPr>
        <w:t xml:space="preserve"> </w:t>
      </w:r>
      <w:r w:rsidRPr="00FC1ED5">
        <w:rPr>
          <w:rFonts w:cs="Arial"/>
        </w:rPr>
        <w:t>and poly(vinylamine)</w:t>
      </w:r>
      <w:r w:rsidRPr="00FC1ED5">
        <w:rPr>
          <w:rFonts w:cs="Arial"/>
        </w:rPr>
        <w:fldChar w:fldCharType="begin"/>
      </w:r>
      <w:r w:rsidR="00D82B58">
        <w:rPr>
          <w:rFonts w:cs="Arial"/>
        </w:rPr>
        <w:instrText xml:space="preserve"> ADDIN EN.CITE &lt;EndNote&gt;&lt;Cite&gt;&lt;Author&gt;Ahola&lt;/Author&gt;&lt;Year&gt;2008&lt;/Year&gt;&lt;RecNum&gt;1338&lt;/RecNum&gt;&lt;DisplayText&gt;&lt;style face="superscript"&gt;330&lt;/style&gt;&lt;/DisplayText&gt;&lt;record&gt;&lt;rec-number&gt;1338&lt;/rec-number&gt;&lt;foreign-keys&gt;&lt;key app="EN" db-id="rfpdxzzw29a2dseep51v2xdyw5zps0dpv5at" timestamp="1504623269"&gt;1338&lt;/key&gt;&lt;/foreign-keys&gt;&lt;ref-type name="Journal Article"&gt;17&lt;/ref-type&gt;&lt;contributors&gt;&lt;authors&gt;&lt;author&gt;Ahola, S.&lt;/author&gt;&lt;author&gt;Salmi, J.&lt;/author&gt;&lt;author&gt;Johansson, L. S.&lt;/author&gt;&lt;author&gt;Laine, J.&lt;/author&gt;&lt;author&gt;Österberg, Monika&lt;/author&gt;&lt;/authors&gt;&lt;/contributors&gt;&lt;titles&gt;&lt;title&gt;Model Films from Native Cellulose Nanofibrils. Preparation, Swelling, and Surface Interactions&lt;/title&gt;&lt;secondary-title&gt;Biomacromolecules&lt;/secondary-title&gt;&lt;/titles&gt;&lt;periodical&gt;&lt;full-title&gt;Biomacromolecules&lt;/full-title&gt;&lt;/periodical&gt;&lt;pages&gt;1273-1282&lt;/pages&gt;&lt;volume&gt;9&lt;/volume&gt;&lt;number&gt;4&lt;/number&gt;&lt;dates&gt;&lt;year&gt;2008&lt;/year&gt;&lt;/dates&gt;&lt;urls&gt;&lt;/urls&gt;&lt;/record&gt;&lt;/Cite&gt;&lt;/EndNote&gt;</w:instrText>
      </w:r>
      <w:r w:rsidRPr="00FC1ED5">
        <w:rPr>
          <w:rFonts w:cs="Arial"/>
        </w:rPr>
        <w:fldChar w:fldCharType="separate"/>
      </w:r>
      <w:r w:rsidRPr="00D82B58" w:rsidR="00D82B58">
        <w:rPr>
          <w:rFonts w:cs="Arial"/>
          <w:noProof/>
          <w:vertAlign w:val="superscript"/>
        </w:rPr>
        <w:t>330</w:t>
      </w:r>
      <w:r w:rsidRPr="00FC1ED5">
        <w:rPr>
          <w:rFonts w:cs="Arial"/>
        </w:rPr>
        <w:fldChar w:fldCharType="end"/>
      </w:r>
      <w:r w:rsidRPr="00FC1ED5">
        <w:rPr>
          <w:rFonts w:cs="Arial"/>
        </w:rPr>
        <w:t xml:space="preserve"> have been successfully used for film preparation. Adhesion layers are particularly useful when preparing dense films of very high aspect ratio CNMs, such as CNFs and tunicate CNCs, as suspension concentrations required for uniform film formation can result in gelation. The use of adhesion layers promotes adsorption to the surface and thus CNM suspension concentration can be lowered. </w:t>
      </w:r>
    </w:p>
    <w:p w:rsidRPr="00003D18" w:rsidR="005231B6" w:rsidP="005231B6" w:rsidRDefault="005231B6" w14:paraId="74BC0534" w14:textId="77777777">
      <w:pPr>
        <w:rPr>
          <w:rFonts w:cs="Arial"/>
          <w:color w:val="FF0000"/>
        </w:rPr>
      </w:pPr>
    </w:p>
    <w:p w:rsidRPr="00FC1ED5" w:rsidR="005231B6" w:rsidP="005231B6" w:rsidRDefault="005231B6" w14:paraId="6C2085C3" w14:textId="5ED943CC">
      <w:pPr>
        <w:rPr>
          <w:rFonts w:cs="Arial"/>
        </w:rPr>
      </w:pPr>
      <w:r w:rsidRPr="00FC1ED5">
        <w:rPr>
          <w:rFonts w:cs="Arial"/>
        </w:rPr>
        <w:t xml:space="preserve">Recently, some reports question if adhesion layers affect film </w:t>
      </w:r>
      <w:r w:rsidR="00CC6E1C">
        <w:rPr>
          <w:rFonts w:cs="Arial"/>
        </w:rPr>
        <w:t>behavior</w:t>
      </w:r>
      <w:r w:rsidRPr="00FC1ED5">
        <w:rPr>
          <w:rFonts w:cs="Arial"/>
        </w:rPr>
        <w:t xml:space="preserve"> during swelling/adsorption studies (particularly when CNM monolayers and sub 50 nm thick films are investigated) as underlying polymer layers in multilayer films have been shown to have non-negligible effects.</w:t>
      </w:r>
      <w:r w:rsidRPr="00FC1ED5">
        <w:rPr>
          <w:rFonts w:cs="Arial"/>
        </w:rPr>
        <w:fldChar w:fldCharType="begin" w:fldLock="1"/>
      </w:r>
      <w:r w:rsidR="00D82B58">
        <w:rPr>
          <w:rFonts w:cs="Arial"/>
        </w:rPr>
        <w:instrText xml:space="preserve"> ADDIN EN.CITE &lt;EndNote&gt;&lt;Cite&gt;&lt;Author&gt;Cranston&lt;/Author&gt;&lt;Year&gt;2010&lt;/Year&gt;&lt;RecNum&gt;1356&lt;/RecNum&gt;&lt;DisplayText&gt;&lt;style face="superscript"&gt;349&lt;/style&gt;&lt;/DisplayText&gt;&lt;record&gt;&lt;rec-number&gt;1356&lt;/rec-number&gt;&lt;foreign-keys&gt;&lt;key app="EN" db-id="rfpdxzzw29a2dseep51v2xdyw5zps0dpv5at" timestamp="1504623272"&gt;1356&lt;/key&gt;&lt;/foreign-keys&gt;&lt;ref-type name="Journal Article"&gt;17&lt;/ref-type&gt;&lt;contributors&gt;&lt;authors&gt;&lt;author&gt;Cranston, Emily D.&lt;/author&gt;&lt;author&gt;Gray, Derek G.&lt;/author&gt;&lt;author&gt;Rutland, Mark W.&lt;/author&gt;&lt;/authors&gt;&lt;/contributors&gt;&lt;titles&gt;&lt;title&gt;Direct Surface Force Measurements of Polyelectrolyte Multilayer Films Containing Nanocrystalline Cellulose&lt;/title&gt;&lt;secondary-title&gt;Langmuir&lt;/secondary-title&gt;&lt;/titles&gt;&lt;periodical&gt;&lt;full-title&gt;Langmuir&lt;/full-title&gt;&lt;/periodical&gt;&lt;pages&gt;17190-17197&lt;/pages&gt;&lt;volume&gt;26&lt;/volume&gt;&lt;number&gt;22&lt;/number&gt;&lt;dates&gt;&lt;year&gt;2010&lt;/year&gt;&lt;/dates&gt;&lt;urls&gt;&lt;related-urls&gt;&lt;url&gt;file:///C:/Users/Emily/Documents/Mendeley Desktop/Cranston, Gray, Rutland - 2010 - Direct Surface Force Measurements of Polyelectrolyte Multilayer Films Containing Nanocrystalline Cellul.pdf&lt;/url&gt;&lt;/related-urls&gt;&lt;/urls&gt;&lt;/record&gt;&lt;/Cite&gt;&lt;/EndNote&gt;</w:instrText>
      </w:r>
      <w:r w:rsidRPr="00FC1ED5">
        <w:rPr>
          <w:rFonts w:cs="Arial"/>
        </w:rPr>
        <w:fldChar w:fldCharType="separate"/>
      </w:r>
      <w:r w:rsidRPr="00D82B58" w:rsidR="00D82B58">
        <w:rPr>
          <w:rFonts w:cs="Arial"/>
          <w:noProof/>
          <w:vertAlign w:val="superscript"/>
        </w:rPr>
        <w:t>349</w:t>
      </w:r>
      <w:r w:rsidRPr="00FC1ED5">
        <w:rPr>
          <w:rFonts w:cs="Arial"/>
        </w:rPr>
        <w:fldChar w:fldCharType="end"/>
      </w:r>
      <w:r w:rsidRPr="00FC1ED5">
        <w:rPr>
          <w:rFonts w:cs="Arial"/>
        </w:rPr>
        <w:t xml:space="preserve"> This has led to the development of “cellulose-only” films whereby CNMs are spin coated directly onto the substrate for swelling and adsorption studies.</w:t>
      </w:r>
      <w:r w:rsidRPr="00FC1ED5">
        <w:rPr>
          <w:rFonts w:cs="Arial"/>
        </w:rPr>
        <w:fldChar w:fldCharType="begin">
          <w:fldData xml:space="preserve">PEVuZE5vdGU+PENpdGU+PEF1dGhvcj5SZWlkPC9BdXRob3I+PFllYXI+MjAxNjwvWWVhcj48UmVj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PEVuZE5vdGU+PENpdGU+PEF1dGhvcj5SZWlkPC9BdXRob3I+PFllYXI+MjAxNjwvWWVhcj48UmVj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57, 342</w:t>
      </w:r>
      <w:r w:rsidRPr="00FC1ED5">
        <w:rPr>
          <w:rFonts w:cs="Arial"/>
        </w:rPr>
        <w:fldChar w:fldCharType="end"/>
      </w:r>
      <w:r w:rsidRPr="00FC1ED5">
        <w:rPr>
          <w:rFonts w:cs="Arial"/>
        </w:rPr>
        <w:t xml:space="preserve"> CNC films without adhesion layers are typically prepared from spin coating concentrated suspensions, </w:t>
      </w:r>
      <w:r w:rsidRPr="00CC1B67">
        <w:rPr>
          <w:rFonts w:cs="Arial"/>
          <w:i/>
        </w:rPr>
        <w:t>e.g.</w:t>
      </w:r>
      <w:r w:rsidRPr="00FC1ED5">
        <w:rPr>
          <w:rFonts w:cs="Arial"/>
        </w:rPr>
        <w:t xml:space="preserve">, 1-5 wt.% (where viscosity remains suitable for the spin coating process). It is thus recommended that complete surface coverage CNM films be prepared without adhesion layers </w:t>
      </w:r>
      <w:r w:rsidRPr="00FC1ED5">
        <w:rPr>
          <w:rFonts w:cs="Arial"/>
        </w:rPr>
        <w:lastRenderedPageBreak/>
        <w:t xml:space="preserve">whenever possible, as to avoid unwanted effects from underlying polymer layers. In studies where adhesion layers are required, CNM films should be thick enough (&gt;10 nm) to limit the impact of the underlying polymer on film </w:t>
      </w:r>
      <w:r w:rsidR="00CC6E1C">
        <w:rPr>
          <w:rFonts w:cs="Arial"/>
        </w:rPr>
        <w:t>behavior</w:t>
      </w:r>
      <w:r w:rsidRPr="00FC1ED5">
        <w:rPr>
          <w:rFonts w:cs="Arial"/>
        </w:rPr>
        <w:t>.</w:t>
      </w:r>
    </w:p>
    <w:p w:rsidRPr="00FC1ED5" w:rsidR="005231B6" w:rsidP="005231B6" w:rsidRDefault="005231B6" w14:paraId="36B87D01" w14:textId="77777777">
      <w:pPr>
        <w:rPr>
          <w:rFonts w:cs="Arial"/>
        </w:rPr>
      </w:pPr>
    </w:p>
    <w:p w:rsidRPr="00FC1ED5" w:rsidR="005231B6" w:rsidP="005231B6" w:rsidRDefault="005231B6" w14:paraId="5EA0703E" w14:textId="77777777">
      <w:pPr>
        <w:rPr>
          <w:rFonts w:cs="Arial"/>
          <w:b/>
        </w:rPr>
      </w:pPr>
      <w:r w:rsidRPr="00FC1ED5">
        <w:rPr>
          <w:rFonts w:cs="Arial"/>
          <w:b/>
        </w:rPr>
        <w:t>9.4.3.</w:t>
      </w:r>
      <w:r w:rsidRPr="00FC1ED5">
        <w:rPr>
          <w:rFonts w:cs="Arial"/>
          <w:b/>
        </w:rPr>
        <w:tab/>
        <w:t>Spin Coating Parameters</w:t>
      </w:r>
    </w:p>
    <w:p w:rsidRPr="00FC1ED5" w:rsidR="005231B6" w:rsidP="005231B6" w:rsidRDefault="005231B6" w14:paraId="4BFEF568" w14:textId="55D633D6">
      <w:pPr>
        <w:rPr>
          <w:rFonts w:cs="Arial"/>
          <w:highlight w:val="yellow"/>
        </w:rPr>
      </w:pPr>
      <w:r w:rsidRPr="00FC1ED5">
        <w:rPr>
          <w:rFonts w:cs="Arial"/>
          <w:iCs/>
        </w:rPr>
        <w:t xml:space="preserve">Specific spin coating parameters, such as acceleration, rotations per minute (rpm) and drying time are dependent on laboratory conditions (humidity, temperature, </w:t>
      </w:r>
      <w:r w:rsidRPr="00CC1B67">
        <w:rPr>
          <w:rFonts w:cs="Arial"/>
          <w:i/>
          <w:iCs/>
        </w:rPr>
        <w:t>etc.</w:t>
      </w:r>
      <w:r w:rsidRPr="00FC1ED5">
        <w:rPr>
          <w:rFonts w:cs="Arial"/>
          <w:iCs/>
        </w:rPr>
        <w:t xml:space="preserve">) and substrate dimensions. Generally </w:t>
      </w:r>
      <w:r w:rsidRPr="00003D18">
        <w:rPr>
          <w:rFonts w:cs="Arial"/>
          <w:iCs/>
          <w:color w:val="FF0000"/>
        </w:rPr>
        <w:t xml:space="preserve">full surface coverage </w:t>
      </w:r>
      <w:r w:rsidRPr="00FC1ED5">
        <w:rPr>
          <w:rFonts w:cs="Arial"/>
          <w:iCs/>
        </w:rPr>
        <w:t>cellulose-only films can be prepared by covering clean substrates with 100 – 500 µL of CNM suspension (1-3 wt.%) and spinning at &gt;3000 rpm (with &lt;10 s acceleration ramp) until the film is dry (&gt;30s).</w:t>
      </w:r>
      <w:r w:rsidRPr="00FC1ED5">
        <w:rPr>
          <w:rFonts w:cs="Arial"/>
          <w:iCs/>
        </w:rPr>
        <w:fldChar w:fldCharType="begin" w:fldLock="1"/>
      </w:r>
      <w:r w:rsidR="009A6E6E">
        <w:rPr>
          <w:rFonts w:cs="Arial"/>
          <w:iCs/>
        </w:rPr>
        <w:instrText xml:space="preserve"> ADDIN EN.CITE &lt;EndNote&gt;&lt;Cite&gt;&lt;Author&gt;Reid&lt;/Author&gt;&lt;Year&gt;2016&lt;/Year&gt;&lt;RecNum&gt;1216&lt;/RecNum&gt;&lt;DisplayText&gt;&lt;style face="superscript"&gt;57&lt;/style&gt;&lt;/DisplayText&gt;&lt;record&gt;&lt;rec-number&gt;1216&lt;/rec-number&gt;&lt;foreign-keys&gt;&lt;key app="EN" db-id="rfpdxzzw29a2dseep51v2xdyw5zps0dpv5at" timestamp="1504623252"&gt;1216&lt;/key&gt;&lt;/foreign-keys&gt;&lt;ref-type name="Journal Article"&gt;17&lt;/ref-type&gt;&lt;contributors&gt;&lt;authors&gt;&lt;author&gt;Reid, Michael S.&lt;/author&gt;&lt;author&gt;Villalobos, Marco&lt;/author&gt;&lt;author&gt;Cranston, Emily D.&lt;/author&gt;&lt;/authors&gt;&lt;/contributors&gt;&lt;titles&gt;&lt;title&gt;Cellulose nanocrystal interactions probed by thin film swelling to predict dispersibility&lt;/title&gt;&lt;secondary-title&gt;Nanoscale&lt;/secondary-title&gt;&lt;/titles&gt;&lt;periodical&gt;&lt;full-title&gt;Nanoscale&lt;/full-title&gt;&lt;/periodical&gt;&lt;pages&gt;12247-12257&lt;/pages&gt;&lt;volume&gt;8&lt;/volume&gt;&lt;number&gt;24&lt;/number&gt;&lt;dates&gt;&lt;year&gt;2016&lt;/year&gt;&lt;/dates&gt;&lt;pub-location&gt;England&lt;/pub-location&gt;&lt;isbn&gt;2040-3364&lt;/isbn&gt;&lt;urls&gt;&lt;related-urls&gt;&lt;url&gt;http://vt.summon.serialssolutions.com/2.0.0/link/0/eLvHCXMwjV1JSwMxFH6IJz24L3WBgF6radbmWAaLICiIHjyVTBYsjDPSTg_99yazVEdRPGchZHn5eO973wOg5Ar3v9kEb4TUhjiTDoijgmsquTNiIDDzlnHbTYKHy18C-lRdJ-L-MdwiKkfB7lImYrmGRNy11lcoWlVPI5EpR6lgrSRpZ2jnE-rAyepbGW_DQ5ucU3GqV6yS6F9oCD4_VBv_XOwObDUIE43qK7ELay7fg80vuoP78JK4LFtkxdyhXOeFmS0DRsxQlI6Y1YkOcxQrzTiL0iUqX6c58tPsDc2jpy_MgMoitMcQT4nsNGqNNyTb5QE8j2-ektt-U2Ohb8JjxgFcp5zb8CoDrjNWO4uZFFKwVBHsFeaWpgy7mCvAMVFOCZtybxUzWA2N1gN6COt5kbtjQNTHMK5k1kvDrDIac8-kcsRYGwyv7sFFu-mT91pKY1KFwKmafG5UD47q81j1ITLAMkGGJ_8afwobAdM0XpIzWC9nC3ce2ZIfHhy7jA&lt;/url&gt;&lt;/related-urls&gt;&lt;/urls&gt;&lt;electronic-resource-num&gt;10.1039/C6NR01737A&lt;/electronic-resource-num&gt;&lt;/record&gt;&lt;/Cite&gt;&lt;/EndNote&gt;</w:instrText>
      </w:r>
      <w:r w:rsidRPr="00FC1ED5">
        <w:rPr>
          <w:rFonts w:cs="Arial"/>
          <w:iCs/>
        </w:rPr>
        <w:fldChar w:fldCharType="separate"/>
      </w:r>
      <w:r w:rsidRPr="009A6E6E" w:rsidR="009A6E6E">
        <w:rPr>
          <w:rFonts w:cs="Arial"/>
          <w:iCs/>
          <w:noProof/>
          <w:vertAlign w:val="superscript"/>
        </w:rPr>
        <w:t>57</w:t>
      </w:r>
      <w:r w:rsidRPr="00FC1ED5">
        <w:rPr>
          <w:rFonts w:cs="Arial"/>
          <w:iCs/>
        </w:rPr>
        <w:fldChar w:fldCharType="end"/>
      </w:r>
      <w:r w:rsidRPr="00FC1ED5">
        <w:rPr>
          <w:rFonts w:cs="Arial"/>
          <w:iCs/>
        </w:rPr>
        <w:t xml:space="preserve"> Spin coating under N</w:t>
      </w:r>
      <w:r w:rsidRPr="00FC1ED5">
        <w:rPr>
          <w:rFonts w:cs="Arial"/>
          <w:iCs/>
          <w:vertAlign w:val="subscript"/>
        </w:rPr>
        <w:t>2</w:t>
      </w:r>
      <w:r w:rsidRPr="00FC1ED5">
        <w:rPr>
          <w:rFonts w:cs="Arial"/>
          <w:iCs/>
        </w:rPr>
        <w:t xml:space="preserve"> is also recommended, or at a minimum the humidity inside the spin coater should be kept low as residual moisture can significantly affect film thickness. Silicon wafers and SiO</w:t>
      </w:r>
      <w:r w:rsidRPr="00FC1ED5">
        <w:rPr>
          <w:rFonts w:cs="Arial"/>
          <w:iCs/>
          <w:vertAlign w:val="subscript"/>
        </w:rPr>
        <w:t>2</w:t>
      </w:r>
      <w:r w:rsidRPr="00FC1ED5">
        <w:rPr>
          <w:rFonts w:cs="Arial"/>
          <w:iCs/>
        </w:rPr>
        <w:t xml:space="preserve"> coated QCM-D and SPR sensors are suggested over gold substrates and tend to lead to the most reproducible films. Film thickness can be controlled from submonolayer to &gt;100 nm by increasing CNM suspension concentration however, spin</w:t>
      </w:r>
      <w:r w:rsidRPr="00FC1ED5">
        <w:rPr>
          <w:rFonts w:cs="Arial"/>
        </w:rPr>
        <w:t xml:space="preserve"> coating on top of an already deposited film is not recommended as rehydration of the CNM film can delaminate material from the surface resulting in non-uniform films. </w:t>
      </w:r>
    </w:p>
    <w:p w:rsidRPr="00FC1ED5" w:rsidR="005231B6" w:rsidP="005231B6" w:rsidRDefault="005231B6" w14:paraId="0F196C6D" w14:textId="77777777">
      <w:pPr>
        <w:rPr>
          <w:rFonts w:cs="Arial"/>
        </w:rPr>
      </w:pPr>
    </w:p>
    <w:p w:rsidRPr="00FC1ED5" w:rsidR="005231B6" w:rsidP="005231B6" w:rsidRDefault="005231B6" w14:paraId="5D615CAD" w14:textId="500AE291">
      <w:pPr>
        <w:rPr>
          <w:rFonts w:cs="Arial"/>
        </w:rPr>
      </w:pPr>
      <w:r w:rsidRPr="00FC1ED5">
        <w:rPr>
          <w:rFonts w:cs="Arial"/>
        </w:rPr>
        <w:t>Generally, film quality can be assessed by eye whereby surfaces should be free of defects and of uniform color. Film thickness can be approximated (to tens of nanometers) by color that arises from thin film interference,</w:t>
      </w:r>
      <w:r w:rsidRPr="00FC1ED5">
        <w:rPr>
          <w:rFonts w:cs="Arial"/>
        </w:rPr>
        <w:fldChar w:fldCharType="begin">
          <w:fldData xml:space="preserve">PEVuZE5vdGU+PENpdGU+PEF1dGhvcj5DcmFuc3RvbjwvQXV0aG9yPjxZZWFyPjIwMDY8L1llYXI+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</w:fldData>
        </w:fldChar>
      </w:r>
      <w:r w:rsidR="00D82B58">
        <w:rPr>
          <w:rFonts w:cs="Arial"/>
        </w:rPr>
        <w:instrText xml:space="preserve"> ADDIN EN.CITE </w:instrText>
      </w:r>
      <w:r w:rsidR="00D82B58">
        <w:rPr>
          <w:rFonts w:cs="Arial"/>
        </w:rPr>
        <w:fldChar w:fldCharType="begin">
          <w:fldData xml:space="preserve">PEVuZE5vdGU+PENpdGU+PEF1dGhvcj5DcmFuc3RvbjwvQXV0aG9yPjxZZWFyPjIwMDY8L1llYXI+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353, 359</w:t>
      </w:r>
      <w:r w:rsidRPr="00FC1ED5">
        <w:rPr>
          <w:rFonts w:cs="Arial"/>
        </w:rPr>
        <w:fldChar w:fldCharType="end"/>
      </w:r>
      <w:r w:rsidRPr="00FC1ED5">
        <w:rPr>
          <w:rFonts w:cs="Arial"/>
        </w:rPr>
        <w:t xml:space="preserve"> (not to be confused with chiral nematic structural color) however, color is substrate specific and accurate measurements require advanced methodology (see </w:t>
      </w:r>
      <w:r w:rsidRPr="00FC1ED5">
        <w:rPr>
          <w:rFonts w:cs="Arial"/>
          <w:b/>
        </w:rPr>
        <w:t xml:space="preserve">Section </w:t>
      </w:r>
      <w:r w:rsidR="00810A0C">
        <w:rPr>
          <w:rFonts w:cs="Arial"/>
          <w:b/>
        </w:rPr>
        <w:t>9.5</w:t>
      </w:r>
      <w:r w:rsidRPr="00FC1ED5">
        <w:rPr>
          <w:rFonts w:cs="Arial"/>
        </w:rPr>
        <w:t xml:space="preserve">). Importantly, film structure near substrate edges is typically non-uniform due to capillary and drying effects and measurement of properties or interactions near film edges should be avoided. </w:t>
      </w:r>
    </w:p>
    <w:p w:rsidRPr="00FC1ED5" w:rsidR="005231B6" w:rsidP="005231B6" w:rsidRDefault="005231B6" w14:paraId="7B2D32D5" w14:textId="77777777">
      <w:pPr>
        <w:rPr>
          <w:rFonts w:cs="Arial"/>
          <w:i/>
        </w:rPr>
      </w:pPr>
    </w:p>
    <w:p w:rsidRPr="00FC1ED5" w:rsidR="005231B6" w:rsidP="005231B6" w:rsidRDefault="005231B6" w14:paraId="10041B5B" w14:textId="77777777">
      <w:pPr>
        <w:rPr>
          <w:rFonts w:cs="Arial"/>
          <w:b/>
        </w:rPr>
      </w:pPr>
      <w:r w:rsidRPr="00FC1ED5">
        <w:rPr>
          <w:rFonts w:cs="Arial"/>
          <w:b/>
        </w:rPr>
        <w:t>9.4.4.</w:t>
      </w:r>
      <w:r w:rsidRPr="00FC1ED5">
        <w:rPr>
          <w:rFonts w:cs="Arial"/>
          <w:b/>
        </w:rPr>
        <w:tab/>
        <w:t>Heat Treatment of CNM Films</w:t>
      </w:r>
    </w:p>
    <w:p w:rsidRPr="00FC1ED5" w:rsidR="005231B6" w:rsidP="005231B6" w:rsidRDefault="005231B6" w14:paraId="089A1CD9" w14:textId="514102A7">
      <w:pPr>
        <w:rPr>
          <w:rFonts w:cs="Arial"/>
        </w:rPr>
      </w:pPr>
      <w:r w:rsidRPr="00FC1ED5">
        <w:rPr>
          <w:rFonts w:cs="Arial"/>
        </w:rPr>
        <w:t>The stability of CNM films in liquid (i.e., throughout swelling, adsorption, surface force measurements, and other investigations) is essential for gathering reproducible results. Thermal or heat treatment following spin coating has proven to be an effective method to stabilize CNM films in aqueous environments. Without thermal treatment, films delaminate and redisperse in aqueous media.</w:t>
      </w:r>
      <w:r w:rsidRPr="00FC1ED5">
        <w:rPr>
          <w:rFonts w:cs="Arial"/>
        </w:rPr>
        <w:fldChar w:fldCharType="begin" w:fldLock="1"/>
      </w:r>
      <w:r w:rsidR="00D82B58">
        <w:rPr>
          <w:rFonts w:cs="Arial"/>
        </w:rPr>
        <w:instrText xml:space="preserve"> ADDIN EN.CITE &lt;EndNote&gt;&lt;Cite&gt;&lt;Author&gt;Edgar&lt;/Author&gt;&lt;Year&gt;2003&lt;/Year&gt;&lt;RecNum&gt;1366&lt;/RecNum&gt;&lt;DisplayText&gt;&lt;style face="superscript"&gt;360&lt;/style&gt;&lt;/DisplayText&gt;&lt;record&gt;&lt;rec-number&gt;1366&lt;/rec-number&gt;&lt;foreign-keys&gt;&lt;key app="EN" db-id="rfpdxzzw29a2dseep51v2xdyw5zps0dpv5at" timestamp="1504623273"&gt;1366&lt;/key&gt;&lt;/foreign-keys&gt;&lt;ref-type name="Journal Article"&gt;17&lt;/ref-type&gt;&lt;contributors&gt;&lt;authors&gt;&lt;author&gt;Edgar, Catherine D.&lt;/author&gt;&lt;author&gt;Gray, Derek G.&lt;/author&gt;&lt;/authors&gt;&lt;/contributors&gt;&lt;titles&gt;&lt;title&gt;Smooth model cellulose I surfaces from nanocrystal suspensions&lt;/title&gt;&lt;secondary-title&gt;Cellulose&lt;/secondary-title&gt;&lt;/titles&gt;&lt;periodical&gt;&lt;full-title&gt;Cellulose&lt;/full-title&gt;&lt;/periodical&gt;&lt;pages&gt;299-306&lt;/pages&gt;&lt;volume&gt;10&lt;/volume&gt;&lt;keywords&gt;&lt;keyword&gt;Atomic force microscopy&lt;/keyword&gt;&lt;keyword&gt;Cellulose&lt;/keyword&gt;&lt;keyword&gt;Nanocrystals&lt;/keyword&gt;&lt;keyword&gt;Surface properties&lt;/keyword&gt;&lt;/keywords&gt;&lt;dates&gt;&lt;year&gt;2003&lt;/year&gt;&lt;/dates&gt;&lt;isbn&gt;0969-0239&lt;/isbn&gt;&lt;urls&gt;&lt;related-urls&gt;&lt;url&gt;file:///C:/Users/Emily/Documents/Mendeley Desktop/Edgar, Gray - 2003 - Smooth model cellulose I surfaces from nanocrystal suspensions.pdf&lt;/url&gt;&lt;/related-urls&gt;&lt;/urls&gt;&lt;electronic-resource-num&gt;10.1023/a:1027333928715&lt;/electronic-resource-num&gt;&lt;/record&gt;&lt;/Cite&gt;&lt;/EndNote&gt;</w:instrText>
      </w:r>
      <w:r w:rsidRPr="00FC1ED5">
        <w:rPr>
          <w:rFonts w:cs="Arial"/>
        </w:rPr>
        <w:fldChar w:fldCharType="separate"/>
      </w:r>
      <w:r w:rsidRPr="00D82B58" w:rsidR="00D82B58">
        <w:rPr>
          <w:rFonts w:cs="Arial"/>
          <w:noProof/>
          <w:vertAlign w:val="superscript"/>
        </w:rPr>
        <w:t>360</w:t>
      </w:r>
      <w:r w:rsidRPr="00FC1ED5">
        <w:rPr>
          <w:rFonts w:cs="Arial"/>
        </w:rPr>
        <w:fldChar w:fldCharType="end"/>
      </w:r>
      <w:r w:rsidRPr="00FC1ED5">
        <w:rPr>
          <w:rFonts w:cs="Arial"/>
        </w:rPr>
        <w:t xml:space="preserve"> Temperatures from 80-120˚C and drying times of 15 min to 12 h have been reported to produce stable films.</w:t>
      </w:r>
      <w:r w:rsidRPr="00FC1ED5">
        <w:rPr>
          <w:rFonts w:cs="Arial"/>
        </w:rPr>
        <w:fldChar w:fldCharType="begin">
          <w:fldData xml:space="preserve">PEVuZE5vdGU+PENpdGU+PEF1dGhvcj5SZWlkPC9BdXRob3I+PFllYXI+MjAxNjwvWWVhcj48UmVj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</w:fldData>
        </w:fldChar>
      </w:r>
      <w:r w:rsidR="00D82B58">
        <w:rPr>
          <w:rFonts w:cs="Arial"/>
        </w:rPr>
        <w:instrText xml:space="preserve"> ADDIN EN.CITE </w:instrText>
      </w:r>
      <w:r w:rsidR="00D82B58">
        <w:rPr>
          <w:rFonts w:cs="Arial"/>
        </w:rPr>
        <w:fldChar w:fldCharType="begin">
          <w:fldData xml:space="preserve">PEVuZE5vdGU+PENpdGU+PEF1dGhvcj5SZWlkPC9BdXRob3I+PFllYXI+MjAxNjwvWWVhcj48UmVj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57, 342, 343</w:t>
      </w:r>
      <w:r w:rsidRPr="00FC1ED5">
        <w:rPr>
          <w:rFonts w:cs="Arial"/>
        </w:rPr>
        <w:fldChar w:fldCharType="end"/>
      </w:r>
      <w:r w:rsidRPr="00FC1ED5">
        <w:rPr>
          <w:rFonts w:cs="Arial"/>
        </w:rPr>
        <w:t xml:space="preserve"> To date, the specific mechanism of thermal treatment “annealing” has not been explicitly studied, however, the removal of residual and surface bound water, likely promotes cellulose-cellulose hydrogen bonding and stronger van der Waals interactions improving the stability of the film. To obtain reproducible data from thin film experiments with CNCs, we generally heat treat overnight at 80˚C, rinse with water to remove any loosely bound nanoparticles and heat treat again for 8 hours at 80˚C.</w:t>
      </w:r>
      <w:r w:rsidRPr="00FC1ED5">
        <w:rPr>
          <w:rFonts w:cs="Arial"/>
        </w:rPr>
        <w:fldChar w:fldCharType="begin" w:fldLock="1"/>
      </w:r>
      <w:r w:rsidR="009A6E6E">
        <w:rPr>
          <w:rFonts w:cs="Arial"/>
        </w:rPr>
        <w:instrText xml:space="preserve"> ADDIN EN.CITE &lt;EndNote&gt;&lt;Cite&gt;&lt;Author&gt;Reid&lt;/Author&gt;&lt;Year&gt;2016&lt;/Year&gt;&lt;RecNum&gt;1216&lt;/RecNum&gt;&lt;DisplayText&gt;&lt;style face="superscript"&gt;57&lt;/style&gt;&lt;/DisplayText&gt;&lt;record&gt;&lt;rec-number&gt;1216&lt;/rec-number&gt;&lt;foreign-keys&gt;&lt;key app="EN" db-id="rfpdxzzw29a2dseep51v2xdyw5zps0dpv5at" timestamp="1504623252"&gt;1216&lt;/key&gt;&lt;/foreign-keys&gt;&lt;ref-type name="Journal Article"&gt;17&lt;/ref-type&gt;&lt;contributors&gt;&lt;authors&gt;&lt;author&gt;Reid, Michael S.&lt;/author&gt;&lt;author&gt;Villalobos, Marco&lt;/author&gt;&lt;author&gt;Cranston, Emily D.&lt;/author&gt;&lt;/authors&gt;&lt;/contributors&gt;&lt;titles&gt;&lt;title&gt;Cellulose nanocrystal interactions probed by thin film swelling to predict dispersibility&lt;/title&gt;&lt;secondary-title&gt;Nanoscale&lt;/secondary-title&gt;&lt;/titles&gt;&lt;periodical&gt;&lt;full-title&gt;Nanoscale&lt;/full-title&gt;&lt;/periodical&gt;&lt;pages&gt;12247-12257&lt;/pages&gt;&lt;volume&gt;8&lt;/volume&gt;&lt;number&gt;24&lt;/number&gt;&lt;dates&gt;&lt;year&gt;2016&lt;/year&gt;&lt;/dates&gt;&lt;pub-location&gt;England&lt;/pub-location&gt;&lt;isbn&gt;2040-3364&lt;/isbn&gt;&lt;urls&gt;&lt;related-urls&gt;&lt;url&gt;http://vt.summon.serialssolutions.com/2.0.0/link/0/eLvHCXMwjV1JSwMxFH6IJz24L3WBgF6radbmWAaLICiIHjyVTBYsjDPSTg_99yazVEdRPGchZHn5eO973wOg5Ar3v9kEb4TUhjiTDoijgmsquTNiIDDzlnHbTYKHy18C-lRdJ-L-MdwiKkfB7lImYrmGRNy11lcoWlVPI5EpR6lgrSRpZ2jnE-rAyepbGW_DQ5ucU3GqV6yS6F9oCD4_VBv_XOwObDUIE43qK7ELay7fg80vuoP78JK4LFtkxdyhXOeFmS0DRsxQlI6Y1YkOcxQrzTiL0iUqX6c58tPsDc2jpy_MgMoitMcQT4nsNGqNNyTb5QE8j2-ektt-U2Ohb8JjxgFcp5zb8CoDrjNWO4uZFFKwVBHsFeaWpgy7mCvAMVFOCZtybxUzWA2N1gN6COt5kbtjQNTHMK5k1kvDrDIac8-kcsRYGwyv7sFFu-mT91pKY1KFwKmafG5UD47q81j1ITLAMkGGJ_8afwobAdM0XpIzWC9nC3ce2ZIfHhy7jA&lt;/url&gt;&lt;/related-urls&gt;&lt;/urls&gt;&lt;electronic-resource-num&gt;10.1039/C6NR01737A&lt;/electronic-resource-num&gt;&lt;/record&gt;&lt;/Cite&gt;&lt;/EndNote&gt;</w:instrText>
      </w:r>
      <w:r w:rsidRPr="00FC1ED5">
        <w:rPr>
          <w:rFonts w:cs="Arial"/>
        </w:rPr>
        <w:fldChar w:fldCharType="separate"/>
      </w:r>
      <w:r w:rsidRPr="009A6E6E" w:rsidR="009A6E6E">
        <w:rPr>
          <w:rFonts w:cs="Arial"/>
          <w:noProof/>
          <w:vertAlign w:val="superscript"/>
        </w:rPr>
        <w:t>57</w:t>
      </w:r>
      <w:r w:rsidRPr="00FC1ED5">
        <w:rPr>
          <w:rFonts w:cs="Arial"/>
        </w:rPr>
        <w:fldChar w:fldCharType="end"/>
      </w:r>
      <w:r w:rsidRPr="00FC1ED5">
        <w:rPr>
          <w:rFonts w:cs="Arial"/>
        </w:rPr>
        <w:t xml:space="preserve"> </w:t>
      </w:r>
    </w:p>
    <w:p w:rsidRPr="00FC1ED5" w:rsidR="005231B6" w:rsidP="005231B6" w:rsidRDefault="005231B6" w14:paraId="1B515972" w14:textId="77777777">
      <w:pPr>
        <w:rPr>
          <w:rFonts w:cs="Arial"/>
        </w:rPr>
      </w:pPr>
    </w:p>
    <w:p w:rsidRPr="00FC1ED5" w:rsidR="005231B6" w:rsidP="005231B6" w:rsidRDefault="005231B6" w14:paraId="1AE12F20" w14:textId="77777777">
      <w:pPr>
        <w:rPr>
          <w:rFonts w:cs="Arial"/>
        </w:rPr>
      </w:pPr>
    </w:p>
    <w:p w:rsidRPr="00FC1ED5" w:rsidR="005231B6" w:rsidP="005231B6" w:rsidRDefault="005231B6" w14:paraId="4BD9A7C1" w14:textId="77777777">
      <w:pPr>
        <w:rPr>
          <w:rFonts w:cs="Arial"/>
          <w:b/>
        </w:rPr>
      </w:pPr>
      <w:r w:rsidRPr="00FC1ED5">
        <w:rPr>
          <w:rFonts w:cs="Arial"/>
          <w:b/>
        </w:rPr>
        <w:t>9.4.5.</w:t>
      </w:r>
      <w:r w:rsidRPr="00FC1ED5">
        <w:rPr>
          <w:rFonts w:cs="Arial"/>
          <w:b/>
        </w:rPr>
        <w:tab/>
        <w:t>Equilibration of CNM Films</w:t>
      </w:r>
    </w:p>
    <w:p w:rsidRPr="00FC1ED5" w:rsidR="005231B6" w:rsidP="005231B6" w:rsidRDefault="005231B6" w14:paraId="78057BBD" w14:textId="4CA2BF60">
      <w:pPr>
        <w:rPr>
          <w:rFonts w:cs="Arial"/>
        </w:rPr>
      </w:pPr>
      <w:r w:rsidRPr="00FC1ED5">
        <w:rPr>
          <w:rFonts w:cs="Arial"/>
        </w:rPr>
        <w:t>While some reports have monitored film swelling from the dry to wet state,</w:t>
      </w:r>
      <w:r w:rsidRPr="00FC1ED5">
        <w:rPr>
          <w:rFonts w:cs="Arial"/>
        </w:rPr>
        <w:fldChar w:fldCharType="begin">
          <w:fldData xml:space="preserve">PEVuZE5vdGU+PENpdGU+PEF1dGhvcj5BdWxpbjwvQXV0aG9yPjxZZWFyPjIwMDk8L1llYXI+PFJl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</w:fldData>
        </w:fldChar>
      </w:r>
      <w:r w:rsidR="00D82B58">
        <w:rPr>
          <w:rFonts w:cs="Arial"/>
        </w:rPr>
        <w:instrText xml:space="preserve"> ADDIN EN.CITE </w:instrText>
      </w:r>
      <w:r w:rsidR="00D82B58">
        <w:rPr>
          <w:rFonts w:cs="Arial"/>
        </w:rPr>
        <w:fldChar w:fldCharType="begin">
          <w:fldData xml:space="preserve">PEVuZE5vdGU+PENpdGU+PEF1dGhvcj5BdWxpbjwvQXV0aG9yPjxZZWFyPjIwMDk8L1llYXI+PFJl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57, 331, 342</w:t>
      </w:r>
      <w:r w:rsidRPr="00FC1ED5">
        <w:rPr>
          <w:rFonts w:cs="Arial"/>
        </w:rPr>
        <w:fldChar w:fldCharType="end"/>
      </w:r>
      <w:r w:rsidRPr="00FC1ED5">
        <w:rPr>
          <w:rFonts w:cs="Arial"/>
        </w:rPr>
        <w:t xml:space="preserve"> many investigations study CNM film </w:t>
      </w:r>
      <w:r w:rsidR="00CC6E1C">
        <w:rPr>
          <w:rFonts w:cs="Arial"/>
        </w:rPr>
        <w:t>behavior</w:t>
      </w:r>
      <w:r w:rsidRPr="00FC1ED5">
        <w:rPr>
          <w:rFonts w:cs="Arial"/>
        </w:rPr>
        <w:t xml:space="preserve"> in varying aqueous environments and require stabilized films. Failure to fully stabilize CNM films can lead to measurement drift and potentially misleading results due to solvent uptake and film swelling. Equilibration is often achieved by incubating CNM films in water or buffer solution for several hours or overnight.</w:t>
      </w:r>
      <w:r w:rsidRPr="00FC1ED5">
        <w:rPr>
          <w:rFonts w:cs="Arial"/>
        </w:rPr>
        <w:fldChar w:fldCharType="begin">
          <w:fldData xml:space="preserve">PEVuZE5vdGU+PENpdGU+PEF1dGhvcj5IdTwvQXV0aG9yPjxZZWFyPjIwMTQ8L1llYXI+PFJlY051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==
</w:fldData>
        </w:fldChar>
      </w:r>
      <w:r w:rsidR="00D82B58">
        <w:rPr>
          <w:rFonts w:cs="Arial"/>
        </w:rPr>
        <w:instrText xml:space="preserve"> ADDIN EN.CITE </w:instrText>
      </w:r>
      <w:r w:rsidR="00D82B58">
        <w:rPr>
          <w:rFonts w:cs="Arial"/>
        </w:rPr>
        <w:fldChar w:fldCharType="begin">
          <w:fldData xml:space="preserve">PEVuZE5vdGU+PENpdGU+PEF1dGhvcj5IdTwvQXV0aG9yPjxZZWFyPjIwMTQ8L1llYXI+PFJlY051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==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344, 357</w:t>
      </w:r>
      <w:r w:rsidRPr="00FC1ED5">
        <w:rPr>
          <w:rFonts w:cs="Arial"/>
        </w:rPr>
        <w:fldChar w:fldCharType="end"/>
      </w:r>
    </w:p>
    <w:p w:rsidRPr="00FC1ED5" w:rsidR="005231B6" w:rsidP="005231B6" w:rsidRDefault="005231B6" w14:paraId="0568FFB2" w14:textId="77777777">
      <w:pPr>
        <w:rPr>
          <w:rFonts w:cs="Arial"/>
        </w:rPr>
      </w:pPr>
    </w:p>
    <w:p w:rsidRPr="00FC1ED5" w:rsidR="005231B6" w:rsidP="005231B6" w:rsidRDefault="005231B6" w14:paraId="2825F0DC" w14:textId="77777777">
      <w:pPr>
        <w:rPr>
          <w:rFonts w:cs="Arial"/>
        </w:rPr>
      </w:pPr>
    </w:p>
    <w:p w:rsidRPr="00FC1ED5" w:rsidR="005231B6" w:rsidP="005231B6" w:rsidRDefault="005231B6" w14:paraId="5295ED4E" w14:textId="77777777">
      <w:pPr>
        <w:pStyle w:val="Heading3"/>
        <w:numPr>
          <w:ilvl w:val="0"/>
          <w:numId w:val="0"/>
        </w:numPr>
        <w:ind w:left="720" w:hanging="684"/>
        <w:rPr>
          <w:rFonts w:cs="Arial"/>
        </w:rPr>
      </w:pPr>
      <w:bookmarkStart w:name="_Toc480212559" w:id="49"/>
      <w:r w:rsidRPr="00FC1ED5">
        <w:rPr>
          <w:rFonts w:cs="Arial"/>
        </w:rPr>
        <w:t>9.5.</w:t>
      </w:r>
      <w:r w:rsidRPr="00FC1ED5">
        <w:rPr>
          <w:rFonts w:cs="Arial"/>
        </w:rPr>
        <w:tab/>
        <w:t>Measuring CNM Film Thickness</w:t>
      </w:r>
      <w:bookmarkEnd w:id="49"/>
    </w:p>
    <w:p w:rsidRPr="00FC1ED5" w:rsidR="005231B6" w:rsidP="005231B6" w:rsidRDefault="005231B6" w14:paraId="5CBDAAD1" w14:textId="411BAA7E">
      <w:pPr>
        <w:rPr>
          <w:rFonts w:cs="Arial"/>
        </w:rPr>
      </w:pPr>
      <w:r w:rsidRPr="00FC1ED5">
        <w:rPr>
          <w:rFonts w:cs="Arial"/>
        </w:rPr>
        <w:t>Measuring the thickness of thin (&lt; 1 µm) CNM films can be challenging. Optical techniques employing single wavelength light sources such as standard ellipsometry and SPR require well-defined slab geometries and known optical properties in order to effectively model film dimensions using the Fresnel equations. The birefringence of CNMs, especially in oriented films, can also induce complications for some optical techniques.</w:t>
      </w:r>
      <w:r w:rsidRPr="00FC1ED5">
        <w:rPr>
          <w:rFonts w:cs="Arial"/>
        </w:rPr>
        <w:fldChar w:fldCharType="begin" w:fldLock="1"/>
      </w:r>
      <w:r w:rsidR="00D82B58">
        <w:rPr>
          <w:rFonts w:cs="Arial"/>
        </w:rPr>
        <w:instrText xml:space="preserve"> ADDIN EN.CITE &lt;EndNote&gt;&lt;Cite&gt;&lt;Author&gt;Cranston&lt;/Author&gt;&lt;Year&gt;2008&lt;/Year&gt;&lt;RecNum&gt;1367&lt;/RecNum&gt;&lt;DisplayText&gt;&lt;style face="superscript"&gt;361&lt;/style&gt;&lt;/DisplayText&gt;&lt;record&gt;&lt;rec-number&gt;1367&lt;/rec-number&gt;&lt;foreign-keys&gt;&lt;key app="EN" db-id="rfpdxzzw29a2dseep51v2xdyw5zps0dpv5at" timestamp="1504623274"&gt;1367&lt;/key&gt;&lt;/foreign-keys&gt;&lt;ref-type name="Journal Article"&gt;17&lt;/ref-type&gt;&lt;contributors&gt;&lt;authors&gt;&lt;author&gt;Cranston, Emily D.&lt;/author&gt;&lt;author&gt;Gray, Derek G.&lt;/author&gt;&lt;/authors&gt;&lt;/contributors&gt;&lt;titles&gt;&lt;title&gt;Birefringence in Spin-Coated Films Containing Cellulose Nanocrystals&lt;/title&gt;&lt;secondary-title&gt;Colloids and Surfaces, A: Physicochemical and Engineering Aspects&lt;/secondary-title&gt;&lt;/titles&gt;&lt;periodical&gt;&lt;full-title&gt;Colloids and Surfaces, A: Physicochemical and Engineering Aspects&lt;/full-title&gt;&lt;/periodical&gt;&lt;pages&gt;44-51&lt;/pages&gt;&lt;volume&gt;325&lt;/volume&gt;&lt;number&gt;1-2&lt;/number&gt;&lt;keywords&gt;&lt;keyword&gt;nanocrystalline cellulose&lt;/keyword&gt;&lt;keyword&gt;optical reflectometry&lt;/keyword&gt;&lt;/keywords&gt;&lt;dates&gt;&lt;year&gt;2008&lt;/year&gt;&lt;/dates&gt;&lt;urls&gt;&lt;related-urls&gt;&lt;url&gt;http://linkinghub.elsevier.com/retrieve/pii/S0927775708002483&lt;/url&gt;&lt;url&gt;file:///C:/Users/Emily/Documents/Mendeley Desktop/Cranston, Gray - 2008 - Birefringence in Spin-Coated Films Containing Cellulose Nanocrystals.pdf&lt;/url&gt;&lt;/related-urls&gt;&lt;/urls&gt;&lt;electronic-resource-num&gt;10.1016/j.colsurfa.2008.04.042&lt;/electronic-resource-num&gt;&lt;/record&gt;&lt;/Cite&gt;&lt;/EndNote&gt;</w:instrText>
      </w:r>
      <w:r w:rsidRPr="00FC1ED5">
        <w:rPr>
          <w:rFonts w:cs="Arial"/>
        </w:rPr>
        <w:fldChar w:fldCharType="separate"/>
      </w:r>
      <w:r w:rsidRPr="00D82B58" w:rsidR="00D82B58">
        <w:rPr>
          <w:rFonts w:cs="Arial"/>
          <w:noProof/>
          <w:vertAlign w:val="superscript"/>
        </w:rPr>
        <w:t>361</w:t>
      </w:r>
      <w:r w:rsidRPr="00FC1ED5">
        <w:rPr>
          <w:rFonts w:cs="Arial"/>
        </w:rPr>
        <w:fldChar w:fldCharType="end"/>
      </w:r>
      <w:r w:rsidRPr="00FC1ED5">
        <w:rPr>
          <w:rFonts w:cs="Arial"/>
        </w:rPr>
        <w:t xml:space="preserve"> CNM films are porous, resulting in an unknown effective refractive index, which can range from ca.</w:t>
      </w:r>
      <w:r w:rsidRPr="00FC1ED5">
        <w:rPr>
          <w:rFonts w:cs="Arial"/>
          <w:i/>
        </w:rPr>
        <w:t xml:space="preserve"> n</w:t>
      </w:r>
      <w:r w:rsidRPr="00FC1ED5">
        <w:rPr>
          <w:rFonts w:cs="Arial"/>
        </w:rPr>
        <w:t xml:space="preserve"> =1.55 for bulk CNMs to near </w:t>
      </w:r>
      <w:r w:rsidRPr="00FC1ED5">
        <w:rPr>
          <w:rFonts w:cs="Arial"/>
          <w:i/>
        </w:rPr>
        <w:t>n</w:t>
      </w:r>
      <w:r w:rsidRPr="00FC1ED5">
        <w:rPr>
          <w:rFonts w:cs="Arial"/>
        </w:rPr>
        <w:t xml:space="preserve"> = 1.0 for highly porous films in air. The unknown porosity and orientation of CNMs generally forces users to assume optical parameters. Scratch height analysis whereby a razor is used to cut through the film to measure the cross sectional height, by profilometry or AFM, is a destructive process and cannot be used for QCM-D or SPR sensors. Other film thickness measurements can be employed such as freeze fracturing and edge profiling in SEM or film masking for profilometry, however, these techniques are similarly destructive and cannot be used prior to measurement </w:t>
      </w:r>
      <w:r w:rsidRPr="00FC1ED5">
        <w:rPr>
          <w:rFonts w:cs="Arial"/>
        </w:rPr>
        <w:lastRenderedPageBreak/>
        <w:t xml:space="preserve">(forces, adsorption or swelling) and produce non-uniform films. As a result, more advanced techniques have been employed to measure CNM film thicknesses as described below. </w:t>
      </w:r>
      <w:r w:rsidRPr="00FC1ED5">
        <w:rPr>
          <w:rFonts w:cs="Arial"/>
        </w:rPr>
        <w:tab/>
      </w:r>
    </w:p>
    <w:p w:rsidRPr="00FC1ED5" w:rsidR="005231B6" w:rsidP="005231B6" w:rsidRDefault="005231B6" w14:paraId="734EF9D3" w14:textId="77777777">
      <w:pPr>
        <w:tabs>
          <w:tab w:val="left" w:pos="284"/>
        </w:tabs>
        <w:rPr>
          <w:rFonts w:cs="Arial"/>
        </w:rPr>
      </w:pPr>
    </w:p>
    <w:p w:rsidRPr="00FC1ED5" w:rsidR="005231B6" w:rsidP="005231B6" w:rsidRDefault="005231B6" w14:paraId="37D3150E" w14:textId="3BFB23A0">
      <w:pPr>
        <w:tabs>
          <w:tab w:val="left" w:pos="284"/>
        </w:tabs>
        <w:rPr>
          <w:rFonts w:cs="Arial"/>
        </w:rPr>
      </w:pPr>
      <w:r w:rsidRPr="00FC1ED5">
        <w:rPr>
          <w:rFonts w:cs="Arial"/>
        </w:rPr>
        <w:t>Multiple wavelength optical techniques such as spectroscopic ellipsometry (SE) and multi-parameter surface plasmon resonance spectroscopy (MP-SPR) can deconvolute film thickness and effective refractive index based on optical modeling (Fresnel equations), and can account for interface roughness and nanoparticle orientation as well.</w:t>
      </w:r>
      <w:r w:rsidRPr="00FC1ED5">
        <w:rPr>
          <w:rFonts w:cs="Arial"/>
        </w:rPr>
        <w:fldChar w:fldCharType="begin">
          <w:fldData xml:space="preserve">PEVuZE5vdGU+PENpdGU+PEF1dGhvcj5SZWlkPC9BdXRob3I+PFllYXI+MjAxNjwvWWVhcj48UmVj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</w:fldData>
        </w:fldChar>
      </w:r>
      <w:r w:rsidR="00D82B58">
        <w:rPr>
          <w:rFonts w:cs="Arial"/>
        </w:rPr>
        <w:instrText xml:space="preserve"> ADDIN EN.CITE </w:instrText>
      </w:r>
      <w:r w:rsidR="00D82B58">
        <w:rPr>
          <w:rFonts w:cs="Arial"/>
        </w:rPr>
        <w:fldChar w:fldCharType="begin">
          <w:fldData xml:space="preserve">PEVuZE5vdGU+PENpdGU+PEF1dGhvcj5SZWlkPC9BdXRob3I+PFllYXI+MjAxNjwvWWVhcj48UmVj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57, 342, 343, 357, 362</w:t>
      </w:r>
      <w:r w:rsidRPr="00FC1ED5">
        <w:rPr>
          <w:rFonts w:cs="Arial"/>
        </w:rPr>
        <w:fldChar w:fldCharType="end"/>
      </w:r>
      <w:r w:rsidRPr="00FC1ED5">
        <w:rPr>
          <w:rFonts w:cs="Arial"/>
        </w:rPr>
        <w:t xml:space="preserve"> An example with a CNC film is shown in </w:t>
      </w:r>
      <w:r w:rsidRPr="00FC1ED5">
        <w:rPr>
          <w:rFonts w:cs="Arial"/>
          <w:b/>
        </w:rPr>
        <w:t>Figure 9.4</w:t>
      </w:r>
      <w:r w:rsidRPr="00FC1ED5">
        <w:rPr>
          <w:rFonts w:cs="Arial"/>
        </w:rPr>
        <w:t>, demonstrating how using two lasers in MP-SPR allows independent thickness (</w:t>
      </w:r>
      <w:r w:rsidRPr="00FC1ED5">
        <w:rPr>
          <w:rFonts w:cs="Arial"/>
          <w:i/>
        </w:rPr>
        <w:t>d</w:t>
      </w:r>
      <w:r w:rsidRPr="00FC1ED5">
        <w:rPr>
          <w:rFonts w:cs="Arial"/>
        </w:rPr>
        <w:t>) and refractive index (</w:t>
      </w:r>
      <w:r w:rsidRPr="00FC1ED5">
        <w:rPr>
          <w:rFonts w:cs="Arial"/>
          <w:i/>
        </w:rPr>
        <w:t>n</w:t>
      </w:r>
      <w:r w:rsidRPr="00FC1ED5">
        <w:rPr>
          <w:rFonts w:cs="Arial"/>
        </w:rPr>
        <w:t xml:space="preserve">) values to be determined from the crossover point of an </w:t>
      </w:r>
      <w:r w:rsidRPr="00FC1ED5">
        <w:rPr>
          <w:rFonts w:cs="Arial"/>
          <w:i/>
        </w:rPr>
        <w:t>n</w:t>
      </w:r>
      <w:r w:rsidRPr="00FC1ED5">
        <w:rPr>
          <w:rFonts w:cs="Arial"/>
        </w:rPr>
        <w:t xml:space="preserve"> </w:t>
      </w:r>
      <w:r w:rsidRPr="00FC1ED5">
        <w:rPr>
          <w:rFonts w:cs="Arial"/>
          <w:i/>
        </w:rPr>
        <w:t>vs.</w:t>
      </w:r>
      <w:r w:rsidRPr="00FC1ED5">
        <w:rPr>
          <w:rFonts w:cs="Arial"/>
        </w:rPr>
        <w:t xml:space="preserve"> </w:t>
      </w:r>
      <w:r w:rsidRPr="00FC1ED5">
        <w:rPr>
          <w:rFonts w:cs="Arial"/>
          <w:i/>
        </w:rPr>
        <w:t>d</w:t>
      </w:r>
      <w:r w:rsidRPr="00FC1ED5">
        <w:rPr>
          <w:rFonts w:cs="Arial"/>
        </w:rPr>
        <w:t xml:space="preserve"> plot.</w:t>
      </w:r>
      <w:r w:rsidRPr="00FC1ED5">
        <w:rPr>
          <w:rFonts w:cs="Arial"/>
        </w:rPr>
        <w:fldChar w:fldCharType="begin" w:fldLock="1"/>
      </w:r>
      <w:r w:rsidR="009A6E6E">
        <w:rPr>
          <w:rFonts w:cs="Arial"/>
        </w:rPr>
        <w:instrText xml:space="preserve"> ADDIN EN.CITE &lt;EndNote&gt;&lt;Cite&gt;&lt;Author&gt;Reid&lt;/Author&gt;&lt;Year&gt;2016&lt;/Year&gt;&lt;RecNum&gt;1216&lt;/RecNum&gt;&lt;DisplayText&gt;&lt;style face="superscript"&gt;57&lt;/style&gt;&lt;/DisplayText&gt;&lt;record&gt;&lt;rec-number&gt;1216&lt;/rec-number&gt;&lt;foreign-keys&gt;&lt;key app="EN" db-id="rfpdxzzw29a2dseep51v2xdyw5zps0dpv5at" timestamp="1504623252"&gt;1216&lt;/key&gt;&lt;/foreign-keys&gt;&lt;ref-type name="Journal Article"&gt;17&lt;/ref-type&gt;&lt;contributors&gt;&lt;authors&gt;&lt;author&gt;Reid, Michael S.&lt;/author&gt;&lt;author&gt;Villalobos, Marco&lt;/author&gt;&lt;author&gt;Cranston, Emily D.&lt;/author&gt;&lt;/authors&gt;&lt;/contributors&gt;&lt;titles&gt;&lt;title&gt;Cellulose nanocrystal interactions probed by thin film swelling to predict dispersibility&lt;/title&gt;&lt;secondary-title&gt;Nanoscale&lt;/secondary-title&gt;&lt;/titles&gt;&lt;periodical&gt;&lt;full-title&gt;Nanoscale&lt;/full-title&gt;&lt;/periodical&gt;&lt;pages&gt;12247-12257&lt;/pages&gt;&lt;volume&gt;8&lt;/volume&gt;&lt;number&gt;24&lt;/number&gt;&lt;dates&gt;&lt;year&gt;2016&lt;/year&gt;&lt;/dates&gt;&lt;pub-location&gt;England&lt;/pub-location&gt;&lt;isbn&gt;2040-3364&lt;/isbn&gt;&lt;urls&gt;&lt;related-urls&gt;&lt;url&gt;http://vt.summon.serialssolutions.com/2.0.0/link/0/eLvHCXMwjV1JSwMxFH6IJz24L3WBgF6radbmWAaLICiIHjyVTBYsjDPSTg_99yazVEdRPGchZHn5eO973wOg5Ar3v9kEb4TUhjiTDoijgmsquTNiIDDzlnHbTYKHy18C-lRdJ-L-MdwiKkfB7lImYrmGRNy11lcoWlVPI5EpR6lgrSRpZ2jnE-rAyepbGW_DQ5ucU3GqV6yS6F9oCD4_VBv_XOwObDUIE43qK7ELay7fg80vuoP78JK4LFtkxdyhXOeFmS0DRsxQlI6Y1YkOcxQrzTiL0iUqX6c58tPsDc2jpy_MgMoitMcQT4nsNGqNNyTb5QE8j2-ektt-U2Ohb8JjxgFcp5zb8CoDrjNWO4uZFFKwVBHsFeaWpgy7mCvAMVFOCZtybxUzWA2N1gN6COt5kbtjQNTHMK5k1kvDrDIac8-kcsRYGwyv7sFFu-mT91pKY1KFwKmafG5UD47q81j1ITLAMkGGJ_8afwobAdM0XpIzWC9nC3ce2ZIfHhy7jA&lt;/url&gt;&lt;/related-urls&gt;&lt;/urls&gt;&lt;electronic-resource-num&gt;10.1039/C6NR01737A&lt;/electronic-resource-num&gt;&lt;/record&gt;&lt;/Cite&gt;&lt;/EndNote&gt;</w:instrText>
      </w:r>
      <w:r w:rsidRPr="00FC1ED5">
        <w:rPr>
          <w:rFonts w:cs="Arial"/>
        </w:rPr>
        <w:fldChar w:fldCharType="separate"/>
      </w:r>
      <w:r w:rsidRPr="009A6E6E" w:rsidR="009A6E6E">
        <w:rPr>
          <w:rFonts w:cs="Arial"/>
          <w:noProof/>
          <w:vertAlign w:val="superscript"/>
        </w:rPr>
        <w:t>57</w:t>
      </w:r>
      <w:r w:rsidRPr="00FC1ED5">
        <w:rPr>
          <w:rFonts w:cs="Arial"/>
        </w:rPr>
        <w:fldChar w:fldCharType="end"/>
      </w:r>
      <w:r w:rsidRPr="00FC1ED5">
        <w:rPr>
          <w:rFonts w:cs="Arial"/>
        </w:rPr>
        <w:t xml:space="preserve"> </w:t>
      </w:r>
    </w:p>
    <w:p w:rsidRPr="00FC1ED5" w:rsidR="005231B6" w:rsidP="005231B6" w:rsidRDefault="005231B6" w14:paraId="37DB883D" w14:textId="77777777">
      <w:pPr>
        <w:tabs>
          <w:tab w:val="left" w:pos="284"/>
        </w:tabs>
        <w:rPr>
          <w:rFonts w:cs="Arial"/>
        </w:rPr>
      </w:pPr>
    </w:p>
    <w:p w:rsidRPr="00FC1ED5" w:rsidR="005231B6" w:rsidP="005231B6" w:rsidRDefault="005231B6" w14:paraId="7C0650F1" w14:textId="680118BC">
      <w:pPr>
        <w:tabs>
          <w:tab w:val="left" w:pos="284"/>
        </w:tabs>
        <w:rPr>
          <w:rFonts w:cs="Arial"/>
        </w:rPr>
      </w:pPr>
      <w:r w:rsidRPr="00FC1ED5">
        <w:rPr>
          <w:rFonts w:cs="Arial"/>
        </w:rPr>
        <w:t>Although the theory behind these techniques is beyond the scope of this review, the effective refractive index is a measure of film density/porosity and can vary significantly between CNM films (</w:t>
      </w:r>
      <w:r w:rsidRPr="00FC1ED5">
        <w:rPr>
          <w:rFonts w:cs="Arial"/>
          <w:b/>
        </w:rPr>
        <w:t>Figure 9.3</w:t>
      </w:r>
      <w:r w:rsidRPr="00FC1ED5">
        <w:rPr>
          <w:rFonts w:cs="Arial"/>
        </w:rPr>
        <w:t xml:space="preserve">). For example, films produced from CNFs are highly porous and can have </w:t>
      </w:r>
      <w:r w:rsidRPr="00FC1ED5">
        <w:rPr>
          <w:rFonts w:cs="Arial"/>
          <w:i/>
        </w:rPr>
        <w:t>n &lt;</w:t>
      </w:r>
      <w:r w:rsidRPr="00FC1ED5">
        <w:rPr>
          <w:rFonts w:cs="Arial"/>
        </w:rPr>
        <w:t>1.3 indicating that more than 50% of the film is open space or air.</w:t>
      </w:r>
      <w:r w:rsidRPr="00FC1ED5">
        <w:rPr>
          <w:rFonts w:cs="Arial"/>
        </w:rPr>
        <w:fldChar w:fldCharType="begin"/>
      </w:r>
      <w:r w:rsidR="00D82B58">
        <w:rPr>
          <w:rFonts w:cs="Arial"/>
        </w:rPr>
        <w:instrText xml:space="preserve"> ADDIN EN.CITE &lt;EndNote&gt;&lt;Cite&gt;&lt;Author&gt;Kontturi&lt;/Author&gt;&lt;Year&gt;2013&lt;/Year&gt;&lt;RecNum&gt;1350&lt;/RecNum&gt;&lt;DisplayText&gt;&lt;style face="superscript"&gt;343&lt;/style&gt;&lt;/DisplayText&gt;&lt;record&gt;&lt;rec-number&gt;1350&lt;/rec-number&gt;&lt;foreign-keys&gt;&lt;key app="EN" db-id="rfpdxzzw29a2dseep51v2xdyw5zps0dpv5at" timestamp="1504623271"&gt;1350&lt;/key&gt;&lt;/foreign-keys&gt;&lt;ref-type name="Journal Article"&gt;17&lt;/ref-type&gt;&lt;contributors&gt;&lt;authors&gt;&lt;author&gt;Kontturi, Katri S.&lt;/author&gt;&lt;author&gt;Kontturi, Eero&lt;/author&gt;&lt;author&gt;Laine, Janne&lt;/author&gt;&lt;/authors&gt;&lt;/contributors&gt;&lt;titles&gt;&lt;title&gt;Specific water uptake of thin films from nanofibrillar cellulose&lt;/title&gt;&lt;secondary-title&gt;Journal of Materials Chemistry A&lt;/secondary-title&gt;&lt;/titles&gt;&lt;periodical&gt;&lt;full-title&gt;Journal of Materials Chemistry A&lt;/full-title&gt;&lt;/periodical&gt;&lt;pages&gt;13655-13655&lt;/pages&gt;&lt;volume&gt;1&lt;/volume&gt;&lt;number&gt;43&lt;/number&gt;&lt;dates&gt;&lt;year&gt;2013&lt;/year&gt;&lt;/dates&gt;&lt;urls&gt;&lt;/urls&gt;&lt;electronic-resource-num&gt;10.1039/c3ta12998e&lt;/electronic-resource-num&gt;&lt;/record&gt;&lt;/Cite&gt;&lt;/EndNote&gt;</w:instrText>
      </w:r>
      <w:r w:rsidRPr="00FC1ED5">
        <w:rPr>
          <w:rFonts w:cs="Arial"/>
        </w:rPr>
        <w:fldChar w:fldCharType="separate"/>
      </w:r>
      <w:r w:rsidRPr="00D82B58" w:rsidR="00D82B58">
        <w:rPr>
          <w:rFonts w:cs="Arial"/>
          <w:noProof/>
          <w:vertAlign w:val="superscript"/>
        </w:rPr>
        <w:t>343</w:t>
      </w:r>
      <w:r w:rsidRPr="00FC1ED5">
        <w:rPr>
          <w:rFonts w:cs="Arial"/>
        </w:rPr>
        <w:fldChar w:fldCharType="end"/>
      </w:r>
      <w:r w:rsidRPr="00FC1ED5">
        <w:rPr>
          <w:rFonts w:cs="Arial"/>
        </w:rPr>
        <w:t xml:space="preserve"> In contrast, CNC films, which can be deposited to form dense/packed films have been reported to have refractive indices from </w:t>
      </w:r>
      <w:r w:rsidRPr="00FC1ED5">
        <w:rPr>
          <w:rFonts w:cs="Arial"/>
          <w:i/>
        </w:rPr>
        <w:t xml:space="preserve">n = </w:t>
      </w:r>
      <w:r w:rsidRPr="00FC1ED5">
        <w:rPr>
          <w:rFonts w:cs="Arial"/>
        </w:rPr>
        <w:t>1.4 – 1.52 suggesting films contain 70 – 95% cellulose (or are 5 – 30% porous).</w:t>
      </w:r>
      <w:r w:rsidRPr="00FC1ED5">
        <w:rPr>
          <w:rFonts w:cs="Arial"/>
        </w:rPr>
        <w:fldChar w:fldCharType="begin">
          <w:fldData xml:space="preserve">PEVuZE5vdGU+PENpdGU+PEF1dGhvcj5SZWlkPC9BdXRob3I+PFllYXI+MjAxNjwvWWVhcj48UmVj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</w:fldData>
        </w:fldChar>
      </w:r>
      <w:r w:rsidR="00D82B58">
        <w:rPr>
          <w:rFonts w:cs="Arial"/>
        </w:rPr>
        <w:instrText xml:space="preserve"> ADDIN EN.CITE </w:instrText>
      </w:r>
      <w:r w:rsidR="00D82B58">
        <w:rPr>
          <w:rFonts w:cs="Arial"/>
        </w:rPr>
        <w:fldChar w:fldCharType="begin">
          <w:fldData xml:space="preserve">PEVuZE5vdGU+PENpdGU+PEF1dGhvcj5SZWlkPC9BdXRob3I+PFllYXI+MjAxNjwvWWVhcj48UmVj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</w:fldData>
        </w:fldChar>
      </w:r>
      <w:r w:rsidR="00D82B58">
        <w:rPr>
          <w:rFonts w:cs="Arial"/>
        </w:rPr>
        <w:instrText xml:space="preserve"> ADDIN EN.CITE.DATA </w:instrText>
      </w:r>
      <w:r w:rsidR="00D82B58">
        <w:rPr>
          <w:rFonts w:cs="Arial"/>
        </w:rPr>
      </w:r>
      <w:r w:rsidR="00D82B58">
        <w:rPr>
          <w:rFonts w:cs="Arial"/>
        </w:rPr>
        <w:fldChar w:fldCharType="end"/>
      </w:r>
      <w:r w:rsidRPr="00FC1ED5">
        <w:rPr>
          <w:rFonts w:cs="Arial"/>
        </w:rPr>
        <w:fldChar w:fldCharType="separate"/>
      </w:r>
      <w:r w:rsidRPr="00D82B58" w:rsidR="00D82B58">
        <w:rPr>
          <w:rFonts w:cs="Arial"/>
          <w:noProof/>
          <w:vertAlign w:val="superscript"/>
        </w:rPr>
        <w:t>57, 342, 357</w:t>
      </w:r>
      <w:r w:rsidRPr="00FC1ED5">
        <w:rPr>
          <w:rFonts w:cs="Arial"/>
        </w:rPr>
        <w:fldChar w:fldCharType="end"/>
      </w:r>
      <w:r w:rsidRPr="00FC1ED5">
        <w:rPr>
          <w:rFonts w:cs="Arial"/>
        </w:rPr>
        <w:t xml:space="preserve"> These techniques have been correlated to, </w:t>
      </w:r>
      <w:r w:rsidRPr="00FC1ED5">
        <w:rPr>
          <w:rFonts w:cs="Arial"/>
          <w:i/>
        </w:rPr>
        <w:t>in</w:t>
      </w:r>
      <w:r w:rsidRPr="00FC1ED5">
        <w:rPr>
          <w:rFonts w:cs="Arial"/>
        </w:rPr>
        <w:t xml:space="preserve"> </w:t>
      </w:r>
      <w:r w:rsidRPr="00FC1ED5">
        <w:rPr>
          <w:rFonts w:cs="Arial"/>
          <w:i/>
        </w:rPr>
        <w:t xml:space="preserve">situ </w:t>
      </w:r>
      <w:r w:rsidRPr="00FC1ED5">
        <w:rPr>
          <w:rFonts w:cs="Arial"/>
        </w:rPr>
        <w:t xml:space="preserve">scratch height analysis whereby an AFM probe is pushed through the CNM film and scanned in contact mode to remove a small (1 µm × 1 µm) region of the film. The same region is then re-imaged in intermittent contact mode to measure the cross section of the scratched area (as shown in </w:t>
      </w:r>
      <w:r w:rsidRPr="00FC1ED5">
        <w:rPr>
          <w:rFonts w:cs="Arial"/>
          <w:b/>
        </w:rPr>
        <w:t>Figures 9.4 a – c</w:t>
      </w:r>
      <w:r w:rsidRPr="00FC1ED5">
        <w:rPr>
          <w:rFonts w:cs="Arial"/>
        </w:rPr>
        <w:t>).</w:t>
      </w:r>
      <w:r w:rsidRPr="00FC1ED5">
        <w:rPr>
          <w:rFonts w:cs="Arial"/>
        </w:rPr>
        <w:fldChar w:fldCharType="begin" w:fldLock="1"/>
      </w:r>
      <w:r w:rsidR="009A6E6E">
        <w:rPr>
          <w:rFonts w:cs="Arial"/>
        </w:rPr>
        <w:instrText xml:space="preserve"> ADDIN EN.CITE &lt;EndNote&gt;&lt;Cite&gt;&lt;Author&gt;Reid&lt;/Author&gt;&lt;Year&gt;2016&lt;/Year&gt;&lt;RecNum&gt;1216&lt;/RecNum&gt;&lt;DisplayText&gt;&lt;style face="superscript"&gt;57&lt;/style&gt;&lt;/DisplayText&gt;&lt;record&gt;&lt;rec-number&gt;1216&lt;/rec-number&gt;&lt;foreign-keys&gt;&lt;key app="EN" db-id="rfpdxzzw29a2dseep51v2xdyw5zps0dpv5at" timestamp="1504623252"&gt;1216&lt;/key&gt;&lt;/foreign-keys&gt;&lt;ref-type name="Journal Article"&gt;17&lt;/ref-type&gt;&lt;contributors&gt;&lt;authors&gt;&lt;author&gt;Reid, Michael S.&lt;/author&gt;&lt;author&gt;Villalobos, Marco&lt;/author&gt;&lt;author&gt;Cranston, Emily D.&lt;/author&gt;&lt;/authors&gt;&lt;/contributors&gt;&lt;titles&gt;&lt;title&gt;Cellulose nanocrystal interactions probed by thin film swelling to predict dispersibility&lt;/title&gt;&lt;secondary-title&gt;Nanoscale&lt;/secondary-title&gt;&lt;/titles&gt;&lt;periodical&gt;&lt;full-title&gt;Nanoscale&lt;/full-title&gt;&lt;/periodical&gt;&lt;pages&gt;12247-12257&lt;/pages&gt;&lt;volume&gt;8&lt;/volume&gt;&lt;number&gt;24&lt;/number&gt;&lt;dates&gt;&lt;year&gt;2016&lt;/year&gt;&lt;/dates&gt;&lt;pub-location&gt;England&lt;/pub-location&gt;&lt;isbn&gt;2040-3364&lt;/isbn&gt;&lt;urls&gt;&lt;related-urls&gt;&lt;url&gt;http://vt.summon.serialssolutions.com/2.0.0/link/0/eLvHCXMwjV1JSwMxFH6IJz24L3WBgF6radbmWAaLICiIHjyVTBYsjDPSTg_99yazVEdRPGchZHn5eO973wOg5Ar3v9kEb4TUhjiTDoijgmsquTNiIDDzlnHbTYKHy18C-lRdJ-L-MdwiKkfB7lImYrmGRNy11lcoWlVPI5EpR6lgrSRpZ2jnE-rAyepbGW_DQ5ucU3GqV6yS6F9oCD4_VBv_XOwObDUIE43qK7ELay7fg80vuoP78JK4LFtkxdyhXOeFmS0DRsxQlI6Y1YkOcxQrzTiL0iUqX6c58tPsDc2jpy_MgMoitMcQT4nsNGqNNyTb5QE8j2-ektt-U2Ohb8JjxgFcp5zb8CoDrjNWO4uZFFKwVBHsFeaWpgy7mCvAMVFOCZtybxUzWA2N1gN6COt5kbtjQNTHMK5k1kvDrDIac8-kcsRYGwyv7sFFu-mT91pKY1KFwKmafG5UD47q81j1ITLAMkGGJ_8afwobAdM0XpIzWC9nC3ce2ZIfHhy7jA&lt;/url&gt;&lt;/related-urls&gt;&lt;/urls&gt;&lt;electronic-resource-num&gt;10.1039/C6NR01737A&lt;/electronic-resource-num&gt;&lt;/record&gt;&lt;/Cite&gt;&lt;/EndNote&gt;</w:instrText>
      </w:r>
      <w:r w:rsidRPr="00FC1ED5">
        <w:rPr>
          <w:rFonts w:cs="Arial"/>
        </w:rPr>
        <w:fldChar w:fldCharType="separate"/>
      </w:r>
      <w:r w:rsidRPr="009A6E6E" w:rsidR="009A6E6E">
        <w:rPr>
          <w:rFonts w:cs="Arial"/>
          <w:noProof/>
          <w:vertAlign w:val="superscript"/>
        </w:rPr>
        <w:t>57</w:t>
      </w:r>
      <w:r w:rsidRPr="00FC1ED5">
        <w:rPr>
          <w:rFonts w:cs="Arial"/>
        </w:rPr>
        <w:fldChar w:fldCharType="end"/>
      </w:r>
      <w:r w:rsidRPr="00FC1ED5">
        <w:rPr>
          <w:rFonts w:cs="Arial"/>
        </w:rPr>
        <w:t xml:space="preserve"> Agreement between physical and optical measurements is evident in </w:t>
      </w:r>
      <w:r w:rsidRPr="00FC1ED5">
        <w:rPr>
          <w:rFonts w:cs="Arial"/>
          <w:b/>
        </w:rPr>
        <w:t>Figures 9.4c and 9.4f</w:t>
      </w:r>
      <w:r w:rsidRPr="00FC1ED5">
        <w:rPr>
          <w:rFonts w:cs="Arial"/>
        </w:rPr>
        <w:t xml:space="preserve"> where both techniques yield a thickness of ca. 40 nm for a CNC film spin coated onto a SiO</w:t>
      </w:r>
      <w:r w:rsidRPr="00FC1ED5">
        <w:rPr>
          <w:rFonts w:cs="Arial"/>
          <w:vertAlign w:val="subscript"/>
        </w:rPr>
        <w:t>2</w:t>
      </w:r>
      <w:r w:rsidRPr="00FC1ED5">
        <w:rPr>
          <w:rFonts w:cs="Arial"/>
        </w:rPr>
        <w:t xml:space="preserve"> coated SPR sensor. While physical measurements such as scratch height analysis are not always possible (</w:t>
      </w:r>
      <w:r w:rsidRPr="00FC1ED5">
        <w:rPr>
          <w:rFonts w:cs="Arial"/>
          <w:i/>
        </w:rPr>
        <w:t>i.e.,</w:t>
      </w:r>
      <w:r w:rsidRPr="00FC1ED5">
        <w:rPr>
          <w:rFonts w:cs="Arial"/>
        </w:rPr>
        <w:t xml:space="preserve"> it is a destructive process), they are useful for the development of accurate layer models for optical techniques.</w:t>
      </w:r>
    </w:p>
    <w:p w:rsidRPr="00003D18" w:rsidR="005231B6" w:rsidP="005231B6" w:rsidRDefault="005231B6" w14:paraId="195C2404" w14:textId="77777777">
      <w:pPr>
        <w:keepNext/>
        <w:jc w:val="center"/>
        <w:rPr>
          <w:rFonts w:cs="Arial"/>
          <w:color w:val="FF0000"/>
        </w:rPr>
      </w:pPr>
      <w:r w:rsidRPr="00003D18">
        <w:rPr>
          <w:rFonts w:cs="Arial"/>
          <w:noProof/>
          <w:color w:val="FF0000"/>
        </w:rPr>
        <w:drawing>
          <wp:inline distT="0" distB="0" distL="0" distR="0" wp14:anchorId="6F1553E8" wp14:editId="2040DBAD">
            <wp:extent cx="3073400" cy="4140200"/>
            <wp:effectExtent l="0" t="0" r="0" b="0"/>
            <wp:docPr id="62" name="Picture 6" descr="Macintosh HD:Users:mreid04:Desktop:AFM SP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reid04:Desktop:AFM SPR.tif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73400" cy="4140200"/>
                    </a:xfrm>
                    <a:prstGeom prst="rect">
                      <a:avLst/>
                    </a:prstGeom>
                    <a:noFill/>
                    <a:ln>
                      <a:noFill/>
                    </a:ln>
                  </pic:spPr>
                </pic:pic>
              </a:graphicData>
            </a:graphic>
          </wp:inline>
        </w:drawing>
      </w:r>
    </w:p>
    <w:p w:rsidRPr="009A333E" w:rsidR="00A70A8D" w:rsidP="00003D18" w:rsidRDefault="005231B6" w14:paraId="609E56DB" w14:textId="236E195E">
      <w:pPr>
        <w:pStyle w:val="Caption"/>
        <w:spacing w:line="240" w:lineRule="auto"/>
        <w:ind w:left="0" w:right="0"/>
      </w:pPr>
      <w:r w:rsidRPr="00FC1ED5">
        <w:rPr>
          <w:b/>
          <w:i w:val="0"/>
        </w:rPr>
        <w:t>Figure 9.4</w:t>
      </w:r>
      <w:r w:rsidRPr="00FC1ED5">
        <w:rPr>
          <w:i w:val="0"/>
        </w:rPr>
        <w:t>. AFM height image of (a) a dry CNC film, (b) scratched CNC film, and (c) cross section height analysis of scratched image used to determine film thickness. MP-SPR spectrum of (d) bare SiO</w:t>
      </w:r>
      <w:r w:rsidRPr="00FC1ED5">
        <w:rPr>
          <w:i w:val="0"/>
          <w:vertAlign w:val="subscript"/>
        </w:rPr>
        <w:t>2</w:t>
      </w:r>
      <w:r w:rsidRPr="00FC1ED5">
        <w:rPr>
          <w:i w:val="0"/>
        </w:rPr>
        <w:t xml:space="preserve"> substrate and (e) dry CNC film. Wavelength crossover (f) displays an index of refraction of 1.4578 and a thickness of 39.7 nm. Reprinted from reference </w:t>
      </w:r>
      <w:r w:rsidRPr="00FC1ED5">
        <w:rPr>
          <w:b/>
          <w:i w:val="0"/>
        </w:rPr>
        <w:fldChar w:fldCharType="begin" w:fldLock="1"/>
      </w:r>
      <w:r w:rsidR="009A6E6E">
        <w:rPr>
          <w:b/>
          <w:i w:val="0"/>
        </w:rPr>
        <w:instrText xml:space="preserve"> ADDIN EN.CITE &lt;EndNote&gt;&lt;Cite&gt;&lt;Author&gt;Reid&lt;/Author&gt;&lt;Year&gt;2016&lt;/Year&gt;&lt;RecNum&gt;1216&lt;/RecNum&gt;&lt;DisplayText&gt;&lt;style face="superscript"&gt;57&lt;/style&gt;&lt;/DisplayText&gt;&lt;record&gt;&lt;rec-number&gt;1216&lt;/rec-number&gt;&lt;foreign-keys&gt;&lt;key app="EN" db-id="rfpdxzzw29a2dseep51v2xdyw5zps0dpv5at" timestamp="1504623252"&gt;1216&lt;/key&gt;&lt;/foreign-keys&gt;&lt;ref-type name="Journal Article"&gt;17&lt;/ref-type&gt;&lt;contributors&gt;&lt;authors&gt;&lt;author&gt;Reid, Michael S.&lt;/author&gt;&lt;author&gt;Villalobos, Marco&lt;/author&gt;&lt;author&gt;Cranston, Emily D.&lt;/author&gt;&lt;/authors&gt;&lt;/contributors&gt;&lt;titles&gt;&lt;title&gt;Cellulose nanocrystal interactions probed by thin film swelling to predict dispersibility&lt;/title&gt;&lt;secondary-title&gt;Nanoscale&lt;/secondary-title&gt;&lt;/titles&gt;&lt;periodical&gt;&lt;full-title&gt;Nanoscale&lt;/full-title&gt;&lt;/periodical&gt;&lt;pages&gt;12247-12257&lt;/pages&gt;&lt;volume&gt;8&lt;/volume&gt;&lt;number&gt;24&lt;/number&gt;&lt;dates&gt;&lt;year&gt;2016&lt;/year&gt;&lt;/dates&gt;&lt;pub-location&gt;England&lt;/pub-location&gt;&lt;isbn&gt;2040-3364&lt;/isbn&gt;&lt;urls&gt;&lt;related-urls&gt;&lt;url&gt;http://vt.summon.serialssolutions.com/2.0.0/link/0/eLvHCXMwjV1JSwMxFH6IJz24L3WBgF6radbmWAaLICiIHjyVTBYsjDPSTg_99yazVEdRPGchZHn5eO973wOg5Ar3v9kEb4TUhjiTDoijgmsquTNiIDDzlnHbTYKHy18C-lRdJ-L-MdwiKkfB7lImYrmGRNy11lcoWlVPI5EpR6lgrSRpZ2jnE-rAyepbGW_DQ5ucU3GqV6yS6F9oCD4_VBv_XOwObDUIE43qK7ELay7fg80vuoP78JK4LFtkxdyhXOeFmS0DRsxQlI6Y1YkOcxQrzTiL0iUqX6c58tPsDc2jpy_MgMoitMcQT4nsNGqNNyTb5QE8j2-ektt-U2Ohb8JjxgFcp5zb8CoDrjNWO4uZFFKwVBHsFeaWpgy7mCvAMVFOCZtybxUzWA2N1gN6COt5kbtjQNTHMK5k1kvDrDIac8-kcsRYGwyv7sFFu-mT91pKY1KFwKmafG5UD47q81j1ITLAMkGGJ_8afwobAdM0XpIzWC9nC3ce2ZIfHhy7jA&lt;/url&gt;&lt;/related-urls&gt;&lt;/urls&gt;&lt;electronic-resource-num&gt;10.1039/C6NR01737A&lt;/electronic-resource-num&gt;&lt;/record&gt;&lt;/Cite&gt;&lt;/EndNote&gt;</w:instrText>
      </w:r>
      <w:r w:rsidRPr="00FC1ED5">
        <w:rPr>
          <w:b/>
          <w:i w:val="0"/>
        </w:rPr>
        <w:fldChar w:fldCharType="separate"/>
      </w:r>
      <w:r w:rsidRPr="009A6E6E" w:rsidR="009A6E6E">
        <w:rPr>
          <w:b/>
          <w:i w:val="0"/>
          <w:noProof/>
          <w:vertAlign w:val="superscript"/>
        </w:rPr>
        <w:t>57</w:t>
      </w:r>
      <w:r w:rsidRPr="00FC1ED5">
        <w:rPr>
          <w:b/>
          <w:i w:val="0"/>
        </w:rPr>
        <w:fldChar w:fldCharType="end"/>
      </w:r>
      <w:r w:rsidRPr="00FC1ED5">
        <w:rPr>
          <w:i w:val="0"/>
        </w:rPr>
        <w:t xml:space="preserve"> with permission from the Royal Society of Chemistry.</w:t>
      </w:r>
      <w:r w:rsidRPr="00FC1ED5">
        <w:rPr>
          <w:i w:val="0"/>
          <w:sz w:val="22"/>
          <w:szCs w:val="22"/>
        </w:rPr>
        <w:t xml:space="preserve"> </w:t>
      </w:r>
      <w:r w:rsidRPr="009A333E" w:rsidR="002056D6">
        <w:rPr>
          <w:rFonts w:eastAsia="Verdana"/>
        </w:rPr>
        <w:br w:type="page"/>
      </w:r>
    </w:p>
    <w:p w:rsidRPr="002D6691" w:rsidR="00E92CA6" w:rsidP="00E92CA6" w:rsidRDefault="00E92CA6" w14:paraId="3576E8E0" w14:textId="77777777">
      <w:pPr>
        <w:pStyle w:val="Heading1"/>
        <w:rPr>
          <w:rFonts w:cs="Arial"/>
        </w:rPr>
      </w:pPr>
      <w:r w:rsidRPr="002D6691">
        <w:rPr>
          <w:rFonts w:cs="Arial"/>
        </w:rPr>
        <w:lastRenderedPageBreak/>
        <w:t xml:space="preserve"> </w:t>
      </w:r>
    </w:p>
    <w:p w:rsidRPr="002D6691" w:rsidR="00A70A8D" w:rsidP="00A70A8D" w:rsidRDefault="00A70A8D" w14:paraId="2DD0A0A2" w14:textId="77777777">
      <w:pPr>
        <w:pStyle w:val="Heading1"/>
        <w:rPr>
          <w:rFonts w:cs="Arial"/>
        </w:rPr>
      </w:pPr>
      <w:r w:rsidRPr="002D6691">
        <w:rPr>
          <w:rFonts w:cs="Arial"/>
        </w:rPr>
        <w:t xml:space="preserve">SECTION </w:t>
      </w:r>
      <w:r w:rsidR="00216215">
        <w:rPr>
          <w:rFonts w:cs="Arial"/>
        </w:rPr>
        <w:t>10</w:t>
      </w:r>
      <w:r w:rsidRPr="002D6691">
        <w:rPr>
          <w:rFonts w:cs="Arial"/>
        </w:rPr>
        <w:t xml:space="preserve">: Fluorescence Labeling </w:t>
      </w:r>
      <w:r w:rsidR="0036763D">
        <w:rPr>
          <w:rFonts w:cs="Arial"/>
        </w:rPr>
        <w:t xml:space="preserve">of CNMs </w:t>
      </w:r>
      <w:r w:rsidRPr="002D6691">
        <w:rPr>
          <w:rFonts w:cs="Arial"/>
        </w:rPr>
        <w:t>for Structure and Dynamics Characterization</w:t>
      </w:r>
    </w:p>
    <w:p w:rsidRPr="002D6691" w:rsidR="00A70A8D" w:rsidP="00A70A8D" w:rsidRDefault="00A70A8D" w14:paraId="37AF36BA" w14:textId="77777777">
      <w:pPr>
        <w:pStyle w:val="Heading9"/>
        <w:rPr>
          <w:rFonts w:cs="Arial"/>
        </w:rPr>
      </w:pPr>
      <w:r w:rsidRPr="002D6691">
        <w:rPr>
          <w:rFonts w:cs="Arial"/>
        </w:rPr>
        <w:t>Douglas Fox, Julien Bras</w:t>
      </w:r>
    </w:p>
    <w:p w:rsidRPr="002D6691" w:rsidR="00A70A8D" w:rsidP="00A70A8D" w:rsidRDefault="00A70A8D" w14:paraId="57D3492C" w14:textId="77777777">
      <w:pPr>
        <w:rPr>
          <w:rFonts w:cs="Arial"/>
        </w:rPr>
      </w:pPr>
    </w:p>
    <w:p w:rsidRPr="00CD7BB3" w:rsidR="00A70A8D" w:rsidP="00A70A8D" w:rsidRDefault="00216215" w14:paraId="5FAB0163" w14:textId="77777777">
      <w:pPr>
        <w:outlineLvl w:val="0"/>
        <w:rPr>
          <w:rFonts w:cs="Arial"/>
          <w:b/>
        </w:rPr>
      </w:pPr>
      <w:r>
        <w:rPr>
          <w:rFonts w:cs="Arial"/>
          <w:b/>
        </w:rPr>
        <w:t>10</w:t>
      </w:r>
      <w:r w:rsidRPr="00CD7BB3" w:rsidR="00CD7BB3">
        <w:rPr>
          <w:rFonts w:cs="Arial"/>
          <w:b/>
        </w:rPr>
        <w:t>.1</w:t>
      </w:r>
      <w:r w:rsidR="006657B6">
        <w:rPr>
          <w:rFonts w:cs="Arial"/>
          <w:b/>
        </w:rPr>
        <w:t>.</w:t>
      </w:r>
      <w:r w:rsidR="006657B6">
        <w:rPr>
          <w:rFonts w:cs="Arial"/>
          <w:b/>
        </w:rPr>
        <w:tab/>
      </w:r>
      <w:r w:rsidRPr="00CD7BB3" w:rsidR="00A70A8D">
        <w:rPr>
          <w:rFonts w:cs="Arial"/>
          <w:b/>
        </w:rPr>
        <w:t xml:space="preserve">Interest </w:t>
      </w:r>
      <w:r w:rsidR="009161E3">
        <w:rPr>
          <w:rFonts w:cs="Arial"/>
          <w:b/>
        </w:rPr>
        <w:t>in</w:t>
      </w:r>
      <w:r w:rsidRPr="00CD7BB3" w:rsidR="009161E3">
        <w:rPr>
          <w:rFonts w:cs="Arial"/>
          <w:b/>
        </w:rPr>
        <w:t xml:space="preserve"> </w:t>
      </w:r>
      <w:r w:rsidR="00CC33E6">
        <w:rPr>
          <w:rFonts w:cs="Arial"/>
          <w:b/>
        </w:rPr>
        <w:t>F</w:t>
      </w:r>
      <w:r w:rsidRPr="00CD7BB3" w:rsidR="00A70A8D">
        <w:rPr>
          <w:rFonts w:cs="Arial"/>
          <w:b/>
        </w:rPr>
        <w:t xml:space="preserve">luorescence </w:t>
      </w:r>
      <w:r w:rsidR="00CC33E6">
        <w:rPr>
          <w:rFonts w:cs="Arial"/>
          <w:b/>
        </w:rPr>
        <w:t>L</w:t>
      </w:r>
      <w:r w:rsidRPr="00CD7BB3" w:rsidR="00A70A8D">
        <w:rPr>
          <w:rFonts w:cs="Arial"/>
          <w:b/>
        </w:rPr>
        <w:t>abelling</w:t>
      </w:r>
    </w:p>
    <w:p w:rsidR="00A70A8D" w:rsidP="00A70A8D" w:rsidRDefault="00A70A8D" w14:paraId="3E611C17" w14:textId="77777777">
      <w:pPr>
        <w:rPr>
          <w:rFonts w:cs="Arial"/>
        </w:rPr>
      </w:pPr>
      <w:r w:rsidRPr="002D6691">
        <w:rPr>
          <w:rFonts w:cs="Arial"/>
        </w:rPr>
        <w:t>Monitoring the distribution and degree of dispersion of CN</w:t>
      </w:r>
      <w:r w:rsidR="00D3737E">
        <w:rPr>
          <w:rFonts w:cs="Arial"/>
        </w:rPr>
        <w:t>M</w:t>
      </w:r>
      <w:r w:rsidRPr="002D6691">
        <w:rPr>
          <w:rFonts w:cs="Arial"/>
        </w:rPr>
        <w:t>s in polymer composites and biological media is challenging. The traditional method of using electron microscopy is tedious and not always representative of the bulk. The dimensions of cellulose aggregates are often larger than the dimensions of TEM specimens, further complicating image interpretation. And, as hydrocarbons themselves, cellulosic materials have densities similar to polymers, making TEM contrast difficult without staining. Polymer nanocomposites containing CN</w:t>
      </w:r>
      <w:r w:rsidR="00D3737E">
        <w:rPr>
          <w:rFonts w:cs="Arial"/>
        </w:rPr>
        <w:t>M</w:t>
      </w:r>
      <w:r w:rsidRPr="002D6691">
        <w:rPr>
          <w:rFonts w:cs="Arial"/>
        </w:rPr>
        <w:t xml:space="preserve">s are most often stained with uranyl acetate as a contrast. </w:t>
      </w:r>
    </w:p>
    <w:p w:rsidRPr="002D6691" w:rsidR="00CD7BB3" w:rsidP="00A70A8D" w:rsidRDefault="00CD7BB3" w14:paraId="2E7F7220" w14:textId="77777777">
      <w:pPr>
        <w:rPr>
          <w:rFonts w:cs="Arial"/>
        </w:rPr>
      </w:pPr>
    </w:p>
    <w:p w:rsidR="00A70A8D" w:rsidP="00A70A8D" w:rsidRDefault="00A70A8D" w14:paraId="6A4A124F" w14:textId="3935A077">
      <w:pPr>
        <w:rPr>
          <w:rFonts w:cs="Arial"/>
        </w:rPr>
      </w:pPr>
      <w:r w:rsidRPr="002D6691">
        <w:rPr>
          <w:rFonts w:cs="Arial"/>
        </w:rPr>
        <w:t xml:space="preserve">Similar issues happen when CNCs or CNFs are introduced into fiber-based materials like paper or mat for thermoset composites. In the first case, it is obvious that cellulose fibers are </w:t>
      </w:r>
      <w:r w:rsidR="009161E3">
        <w:rPr>
          <w:rFonts w:cs="Arial"/>
        </w:rPr>
        <w:t>chemically and morphologically similar to</w:t>
      </w:r>
      <w:r w:rsidRPr="002D6691">
        <w:rPr>
          <w:rFonts w:cs="Arial"/>
        </w:rPr>
        <w:t xml:space="preserve"> CN</w:t>
      </w:r>
      <w:r w:rsidR="00D3737E">
        <w:rPr>
          <w:rFonts w:cs="Arial"/>
        </w:rPr>
        <w:t>M</w:t>
      </w:r>
      <w:r w:rsidRPr="002D6691">
        <w:rPr>
          <w:rFonts w:cs="Arial"/>
        </w:rPr>
        <w:t>s and distinction is almost impossible. The key issue is also when looking for distribution of CNFs in paper at microscale and only fluorescence labelling will give an idea using appropriate fluorescent microscope. CNCs might also be used as anti-counterfeiting particles by becoming a template of fluorescent molecule and allowing printing patterns by inkjet or iridescent fluorescent structure.</w:t>
      </w:r>
      <w:r w:rsidRPr="002D6691">
        <w:rPr>
          <w:rFonts w:cs="Arial"/>
        </w:rPr>
        <w:fldChar w:fldCharType="begin"/>
      </w:r>
      <w:r w:rsidR="00D82B58">
        <w:rPr>
          <w:rFonts w:cs="Arial"/>
        </w:rPr>
        <w:instrText xml:space="preserve"> ADDIN EN.CITE &lt;EndNote&gt;&lt;Cite&gt;&lt;Author&gt;Bardet&lt;/Author&gt;&lt;Year&gt;2015&lt;/Year&gt;&lt;RecNum&gt;1369&lt;/RecNum&gt;&lt;DisplayText&gt;&lt;style face="superscript"&gt;363&lt;/style&gt;&lt;/DisplayText&gt;&lt;record&gt;&lt;rec-number&gt;1369&lt;/rec-number&gt;&lt;foreign-keys&gt;&lt;key app="EN" db-id="rfpdxzzw29a2dseep51v2xdyw5zps0dpv5at" timestamp="1504623275"&gt;1369&lt;/key&gt;&lt;/foreign-keys&gt;&lt;ref-type name="Journal Article"&gt;17&lt;/ref-type&gt;&lt;contributors&gt;&lt;authors&gt;&lt;author&gt;Bardet, R.&lt;/author&gt;&lt;author&gt;Sillard, C.&lt;/author&gt;&lt;author&gt;Belgacem, N.&lt;/author&gt;&lt;author&gt;Bras, J.&lt;/author&gt;&lt;/authors&gt;&lt;/contributors&gt;&lt;titles&gt;&lt;title&gt;SELF-ASSEMBLY OF CELLULOSE NANOCRYSTALS WITH FLUORESCENT AGENT IN IRIDESCENT FILMS&lt;/title&gt;&lt;secondary-title&gt;Cellulose Chemistry and Technology&lt;/secondary-title&gt;&lt;/titles&gt;&lt;periodical&gt;&lt;full-title&gt;Cellulose Chemistry and Technology&lt;/full-title&gt;&lt;/periodical&gt;&lt;pages&gt;587-595&lt;/pages&gt;&lt;volume&gt;49&lt;/volume&gt;&lt;number&gt;7-8&lt;/number&gt;&lt;dates&gt;&lt;year&gt;2015&lt;/year&gt;&lt;pub-dates&gt;&lt;date&gt;Jul-Aug&lt;/date&gt;&lt;/pub-dates&gt;&lt;/dates&gt;&lt;isbn&gt;0576-9787&lt;/isbn&gt;&lt;accession-num&gt;WOS:000365379000004&lt;/accession-num&gt;&lt;urls&gt;&lt;related-urls&gt;&lt;url&gt;&amp;lt;Go to ISI&amp;gt;://WOS:000365379000004&lt;/url&gt;&lt;/related-urls&gt;&lt;/urls&gt;&lt;/record&gt;&lt;/Cite&gt;&lt;/EndNote&gt;</w:instrText>
      </w:r>
      <w:r w:rsidRPr="002D6691">
        <w:rPr>
          <w:rFonts w:cs="Arial"/>
        </w:rPr>
        <w:fldChar w:fldCharType="separate"/>
      </w:r>
      <w:r w:rsidRPr="00D82B58" w:rsidR="00D82B58">
        <w:rPr>
          <w:rFonts w:cs="Arial"/>
          <w:noProof/>
          <w:vertAlign w:val="superscript"/>
        </w:rPr>
        <w:t>363</w:t>
      </w:r>
      <w:r w:rsidRPr="002D6691">
        <w:rPr>
          <w:rFonts w:cs="Arial"/>
        </w:rPr>
        <w:fldChar w:fldCharType="end"/>
      </w:r>
    </w:p>
    <w:p w:rsidRPr="002D6691" w:rsidR="00CD7BB3" w:rsidP="00A70A8D" w:rsidRDefault="00CD7BB3" w14:paraId="36AD54FD" w14:textId="77777777">
      <w:pPr>
        <w:rPr>
          <w:rFonts w:cs="Arial"/>
        </w:rPr>
      </w:pPr>
    </w:p>
    <w:p w:rsidR="00217D21" w:rsidP="00217D21" w:rsidRDefault="00217D21" w14:paraId="32A24427" w14:textId="73D41AD8">
      <w:pPr>
        <w:rPr>
          <w:rFonts w:cs="Arial"/>
        </w:rPr>
      </w:pPr>
      <w:r w:rsidRPr="002D6691">
        <w:rPr>
          <w:rFonts w:cs="Arial"/>
        </w:rPr>
        <w:t>Fluorescent imaging techniques can provide alternative methods for obtaining structural information in composites and biological media. In polymer systems, fluorescence imaging has been used to quantify the quality of dispersion and size of aggregates in clay – epoxy</w:t>
      </w:r>
      <w:r w:rsidRPr="002D6691">
        <w:rPr>
          <w:rFonts w:cs="Arial"/>
        </w:rPr>
        <w:fldChar w:fldCharType="begin"/>
      </w:r>
      <w:r w:rsidR="00D82B58">
        <w:rPr>
          <w:rFonts w:cs="Arial"/>
        </w:rPr>
        <w:instrText xml:space="preserve"> ADDIN EN.CITE &lt;EndNote&gt;&lt;Cite&gt;&lt;Author&gt;Langat&lt;/Author&gt;&lt;Year&gt;2006&lt;/Year&gt;&lt;RecNum&gt;1370&lt;/RecNum&gt;&lt;DisplayText&gt;&lt;style face="superscript"&gt;364&lt;/style&gt;&lt;/DisplayText&gt;&lt;record&gt;&lt;rec-number&gt;1370&lt;/rec-number&gt;&lt;foreign-keys&gt;&lt;key app="EN" db-id="rfpdxzzw29a2dseep51v2xdyw5zps0dpv5at" timestamp="1504623275"&gt;1370&lt;/key&gt;&lt;/foreign-keys&gt;&lt;ref-type name="Journal Article"&gt;17&lt;/ref-type&gt;&lt;contributors&gt;&lt;authors&gt;&lt;author&gt;Langat, J.&lt;/author&gt;&lt;author&gt;Bellayer, S.&lt;/author&gt;&lt;author&gt;Hudrlik, P.&lt;/author&gt;&lt;author&gt;Hudrlik, A.&lt;/author&gt;&lt;author&gt;Maupin, P. H.&lt;/author&gt;&lt;author&gt;Gilman, J. W.&lt;/author&gt;&lt;author&gt;Raghavan, D.&lt;/author&gt;&lt;/authors&gt;&lt;/contributors&gt;&lt;titles&gt;&lt;title&gt;Synthesis of imidazolium salts and their application in epoxy montmorillonite nanocomposites&lt;/title&gt;&lt;secondary-title&gt;Polymer&lt;/secondary-title&gt;&lt;/titles&gt;&lt;periodical&gt;&lt;full-title&gt;Polymer&lt;/full-title&gt;&lt;/periodical&gt;&lt;pages&gt;6698-6709&lt;/pages&gt;&lt;volume&gt;47&lt;/volume&gt;&lt;number&gt;19&lt;/number&gt;&lt;dates&gt;&lt;year&gt;2006&lt;/year&gt;&lt;pub-dates&gt;&lt;date&gt;Sep&lt;/date&gt;&lt;/pub-dates&gt;&lt;/dates&gt;&lt;isbn&gt;0032-3861&lt;/isbn&gt;&lt;accession-num&gt;WOS:000241171800030&lt;/accession-num&gt;&lt;urls&gt;&lt;related-urls&gt;&lt;url&gt;&amp;lt;Go to ISI&amp;gt;://WOS:000241171800030&lt;/url&gt;&lt;/related-urls&gt;&lt;/urls&gt;&lt;electronic-resource-num&gt;10.1016/j.polymer.2006.06.067&lt;/electronic-resource-num&gt;&lt;/record&gt;&lt;/Cite&gt;&lt;/EndNote&gt;</w:instrText>
      </w:r>
      <w:r w:rsidRPr="002D6691">
        <w:rPr>
          <w:rFonts w:cs="Arial"/>
        </w:rPr>
        <w:fldChar w:fldCharType="separate"/>
      </w:r>
      <w:r w:rsidRPr="00D82B58" w:rsidR="00D82B58">
        <w:rPr>
          <w:rFonts w:cs="Arial"/>
          <w:noProof/>
          <w:vertAlign w:val="superscript"/>
        </w:rPr>
        <w:t>364</w:t>
      </w:r>
      <w:r w:rsidRPr="002D6691">
        <w:rPr>
          <w:rFonts w:cs="Arial"/>
        </w:rPr>
        <w:fldChar w:fldCharType="end"/>
      </w:r>
      <w:r w:rsidRPr="002D6691">
        <w:rPr>
          <w:rFonts w:cs="Arial"/>
        </w:rPr>
        <w:t xml:space="preserve"> and carbon nanotube – polystyrene systems.</w:t>
      </w:r>
      <w:r w:rsidRPr="002D6691">
        <w:rPr>
          <w:rFonts w:cs="Arial"/>
        </w:rPr>
        <w:fldChar w:fldCharType="begin"/>
      </w:r>
      <w:r w:rsidR="00D82B58">
        <w:rPr>
          <w:rFonts w:cs="Arial"/>
        </w:rPr>
        <w:instrText xml:space="preserve"> ADDIN EN.CITE &lt;EndNote&gt;&lt;Cite&gt;&lt;Author&gt;Bellayer&lt;/Author&gt;&lt;Year&gt;2005&lt;/Year&gt;&lt;RecNum&gt;1371&lt;/RecNum&gt;&lt;DisplayText&gt;&lt;style face="superscript"&gt;365&lt;/style&gt;&lt;/DisplayText&gt;&lt;record&gt;&lt;rec-number&gt;1371&lt;/rec-number&gt;&lt;foreign-keys&gt;&lt;key app="EN" db-id="rfpdxzzw29a2dseep51v2xdyw5zps0dpv5at" timestamp="1504623275"&gt;1371&lt;/key&gt;&lt;/foreign-keys&gt;&lt;ref-type name="Journal Article"&gt;17&lt;/ref-type&gt;&lt;contributors&gt;&lt;authors&gt;&lt;author&gt;Severine Bellayer&lt;/author&gt;&lt;author&gt;Jeffrey W. Gilman&lt;/author&gt;&lt;author&gt;Naomi Eidelman&lt;/author&gt;&lt;author&gt;Serge Bourbigot&lt;/author&gt;&lt;author&gt;Xavier Flambard&lt;/author&gt;&lt;author&gt;Douglas M. Fox&lt;/author&gt;&lt;author&gt;Hugh C. De Long&lt;/author&gt;&lt;author&gt;Paul C. Trulove&lt;/author&gt;&lt;/authors&gt;&lt;/contributors&gt;&lt;titles&gt;&lt;title&gt;Preparation of homogeneously dispersed multiwalled carbon nanotube/polystyrene nanocomposites via melt extrusion using trialkylimidazolium compatibilizer&lt;/title&gt;&lt;secondary-title&gt;Advanced Functional Materials&lt;/secondary-title&gt;&lt;/titles&gt;&lt;periodical&gt;&lt;full-title&gt;Advanced Functional Materials&lt;/full-title&gt;&lt;/periodical&gt;&lt;pages&gt;910-916&lt;/pages&gt;&lt;volume&gt;15&lt;/volume&gt;&lt;dates&gt;&lt;year&gt;2005&lt;/year&gt;&lt;/dates&gt;&lt;urls&gt;&lt;/urls&gt;&lt;/record&gt;&lt;/Cite&gt;&lt;/EndNote&gt;</w:instrText>
      </w:r>
      <w:r w:rsidRPr="002D6691">
        <w:rPr>
          <w:rFonts w:cs="Arial"/>
        </w:rPr>
        <w:fldChar w:fldCharType="separate"/>
      </w:r>
      <w:r w:rsidRPr="00D82B58" w:rsidR="00D82B58">
        <w:rPr>
          <w:rFonts w:cs="Arial"/>
          <w:noProof/>
          <w:vertAlign w:val="superscript"/>
        </w:rPr>
        <w:t>365</w:t>
      </w:r>
      <w:r w:rsidRPr="002D6691">
        <w:rPr>
          <w:rFonts w:cs="Arial"/>
        </w:rPr>
        <w:fldChar w:fldCharType="end"/>
      </w:r>
      <w:r w:rsidRPr="002D6691">
        <w:rPr>
          <w:rFonts w:cs="Arial"/>
        </w:rPr>
        <w:t xml:space="preserve"> Maupin, </w:t>
      </w:r>
      <w:r w:rsidRPr="00C062A1">
        <w:rPr>
          <w:rFonts w:cs="Arial"/>
          <w:i/>
        </w:rPr>
        <w:t>et al.</w:t>
      </w:r>
      <w:r w:rsidRPr="002D6691" w:rsidDel="005502A2">
        <w:rPr>
          <w:rFonts w:cs="Arial"/>
        </w:rPr>
        <w:t xml:space="preserve"> </w:t>
      </w:r>
      <w:r w:rsidRPr="002D6691">
        <w:rPr>
          <w:rFonts w:cs="Arial"/>
        </w:rPr>
        <w:fldChar w:fldCharType="begin"/>
      </w:r>
      <w:r w:rsidR="00D82B58">
        <w:rPr>
          <w:rFonts w:cs="Arial"/>
        </w:rPr>
        <w:instrText xml:space="preserve"> ADDIN EN.CITE &lt;EndNote&gt;&lt;Cite&gt;&lt;Author&gt;Maupin&lt;/Author&gt;&lt;Year&gt;2004&lt;/Year&gt;&lt;RecNum&gt;1372&lt;/RecNum&gt;&lt;DisplayText&gt;&lt;style face="superscript"&gt;366&lt;/style&gt;&lt;/DisplayText&gt;&lt;record&gt;&lt;rec-number&gt;1372&lt;/rec-number&gt;&lt;foreign-keys&gt;&lt;key app="EN" db-id="rfpdxzzw29a2dseep51v2xdyw5zps0dpv5at" timestamp="1504623276"&gt;1372&lt;/key&gt;&lt;/foreign-keys&gt;&lt;ref-type name="Journal Article"&gt;17&lt;/ref-type&gt;&lt;contributors&gt;&lt;authors&gt;&lt;author&gt;Maupin, P. H.&lt;/author&gt;&lt;author&gt;Gilman, J. W.&lt;/author&gt;&lt;author&gt;Harris, R. H.&lt;/author&gt;&lt;author&gt;Bellayer, S.&lt;/author&gt;&lt;author&gt;Bur, A. J.&lt;/author&gt;&lt;author&gt;Roth, S. C.&lt;/author&gt;&lt;author&gt;Murariu, M.&lt;/author&gt;&lt;author&gt;Morgan, A. B.&lt;/author&gt;&lt;author&gt;Harris, J. D.&lt;/author&gt;&lt;/authors&gt;&lt;/contributors&gt;&lt;titles&gt;&lt;title&gt;Optical probes for monitoring intercalation and exfoliation in melt-processed polymer nanocomposites&lt;/title&gt;&lt;secondary-title&gt;Macromolecular Rapid Communications&lt;/secondary-title&gt;&lt;/titles&gt;&lt;periodical&gt;&lt;full-title&gt;Macromolecular Rapid Communications&lt;/full-title&gt;&lt;/periodical&gt;&lt;pages&gt;788-792&lt;/pages&gt;&lt;volume&gt;25&lt;/volume&gt;&lt;number&gt;7&lt;/number&gt;&lt;dates&gt;&lt;year&gt;2004&lt;/year&gt;&lt;pub-dates&gt;&lt;date&gt;Apr&lt;/date&gt;&lt;/pub-dates&gt;&lt;/dates&gt;&lt;isbn&gt;1022-1336&lt;/isbn&gt;&lt;accession-num&gt;WOS:000220774400002&lt;/accession-num&gt;&lt;urls&gt;&lt;related-urls&gt;&lt;url&gt;&amp;lt;Go to ISI&amp;gt;://WOS:000220774400002&lt;/url&gt;&lt;/related-urls&gt;&lt;/urls&gt;&lt;electronic-resource-num&gt;10.1002/marc.200300262&lt;/electronic-resource-num&gt;&lt;/record&gt;&lt;/Cite&gt;&lt;/EndNote&gt;</w:instrText>
      </w:r>
      <w:r w:rsidRPr="002D6691">
        <w:rPr>
          <w:rFonts w:cs="Arial"/>
        </w:rPr>
        <w:fldChar w:fldCharType="separate"/>
      </w:r>
      <w:r w:rsidRPr="00D82B58" w:rsidR="00D82B58">
        <w:rPr>
          <w:rFonts w:cs="Arial"/>
          <w:noProof/>
          <w:vertAlign w:val="superscript"/>
        </w:rPr>
        <w:t>366</w:t>
      </w:r>
      <w:r w:rsidRPr="002D6691">
        <w:rPr>
          <w:rFonts w:cs="Arial"/>
        </w:rPr>
        <w:fldChar w:fldCharType="end"/>
      </w:r>
      <w:r w:rsidRPr="002D6691">
        <w:rPr>
          <w:rFonts w:cs="Arial"/>
        </w:rPr>
        <w:t xml:space="preserve"> used fluorescence and optical spectroscopy to monitor the exfoliation of clay during melt extrusion of clay in nylon.</w:t>
      </w:r>
      <w:r>
        <w:rPr>
          <w:rFonts w:cs="Arial"/>
        </w:rPr>
        <w:t xml:space="preserve"> </w:t>
      </w:r>
      <w:r w:rsidRPr="002D6691">
        <w:rPr>
          <w:rFonts w:cs="Arial"/>
        </w:rPr>
        <w:t>Fluorescence imaging has also been used to identify the distribution and orientation of probe molecules along a clay fiber,</w:t>
      </w:r>
      <w:r w:rsidRPr="002D6691">
        <w:rPr>
          <w:rFonts w:cs="Arial"/>
        </w:rPr>
        <w:fldChar w:fldCharType="begin"/>
      </w:r>
      <w:r w:rsidR="00D82B58">
        <w:rPr>
          <w:rFonts w:cs="Arial"/>
        </w:rPr>
        <w:instrText xml:space="preserve"> ADDIN EN.CITE &lt;EndNote&gt;&lt;Cite&gt;&lt;Author&gt;Martinez-Martinez&lt;/Author&gt;&lt;Year&gt;2011&lt;/Year&gt;&lt;RecNum&gt;1373&lt;/RecNum&gt;&lt;DisplayText&gt;&lt;style face="superscript"&gt;367&lt;/style&gt;&lt;/DisplayText&gt;&lt;record&gt;&lt;rec-number&gt;1373&lt;/rec-number&gt;&lt;foreign-keys&gt;&lt;key app="EN" db-id="rfpdxzzw29a2dseep51v2xdyw5zps0dpv5at" timestamp="1504623276"&gt;1373&lt;/key&gt;&lt;/foreign-keys&gt;&lt;ref-type name="Journal Article"&gt;17&lt;/ref-type&gt;&lt;contributors&gt;&lt;authors&gt;&lt;author&gt;Martinez-Martinez, V.&lt;/author&gt;&lt;author&gt;Corcostegui, C.&lt;/author&gt;&lt;author&gt;Prieto, J. B.&lt;/author&gt;&lt;author&gt;Gartzia, L.&lt;/author&gt;&lt;author&gt;Salleres, S.&lt;/author&gt;&lt;author&gt;Arbeloa, I. L.&lt;/author&gt;&lt;/authors&gt;&lt;/contributors&gt;&lt;titles&gt;&lt;title&gt;Distribution and orientation study of dyes intercalated into single sepiolite fibers. A confocal fluorescence microscopy approach&lt;/title&gt;&lt;secondary-title&gt;Journal of Materials Chemistry&lt;/secondary-title&gt;&lt;/titles&gt;&lt;periodical&gt;&lt;full-title&gt;Journal of Materials Chemistry&lt;/full-title&gt;&lt;/periodical&gt;&lt;pages&gt;269-276&lt;/pages&gt;&lt;volume&gt;21&lt;/volume&gt;&lt;number&gt;1&lt;/number&gt;&lt;dates&gt;&lt;year&gt;2011&lt;/year&gt;&lt;/dates&gt;&lt;isbn&gt;0959-9428&lt;/isbn&gt;&lt;accession-num&gt;WOS:000285067300035&lt;/accession-num&gt;&lt;urls&gt;&lt;related-urls&gt;&lt;url&gt;&amp;lt;Go to ISI&amp;gt;://WOS:000285067300035&lt;/url&gt;&lt;/related-urls&gt;&lt;/urls&gt;&lt;electronic-resource-num&gt;10.1039/c0jm02211j&lt;/electronic-resource-num&gt;&lt;/record&gt;&lt;/Cite&gt;&lt;/EndNote&gt;</w:instrText>
      </w:r>
      <w:r w:rsidRPr="002D6691">
        <w:rPr>
          <w:rFonts w:cs="Arial"/>
        </w:rPr>
        <w:fldChar w:fldCharType="separate"/>
      </w:r>
      <w:r w:rsidRPr="00D82B58" w:rsidR="00D82B58">
        <w:rPr>
          <w:rFonts w:cs="Arial"/>
          <w:noProof/>
          <w:vertAlign w:val="superscript"/>
        </w:rPr>
        <w:t>367</w:t>
      </w:r>
      <w:r w:rsidRPr="002D6691">
        <w:rPr>
          <w:rFonts w:cs="Arial"/>
        </w:rPr>
        <w:fldChar w:fldCharType="end"/>
      </w:r>
      <w:r w:rsidRPr="002D6691">
        <w:rPr>
          <w:rFonts w:cs="Arial"/>
        </w:rPr>
        <w:t xml:space="preserve"> and the distribution of co-polymers in a composite.</w:t>
      </w:r>
      <w:r w:rsidRPr="002D6691">
        <w:rPr>
          <w:rFonts w:cs="Arial"/>
        </w:rPr>
        <w:fldChar w:fldCharType="begin"/>
      </w:r>
      <w:r w:rsidR="00D82B58">
        <w:rPr>
          <w:rFonts w:cs="Arial"/>
        </w:rPr>
        <w:instrText xml:space="preserve"> ADDIN EN.CITE &lt;EndNote&gt;&lt;Cite&gt;&lt;Author&gt;Huang&lt;/Author&gt;&lt;Year&gt;2010&lt;/Year&gt;&lt;RecNum&gt;1374&lt;/RecNum&gt;&lt;DisplayText&gt;&lt;style face="superscript"&gt;368&lt;/style&gt;&lt;/DisplayText&gt;&lt;record&gt;&lt;rec-number&gt;1374&lt;/rec-number&gt;&lt;foreign-keys&gt;&lt;key app="EN" db-id="rfpdxzzw29a2dseep51v2xdyw5zps0dpv5at" timestamp="1504623276"&gt;1374&lt;/key&gt;&lt;/foreign-keys&gt;&lt;ref-type name="Journal Article"&gt;17&lt;/ref-type&gt;&lt;contributors&gt;&lt;authors&gt;&lt;author&gt;Huang, J. H.&lt;/author&gt;&lt;author&gt;Chien, F. C.&lt;/author&gt;&lt;author&gt;Chen, P. L.&lt;/author&gt;&lt;author&gt;Ho, K. C.&lt;/author&gt;&lt;author&gt;Chu, C. W.&lt;/author&gt;&lt;/authors&gt;&lt;/contributors&gt;&lt;titles&gt;&lt;title&gt;Monitoring the 3D Nanostructures of Bulk Heterojunction Polymer Solar Cells Using Confocal Lifetime Imaging&lt;/title&gt;&lt;secondary-title&gt;Analytical Chemistry&lt;/secondary-title&gt;&lt;/titles&gt;&lt;periodical&gt;&lt;full-title&gt;Analytical Chemistry&lt;/full-title&gt;&lt;/periodical&gt;&lt;pages&gt;1669-1673&lt;/pages&gt;&lt;volume&gt;82&lt;/volume&gt;&lt;number&gt;5&lt;/number&gt;&lt;dates&gt;&lt;year&gt;2010&lt;/year&gt;&lt;pub-dates&gt;&lt;date&gt;Mar&lt;/date&gt;&lt;/pub-dates&gt;&lt;/dates&gt;&lt;isbn&gt;0003-2700&lt;/isbn&gt;&lt;accession-num&gt;WOS:000274841300020&lt;/accession-num&gt;&lt;urls&gt;&lt;related-urls&gt;&lt;url&gt;&amp;lt;Go to ISI&amp;gt;://WOS:000274841300020&lt;/url&gt;&lt;/related-urls&gt;&lt;/urls&gt;&lt;electronic-resource-num&gt;10.1021/ac901992c&lt;/electronic-resource-num&gt;&lt;/record&gt;&lt;/Cite&gt;&lt;/EndNote&gt;</w:instrText>
      </w:r>
      <w:r w:rsidRPr="002D6691">
        <w:rPr>
          <w:rFonts w:cs="Arial"/>
        </w:rPr>
        <w:fldChar w:fldCharType="separate"/>
      </w:r>
      <w:r w:rsidRPr="00D82B58" w:rsidR="00D82B58">
        <w:rPr>
          <w:rFonts w:cs="Arial"/>
          <w:noProof/>
          <w:vertAlign w:val="superscript"/>
        </w:rPr>
        <w:t>368</w:t>
      </w:r>
      <w:r w:rsidRPr="002D6691">
        <w:rPr>
          <w:rFonts w:cs="Arial"/>
        </w:rPr>
        <w:fldChar w:fldCharType="end"/>
      </w:r>
      <w:r w:rsidRPr="002D6691">
        <w:rPr>
          <w:rFonts w:cs="Arial"/>
        </w:rPr>
        <w:t xml:space="preserve"> Fluorescence imaging techniques have been used even more extensively in biological media. Fluorescence has been used for decades to identify and locate structures within a cell,</w:t>
      </w:r>
      <w:r w:rsidRPr="002D6691">
        <w:rPr>
          <w:rFonts w:cs="Arial"/>
        </w:rPr>
        <w:fldChar w:fldCharType="begin"/>
      </w:r>
      <w:r w:rsidR="00D82B58">
        <w:rPr>
          <w:rFonts w:cs="Arial"/>
        </w:rPr>
        <w:instrText xml:space="preserve"> ADDIN EN.CITE &lt;EndNote&gt;&lt;Cite&gt;&lt;Author&gt;Centonze&lt;/Author&gt;&lt;Year&gt;2000&lt;/Year&gt;&lt;RecNum&gt;1375&lt;/RecNum&gt;&lt;DisplayText&gt;&lt;style face="superscript"&gt;369, 370&lt;/style&gt;&lt;/DisplayText&gt;&lt;record&gt;&lt;rec-number&gt;1375&lt;/rec-number&gt;&lt;foreign-keys&gt;&lt;key app="EN" db-id="rfpdxzzw29a2dseep51v2xdyw5zps0dpv5at" timestamp="1504623276"&gt;1375&lt;/key&gt;&lt;/foreign-keys&gt;&lt;ref-type name="Journal Article"&gt;17&lt;/ref-type&gt;&lt;contributors&gt;&lt;authors&gt;&lt;author&gt;Centonze, V. E.&lt;/author&gt;&lt;author&gt;Takahashi, A.&lt;/author&gt;&lt;author&gt;Casanova, E.&lt;/author&gt;&lt;author&gt;Herman, B.&lt;/author&gt;&lt;/authors&gt;&lt;/contributors&gt;&lt;titles&gt;&lt;title&gt;Quantitative fluorescence microscopy&lt;/title&gt;&lt;secondary-title&gt;Journal of Histotechnology&lt;/secondary-title&gt;&lt;/titles&gt;&lt;periodical&gt;&lt;full-title&gt;Journal of Histotechnology&lt;/full-title&gt;&lt;/periodical&gt;&lt;pages&gt;229-234&lt;/pages&gt;&lt;volume&gt;23&lt;/volume&gt;&lt;number&gt;3&lt;/number&gt;&lt;dates&gt;&lt;year&gt;2000&lt;/year&gt;&lt;pub-dates&gt;&lt;date&gt;Sep&lt;/date&gt;&lt;/pub-dates&gt;&lt;/dates&gt;&lt;isbn&gt;0147-8885&lt;/isbn&gt;&lt;accession-num&gt;WOS:000089059000007&lt;/accession-num&gt;&lt;urls&gt;&lt;related-urls&gt;&lt;url&gt;&amp;lt;Go to ISI&amp;gt;://WOS:000089059000007&lt;/url&gt;&lt;/related-urls&gt;&lt;/urls&gt;&lt;/record&gt;&lt;/Cite&gt;&lt;Cite&gt;&lt;Author&gt;Turchin&lt;/Author&gt;&lt;Year&gt;2016&lt;/Year&gt;&lt;RecNum&gt;1376&lt;/RecNum&gt;&lt;record&gt;&lt;rec-number&gt;1376&lt;/rec-number&gt;&lt;foreign-keys&gt;&lt;key app="EN" db-id="rfpdxzzw29a2dseep51v2xdyw5zps0dpv5at" timestamp="1504623276"&gt;1376&lt;/key&gt;&lt;/foreign-keys&gt;&lt;ref-type name="Journal Article"&gt;17&lt;/ref-type&gt;&lt;contributors&gt;&lt;authors&gt;&lt;author&gt;Turchin, I. V.&lt;/author&gt;&lt;/authors&gt;&lt;/contributors&gt;&lt;titles&gt;&lt;title&gt;Methods of biomedical optical imaging: from subcellular structures to tissues and organs&lt;/title&gt;&lt;secondary-title&gt;Physics-Uspekhi&lt;/secondary-title&gt;&lt;/titles&gt;&lt;periodical&gt;&lt;full-title&gt;Physics-Uspekhi&lt;/full-title&gt;&lt;/periodical&gt;&lt;pages&gt;487-501&lt;/pages&gt;&lt;volume&gt;59&lt;/volume&gt;&lt;number&gt;5&lt;/number&gt;&lt;dates&gt;&lt;year&gt;2016&lt;/year&gt;&lt;/dates&gt;&lt;isbn&gt;1063-7869&lt;/isbn&gt;&lt;accession-num&gt;WOS:000381177800007&lt;/accession-num&gt;&lt;urls&gt;&lt;related-urls&gt;&lt;url&gt;&amp;lt;Go to ISI&amp;gt;://WOS:000381177800007&lt;/url&gt;&lt;/related-urls&gt;&lt;/urls&gt;&lt;electronic-resource-num&gt;10.3367/UFNr.2015.12.037734&lt;/electronic-resource-num&gt;&lt;/record&gt;&lt;/Cite&gt;&lt;/EndNote&gt;</w:instrText>
      </w:r>
      <w:r w:rsidRPr="002D6691">
        <w:rPr>
          <w:rFonts w:cs="Arial"/>
        </w:rPr>
        <w:fldChar w:fldCharType="separate"/>
      </w:r>
      <w:r w:rsidRPr="00D82B58" w:rsidR="00D82B58">
        <w:rPr>
          <w:rFonts w:cs="Arial"/>
          <w:noProof/>
          <w:vertAlign w:val="superscript"/>
        </w:rPr>
        <w:t>369, 370</w:t>
      </w:r>
      <w:r w:rsidRPr="002D6691">
        <w:rPr>
          <w:rFonts w:cs="Arial"/>
        </w:rPr>
        <w:fldChar w:fldCharType="end"/>
      </w:r>
      <w:r w:rsidRPr="002D6691">
        <w:rPr>
          <w:rFonts w:cs="Arial"/>
        </w:rPr>
        <w:t xml:space="preserve"> and recent instrument and technique advances has expanded the use of fluorescence imaging to include dynamic and quantitative processes, such as real time physiological function.</w:t>
      </w:r>
      <w:r w:rsidRPr="002D6691">
        <w:rPr>
          <w:rFonts w:cs="Arial"/>
        </w:rPr>
        <w:fldChar w:fldCharType="begin">
          <w:fldData xml:space="preserve">PEVuZE5vdGU+PENpdGU+PEF1dGhvcj5DZW50b256ZTwvQXV0aG9yPjxZZWFyPjIwMDA8L1llYXI+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PEVuZE5vdGU+PENpdGU+PEF1dGhvcj5DZW50b256ZTwvQXV0aG9yPjxZZWFyPjIwMDA8L1llYXI+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369, 371, 372</w:t>
      </w:r>
      <w:r w:rsidRPr="002D6691">
        <w:rPr>
          <w:rFonts w:cs="Arial"/>
        </w:rPr>
        <w:fldChar w:fldCharType="end"/>
      </w:r>
      <w:r w:rsidRPr="002D6691">
        <w:rPr>
          <w:rFonts w:cs="Arial"/>
        </w:rPr>
        <w:t xml:space="preserve"> </w:t>
      </w:r>
    </w:p>
    <w:p w:rsidRPr="002D6691" w:rsidR="00217D21" w:rsidP="00217D21" w:rsidRDefault="00217D21" w14:paraId="161D68A2" w14:textId="77777777">
      <w:pPr>
        <w:rPr>
          <w:rFonts w:cs="Arial"/>
        </w:rPr>
      </w:pPr>
    </w:p>
    <w:p w:rsidR="00217D21" w:rsidP="00217D21" w:rsidRDefault="00217D21" w14:paraId="0143C7E0" w14:textId="1D06A753">
      <w:pPr>
        <w:rPr>
          <w:rFonts w:cs="Arial"/>
        </w:rPr>
      </w:pPr>
      <w:r w:rsidRPr="002D6691">
        <w:rPr>
          <w:rFonts w:cs="Arial"/>
        </w:rPr>
        <w:t xml:space="preserve">Using </w:t>
      </w:r>
      <w:r w:rsidR="00B35845">
        <w:rPr>
          <w:rFonts w:cs="Arial"/>
        </w:rPr>
        <w:t>f</w:t>
      </w:r>
      <w:r w:rsidRPr="002D6691" w:rsidR="00B35845">
        <w:rPr>
          <w:rFonts w:cs="Arial"/>
        </w:rPr>
        <w:t xml:space="preserve">luorescent </w:t>
      </w:r>
      <w:r w:rsidR="00B35845">
        <w:rPr>
          <w:rFonts w:cs="Arial"/>
        </w:rPr>
        <w:t>l</w:t>
      </w:r>
      <w:r w:rsidRPr="002D6691" w:rsidR="00B35845">
        <w:rPr>
          <w:rFonts w:cs="Arial"/>
        </w:rPr>
        <w:t xml:space="preserve">ifetime </w:t>
      </w:r>
      <w:r w:rsidR="00B35845">
        <w:rPr>
          <w:rFonts w:cs="Arial"/>
        </w:rPr>
        <w:t>i</w:t>
      </w:r>
      <w:r w:rsidRPr="002D6691" w:rsidR="00B35845">
        <w:rPr>
          <w:rFonts w:cs="Arial"/>
        </w:rPr>
        <w:t xml:space="preserve">maging </w:t>
      </w:r>
      <w:r w:rsidR="00B35845">
        <w:rPr>
          <w:rFonts w:cs="Arial"/>
        </w:rPr>
        <w:t>m</w:t>
      </w:r>
      <w:r w:rsidRPr="002D6691" w:rsidR="00B35845">
        <w:rPr>
          <w:rFonts w:cs="Arial"/>
        </w:rPr>
        <w:t xml:space="preserve">icroscopy </w:t>
      </w:r>
      <w:r w:rsidRPr="002D6691">
        <w:rPr>
          <w:rFonts w:cs="Arial"/>
        </w:rPr>
        <w:t>(FLIM) can add flexibility and a range of applications, such as dynamic processes,</w:t>
      </w:r>
      <w:r w:rsidRPr="002D6691">
        <w:rPr>
          <w:rFonts w:cs="Arial"/>
        </w:rPr>
        <w:fldChar w:fldCharType="begin">
          <w:fldData xml:space="preserve">PEVuZE5vdGU+PENpdGU+PEF1dGhvcj5CZXJlemluPC9BdXRob3I+PFllYXI+MjAxMDwvWWVhcj48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</w:fldData>
        </w:fldChar>
      </w:r>
      <w:r w:rsidR="00D82B58">
        <w:rPr>
          <w:rFonts w:cs="Arial"/>
        </w:rPr>
        <w:instrText xml:space="preserve"> ADDIN EN.CITE </w:instrText>
      </w:r>
      <w:r w:rsidR="00D82B58">
        <w:rPr>
          <w:rFonts w:cs="Arial"/>
        </w:rPr>
        <w:fldChar w:fldCharType="begin">
          <w:fldData xml:space="preserve">PEVuZE5vdGU+PENpdGU+PEF1dGhvcj5CZXJlemluPC9BdXRob3I+PFllYXI+MjAxMDwvWWVhcj48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373, 374</w:t>
      </w:r>
      <w:r w:rsidRPr="002D6691">
        <w:rPr>
          <w:rFonts w:cs="Arial"/>
        </w:rPr>
        <w:fldChar w:fldCharType="end"/>
      </w:r>
      <w:r w:rsidRPr="002D6691">
        <w:rPr>
          <w:rFonts w:cs="Arial"/>
        </w:rPr>
        <w:t xml:space="preserve"> changes to the local environment,</w:t>
      </w:r>
      <w:r w:rsidRPr="002D6691">
        <w:rPr>
          <w:rFonts w:cs="Arial"/>
        </w:rPr>
        <w:fldChar w:fldCharType="begin"/>
      </w:r>
      <w:r w:rsidR="00D82B58">
        <w:rPr>
          <w:rFonts w:cs="Arial"/>
        </w:rPr>
        <w:instrText xml:space="preserve"> ADDIN EN.CITE &lt;EndNote&gt;&lt;Cite&gt;&lt;Author&gt;De Los Santos&lt;/Author&gt;&lt;Year&gt;2015&lt;/Year&gt;&lt;RecNum&gt;1378&lt;/RecNum&gt;&lt;DisplayText&gt;&lt;style face="superscript"&gt;372&lt;/style&gt;&lt;/DisplayText&gt;&lt;record&gt;&lt;rec-number&gt;1378&lt;/rec-number&gt;&lt;foreign-keys&gt;&lt;key app="EN" db-id="rfpdxzzw29a2dseep51v2xdyw5zps0dpv5at" timestamp="1504623277"&gt;1378&lt;/key&gt;&lt;/foreign-keys&gt;&lt;ref-type name="Journal Article"&gt;17&lt;/ref-type&gt;&lt;contributors&gt;&lt;authors&gt;&lt;author&gt;De Los Santos, C.&lt;/author&gt;&lt;author&gt;Chang, C. W.&lt;/author&gt;&lt;author&gt;Mycek, M. A.&lt;/author&gt;&lt;author&gt;Cardullo, R. A.&lt;/author&gt;&lt;/authors&gt;&lt;/contributors&gt;&lt;titles&gt;&lt;title&gt;FRAP, FLIM, and FRET: Detection and analysis of cellular dynamics on a molecular scale using fluorescence microscopy&lt;/title&gt;&lt;secondary-title&gt;Molecular Reproduction and Development&lt;/secondary-title&gt;&lt;/titles&gt;&lt;periodical&gt;&lt;full-title&gt;Molecular Reproduction and Development&lt;/full-title&gt;&lt;/periodical&gt;&lt;pages&gt;587-604&lt;/pages&gt;&lt;volume&gt;82&lt;/volume&gt;&lt;number&gt;7-8&lt;/number&gt;&lt;dates&gt;&lt;year&gt;2015&lt;/year&gt;&lt;/dates&gt;&lt;isbn&gt;1040-452X&lt;/isbn&gt;&lt;accession-num&gt;WOS:000358486700008&lt;/accession-num&gt;&lt;urls&gt;&lt;related-urls&gt;&lt;url&gt;&amp;lt;Go to ISI&amp;gt;://WOS:000358486700008&lt;/url&gt;&lt;/related-urls&gt;&lt;/urls&gt;&lt;electronic-resource-num&gt;10.1002/mrd.22501&lt;/electronic-resource-num&gt;&lt;/record&gt;&lt;/Cite&gt;&lt;/EndNote&gt;</w:instrText>
      </w:r>
      <w:r w:rsidRPr="002D6691">
        <w:rPr>
          <w:rFonts w:cs="Arial"/>
        </w:rPr>
        <w:fldChar w:fldCharType="separate"/>
      </w:r>
      <w:r w:rsidRPr="00D82B58" w:rsidR="00D82B58">
        <w:rPr>
          <w:rFonts w:cs="Arial"/>
          <w:noProof/>
          <w:vertAlign w:val="superscript"/>
        </w:rPr>
        <w:t>372</w:t>
      </w:r>
      <w:r w:rsidRPr="002D6691">
        <w:rPr>
          <w:rFonts w:cs="Arial"/>
        </w:rPr>
        <w:fldChar w:fldCharType="end"/>
      </w:r>
      <w:r w:rsidRPr="002D6691">
        <w:rPr>
          <w:rFonts w:cs="Arial"/>
        </w:rPr>
        <w:t xml:space="preserve"> location of interfacial regions,</w:t>
      </w:r>
      <w:r w:rsidRPr="002D6691">
        <w:rPr>
          <w:rFonts w:cs="Arial"/>
        </w:rPr>
        <w:fldChar w:fldCharType="begin">
          <w:fldData xml:space="preserve">PEVuZE5vdGU+PENpdGU+PEF1dGhvcj5TaHVuZG88L0F1dGhvcj48WWVhcj4yMDEyPC9ZZWFyPjxS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PEVuZE5vdGU+PENpdGU+PEF1dGhvcj5TaHVuZG88L0F1dGhvcj48WWVhcj4yMDEyPC9ZZWFyPjxS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375-377</w:t>
      </w:r>
      <w:r w:rsidRPr="002D6691">
        <w:rPr>
          <w:rFonts w:cs="Arial"/>
        </w:rPr>
        <w:fldChar w:fldCharType="end"/>
      </w:r>
      <w:r w:rsidRPr="002D6691">
        <w:rPr>
          <w:rFonts w:cs="Arial"/>
        </w:rPr>
        <w:t xml:space="preserve"> dye aggregation,</w:t>
      </w:r>
      <w:r w:rsidRPr="002D6691">
        <w:rPr>
          <w:rFonts w:cs="Arial"/>
        </w:rPr>
        <w:fldChar w:fldCharType="begin"/>
      </w:r>
      <w:r w:rsidR="00D82B58">
        <w:rPr>
          <w:rFonts w:cs="Arial"/>
        </w:rPr>
        <w:instrText xml:space="preserve"> ADDIN EN.CITE &lt;EndNote&gt;&lt;Cite&gt;&lt;Author&gt;Shundo&lt;/Author&gt;&lt;Year&gt;2012&lt;/Year&gt;&lt;RecNum&gt;1381&lt;/RecNum&gt;&lt;DisplayText&gt;&lt;style face="superscript"&gt;375&lt;/style&gt;&lt;/DisplayText&gt;&lt;record&gt;&lt;rec-number&gt;1381&lt;/rec-number&gt;&lt;foreign-keys&gt;&lt;key app="EN" db-id="rfpdxzzw29a2dseep51v2xdyw5zps0dpv5at" timestamp="1504623277"&gt;1381&lt;/key&gt;&lt;/foreign-keys&gt;&lt;ref-type name="Journal Article"&gt;17&lt;/ref-type&gt;&lt;contributors&gt;&lt;authors&gt;&lt;author&gt;Shundo, A.&lt;/author&gt;&lt;author&gt;Okada, Y.&lt;/author&gt;&lt;author&gt;Ito, F.&lt;/author&gt;&lt;author&gt;Tanaka, K.&lt;/author&gt;&lt;/authors&gt;&lt;/contributors&gt;&lt;titles&gt;&lt;title&gt;Fluorescence Behavior of Dyes in Thin Films of Various Polymers&lt;/title&gt;&lt;secondary-title&gt;Macromolecules&lt;/secondary-title&gt;&lt;/titles&gt;&lt;periodical&gt;&lt;full-title&gt;Macromolecules&lt;/full-title&gt;&lt;/periodical&gt;&lt;pages&gt;329-335&lt;/pages&gt;&lt;volume&gt;45&lt;/volume&gt;&lt;number&gt;1&lt;/number&gt;&lt;dates&gt;&lt;year&gt;2012&lt;/year&gt;&lt;pub-dates&gt;&lt;date&gt;Jan&lt;/date&gt;&lt;/pub-dates&gt;&lt;/dates&gt;&lt;isbn&gt;0024-9297&lt;/isbn&gt;&lt;accession-num&gt;WOS:000298905000036&lt;/accession-num&gt;&lt;urls&gt;&lt;related-urls&gt;&lt;url&gt;&amp;lt;Go to ISI&amp;gt;://WOS:000298905000036&lt;/url&gt;&lt;/related-urls&gt;&lt;/urls&gt;&lt;electronic-resource-num&gt;10.1021/ma201901x&lt;/electronic-resource-num&gt;&lt;/record&gt;&lt;/Cite&gt;&lt;/EndNote&gt;</w:instrText>
      </w:r>
      <w:r w:rsidRPr="002D6691">
        <w:rPr>
          <w:rFonts w:cs="Arial"/>
        </w:rPr>
        <w:fldChar w:fldCharType="separate"/>
      </w:r>
      <w:r w:rsidRPr="00D82B58" w:rsidR="00D82B58">
        <w:rPr>
          <w:rFonts w:cs="Arial"/>
          <w:noProof/>
          <w:vertAlign w:val="superscript"/>
        </w:rPr>
        <w:t>375</w:t>
      </w:r>
      <w:r w:rsidRPr="002D6691">
        <w:rPr>
          <w:rFonts w:cs="Arial"/>
        </w:rPr>
        <w:fldChar w:fldCharType="end"/>
      </w:r>
      <w:r w:rsidRPr="002D6691">
        <w:rPr>
          <w:rFonts w:cs="Arial"/>
        </w:rPr>
        <w:t xml:space="preserve"> confinement,</w:t>
      </w:r>
      <w:r w:rsidRPr="002D6691">
        <w:rPr>
          <w:rFonts w:cs="Arial"/>
        </w:rPr>
        <w:fldChar w:fldCharType="begin">
          <w:fldData xml:space="preserve">PEVuZE5vdGU+PENpdGU+PEF1dGhvcj5NYXVwaW48L0F1dGhvcj48WWVhcj4yMDA0PC9ZZWFyPjxS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</w:fldData>
        </w:fldChar>
      </w:r>
      <w:r w:rsidR="00D82B58">
        <w:rPr>
          <w:rFonts w:cs="Arial"/>
        </w:rPr>
        <w:instrText xml:space="preserve"> ADDIN EN.CITE </w:instrText>
      </w:r>
      <w:r w:rsidR="00D82B58">
        <w:rPr>
          <w:rFonts w:cs="Arial"/>
        </w:rPr>
        <w:fldChar w:fldCharType="begin">
          <w:fldData xml:space="preserve">PEVuZE5vdGU+PENpdGU+PEF1dGhvcj5NYXVwaW48L0F1dGhvcj48WWVhcj4yMDA0PC9ZZWFyPjxS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366, 373</w:t>
      </w:r>
      <w:r w:rsidRPr="002D6691">
        <w:rPr>
          <w:rFonts w:cs="Arial"/>
        </w:rPr>
        <w:fldChar w:fldCharType="end"/>
      </w:r>
      <w:r w:rsidRPr="002D6691">
        <w:rPr>
          <w:rFonts w:cs="Arial"/>
        </w:rPr>
        <w:t xml:space="preserve"> or motion restriction.</w:t>
      </w:r>
      <w:r w:rsidRPr="002D6691">
        <w:rPr>
          <w:rFonts w:cs="Arial"/>
        </w:rPr>
        <w:fldChar w:fldCharType="begin"/>
      </w:r>
      <w:r w:rsidR="00D82B58">
        <w:rPr>
          <w:rFonts w:cs="Arial"/>
        </w:rPr>
        <w:instrText xml:space="preserve"> ADDIN EN.CITE &lt;EndNote&gt;&lt;Cite&gt;&lt;Author&gt;Shundo&lt;/Author&gt;&lt;Year&gt;2015&lt;/Year&gt;&lt;RecNum&gt;1382&lt;/RecNum&gt;&lt;DisplayText&gt;&lt;style face="superscript"&gt;376&lt;/style&gt;&lt;/DisplayText&gt;&lt;record&gt;&lt;rec-number&gt;1382&lt;/rec-number&gt;&lt;foreign-keys&gt;&lt;key app="EN" db-id="rfpdxzzw29a2dseep51v2xdyw5zps0dpv5at" timestamp="1504623277"&gt;1382&lt;/key&gt;&lt;/foreign-keys&gt;&lt;ref-type name="Journal Article"&gt;17&lt;/ref-type&gt;&lt;contributors&gt;&lt;authors&gt;&lt;author&gt;Shundo, A.&lt;/author&gt;&lt;/authors&gt;&lt;/contributors&gt;&lt;titles&gt;&lt;title&gt;Dynamic structure and functionalization of polymer interfaces&lt;/title&gt;&lt;secondary-title&gt;Polymer Journal&lt;/secondary-title&gt;&lt;/titles&gt;&lt;periodical&gt;&lt;full-title&gt;Polymer Journal&lt;/full-title&gt;&lt;/periodical&gt;&lt;pages&gt;719-726&lt;/pages&gt;&lt;volume&gt;47&lt;/volume&gt;&lt;number&gt;11&lt;/number&gt;&lt;dates&gt;&lt;year&gt;2015&lt;/year&gt;&lt;pub-dates&gt;&lt;date&gt;Nov&lt;/date&gt;&lt;/pub-dates&gt;&lt;/dates&gt;&lt;isbn&gt;0032-3896&lt;/isbn&gt;&lt;accession-num&gt;WOS:000364571500002&lt;/accession-num&gt;&lt;urls&gt;&lt;related-urls&gt;&lt;url&gt;&amp;lt;Go to ISI&amp;gt;://WOS:000364571500002&lt;/url&gt;&lt;/related-urls&gt;&lt;/urls&gt;&lt;electronic-resource-num&gt;10.1038/pj.2015.60&lt;/electronic-resource-num&gt;&lt;/record&gt;&lt;/Cite&gt;&lt;/EndNote&gt;</w:instrText>
      </w:r>
      <w:r w:rsidRPr="002D6691">
        <w:rPr>
          <w:rFonts w:cs="Arial"/>
        </w:rPr>
        <w:fldChar w:fldCharType="separate"/>
      </w:r>
      <w:r w:rsidRPr="00D82B58" w:rsidR="00D82B58">
        <w:rPr>
          <w:rFonts w:cs="Arial"/>
          <w:noProof/>
          <w:vertAlign w:val="superscript"/>
        </w:rPr>
        <w:t>376</w:t>
      </w:r>
      <w:r w:rsidRPr="002D6691">
        <w:rPr>
          <w:rFonts w:cs="Arial"/>
        </w:rPr>
        <w:fldChar w:fldCharType="end"/>
      </w:r>
      <w:r w:rsidRPr="002D6691">
        <w:rPr>
          <w:rFonts w:cs="Arial"/>
        </w:rPr>
        <w:t xml:space="preserve"> Plus, fluorescence lifetime is an intrinsic property of the fluorophore and is independent of the concentration, exact excitation wavelength, or excitation power.</w:t>
      </w:r>
      <w:r w:rsidRPr="002D6691">
        <w:rPr>
          <w:rFonts w:cs="Arial"/>
        </w:rPr>
        <w:fldChar w:fldCharType="begin"/>
      </w:r>
      <w:r w:rsidR="00D82B58">
        <w:rPr>
          <w:rFonts w:cs="Arial"/>
        </w:rPr>
        <w:instrText xml:space="preserve"> ADDIN EN.CITE &lt;EndNote&gt;&lt;Cite&gt;&lt;Author&gt;Berezin&lt;/Author&gt;&lt;Year&gt;2010&lt;/Year&gt;&lt;RecNum&gt;1379&lt;/RecNum&gt;&lt;DisplayText&gt;&lt;style face="superscript"&gt;373&lt;/style&gt;&lt;/DisplayText&gt;&lt;record&gt;&lt;rec-number&gt;1379&lt;/rec-number&gt;&lt;foreign-keys&gt;&lt;key app="EN" db-id="rfpdxzzw29a2dseep51v2xdyw5zps0dpv5at" timestamp="1504623277"&gt;1379&lt;/key&gt;&lt;/foreign-keys&gt;&lt;ref-type name="Journal Article"&gt;17&lt;/ref-type&gt;&lt;contributors&gt;&lt;authors&gt;&lt;author&gt;Berezin, M. Y.&lt;/author&gt;&lt;author&gt;Achilefu, S.&lt;/author&gt;&lt;/authors&gt;&lt;/contributors&gt;&lt;titles&gt;&lt;title&gt;Fluorescence Lifetime Measurements and Biological Imaging&lt;/title&gt;&lt;secondary-title&gt;Chemical Reviews&lt;/secondary-title&gt;&lt;/titles&gt;&lt;periodical&gt;&lt;full-title&gt;Chemical Reviews&lt;/full-title&gt;&lt;/periodical&gt;&lt;pages&gt;2641-2684&lt;/pages&gt;&lt;volume&gt;110&lt;/volume&gt;&lt;number&gt;5&lt;/number&gt;&lt;dates&gt;&lt;year&gt;2010&lt;/year&gt;&lt;pub-dates&gt;&lt;date&gt;May&lt;/date&gt;&lt;/pub-dates&gt;&lt;/dates&gt;&lt;isbn&gt;0009-2665&lt;/isbn&gt;&lt;accession-num&gt;WOS:000277811600004&lt;/accession-num&gt;&lt;urls&gt;&lt;related-urls&gt;&lt;url&gt;&amp;lt;Go to ISI&amp;gt;://WOS:000277811600004&lt;/url&gt;&lt;/related-urls&gt;&lt;/urls&gt;&lt;electronic-resource-num&gt;10.1021/cr900343z&lt;/electronic-resource-num&gt;&lt;/record&gt;&lt;/Cite&gt;&lt;/EndNote&gt;</w:instrText>
      </w:r>
      <w:r w:rsidRPr="002D6691">
        <w:rPr>
          <w:rFonts w:cs="Arial"/>
        </w:rPr>
        <w:fldChar w:fldCharType="separate"/>
      </w:r>
      <w:r w:rsidRPr="00D82B58" w:rsidR="00D82B58">
        <w:rPr>
          <w:rFonts w:cs="Arial"/>
          <w:noProof/>
          <w:vertAlign w:val="superscript"/>
        </w:rPr>
        <w:t>373</w:t>
      </w:r>
      <w:r w:rsidRPr="002D6691">
        <w:rPr>
          <w:rFonts w:cs="Arial"/>
        </w:rPr>
        <w:fldChar w:fldCharType="end"/>
      </w:r>
      <w:r w:rsidRPr="002D6691">
        <w:rPr>
          <w:rFonts w:cs="Arial"/>
        </w:rPr>
        <w:t xml:space="preserve"> Specific pairs of fluorophores can form a couple resulting in Forster </w:t>
      </w:r>
      <w:r w:rsidR="00B35845">
        <w:rPr>
          <w:rFonts w:cs="Arial"/>
        </w:rPr>
        <w:t>r</w:t>
      </w:r>
      <w:r w:rsidRPr="002D6691" w:rsidR="00B35845">
        <w:rPr>
          <w:rFonts w:cs="Arial"/>
        </w:rPr>
        <w:t xml:space="preserve">esonance </w:t>
      </w:r>
      <w:r w:rsidR="00B35845">
        <w:rPr>
          <w:rFonts w:cs="Arial"/>
        </w:rPr>
        <w:t>e</w:t>
      </w:r>
      <w:r w:rsidRPr="002D6691" w:rsidR="00B35845">
        <w:rPr>
          <w:rFonts w:cs="Arial"/>
        </w:rPr>
        <w:t xml:space="preserve">nergy </w:t>
      </w:r>
      <w:r w:rsidR="00B35845">
        <w:rPr>
          <w:rFonts w:cs="Arial"/>
        </w:rPr>
        <w:t>t</w:t>
      </w:r>
      <w:r w:rsidRPr="002D6691" w:rsidR="00B35845">
        <w:rPr>
          <w:rFonts w:cs="Arial"/>
        </w:rPr>
        <w:t xml:space="preserve">ransfer </w:t>
      </w:r>
      <w:r w:rsidRPr="002D6691">
        <w:rPr>
          <w:rFonts w:cs="Arial"/>
        </w:rPr>
        <w:t>(FRET). This is a phenomenon that can only occur at short length scales (&lt; 10 nm) and can provide information on the interface and interphase regions of the matrix.</w:t>
      </w:r>
      <w:r w:rsidRPr="002D6691">
        <w:rPr>
          <w:rFonts w:cs="Arial"/>
        </w:rPr>
        <w:fldChar w:fldCharType="begin">
          <w:fldData xml:space="preserve">PEVuZE5vdGU+PENpdGU+PEF1dGhvcj5CYXN0aWFlbnM8L0F1dGhvcj48WWVhcj4xOTk5PC9ZZWFy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</w:fldData>
        </w:fldChar>
      </w:r>
      <w:r w:rsidR="00D82B58">
        <w:rPr>
          <w:rFonts w:cs="Arial"/>
        </w:rPr>
        <w:instrText xml:space="preserve"> ADDIN EN.CITE </w:instrText>
      </w:r>
      <w:r w:rsidR="00D82B58">
        <w:rPr>
          <w:rFonts w:cs="Arial"/>
        </w:rPr>
        <w:fldChar w:fldCharType="begin">
          <w:fldData xml:space="preserve">PEVuZE5vdGU+PENpdGU+PEF1dGhvcj5CYXN0aWFlbnM8L0F1dGhvcj48WWVhcj4xOTk5PC9ZZWFy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377-380</w:t>
      </w:r>
      <w:r w:rsidRPr="002D6691">
        <w:rPr>
          <w:rFonts w:cs="Arial"/>
        </w:rPr>
        <w:fldChar w:fldCharType="end"/>
      </w:r>
      <w:r w:rsidRPr="002D6691">
        <w:rPr>
          <w:rFonts w:cs="Arial"/>
        </w:rPr>
        <w:t xml:space="preserve"> Although FRET can be observed using several fluorescent techniques, the use of FLIM is most often employed. Many of these imaging techniques have been used for cellulose, including migration of microspheres in blood,</w:t>
      </w:r>
      <w:r w:rsidRPr="002D6691">
        <w:rPr>
          <w:rFonts w:cs="Arial"/>
        </w:rPr>
        <w:fldChar w:fldCharType="begin"/>
      </w:r>
      <w:r w:rsidR="00D82B58">
        <w:rPr>
          <w:rFonts w:cs="Arial"/>
        </w:rPr>
        <w:instrText xml:space="preserve"> ADDIN EN.CITE &lt;EndNote&gt;&lt;Cite&gt;&lt;Author&gt;Brandl&lt;/Author&gt;&lt;Year&gt;2005&lt;/Year&gt;&lt;RecNum&gt;1387&lt;/RecNum&gt;&lt;DisplayText&gt;&lt;style face="superscript"&gt;381&lt;/style&gt;&lt;/DisplayText&gt;&lt;record&gt;&lt;rec-number&gt;1387&lt;/rec-number&gt;&lt;foreign-keys&gt;&lt;key app="EN" db-id="rfpdxzzw29a2dseep51v2xdyw5zps0dpv5at" timestamp="1504623278"&gt;1387&lt;/key&gt;&lt;/foreign-keys&gt;&lt;ref-type name="Journal Article"&gt;17&lt;/ref-type&gt;&lt;contributors&gt;&lt;authors&gt;&lt;author&gt;Brandl, M.&lt;/author&gt;&lt;author&gt;Hartmann, J.&lt;/author&gt;&lt;author&gt;Posnicek, T.&lt;/author&gt;&lt;author&gt;Ausenegg, F. R.&lt;/author&gt;&lt;author&gt;Leitner, A.&lt;/author&gt;&lt;author&gt;Falkenhagen, D.&lt;/author&gt;&lt;/authors&gt;&lt;/contributors&gt;&lt;titles&gt;&lt;title&gt;Detection of fluorescently labeled microparticles in blood&lt;/title&gt;&lt;secondary-title&gt;Blood Purification&lt;/secondary-title&gt;&lt;/titles&gt;&lt;periodical&gt;&lt;full-title&gt;Blood Purification&lt;/full-title&gt;&lt;/periodical&gt;&lt;pages&gt;181-189&lt;/pages&gt;&lt;volume&gt;23&lt;/volume&gt;&lt;number&gt;3&lt;/number&gt;&lt;dates&gt;&lt;year&gt;2005&lt;/year&gt;&lt;/dates&gt;&lt;isbn&gt;0253-5068&lt;/isbn&gt;&lt;accession-num&gt;WOS:000229313500002&lt;/accession-num&gt;&lt;urls&gt;&lt;related-urls&gt;&lt;url&gt;&amp;lt;Go to ISI&amp;gt;://WOS:000229313500002&lt;/url&gt;&lt;/related-urls&gt;&lt;/urls&gt;&lt;electronic-resource-num&gt;10.1159/000083939&lt;/electronic-resource-num&gt;&lt;/record&gt;&lt;/Cite&gt;&lt;/EndNote&gt;</w:instrText>
      </w:r>
      <w:r w:rsidRPr="002D6691">
        <w:rPr>
          <w:rFonts w:cs="Arial"/>
        </w:rPr>
        <w:fldChar w:fldCharType="separate"/>
      </w:r>
      <w:r w:rsidRPr="00D82B58" w:rsidR="00D82B58">
        <w:rPr>
          <w:rFonts w:cs="Arial"/>
          <w:noProof/>
          <w:vertAlign w:val="superscript"/>
        </w:rPr>
        <w:t>381</w:t>
      </w:r>
      <w:r w:rsidRPr="002D6691">
        <w:rPr>
          <w:rFonts w:cs="Arial"/>
        </w:rPr>
        <w:fldChar w:fldCharType="end"/>
      </w:r>
      <w:r w:rsidRPr="002D6691">
        <w:rPr>
          <w:rFonts w:cs="Arial"/>
        </w:rPr>
        <w:t xml:space="preserve"> migration of nanocrystals in tissue,</w:t>
      </w:r>
      <w:r w:rsidRPr="002D6691">
        <w:rPr>
          <w:rFonts w:cs="Arial"/>
        </w:rPr>
        <w:fldChar w:fldCharType="begin"/>
      </w:r>
      <w:r w:rsidR="00D82B58">
        <w:rPr>
          <w:rFonts w:cs="Arial"/>
        </w:rPr>
        <w:instrText xml:space="preserve"> ADDIN EN.CITE &lt;EndNote&gt;&lt;Cite&gt;&lt;Author&gt;Knudsen&lt;/Author&gt;&lt;Year&gt;2015&lt;/Year&gt;&lt;RecNum&gt;1388&lt;/RecNum&gt;&lt;DisplayText&gt;&lt;style face="superscript"&gt;382&lt;/style&gt;&lt;/DisplayText&gt;&lt;record&gt;&lt;rec-number&gt;1388&lt;/rec-number&gt;&lt;foreign-keys&gt;&lt;key app="EN" db-id="rfpdxzzw29a2dseep51v2xdyw5zps0dpv5at" timestamp="1504623278"&gt;1388&lt;/key&gt;&lt;/foreign-keys&gt;&lt;ref-type name="Journal Article"&gt;17&lt;/ref-type&gt;&lt;contributors&gt;&lt;authors&gt;&lt;author&gt;Knudsen, K. B.&lt;/author&gt;&lt;author&gt;Kofoed, C.&lt;/author&gt;&lt;author&gt;Espersen, R.&lt;/author&gt;&lt;author&gt;Hojgaard, C.&lt;/author&gt;&lt;author&gt;Winther, J. R.&lt;/author&gt;&lt;author&gt;Willemoes, M.&lt;/author&gt;&lt;author&gt;Wedin, I.&lt;/author&gt;&lt;author&gt;Nuopponen, M.&lt;/author&gt;&lt;author&gt;Vilske, S.&lt;/author&gt;&lt;author&gt;Aimonen, K.&lt;/author&gt;&lt;author&gt;Weydahl, I. E. K.&lt;/author&gt;&lt;author&gt;Alenius, H.&lt;/author&gt;&lt;author&gt;Norppa, H.&lt;/author&gt;&lt;author&gt;Wolff, H.&lt;/author&gt;&lt;author&gt;Wallin, H.&lt;/author&gt;&lt;author&gt;Vogel, U.&lt;/author&gt;&lt;/authors&gt;&lt;/contributors&gt;&lt;titles&gt;&lt;title&gt;Visualization of Nanofibrillar Cellulose in Biological Tissues Using a Biotinylated Carbohydrate Binding Module of beta-1,4-Glycanase&lt;/title&gt;&lt;secondary-title&gt;Chemical Research in Toxicology&lt;/secondary-title&gt;&lt;/titles&gt;&lt;periodical&gt;&lt;full-title&gt;Chemical Research in Toxicology&lt;/full-title&gt;&lt;/periodical&gt;&lt;pages&gt;1627-1635&lt;/pages&gt;&lt;volume&gt;28&lt;/volume&gt;&lt;number&gt;8&lt;/number&gt;&lt;dates&gt;&lt;year&gt;2015&lt;/year&gt;&lt;pub-dates&gt;&lt;date&gt;Aug&lt;/date&gt;&lt;/pub-dates&gt;&lt;/dates&gt;&lt;isbn&gt;0893-228X&lt;/isbn&gt;&lt;accession-num&gt;WOS:000359824300013&lt;/accession-num&gt;&lt;urls&gt;&lt;related-urls&gt;&lt;url&gt;&amp;lt;Go to ISI&amp;gt;://WOS:000359824300013&lt;/url&gt;&lt;/related-urls&gt;&lt;/urls&gt;&lt;electronic-resource-num&gt;10.1021/acs.chemrestox.5b00271&lt;/electronic-resource-num&gt;&lt;/record&gt;&lt;/Cite&gt;&lt;/EndNote&gt;</w:instrText>
      </w:r>
      <w:r w:rsidRPr="002D6691">
        <w:rPr>
          <w:rFonts w:cs="Arial"/>
        </w:rPr>
        <w:fldChar w:fldCharType="separate"/>
      </w:r>
      <w:r w:rsidRPr="00D82B58" w:rsidR="00D82B58">
        <w:rPr>
          <w:rFonts w:cs="Arial"/>
          <w:noProof/>
          <w:vertAlign w:val="superscript"/>
        </w:rPr>
        <w:t>382</w:t>
      </w:r>
      <w:r w:rsidRPr="002D6691">
        <w:rPr>
          <w:rFonts w:cs="Arial"/>
        </w:rPr>
        <w:fldChar w:fldCharType="end"/>
      </w:r>
      <w:r w:rsidRPr="002D6691">
        <w:rPr>
          <w:rFonts w:cs="Arial"/>
        </w:rPr>
        <w:t xml:space="preserve"> the binding of cellulose to carbohydrate domain modules,</w:t>
      </w:r>
      <w:r w:rsidRPr="002D6691">
        <w:rPr>
          <w:rFonts w:cs="Arial"/>
        </w:rPr>
        <w:fldChar w:fldCharType="begin">
          <w:fldData xml:space="preserve">PEVuZE5vdGU+PENpdGU+PEF1dGhvcj5IZWxiZXJ0PC9BdXRob3I+PFllYXI+MjAwMzwvWWVhcj48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</w:fldData>
        </w:fldChar>
      </w:r>
      <w:r w:rsidR="00D82B58">
        <w:rPr>
          <w:rFonts w:cs="Arial"/>
        </w:rPr>
        <w:instrText xml:space="preserve"> ADDIN EN.CITE </w:instrText>
      </w:r>
      <w:r w:rsidR="00D82B58">
        <w:rPr>
          <w:rFonts w:cs="Arial"/>
        </w:rPr>
        <w:fldChar w:fldCharType="begin">
          <w:fldData xml:space="preserve">PEVuZE5vdGU+PENpdGU+PEF1dGhvcj5IZWxiZXJ0PC9BdXRob3I+PFllYXI+MjAwMzwvWWVhcj48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383-386</w:t>
      </w:r>
      <w:r w:rsidRPr="002D6691">
        <w:rPr>
          <w:rFonts w:cs="Arial"/>
        </w:rPr>
        <w:fldChar w:fldCharType="end"/>
      </w:r>
      <w:r w:rsidRPr="002D6691">
        <w:rPr>
          <w:rFonts w:cs="Arial"/>
        </w:rPr>
        <w:t xml:space="preserve"> the network structure of mixed cellulose fibers,</w:t>
      </w:r>
      <w:r w:rsidRPr="002D6691">
        <w:rPr>
          <w:rFonts w:cs="Arial"/>
        </w:rPr>
        <w:fldChar w:fldCharType="begin"/>
      </w:r>
      <w:r w:rsidR="00D82B58">
        <w:rPr>
          <w:rFonts w:cs="Arial"/>
        </w:rPr>
        <w:instrText xml:space="preserve"> ADDIN EN.CITE &lt;EndNote&gt;&lt;Cite&gt;&lt;Author&gt;Thomson&lt;/Author&gt;&lt;Year&gt;2007&lt;/Year&gt;&lt;RecNum&gt;1393&lt;/RecNum&gt;&lt;DisplayText&gt;&lt;style face="superscript"&gt;387&lt;/style&gt;&lt;/DisplayText&gt;&lt;record&gt;&lt;rec-number&gt;1393&lt;/rec-number&gt;&lt;foreign-keys&gt;&lt;key app="EN" db-id="rfpdxzzw29a2dseep51v2xdyw5zps0dpv5at" timestamp="1504623279"&gt;1393&lt;/key&gt;&lt;/foreign-keys&gt;&lt;ref-type name="Journal Article"&gt;17&lt;/ref-type&gt;&lt;contributors&gt;&lt;authors&gt;&lt;author&gt;Thomson, C. I.&lt;/author&gt;&lt;author&gt;Lowe, R. M.&lt;/author&gt;&lt;author&gt;Ragauskas, A. J.&lt;/author&gt;&lt;/authors&gt;&lt;/contributors&gt;&lt;titles&gt;&lt;title&gt;Imaging cellulose fibre interfaces with fluorescence microscopy and resonance energy transfer&lt;/title&gt;&lt;secondary-title&gt;Carbohydrate Polymers&lt;/secondary-title&gt;&lt;/titles&gt;&lt;periodical&gt;&lt;full-title&gt;Carbohydrate Polymers&lt;/full-title&gt;&lt;/periodical&gt;&lt;pages&gt;799-804&lt;/pages&gt;&lt;volume&gt;69&lt;/volume&gt;&lt;number&gt;4&lt;/number&gt;&lt;dates&gt;&lt;year&gt;2007&lt;/year&gt;&lt;pub-dates&gt;&lt;date&gt;Jul&lt;/date&gt;&lt;/pub-dates&gt;&lt;/dates&gt;&lt;isbn&gt;0144-8617&lt;/isbn&gt;&lt;accession-num&gt;WOS:000247392200023&lt;/accession-num&gt;&lt;urls&gt;&lt;related-urls&gt;&lt;url&gt;&amp;lt;Go to ISI&amp;gt;://WOS:000247392200023&lt;/url&gt;&lt;/related-urls&gt;&lt;/urls&gt;&lt;electronic-resource-num&gt;10.1016/j.carbpol.2007.01.023&lt;/electronic-resource-num&gt;&lt;/record&gt;&lt;/Cite&gt;&lt;/EndNote&gt;</w:instrText>
      </w:r>
      <w:r w:rsidRPr="002D6691">
        <w:rPr>
          <w:rFonts w:cs="Arial"/>
        </w:rPr>
        <w:fldChar w:fldCharType="separate"/>
      </w:r>
      <w:r w:rsidRPr="00D82B58" w:rsidR="00D82B58">
        <w:rPr>
          <w:rFonts w:cs="Arial"/>
          <w:noProof/>
          <w:vertAlign w:val="superscript"/>
        </w:rPr>
        <w:t>387</w:t>
      </w:r>
      <w:r w:rsidRPr="002D6691">
        <w:rPr>
          <w:rFonts w:cs="Arial"/>
        </w:rPr>
        <w:fldChar w:fldCharType="end"/>
      </w:r>
      <w:r w:rsidRPr="002D6691">
        <w:rPr>
          <w:rFonts w:cs="Arial"/>
        </w:rPr>
        <w:t xml:space="preserve"> and the interface of nanofibrillated cellulose fibers in polymers.</w:t>
      </w:r>
      <w:r w:rsidRPr="002D6691">
        <w:rPr>
          <w:rFonts w:cs="Arial"/>
        </w:rPr>
        <w:fldChar w:fldCharType="begin"/>
      </w:r>
      <w:r w:rsidR="00D82B58">
        <w:rPr>
          <w:rFonts w:cs="Arial"/>
        </w:rPr>
        <w:instrText xml:space="preserve"> ADDIN EN.CITE &lt;EndNote&gt;&lt;Cite&gt;&lt;Author&gt;Zammarano&lt;/Author&gt;&lt;Year&gt;2011&lt;/Year&gt;&lt;RecNum&gt;1394&lt;/RecNum&gt;&lt;DisplayText&gt;&lt;style face="superscript"&gt;388, 389&lt;/style&gt;&lt;/DisplayText&gt;&lt;record&gt;&lt;rec-number&gt;1394&lt;/rec-number&gt;&lt;foreign-keys&gt;&lt;key app="EN" db-id="rfpdxzzw29a2dseep51v2xdyw5zps0dpv5at" timestamp="1504623279"&gt;1394&lt;/key&gt;&lt;/foreign-keys&gt;&lt;ref-type name="Journal Article"&gt;17&lt;/ref-type&gt;&lt;contributors&gt;&lt;authors&gt;&lt;author&gt;Mauro Zammarano&lt;/author&gt;&lt;author&gt;Paul H. Maupin&lt;/author&gt;&lt;author&gt;Li-Piin Sung&lt;/author&gt;&lt;author&gt;Jeffrey W. Gilman&lt;/author&gt;&lt;author&gt;Edward D. McCarthy&lt;/author&gt;&lt;author&gt;Yeon S. Kim&lt;/author&gt;&lt;author&gt;Douglas M. Fox&lt;/author&gt;&lt;/authors&gt;&lt;/contributors&gt;&lt;titles&gt;&lt;title&gt;Revealing the interface in polymer nanocomposites&lt;/title&gt;&lt;secondary-title&gt;ACS Nano&lt;/secondary-title&gt;&lt;/titles&gt;&lt;periodical&gt;&lt;full-title&gt;ACS Nano&lt;/full-title&gt;&lt;/periodical&gt;&lt;pages&gt;3391-3399&lt;/pages&gt;&lt;volume&gt;5&lt;/volume&gt;&lt;number&gt;4&lt;/number&gt;&lt;dates&gt;&lt;year&gt;2011&lt;/year&gt;&lt;/dates&gt;&lt;urls&gt;&lt;/urls&gt;&lt;/record&gt;&lt;/Cite&gt;&lt;Cite&gt;&lt;Author&gt;Fox&lt;/Author&gt;&lt;Year&gt;2016&lt;/Year&gt;&lt;RecNum&gt;1395&lt;/RecNum&gt;&lt;record&gt;&lt;rec-number&gt;1395&lt;/rec-number&gt;&lt;foreign-keys&gt;&lt;key app="EN" db-id="rfpdxzzw29a2dseep51v2xdyw5zps0dpv5at" timestamp="1504623279"&gt;1395&lt;/key&gt;&lt;/foreign-keys&gt;&lt;ref-type name="Book Section"&gt;5&lt;/ref-type&gt;&lt;contributors&gt;&lt;authors&gt;&lt;author&gt;Douglas M. Fox&lt;/author&gt;&lt;author&gt;Noy Kaufman&lt;/author&gt;&lt;author&gt;Jeremiah Woodcock&lt;/author&gt;&lt;author&gt;Chelsea S. Davis&lt;/author&gt;&lt;author&gt;Jeffrey W. Gilman&lt;/author&gt;&lt;author&gt;John R. Shields&lt;/author&gt;&lt;author&gt;Rick D. Davis&lt;/author&gt;&lt;author&gt;Szabolcs Matko&lt;/author&gt;&lt;author&gt;Mauro Zammarano&lt;/author&gt;&lt;/authors&gt;&lt;/contributors&gt;&lt;titles&gt;&lt;title&gt;Epoxy Composites Using Wood Pulp Components as Fillers&lt;/title&gt;&lt;secondary-title&gt;Composites from Renewable and Sustainable Materials&lt;/secondary-title&gt;&lt;/titles&gt;&lt;dates&gt;&lt;year&gt;2016&lt;/year&gt;&lt;/dates&gt;&lt;publisher&gt;InTech&lt;/publisher&gt;&lt;urls&gt;&lt;/urls&gt;&lt;/record&gt;&lt;/Cite&gt;&lt;/EndNote&gt;</w:instrText>
      </w:r>
      <w:r w:rsidRPr="002D6691">
        <w:rPr>
          <w:rFonts w:cs="Arial"/>
        </w:rPr>
        <w:fldChar w:fldCharType="separate"/>
      </w:r>
      <w:r w:rsidRPr="00D82B58" w:rsidR="00D82B58">
        <w:rPr>
          <w:rFonts w:cs="Arial"/>
          <w:noProof/>
          <w:vertAlign w:val="superscript"/>
        </w:rPr>
        <w:t>388, 389</w:t>
      </w:r>
      <w:r w:rsidRPr="002D6691">
        <w:rPr>
          <w:rFonts w:cs="Arial"/>
        </w:rPr>
        <w:fldChar w:fldCharType="end"/>
      </w:r>
      <w:r w:rsidRPr="002D6691">
        <w:rPr>
          <w:rFonts w:cs="Arial"/>
        </w:rPr>
        <w:t xml:space="preserve"> </w:t>
      </w:r>
    </w:p>
    <w:p w:rsidRPr="002D6691" w:rsidR="00CD7BB3" w:rsidP="00A70A8D" w:rsidRDefault="00CD7BB3" w14:paraId="2057989F" w14:textId="77777777">
      <w:pPr>
        <w:rPr>
          <w:rFonts w:cs="Arial"/>
        </w:rPr>
      </w:pPr>
    </w:p>
    <w:p w:rsidRPr="002D6691" w:rsidR="00A70A8D" w:rsidP="00A70A8D" w:rsidRDefault="00A70A8D" w14:paraId="5B86C0BC" w14:textId="77777777">
      <w:pPr>
        <w:rPr>
          <w:rFonts w:cs="Arial"/>
        </w:rPr>
      </w:pPr>
      <w:r w:rsidRPr="002D6691">
        <w:rPr>
          <w:rFonts w:cs="Arial"/>
        </w:rPr>
        <w:t xml:space="preserve">There are relatively few studies on the use of fluorescent techniques to examine the structure of the </w:t>
      </w:r>
      <w:r w:rsidR="00D3737E">
        <w:rPr>
          <w:rFonts w:cs="Arial"/>
        </w:rPr>
        <w:t>CNMs</w:t>
      </w:r>
      <w:r w:rsidRPr="002D6691">
        <w:rPr>
          <w:rFonts w:cs="Arial"/>
        </w:rPr>
        <w:t xml:space="preserve"> and their composites, but there have been quite a few fluorescent tagging procedures developed for CN</w:t>
      </w:r>
      <w:r w:rsidR="00D3737E">
        <w:rPr>
          <w:rFonts w:cs="Arial"/>
        </w:rPr>
        <w:t>M</w:t>
      </w:r>
      <w:r w:rsidRPr="002D6691">
        <w:rPr>
          <w:rFonts w:cs="Arial"/>
        </w:rPr>
        <w:t xml:space="preserve">s. They fall into three main categories: physisorbed, ion exchanged, and covalently bonded. A decision tree for choosing an appropriate labeling chemistry is shown in </w:t>
      </w:r>
      <w:r w:rsidR="00C46B72">
        <w:rPr>
          <w:rFonts w:cs="Arial"/>
          <w:b/>
        </w:rPr>
        <w:t>Figure</w:t>
      </w:r>
      <w:r w:rsidRPr="00471050" w:rsidR="004E438B">
        <w:rPr>
          <w:rFonts w:cs="Arial"/>
          <w:b/>
        </w:rPr>
        <w:t xml:space="preserve"> </w:t>
      </w:r>
      <w:r w:rsidR="00681278">
        <w:rPr>
          <w:rFonts w:cs="Arial"/>
          <w:b/>
        </w:rPr>
        <w:t>10</w:t>
      </w:r>
      <w:r w:rsidR="004E438B">
        <w:rPr>
          <w:rFonts w:cs="Arial"/>
          <w:b/>
        </w:rPr>
        <w:t>.</w:t>
      </w:r>
      <w:r w:rsidRPr="00471050" w:rsidR="004E438B">
        <w:rPr>
          <w:rFonts w:cs="Arial"/>
          <w:b/>
        </w:rPr>
        <w:t>1</w:t>
      </w:r>
      <w:r w:rsidRPr="002D6691">
        <w:rPr>
          <w:rFonts w:cs="Arial"/>
        </w:rPr>
        <w:t>. It should be noted that this is used only as a general guide and that different choices may be better suited for specific applications or systems. The following subsections provide a more detailed discussion of the different labeling methods and their most useful applications.</w:t>
      </w:r>
    </w:p>
    <w:p w:rsidR="00A70A8D" w:rsidP="00A70A8D" w:rsidRDefault="00A70A8D" w14:paraId="5B9CE1BF" w14:textId="77777777">
      <w:pPr>
        <w:rPr>
          <w:rFonts w:cs="Arial"/>
          <w:noProof/>
        </w:rPr>
      </w:pPr>
    </w:p>
    <w:p w:rsidRPr="002D6691" w:rsidR="00B3070B" w:rsidP="00A70A8D" w:rsidRDefault="00B3070B" w14:paraId="2C8D3EB2" w14:textId="77777777">
      <w:pPr>
        <w:rPr>
          <w:rFonts w:cs="Arial"/>
        </w:rPr>
      </w:pPr>
    </w:p>
    <w:p w:rsidR="00D17432" w:rsidP="00A70A8D" w:rsidRDefault="00D17432" w14:paraId="41AAF221" w14:textId="77777777">
      <w:pPr>
        <w:rPr>
          <w:rFonts w:cs="Arial"/>
          <w:b/>
        </w:rPr>
      </w:pPr>
    </w:p>
    <w:p w:rsidR="006256F2" w:rsidP="00A70A8D" w:rsidRDefault="001A7FF5" w14:paraId="5617B00F" w14:textId="0BC6C16E">
      <w:pPr>
        <w:rPr>
          <w:rFonts w:cs="Arial"/>
          <w:b/>
        </w:rPr>
      </w:pPr>
      <w:r w:rsidRPr="006256F2">
        <w:rPr>
          <w:rFonts w:cs="Arial"/>
          <w:b/>
          <w:noProof/>
        </w:rPr>
        <w:lastRenderedPageBreak/>
        <w:drawing>
          <wp:inline distT="0" distB="0" distL="0" distR="0" wp14:anchorId="0B9EF98E" wp14:editId="428BE46B">
            <wp:extent cx="5486400" cy="4178300"/>
            <wp:effectExtent l="0" t="0" r="0" b="12700"/>
            <wp:docPr id="63" name="Picture 63" descr="Fi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4178300"/>
                    </a:xfrm>
                    <a:prstGeom prst="rect">
                      <a:avLst/>
                    </a:prstGeom>
                    <a:noFill/>
                    <a:ln>
                      <a:noFill/>
                    </a:ln>
                  </pic:spPr>
                </pic:pic>
              </a:graphicData>
            </a:graphic>
          </wp:inline>
        </w:drawing>
      </w:r>
    </w:p>
    <w:p w:rsidR="006256F2" w:rsidP="00A70A8D" w:rsidRDefault="006256F2" w14:paraId="65CA01A5" w14:textId="77777777">
      <w:pPr>
        <w:rPr>
          <w:rFonts w:cs="Arial"/>
          <w:b/>
        </w:rPr>
      </w:pPr>
    </w:p>
    <w:p w:rsidR="00A70A8D" w:rsidP="00A70A8D" w:rsidRDefault="00C46B72" w14:paraId="11ADFAC0" w14:textId="77777777">
      <w:pPr>
        <w:rPr>
          <w:rFonts w:cs="Arial"/>
        </w:rPr>
      </w:pPr>
      <w:r>
        <w:rPr>
          <w:rFonts w:cs="Arial"/>
          <w:b/>
        </w:rPr>
        <w:t>Figure</w:t>
      </w:r>
      <w:r w:rsidRPr="00471050" w:rsidR="00B3070B">
        <w:rPr>
          <w:rFonts w:cs="Arial"/>
          <w:b/>
        </w:rPr>
        <w:t xml:space="preserve"> </w:t>
      </w:r>
      <w:r w:rsidR="00681278">
        <w:rPr>
          <w:rFonts w:cs="Arial"/>
          <w:b/>
        </w:rPr>
        <w:t>10</w:t>
      </w:r>
      <w:r w:rsidRPr="00471050" w:rsidR="00CD7BB3">
        <w:rPr>
          <w:rFonts w:cs="Arial"/>
          <w:b/>
        </w:rPr>
        <w:t>.1</w:t>
      </w:r>
      <w:r w:rsidRPr="00471050" w:rsidR="00A70A8D">
        <w:rPr>
          <w:rFonts w:cs="Arial"/>
          <w:b/>
        </w:rPr>
        <w:t>.</w:t>
      </w:r>
      <w:r w:rsidRPr="002D6691" w:rsidR="00A70A8D">
        <w:rPr>
          <w:rFonts w:cs="Arial"/>
        </w:rPr>
        <w:t xml:space="preserve"> </w:t>
      </w:r>
      <w:r w:rsidRPr="002D6691" w:rsidR="000E6D51">
        <w:rPr>
          <w:rFonts w:cs="Arial"/>
        </w:rPr>
        <w:t xml:space="preserve">Decision tree </w:t>
      </w:r>
      <w:r w:rsidRPr="002D6691" w:rsidR="00A70A8D">
        <w:rPr>
          <w:rFonts w:cs="Arial"/>
        </w:rPr>
        <w:t>for choosing an appropriate labeling chemistry</w:t>
      </w:r>
      <w:r w:rsidR="00D17432">
        <w:rPr>
          <w:rFonts w:cs="Arial"/>
        </w:rPr>
        <w:t>.</w:t>
      </w:r>
    </w:p>
    <w:p w:rsidR="00CD7BB3" w:rsidP="00A70A8D" w:rsidRDefault="00CD7BB3" w14:paraId="5A794920" w14:textId="77777777">
      <w:pPr>
        <w:rPr>
          <w:rFonts w:cs="Arial"/>
        </w:rPr>
      </w:pPr>
    </w:p>
    <w:p w:rsidRPr="002D6691" w:rsidR="00EA447D" w:rsidP="00A70A8D" w:rsidRDefault="00EA447D" w14:paraId="79F7455C" w14:textId="77777777">
      <w:pPr>
        <w:rPr>
          <w:rFonts w:cs="Arial"/>
        </w:rPr>
      </w:pPr>
    </w:p>
    <w:p w:rsidRPr="00CD7BB3" w:rsidR="00A70A8D" w:rsidP="00A70A8D" w:rsidRDefault="00681278" w14:paraId="1E2CDA7A" w14:textId="77777777">
      <w:pPr>
        <w:rPr>
          <w:rFonts w:cs="Arial"/>
          <w:b/>
        </w:rPr>
      </w:pPr>
      <w:r>
        <w:rPr>
          <w:rFonts w:cs="Arial"/>
          <w:b/>
        </w:rPr>
        <w:t>10</w:t>
      </w:r>
      <w:r w:rsidR="006657B6">
        <w:rPr>
          <w:rFonts w:cs="Arial"/>
          <w:b/>
        </w:rPr>
        <w:t>.2.</w:t>
      </w:r>
      <w:r w:rsidR="006657B6">
        <w:rPr>
          <w:rFonts w:cs="Arial"/>
          <w:b/>
        </w:rPr>
        <w:tab/>
      </w:r>
      <w:r w:rsidRPr="00CD7BB3" w:rsidR="00A70A8D">
        <w:rPr>
          <w:rFonts w:cs="Arial"/>
          <w:b/>
        </w:rPr>
        <w:t xml:space="preserve">Physisorbed </w:t>
      </w:r>
      <w:r w:rsidR="00CC33E6">
        <w:rPr>
          <w:rFonts w:cs="Arial"/>
          <w:b/>
        </w:rPr>
        <w:t>L</w:t>
      </w:r>
      <w:r w:rsidRPr="00CD7BB3" w:rsidR="00A70A8D">
        <w:rPr>
          <w:rFonts w:cs="Arial"/>
          <w:b/>
        </w:rPr>
        <w:t>abeling</w:t>
      </w:r>
    </w:p>
    <w:p w:rsidR="00A70A8D" w:rsidP="00A70A8D" w:rsidRDefault="00A70A8D" w14:paraId="39C63E22" w14:textId="65EB67E4">
      <w:pPr>
        <w:rPr>
          <w:rFonts w:cs="Arial"/>
        </w:rPr>
      </w:pPr>
      <w:r w:rsidRPr="002D6691">
        <w:rPr>
          <w:rFonts w:cs="Arial"/>
        </w:rPr>
        <w:t>Physisorbed labeling offers very simple processes with a wide range of fluorophores. In fact, there is often residual lignin adsorbed to CN</w:t>
      </w:r>
      <w:r w:rsidR="00D3737E">
        <w:rPr>
          <w:rFonts w:cs="Arial"/>
        </w:rPr>
        <w:t>M</w:t>
      </w:r>
      <w:r w:rsidRPr="002D6691">
        <w:rPr>
          <w:rFonts w:cs="Arial"/>
        </w:rPr>
        <w:t xml:space="preserve"> after their manufacture, leading to auto-fluorescence.</w:t>
      </w:r>
      <w:r w:rsidRPr="002D6691">
        <w:rPr>
          <w:rFonts w:cs="Arial"/>
        </w:rPr>
        <w:fldChar w:fldCharType="begin">
          <w:fldData xml:space="preserve">PEVuZE5vdGU+PENpdGU+PEF1dGhvcj5PbG1zdGVhZDwvQXV0aG9yPjxZZWFyPjE5OTM8L1llYXI+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=
</w:fldData>
        </w:fldChar>
      </w:r>
      <w:r w:rsidR="00D82B58">
        <w:rPr>
          <w:rFonts w:cs="Arial"/>
        </w:rPr>
        <w:instrText xml:space="preserve"> ADDIN EN.CITE </w:instrText>
      </w:r>
      <w:r w:rsidR="00D82B58">
        <w:rPr>
          <w:rFonts w:cs="Arial"/>
        </w:rPr>
        <w:fldChar w:fldCharType="begin">
          <w:fldData xml:space="preserve">PEVuZE5vdGU+PENpdGU+PEF1dGhvcj5PbG1zdGVhZDwvQXV0aG9yPjxZZWFyPjE5OTM8L1llYXI+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=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278, 390, 391</w:t>
      </w:r>
      <w:r w:rsidRPr="002D6691">
        <w:rPr>
          <w:rFonts w:cs="Arial"/>
        </w:rPr>
        <w:fldChar w:fldCharType="end"/>
      </w:r>
      <w:r w:rsidRPr="002D6691">
        <w:rPr>
          <w:rFonts w:cs="Arial"/>
        </w:rPr>
        <w:t xml:space="preserve"> Physisorbed fluorophores can be used to produce fluorescent cellulose films that preserve the nematic structure of cellulose. A wide variety of fluorophores have been used, including quantum dots,</w:t>
      </w:r>
      <w:r w:rsidRPr="002D6691">
        <w:rPr>
          <w:rFonts w:cs="Arial"/>
        </w:rPr>
        <w:fldChar w:fldCharType="begin">
          <w:fldData xml:space="preserve">PEVuZE5vdGU+PENpdGU+PEF1dGhvcj5OaXU8L0F1dGhvcj48WWVhcj4yMDExPC9ZZWFyPjxSZWNO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</w:fldData>
        </w:fldChar>
      </w:r>
      <w:r w:rsidR="00D82B58">
        <w:rPr>
          <w:rFonts w:cs="Arial"/>
        </w:rPr>
        <w:instrText xml:space="preserve"> ADDIN EN.CITE </w:instrText>
      </w:r>
      <w:r w:rsidR="00D82B58">
        <w:rPr>
          <w:rFonts w:cs="Arial"/>
        </w:rPr>
        <w:fldChar w:fldCharType="begin">
          <w:fldData xml:space="preserve">PEVuZE5vdGU+PENpdGU+PEF1dGhvcj5OaXU8L0F1dGhvcj48WWVhcj4yMDExPC9ZZWFyPjxSZWNO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392, 393</w:t>
      </w:r>
      <w:r w:rsidRPr="002D6691">
        <w:rPr>
          <w:rFonts w:cs="Arial"/>
        </w:rPr>
        <w:fldChar w:fldCharType="end"/>
      </w:r>
      <w:r w:rsidRPr="002D6691">
        <w:rPr>
          <w:rFonts w:cs="Arial"/>
        </w:rPr>
        <w:t xml:space="preserve"> latex nanoparticles,</w:t>
      </w:r>
      <w:r w:rsidRPr="002D6691">
        <w:rPr>
          <w:rFonts w:cs="Arial"/>
        </w:rPr>
        <w:fldChar w:fldCharType="begin">
          <w:fldData xml:space="preserve">PEVuZE5vdGU+PENpdGU+PEF1dGhvcj5UaGVyaWVuLUF1YmluPC9BdXRob3I+PFllYXI+MjAxNTwv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==
</w:fldData>
        </w:fldChar>
      </w:r>
      <w:r w:rsidR="00D82B58">
        <w:rPr>
          <w:rFonts w:cs="Arial"/>
        </w:rPr>
        <w:instrText xml:space="preserve"> ADDIN EN.CITE </w:instrText>
      </w:r>
      <w:r w:rsidR="00D82B58">
        <w:rPr>
          <w:rFonts w:cs="Arial"/>
        </w:rPr>
        <w:fldChar w:fldCharType="begin">
          <w:fldData xml:space="preserve">PEVuZE5vdGU+PENpdGU+PEF1dGhvcj5UaGVyaWVuLUF1YmluPC9BdXRob3I+PFllYXI+MjAxNTwv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==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394, 395</w:t>
      </w:r>
      <w:r w:rsidRPr="002D6691">
        <w:rPr>
          <w:rFonts w:cs="Arial"/>
        </w:rPr>
        <w:fldChar w:fldCharType="end"/>
      </w:r>
      <w:r w:rsidRPr="002D6691">
        <w:rPr>
          <w:rFonts w:cs="Arial"/>
        </w:rPr>
        <w:t xml:space="preserve"> noble metal nanoparticles,</w:t>
      </w:r>
      <w:r w:rsidRPr="002D6691">
        <w:rPr>
          <w:rFonts w:cs="Arial"/>
        </w:rPr>
        <w:fldChar w:fldCharType="begin">
          <w:fldData xml:space="preserve">PEVuZE5vdGU+PENpdGU+PEF1dGhvcj5EaWV6PC9BdXRob3I+PFllYXI+MjAxMTwvWWVhcj48UmVj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PEVuZE5vdGU+PENpdGU+PEF1dGhvcj5EaWV6PC9BdXRob3I+PFllYXI+MjAxMTwvWWVhcj48UmVj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396, 397</w:t>
      </w:r>
      <w:r w:rsidRPr="002D6691">
        <w:rPr>
          <w:rFonts w:cs="Arial"/>
        </w:rPr>
        <w:fldChar w:fldCharType="end"/>
      </w:r>
      <w:r w:rsidRPr="002D6691">
        <w:rPr>
          <w:rFonts w:cs="Arial"/>
        </w:rPr>
        <w:t xml:space="preserve"> and optical brighteners.</w:t>
      </w:r>
      <w:r w:rsidRPr="002D6691">
        <w:rPr>
          <w:rFonts w:cs="Arial"/>
        </w:rPr>
        <w:fldChar w:fldCharType="begin">
          <w:fldData xml:space="preserve">PEVuZE5vdGU+PENpdGU+PEF1dGhvcj5aaGFuZzwvQXV0aG9yPjxZZWFyPjIwMTI8L1llYXI+PFJl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</w:fldData>
        </w:fldChar>
      </w:r>
      <w:r w:rsidR="00D82B58">
        <w:rPr>
          <w:rFonts w:cs="Arial"/>
        </w:rPr>
        <w:instrText xml:space="preserve"> ADDIN EN.CITE </w:instrText>
      </w:r>
      <w:r w:rsidR="00D82B58">
        <w:rPr>
          <w:rFonts w:cs="Arial"/>
        </w:rPr>
        <w:fldChar w:fldCharType="begin">
          <w:fldData xml:space="preserve">PEVuZE5vdGU+PENpdGU+PEF1dGhvcj5aaGFuZzwvQXV0aG9yPjxZZWFyPjIwMTI8L1llYXI+PFJl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363, 398</w:t>
      </w:r>
      <w:r w:rsidRPr="002D6691">
        <w:rPr>
          <w:rFonts w:cs="Arial"/>
        </w:rPr>
        <w:fldChar w:fldCharType="end"/>
      </w:r>
      <w:r w:rsidRPr="002D6691">
        <w:rPr>
          <w:rFonts w:cs="Arial"/>
        </w:rPr>
        <w:t xml:space="preserve"> </w:t>
      </w:r>
    </w:p>
    <w:p w:rsidRPr="002D6691" w:rsidR="00CD7BB3" w:rsidP="00A70A8D" w:rsidRDefault="00CD7BB3" w14:paraId="054A6098" w14:textId="77777777">
      <w:pPr>
        <w:rPr>
          <w:rFonts w:cs="Arial"/>
        </w:rPr>
      </w:pPr>
    </w:p>
    <w:p w:rsidR="00A70A8D" w:rsidP="00A70A8D" w:rsidRDefault="00A70A8D" w14:paraId="11684A37" w14:textId="23D97868">
      <w:pPr>
        <w:rPr>
          <w:rFonts w:cs="Arial"/>
        </w:rPr>
      </w:pPr>
      <w:r w:rsidRPr="002D6691">
        <w:rPr>
          <w:rFonts w:cs="Arial"/>
        </w:rPr>
        <w:t>The key point is to check if the physisorption is not reversible and monitor the quantity of fluorophores used. For example, by exploiting papermaking science, a fluorescent molecule may be labeled onto CNC. Indeed, distyrylbiphenyl sulfonate (DSBP) derivatives are widely used as efficient optical brightening agents (OBAs) to improve the brightness of paper, and these derivatives exhibit excellent affinity toward cellulose fibers.</w:t>
      </w:r>
      <w:r w:rsidRPr="002D6691">
        <w:rPr>
          <w:rFonts w:cs="Arial"/>
        </w:rPr>
        <w:fldChar w:fldCharType="begin"/>
      </w:r>
      <w:r w:rsidR="00D82B58">
        <w:rPr>
          <w:rFonts w:cs="Arial"/>
        </w:rPr>
        <w:instrText xml:space="preserve"> ADDIN EN.CITE &lt;EndNote&gt;&lt;Cite&gt;&lt;Author&gt;Yamaki&lt;/Author&gt;&lt;Year&gt;2005&lt;/Year&gt;&lt;RecNum&gt;1405&lt;/RecNum&gt;&lt;DisplayText&gt;&lt;style face="superscript"&gt;399&lt;/style&gt;&lt;/DisplayText&gt;&lt;record&gt;&lt;rec-number&gt;1405&lt;/rec-number&gt;&lt;foreign-keys&gt;&lt;key app="EN" db-id="rfpdxzzw29a2dseep51v2xdyw5zps0dpv5at" timestamp="1504623280"&gt;1405&lt;/key&gt;&lt;/foreign-keys&gt;&lt;ref-type name="Journal Article"&gt;17&lt;/ref-type&gt;&lt;contributors&gt;&lt;authors&gt;&lt;author&gt;Yamaki, Sahori B.&lt;/author&gt;&lt;author&gt;Barros, Davison S.&lt;/author&gt;&lt;author&gt;Garcia, Camila M.&lt;/author&gt;&lt;author&gt;Socoloski, Priscila&lt;/author&gt;&lt;author&gt;Oliveira, Osvaldo N.&lt;/author&gt;&lt;author&gt;Atvars, Teresa D. Z.&lt;/author&gt;&lt;/authors&gt;&lt;/contributors&gt;&lt;titles&gt;&lt;title&gt;Spectroscopic Studies of the Intermolecular Interactions of Congo Red and Tinopal CBS with Modified Cellulose Fibers&lt;/title&gt;&lt;secondary-title&gt;Langmuir&lt;/secondary-title&gt;&lt;/titles&gt;&lt;periodical&gt;&lt;full-title&gt;Langmuir&lt;/full-title&gt;&lt;/periodical&gt;&lt;pages&gt;5414-5420&lt;/pages&gt;&lt;volume&gt;21&lt;/volume&gt;&lt;number&gt;12&lt;/number&gt;&lt;dates&gt;&lt;year&gt;2005&lt;/year&gt;&lt;pub-dates&gt;&lt;date&gt;2005/06/01&lt;/date&gt;&lt;/pub-dates&gt;&lt;/dates&gt;&lt;publisher&gt;American Chemical Society&lt;/publisher&gt;&lt;isbn&gt;0743-7463&lt;/isbn&gt;&lt;urls&gt;&lt;related-urls&gt;&lt;url&gt;http://dx.doi.org/10.1021/la046842j&lt;/url&gt;&lt;/related-urls&gt;&lt;/urls&gt;&lt;electronic-resource-num&gt;10.1021/la046842j&lt;/electronic-resource-num&gt;&lt;/record&gt;&lt;/Cite&gt;&lt;/EndNote&gt;</w:instrText>
      </w:r>
      <w:r w:rsidRPr="002D6691">
        <w:rPr>
          <w:rFonts w:cs="Arial"/>
        </w:rPr>
        <w:fldChar w:fldCharType="separate"/>
      </w:r>
      <w:r w:rsidRPr="00D82B58" w:rsidR="00D82B58">
        <w:rPr>
          <w:rFonts w:cs="Arial"/>
          <w:noProof/>
          <w:vertAlign w:val="superscript"/>
        </w:rPr>
        <w:t>399</w:t>
      </w:r>
      <w:r w:rsidRPr="002D6691">
        <w:rPr>
          <w:rFonts w:cs="Arial"/>
        </w:rPr>
        <w:fldChar w:fldCharType="end"/>
      </w:r>
      <w:r w:rsidRPr="002D6691">
        <w:rPr>
          <w:rFonts w:cs="Arial"/>
        </w:rPr>
        <w:t xml:space="preserve"> The combination of a CNC suspension with an OBA agent (Tinopal® HW) has recently been proposed by Zhang and coworkers,</w:t>
      </w:r>
      <w:r w:rsidRPr="002D6691">
        <w:rPr>
          <w:rFonts w:cs="Arial"/>
        </w:rPr>
        <w:fldChar w:fldCharType="begin"/>
      </w:r>
      <w:r w:rsidR="00D82B58">
        <w:rPr>
          <w:rFonts w:cs="Arial"/>
        </w:rPr>
        <w:instrText xml:space="preserve"> ADDIN EN.CITE &lt;EndNote&gt;&lt;Cite&gt;&lt;Author&gt;Zhang&lt;/Author&gt;&lt;Year&gt;2012&lt;/Year&gt;&lt;RecNum&gt;1404&lt;/RecNum&gt;&lt;DisplayText&gt;&lt;style face="superscript"&gt;398&lt;/style&gt;&lt;/DisplayText&gt;&lt;record&gt;&lt;rec-number&gt;1404&lt;/rec-number&gt;&lt;foreign-keys&gt;&lt;key app="EN" db-id="rfpdxzzw29a2dseep51v2xdyw5zps0dpv5at" timestamp="1504623280"&gt;1404&lt;/key&gt;&lt;/foreign-keys&gt;&lt;ref-type name="Journal Article"&gt;17&lt;/ref-type&gt;&lt;contributors&gt;&lt;authors&gt;&lt;author&gt;Zhang, Y. P.&lt;/author&gt;&lt;author&gt;Chodavarapu, V. P.&lt;/author&gt;&lt;author&gt;Kirk, A. G.&lt;/author&gt;&lt;author&gt;Andrews, M. P.&lt;/author&gt;&lt;/authors&gt;&lt;/contributors&gt;&lt;titles&gt;&lt;title&gt;Nanocrystalline cellulose for covert optical encryption&lt;/title&gt;&lt;secondary-title&gt;Journal of Nanophotonics&lt;/secondary-title&gt;&lt;/titles&gt;&lt;periodical&gt;&lt;full-title&gt;Journal of Nanophotonics&lt;/full-title&gt;&lt;/periodical&gt;&lt;volume&gt;6&lt;/volume&gt;&lt;dates&gt;&lt;year&gt;2012&lt;/year&gt;&lt;pub-dates&gt;&lt;date&gt;Jul&lt;/date&gt;&lt;/pub-dates&gt;&lt;/dates&gt;&lt;isbn&gt;1934-2608&lt;/isbn&gt;&lt;accession-num&gt;WOS:000315202500001&lt;/accession-num&gt;&lt;urls&gt;&lt;related-urls&gt;&lt;url&gt;&amp;lt;Go to ISI&amp;gt;://WOS:000315202500001&lt;/url&gt;&lt;/related-urls&gt;&lt;/urls&gt;&lt;custom7&gt;063516&lt;/custom7&gt;&lt;electronic-resource-num&gt;10.1117/1.jnp.6.063516&lt;/electronic-resource-num&gt;&lt;/record&gt;&lt;/Cite&gt;&lt;/EndNote&gt;</w:instrText>
      </w:r>
      <w:r w:rsidRPr="002D6691">
        <w:rPr>
          <w:rFonts w:cs="Arial"/>
        </w:rPr>
        <w:fldChar w:fldCharType="separate"/>
      </w:r>
      <w:r w:rsidRPr="00D82B58" w:rsidR="00D82B58">
        <w:rPr>
          <w:rFonts w:cs="Arial"/>
          <w:noProof/>
          <w:vertAlign w:val="superscript"/>
        </w:rPr>
        <w:t>398</w:t>
      </w:r>
      <w:r w:rsidRPr="002D6691">
        <w:rPr>
          <w:rFonts w:cs="Arial"/>
        </w:rPr>
        <w:fldChar w:fldCharType="end"/>
      </w:r>
      <w:r w:rsidRPr="002D6691">
        <w:rPr>
          <w:rFonts w:cs="Arial"/>
        </w:rPr>
        <w:t xml:space="preserve"> who reported a simple and efficient method to manufacture an iridescent film with fluorescent properties.</w:t>
      </w:r>
    </w:p>
    <w:p w:rsidRPr="002D6691" w:rsidR="00CD7BB3" w:rsidP="00A70A8D" w:rsidRDefault="00CD7BB3" w14:paraId="68F3CCC9" w14:textId="77777777">
      <w:pPr>
        <w:rPr>
          <w:rFonts w:cs="Arial"/>
        </w:rPr>
      </w:pPr>
    </w:p>
    <w:p w:rsidRPr="002D6691" w:rsidR="00A70A8D" w:rsidP="00A70A8D" w:rsidRDefault="00217D21" w14:paraId="6C042CAF" w14:textId="011125D3">
      <w:pPr>
        <w:rPr>
          <w:rFonts w:cs="Arial"/>
        </w:rPr>
      </w:pPr>
      <w:r w:rsidRPr="002D6691">
        <w:rPr>
          <w:rFonts w:cs="Arial"/>
        </w:rPr>
        <w:t xml:space="preserve">Bardet </w:t>
      </w:r>
      <w:r w:rsidRPr="00C062A1">
        <w:rPr>
          <w:rFonts w:cs="Arial"/>
          <w:i/>
        </w:rPr>
        <w:t>et al.</w:t>
      </w:r>
      <w:r w:rsidRPr="002D6691" w:rsidDel="005502A2">
        <w:rPr>
          <w:rFonts w:cs="Arial"/>
        </w:rPr>
        <w:t xml:space="preserve"> </w:t>
      </w:r>
      <w:r w:rsidRPr="002D6691">
        <w:rPr>
          <w:rFonts w:cs="Arial"/>
        </w:rPr>
        <w:fldChar w:fldCharType="begin"/>
      </w:r>
      <w:r w:rsidR="00D82B58">
        <w:rPr>
          <w:rFonts w:cs="Arial"/>
        </w:rPr>
        <w:instrText xml:space="preserve"> ADDIN EN.CITE &lt;EndNote&gt;&lt;Cite&gt;&lt;Author&gt;Bardet&lt;/Author&gt;&lt;Year&gt;2015&lt;/Year&gt;&lt;RecNum&gt;1369&lt;/RecNum&gt;&lt;DisplayText&gt;&lt;style face="superscript"&gt;363&lt;/style&gt;&lt;/DisplayText&gt;&lt;record&gt;&lt;rec-number&gt;1369&lt;/rec-number&gt;&lt;foreign-keys&gt;&lt;key app="EN" db-id="rfpdxzzw29a2dseep51v2xdyw5zps0dpv5at" timestamp="1504623275"&gt;1369&lt;/key&gt;&lt;/foreign-keys&gt;&lt;ref-type name="Journal Article"&gt;17&lt;/ref-type&gt;&lt;contributors&gt;&lt;authors&gt;&lt;author&gt;Bardet, R.&lt;/author&gt;&lt;author&gt;Sillard, C.&lt;/author&gt;&lt;author&gt;Belgacem, N.&lt;/author&gt;&lt;author&gt;Bras, J.&lt;/author&gt;&lt;/authors&gt;&lt;/contributors&gt;&lt;titles&gt;&lt;title&gt;SELF-ASSEMBLY OF CELLULOSE NANOCRYSTALS WITH FLUORESCENT AGENT IN IRIDESCENT FILMS&lt;/title&gt;&lt;secondary-title&gt;Cellulose Chemistry and Technology&lt;/secondary-title&gt;&lt;/titles&gt;&lt;periodical&gt;&lt;full-title&gt;Cellulose Chemistry and Technology&lt;/full-title&gt;&lt;/periodical&gt;&lt;pages&gt;587-595&lt;/pages&gt;&lt;volume&gt;49&lt;/volume&gt;&lt;number&gt;7-8&lt;/number&gt;&lt;dates&gt;&lt;year&gt;2015&lt;/year&gt;&lt;pub-dates&gt;&lt;date&gt;Jul-Aug&lt;/date&gt;&lt;/pub-dates&gt;&lt;/dates&gt;&lt;isbn&gt;0576-9787&lt;/isbn&gt;&lt;accession-num&gt;WOS:000365379000004&lt;/accession-num&gt;&lt;urls&gt;&lt;related-urls&gt;&lt;url&gt;&amp;lt;Go to ISI&amp;gt;://WOS:000365379000004&lt;/url&gt;&lt;/related-urls&gt;&lt;/urls&gt;&lt;/record&gt;&lt;/Cite&gt;&lt;/EndNote&gt;</w:instrText>
      </w:r>
      <w:r w:rsidRPr="002D6691">
        <w:rPr>
          <w:rFonts w:cs="Arial"/>
        </w:rPr>
        <w:fldChar w:fldCharType="separate"/>
      </w:r>
      <w:r w:rsidRPr="00D82B58" w:rsidR="00D82B58">
        <w:rPr>
          <w:rFonts w:cs="Arial"/>
          <w:noProof/>
          <w:vertAlign w:val="superscript"/>
        </w:rPr>
        <w:t>363</w:t>
      </w:r>
      <w:r w:rsidRPr="002D6691">
        <w:rPr>
          <w:rFonts w:cs="Arial"/>
        </w:rPr>
        <w:fldChar w:fldCharType="end"/>
      </w:r>
      <w:r w:rsidRPr="002D6691">
        <w:rPr>
          <w:rFonts w:cs="Arial"/>
        </w:rPr>
        <w:t xml:space="preserve"> have studied the self-assembly of cellulose using DSBP. They found a strong affinity between DSBP and the CNCs, with a loading (adsorbed amount) of about 50 µmol/g</w:t>
      </w:r>
      <w:r w:rsidRPr="002D6691">
        <w:rPr>
          <w:rFonts w:cs="Arial"/>
          <w:vertAlign w:val="subscript"/>
        </w:rPr>
        <w:t>CNC</w:t>
      </w:r>
      <w:r w:rsidRPr="002D6691">
        <w:rPr>
          <w:rFonts w:cs="Arial"/>
        </w:rPr>
        <w:t xml:space="preserve">. The amount of dye that adhered to the cellulose after dialysis was equivalent to fluorescein isothiocyanate (FTIC) with </w:t>
      </w:r>
      <w:r w:rsidRPr="002D6691" w:rsidR="00A70A8D">
        <w:rPr>
          <w:rFonts w:cs="Arial"/>
        </w:rPr>
        <w:t>values ranging from 3 to 30 µmol/g and several times higher (5–50 nmol/g) than that of grafted aminofluroescein (DTAF). This method produces C</w:t>
      </w:r>
      <w:r>
        <w:rPr>
          <w:rFonts w:cs="Arial"/>
        </w:rPr>
        <w:t>NCs with strong fluorescence (</w:t>
      </w:r>
      <w:r w:rsidR="00C46B72">
        <w:rPr>
          <w:rFonts w:cs="Arial"/>
          <w:b/>
        </w:rPr>
        <w:t>Figure</w:t>
      </w:r>
      <w:r w:rsidRPr="00471050" w:rsidR="00D3737E">
        <w:rPr>
          <w:rFonts w:cs="Arial"/>
          <w:b/>
        </w:rPr>
        <w:t xml:space="preserve"> </w:t>
      </w:r>
      <w:r w:rsidR="00681278">
        <w:rPr>
          <w:rFonts w:cs="Arial"/>
          <w:b/>
        </w:rPr>
        <w:t>10</w:t>
      </w:r>
      <w:r w:rsidRPr="00471050" w:rsidR="00D3737E">
        <w:rPr>
          <w:rFonts w:cs="Arial"/>
          <w:b/>
        </w:rPr>
        <w:t>.2</w:t>
      </w:r>
      <w:r w:rsidRPr="002D6691" w:rsidR="00A70A8D">
        <w:rPr>
          <w:rFonts w:cs="Arial"/>
        </w:rPr>
        <w:t xml:space="preserve">) and is significantly more efficient for CNCs than for cellulosic fibers. The amount of DSBP labeled onto CNC is estimated to be 38±3 µM, </w:t>
      </w:r>
      <w:r w:rsidR="009B4DF0">
        <w:rPr>
          <w:rFonts w:cs="Arial"/>
        </w:rPr>
        <w:t>i.e.,</w:t>
      </w:r>
      <w:r w:rsidRPr="002D6691" w:rsidR="00A70A8D">
        <w:rPr>
          <w:rFonts w:cs="Arial"/>
        </w:rPr>
        <w:t xml:space="preserve"> 19 µmol/gCNC, whereas a value twenty times lower (1 µmol/g) was reported for DSPB adsorbed on cellulosic fibers. Such a difference may be related to the difference between the </w:t>
      </w:r>
      <w:r w:rsidRPr="002D6691" w:rsidR="00A70A8D">
        <w:rPr>
          <w:rFonts w:cs="Arial"/>
        </w:rPr>
        <w:lastRenderedPageBreak/>
        <w:t>surface area of the cellulosic fibers and CNCs of 1–3 m²/g and 150 m²/g, respectively, and shows the value of this method for CN</w:t>
      </w:r>
      <w:r w:rsidR="00D3737E">
        <w:rPr>
          <w:rFonts w:cs="Arial"/>
        </w:rPr>
        <w:t>M</w:t>
      </w:r>
      <w:r w:rsidRPr="002D6691" w:rsidR="00A70A8D">
        <w:rPr>
          <w:rFonts w:cs="Arial"/>
        </w:rPr>
        <w:t>s over larger cellulosic fibers or crystals. Another point of interest for using DSBP instead of other fluorescent molecules is that the labeling could be carried out without chemical modification and did not require the use of a multistep reaction.</w:t>
      </w:r>
    </w:p>
    <w:p w:rsidRPr="002D6691" w:rsidR="00A70A8D" w:rsidP="00A70A8D" w:rsidRDefault="001A7FF5" w14:paraId="77332477" w14:textId="7DA70F4B">
      <w:pPr>
        <w:rPr>
          <w:rFonts w:cs="Arial"/>
        </w:rPr>
      </w:pPr>
      <w:bookmarkStart w:name="_Ref396052806" w:id="50"/>
      <w:r w:rsidRPr="005B3B70">
        <w:rPr>
          <w:rFonts w:cs="Arial"/>
          <w:noProof/>
        </w:rPr>
        <w:drawing>
          <wp:inline distT="0" distB="0" distL="0" distR="0" wp14:anchorId="6CD86DA9" wp14:editId="6421BEF1">
            <wp:extent cx="5765800" cy="2146300"/>
            <wp:effectExtent l="0" t="0" r="0" b="12700"/>
            <wp:docPr id="6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5800" cy="2146300"/>
                    </a:xfrm>
                    <a:prstGeom prst="rect">
                      <a:avLst/>
                    </a:prstGeom>
                    <a:noFill/>
                    <a:ln>
                      <a:noFill/>
                    </a:ln>
                  </pic:spPr>
                </pic:pic>
              </a:graphicData>
            </a:graphic>
          </wp:inline>
        </w:drawing>
      </w:r>
    </w:p>
    <w:p w:rsidRPr="00471050" w:rsidR="00A70A8D" w:rsidP="00AD4BE2" w:rsidRDefault="00C46B72" w14:paraId="000AE2D8" w14:textId="0B3606EA">
      <w:pPr>
        <w:pStyle w:val="Caption"/>
        <w:spacing w:line="240" w:lineRule="auto"/>
        <w:ind w:left="0" w:right="0"/>
      </w:pPr>
      <w:bookmarkStart w:name="_Ref397363633" w:id="51"/>
      <w:r>
        <w:rPr>
          <w:b/>
          <w:bCs w:val="0"/>
          <w:i w:val="0"/>
        </w:rPr>
        <w:t>Figure</w:t>
      </w:r>
      <w:r w:rsidRPr="00471050" w:rsidR="00A70A8D">
        <w:rPr>
          <w:b/>
          <w:bCs w:val="0"/>
          <w:i w:val="0"/>
        </w:rPr>
        <w:t xml:space="preserve"> </w:t>
      </w:r>
      <w:bookmarkEnd w:id="50"/>
      <w:bookmarkEnd w:id="51"/>
      <w:r w:rsidR="00681278">
        <w:rPr>
          <w:b/>
          <w:bCs w:val="0"/>
          <w:i w:val="0"/>
        </w:rPr>
        <w:t>10</w:t>
      </w:r>
      <w:r w:rsidRPr="00471050" w:rsidR="00CD7BB3">
        <w:rPr>
          <w:b/>
          <w:bCs w:val="0"/>
          <w:i w:val="0"/>
        </w:rPr>
        <w:t>.2</w:t>
      </w:r>
      <w:r w:rsidR="00B35845">
        <w:rPr>
          <w:bCs w:val="0"/>
          <w:i w:val="0"/>
        </w:rPr>
        <w:t>.</w:t>
      </w:r>
      <w:r w:rsidRPr="00471050" w:rsidR="00A70A8D">
        <w:rPr>
          <w:bCs w:val="0"/>
          <w:i w:val="0"/>
        </w:rPr>
        <w:t xml:space="preserve"> Fluorescence spectra of 0.5 wt % neat CNC suspension (A), with 100 µM DSBP solution before (B) and after dialysis (C). Control spectra corresponding to the 100 µM DSBP solution before (D) and after dialysis (E). Intensities</w:t>
      </w:r>
      <w:r w:rsidRPr="00471050" w:rsidDel="006B4740" w:rsidR="00A70A8D">
        <w:rPr>
          <w:bCs w:val="0"/>
          <w:i w:val="0"/>
        </w:rPr>
        <w:t xml:space="preserve"> </w:t>
      </w:r>
      <w:r w:rsidRPr="00471050" w:rsidR="00A70A8D">
        <w:rPr>
          <w:bCs w:val="0"/>
          <w:i w:val="0"/>
        </w:rPr>
        <w:t>are standardized with respect to the absorbance of a 100 µM DSBP solution. λ</w:t>
      </w:r>
      <w:r w:rsidRPr="00471050" w:rsidR="00A70A8D">
        <w:rPr>
          <w:bCs w:val="0"/>
          <w:i w:val="0"/>
          <w:vertAlign w:val="subscript"/>
        </w:rPr>
        <w:t xml:space="preserve">ex </w:t>
      </w:r>
      <w:r w:rsidRPr="00471050" w:rsidR="00A70A8D">
        <w:rPr>
          <w:bCs w:val="0"/>
          <w:i w:val="0"/>
        </w:rPr>
        <w:t>= 351 nm</w:t>
      </w:r>
      <w:r w:rsidR="00D17432">
        <w:rPr>
          <w:bCs w:val="0"/>
          <w:i w:val="0"/>
        </w:rPr>
        <w:t>.</w:t>
      </w:r>
      <w:r w:rsidR="00CA10D9">
        <w:rPr>
          <w:bCs w:val="0"/>
          <w:i w:val="0"/>
        </w:rPr>
        <w:fldChar w:fldCharType="begin"/>
      </w:r>
      <w:r w:rsidR="00D82B58">
        <w:rPr>
          <w:bCs w:val="0"/>
          <w:i w:val="0"/>
        </w:rPr>
        <w:instrText xml:space="preserve"> ADDIN EN.CITE &lt;EndNote&gt;&lt;Cite&gt;&lt;Author&gt;Bardet&lt;/Author&gt;&lt;Year&gt;2015&lt;/Year&gt;&lt;RecNum&gt;1369&lt;/RecNum&gt;&lt;DisplayText&gt;&lt;style face="superscript"&gt;363&lt;/style&gt;&lt;/DisplayText&gt;&lt;record&gt;&lt;rec-number&gt;1369&lt;/rec-number&gt;&lt;foreign-keys&gt;&lt;key app="EN" db-id="rfpdxzzw29a2dseep51v2xdyw5zps0dpv5at" timestamp="1504623275"&gt;1369&lt;/key&gt;&lt;/foreign-keys&gt;&lt;ref-type name="Journal Article"&gt;17&lt;/ref-type&gt;&lt;contributors&gt;&lt;authors&gt;&lt;author&gt;Bardet, R.&lt;/author&gt;&lt;author&gt;Sillard, C.&lt;/author&gt;&lt;author&gt;Belgacem, N.&lt;/author&gt;&lt;author&gt;Bras, J.&lt;/author&gt;&lt;/authors&gt;&lt;/contributors&gt;&lt;titles&gt;&lt;title&gt;SELF-ASSEMBLY OF CELLULOSE NANOCRYSTALS WITH FLUORESCENT AGENT IN IRIDESCENT FILMS&lt;/title&gt;&lt;secondary-title&gt;Cellulose Chemistry and Technology&lt;/secondary-title&gt;&lt;/titles&gt;&lt;periodical&gt;&lt;full-title&gt;Cellulose Chemistry and Technology&lt;/full-title&gt;&lt;/periodical&gt;&lt;pages&gt;587-595&lt;/pages&gt;&lt;volume&gt;49&lt;/volume&gt;&lt;number&gt;7-8&lt;/number&gt;&lt;dates&gt;&lt;year&gt;2015&lt;/year&gt;&lt;pub-dates&gt;&lt;date&gt;Jul-Aug&lt;/date&gt;&lt;/pub-dates&gt;&lt;/dates&gt;&lt;isbn&gt;0576-9787&lt;/isbn&gt;&lt;accession-num&gt;WOS:000365379000004&lt;/accession-num&gt;&lt;urls&gt;&lt;related-urls&gt;&lt;url&gt;&amp;lt;Go to ISI&amp;gt;://WOS:000365379000004&lt;/url&gt;&lt;/related-urls&gt;&lt;/urls&gt;&lt;/record&gt;&lt;/Cite&gt;&lt;/EndNote&gt;</w:instrText>
      </w:r>
      <w:r w:rsidR="00CA10D9">
        <w:rPr>
          <w:bCs w:val="0"/>
          <w:i w:val="0"/>
        </w:rPr>
        <w:fldChar w:fldCharType="separate"/>
      </w:r>
      <w:r w:rsidRPr="00D82B58" w:rsidR="00D82B58">
        <w:rPr>
          <w:bCs w:val="0"/>
          <w:i w:val="0"/>
          <w:noProof/>
          <w:vertAlign w:val="superscript"/>
        </w:rPr>
        <w:t>363</w:t>
      </w:r>
      <w:r w:rsidR="00CA10D9">
        <w:rPr>
          <w:bCs w:val="0"/>
          <w:i w:val="0"/>
        </w:rPr>
        <w:fldChar w:fldCharType="end"/>
      </w:r>
    </w:p>
    <w:p w:rsidRPr="002D6691" w:rsidR="00A70A8D" w:rsidP="00A70A8D" w:rsidRDefault="00A70A8D" w14:paraId="3CAD2474" w14:textId="77777777">
      <w:pPr>
        <w:rPr>
          <w:rFonts w:cs="Arial"/>
        </w:rPr>
      </w:pPr>
    </w:p>
    <w:p w:rsidR="00217D21" w:rsidP="00217D21" w:rsidRDefault="00217D21" w14:paraId="595C4185" w14:textId="366AF335">
      <w:pPr>
        <w:rPr>
          <w:rFonts w:cs="Arial"/>
        </w:rPr>
      </w:pPr>
      <w:r w:rsidRPr="002D6691">
        <w:rPr>
          <w:rFonts w:cs="Arial"/>
        </w:rPr>
        <w:t xml:space="preserve">These methods suffer from transient binding and their usefulness is probably limited to pure cellulose films under dry conditions. Catchmark, </w:t>
      </w:r>
      <w:r w:rsidRPr="00C062A1">
        <w:rPr>
          <w:rFonts w:cs="Arial"/>
          <w:i/>
        </w:rPr>
        <w:t>et al.</w:t>
      </w:r>
      <w:r w:rsidRPr="002D6691">
        <w:rPr>
          <w:rFonts w:cs="Arial"/>
        </w:rPr>
        <w:t xml:space="preserve"> </w:t>
      </w:r>
      <w:r w:rsidRPr="002D6691">
        <w:rPr>
          <w:rFonts w:cs="Arial"/>
        </w:rPr>
        <w:fldChar w:fldCharType="begin"/>
      </w:r>
      <w:r w:rsidR="00D82B58">
        <w:rPr>
          <w:rFonts w:cs="Arial"/>
        </w:rPr>
        <w:instrText xml:space="preserve"> ADDIN EN.CITE &lt;EndNote&gt;&lt;Cite&gt;&lt;Author&gt;Verma&lt;/Author&gt;&lt;Year&gt;2012&lt;/Year&gt;&lt;RecNum&gt;1406&lt;/RecNum&gt;&lt;DisplayText&gt;&lt;style face="superscript"&gt;400&lt;/style&gt;&lt;/DisplayText&gt;&lt;record&gt;&lt;rec-number&gt;1406&lt;/rec-number&gt;&lt;foreign-keys&gt;&lt;key app="EN" db-id="rfpdxzzw29a2dseep51v2xdyw5zps0dpv5at" timestamp="1504623280"&gt;1406&lt;/key&gt;&lt;/foreign-keys&gt;&lt;ref-type name="Journal Article"&gt;17&lt;/ref-type&gt;&lt;contributors&gt;&lt;authors&gt;&lt;author&gt;Verma, V.&lt;/author&gt;&lt;author&gt;Catchmark, J. M.&lt;/author&gt;&lt;author&gt;Brown, N. R.&lt;/author&gt;&lt;author&gt;Hancock, W. O.&lt;/author&gt;&lt;/authors&gt;&lt;/contributors&gt;&lt;titles&gt;&lt;title&gt;Microtubule asters as templates for nanomaterials assembly&lt;/title&gt;&lt;secondary-title&gt;Journal of Biological Engineering&lt;/secondary-title&gt;&lt;/titles&gt;&lt;periodical&gt;&lt;full-title&gt;Journal of Biological Engineering&lt;/full-title&gt;&lt;/periodical&gt;&lt;volume&gt;6&lt;/volume&gt;&lt;number&gt;1&lt;/number&gt;&lt;dates&gt;&lt;year&gt;2012&lt;/year&gt;&lt;/dates&gt;&lt;isbn&gt;1754-1611&lt;/isbn&gt;&lt;accession-num&gt;WOS:000208905300023&lt;/accession-num&gt;&lt;urls&gt;&lt;related-urls&gt;&lt;url&gt;&amp;lt;Go to ISI&amp;gt;://WOS:000208905300023&lt;/url&gt;&lt;/related-urls&gt;&lt;/urls&gt;&lt;custom7&gt;23&lt;/custom7&gt;&lt;electronic-resource-num&gt;10.1186/1754-1611-6-23&lt;/electronic-resource-num&gt;&lt;/record&gt;&lt;/Cite&gt;&lt;/EndNote&gt;</w:instrText>
      </w:r>
      <w:r w:rsidRPr="002D6691">
        <w:rPr>
          <w:rFonts w:cs="Arial"/>
        </w:rPr>
        <w:fldChar w:fldCharType="separate"/>
      </w:r>
      <w:r w:rsidRPr="00D82B58" w:rsidR="00D82B58">
        <w:rPr>
          <w:rFonts w:cs="Arial"/>
          <w:noProof/>
          <w:vertAlign w:val="superscript"/>
        </w:rPr>
        <w:t>400</w:t>
      </w:r>
      <w:r w:rsidRPr="002D6691">
        <w:rPr>
          <w:rFonts w:cs="Arial"/>
        </w:rPr>
        <w:fldChar w:fldCharType="end"/>
      </w:r>
      <w:r w:rsidRPr="002D6691">
        <w:rPr>
          <w:rFonts w:cs="Arial"/>
        </w:rPr>
        <w:t xml:space="preserve"> mixed CNCs, biotin, and cellulose binding domain to improve the adhesion between the cellulose and the fluorophore.</w:t>
      </w:r>
      <w:r>
        <w:rPr>
          <w:rFonts w:cs="Arial"/>
        </w:rPr>
        <w:t xml:space="preserve"> </w:t>
      </w:r>
      <w:r w:rsidRPr="002D6691">
        <w:rPr>
          <w:rFonts w:cs="Arial"/>
        </w:rPr>
        <w:t>The biotinylated CNCs were shown to be adhere strongly to biotinylated microtubules. Vogel and co-workers</w:t>
      </w:r>
      <w:r w:rsidRPr="002D6691">
        <w:rPr>
          <w:rFonts w:cs="Arial"/>
        </w:rPr>
        <w:fldChar w:fldCharType="begin"/>
      </w:r>
      <w:r w:rsidR="00D82B58">
        <w:rPr>
          <w:rFonts w:cs="Arial"/>
        </w:rPr>
        <w:instrText xml:space="preserve"> ADDIN EN.CITE &lt;EndNote&gt;&lt;Cite&gt;&lt;Author&gt;Knudsen&lt;/Author&gt;&lt;Year&gt;2015&lt;/Year&gt;&lt;RecNum&gt;1388&lt;/RecNum&gt;&lt;DisplayText&gt;&lt;style face="superscript"&gt;382&lt;/style&gt;&lt;/DisplayText&gt;&lt;record&gt;&lt;rec-number&gt;1388&lt;/rec-number&gt;&lt;foreign-keys&gt;&lt;key app="EN" db-id="rfpdxzzw29a2dseep51v2xdyw5zps0dpv5at" timestamp="1504623278"&gt;1388&lt;/key&gt;&lt;/foreign-keys&gt;&lt;ref-type name="Journal Article"&gt;17&lt;/ref-type&gt;&lt;contributors&gt;&lt;authors&gt;&lt;author&gt;Knudsen, K. B.&lt;/author&gt;&lt;author&gt;Kofoed, C.&lt;/author&gt;&lt;author&gt;Espersen, R.&lt;/author&gt;&lt;author&gt;Hojgaard, C.&lt;/author&gt;&lt;author&gt;Winther, J. R.&lt;/author&gt;&lt;author&gt;Willemoes, M.&lt;/author&gt;&lt;author&gt;Wedin, I.&lt;/author&gt;&lt;author&gt;Nuopponen, M.&lt;/author&gt;&lt;author&gt;Vilske, S.&lt;/author&gt;&lt;author&gt;Aimonen, K.&lt;/author&gt;&lt;author&gt;Weydahl, I. E. K.&lt;/author&gt;&lt;author&gt;Alenius, H.&lt;/author&gt;&lt;author&gt;Norppa, H.&lt;/author&gt;&lt;author&gt;Wolff, H.&lt;/author&gt;&lt;author&gt;Wallin, H.&lt;/author&gt;&lt;author&gt;Vogel, U.&lt;/author&gt;&lt;/authors&gt;&lt;/contributors&gt;&lt;titles&gt;&lt;title&gt;Visualization of Nanofibrillar Cellulose in Biological Tissues Using a Biotinylated Carbohydrate Binding Module of beta-1,4-Glycanase&lt;/title&gt;&lt;secondary-title&gt;Chemical Research in Toxicology&lt;/secondary-title&gt;&lt;/titles&gt;&lt;periodical&gt;&lt;full-title&gt;Chemical Research in Toxicology&lt;/full-title&gt;&lt;/periodical&gt;&lt;pages&gt;1627-1635&lt;/pages&gt;&lt;volume&gt;28&lt;/volume&gt;&lt;number&gt;8&lt;/number&gt;&lt;dates&gt;&lt;year&gt;2015&lt;/year&gt;&lt;pub-dates&gt;&lt;date&gt;Aug&lt;/date&gt;&lt;/pub-dates&gt;&lt;/dates&gt;&lt;isbn&gt;0893-228X&lt;/isbn&gt;&lt;accession-num&gt;WOS:000359824300013&lt;/accession-num&gt;&lt;urls&gt;&lt;related-urls&gt;&lt;url&gt;&amp;lt;Go to ISI&amp;gt;://WOS:000359824300013&lt;/url&gt;&lt;/related-urls&gt;&lt;/urls&gt;&lt;electronic-resource-num&gt;10.1021/acs.chemrestox.5b00271&lt;/electronic-resource-num&gt;&lt;/record&gt;&lt;/Cite&gt;&lt;/EndNote&gt;</w:instrText>
      </w:r>
      <w:r w:rsidRPr="002D6691">
        <w:rPr>
          <w:rFonts w:cs="Arial"/>
        </w:rPr>
        <w:fldChar w:fldCharType="separate"/>
      </w:r>
      <w:r w:rsidRPr="00D82B58" w:rsidR="00D82B58">
        <w:rPr>
          <w:rFonts w:cs="Arial"/>
          <w:noProof/>
          <w:vertAlign w:val="superscript"/>
        </w:rPr>
        <w:t>382</w:t>
      </w:r>
      <w:r w:rsidRPr="002D6691">
        <w:rPr>
          <w:rFonts w:cs="Arial"/>
        </w:rPr>
        <w:fldChar w:fldCharType="end"/>
      </w:r>
      <w:r w:rsidRPr="005F24CB">
        <w:rPr>
          <w:rFonts w:cs="Arial"/>
        </w:rPr>
        <w:t xml:space="preserve"> </w:t>
      </w:r>
      <w:r w:rsidRPr="002D6691">
        <w:rPr>
          <w:rFonts w:cs="Arial"/>
        </w:rPr>
        <w:t>developed a similar tagging procedure using an expressed tinylated protein containing a carbohydrate binding domain</w:t>
      </w:r>
      <w:r>
        <w:rPr>
          <w:rFonts w:cs="Arial"/>
        </w:rPr>
        <w:t>.</w:t>
      </w:r>
      <w:r w:rsidRPr="002D6691">
        <w:rPr>
          <w:rFonts w:cs="Arial"/>
        </w:rPr>
        <w:t xml:space="preserve"> The protein did exhibit strong binding to cellulose and survived in vivo long enough to image lung tissue after pharyngeal aspiration. However, the physisorption is still an equilibrium process (K</w:t>
      </w:r>
      <w:r w:rsidRPr="002D6691">
        <w:rPr>
          <w:rFonts w:cs="Arial"/>
          <w:vertAlign w:val="subscript"/>
        </w:rPr>
        <w:t>D</w:t>
      </w:r>
      <w:r w:rsidRPr="002D6691">
        <w:rPr>
          <w:rFonts w:cs="Arial"/>
        </w:rPr>
        <w:t xml:space="preserve"> = 6 nM), the presence of other carbohydrates can reduce the amount of cellulose bound to the fluorophore as all carbohydrates may compete for the binding domain, the required proteins containing cellulose binding domains are typically expressed in E. coli (a time consuming process that is not readily conducted in every lab), and the quantities that can be prepared are typically very small (micro-scale).</w:t>
      </w:r>
    </w:p>
    <w:p w:rsidRPr="002D6691" w:rsidR="00CD7BB3" w:rsidP="00A70A8D" w:rsidRDefault="00CD7BB3" w14:paraId="434A6874" w14:textId="77777777">
      <w:pPr>
        <w:rPr>
          <w:rFonts w:cs="Arial"/>
        </w:rPr>
      </w:pPr>
    </w:p>
    <w:p w:rsidRPr="00CD7BB3" w:rsidR="00A70A8D" w:rsidP="00A70A8D" w:rsidRDefault="00681278" w14:paraId="1895FB84" w14:textId="77777777">
      <w:pPr>
        <w:outlineLvl w:val="0"/>
        <w:rPr>
          <w:rFonts w:cs="Arial"/>
          <w:b/>
        </w:rPr>
      </w:pPr>
      <w:r>
        <w:rPr>
          <w:rFonts w:cs="Arial"/>
          <w:b/>
        </w:rPr>
        <w:t>10</w:t>
      </w:r>
      <w:r w:rsidRPr="00CD7BB3" w:rsidR="00CD7BB3">
        <w:rPr>
          <w:rFonts w:cs="Arial"/>
          <w:b/>
        </w:rPr>
        <w:t>.</w:t>
      </w:r>
      <w:r w:rsidRPr="00CD7BB3" w:rsidR="00A70A8D">
        <w:rPr>
          <w:rFonts w:cs="Arial"/>
          <w:b/>
        </w:rPr>
        <w:t>3</w:t>
      </w:r>
      <w:r w:rsidR="006657B6">
        <w:rPr>
          <w:rFonts w:cs="Arial"/>
          <w:b/>
        </w:rPr>
        <w:t>.</w:t>
      </w:r>
      <w:r w:rsidR="006657B6">
        <w:rPr>
          <w:rFonts w:cs="Arial"/>
          <w:b/>
        </w:rPr>
        <w:tab/>
        <w:t>I</w:t>
      </w:r>
      <w:r w:rsidRPr="00CD7BB3" w:rsidR="00A70A8D">
        <w:rPr>
          <w:rFonts w:cs="Arial"/>
          <w:b/>
        </w:rPr>
        <w:t xml:space="preserve">on </w:t>
      </w:r>
      <w:r w:rsidR="00CC33E6">
        <w:rPr>
          <w:rFonts w:cs="Arial"/>
          <w:b/>
        </w:rPr>
        <w:t>E</w:t>
      </w:r>
      <w:r w:rsidRPr="00CD7BB3" w:rsidR="00A70A8D">
        <w:rPr>
          <w:rFonts w:cs="Arial"/>
          <w:b/>
        </w:rPr>
        <w:t xml:space="preserve">xchange </w:t>
      </w:r>
      <w:r w:rsidR="00CC33E6">
        <w:rPr>
          <w:rFonts w:cs="Arial"/>
          <w:b/>
        </w:rPr>
        <w:t>L</w:t>
      </w:r>
      <w:r w:rsidRPr="00CD7BB3" w:rsidR="00A70A8D">
        <w:rPr>
          <w:rFonts w:cs="Arial"/>
          <w:b/>
        </w:rPr>
        <w:t>abeling</w:t>
      </w:r>
    </w:p>
    <w:p w:rsidR="00A70A8D" w:rsidP="00A70A8D" w:rsidRDefault="00A70A8D" w14:paraId="4CDEB478" w14:textId="67465D30">
      <w:pPr>
        <w:rPr>
          <w:rFonts w:cs="Arial"/>
        </w:rPr>
      </w:pPr>
      <w:r w:rsidRPr="002D6691">
        <w:rPr>
          <w:rFonts w:cs="Arial"/>
        </w:rPr>
        <w:t>Ion exchange offers a simple modification process for tracking and quantifying dried CN</w:t>
      </w:r>
      <w:r w:rsidR="00D3737E">
        <w:rPr>
          <w:rFonts w:cs="Arial"/>
        </w:rPr>
        <w:t>M</w:t>
      </w:r>
      <w:r w:rsidRPr="002D6691">
        <w:rPr>
          <w:rFonts w:cs="Arial"/>
        </w:rPr>
        <w:t xml:space="preserve">s. Unlike physisorbed cellulose, the ion exchanged fluorophore is electrostatically bound to the cellulose and will not be transient in nonionic media. Ion-exchange requires cellulose materials that are charged, such as sulfated CNCs and carboxylated CNFs prepared using </w:t>
      </w:r>
      <w:r w:rsidR="005C7A0F">
        <w:rPr>
          <w:rFonts w:cs="Arial"/>
        </w:rPr>
        <w:t>TEMPO</w:t>
      </w:r>
      <w:r w:rsidRPr="002D6691">
        <w:rPr>
          <w:rFonts w:cs="Arial"/>
        </w:rPr>
        <w:t xml:space="preserve"> oxidation. The dye can be attached by simply adding a small amount of cationic dye to a CN</w:t>
      </w:r>
      <w:r w:rsidR="00D3737E">
        <w:rPr>
          <w:rFonts w:cs="Arial"/>
        </w:rPr>
        <w:t>M</w:t>
      </w:r>
      <w:r w:rsidRPr="002D6691">
        <w:rPr>
          <w:rFonts w:cs="Arial"/>
        </w:rPr>
        <w:t xml:space="preserve"> colloidal </w:t>
      </w:r>
      <w:r w:rsidR="00214795">
        <w:rPr>
          <w:rFonts w:cs="Arial"/>
        </w:rPr>
        <w:t>suspension</w:t>
      </w:r>
      <w:r w:rsidRPr="002D6691">
        <w:rPr>
          <w:rFonts w:cs="Arial"/>
        </w:rPr>
        <w:t>, then dialyzing against pure water or by using a co-exchanged column of ion exchange resin.</w:t>
      </w:r>
      <w:r w:rsidRPr="002D6691">
        <w:rPr>
          <w:rFonts w:cs="Arial"/>
        </w:rPr>
        <w:fldChar w:fldCharType="begin"/>
      </w:r>
      <w:r w:rsidR="00D82B58">
        <w:rPr>
          <w:rFonts w:cs="Arial"/>
        </w:rPr>
        <w:instrText xml:space="preserve"> ADDIN EN.CITE &lt;EndNote&gt;&lt;Cite&gt;&lt;Author&gt;Fox&lt;/Author&gt;&lt;Year&gt;2016&lt;/Year&gt;&lt;RecNum&gt;1395&lt;/RecNum&gt;&lt;DisplayText&gt;&lt;style face="superscript"&gt;389&lt;/style&gt;&lt;/DisplayText&gt;&lt;record&gt;&lt;rec-number&gt;1395&lt;/rec-number&gt;&lt;foreign-keys&gt;&lt;key app="EN" db-id="rfpdxzzw29a2dseep51v2xdyw5zps0dpv5at" timestamp="1504623279"&gt;1395&lt;/key&gt;&lt;/foreign-keys&gt;&lt;ref-type name="Book Section"&gt;5&lt;/ref-type&gt;&lt;contributors&gt;&lt;authors&gt;&lt;author&gt;Douglas M. Fox&lt;/author&gt;&lt;author&gt;Noy Kaufman&lt;/author&gt;&lt;author&gt;Jeremiah Woodcock&lt;/author&gt;&lt;author&gt;Chelsea S. Davis&lt;/author&gt;&lt;author&gt;Jeffrey W. Gilman&lt;/author&gt;&lt;author&gt;John R. Shields&lt;/author&gt;&lt;author&gt;Rick D. Davis&lt;/author&gt;&lt;author&gt;Szabolcs Matko&lt;/author&gt;&lt;author&gt;Mauro Zammarano&lt;/author&gt;&lt;/authors&gt;&lt;/contributors&gt;&lt;titles&gt;&lt;title&gt;Epoxy Composites Using Wood Pulp Components as Fillers&lt;/title&gt;&lt;secondary-title&gt;Composites from Renewable and Sustainable Materials&lt;/secondary-title&gt;&lt;/titles&gt;&lt;dates&gt;&lt;year&gt;2016&lt;/year&gt;&lt;/dates&gt;&lt;publisher&gt;InTech&lt;/publisher&gt;&lt;urls&gt;&lt;/urls&gt;&lt;/record&gt;&lt;/Cite&gt;&lt;/EndNote&gt;</w:instrText>
      </w:r>
      <w:r w:rsidRPr="002D6691">
        <w:rPr>
          <w:rFonts w:cs="Arial"/>
        </w:rPr>
        <w:fldChar w:fldCharType="separate"/>
      </w:r>
      <w:r w:rsidRPr="00D82B58" w:rsidR="00D82B58">
        <w:rPr>
          <w:rFonts w:cs="Arial"/>
          <w:noProof/>
          <w:vertAlign w:val="superscript"/>
        </w:rPr>
        <w:t>389</w:t>
      </w:r>
      <w:r w:rsidRPr="002D6691">
        <w:rPr>
          <w:rFonts w:cs="Arial"/>
        </w:rPr>
        <w:fldChar w:fldCharType="end"/>
      </w:r>
      <w:r w:rsidRPr="002D6691">
        <w:rPr>
          <w:rFonts w:cs="Arial"/>
        </w:rPr>
        <w:t xml:space="preserve"> It is important to use degassed, type I water for dialysis to prevent exchange with residual ions in the water. Once dried, these materials can be incorporated into non-ionic polymers using standard thermosetting, solvent casting, in-situ polymerization, or melt-blending procedures. The dye can migrate away from the cellulose only if a charged polymer, such as polyacrylic acid or ionic salts, such as LiCl, are used in the process. Tam </w:t>
      </w:r>
      <w:r w:rsidRPr="00217D21">
        <w:rPr>
          <w:rFonts w:cs="Arial"/>
          <w:i/>
        </w:rPr>
        <w:t>et al</w:t>
      </w:r>
      <w:r w:rsidRPr="002D6691">
        <w:rPr>
          <w:rFonts w:cs="Arial"/>
        </w:rPr>
        <w:t>.</w:t>
      </w:r>
      <w:r w:rsidRPr="002D6691">
        <w:rPr>
          <w:rFonts w:cs="Arial"/>
        </w:rPr>
        <w:fldChar w:fldCharType="begin"/>
      </w:r>
      <w:r w:rsidR="00D82B58">
        <w:rPr>
          <w:rFonts w:cs="Arial"/>
        </w:rPr>
        <w:instrText xml:space="preserve"> ADDIN EN.CITE &lt;EndNote&gt;&lt;Cite&gt;&lt;Author&gt;Chen&lt;/Author&gt;&lt;Year&gt;2015&lt;/Year&gt;&lt;RecNum&gt;1407&lt;/RecNum&gt;&lt;DisplayText&gt;&lt;style face="superscript"&gt;401&lt;/style&gt;&lt;/DisplayText&gt;&lt;record&gt;&lt;rec-number&gt;1407&lt;/rec-number&gt;&lt;foreign-keys&gt;&lt;key app="EN" db-id="rfpdxzzw29a2dseep51v2xdyw5zps0dpv5at" timestamp="1504623280"&gt;1407&lt;/key&gt;&lt;/foreign-keys&gt;&lt;ref-type name="Journal Article"&gt;17&lt;/ref-type&gt;&lt;contributors&gt;&lt;authors&gt;&lt;author&gt;Chen, L.&lt;/author&gt;&lt;author&gt;Liu, Y.&lt;/author&gt;&lt;author&gt;Lai, C.&lt;/author&gt;&lt;author&gt;Berry, R. M.&lt;/author&gt;&lt;author&gt;Tam, K. C.&lt;/author&gt;&lt;/authors&gt;&lt;/contributors&gt;&lt;titles&gt;&lt;title&gt;Aqueous synthesis and biostabilization of CdS@ZnS quantum dots for bioimaging applications&lt;/title&gt;&lt;secondary-title&gt;Materials Research Express&lt;/secondary-title&gt;&lt;/titles&gt;&lt;periodical&gt;&lt;full-title&gt;Materials Research Express&lt;/full-title&gt;&lt;/periodical&gt;&lt;volume&gt;2&lt;/volume&gt;&lt;number&gt;10&lt;/number&gt;&lt;dates&gt;&lt;year&gt;2015&lt;/year&gt;&lt;pub-dates&gt;&lt;date&gt;Oct&lt;/date&gt;&lt;/pub-dates&gt;&lt;/dates&gt;&lt;isbn&gt;2053-1591&lt;/isbn&gt;&lt;accession-num&gt;WOS:000370058600021&lt;/accession-num&gt;&lt;urls&gt;&lt;related-urls&gt;&lt;url&gt;&amp;lt;Go to ISI&amp;gt;://WOS:000370058600021&lt;/url&gt;&lt;/related-urls&gt;&lt;/urls&gt;&lt;custom7&gt;105401&lt;/custom7&gt;&lt;electronic-resource-num&gt;10.1088/2053-1591/2/10/105401&lt;/electronic-resource-num&gt;&lt;/record&gt;&lt;/Cite&gt;&lt;/EndNote&gt;</w:instrText>
      </w:r>
      <w:r w:rsidRPr="002D6691">
        <w:rPr>
          <w:rFonts w:cs="Arial"/>
        </w:rPr>
        <w:fldChar w:fldCharType="separate"/>
      </w:r>
      <w:r w:rsidRPr="00D82B58" w:rsidR="00D82B58">
        <w:rPr>
          <w:rFonts w:cs="Arial"/>
          <w:noProof/>
          <w:vertAlign w:val="superscript"/>
        </w:rPr>
        <w:t>401</w:t>
      </w:r>
      <w:r w:rsidRPr="002D6691">
        <w:rPr>
          <w:rFonts w:cs="Arial"/>
        </w:rPr>
        <w:fldChar w:fldCharType="end"/>
      </w:r>
      <w:r w:rsidRPr="002D6691">
        <w:rPr>
          <w:rFonts w:cs="Arial"/>
        </w:rPr>
        <w:t xml:space="preserve"> and Tang </w:t>
      </w:r>
      <w:r w:rsidRPr="00217D21">
        <w:rPr>
          <w:rFonts w:cs="Arial"/>
          <w:i/>
        </w:rPr>
        <w:t>et al</w:t>
      </w:r>
      <w:r w:rsidRPr="002D6691">
        <w:rPr>
          <w:rFonts w:cs="Arial"/>
        </w:rPr>
        <w:t>.</w:t>
      </w:r>
      <w:r w:rsidRPr="002D6691">
        <w:rPr>
          <w:rFonts w:cs="Arial"/>
        </w:rPr>
        <w:fldChar w:fldCharType="begin"/>
      </w:r>
      <w:r w:rsidR="00D82B58">
        <w:rPr>
          <w:rFonts w:cs="Arial"/>
        </w:rPr>
        <w:instrText xml:space="preserve"> ADDIN EN.CITE &lt;EndNote&gt;&lt;Cite&gt;&lt;Author&gt;Wang&lt;/Author&gt;&lt;Year&gt;2016&lt;/Year&gt;&lt;RecNum&gt;1408&lt;/RecNum&gt;&lt;DisplayText&gt;&lt;style face="superscript"&gt;402&lt;/style&gt;&lt;/DisplayText&gt;&lt;record&gt;&lt;rec-number&gt;1408&lt;/rec-number&gt;&lt;foreign-keys&gt;&lt;key app="EN" db-id="rfpdxzzw29a2dseep51v2xdyw5zps0dpv5at" timestamp="1504623280"&gt;1408&lt;/key&gt;&lt;/foreign-keys&gt;&lt;ref-type name="Journal Article"&gt;17&lt;/ref-type&gt;&lt;contributors&gt;&lt;authors&gt;&lt;author&gt;Wang, Q. W.&lt;/author&gt;&lt;author&gt;Tang, A. M.&lt;/author&gt;&lt;author&gt;Liu, Y.&lt;/author&gt;&lt;author&gt;Fang, Z. Q.&lt;/author&gt;&lt;author&gt;Fu, S. Y.&lt;/author&gt;&lt;/authors&gt;&lt;/contributors&gt;&lt;titles&gt;&lt;title&gt;A Tunable Photoluminescent Composite of Cellulose Nanofibrils and CdS Quantum Dots&lt;/title&gt;&lt;secondary-title&gt;Nanomaterials&lt;/secondary-title&gt;&lt;/titles&gt;&lt;periodical&gt;&lt;full-title&gt;Nanomaterials&lt;/full-title&gt;&lt;/periodical&gt;&lt;volume&gt;6&lt;/volume&gt;&lt;number&gt;9&lt;/number&gt;&lt;dates&gt;&lt;year&gt;2016&lt;/year&gt;&lt;pub-dates&gt;&lt;date&gt;Sep&lt;/date&gt;&lt;/pub-dates&gt;&lt;/dates&gt;&lt;isbn&gt;2079-4991&lt;/isbn&gt;&lt;accession-num&gt;WOS:000384672000011&lt;/accession-num&gt;&lt;urls&gt;&lt;related-urls&gt;&lt;url&gt;&amp;lt;Go to ISI&amp;gt;://WOS:000384672000011&lt;/url&gt;&lt;/related-urls&gt;&lt;/urls&gt;&lt;custom7&gt;164&lt;/custom7&gt;&lt;electronic-resource-num&gt;10.3390/nano6090164&lt;/electronic-resource-num&gt;&lt;/record&gt;&lt;/Cite&gt;&lt;/EndNote&gt;</w:instrText>
      </w:r>
      <w:r w:rsidRPr="002D6691">
        <w:rPr>
          <w:rFonts w:cs="Arial"/>
        </w:rPr>
        <w:fldChar w:fldCharType="separate"/>
      </w:r>
      <w:r w:rsidRPr="00D82B58" w:rsidR="00D82B58">
        <w:rPr>
          <w:rFonts w:cs="Arial"/>
          <w:noProof/>
          <w:vertAlign w:val="superscript"/>
        </w:rPr>
        <w:t>402</w:t>
      </w:r>
      <w:r w:rsidRPr="002D6691">
        <w:rPr>
          <w:rFonts w:cs="Arial"/>
        </w:rPr>
        <w:fldChar w:fldCharType="end"/>
      </w:r>
      <w:r w:rsidRPr="002D6691">
        <w:rPr>
          <w:rFonts w:cs="Arial"/>
        </w:rPr>
        <w:t xml:space="preserve"> used carboxylated CNFs to immobilize Cd</w:t>
      </w:r>
      <w:r w:rsidRPr="002D6691">
        <w:rPr>
          <w:rFonts w:cs="Arial"/>
          <w:vertAlign w:val="superscript"/>
        </w:rPr>
        <w:t>2+</w:t>
      </w:r>
      <w:r w:rsidRPr="002D6691">
        <w:rPr>
          <w:rFonts w:cs="Arial"/>
        </w:rPr>
        <w:t xml:space="preserve"> prior to forming quantum dots using a Na</w:t>
      </w:r>
      <w:r w:rsidRPr="002D6691">
        <w:rPr>
          <w:rFonts w:cs="Arial"/>
          <w:vertAlign w:val="subscript"/>
        </w:rPr>
        <w:t>2</w:t>
      </w:r>
      <w:r w:rsidRPr="002D6691">
        <w:rPr>
          <w:rFonts w:cs="Arial"/>
        </w:rPr>
        <w:t>S solution. By controlling the concentrations and Cd : CNF ratios, they were able to produce well dispersed quantum dots with improved colloidal stability and tunable emission wavelengths.</w:t>
      </w:r>
    </w:p>
    <w:p w:rsidRPr="002D6691" w:rsidR="00CD7BB3" w:rsidP="00A70A8D" w:rsidRDefault="00CD7BB3" w14:paraId="16BE3E4E" w14:textId="77777777">
      <w:pPr>
        <w:rPr>
          <w:rFonts w:cs="Arial"/>
        </w:rPr>
      </w:pPr>
    </w:p>
    <w:p w:rsidRPr="00CD7BB3" w:rsidR="00A70A8D" w:rsidP="00A70A8D" w:rsidRDefault="00681278" w14:paraId="1B690098" w14:textId="77777777">
      <w:pPr>
        <w:outlineLvl w:val="0"/>
        <w:rPr>
          <w:rFonts w:cs="Arial"/>
          <w:b/>
        </w:rPr>
      </w:pPr>
      <w:r>
        <w:rPr>
          <w:rFonts w:cs="Arial"/>
          <w:b/>
        </w:rPr>
        <w:t>10</w:t>
      </w:r>
      <w:r w:rsidRPr="00CD7BB3" w:rsidR="00A70A8D">
        <w:rPr>
          <w:rFonts w:cs="Arial"/>
          <w:b/>
        </w:rPr>
        <w:t>.4</w:t>
      </w:r>
      <w:r w:rsidR="006657B6">
        <w:rPr>
          <w:rFonts w:cs="Arial"/>
          <w:b/>
        </w:rPr>
        <w:t>.</w:t>
      </w:r>
      <w:r w:rsidR="006657B6">
        <w:rPr>
          <w:rFonts w:cs="Arial"/>
          <w:b/>
        </w:rPr>
        <w:tab/>
      </w:r>
      <w:r w:rsidRPr="00CD7BB3" w:rsidR="00A70A8D">
        <w:rPr>
          <w:rFonts w:cs="Arial"/>
          <w:b/>
        </w:rPr>
        <w:t xml:space="preserve">Covalent </w:t>
      </w:r>
      <w:r w:rsidR="00CC33E6">
        <w:rPr>
          <w:rFonts w:cs="Arial"/>
          <w:b/>
        </w:rPr>
        <w:t>L</w:t>
      </w:r>
      <w:r w:rsidRPr="00CD7BB3" w:rsidR="00A70A8D">
        <w:rPr>
          <w:rFonts w:cs="Arial"/>
          <w:b/>
        </w:rPr>
        <w:t>abelling</w:t>
      </w:r>
    </w:p>
    <w:p w:rsidR="00A70A8D" w:rsidP="00A70A8D" w:rsidRDefault="00A70A8D" w14:paraId="26487AEC" w14:textId="598FC2A6">
      <w:pPr>
        <w:rPr>
          <w:rFonts w:cs="Arial"/>
        </w:rPr>
      </w:pPr>
      <w:r w:rsidRPr="002D6691">
        <w:rPr>
          <w:rFonts w:cs="Arial"/>
        </w:rPr>
        <w:t>To provide the largest range of applications, the fluorophore needs to be covalently attached to the CN</w:t>
      </w:r>
      <w:r w:rsidR="00D3737E">
        <w:rPr>
          <w:rFonts w:cs="Arial"/>
        </w:rPr>
        <w:t>M</w:t>
      </w:r>
      <w:r w:rsidRPr="002D6691">
        <w:rPr>
          <w:rFonts w:cs="Arial"/>
        </w:rPr>
        <w:t xml:space="preserve">s. One of the most common methods employed is the grafting of fluoresceine isothiocyanate or </w:t>
      </w:r>
      <w:r w:rsidRPr="002D6691" w:rsidR="00D0717B">
        <w:rPr>
          <w:rFonts w:cs="Arial"/>
        </w:rPr>
        <w:t xml:space="preserve">rhodamine B isothiocyanate </w:t>
      </w:r>
      <w:r w:rsidRPr="002D6691">
        <w:rPr>
          <w:rFonts w:cs="Arial"/>
        </w:rPr>
        <w:t>in alkaline media.</w:t>
      </w:r>
      <w:r w:rsidR="008E3543">
        <w:rPr>
          <w:rFonts w:cs="Arial"/>
        </w:rPr>
        <w:fldChar w:fldCharType="begin">
          <w:fldData xml:space="preserve">PEVuZE5vdGU+PENpdGU+PEF1dGhvcj5IYWdocGFuYWg8L0F1dGhvcj48WWVhcj4yMDEzPC9ZZWFy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</w:fldData>
        </w:fldChar>
      </w:r>
      <w:r w:rsidR="00D82B58">
        <w:rPr>
          <w:rFonts w:cs="Arial"/>
        </w:rPr>
        <w:instrText xml:space="preserve"> ADDIN EN.CITE </w:instrText>
      </w:r>
      <w:r w:rsidR="00D82B58">
        <w:rPr>
          <w:rFonts w:cs="Arial"/>
        </w:rPr>
        <w:fldChar w:fldCharType="begin">
          <w:fldData xml:space="preserve">PEVuZE5vdGU+PENpdGU+PEF1dGhvcj5IYWdocGFuYWg8L0F1dGhvcj48WWVhcj4yMDEzPC9ZZWFy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</w:fldData>
        </w:fldChar>
      </w:r>
      <w:r w:rsidR="00D82B58">
        <w:rPr>
          <w:rFonts w:cs="Arial"/>
        </w:rPr>
        <w:instrText xml:space="preserve"> ADDIN EN.CITE.DATA </w:instrText>
      </w:r>
      <w:r w:rsidR="00D82B58">
        <w:rPr>
          <w:rFonts w:cs="Arial"/>
        </w:rPr>
      </w:r>
      <w:r w:rsidR="00D82B58">
        <w:rPr>
          <w:rFonts w:cs="Arial"/>
        </w:rPr>
        <w:fldChar w:fldCharType="end"/>
      </w:r>
      <w:r w:rsidR="008E3543">
        <w:rPr>
          <w:rFonts w:cs="Arial"/>
        </w:rPr>
        <w:fldChar w:fldCharType="separate"/>
      </w:r>
      <w:r w:rsidRPr="00D82B58" w:rsidR="00D82B58">
        <w:rPr>
          <w:rFonts w:cs="Arial"/>
          <w:noProof/>
          <w:vertAlign w:val="superscript"/>
        </w:rPr>
        <w:t>403-405</w:t>
      </w:r>
      <w:r w:rsidR="008E3543">
        <w:rPr>
          <w:rFonts w:cs="Arial"/>
        </w:rPr>
        <w:fldChar w:fldCharType="end"/>
      </w:r>
      <w:r w:rsidRPr="002D6691">
        <w:rPr>
          <w:rFonts w:cs="Arial"/>
        </w:rPr>
        <w:t xml:space="preserve"> The CN</w:t>
      </w:r>
      <w:r w:rsidR="00D3737E">
        <w:rPr>
          <w:rFonts w:cs="Arial"/>
        </w:rPr>
        <w:t>M</w:t>
      </w:r>
      <w:r w:rsidRPr="002D6691">
        <w:rPr>
          <w:rFonts w:cs="Arial"/>
        </w:rPr>
        <w:t xml:space="preserve">s are modified with either epichlorohydrin followed by </w:t>
      </w:r>
      <w:r w:rsidRPr="002D6691">
        <w:rPr>
          <w:rFonts w:cs="Arial"/>
        </w:rPr>
        <w:lastRenderedPageBreak/>
        <w:t>ammonium hydroxide to form a thiourea bond with the isocyanate</w:t>
      </w:r>
      <w:r w:rsidR="005D4757">
        <w:rPr>
          <w:rFonts w:cs="Arial"/>
        </w:rPr>
        <w:t>,</w:t>
      </w:r>
      <w:r w:rsidRPr="002D6691">
        <w:rPr>
          <w:rFonts w:cs="Arial"/>
        </w:rPr>
        <w:fldChar w:fldCharType="begin">
          <w:fldData xml:space="preserve">PEVuZE5vdGU+PENpdGU+PEF1dGhvcj5Eb25nPC9BdXRob3I+PFllYXI+MjAwNzwvWWVhcj48UmVj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</w:fldData>
        </w:fldChar>
      </w:r>
      <w:r w:rsidR="00D82B58">
        <w:rPr>
          <w:rFonts w:cs="Arial"/>
        </w:rPr>
        <w:instrText xml:space="preserve"> ADDIN EN.CITE </w:instrText>
      </w:r>
      <w:r w:rsidR="00D82B58">
        <w:rPr>
          <w:rFonts w:cs="Arial"/>
        </w:rPr>
        <w:fldChar w:fldCharType="begin">
          <w:fldData xml:space="preserve">PEVuZE5vdGU+PENpdGU+PEF1dGhvcj5Eb25nPC9BdXRob3I+PFllYXI+MjAwNzwvWWVhcj48UmVj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406, 407</w:t>
      </w:r>
      <w:r w:rsidRPr="002D6691">
        <w:rPr>
          <w:rFonts w:cs="Arial"/>
        </w:rPr>
        <w:fldChar w:fldCharType="end"/>
      </w:r>
      <w:r w:rsidRPr="002D6691">
        <w:rPr>
          <w:rFonts w:cs="Arial"/>
        </w:rPr>
        <w:t xml:space="preserve"> are modified with sodium hydroxide to form a thiocar</w:t>
      </w:r>
      <w:r w:rsidR="005D4757">
        <w:rPr>
          <w:rFonts w:cs="Arial"/>
        </w:rPr>
        <w:t>bamate bond with the isocyanate,</w:t>
      </w:r>
      <w:r w:rsidRPr="002D6691">
        <w:rPr>
          <w:rFonts w:cs="Arial"/>
        </w:rPr>
        <w:fldChar w:fldCharType="begin"/>
      </w:r>
      <w:r w:rsidR="00D82B58">
        <w:rPr>
          <w:rFonts w:cs="Arial"/>
        </w:rPr>
        <w:instrText xml:space="preserve"> ADDIN EN.CITE &lt;EndNote&gt;&lt;Cite&gt;&lt;Author&gt;Nielsen&lt;/Author&gt;&lt;Year&gt;2010&lt;/Year&gt;&lt;RecNum&gt;1409&lt;/RecNum&gt;&lt;DisplayText&gt;&lt;style face="superscript"&gt;408&lt;/style&gt;&lt;/DisplayText&gt;&lt;record&gt;&lt;rec-number&gt;1409&lt;/rec-number&gt;&lt;foreign-keys&gt;&lt;key app="EN" db-id="rfpdxzzw29a2dseep51v2xdyw5zps0dpv5at" timestamp="1504623280"&gt;1409&lt;/key&gt;&lt;/foreign-keys&gt;&lt;ref-type name="Journal Article"&gt;17&lt;/ref-type&gt;&lt;contributors&gt;&lt;authors&gt;&lt;author&gt;Nielsen, L. J.&lt;/author&gt;&lt;author&gt;Eyley, S.&lt;/author&gt;&lt;author&gt;Thielemans, W.&lt;/author&gt;&lt;author&gt;Aylott, J. W.&lt;/author&gt;&lt;/authors&gt;&lt;/contributors&gt;&lt;titles&gt;&lt;title&gt;Dual fluorescent labelling of cellulose nanocrystals for pH sensing&lt;/title&gt;&lt;secondary-title&gt;Chemical Communications&lt;/secondary-title&gt;&lt;/titles&gt;&lt;periodical&gt;&lt;full-title&gt;Chemical Communications&lt;/full-title&gt;&lt;/periodical&gt;&lt;pages&gt;8929-8931&lt;/pages&gt;&lt;volume&gt;46&lt;/volume&gt;&lt;number&gt;47&lt;/number&gt;&lt;dates&gt;&lt;year&gt;2010&lt;/year&gt;&lt;/dates&gt;&lt;isbn&gt;1359-7345&lt;/isbn&gt;&lt;accession-num&gt;WOS:000284482100005&lt;/accession-num&gt;&lt;urls&gt;&lt;related-urls&gt;&lt;url&gt;&amp;lt;Go to ISI&amp;gt;://WOS:000284482100005&lt;/url&gt;&lt;/related-urls&gt;&lt;/urls&gt;&lt;electronic-resource-num&gt;10.1039/c0cc03470c&lt;/electronic-resource-num&gt;&lt;/record&gt;&lt;/Cite&gt;&lt;/EndNote&gt;</w:instrText>
      </w:r>
      <w:r w:rsidRPr="002D6691">
        <w:rPr>
          <w:rFonts w:cs="Arial"/>
        </w:rPr>
        <w:fldChar w:fldCharType="separate"/>
      </w:r>
      <w:r w:rsidRPr="00D82B58" w:rsidR="00D82B58">
        <w:rPr>
          <w:rFonts w:cs="Arial"/>
          <w:noProof/>
          <w:vertAlign w:val="superscript"/>
        </w:rPr>
        <w:t>408</w:t>
      </w:r>
      <w:r w:rsidRPr="002D6691">
        <w:rPr>
          <w:rFonts w:cs="Arial"/>
        </w:rPr>
        <w:fldChar w:fldCharType="end"/>
      </w:r>
      <w:r w:rsidR="005D4757">
        <w:rPr>
          <w:rFonts w:cs="Arial"/>
        </w:rPr>
        <w:t xml:space="preserve"> or is reacted directly with the isothiocyanate using</w:t>
      </w:r>
      <w:r w:rsidRPr="003B0F68" w:rsidR="005D4757">
        <w:t xml:space="preserve"> </w:t>
      </w:r>
      <w:r w:rsidRPr="003B0F68" w:rsidR="005D4757">
        <w:rPr>
          <w:rFonts w:cs="Arial"/>
        </w:rPr>
        <w:t>dibutyltindilaurate</w:t>
      </w:r>
      <w:r w:rsidR="005D4757">
        <w:rPr>
          <w:rFonts w:cs="Arial"/>
        </w:rPr>
        <w:t xml:space="preserve"> as a catalyst.</w:t>
      </w:r>
      <w:r w:rsidR="00C01493">
        <w:rPr>
          <w:rFonts w:cs="Arial"/>
        </w:rPr>
        <w:fldChar w:fldCharType="begin">
          <w:fldData xml:space="preserve">PEVuZE5vdGU+PENpdGU+PEF1dGhvcj5IYWdocGFuYWg8L0F1dGhvcj48WWVhcj4yMDEzPC9ZZWFy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</w:fldData>
        </w:fldChar>
      </w:r>
      <w:r w:rsidR="00D82B58">
        <w:rPr>
          <w:rFonts w:cs="Arial"/>
        </w:rPr>
        <w:instrText xml:space="preserve"> ADDIN EN.CITE </w:instrText>
      </w:r>
      <w:r w:rsidR="00D82B58">
        <w:rPr>
          <w:rFonts w:cs="Arial"/>
        </w:rPr>
        <w:fldChar w:fldCharType="begin">
          <w:fldData xml:space="preserve">PEVuZE5vdGU+PENpdGU+PEF1dGhvcj5IYWdocGFuYWg8L0F1dGhvcj48WWVhcj4yMDEzPC9ZZWFy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</w:fldData>
        </w:fldChar>
      </w:r>
      <w:r w:rsidR="00D82B58">
        <w:rPr>
          <w:rFonts w:cs="Arial"/>
        </w:rPr>
        <w:instrText xml:space="preserve"> ADDIN EN.CITE.DATA </w:instrText>
      </w:r>
      <w:r w:rsidR="00D82B58">
        <w:rPr>
          <w:rFonts w:cs="Arial"/>
        </w:rPr>
      </w:r>
      <w:r w:rsidR="00D82B58">
        <w:rPr>
          <w:rFonts w:cs="Arial"/>
        </w:rPr>
        <w:fldChar w:fldCharType="end"/>
      </w:r>
      <w:r w:rsidR="00C01493">
        <w:rPr>
          <w:rFonts w:cs="Arial"/>
        </w:rPr>
        <w:fldChar w:fldCharType="separate"/>
      </w:r>
      <w:r w:rsidRPr="00D82B58" w:rsidR="00D82B58">
        <w:rPr>
          <w:rFonts w:cs="Arial"/>
          <w:noProof/>
          <w:vertAlign w:val="superscript"/>
        </w:rPr>
        <w:t>403-405</w:t>
      </w:r>
      <w:r w:rsidR="00C01493">
        <w:rPr>
          <w:rFonts w:cs="Arial"/>
        </w:rPr>
        <w:fldChar w:fldCharType="end"/>
      </w:r>
      <w:r w:rsidR="005D4757">
        <w:rPr>
          <w:rFonts w:cs="Arial"/>
        </w:rPr>
        <w:t xml:space="preserve"> </w:t>
      </w:r>
      <w:r w:rsidRPr="002D6691">
        <w:rPr>
          <w:rFonts w:cs="Arial"/>
        </w:rPr>
        <w:t>Although this chemistry has been extensively used for biochemical applications and is relatively easy to control, the thiourea and thiocarbamate bonds are unstable in more extreme conditions and may be unsuitable for some biochemical applications.</w:t>
      </w:r>
      <w:r w:rsidRPr="002D6691">
        <w:rPr>
          <w:rFonts w:cs="Arial"/>
        </w:rPr>
        <w:fldChar w:fldCharType="begin">
          <w:fldData xml:space="preserve">PEVuZE5vdGU+PENpdGU+PEF1dGhvcj5CYW5rczwvQXV0aG9yPjxZZWFyPjE5OTU8L1llYXI+PFJl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PEVuZE5vdGU+PENpdGU+PEF1dGhvcj5CYW5rczwvQXV0aG9yPjxZZWFyPjE5OTU8L1llYXI+PFJl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409-411</w:t>
      </w:r>
      <w:r w:rsidRPr="002D6691">
        <w:rPr>
          <w:rFonts w:cs="Arial"/>
        </w:rPr>
        <w:fldChar w:fldCharType="end"/>
      </w:r>
      <w:r w:rsidRPr="002D6691">
        <w:rPr>
          <w:rFonts w:cs="Arial"/>
        </w:rPr>
        <w:t xml:space="preserve"> Further, the use of sodium hydroxide in some of the processes used can desulfate CNCs.</w:t>
      </w:r>
      <w:r w:rsidRPr="002D6691">
        <w:rPr>
          <w:rFonts w:cs="Arial"/>
        </w:rPr>
        <w:fldChar w:fldCharType="begin">
          <w:fldData xml:space="preserve">PEVuZE5vdGU+PENpdGU+PEF1dGhvcj5IYXNhbmk8L0F1dGhvcj48WWVhcj4yMDA4PC9ZZWFyPjxS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</w:fldData>
        </w:fldChar>
      </w:r>
      <w:r w:rsidR="00D82B58">
        <w:rPr>
          <w:rFonts w:cs="Arial"/>
        </w:rPr>
        <w:instrText xml:space="preserve"> ADDIN EN.CITE </w:instrText>
      </w:r>
      <w:r w:rsidR="00D82B58">
        <w:rPr>
          <w:rFonts w:cs="Arial"/>
        </w:rPr>
        <w:fldChar w:fldCharType="begin">
          <w:fldData xml:space="preserve">PEVuZE5vdGU+PENpdGU+PEF1dGhvcj5IYXNhbmk8L0F1dGhvcj48WWVhcj4yMDA4PC9ZZWFyPjxS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123, 412</w:t>
      </w:r>
      <w:r w:rsidRPr="002D6691">
        <w:rPr>
          <w:rFonts w:cs="Arial"/>
        </w:rPr>
        <w:fldChar w:fldCharType="end"/>
      </w:r>
      <w:r w:rsidRPr="002D6691">
        <w:rPr>
          <w:rFonts w:cs="Arial"/>
        </w:rPr>
        <w:t xml:space="preserve"> </w:t>
      </w:r>
      <w:r w:rsidR="005D4757">
        <w:rPr>
          <w:rFonts w:cs="Arial"/>
        </w:rPr>
        <w:t xml:space="preserve">The fluorescence intensity variations with pH changes in both acidic and alkaline conditions for Rhodamine B isothiocynate labeled CNCs was shown in the work by Ding </w:t>
      </w:r>
      <w:r w:rsidRPr="005D4757" w:rsidR="005D4757">
        <w:rPr>
          <w:rFonts w:cs="Arial"/>
          <w:i/>
        </w:rPr>
        <w:t>et al</w:t>
      </w:r>
      <w:r w:rsidR="005D4757">
        <w:rPr>
          <w:rFonts w:cs="Arial"/>
        </w:rPr>
        <w:t>.</w:t>
      </w:r>
      <w:r w:rsidR="00C01493">
        <w:rPr>
          <w:rFonts w:cs="Arial"/>
        </w:rPr>
        <w:fldChar w:fldCharType="begin"/>
      </w:r>
      <w:r w:rsidR="00D82B58">
        <w:rPr>
          <w:rFonts w:cs="Arial"/>
        </w:rPr>
        <w:instrText xml:space="preserve"> ADDIN EN.CITE &lt;EndNote&gt;&lt;Cite&gt;&lt;Author&gt;Ding&lt;/Author&gt;&lt;Year&gt;2017&lt;/Year&gt;&lt;RecNum&gt;1414&lt;/RecNum&gt;&lt;DisplayText&gt;&lt;style face="superscript"&gt;413&lt;/style&gt;&lt;/DisplayText&gt;&lt;record&gt;&lt;rec-number&gt;1414&lt;/rec-number&gt;&lt;foreign-keys&gt;&lt;key app="EN" db-id="rfpdxzzw29a2dseep51v2xdyw5zps0dpv5at" timestamp="1504623281"&gt;1414&lt;/key&gt;&lt;/foreign-keys&gt;&lt;ref-type name="Journal Article"&gt;17&lt;/ref-type&gt;&lt;contributors&gt;&lt;authors&gt;&lt;author&gt;Ding, Qijun&lt;/author&gt;&lt;author&gt;Zeng, Jinsong&lt;/author&gt;&lt;author&gt;Wang, Bin&lt;/author&gt;&lt;author&gt;Gao, Wenhua&lt;/author&gt;&lt;author&gt;Chen, Kefu&lt;/author&gt;&lt;author&gt;Yuan, Zhe&lt;/author&gt;&lt;author&gt;Xu, Jun&lt;/author&gt;&lt;/authors&gt;&lt;/contributors&gt;&lt;titles&gt;&lt;title&gt;Influence of binding mechanism on labeling efficiency and luminous properties of fluorescent cellulose nanocrystals&lt;/title&gt;&lt;secondary-title&gt;Carbohydrate Polymers&lt;/secondary-title&gt;&lt;/titles&gt;&lt;periodical&gt;&lt;full-title&gt;Carbohydrate Polymers&lt;/full-title&gt;&lt;/periodical&gt;&lt;pages&gt;105-112&lt;/pages&gt;&lt;volume&gt;175&lt;/volume&gt;&lt;keywords&gt;&lt;keyword&gt;Cellulose nanocrystals (CNCs)&lt;/keyword&gt;&lt;keyword&gt;Binding mechanism&lt;/keyword&gt;&lt;keyword&gt;Fluorescent properties&lt;/keyword&gt;&lt;keyword&gt;Labeling efficiency&lt;/keyword&gt;&lt;keyword&gt;Aminated modification&lt;/keyword&gt;&lt;keyword&gt;Electrostatic adsorption&lt;/keyword&gt;&lt;/keywords&gt;&lt;dates&gt;&lt;year&gt;2017&lt;/year&gt;&lt;pub-dates&gt;&lt;date&gt;2017/11/01/&lt;/date&gt;&lt;/pub-dates&gt;&lt;/dates&gt;&lt;isbn&gt;0144-8617&lt;/isbn&gt;&lt;urls&gt;&lt;related-urls&gt;&lt;url&gt;http://www.sciencedirect.com/science/article/pii/S0144861717308445&lt;/url&gt;&lt;/related-urls&gt;&lt;/urls&gt;&lt;electronic-resource-num&gt;http://dx.doi.org/10.1016/j.carbpol.2017.07.068&lt;/electronic-resource-num&gt;&lt;/record&gt;&lt;/Cite&gt;&lt;/EndNote&gt;</w:instrText>
      </w:r>
      <w:r w:rsidR="00C01493">
        <w:rPr>
          <w:rFonts w:cs="Arial"/>
        </w:rPr>
        <w:fldChar w:fldCharType="separate"/>
      </w:r>
      <w:r w:rsidRPr="00D82B58" w:rsidR="00D82B58">
        <w:rPr>
          <w:rFonts w:cs="Arial"/>
          <w:noProof/>
          <w:vertAlign w:val="superscript"/>
        </w:rPr>
        <w:t>413</w:t>
      </w:r>
      <w:r w:rsidR="00C01493">
        <w:rPr>
          <w:rFonts w:cs="Arial"/>
        </w:rPr>
        <w:fldChar w:fldCharType="end"/>
      </w:r>
      <w:r w:rsidR="005D4757">
        <w:rPr>
          <w:rFonts w:cs="Arial"/>
        </w:rPr>
        <w:t xml:space="preserve"> </w:t>
      </w:r>
      <w:r w:rsidRPr="002D6691">
        <w:rPr>
          <w:rFonts w:cs="Arial"/>
        </w:rPr>
        <w:t>As an alternative, a cyanuric chloride derivative can be used to form ether bonds between the dye and cellulose. Flourescein and Texas Red (Rhodamine 101) derivatives are available commercially and have been used to in 1-pot reactions to label CN</w:t>
      </w:r>
      <w:r w:rsidR="00D3737E">
        <w:rPr>
          <w:rFonts w:cs="Arial"/>
        </w:rPr>
        <w:t>M</w:t>
      </w:r>
      <w:r w:rsidRPr="002D6691">
        <w:rPr>
          <w:rFonts w:cs="Arial"/>
        </w:rPr>
        <w:t>s.</w:t>
      </w:r>
      <w:r w:rsidRPr="002D6691">
        <w:rPr>
          <w:rFonts w:cs="Arial"/>
        </w:rPr>
        <w:fldChar w:fldCharType="begin">
          <w:fldData xml:space="preserve">PEVuZE5vdGU+PENpdGU+PEF1dGhvcj5aYW1tYXJhbm88L0F1dGhvcj48WWVhcj4yMDExPC9ZZWFy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</w:fldData>
        </w:fldChar>
      </w:r>
      <w:r w:rsidR="00D82B58">
        <w:rPr>
          <w:rFonts w:cs="Arial"/>
        </w:rPr>
        <w:instrText xml:space="preserve"> ADDIN EN.CITE </w:instrText>
      </w:r>
      <w:r w:rsidR="00D82B58">
        <w:rPr>
          <w:rFonts w:cs="Arial"/>
        </w:rPr>
        <w:fldChar w:fldCharType="begin">
          <w:fldData xml:space="preserve">PEVuZE5vdGU+PENpdGU+PEF1dGhvcj5aYW1tYXJhbm88L0F1dGhvcj48WWVhcj4yMDExPC9ZZWFy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84, 388, 414</w:t>
      </w:r>
      <w:r w:rsidRPr="002D6691">
        <w:rPr>
          <w:rFonts w:cs="Arial"/>
        </w:rPr>
        <w:fldChar w:fldCharType="end"/>
      </w:r>
      <w:r w:rsidRPr="002D6691">
        <w:rPr>
          <w:rFonts w:cs="Arial"/>
        </w:rPr>
        <w:t xml:space="preserve"> The same chemistry has been used to attach </w:t>
      </w:r>
      <w:r w:rsidRPr="002D6691" w:rsidR="005D4757">
        <w:rPr>
          <w:rFonts w:cs="Arial"/>
        </w:rPr>
        <w:t xml:space="preserve">an Alexa </w:t>
      </w:r>
      <w:r w:rsidR="005D4757">
        <w:rPr>
          <w:rFonts w:cs="Arial"/>
        </w:rPr>
        <w:t>F</w:t>
      </w:r>
      <w:r w:rsidRPr="002D6691" w:rsidR="005D4757">
        <w:rPr>
          <w:rFonts w:cs="Arial"/>
        </w:rPr>
        <w:t>luor</w:t>
      </w:r>
      <w:r w:rsidRPr="00C04B36" w:rsidR="005D4757">
        <w:rPr>
          <w:rFonts w:cs="Arial"/>
          <w:vertAlign w:val="superscript"/>
        </w:rPr>
        <w:t>®</w:t>
      </w:r>
      <w:r w:rsidRPr="002D6691" w:rsidR="005D4757">
        <w:rPr>
          <w:rFonts w:cs="Arial"/>
        </w:rPr>
        <w:t xml:space="preserve"> </w:t>
      </w:r>
      <w:r w:rsidRPr="002D6691">
        <w:rPr>
          <w:rFonts w:cs="Arial"/>
        </w:rPr>
        <w:t>dye to CNCs in acetonitrile, but the solvent exchange may not be necessary.</w:t>
      </w:r>
      <w:r w:rsidRPr="002D6691">
        <w:rPr>
          <w:rFonts w:cs="Arial"/>
        </w:rPr>
        <w:fldChar w:fldCharType="begin"/>
      </w:r>
      <w:r w:rsidR="00D82B58">
        <w:rPr>
          <w:rFonts w:cs="Arial"/>
        </w:rPr>
        <w:instrText xml:space="preserve"> ADDIN EN.CITE &lt;EndNote&gt;&lt;Cite&gt;&lt;Author&gt;Grate&lt;/Author&gt;&lt;Year&gt;2015&lt;/Year&gt;&lt;RecNum&gt;1416&lt;/RecNum&gt;&lt;DisplayText&gt;&lt;style face="superscript"&gt;415&lt;/style&gt;&lt;/DisplayText&gt;&lt;record&gt;&lt;rec-number&gt;1416&lt;/rec-number&gt;&lt;foreign-keys&gt;&lt;key app="EN" db-id="rfpdxzzw29a2dseep51v2xdyw5zps0dpv5at" timestamp="1504623281"&gt;1416&lt;/key&gt;&lt;/foreign-keys&gt;&lt;ref-type name="Journal Article"&gt;17&lt;/ref-type&gt;&lt;contributors&gt;&lt;authors&gt;&lt;author&gt;Grate, J. W.&lt;/author&gt;&lt;author&gt;Mo, K. F.&lt;/author&gt;&lt;author&gt;Shin, Y.&lt;/author&gt;&lt;author&gt;Vasdekis, A.&lt;/author&gt;&lt;author&gt;Warner, M. G.&lt;/author&gt;&lt;author&gt;Kelly, R. T.&lt;/author&gt;&lt;author&gt;Orr, G.&lt;/author&gt;&lt;author&gt;Hu, D. H.&lt;/author&gt;&lt;author&gt;Dehoff, K. J.&lt;/author&gt;&lt;author&gt;Brockman, F. J.&lt;/author&gt;&lt;author&gt;Wilkins, M. J.&lt;/author&gt;&lt;/authors&gt;&lt;/contributors&gt;&lt;titles&gt;&lt;title&gt;Alexa Fluor-Labeled Fluorescent Cellulose Nanocrystals for Bioimaging Solid Cellulose in Spatially Structured Microenvironments&lt;/title&gt;&lt;secondary-title&gt;Bioconjugate Chemistry&lt;/secondary-title&gt;&lt;/titles&gt;&lt;periodical&gt;&lt;full-title&gt;Bioconjugate Chemistry&lt;/full-title&gt;&lt;/periodical&gt;&lt;pages&gt;593-601&lt;/pages&gt;&lt;volume&gt;26&lt;/volume&gt;&lt;number&gt;3&lt;/number&gt;&lt;dates&gt;&lt;year&gt;2015&lt;/year&gt;&lt;pub-dates&gt;&lt;date&gt;Mar&lt;/date&gt;&lt;/pub-dates&gt;&lt;/dates&gt;&lt;isbn&gt;1043-1802&lt;/isbn&gt;&lt;accession-num&gt;WOS:000351421000026&lt;/accession-num&gt;&lt;urls&gt;&lt;related-urls&gt;&lt;url&gt;&amp;lt;Go to ISI&amp;gt;://WOS:000351421000026&lt;/url&gt;&lt;/related-urls&gt;&lt;/urls&gt;&lt;electronic-resource-num&gt;10.1021/acs.bioconjchem.5b00048&lt;/electronic-resource-num&gt;&lt;/record&gt;&lt;/Cite&gt;&lt;/EndNote&gt;</w:instrText>
      </w:r>
      <w:r w:rsidRPr="002D6691">
        <w:rPr>
          <w:rFonts w:cs="Arial"/>
        </w:rPr>
        <w:fldChar w:fldCharType="separate"/>
      </w:r>
      <w:r w:rsidRPr="00D82B58" w:rsidR="00D82B58">
        <w:rPr>
          <w:rFonts w:cs="Arial"/>
          <w:noProof/>
          <w:vertAlign w:val="superscript"/>
        </w:rPr>
        <w:t>415</w:t>
      </w:r>
      <w:r w:rsidRPr="002D6691">
        <w:rPr>
          <w:rFonts w:cs="Arial"/>
        </w:rPr>
        <w:fldChar w:fldCharType="end"/>
      </w:r>
      <w:r w:rsidRPr="002D6691">
        <w:rPr>
          <w:rFonts w:cs="Arial"/>
        </w:rPr>
        <w:t xml:space="preserve"> Although not discussed in literature, these reactions can affect the sulfate</w:t>
      </w:r>
      <w:r w:rsidR="00B35845">
        <w:rPr>
          <w:rFonts w:cs="Arial"/>
        </w:rPr>
        <w:t xml:space="preserve"> half ester</w:t>
      </w:r>
      <w:r w:rsidRPr="002D6691">
        <w:rPr>
          <w:rFonts w:cs="Arial"/>
        </w:rPr>
        <w:t xml:space="preserve"> </w:t>
      </w:r>
      <w:r w:rsidR="009161E3">
        <w:rPr>
          <w:rFonts w:cs="Arial"/>
        </w:rPr>
        <w:t xml:space="preserve">surface </w:t>
      </w:r>
      <w:r w:rsidRPr="002D6691">
        <w:rPr>
          <w:rFonts w:cs="Arial"/>
        </w:rPr>
        <w:t>groups on CNCs. Using NaOH can desulfate the crystals, so the use of Na</w:t>
      </w:r>
      <w:r w:rsidRPr="002D6691">
        <w:rPr>
          <w:rFonts w:cs="Arial"/>
          <w:vertAlign w:val="subscript"/>
        </w:rPr>
        <w:t>2</w:t>
      </w:r>
      <w:r w:rsidRPr="002D6691">
        <w:rPr>
          <w:rFonts w:cs="Arial"/>
        </w:rPr>
        <w:t>CO</w:t>
      </w:r>
      <w:r w:rsidRPr="002D6691">
        <w:rPr>
          <w:rFonts w:cs="Arial"/>
          <w:vertAlign w:val="subscript"/>
        </w:rPr>
        <w:t>3</w:t>
      </w:r>
      <w:r w:rsidRPr="002D6691">
        <w:rPr>
          <w:rFonts w:cs="Arial"/>
        </w:rPr>
        <w:t xml:space="preserve"> to form the alkaline solution is a better choice, as the cellulose will be less prone to desulfation. It should be noted that the dichlorotriazine group can react with the sulfates, reducing the overall charge of the CNCs. </w:t>
      </w:r>
    </w:p>
    <w:p w:rsidRPr="002D6691" w:rsidR="00CD7BB3" w:rsidP="00A70A8D" w:rsidRDefault="00CD7BB3" w14:paraId="45A06FF3" w14:textId="77777777">
      <w:pPr>
        <w:rPr>
          <w:rFonts w:cs="Arial"/>
        </w:rPr>
      </w:pPr>
    </w:p>
    <w:p w:rsidR="00A70A8D" w:rsidP="00A70A8D" w:rsidRDefault="00A70A8D" w14:paraId="36F38A4E" w14:textId="134471AB">
      <w:pPr>
        <w:rPr>
          <w:rFonts w:cs="Arial"/>
        </w:rPr>
      </w:pPr>
      <w:r w:rsidRPr="002D6691">
        <w:rPr>
          <w:rFonts w:cs="Arial"/>
        </w:rPr>
        <w:t>Other labeling methods can be used with more selective reactivities. N-hydroxysuccinimide (NHS)-ester linkages are very selective towards primary amines. Combined with N-(3-dimethylaminopropyl)-N-ethylcarbodiimide hydrochloride (EDC), amines and carboxylic acids can be linked to form stable amide bonds.</w:t>
      </w:r>
      <w:r w:rsidRPr="002D6691">
        <w:rPr>
          <w:rFonts w:cs="Arial"/>
        </w:rPr>
        <w:fldChar w:fldCharType="begin"/>
      </w:r>
      <w:r w:rsidR="00D82B58">
        <w:rPr>
          <w:rFonts w:cs="Arial"/>
        </w:rPr>
        <w:instrText xml:space="preserve"> ADDIN EN.CITE &lt;EndNote&gt;&lt;Cite&gt;&lt;Author&gt;Sahoo&lt;/Author&gt;&lt;Year&gt;2012&lt;/Year&gt;&lt;RecNum&gt;1417&lt;/RecNum&gt;&lt;DisplayText&gt;&lt;style face="superscript"&gt;416, 417&lt;/style&gt;&lt;/DisplayText&gt;&lt;record&gt;&lt;rec-number&gt;1417&lt;/rec-number&gt;&lt;foreign-keys&gt;&lt;key app="EN" db-id="rfpdxzzw29a2dseep51v2xdyw5zps0dpv5at" timestamp="1504623282"&gt;1417&lt;/key&gt;&lt;/foreign-keys&gt;&lt;ref-type name="Journal Article"&gt;17&lt;/ref-type&gt;&lt;contributors&gt;&lt;authors&gt;&lt;author&gt;Sahoo, H.&lt;/author&gt;&lt;/authors&gt;&lt;/contributors&gt;&lt;titles&gt;&lt;title&gt;Fluorescent labeling techniques in biomolecules: a flashback&lt;/title&gt;&lt;secondary-title&gt;Rsc Advances&lt;/secondary-title&gt;&lt;/titles&gt;&lt;periodical&gt;&lt;full-title&gt;RSC Advances&lt;/full-title&gt;&lt;/periodical&gt;&lt;pages&gt;7017-7029&lt;/pages&gt;&lt;volume&gt;2&lt;/volume&gt;&lt;number&gt;18&lt;/number&gt;&lt;dates&gt;&lt;year&gt;2012&lt;/year&gt;&lt;/dates&gt;&lt;isbn&gt;2046-2069&lt;/isbn&gt;&lt;accession-num&gt;WOS:000306946500001&lt;/accession-num&gt;&lt;urls&gt;&lt;related-urls&gt;&lt;url&gt;&amp;lt;Go to ISI&amp;gt;://WOS:000306946500001&lt;/url&gt;&lt;/related-urls&gt;&lt;/urls&gt;&lt;electronic-resource-num&gt;10.1039/c2ra20389h&lt;/electronic-resource-num&gt;&lt;/record&gt;&lt;/Cite&gt;&lt;Cite&gt;&lt;Author&gt;Koniev&lt;/Author&gt;&lt;Year&gt;2015&lt;/Year&gt;&lt;RecNum&gt;1418&lt;/RecNum&gt;&lt;record&gt;&lt;rec-number&gt;1418&lt;/rec-number&gt;&lt;foreign-keys&gt;&lt;key app="EN" db-id="rfpdxzzw29a2dseep51v2xdyw5zps0dpv5at" timestamp="1504623282"&gt;1418&lt;/key&gt;&lt;/foreign-keys&gt;&lt;ref-type name="Journal Article"&gt;17&lt;/ref-type&gt;&lt;contributors&gt;&lt;authors&gt;&lt;author&gt;Koniev, O.&lt;/author&gt;&lt;author&gt;Wagner, A.&lt;/author&gt;&lt;/authors&gt;&lt;/contributors&gt;&lt;titles&gt;&lt;title&gt;Developments and recent advancements in the field of endogenous amino acid selective bond forming reactions for bioconjugation&lt;/title&gt;&lt;secondary-title&gt;Chemical Society Reviews&lt;/secondary-title&gt;&lt;/titles&gt;&lt;periodical&gt;&lt;full-title&gt;Chemical Society Reviews&lt;/full-title&gt;&lt;/periodical&gt;&lt;pages&gt;5495-5551&lt;/pages&gt;&lt;volume&gt;44&lt;/volume&gt;&lt;number&gt;15&lt;/number&gt;&lt;dates&gt;&lt;year&gt;2015&lt;/year&gt;&lt;/dates&gt;&lt;isbn&gt;0306-0012&lt;/isbn&gt;&lt;accession-num&gt;WOS:000358219300021&lt;/accession-num&gt;&lt;urls&gt;&lt;related-urls&gt;&lt;url&gt;&amp;lt;Go to ISI&amp;gt;://WOS:000358219300021&lt;/url&gt;&lt;/related-urls&gt;&lt;/urls&gt;&lt;electronic-resource-num&gt;10.1039/c5cs00048c&lt;/electronic-resource-num&gt;&lt;/record&gt;&lt;/Cite&gt;&lt;/EndNote&gt;</w:instrText>
      </w:r>
      <w:r w:rsidRPr="002D6691">
        <w:rPr>
          <w:rFonts w:cs="Arial"/>
        </w:rPr>
        <w:fldChar w:fldCharType="separate"/>
      </w:r>
      <w:r w:rsidRPr="00D82B58" w:rsidR="00D82B58">
        <w:rPr>
          <w:rFonts w:cs="Arial"/>
          <w:noProof/>
          <w:vertAlign w:val="superscript"/>
        </w:rPr>
        <w:t>416, 417</w:t>
      </w:r>
      <w:r w:rsidRPr="002D6691">
        <w:rPr>
          <w:rFonts w:cs="Arial"/>
        </w:rPr>
        <w:fldChar w:fldCharType="end"/>
      </w:r>
      <w:r w:rsidRPr="002D6691">
        <w:rPr>
          <w:rFonts w:cs="Arial"/>
        </w:rPr>
        <w:t xml:space="preserve"> These reactions require an additional amination or carboxylation step, which can alter the surface chemistry of the CN</w:t>
      </w:r>
      <w:r w:rsidR="00D3737E">
        <w:rPr>
          <w:rFonts w:cs="Arial"/>
        </w:rPr>
        <w:t>M</w:t>
      </w:r>
      <w:r w:rsidRPr="002D6691">
        <w:rPr>
          <w:rFonts w:cs="Arial"/>
        </w:rPr>
        <w:t>s. In addition, many of the NHS-ester fluorophores are water insoluble, requiring the use of DMSO or DMF to solubilize the dye. Nevertheless, a wide range of fluorescently labeled CN</w:t>
      </w:r>
      <w:r w:rsidR="00D3737E">
        <w:rPr>
          <w:rFonts w:cs="Arial"/>
        </w:rPr>
        <w:t>M</w:t>
      </w:r>
      <w:r w:rsidRPr="002D6691">
        <w:rPr>
          <w:rFonts w:cs="Arial"/>
        </w:rPr>
        <w:t>s have been prepared in this manner. Carboxylation of CNF or CNC prepared from HCl hydrolysis can be readily achieved by activation with TEMPO, followed by oxidation with NaClO</w:t>
      </w:r>
      <w:r w:rsidRPr="002D6691">
        <w:rPr>
          <w:rFonts w:cs="Arial"/>
          <w:vertAlign w:val="subscript"/>
        </w:rPr>
        <w:t>2</w:t>
      </w:r>
      <w:r w:rsidR="00E917BD">
        <w:rPr>
          <w:rFonts w:cs="Arial"/>
          <w:vertAlign w:val="subscript"/>
        </w:rPr>
        <w:t xml:space="preserve"> </w:t>
      </w:r>
      <w:r w:rsidR="00E917BD">
        <w:rPr>
          <w:rFonts w:cs="Arial"/>
        </w:rPr>
        <w:t>or by hydrolysis in ammonium persulfate solution</w:t>
      </w:r>
      <w:r w:rsidRPr="002D6691">
        <w:rPr>
          <w:rFonts w:cs="Arial"/>
        </w:rPr>
        <w:t xml:space="preserve">. </w:t>
      </w:r>
      <w:r w:rsidRPr="002D6691" w:rsidR="00E917BD">
        <w:rPr>
          <w:rFonts w:cs="Arial"/>
        </w:rPr>
        <w:t>Th</w:t>
      </w:r>
      <w:r w:rsidR="00E917BD">
        <w:rPr>
          <w:rFonts w:cs="Arial"/>
        </w:rPr>
        <w:t>ese</w:t>
      </w:r>
      <w:r w:rsidRPr="002D6691" w:rsidR="00E917BD">
        <w:rPr>
          <w:rFonts w:cs="Arial"/>
        </w:rPr>
        <w:t xml:space="preserve"> </w:t>
      </w:r>
      <w:r w:rsidRPr="002D6691">
        <w:rPr>
          <w:rFonts w:cs="Arial"/>
        </w:rPr>
        <w:t>method</w:t>
      </w:r>
      <w:r w:rsidR="00E917BD">
        <w:rPr>
          <w:rFonts w:cs="Arial"/>
        </w:rPr>
        <w:t>s</w:t>
      </w:r>
      <w:r w:rsidRPr="002D6691">
        <w:rPr>
          <w:rFonts w:cs="Arial"/>
        </w:rPr>
        <w:t xml:space="preserve"> has been used to prepare CN</w:t>
      </w:r>
      <w:r w:rsidR="00D3737E">
        <w:rPr>
          <w:rFonts w:cs="Arial"/>
        </w:rPr>
        <w:t>M</w:t>
      </w:r>
      <w:r w:rsidRPr="002D6691">
        <w:rPr>
          <w:rFonts w:cs="Arial"/>
        </w:rPr>
        <w:t>s labeled with amino acids,</w:t>
      </w:r>
      <w:r w:rsidRPr="002D6691">
        <w:rPr>
          <w:rFonts w:cs="Arial"/>
        </w:rPr>
        <w:fldChar w:fldCharType="begin"/>
      </w:r>
      <w:r w:rsidR="00D82B58">
        <w:rPr>
          <w:rFonts w:cs="Arial"/>
        </w:rPr>
        <w:instrText xml:space="preserve"> ADDIN EN.CITE &lt;EndNote&gt;&lt;Cite&gt;&lt;Author&gt;Barazzouk&lt;/Author&gt;&lt;Year&gt;2011&lt;/Year&gt;&lt;RecNum&gt;1349&lt;/RecNum&gt;&lt;DisplayText&gt;&lt;style face="superscript"&gt;418&lt;/style&gt;&lt;/DisplayText&gt;&lt;record&gt;&lt;rec-number&gt;1349&lt;/rec-number&gt;&lt;foreign-keys&gt;&lt;key app="EN" db-id="t0px2edw9259x9ezee75v2sr9s9ravwppfse" timestamp="1490298188"&gt;1349&lt;/key&gt;&lt;/foreign-keys&gt;&lt;ref-type name="Journal Article"&gt;17&lt;/ref-type&gt;&lt;contributors&gt;&lt;authors&gt;&lt;author&gt;Barazzouk, S.&lt;/author&gt;&lt;author&gt;Daneault, C.&lt;/author&gt;&lt;/authors&gt;&lt;/contributors&gt;&lt;titles&gt;&lt;title&gt;Spectroscopic characterization of oxidized nanocellulose grafted with fluorescent amino acids&lt;/title&gt;&lt;secondary-title&gt;Cellulose&lt;/secondary-title&gt;&lt;/titles&gt;&lt;periodical&gt;&lt;full-title&gt;Cellulose&lt;/full-title&gt;&lt;abbr-1&gt;Cellulose&lt;/abbr-1&gt;&lt;/periodical&gt;&lt;pages&gt;643-653&lt;/pages&gt;&lt;volume&gt;18&lt;/volume&gt;&lt;number&gt;3&lt;/number&gt;&lt;dates&gt;&lt;year&gt;2011&lt;/year&gt;&lt;pub-dates&gt;&lt;date&gt;Jun&lt;/date&gt;&lt;/pub-dates&gt;&lt;/dates&gt;&lt;isbn&gt;0969-0239&lt;/isbn&gt;&lt;accession-num&gt;WOS:000290274200013&lt;/accession-num&gt;&lt;urls&gt;&lt;related-urls&gt;&lt;url&gt;&amp;lt;Go to ISI&amp;gt;://WOS:000290274200013&lt;/url&gt;&lt;/related-urls&gt;&lt;/urls&gt;&lt;electronic-resource-num&gt;10.1007/s10570-011-9503-5&lt;/electronic-resource-num&gt;&lt;/record&gt;&lt;/Cite&gt;&lt;/EndNote&gt;</w:instrText>
      </w:r>
      <w:r w:rsidRPr="002D6691">
        <w:rPr>
          <w:rFonts w:cs="Arial"/>
        </w:rPr>
        <w:fldChar w:fldCharType="separate"/>
      </w:r>
      <w:r w:rsidRPr="00D82B58" w:rsidR="00D82B58">
        <w:rPr>
          <w:rFonts w:cs="Arial"/>
          <w:noProof/>
          <w:vertAlign w:val="superscript"/>
        </w:rPr>
        <w:t>418</w:t>
      </w:r>
      <w:r w:rsidRPr="002D6691">
        <w:rPr>
          <w:rFonts w:cs="Arial"/>
        </w:rPr>
        <w:fldChar w:fldCharType="end"/>
      </w:r>
      <w:r w:rsidRPr="002D6691">
        <w:rPr>
          <w:rFonts w:cs="Arial"/>
        </w:rPr>
        <w:t xml:space="preserve"> a dihexyl-fluorene compound,</w:t>
      </w:r>
      <w:r w:rsidRPr="002D6691">
        <w:rPr>
          <w:rFonts w:cs="Arial"/>
        </w:rPr>
        <w:fldChar w:fldCharType="begin"/>
      </w:r>
      <w:r w:rsidR="00D82B58">
        <w:rPr>
          <w:rFonts w:cs="Arial"/>
        </w:rPr>
        <w:instrText xml:space="preserve"> ADDIN EN.CITE &lt;EndNote&gt;&lt;Cite&gt;&lt;Author&gt;Niu&lt;/Author&gt;&lt;Year&gt;2014&lt;/Year&gt;&lt;RecNum&gt;1419&lt;/RecNum&gt;&lt;DisplayText&gt;&lt;style face="superscript"&gt;419&lt;/style&gt;&lt;/DisplayText&gt;&lt;record&gt;&lt;rec-number&gt;1419&lt;/rec-number&gt;&lt;foreign-keys&gt;&lt;key app="EN" db-id="rfpdxzzw29a2dseep51v2xdyw5zps0dpv5at" timestamp="1504623282"&gt;1419&lt;/key&gt;&lt;/foreign-keys&gt;&lt;ref-type name="Journal Article"&gt;17&lt;/ref-type&gt;&lt;contributors&gt;&lt;authors&gt;&lt;author&gt;Niu, Q. Y.&lt;/author&gt;&lt;author&gt;Gao, K. Z.&lt;/author&gt;&lt;author&gt;Wu, W. H.&lt;/author&gt;&lt;/authors&gt;&lt;/contributors&gt;&lt;titles&gt;&lt;title&gt;Cellulose nanofibril based graft conjugated polymer films act as a chemosensor for nitroaromatic&lt;/title&gt;&lt;secondary-title&gt;Carbohydrate Polymers&lt;/secondary-title&gt;&lt;/titles&gt;&lt;periodical&gt;&lt;full-title&gt;Carbohydrate Polymers&lt;/full-title&gt;&lt;/periodical&gt;&lt;pages&gt;47-52&lt;/pages&gt;&lt;volume&gt;110&lt;/volume&gt;&lt;dates&gt;&lt;year&gt;2014&lt;/year&gt;&lt;pub-dates&gt;&lt;date&gt;Sep&lt;/date&gt;&lt;/pub-dates&gt;&lt;/dates&gt;&lt;isbn&gt;0144-8617&lt;/isbn&gt;&lt;accession-num&gt;WOS:000338005000007&lt;/accession-num&gt;&lt;urls&gt;&lt;related-urls&gt;&lt;url&gt;&amp;lt;Go to ISI&amp;gt;://WOS:000338005000007&lt;/url&gt;&lt;/related-urls&gt;&lt;/urls&gt;&lt;electronic-resource-num&gt;10.1016/j.carbpol.2014.03.042&lt;/electronic-resource-num&gt;&lt;/record&gt;&lt;/Cite&gt;&lt;/EndNote&gt;</w:instrText>
      </w:r>
      <w:r w:rsidRPr="002D6691">
        <w:rPr>
          <w:rFonts w:cs="Arial"/>
        </w:rPr>
        <w:fldChar w:fldCharType="separate"/>
      </w:r>
      <w:r w:rsidRPr="00D82B58" w:rsidR="00D82B58">
        <w:rPr>
          <w:rFonts w:cs="Arial"/>
          <w:noProof/>
          <w:vertAlign w:val="superscript"/>
        </w:rPr>
        <w:t>419</w:t>
      </w:r>
      <w:r w:rsidRPr="002D6691">
        <w:rPr>
          <w:rFonts w:cs="Arial"/>
        </w:rPr>
        <w:fldChar w:fldCharType="end"/>
      </w:r>
      <w:r w:rsidRPr="002D6691">
        <w:rPr>
          <w:rFonts w:cs="Arial"/>
        </w:rPr>
        <w:t xml:space="preserve"> a quinolone compound,</w:t>
      </w:r>
      <w:r w:rsidRPr="002D6691">
        <w:rPr>
          <w:rFonts w:cs="Arial"/>
        </w:rPr>
        <w:fldChar w:fldCharType="begin"/>
      </w:r>
      <w:r w:rsidR="00D82B58">
        <w:rPr>
          <w:rFonts w:cs="Arial"/>
        </w:rPr>
        <w:instrText xml:space="preserve"> ADDIN EN.CITE &lt;EndNote&gt;&lt;Cite&gt;&lt;Author&gt;Zhou&lt;/Author&gt;&lt;Year&gt;2015&lt;/Year&gt;&lt;RecNum&gt;1420&lt;/RecNum&gt;&lt;DisplayText&gt;&lt;style face="superscript"&gt;420&lt;/style&gt;&lt;/DisplayText&gt;&lt;record&gt;&lt;rec-number&gt;1420&lt;/rec-number&gt;&lt;foreign-keys&gt;&lt;key app="EN" db-id="rfpdxzzw29a2dseep51v2xdyw5zps0dpv5at" timestamp="1504623282"&gt;1420&lt;/key&gt;&lt;/foreign-keys&gt;&lt;ref-type name="Journal Article"&gt;17&lt;/ref-type&gt;&lt;contributors&gt;&lt;authors&gt;&lt;author&gt;Zhou, J.&lt;/author&gt;&lt;author&gt;Butchosa, N.&lt;/author&gt;&lt;author&gt;Jayawardena, H. S. N.&lt;/author&gt;&lt;author&gt;Park, J.&lt;/author&gt;&lt;author&gt;Zhou, Q.&lt;/author&gt;&lt;author&gt;Yan, M. D.&lt;/author&gt;&lt;author&gt;Ramstrom, O.&lt;/author&gt;&lt;/authors&gt;&lt;/contributors&gt;&lt;titles&gt;&lt;title&gt;Synthesis of Multifunctional Cellulose Nanocrystals for Lectin Recognition and Bacterial Imaging&lt;/title&gt;&lt;secondary-title&gt;Biomacromolecules&lt;/secondary-title&gt;&lt;/titles&gt;&lt;periodical&gt;&lt;full-title&gt;Biomacromolecules&lt;/full-title&gt;&lt;/periodical&gt;&lt;pages&gt;1426-1432&lt;/pages&gt;&lt;volume&gt;16&lt;/volume&gt;&lt;number&gt;4&lt;/number&gt;&lt;dates&gt;&lt;year&gt;2015&lt;/year&gt;&lt;pub-dates&gt;&lt;date&gt;Apr&lt;/date&gt;&lt;/pub-dates&gt;&lt;/dates&gt;&lt;isbn&gt;1525-7797&lt;/isbn&gt;&lt;accession-num&gt;WOS:000353006000038&lt;/accession-num&gt;&lt;urls&gt;&lt;related-urls&gt;&lt;url&gt;&amp;lt;Go to ISI&amp;gt;://WOS:000353006000038&lt;/url&gt;&lt;/related-urls&gt;&lt;/urls&gt;&lt;electronic-resource-num&gt;10.1021/acs.biomac.5b00227&lt;/electronic-resource-num&gt;&lt;/record&gt;&lt;/Cite&gt;&lt;/EndNote&gt;</w:instrText>
      </w:r>
      <w:r w:rsidRPr="002D6691">
        <w:rPr>
          <w:rFonts w:cs="Arial"/>
        </w:rPr>
        <w:fldChar w:fldCharType="separate"/>
      </w:r>
      <w:r w:rsidRPr="00D82B58" w:rsidR="00D82B58">
        <w:rPr>
          <w:rFonts w:cs="Arial"/>
          <w:noProof/>
          <w:vertAlign w:val="superscript"/>
        </w:rPr>
        <w:t>420</w:t>
      </w:r>
      <w:r w:rsidRPr="002D6691">
        <w:rPr>
          <w:rFonts w:cs="Arial"/>
        </w:rPr>
        <w:fldChar w:fldCharType="end"/>
      </w:r>
      <w:r w:rsidRPr="004E7B4E">
        <w:rPr>
          <w:rFonts w:cs="Arial"/>
          <w:lang w:val="fr-FR"/>
        </w:rPr>
        <w:t xml:space="preserve"> rhodamine B amine</w:t>
      </w:r>
      <w:r w:rsidRPr="004E7B4E" w:rsidR="00E917BD">
        <w:rPr>
          <w:rFonts w:cs="Arial"/>
          <w:lang w:val="fr-FR"/>
        </w:rPr>
        <w:t>,</w:t>
      </w:r>
      <w:r w:rsidRPr="002D6691">
        <w:rPr>
          <w:rFonts w:cs="Arial"/>
        </w:rPr>
        <w:fldChar w:fldCharType="begin"/>
      </w:r>
      <w:r w:rsidR="00D82B58">
        <w:rPr>
          <w:rFonts w:cs="Arial"/>
        </w:rPr>
        <w:instrText xml:space="preserve"> ADDIN EN.CITE &lt;EndNote&gt;&lt;Cite&gt;&lt;Author&gt;Harper&lt;/Author&gt;&lt;Year&gt;2016&lt;/Year&gt;&lt;RecNum&gt;1352&lt;/RecNum&gt;&lt;DisplayText&gt;&lt;style face="superscript"&gt;421&lt;/style&gt;&lt;/DisplayText&gt;&lt;record&gt;&lt;rec-number&gt;1352&lt;/rec-number&gt;&lt;foreign-keys&gt;&lt;key app="EN" db-id="t0px2edw9259x9ezee75v2sr9s9ravwppfse" timestamp="1490298387"&gt;1352&lt;/key&gt;&lt;/foreign-keys&gt;&lt;ref-type name="Journal Article"&gt;17&lt;/ref-type&gt;&lt;contributors&gt;&lt;authors&gt;&lt;author&gt;Harper, B. J.&lt;/author&gt;&lt;author&gt;Clendaniel, A.&lt;/author&gt;&lt;author&gt;Sinche, F.&lt;/author&gt;&lt;author&gt;Way, D.&lt;/author&gt;&lt;author&gt;Hughes, M.&lt;/author&gt;&lt;author&gt;Schardt, J.&lt;/author&gt;&lt;author&gt;Simonsen, J.&lt;/author&gt;&lt;author&gt;Stefaniak, A. B.&lt;/author&gt;&lt;author&gt;Harper, S. L.&lt;/author&gt;&lt;/authors&gt;&lt;/contributors&gt;&lt;titles&gt;&lt;title&gt;Impacts of chemical modification on the toxicity of diverse nanocellulose materials to developing zebrafish&lt;/title&gt;&lt;secondary-title&gt;Cellulose&lt;/secondary-title&gt;&lt;/titles&gt;&lt;periodical&gt;&lt;full-title&gt;Cellulose&lt;/full-title&gt;&lt;abbr-1&gt;Cellulose&lt;/abbr-1&gt;&lt;/periodical&gt;&lt;pages&gt;1763-1775&lt;/pages&gt;&lt;volume&gt;23&lt;/volume&gt;&lt;number&gt;3&lt;/number&gt;&lt;dates&gt;&lt;year&gt;2016&lt;/year&gt;&lt;pub-dates&gt;&lt;date&gt;Jun&lt;/date&gt;&lt;/pub-dates&gt;&lt;/dates&gt;&lt;isbn&gt;0969-0239&lt;/isbn&gt;&lt;accession-num&gt;WOS:000376086900022&lt;/accession-num&gt;&lt;urls&gt;&lt;related-urls&gt;&lt;url&gt;&amp;lt;Go to ISI&amp;gt;://WOS:000376086900022&lt;/url&gt;&lt;/related-urls&gt;&lt;/urls&gt;&lt;electronic-resource-num&gt;10.1007/s10570-016-0947-5&lt;/electronic-resource-num&gt;&lt;/record&gt;&lt;/Cite&gt;&lt;/EndNote&gt;</w:instrText>
      </w:r>
      <w:r w:rsidRPr="002D6691">
        <w:rPr>
          <w:rFonts w:cs="Arial"/>
        </w:rPr>
        <w:fldChar w:fldCharType="separate"/>
      </w:r>
      <w:r w:rsidRPr="00D82B58" w:rsidR="00D82B58">
        <w:rPr>
          <w:rFonts w:cs="Arial"/>
          <w:noProof/>
          <w:vertAlign w:val="superscript"/>
        </w:rPr>
        <w:t>421</w:t>
      </w:r>
      <w:r w:rsidRPr="002D6691">
        <w:rPr>
          <w:rFonts w:cs="Arial"/>
        </w:rPr>
        <w:fldChar w:fldCharType="end"/>
      </w:r>
      <w:r w:rsidRPr="004E7B4E">
        <w:rPr>
          <w:rFonts w:cs="Arial"/>
          <w:lang w:val="fr-FR"/>
        </w:rPr>
        <w:t xml:space="preserve"> </w:t>
      </w:r>
      <w:r w:rsidRPr="004E7B4E" w:rsidR="00E917BD">
        <w:rPr>
          <w:rFonts w:cs="Arial"/>
          <w:lang w:val="fr-FR"/>
        </w:rPr>
        <w:t>carbon dots,</w:t>
      </w:r>
      <w:r w:rsidR="00A20742">
        <w:rPr>
          <w:rFonts w:cs="Arial"/>
        </w:rPr>
        <w:fldChar w:fldCharType="begin"/>
      </w:r>
      <w:r w:rsidR="009A6E6E">
        <w:rPr>
          <w:rFonts w:cs="Arial"/>
        </w:rPr>
        <w:instrText xml:space="preserve"> ADDIN EN.CITE &lt;EndNote&gt;&lt;Cite&gt;&lt;Author&gt;Junka&lt;/Author&gt;&lt;Year&gt;2014&lt;/Year&gt;&lt;RecNum&gt;1277&lt;/RecNum&gt;&lt;DisplayText&gt;&lt;style face="superscript"&gt;131&lt;/style&gt;&lt;/DisplayText&gt;&lt;record&gt;&lt;rec-number&gt;1277&lt;/rec-number&gt;&lt;foreign-keys&gt;&lt;key app="EN" db-id="rfpdxzzw29a2dseep51v2xdyw5zps0dpv5at" timestamp="1504623260"&gt;1277&lt;/key&gt;&lt;/foreign-keys&gt;&lt;ref-type name="Journal Article"&gt;17&lt;/ref-type&gt;&lt;contributors&gt;&lt;authors&gt;&lt;author&gt;Junka, Karoliina&lt;/author&gt;&lt;author&gt;Guo, Jiaqi&lt;/author&gt;&lt;author&gt;Filpponen, Ilari&lt;/author&gt;&lt;author&gt;Laine, Janne&lt;/author&gt;&lt;author&gt;Rojas, Orlando J.&lt;/author&gt;&lt;/authors&gt;&lt;/contributors&gt;&lt;titles&gt;&lt;title&gt;Modification of Cellulose Nanofibrils with Luminescent Carbon Dots&lt;/title&gt;&lt;secondary-title&gt;Biomacromolecules&lt;/secondary-title&gt;&lt;/titles&gt;&lt;periodical&gt;&lt;full-title&gt;Biomacromolecules&lt;/full-title&gt;&lt;/periodical&gt;&lt;pages&gt;876-881&lt;/pages&gt;&lt;volume&gt;15&lt;/volume&gt;&lt;number&gt;3&lt;/number&gt;&lt;dates&gt;&lt;year&gt;2014&lt;/year&gt;&lt;pub-dates&gt;&lt;date&gt;2014/03/10&lt;/date&gt;&lt;/pub-dates&gt;&lt;/dates&gt;&lt;publisher&gt;American Chemical Society&lt;/publisher&gt;&lt;isbn&gt;1525-7797&lt;/isbn&gt;&lt;urls&gt;&lt;related-urls&gt;&lt;url&gt;http://dx.doi.org/10.1021/bm4017176&lt;/url&gt;&lt;/related-urls&gt;&lt;/urls&gt;&lt;electronic-resource-num&gt;10.1021/bm4017176&lt;/electronic-resource-num&gt;&lt;/record&gt;&lt;/Cite&gt;&lt;/EndNote&gt;</w:instrText>
      </w:r>
      <w:r w:rsidR="00A20742">
        <w:rPr>
          <w:rFonts w:cs="Arial"/>
        </w:rPr>
        <w:fldChar w:fldCharType="separate"/>
      </w:r>
      <w:r w:rsidRPr="009A6E6E" w:rsidR="009A6E6E">
        <w:rPr>
          <w:rFonts w:cs="Arial"/>
          <w:noProof/>
          <w:vertAlign w:val="superscript"/>
        </w:rPr>
        <w:t>131</w:t>
      </w:r>
      <w:r w:rsidR="00A20742">
        <w:rPr>
          <w:rFonts w:cs="Arial"/>
        </w:rPr>
        <w:fldChar w:fldCharType="end"/>
      </w:r>
      <w:r w:rsidRPr="004E7B4E" w:rsidR="00E917BD">
        <w:rPr>
          <w:rFonts w:cs="Arial"/>
          <w:lang w:val="fr-FR"/>
        </w:rPr>
        <w:t xml:space="preserve"> and CdSe/ZnS quantum dots.</w:t>
      </w:r>
      <w:r w:rsidR="00A20742">
        <w:rPr>
          <w:rFonts w:cs="Arial"/>
        </w:rPr>
        <w:fldChar w:fldCharType="begin"/>
      </w:r>
      <w:r w:rsidR="00D82B58">
        <w:rPr>
          <w:rFonts w:cs="Arial"/>
        </w:rPr>
        <w:instrText xml:space="preserve"> ADDIN EN.CITE &lt;EndNote&gt;&lt;Cite&gt;&lt;Author&gt;Abitbol&lt;/Author&gt;&lt;Year&gt;2017&lt;/Year&gt;&lt;RecNum&gt;1524&lt;/RecNum&gt;&lt;DisplayText&gt;&lt;style face="superscript"&gt;422&lt;/style&gt;&lt;/DisplayText&gt;&lt;record&gt;&lt;rec-number&gt;1524&lt;/rec-number&gt;&lt;foreign-keys&gt;&lt;key app="EN" db-id="rfpdxzzw29a2dseep51v2xdyw5zps0dpv5at" timestamp="1506721406"&gt;1524&lt;/key&gt;&lt;/foreign-keys&gt;&lt;ref-type name="Journal Article"&gt;17&lt;/ref-type&gt;&lt;contributors&gt;&lt;authors&gt;&lt;author&gt;Abitbol, Tiffany&lt;/author&gt;&lt;author&gt;Marway, Heera S&lt;/author&gt;&lt;author&gt;Kedzior, Stephanie A&lt;/author&gt;&lt;author&gt;Yang, Xuan&lt;/author&gt;&lt;author&gt;Franey, Anne&lt;/author&gt;&lt;author&gt;Gray, Derek G&lt;/author&gt;&lt;author&gt;Cranston, Emily D&lt;/author&gt;&lt;/authors&gt;&lt;/contributors&gt;&lt;titles&gt;&lt;title&gt;Hybrid fluorescent nanoparticles from quantum dots coupled to cellulose nanocrystals&lt;/title&gt;&lt;secondary-title&gt;Cellulose&lt;/secondary-title&gt;&lt;/titles&gt;&lt;periodical&gt;&lt;full-title&gt;Cellulose&lt;/full-title&gt;&lt;/periodical&gt;&lt;pages&gt;1287-1293&lt;/pages&gt;&lt;volume&gt;24&lt;/volume&gt;&lt;number&gt;3&lt;/number&gt;&lt;dates&gt;&lt;year&gt;2017&lt;/year&gt;&lt;/dates&gt;&lt;isbn&gt;0969-0239&lt;/isbn&gt;&lt;urls&gt;&lt;/urls&gt;&lt;/record&gt;&lt;/Cite&gt;&lt;/EndNote&gt;</w:instrText>
      </w:r>
      <w:r w:rsidR="00A20742">
        <w:rPr>
          <w:rFonts w:cs="Arial"/>
        </w:rPr>
        <w:fldChar w:fldCharType="separate"/>
      </w:r>
      <w:r w:rsidRPr="00D82B58" w:rsidR="00D82B58">
        <w:rPr>
          <w:rFonts w:cs="Arial"/>
          <w:noProof/>
          <w:vertAlign w:val="superscript"/>
        </w:rPr>
        <w:t>422</w:t>
      </w:r>
      <w:r w:rsidR="00A20742">
        <w:rPr>
          <w:rFonts w:cs="Arial"/>
        </w:rPr>
        <w:fldChar w:fldCharType="end"/>
      </w:r>
      <w:r w:rsidRPr="00387B3F" w:rsidR="00E917BD">
        <w:rPr>
          <w:rFonts w:cs="Arial"/>
        </w:rPr>
        <w:t xml:space="preserve"> </w:t>
      </w:r>
      <w:r w:rsidRPr="002D6691">
        <w:rPr>
          <w:rFonts w:cs="Arial"/>
        </w:rPr>
        <w:t>Alternatively, the CN</w:t>
      </w:r>
      <w:r w:rsidR="00D3737E">
        <w:rPr>
          <w:rFonts w:cs="Arial"/>
        </w:rPr>
        <w:t>M</w:t>
      </w:r>
      <w:r w:rsidRPr="002D6691">
        <w:rPr>
          <w:rFonts w:cs="Arial"/>
        </w:rPr>
        <w:t>s can be aminated and reacted with a carboxyl containing fluorophore. Pyrene,</w:t>
      </w:r>
      <w:r w:rsidRPr="002D6691">
        <w:rPr>
          <w:rFonts w:cs="Arial"/>
        </w:rPr>
        <w:fldChar w:fldCharType="begin"/>
      </w:r>
      <w:r w:rsidR="00D82B58">
        <w:rPr>
          <w:rFonts w:cs="Arial"/>
        </w:rPr>
        <w:instrText xml:space="preserve"> ADDIN EN.CITE &lt;EndNote&gt;&lt;Cite&gt;&lt;Author&gt;Yang&lt;/Author&gt;&lt;Year&gt;2010&lt;/Year&gt;&lt;RecNum&gt;1421&lt;/RecNum&gt;&lt;DisplayText&gt;&lt;style face="superscript"&gt;423&lt;/style&gt;&lt;/DisplayText&gt;&lt;record&gt;&lt;rec-number&gt;1421&lt;/rec-number&gt;&lt;foreign-keys&gt;&lt;key app="EN" db-id="rfpdxzzw29a2dseep51v2xdyw5zps0dpv5at" timestamp="1504623282"&gt;1421&lt;/key&gt;&lt;/foreign-keys&gt;&lt;ref-type name="Journal Article"&gt;17&lt;/ref-type&gt;&lt;contributors&gt;&lt;authors&gt;&lt;author&gt;Yang, Q. A.&lt;/author&gt;&lt;author&gt;Pan, X. J.&lt;/author&gt;&lt;/authors&gt;&lt;/contributors&gt;&lt;titles&gt;&lt;title&gt;A Facile Approach for Fabricating Fluorescent Cellulose&lt;/title&gt;&lt;secondary-title&gt;Journal of Applied Polymer Science&lt;/secondary-title&gt;&lt;/titles&gt;&lt;periodical&gt;&lt;full-title&gt;Journal of Applied Polymer Science&lt;/full-title&gt;&lt;/periodical&gt;&lt;pages&gt;3639-3644&lt;/pages&gt;&lt;volume&gt;117&lt;/volume&gt;&lt;number&gt;6&lt;/number&gt;&lt;dates&gt;&lt;year&gt;2010&lt;/year&gt;&lt;pub-dates&gt;&lt;date&gt;Sep&lt;/date&gt;&lt;/pub-dates&gt;&lt;/dates&gt;&lt;isbn&gt;0021-8995&lt;/isbn&gt;&lt;accession-num&gt;WOS:000279958200069&lt;/accession-num&gt;&lt;urls&gt;&lt;related-urls&gt;&lt;url&gt;&amp;lt;Go to ISI&amp;gt;://WOS:000279958200069&lt;/url&gt;&lt;/related-urls&gt;&lt;/urls&gt;&lt;electronic-resource-num&gt;10.1002/app.32287&lt;/electronic-resource-num&gt;&lt;/record&gt;&lt;/Cite&gt;&lt;/EndNote&gt;</w:instrText>
      </w:r>
      <w:r w:rsidRPr="002D6691">
        <w:rPr>
          <w:rFonts w:cs="Arial"/>
        </w:rPr>
        <w:fldChar w:fldCharType="separate"/>
      </w:r>
      <w:r w:rsidRPr="00D82B58" w:rsidR="00D82B58">
        <w:rPr>
          <w:rFonts w:cs="Arial"/>
          <w:noProof/>
          <w:vertAlign w:val="superscript"/>
        </w:rPr>
        <w:t>423</w:t>
      </w:r>
      <w:r w:rsidRPr="002D6691">
        <w:rPr>
          <w:rFonts w:cs="Arial"/>
        </w:rPr>
        <w:fldChar w:fldCharType="end"/>
      </w:r>
      <w:r w:rsidRPr="002D6691">
        <w:rPr>
          <w:rFonts w:cs="Arial"/>
        </w:rPr>
        <w:t xml:space="preserve"> rhodamine B,</w:t>
      </w:r>
      <w:r w:rsidRPr="002D6691">
        <w:rPr>
          <w:rFonts w:cs="Arial"/>
        </w:rPr>
        <w:fldChar w:fldCharType="begin"/>
      </w:r>
      <w:r w:rsidR="009A6E6E">
        <w:rPr>
          <w:rFonts w:cs="Arial"/>
        </w:rPr>
        <w:instrText xml:space="preserve"> ADDIN EN.CITE &lt;EndNote&gt;&lt;Cite&gt;&lt;Author&gt;Navarro&lt;/Author&gt;&lt;Year&gt;2015&lt;/Year&gt;&lt;RecNum&gt;1137&lt;/RecNum&gt;&lt;DisplayText&gt;&lt;style face="superscript"&gt;274&lt;/style&gt;&lt;/DisplayText&gt;&lt;record&gt;&lt;rec-number&gt;1137&lt;/rec-number&gt;&lt;foreign-keys&gt;&lt;key app="EN" db-id="rfpdxzzw29a2dseep51v2xdyw5zps0dpv5at" timestamp="1499722318"&gt;1137&lt;/key&gt;&lt;/foreign-keys&gt;&lt;ref-type name="Journal Article"&gt;17&lt;/ref-type&gt;&lt;contributors&gt;&lt;authors&gt;&lt;author&gt;Navarro, Julien RG&lt;/author&gt;&lt;author&gt;Conzatti, Guillaume&lt;/author&gt;&lt;author&gt;Yu, Yang&lt;/author&gt;&lt;author&gt;Fall, Andreas B&lt;/author&gt;&lt;author&gt;Mathew, Renny&lt;/author&gt;&lt;author&gt;Edén, Mattias&lt;/author&gt;&lt;author&gt;Bergström, Lennart&lt;/author&gt;&lt;/authors&gt;&lt;/contributors&gt;&lt;titles&gt;&lt;title&gt;Multicolor fluorescent labeling of cellulose nanofibrils by click chemistry&lt;/title&gt;&lt;secondary-title&gt;Biomacromolecules&lt;/secondary-title&gt;&lt;/titles&gt;&lt;periodical&gt;&lt;full-title&gt;Biomacromolecules&lt;/full-title&gt;&lt;/periodical&gt;&lt;pages&gt;1293-1300&lt;/pages&gt;&lt;volume&gt;16&lt;/volume&gt;&lt;number&gt;4&lt;/number&gt;&lt;dates&gt;&lt;year&gt;2015&lt;/year&gt;&lt;/dates&gt;&lt;isbn&gt;1525-7797&lt;/isbn&gt;&lt;urls&gt;&lt;/urls&gt;&lt;/record&gt;&lt;/Cite&gt;&lt;/EndNote&gt;</w:instrText>
      </w:r>
      <w:r w:rsidRPr="002D6691">
        <w:rPr>
          <w:rFonts w:cs="Arial"/>
        </w:rPr>
        <w:fldChar w:fldCharType="separate"/>
      </w:r>
      <w:r w:rsidRPr="009A6E6E" w:rsidR="009A6E6E">
        <w:rPr>
          <w:rFonts w:cs="Arial"/>
          <w:noProof/>
          <w:vertAlign w:val="superscript"/>
        </w:rPr>
        <w:t>274</w:t>
      </w:r>
      <w:r w:rsidRPr="002D6691">
        <w:rPr>
          <w:rFonts w:cs="Arial"/>
        </w:rPr>
        <w:fldChar w:fldCharType="end"/>
      </w:r>
      <w:r w:rsidRPr="002D6691">
        <w:rPr>
          <w:rFonts w:cs="Arial"/>
        </w:rPr>
        <w:t xml:space="preserve"> and fluorescein</w:t>
      </w:r>
      <w:r w:rsidRPr="002D6691">
        <w:rPr>
          <w:rFonts w:cs="Arial"/>
        </w:rPr>
        <w:fldChar w:fldCharType="begin"/>
      </w:r>
      <w:r w:rsidR="00D82B58">
        <w:rPr>
          <w:rFonts w:cs="Arial"/>
        </w:rPr>
        <w:instrText xml:space="preserve"> ADDIN EN.CITE &lt;EndNote&gt;&lt;Cite&gt;&lt;Author&gt;Tang&lt;/Author&gt;&lt;Year&gt;2016&lt;/Year&gt;&lt;RecNum&gt;1423&lt;/RecNum&gt;&lt;DisplayText&gt;&lt;style face="superscript"&gt;424&lt;/style&gt;&lt;/DisplayText&gt;&lt;record&gt;&lt;rec-number&gt;1423&lt;/rec-number&gt;&lt;foreign-keys&gt;&lt;key app="EN" db-id="rfpdxzzw29a2dseep51v2xdyw5zps0dpv5at" timestamp="1504623282"&gt;1423&lt;/key&gt;&lt;/foreign-keys&gt;&lt;ref-type name="Journal Article"&gt;17&lt;/ref-type&gt;&lt;contributors&gt;&lt;authors&gt;&lt;author&gt;Tang, L. R.&lt;/author&gt;&lt;author&gt;Li, T.&lt;/author&gt;&lt;author&gt;Zhuang, S. Y.&lt;/author&gt;&lt;author&gt;Lu, Q. L.&lt;/author&gt;&lt;author&gt;Li, P. F.&lt;/author&gt;&lt;author&gt;Huang, B.&lt;/author&gt;&lt;/authors&gt;&lt;/contributors&gt;&lt;titles&gt;&lt;title&gt;Synthesis of pH-Sensitive Fluorescein Grafted Cellulose Nanocrystals with an Amino Acid Spacer&lt;/title&gt;&lt;secondary-title&gt;Acs Sustainable Chemistry &amp;amp; Engineering&lt;/secondary-title&gt;&lt;/titles&gt;&lt;periodical&gt;&lt;full-title&gt;ACS Sustainable Chemistry &amp;amp; Engineering&lt;/full-title&gt;&lt;/periodical&gt;&lt;pages&gt;4842-4849&lt;/pages&gt;&lt;volume&gt;4&lt;/volume&gt;&lt;number&gt;9&lt;/number&gt;&lt;dates&gt;&lt;year&gt;2016&lt;/year&gt;&lt;pub-dates&gt;&lt;date&gt;Sep&lt;/date&gt;&lt;/pub-dates&gt;&lt;/dates&gt;&lt;isbn&gt;2168-0485&lt;/isbn&gt;&lt;accession-num&gt;WOS:000382713100042&lt;/accession-num&gt;&lt;urls&gt;&lt;related-urls&gt;&lt;url&gt;&amp;lt;Go to ISI&amp;gt;://WOS:000382713100042&lt;/url&gt;&lt;/related-urls&gt;&lt;/urls&gt;&lt;electronic-resource-num&gt;10.1021/acssuschemeng.6b01124&lt;/electronic-resource-num&gt;&lt;/record&gt;&lt;/Cite&gt;&lt;/EndNote&gt;</w:instrText>
      </w:r>
      <w:r w:rsidRPr="002D6691">
        <w:rPr>
          <w:rFonts w:cs="Arial"/>
        </w:rPr>
        <w:fldChar w:fldCharType="separate"/>
      </w:r>
      <w:r w:rsidRPr="00D82B58" w:rsidR="00D82B58">
        <w:rPr>
          <w:rFonts w:cs="Arial"/>
          <w:noProof/>
          <w:vertAlign w:val="superscript"/>
        </w:rPr>
        <w:t>424</w:t>
      </w:r>
      <w:r w:rsidRPr="002D6691">
        <w:rPr>
          <w:rFonts w:cs="Arial"/>
        </w:rPr>
        <w:fldChar w:fldCharType="end"/>
      </w:r>
      <w:r w:rsidRPr="002D6691">
        <w:rPr>
          <w:rFonts w:cs="Arial"/>
        </w:rPr>
        <w:t xml:space="preserve"> have been attached to CN</w:t>
      </w:r>
      <w:r w:rsidR="00D3737E">
        <w:rPr>
          <w:rFonts w:cs="Arial"/>
        </w:rPr>
        <w:t>M</w:t>
      </w:r>
      <w:r w:rsidRPr="002D6691">
        <w:rPr>
          <w:rFonts w:cs="Arial"/>
        </w:rPr>
        <w:t>s in this manner. Amines and hydrazines react with ketone and aldehyde moieties. They can be reacted at the reducing ends of the cellulose chains without any intermediate steps.</w:t>
      </w:r>
      <w:r w:rsidRPr="002D6691">
        <w:rPr>
          <w:rFonts w:cs="Arial"/>
        </w:rPr>
        <w:fldChar w:fldCharType="begin">
          <w:fldData xml:space="preserve">PEVuZE5vdGU+PENpdGU+PEF1dGhvcj5IdWFuZzwvQXV0aG9yPjxZZWFyPjIwMTM8L1llYXI+PFJl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</w:fldData>
        </w:fldChar>
      </w:r>
      <w:r w:rsidR="00D82B58">
        <w:rPr>
          <w:rFonts w:cs="Arial"/>
        </w:rPr>
        <w:instrText xml:space="preserve"> ADDIN EN.CITE </w:instrText>
      </w:r>
      <w:r w:rsidR="00D82B58">
        <w:rPr>
          <w:rFonts w:cs="Arial"/>
        </w:rPr>
        <w:fldChar w:fldCharType="begin">
          <w:fldData xml:space="preserve">PEVuZE5vdGU+PENpdGU+PEF1dGhvcj5IdWFuZzwvQXV0aG9yPjxZZWFyPjIwMTM8L1llYXI+PFJl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425, 426</w:t>
      </w:r>
      <w:r w:rsidRPr="002D6691">
        <w:rPr>
          <w:rFonts w:cs="Arial"/>
        </w:rPr>
        <w:fldChar w:fldCharType="end"/>
      </w:r>
      <w:r w:rsidRPr="002D6691">
        <w:rPr>
          <w:rFonts w:cs="Arial"/>
        </w:rPr>
        <w:t xml:space="preserve"> This, however, limits the extent of labeling. The number of available reaction sites can be increased through the use of periodate oxidation.</w:t>
      </w:r>
      <w:r w:rsidRPr="002D6691">
        <w:rPr>
          <w:rFonts w:cs="Arial"/>
        </w:rPr>
        <w:fldChar w:fldCharType="begin"/>
      </w:r>
      <w:r w:rsidR="00D82B58">
        <w:rPr>
          <w:rFonts w:cs="Arial"/>
        </w:rPr>
        <w:instrText xml:space="preserve"> ADDIN EN.CITE &lt;EndNote&gt;&lt;Cite&gt;&lt;Author&gt;Grate&lt;/Author&gt;&lt;Year&gt;2015&lt;/Year&gt;&lt;RecNum&gt;1416&lt;/RecNum&gt;&lt;DisplayText&gt;&lt;style face="superscript"&gt;415&lt;/style&gt;&lt;/DisplayText&gt;&lt;record&gt;&lt;rec-number&gt;1416&lt;/rec-number&gt;&lt;foreign-keys&gt;&lt;key app="EN" db-id="rfpdxzzw29a2dseep51v2xdyw5zps0dpv5at" timestamp="1504623281"&gt;1416&lt;/key&gt;&lt;/foreign-keys&gt;&lt;ref-type name="Journal Article"&gt;17&lt;/ref-type&gt;&lt;contributors&gt;&lt;authors&gt;&lt;author&gt;Grate, J. W.&lt;/author&gt;&lt;author&gt;Mo, K. F.&lt;/author&gt;&lt;author&gt;Shin, Y.&lt;/author&gt;&lt;author&gt;Vasdekis, A.&lt;/author&gt;&lt;author&gt;Warner, M. G.&lt;/author&gt;&lt;author&gt;Kelly, R. T.&lt;/author&gt;&lt;author&gt;Orr, G.&lt;/author&gt;&lt;author&gt;Hu, D. H.&lt;/author&gt;&lt;author&gt;Dehoff, K. J.&lt;/author&gt;&lt;author&gt;Brockman, F. J.&lt;/author&gt;&lt;author&gt;Wilkins, M. J.&lt;/author&gt;&lt;/authors&gt;&lt;/contributors&gt;&lt;titles&gt;&lt;title&gt;Alexa Fluor-Labeled Fluorescent Cellulose Nanocrystals for Bioimaging Solid Cellulose in Spatially Structured Microenvironments&lt;/title&gt;&lt;secondary-title&gt;Bioconjugate Chemistry&lt;/secondary-title&gt;&lt;/titles&gt;&lt;periodical&gt;&lt;full-title&gt;Bioconjugate Chemistry&lt;/full-title&gt;&lt;/periodical&gt;&lt;pages&gt;593-601&lt;/pages&gt;&lt;volume&gt;26&lt;/volume&gt;&lt;number&gt;3&lt;/number&gt;&lt;dates&gt;&lt;year&gt;2015&lt;/year&gt;&lt;pub-dates&gt;&lt;date&gt;Mar&lt;/date&gt;&lt;/pub-dates&gt;&lt;/dates&gt;&lt;isbn&gt;1043-1802&lt;/isbn&gt;&lt;accession-num&gt;WOS:000351421000026&lt;/accession-num&gt;&lt;urls&gt;&lt;related-urls&gt;&lt;url&gt;&amp;lt;Go to ISI&amp;gt;://WOS:000351421000026&lt;/url&gt;&lt;/related-urls&gt;&lt;/urls&gt;&lt;electronic-resource-num&gt;10.1021/acs.bioconjchem.5b00048&lt;/electronic-resource-num&gt;&lt;/record&gt;&lt;/Cite&gt;&lt;/EndNote&gt;</w:instrText>
      </w:r>
      <w:r w:rsidRPr="002D6691">
        <w:rPr>
          <w:rFonts w:cs="Arial"/>
        </w:rPr>
        <w:fldChar w:fldCharType="separate"/>
      </w:r>
      <w:r w:rsidRPr="00D82B58" w:rsidR="00D82B58">
        <w:rPr>
          <w:rFonts w:cs="Arial"/>
          <w:noProof/>
          <w:vertAlign w:val="superscript"/>
        </w:rPr>
        <w:t>415</w:t>
      </w:r>
      <w:r w:rsidRPr="002D6691">
        <w:rPr>
          <w:rFonts w:cs="Arial"/>
        </w:rPr>
        <w:fldChar w:fldCharType="end"/>
      </w:r>
      <w:r w:rsidRPr="002D6691">
        <w:rPr>
          <w:rFonts w:cs="Arial"/>
        </w:rPr>
        <w:t xml:space="preserve"> This method quantitatively and selectively creates dialdehydes at the C-2 and C-3 position of the cellulose.</w:t>
      </w:r>
      <w:r w:rsidRPr="002D6691">
        <w:rPr>
          <w:rFonts w:cs="Arial"/>
        </w:rPr>
        <w:fldChar w:fldCharType="begin">
          <w:fldData xml:space="preserve">PEVuZE5vdGU+PENpdGU+PEF1dGhvcj5Ib2ZyZWl0ZXI8L0F1dGhvcj48WWVhcj4xOTU1PC9ZZWFy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PEVuZE5vdGU+PENpdGU+PEF1dGhvcj5Ib2ZyZWl0ZXI8L0F1dGhvcj48WWVhcj4xOTU1PC9ZZWFy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427, 428</w:t>
      </w:r>
      <w:r w:rsidRPr="002D6691">
        <w:rPr>
          <w:rFonts w:cs="Arial"/>
        </w:rPr>
        <w:fldChar w:fldCharType="end"/>
      </w:r>
      <w:r w:rsidRPr="002D6691">
        <w:rPr>
          <w:rFonts w:cs="Arial"/>
        </w:rPr>
        <w:t xml:space="preserve"> The imine bond can then be reduced using NaBH</w:t>
      </w:r>
      <w:r w:rsidRPr="002D6691">
        <w:rPr>
          <w:rFonts w:cs="Arial"/>
          <w:vertAlign w:val="subscript"/>
        </w:rPr>
        <w:t>4</w:t>
      </w:r>
      <w:r w:rsidRPr="002D6691">
        <w:rPr>
          <w:rFonts w:cs="Arial"/>
        </w:rPr>
        <w:t xml:space="preserve"> to form the more stable secondary amine. The periodate oxidation must be kept to a minimum to prevent the cellulose chains from kinking or peeling the outerlayer.</w:t>
      </w:r>
      <w:r w:rsidRPr="002D6691">
        <w:rPr>
          <w:rFonts w:cs="Arial"/>
        </w:rPr>
        <w:fldChar w:fldCharType="begin"/>
      </w:r>
      <w:r w:rsidR="00D82B58">
        <w:rPr>
          <w:rFonts w:cs="Arial"/>
        </w:rPr>
        <w:instrText xml:space="preserve"> ADDIN EN.CITE &lt;EndNote&gt;&lt;Cite&gt;&lt;Author&gt;Conley&lt;/Author&gt;&lt;Year&gt;2016&lt;/Year&gt;&lt;RecNum&gt;1427&lt;/RecNum&gt;&lt;DisplayText&gt;&lt;style face="superscript"&gt;429&lt;/style&gt;&lt;/DisplayText&gt;&lt;record&gt;&lt;rec-number&gt;1427&lt;/rec-number&gt;&lt;foreign-keys&gt;&lt;key app="EN" db-id="rfpdxzzw29a2dseep51v2xdyw5zps0dpv5at" timestamp="1504623283"&gt;1427&lt;/key&gt;&lt;/foreign-keys&gt;&lt;ref-type name="Journal Article"&gt;17&lt;/ref-type&gt;&lt;contributors&gt;&lt;authors&gt;&lt;author&gt;Conley, Kevin&lt;/author&gt;&lt;author&gt;Whitehead, M. A.&lt;/author&gt;&lt;author&gt;van de Ven, Theo G. M.&lt;/author&gt;&lt;/authors&gt;&lt;/contributors&gt;&lt;titles&gt;&lt;title&gt;Chemically peeling layers of cellulose nanocrystals by periodate and chlorite oxidation&lt;/title&gt;&lt;secondary-title&gt;Cellulose&lt;/secondary-title&gt;&lt;/titles&gt;&lt;periodical&gt;&lt;full-title&gt;Cellulose&lt;/full-title&gt;&lt;/periodical&gt;&lt;pages&gt;1553-1563&lt;/pages&gt;&lt;volume&gt;23&lt;/volume&gt;&lt;number&gt;3&lt;/number&gt;&lt;dates&gt;&lt;year&gt;2016&lt;/year&gt;&lt;/dates&gt;&lt;isbn&gt;1572-882X&lt;/isbn&gt;&lt;label&gt;Conley2016&lt;/label&gt;&lt;work-type&gt;journal article&lt;/work-type&gt;&lt;urls&gt;&lt;related-urls&gt;&lt;url&gt;http://dx.doi.org/10.1007/s10570-016-0922-1&lt;/url&gt;&lt;/related-urls&gt;&lt;/urls&gt;&lt;electronic-resource-num&gt;10.1007/s10570-016-0922-1&lt;/electronic-resource-num&gt;&lt;/record&gt;&lt;/Cite&gt;&lt;/EndNote&gt;</w:instrText>
      </w:r>
      <w:r w:rsidRPr="002D6691">
        <w:rPr>
          <w:rFonts w:cs="Arial"/>
        </w:rPr>
        <w:fldChar w:fldCharType="separate"/>
      </w:r>
      <w:r w:rsidRPr="00D82B58" w:rsidR="00D82B58">
        <w:rPr>
          <w:rFonts w:cs="Arial"/>
          <w:noProof/>
          <w:vertAlign w:val="superscript"/>
        </w:rPr>
        <w:t>429</w:t>
      </w:r>
      <w:r w:rsidRPr="002D6691">
        <w:rPr>
          <w:rFonts w:cs="Arial"/>
        </w:rPr>
        <w:fldChar w:fldCharType="end"/>
      </w:r>
    </w:p>
    <w:p w:rsidRPr="002D6691" w:rsidR="00CD7BB3" w:rsidP="00A70A8D" w:rsidRDefault="00CD7BB3" w14:paraId="380DA1B0" w14:textId="77777777">
      <w:pPr>
        <w:rPr>
          <w:rFonts w:cs="Arial"/>
        </w:rPr>
      </w:pPr>
    </w:p>
    <w:p w:rsidR="00D0717B" w:rsidP="00D0717B" w:rsidRDefault="00D0717B" w14:paraId="7E009E1F" w14:textId="52720A51">
      <w:pPr>
        <w:rPr>
          <w:rFonts w:cs="Arial"/>
        </w:rPr>
      </w:pPr>
      <w:r w:rsidRPr="002D6691">
        <w:rPr>
          <w:rFonts w:cs="Arial"/>
        </w:rPr>
        <w:t>There are a few other methods for fluorescently labeling CN</w:t>
      </w:r>
      <w:r>
        <w:rPr>
          <w:rFonts w:cs="Arial"/>
        </w:rPr>
        <w:t>M</w:t>
      </w:r>
      <w:r w:rsidRPr="002D6691">
        <w:rPr>
          <w:rFonts w:cs="Arial"/>
        </w:rPr>
        <w:t xml:space="preserve">s available in literature. Many of these methods are more complex designed to fulfill a specific purpose and are not recommended for routine labeling. For example, Bergström </w:t>
      </w:r>
      <w:r w:rsidRPr="00635D17">
        <w:rPr>
          <w:rFonts w:cs="Arial"/>
          <w:i/>
        </w:rPr>
        <w:t>et al</w:t>
      </w:r>
      <w:r w:rsidR="00CE5095">
        <w:rPr>
          <w:rFonts w:cs="Arial"/>
          <w:i/>
        </w:rPr>
        <w:t>.</w:t>
      </w:r>
      <w:r w:rsidRPr="002D6691">
        <w:rPr>
          <w:rFonts w:cs="Arial"/>
        </w:rPr>
        <w:fldChar w:fldCharType="begin"/>
      </w:r>
      <w:r w:rsidR="009A6E6E">
        <w:rPr>
          <w:rFonts w:cs="Arial"/>
        </w:rPr>
        <w:instrText xml:space="preserve"> ADDIN EN.CITE &lt;EndNote&gt;&lt;Cite&gt;&lt;Author&gt;Navarro&lt;/Author&gt;&lt;Year&gt;2015&lt;/Year&gt;&lt;RecNum&gt;1137&lt;/RecNum&gt;&lt;DisplayText&gt;&lt;style face="superscript"&gt;274&lt;/style&gt;&lt;/DisplayText&gt;&lt;record&gt;&lt;rec-number&gt;1137&lt;/rec-number&gt;&lt;foreign-keys&gt;&lt;key app="EN" db-id="rfpdxzzw29a2dseep51v2xdyw5zps0dpv5at" timestamp="1499722318"&gt;1137&lt;/key&gt;&lt;/foreign-keys&gt;&lt;ref-type name="Journal Article"&gt;17&lt;/ref-type&gt;&lt;contributors&gt;&lt;authors&gt;&lt;author&gt;Navarro, Julien RG&lt;/author&gt;&lt;author&gt;Conzatti, Guillaume&lt;/author&gt;&lt;author&gt;Yu, Yang&lt;/author&gt;&lt;author&gt;Fall, Andreas B&lt;/author&gt;&lt;author&gt;Mathew, Renny&lt;/author&gt;&lt;author&gt;Edén, Mattias&lt;/author&gt;&lt;author&gt;Bergström, Lennart&lt;/author&gt;&lt;/authors&gt;&lt;/contributors&gt;&lt;titles&gt;&lt;title&gt;Multicolor fluorescent labeling of cellulose nanofibrils by click chemistry&lt;/title&gt;&lt;secondary-title&gt;Biomacromolecules&lt;/secondary-title&gt;&lt;/titles&gt;&lt;periodical&gt;&lt;full-title&gt;Biomacromolecules&lt;/full-title&gt;&lt;/periodical&gt;&lt;pages&gt;1293-1300&lt;/pages&gt;&lt;volume&gt;16&lt;/volume&gt;&lt;number&gt;4&lt;/number&gt;&lt;dates&gt;&lt;year&gt;2015&lt;/year&gt;&lt;/dates&gt;&lt;isbn&gt;1525-7797&lt;/isbn&gt;&lt;urls&gt;&lt;/urls&gt;&lt;/record&gt;&lt;/Cite&gt;&lt;/EndNote&gt;</w:instrText>
      </w:r>
      <w:r w:rsidRPr="002D6691">
        <w:rPr>
          <w:rFonts w:cs="Arial"/>
        </w:rPr>
        <w:fldChar w:fldCharType="separate"/>
      </w:r>
      <w:r w:rsidRPr="009A6E6E" w:rsidR="009A6E6E">
        <w:rPr>
          <w:rFonts w:cs="Arial"/>
          <w:noProof/>
          <w:vertAlign w:val="superscript"/>
        </w:rPr>
        <w:t>274</w:t>
      </w:r>
      <w:r w:rsidRPr="002D6691">
        <w:rPr>
          <w:rFonts w:cs="Arial"/>
        </w:rPr>
        <w:fldChar w:fldCharType="end"/>
      </w:r>
      <w:r w:rsidR="00A90737">
        <w:rPr>
          <w:rFonts w:cs="Arial"/>
        </w:rPr>
        <w:t xml:space="preserve"> </w:t>
      </w:r>
      <w:r w:rsidRPr="002D6691">
        <w:rPr>
          <w:rFonts w:cs="Arial"/>
        </w:rPr>
        <w:t xml:space="preserve">used 2-furoyl chloride and 1,1-(methylenedi-4,1-phenylene) bismaleimide in DMSO to produce CNFs that fluoresced different colors at two different excitations and Edwards </w:t>
      </w:r>
      <w:r w:rsidRPr="00635D17">
        <w:rPr>
          <w:rFonts w:cs="Arial"/>
          <w:i/>
        </w:rPr>
        <w:t>et al.</w:t>
      </w:r>
      <w:r w:rsidRPr="002D6691" w:rsidDel="005502A2">
        <w:rPr>
          <w:rFonts w:cs="Arial"/>
        </w:rPr>
        <w:t xml:space="preserve"> </w:t>
      </w:r>
      <w:r w:rsidRPr="002D6691">
        <w:rPr>
          <w:rFonts w:cs="Arial"/>
        </w:rPr>
        <w:fldChar w:fldCharType="begin"/>
      </w:r>
      <w:r w:rsidR="00D82B58">
        <w:rPr>
          <w:rFonts w:cs="Arial"/>
        </w:rPr>
        <w:instrText xml:space="preserve"> ADDIN EN.CITE &lt;EndNote&gt;&lt;Cite&gt;&lt;Author&gt;Edwards&lt;/Author&gt;&lt;Year&gt;2016&lt;/Year&gt;&lt;RecNum&gt;1429&lt;/RecNum&gt;&lt;DisplayText&gt;&lt;style face="superscript"&gt;430&lt;/style&gt;&lt;/DisplayText&gt;&lt;record&gt;&lt;rec-number&gt;1429&lt;/rec-number&gt;&lt;foreign-keys&gt;&lt;key app="EN" db-id="rfpdxzzw29a2dseep51v2xdyw5zps0dpv5at" timestamp="1504623283"&gt;1429&lt;/key&gt;&lt;/foreign-keys&gt;&lt;ref-type name="Journal Article"&gt;17&lt;/ref-type&gt;&lt;contributors&gt;&lt;authors&gt;&lt;author&gt;Edwards, J. V.&lt;/author&gt;&lt;author&gt;Fontenot, K. R.&lt;/author&gt;&lt;author&gt;Haldane, D.&lt;/author&gt;&lt;author&gt;Prevost, N. T.&lt;/author&gt;&lt;author&gt;Condon, B. D.&lt;/author&gt;&lt;author&gt;Grimm, C.&lt;/author&gt;&lt;/authors&gt;&lt;/contributors&gt;&lt;titles&gt;&lt;title&gt;Human neutrophil elastase peptide sensors conjugated to cellulosic and nanocellulosic materials: part I, synthesis and characterization of fluorescent analogs&lt;/title&gt;&lt;secondary-title&gt;Cellulose&lt;/secondary-title&gt;&lt;/titles&gt;&lt;periodical&gt;&lt;full-title&gt;Cellulose&lt;/full-title&gt;&lt;/periodical&gt;&lt;pages&gt;1283-1295&lt;/pages&gt;&lt;volume&gt;23&lt;/volume&gt;&lt;number&gt;2&lt;/number&gt;&lt;dates&gt;&lt;year&gt;2016&lt;/year&gt;&lt;pub-dates&gt;&lt;date&gt;Apr&lt;/date&gt;&lt;/pub-dates&gt;&lt;/dates&gt;&lt;isbn&gt;0969-0239&lt;/isbn&gt;&lt;accession-num&gt;WOS:000373136400022&lt;/accession-num&gt;&lt;urls&gt;&lt;related-urls&gt;&lt;url&gt;&amp;lt;Go to ISI&amp;gt;://WOS:000373136400022&lt;/url&gt;&lt;/related-urls&gt;&lt;/urls&gt;&lt;electronic-resource-num&gt;10.1007/s10570-016-0869-2&lt;/electronic-resource-num&gt;&lt;/record&gt;&lt;/Cite&gt;&lt;/EndNote&gt;</w:instrText>
      </w:r>
      <w:r w:rsidRPr="002D6691">
        <w:rPr>
          <w:rFonts w:cs="Arial"/>
        </w:rPr>
        <w:fldChar w:fldCharType="separate"/>
      </w:r>
      <w:r w:rsidRPr="00D82B58" w:rsidR="00D82B58">
        <w:rPr>
          <w:rFonts w:cs="Arial"/>
          <w:noProof/>
          <w:vertAlign w:val="superscript"/>
        </w:rPr>
        <w:t>430</w:t>
      </w:r>
      <w:r w:rsidRPr="002D6691">
        <w:rPr>
          <w:rFonts w:cs="Arial"/>
        </w:rPr>
        <w:fldChar w:fldCharType="end"/>
      </w:r>
      <w:r w:rsidRPr="002D6691">
        <w:rPr>
          <w:rFonts w:cs="Arial"/>
        </w:rPr>
        <w:t xml:space="preserve"> used diisopropylcarbodiimide and 4-dimethylaminopyridine to graft a peptide chain onto CNCs.</w:t>
      </w:r>
      <w:r>
        <w:rPr>
          <w:rFonts w:cs="Arial"/>
        </w:rPr>
        <w:t xml:space="preserve"> </w:t>
      </w:r>
      <w:r w:rsidRPr="002D6691">
        <w:rPr>
          <w:rFonts w:cs="Arial"/>
        </w:rPr>
        <w:t xml:space="preserve">One method that may be of interest is the procedure performed by Zhou </w:t>
      </w:r>
      <w:r w:rsidRPr="00CC1B67">
        <w:rPr>
          <w:rFonts w:cs="Arial"/>
          <w:i/>
        </w:rPr>
        <w:t>et al.</w:t>
      </w:r>
      <w:r w:rsidRPr="002D6691">
        <w:rPr>
          <w:rFonts w:cs="Arial"/>
        </w:rPr>
        <w:t>, in which pyrene was grafted onto CNC using bromo-pyrene.</w:t>
      </w:r>
      <w:r w:rsidRPr="002D6691">
        <w:rPr>
          <w:rFonts w:cs="Arial"/>
        </w:rPr>
        <w:fldChar w:fldCharType="begin"/>
      </w:r>
      <w:r w:rsidR="00D82B58">
        <w:rPr>
          <w:rFonts w:cs="Arial"/>
        </w:rPr>
        <w:instrText xml:space="preserve"> ADDIN EN.CITE &lt;EndNote&gt;&lt;Cite&gt;&lt;Author&gt;Zhang&lt;/Author&gt;&lt;Year&gt;2012&lt;/Year&gt;&lt;RecNum&gt;1430&lt;/RecNum&gt;&lt;DisplayText&gt;&lt;style face="superscript"&gt;431&lt;/style&gt;&lt;/DisplayText&gt;&lt;record&gt;&lt;rec-number&gt;1430&lt;/rec-number&gt;&lt;foreign-keys&gt;&lt;key app="EN" db-id="rfpdxzzw29a2dseep51v2xdyw5zps0dpv5at" timestamp="1504623283"&gt;1430&lt;/key&gt;&lt;/foreign-keys&gt;&lt;ref-type name="Journal Article"&gt;17&lt;/ref-type&gt;&lt;contributors&gt;&lt;authors&gt;&lt;author&gt;Zhang, L. Z.&lt;/author&gt;&lt;author&gt;Li, Q.&lt;/author&gt;&lt;author&gt;Zhou, J. P.&lt;/author&gt;&lt;author&gt;Zhang, L. N.&lt;/author&gt;&lt;/authors&gt;&lt;/contributors&gt;&lt;titles&gt;&lt;title&gt;Synthesis and Photophysical Behavior of Pyrene-Bearing Cellulose Nanocrystals for Fe3+ Sensing&lt;/title&gt;&lt;secondary-title&gt;Macromolecular Chemistry and Physics&lt;/secondary-title&gt;&lt;/titles&gt;&lt;periodical&gt;&lt;full-title&gt;Macromolecular Chemistry and Physics&lt;/full-title&gt;&lt;/periodical&gt;&lt;pages&gt;1612-1617&lt;/pages&gt;&lt;volume&gt;213&lt;/volume&gt;&lt;number&gt;15&lt;/number&gt;&lt;dates&gt;&lt;year&gt;2012&lt;/year&gt;&lt;pub-dates&gt;&lt;date&gt;Aug&lt;/date&gt;&lt;/pub-dates&gt;&lt;/dates&gt;&lt;isbn&gt;1022-1352&lt;/isbn&gt;&lt;accession-num&gt;WOS:000307055400012&lt;/accession-num&gt;&lt;urls&gt;&lt;related-urls&gt;&lt;url&gt;&amp;lt;Go to ISI&amp;gt;://WOS:000307055400012&lt;/url&gt;&lt;/related-urls&gt;&lt;/urls&gt;&lt;electronic-resource-num&gt;10.1002/macp.201200233&lt;/electronic-resource-num&gt;&lt;/record&gt;&lt;/Cite&gt;&lt;/EndNote&gt;</w:instrText>
      </w:r>
      <w:r w:rsidRPr="002D6691">
        <w:rPr>
          <w:rFonts w:cs="Arial"/>
        </w:rPr>
        <w:fldChar w:fldCharType="separate"/>
      </w:r>
      <w:r w:rsidRPr="00D82B58" w:rsidR="00D82B58">
        <w:rPr>
          <w:rFonts w:cs="Arial"/>
          <w:noProof/>
          <w:vertAlign w:val="superscript"/>
        </w:rPr>
        <w:t>431</w:t>
      </w:r>
      <w:r w:rsidRPr="002D6691">
        <w:rPr>
          <w:rFonts w:cs="Arial"/>
        </w:rPr>
        <w:fldChar w:fldCharType="end"/>
      </w:r>
      <w:r w:rsidRPr="002D6691">
        <w:rPr>
          <w:rFonts w:cs="Arial"/>
        </w:rPr>
        <w:t xml:space="preserve"> Whereas they used epichlorohydrin and ammonium hydroxide as a linker to create an amine – hydroxyl bidentate for metal coordination, performing the reaction using NaOH without epichlorohydrin may generate the more stable ether bond.</w:t>
      </w:r>
    </w:p>
    <w:p w:rsidRPr="002D6691" w:rsidR="00D3737E" w:rsidP="00A70A8D" w:rsidRDefault="00D3737E" w14:paraId="78BF0C83" w14:textId="77777777">
      <w:pPr>
        <w:rPr>
          <w:rFonts w:cs="Arial"/>
        </w:rPr>
      </w:pPr>
    </w:p>
    <w:p w:rsidRPr="002D6691" w:rsidR="00A70A8D" w:rsidP="00A70A8D" w:rsidRDefault="00A70A8D" w14:paraId="544FE42A" w14:textId="7234D9B4">
      <w:pPr>
        <w:rPr>
          <w:rFonts w:cs="Arial"/>
        </w:rPr>
      </w:pPr>
      <w:r w:rsidRPr="002D6691">
        <w:rPr>
          <w:rFonts w:cs="Arial"/>
        </w:rPr>
        <w:t xml:space="preserve">For CNFs, the best method for most applications is the one based on dichloro-cyanuric acid chemistry, because the reaction can be performed in water in one step and the ether bond is very stable. </w:t>
      </w:r>
      <w:r w:rsidR="00DC6A2F">
        <w:rPr>
          <w:rFonts w:cs="Arial"/>
        </w:rPr>
        <w:t xml:space="preserve">For CNCs, covalently bound dyes tend to be more stable. Ding </w:t>
      </w:r>
      <w:r w:rsidR="00DC6A2F">
        <w:rPr>
          <w:rFonts w:cs="Arial"/>
          <w:i/>
        </w:rPr>
        <w:t>et al</w:t>
      </w:r>
      <w:r w:rsidR="00DC6A2F">
        <w:rPr>
          <w:rFonts w:cs="Arial"/>
        </w:rPr>
        <w:t>.</w:t>
      </w:r>
      <w:r w:rsidR="00C01493">
        <w:rPr>
          <w:rFonts w:cs="Arial"/>
        </w:rPr>
        <w:fldChar w:fldCharType="begin"/>
      </w:r>
      <w:r w:rsidR="00D82B58">
        <w:rPr>
          <w:rFonts w:cs="Arial"/>
        </w:rPr>
        <w:instrText xml:space="preserve"> ADDIN EN.CITE &lt;EndNote&gt;&lt;Cite&gt;&lt;Author&gt;Ding&lt;/Author&gt;&lt;Year&gt;2017&lt;/Year&gt;&lt;RecNum&gt;1414&lt;/RecNum&gt;&lt;DisplayText&gt;&lt;style face="superscript"&gt;413&lt;/style&gt;&lt;/DisplayText&gt;&lt;record&gt;&lt;rec-number&gt;1414&lt;/rec-number&gt;&lt;foreign-keys&gt;&lt;key app="EN" db-id="rfpdxzzw29a2dseep51v2xdyw5zps0dpv5at" timestamp="1504623281"&gt;1414&lt;/key&gt;&lt;/foreign-keys&gt;&lt;ref-type name="Journal Article"&gt;17&lt;/ref-type&gt;&lt;contributors&gt;&lt;authors&gt;&lt;author&gt;Ding, Qijun&lt;/author&gt;&lt;author&gt;Zeng, Jinsong&lt;/author&gt;&lt;author&gt;Wang, Bin&lt;/author&gt;&lt;author&gt;Gao, Wenhua&lt;/author&gt;&lt;author&gt;Chen, Kefu&lt;/author&gt;&lt;author&gt;Yuan, Zhe&lt;/author&gt;&lt;author&gt;Xu, Jun&lt;/author&gt;&lt;/authors&gt;&lt;/contributors&gt;&lt;titles&gt;&lt;title&gt;Influence of binding mechanism on labeling efficiency and luminous properties of fluorescent cellulose nanocrystals&lt;/title&gt;&lt;secondary-title&gt;Carbohydrate Polymers&lt;/secondary-title&gt;&lt;/titles&gt;&lt;periodical&gt;&lt;full-title&gt;Carbohydrate Polymers&lt;/full-title&gt;&lt;/periodical&gt;&lt;pages&gt;105-112&lt;/pages&gt;&lt;volume&gt;175&lt;/volume&gt;&lt;keywords&gt;&lt;keyword&gt;Cellulose nanocrystals (CNCs)&lt;/keyword&gt;&lt;keyword&gt;Binding mechanism&lt;/keyword&gt;&lt;keyword&gt;Fluorescent properties&lt;/keyword&gt;&lt;keyword&gt;Labeling efficiency&lt;/keyword&gt;&lt;keyword&gt;Aminated modification&lt;/keyword&gt;&lt;keyword&gt;Electrostatic adsorption&lt;/keyword&gt;&lt;/keywords&gt;&lt;dates&gt;&lt;year&gt;2017&lt;/year&gt;&lt;pub-dates&gt;&lt;date&gt;2017/11/01/&lt;/date&gt;&lt;/pub-dates&gt;&lt;/dates&gt;&lt;isbn&gt;0144-8617&lt;/isbn&gt;&lt;urls&gt;&lt;related-urls&gt;&lt;url&gt;http://www.sciencedirect.com/science/article/pii/S0144861717308445&lt;/url&gt;&lt;/related-urls&gt;&lt;/urls&gt;&lt;electronic-resource-num&gt;http://dx.doi.org/10.1016/j.carbpol.2017.07.068&lt;/electronic-resource-num&gt;&lt;/record&gt;&lt;/Cite&gt;&lt;/EndNote&gt;</w:instrText>
      </w:r>
      <w:r w:rsidR="00C01493">
        <w:rPr>
          <w:rFonts w:cs="Arial"/>
        </w:rPr>
        <w:fldChar w:fldCharType="separate"/>
      </w:r>
      <w:r w:rsidRPr="00D82B58" w:rsidR="00D82B58">
        <w:rPr>
          <w:rFonts w:cs="Arial"/>
          <w:noProof/>
          <w:vertAlign w:val="superscript"/>
        </w:rPr>
        <w:t>413</w:t>
      </w:r>
      <w:r w:rsidR="00C01493">
        <w:rPr>
          <w:rFonts w:cs="Arial"/>
        </w:rPr>
        <w:fldChar w:fldCharType="end"/>
      </w:r>
      <w:r w:rsidR="00A90737">
        <w:rPr>
          <w:rFonts w:cs="Arial"/>
        </w:rPr>
        <w:t xml:space="preserve"> </w:t>
      </w:r>
      <w:r w:rsidR="00DC6A2F">
        <w:rPr>
          <w:rFonts w:cs="Arial"/>
        </w:rPr>
        <w:t>investigated the labeling efficiency, bond stability, photobleaching, and pH stability of rhodamine B iosthiocyanate labeled CNCs, comparing physisorbed to covalently bound dye. They found that the number of CNCs with bound dye was around 95% for both labeling methods, but that the covalently bound dye was more stable toward an anionic quencher, photobleaching, and continuous dialysis against water. There does not appear to be a best covalent bond chemistry for labeling CNCs, though a growing number of limitations to using the isothiocyanate chemistries have recently emerged.</w:t>
      </w:r>
      <w:r w:rsidRPr="002D6691">
        <w:rPr>
          <w:rFonts w:cs="Arial"/>
        </w:rPr>
        <w:t xml:space="preserve"> DTAF reacts with sulfate groups, periodate weakens chain and may cause delamination of the outer layer, FITC and RITC form less stable thiourea or </w:t>
      </w:r>
      <w:r w:rsidRPr="002D6691">
        <w:rPr>
          <w:rFonts w:cs="Arial"/>
        </w:rPr>
        <w:lastRenderedPageBreak/>
        <w:t xml:space="preserve">thiocarbamate bonds, and EDC/NHS reactions require amination or carboxylation of the cellulose first. </w:t>
      </w:r>
      <w:r w:rsidR="004930FC">
        <w:rPr>
          <w:rFonts w:cs="Arial"/>
        </w:rPr>
        <w:t xml:space="preserve">Leng </w:t>
      </w:r>
      <w:r w:rsidRPr="006D74F0" w:rsidR="004930FC">
        <w:rPr>
          <w:rFonts w:cs="Arial"/>
          <w:i/>
        </w:rPr>
        <w:t>et al.</w:t>
      </w:r>
      <w:r w:rsidRPr="00387B3F" w:rsidR="00387B3F">
        <w:t xml:space="preserve"> </w:t>
      </w:r>
      <w:r w:rsidR="00A20742">
        <w:rPr>
          <w:rFonts w:cs="Arial"/>
          <w:i/>
        </w:rPr>
        <w:fldChar w:fldCharType="begin"/>
      </w:r>
      <w:r w:rsidR="00D82B58">
        <w:rPr>
          <w:rFonts w:cs="Arial"/>
          <w:i/>
        </w:rPr>
        <w:instrText xml:space="preserve"> ADDIN EN.CITE &lt;EndNote&gt;&lt;Cite&gt;&lt;Author&gt;Leng&lt;/Author&gt;&lt;Year&gt;2017&lt;/Year&gt;&lt;RecNum&gt;1252&lt;/RecNum&gt;&lt;DisplayText&gt;&lt;style face="superscript"&gt;432&lt;/style&gt;&lt;/DisplayText&gt;&lt;record&gt;&lt;rec-number&gt;1252&lt;/rec-number&gt;&lt;foreign-keys&gt;&lt;key app="EN" db-id="fw0afazpbwr9wce0xz2pz0v55z0wvwpafwzt" timestamp="1513110076"&gt;1252&lt;/key&gt;&lt;/foreign-keys&gt;&lt;ref-type name="Journal Article"&gt;17&lt;/ref-type&gt;&lt;contributors&gt;&lt;authors&gt;&lt;author&gt;Leng, Tianyang&lt;/author&gt;&lt;author&gt;Jakubek, Zygmunt J.&lt;/author&gt;&lt;author&gt;Mazloumi, Mahyar&lt;/author&gt;&lt;author&gt;Leung, Alfred C. W.&lt;/author&gt;&lt;author&gt;Johnston, Linda J.&lt;/author&gt;&lt;/authors&gt;&lt;/contributors&gt;&lt;titles&gt;&lt;title&gt;Ensemble and Single Particle Fluorescence Characterization of Dye-Labeled Cellulose Nanocrystals&lt;/title&gt;&lt;secondary-title&gt;Langmuir&lt;/secondary-title&gt;&lt;/titles&gt;&lt;periodical&gt;&lt;full-title&gt;Langmuir&lt;/full-title&gt;&lt;/periodical&gt;&lt;pages&gt;8002-8011&lt;/pages&gt;&lt;volume&gt;33&lt;/volume&gt;&lt;number&gt;32&lt;/number&gt;&lt;dates&gt;&lt;year&gt;2017&lt;/year&gt;&lt;pub-dates&gt;&lt;date&gt;2017/08/15&lt;/date&gt;&lt;/pub-dates&gt;&lt;/dates&gt;&lt;publisher&gt;American Chemical Society&lt;/publisher&gt;&lt;isbn&gt;0743-7463&lt;/isbn&gt;&lt;urls&gt;&lt;related-urls&gt;&lt;url&gt;http://dx.doi.org/10.1021/acs.langmuir.7b01717&lt;/url&gt;&lt;/related-urls&gt;&lt;/urls&gt;&lt;electronic-resource-num&gt;10.1021/acs.langmuir.7b01717&lt;/electronic-resource-num&gt;&lt;/record&gt;&lt;/Cite&gt;&lt;/EndNote&gt;</w:instrText>
      </w:r>
      <w:r w:rsidR="00A20742">
        <w:rPr>
          <w:rFonts w:cs="Arial"/>
          <w:i/>
        </w:rPr>
        <w:fldChar w:fldCharType="separate"/>
      </w:r>
      <w:r w:rsidRPr="00D82B58" w:rsidR="00D82B58">
        <w:rPr>
          <w:rFonts w:cs="Arial"/>
          <w:i/>
          <w:noProof/>
          <w:vertAlign w:val="superscript"/>
        </w:rPr>
        <w:t>432</w:t>
      </w:r>
      <w:r w:rsidR="00A20742">
        <w:rPr>
          <w:rFonts w:cs="Arial"/>
          <w:i/>
        </w:rPr>
        <w:fldChar w:fldCharType="end"/>
      </w:r>
      <w:r w:rsidR="004930FC">
        <w:rPr>
          <w:rFonts w:cs="Arial"/>
        </w:rPr>
        <w:t xml:space="preserve"> have recently compared the photophysics of rhodamine labeled CNCs using isothiocyanate and NHS/EDC chemistries. They found that the isothiocyanate chemistry leads to physisorbed J-dimers as the dye concentration increases in the reaction mixture, whereas few dimers are observed for the NHS/EDC chemistry. </w:t>
      </w:r>
      <w:r w:rsidRPr="002D6691">
        <w:rPr>
          <w:rFonts w:cs="Arial"/>
        </w:rPr>
        <w:t>The periodate and EDC/NHS methods provide the greatest flexibility in terms of fluorophore choice. Regardless of the choice, it is important that any excess free dye is removed CN</w:t>
      </w:r>
      <w:r w:rsidR="00542BA1">
        <w:rPr>
          <w:rFonts w:cs="Arial"/>
        </w:rPr>
        <w:t>M</w:t>
      </w:r>
      <w:r w:rsidRPr="002D6691">
        <w:rPr>
          <w:rFonts w:cs="Arial"/>
        </w:rPr>
        <w:t>s prior to further use. For CNCs, dialysis over 1 week or tangential flow filtration (TFF) o</w:t>
      </w:r>
      <w:r w:rsidR="00D0717B">
        <w:rPr>
          <w:rFonts w:cs="Arial"/>
        </w:rPr>
        <w:t>ver 2 – 3</w:t>
      </w:r>
      <w:r w:rsidR="000F26A1">
        <w:rPr>
          <w:rFonts w:cs="Arial"/>
        </w:rPr>
        <w:t xml:space="preserve"> days</w:t>
      </w:r>
      <w:r w:rsidR="00D0717B">
        <w:rPr>
          <w:rFonts w:cs="Arial"/>
        </w:rPr>
        <w:t xml:space="preserve"> can typically remove</w:t>
      </w:r>
      <w:r w:rsidRPr="002D6691">
        <w:rPr>
          <w:rFonts w:cs="Arial"/>
        </w:rPr>
        <w:t xml:space="preserve"> excess free dye. For CNFs, the fibrils will likely create too high a pressure for TFF and dialysis is inefficient against the entangled fibrils. Instead, centrifugal filtration or soxhlet extraction can be employed. Although fluorescence intensities can be used to predict the removal of free dye, lifetime measurements are more precise. As illustrated in </w:t>
      </w:r>
      <w:r w:rsidR="00C46B72">
        <w:rPr>
          <w:rFonts w:cs="Arial"/>
          <w:b/>
        </w:rPr>
        <w:t>Figure</w:t>
      </w:r>
      <w:r w:rsidRPr="00471050" w:rsidR="00D3737E">
        <w:rPr>
          <w:rFonts w:cs="Arial"/>
          <w:b/>
        </w:rPr>
        <w:t xml:space="preserve"> </w:t>
      </w:r>
      <w:r w:rsidR="00681278">
        <w:rPr>
          <w:rFonts w:cs="Arial"/>
          <w:b/>
        </w:rPr>
        <w:t>10</w:t>
      </w:r>
      <w:r w:rsidRPr="00471050" w:rsidR="00D3737E">
        <w:rPr>
          <w:rFonts w:cs="Arial"/>
          <w:b/>
        </w:rPr>
        <w:t>.3</w:t>
      </w:r>
      <w:r w:rsidRPr="002D6691">
        <w:rPr>
          <w:rFonts w:cs="Arial"/>
        </w:rPr>
        <w:t>, dye that has been covalently attached will have a single narrow lifetime distribution, while excess physisorbed dye will produce a broader lifetime distribution, shifted towards lower lifetimes.</w:t>
      </w:r>
    </w:p>
    <w:p w:rsidR="004930FC" w:rsidP="004930FC" w:rsidRDefault="001A7FF5" w14:paraId="17F112BA" w14:textId="373B16B0">
      <w:pPr>
        <w:rPr>
          <w:rFonts w:cs="Arial"/>
        </w:rPr>
      </w:pPr>
      <w:r>
        <w:rPr>
          <w:noProof/>
        </w:rPr>
        <mc:AlternateContent>
          <mc:Choice Requires="wps">
            <w:drawing>
              <wp:anchor distT="45720" distB="45720" distL="114300" distR="114300" simplePos="0" relativeHeight="251654144" behindDoc="0" locked="0" layoutInCell="1" allowOverlap="1" wp14:editId="546EBC4F" wp14:anchorId="5911233F">
                <wp:simplePos x="0" y="0"/>
                <wp:positionH relativeFrom="column">
                  <wp:posOffset>3443605</wp:posOffset>
                </wp:positionH>
                <wp:positionV relativeFrom="paragraph">
                  <wp:posOffset>586105</wp:posOffset>
                </wp:positionV>
                <wp:extent cx="1412240" cy="279400"/>
                <wp:effectExtent l="762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1224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FA2221" w:rsidR="00CC1B67" w:rsidP="00CB3B9F" w:rsidRDefault="00CC1B67" w14:paraId="247EEC53" w14:textId="77777777">
                            <w:pPr>
                              <w:jc w:val="center"/>
                              <w:rPr>
                                <w:color w:val="595959"/>
                                <w:sz w:val="18"/>
                                <w:szCs w:val="18"/>
                              </w:rPr>
                            </w:pPr>
                            <w:r w:rsidRPr="00FA2221">
                              <w:rPr>
                                <w:color w:val="595959"/>
                                <w:sz w:val="18"/>
                                <w:szCs w:val="18"/>
                              </w:rPr>
                              <w:t>Counts (a.u.)</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left:0;text-align:left;margin-left:271.15pt;margin-top:46.15pt;width:111.2pt;height:22pt;rotation:-90;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51" stroked="f" type="#_x0000_t2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" w14:anchorId="5911233F">
                <v:textbox style="layout-flow:vertical;mso-layout-flow-alt:bottom-to-top">
                  <w:txbxContent>
                    <w:p w:rsidRPr="00FA2221" w:rsidR="00CC1B67" w:rsidP="00CB3B9F" w:rsidRDefault="00CC1B67" w14:paraId="247EEC53" w14:textId="77777777">
                      <w:pPr>
                        <w:jc w:val="center"/>
                        <w:rPr>
                          <w:color w:val="595959"/>
                          <w:sz w:val="18"/>
                          <w:szCs w:val="18"/>
                        </w:rPr>
                      </w:pPr>
                      <w:r w:rsidRPr="00FA2221">
                        <w:rPr>
                          <w:color w:val="595959"/>
                          <w:sz w:val="18"/>
                          <w:szCs w:val="18"/>
                        </w:rPr>
                        <w:t>Counts (a.u.)</w:t>
                      </w:r>
                    </w:p>
                  </w:txbxContent>
                </v:textbox>
              </v:shape>
            </w:pict>
          </mc:Fallback>
        </mc:AlternateContent>
      </w:r>
      <w:r w:rsidRPr="002D6691" w:rsidR="00A70A8D">
        <w:rPr>
          <w:rFonts w:cs="Arial"/>
        </w:rPr>
        <w:t>(a</w:t>
      </w:r>
      <w:r w:rsidRPr="002D6691" w:rsidR="00D0717B">
        <w:rPr>
          <w:rFonts w:cs="Arial"/>
        </w:rPr>
        <w:t>)</w:t>
      </w:r>
      <w:r w:rsidRPr="005B3B70">
        <w:rPr>
          <w:rFonts w:cs="Arial"/>
          <w:noProof/>
        </w:rPr>
        <w:drawing>
          <wp:inline distT="0" distB="0" distL="0" distR="0" wp14:anchorId="45F3EB9F" wp14:editId="542EBE67">
            <wp:extent cx="1727200" cy="1828800"/>
            <wp:effectExtent l="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7200" cy="1828800"/>
                    </a:xfrm>
                    <a:prstGeom prst="rect">
                      <a:avLst/>
                    </a:prstGeom>
                    <a:noFill/>
                    <a:ln>
                      <a:noFill/>
                    </a:ln>
                  </pic:spPr>
                </pic:pic>
              </a:graphicData>
            </a:graphic>
          </wp:inline>
        </w:drawing>
      </w:r>
      <w:r w:rsidRPr="002D6691" w:rsidR="00D0717B">
        <w:rPr>
          <w:rFonts w:cs="Arial"/>
        </w:rPr>
        <w:t xml:space="preserve"> (b)</w:t>
      </w:r>
      <w:r w:rsidRPr="005B3B70">
        <w:rPr>
          <w:rFonts w:cs="Arial"/>
          <w:noProof/>
        </w:rPr>
        <w:drawing>
          <wp:inline distT="0" distB="0" distL="0" distR="0" wp14:anchorId="39A31D16" wp14:editId="732F2C8A">
            <wp:extent cx="1727200" cy="1828800"/>
            <wp:effectExtent l="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27200" cy="1828800"/>
                    </a:xfrm>
                    <a:prstGeom prst="rect">
                      <a:avLst/>
                    </a:prstGeom>
                    <a:noFill/>
                    <a:ln>
                      <a:noFill/>
                    </a:ln>
                  </pic:spPr>
                </pic:pic>
              </a:graphicData>
            </a:graphic>
          </wp:inline>
        </w:drawing>
      </w:r>
      <w:r w:rsidRPr="002D6691" w:rsidR="00D0717B">
        <w:rPr>
          <w:rFonts w:cs="Arial"/>
        </w:rPr>
        <w:t xml:space="preserve"> (c) </w:t>
      </w:r>
      <w:r>
        <w:rPr>
          <w:noProof/>
        </w:rPr>
        <w:drawing>
          <wp:inline distT="0" distB="0" distL="0" distR="0" wp14:anchorId="419FA52A" wp14:editId="1DD85B40">
            <wp:extent cx="1841500" cy="1879600"/>
            <wp:effectExtent l="0" t="0" r="0" b="0"/>
            <wp:docPr id="6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4930FC">
        <w:rPr>
          <w:rFonts w:cs="Arial"/>
        </w:rPr>
        <w:t xml:space="preserve"> </w:t>
      </w:r>
    </w:p>
    <w:p w:rsidRPr="004930FC" w:rsidR="00A70A8D" w:rsidP="00AC47D0" w:rsidRDefault="00A70A8D" w14:paraId="16681987" w14:textId="77777777">
      <w:pPr>
        <w:pStyle w:val="CommentText"/>
        <w:rPr>
          <w:rFonts w:cs="Arial"/>
        </w:rPr>
      </w:pPr>
    </w:p>
    <w:p w:rsidRPr="002D6691" w:rsidR="00A70A8D" w:rsidP="00A70A8D" w:rsidRDefault="00C46B72" w14:paraId="32A80D1C" w14:textId="77777777">
      <w:pPr>
        <w:rPr>
          <w:rFonts w:cs="Arial"/>
        </w:rPr>
      </w:pPr>
      <w:r>
        <w:rPr>
          <w:rFonts w:cs="Arial"/>
          <w:b/>
        </w:rPr>
        <w:t>Figure</w:t>
      </w:r>
      <w:r w:rsidRPr="00471050" w:rsidR="00D3737E">
        <w:rPr>
          <w:rFonts w:cs="Arial"/>
          <w:b/>
        </w:rPr>
        <w:t xml:space="preserve"> </w:t>
      </w:r>
      <w:r w:rsidR="00681278">
        <w:rPr>
          <w:rFonts w:cs="Arial"/>
          <w:b/>
        </w:rPr>
        <w:t>10</w:t>
      </w:r>
      <w:r w:rsidRPr="00471050" w:rsidR="00CD7BB3">
        <w:rPr>
          <w:rFonts w:cs="Arial"/>
          <w:b/>
        </w:rPr>
        <w:t>.3</w:t>
      </w:r>
      <w:r w:rsidRPr="00471050" w:rsidR="00A70A8D">
        <w:rPr>
          <w:rFonts w:cs="Arial"/>
          <w:b/>
        </w:rPr>
        <w:t>.</w:t>
      </w:r>
      <w:r w:rsidRPr="002D6691" w:rsidR="00A70A8D">
        <w:rPr>
          <w:rFonts w:cs="Arial"/>
        </w:rPr>
        <w:t xml:space="preserve"> Fluorescence lifetime image of </w:t>
      </w:r>
      <w:r w:rsidR="009161E3">
        <w:rPr>
          <w:rFonts w:eastAsia="Times New Roman"/>
        </w:rPr>
        <w:t>Rhodamine 110</w:t>
      </w:r>
      <w:r w:rsidRPr="002D6691" w:rsidR="00A70A8D">
        <w:rPr>
          <w:rFonts w:cs="Arial"/>
        </w:rPr>
        <w:t xml:space="preserve"> labeled CNCs (a) physisorbed and (b) covalently bound with free dye removed using tangential flow filtration. (c) The lifetime distributions narrow to a single peak and shift towards higher lifetimes when the dye is bound.</w:t>
      </w:r>
      <w:r w:rsidR="00D17432">
        <w:rPr>
          <w:rFonts w:cs="Arial"/>
        </w:rPr>
        <w:t xml:space="preserve"> </w:t>
      </w:r>
    </w:p>
    <w:p w:rsidRPr="002D6691" w:rsidR="00A70A8D" w:rsidP="00A70A8D" w:rsidRDefault="00A70A8D" w14:paraId="740BC66F" w14:textId="77777777">
      <w:pPr>
        <w:rPr>
          <w:rFonts w:cs="Arial"/>
        </w:rPr>
      </w:pPr>
    </w:p>
    <w:p w:rsidRPr="002D6691" w:rsidR="00F064D6" w:rsidP="00A70A8D" w:rsidRDefault="00A70A8D" w14:paraId="02C8734F" w14:textId="77777777">
      <w:pPr>
        <w:pStyle w:val="Heading1"/>
        <w:rPr>
          <w:rFonts w:cs="Arial"/>
        </w:rPr>
      </w:pPr>
      <w:r w:rsidRPr="002D6691">
        <w:rPr>
          <w:rFonts w:cs="Arial"/>
        </w:rPr>
        <w:br w:type="page"/>
      </w:r>
      <w:r w:rsidRPr="002D6691" w:rsidR="002056D6">
        <w:rPr>
          <w:rFonts w:cs="Arial"/>
        </w:rPr>
        <w:lastRenderedPageBreak/>
        <w:t xml:space="preserve">SECTION </w:t>
      </w:r>
      <w:r w:rsidR="00CD7BB3">
        <w:rPr>
          <w:rFonts w:cs="Arial"/>
        </w:rPr>
        <w:t>1</w:t>
      </w:r>
      <w:r w:rsidR="00681278">
        <w:rPr>
          <w:rFonts w:cs="Arial"/>
        </w:rPr>
        <w:t>1</w:t>
      </w:r>
      <w:r w:rsidRPr="002D6691" w:rsidR="002056D6">
        <w:rPr>
          <w:rFonts w:cs="Arial"/>
        </w:rPr>
        <w:t xml:space="preserve">: </w:t>
      </w:r>
      <w:r w:rsidRPr="002D6691" w:rsidR="00F064D6">
        <w:rPr>
          <w:rFonts w:cs="Arial"/>
        </w:rPr>
        <w:t>Mechanical Properties of CNM Composites and Interfaces</w:t>
      </w:r>
    </w:p>
    <w:p w:rsidR="00F064D6" w:rsidP="002530F4" w:rsidRDefault="002530F4" w14:paraId="5EFC4F3A" w14:textId="77777777">
      <w:pPr>
        <w:pStyle w:val="Heading9"/>
        <w:rPr>
          <w:rFonts w:cs="Arial"/>
        </w:rPr>
      </w:pPr>
      <w:r w:rsidRPr="002D6691">
        <w:rPr>
          <w:rFonts w:cs="Arial"/>
        </w:rPr>
        <w:t>Steve Eichhorn, Nandula Wanasekara</w:t>
      </w:r>
    </w:p>
    <w:p w:rsidRPr="00CD7BB3" w:rsidR="00CD7BB3" w:rsidP="00CD7BB3" w:rsidRDefault="00CD7BB3" w14:paraId="10784063" w14:textId="77777777">
      <w:pPr>
        <w:rPr>
          <w:lang w:val="en-CA"/>
        </w:rPr>
      </w:pPr>
    </w:p>
    <w:p w:rsidRPr="002D6691" w:rsidR="00F064D6" w:rsidP="002530F4" w:rsidRDefault="00F064D6" w14:paraId="704AD80D" w14:textId="77777777">
      <w:pPr>
        <w:rPr>
          <w:rFonts w:cs="Arial"/>
          <w:sz w:val="30"/>
          <w:szCs w:val="30"/>
        </w:rPr>
      </w:pPr>
      <w:r w:rsidRPr="002D6691">
        <w:rPr>
          <w:rFonts w:cs="Arial"/>
        </w:rPr>
        <w:t xml:space="preserve">CNM composites have attracted significant interest in a wide range of fields owing in part to their excellent mechanical properties. These mechanical properties are obtained by exploiting the inherent high strength and stiffness (modulus) of the cellulose molecular chains, their dispersibility and interfacial properties. Critical to composite design and optimum mechanical performance are the ability to correctly and reproducibly measure the mechanical properties, their relationship to the mechanical models and the role of CNM-polymer matrix interface properties. In this section, we summarize best practices for: i) mechanical property measurement of CNM-composites, ii) inferring these mechanical properties from models, and iii) measuring CNM-polymer matrix-interface properties via Raman spectroscopy. </w:t>
      </w:r>
    </w:p>
    <w:p w:rsidRPr="002D6691" w:rsidR="00F064D6" w:rsidP="00EC03D2" w:rsidRDefault="00F064D6" w14:paraId="024F4C82" w14:textId="77777777">
      <w:pPr>
        <w:widowControl w:val="0"/>
        <w:autoSpaceDE w:val="0"/>
        <w:autoSpaceDN w:val="0"/>
        <w:adjustRightInd w:val="0"/>
        <w:rPr>
          <w:rFonts w:cs="Arial"/>
          <w:sz w:val="30"/>
          <w:szCs w:val="30"/>
        </w:rPr>
      </w:pPr>
    </w:p>
    <w:p w:rsidRPr="00CD7BB3" w:rsidR="00F064D6" w:rsidP="002530F4" w:rsidRDefault="00681278" w14:paraId="3736CC5A" w14:textId="77777777">
      <w:pPr>
        <w:rPr>
          <w:b/>
        </w:rPr>
      </w:pPr>
      <w:r>
        <w:rPr>
          <w:b/>
        </w:rPr>
        <w:t>11</w:t>
      </w:r>
      <w:r w:rsidRPr="00CD7BB3" w:rsidR="00CD7BB3">
        <w:rPr>
          <w:b/>
        </w:rPr>
        <w:t>.</w:t>
      </w:r>
      <w:r w:rsidRPr="00CD7BB3" w:rsidR="00F064D6">
        <w:rPr>
          <w:b/>
        </w:rPr>
        <w:t>1.</w:t>
      </w:r>
      <w:r w:rsidR="006657B6">
        <w:rPr>
          <w:b/>
        </w:rPr>
        <w:tab/>
      </w:r>
      <w:r w:rsidRPr="00CD7BB3" w:rsidR="00F064D6">
        <w:rPr>
          <w:b/>
        </w:rPr>
        <w:t xml:space="preserve">Measurement of CNM-Composite </w:t>
      </w:r>
      <w:r w:rsidR="00CC33E6">
        <w:rPr>
          <w:b/>
        </w:rPr>
        <w:t>P</w:t>
      </w:r>
      <w:r w:rsidRPr="00CD7BB3" w:rsidR="00F064D6">
        <w:rPr>
          <w:b/>
        </w:rPr>
        <w:t>roperties</w:t>
      </w:r>
    </w:p>
    <w:p w:rsidRPr="002D6691" w:rsidR="00F064D6" w:rsidP="002530F4" w:rsidRDefault="00F064D6" w14:paraId="4C4A6A38" w14:textId="77777777">
      <w:pPr>
        <w:rPr>
          <w:rFonts w:cs="Arial"/>
          <w:color w:val="000000"/>
        </w:rPr>
      </w:pPr>
      <w:r w:rsidRPr="002D6691">
        <w:rPr>
          <w:rFonts w:cs="Arial"/>
        </w:rPr>
        <w:t xml:space="preserve">The </w:t>
      </w:r>
      <w:r w:rsidRPr="002D6691">
        <w:rPr>
          <w:rFonts w:cs="Arial"/>
          <w:color w:val="000000"/>
        </w:rPr>
        <w:t>best approaches to measure the mechanical properties of CNM composites are dependent on the type of structure; whether CNM-polymer composites, CNM foams or CNM hydrogels.</w:t>
      </w:r>
      <w:r w:rsidRPr="002D6691">
        <w:rPr>
          <w:rFonts w:cs="Arial"/>
        </w:rPr>
        <w:t xml:space="preserve"> A decision tree shown in </w:t>
      </w:r>
      <w:r w:rsidR="00C46B72">
        <w:rPr>
          <w:rFonts w:cs="Arial"/>
          <w:b/>
        </w:rPr>
        <w:t>Figure</w:t>
      </w:r>
      <w:r w:rsidR="00F11409">
        <w:rPr>
          <w:rFonts w:cs="Arial"/>
          <w:b/>
        </w:rPr>
        <w:t xml:space="preserve"> </w:t>
      </w:r>
      <w:r w:rsidR="00681278">
        <w:rPr>
          <w:rFonts w:cs="Arial"/>
          <w:b/>
        </w:rPr>
        <w:t>11</w:t>
      </w:r>
      <w:r w:rsidRPr="00471050" w:rsidR="004F5649">
        <w:rPr>
          <w:rFonts w:cs="Arial"/>
          <w:b/>
        </w:rPr>
        <w:t>.</w:t>
      </w:r>
      <w:r w:rsidRPr="00471050">
        <w:rPr>
          <w:rFonts w:cs="Arial"/>
          <w:b/>
        </w:rPr>
        <w:t>1</w:t>
      </w:r>
      <w:r w:rsidRPr="002D6691">
        <w:rPr>
          <w:rFonts w:cs="Arial"/>
        </w:rPr>
        <w:t xml:space="preserve"> </w:t>
      </w:r>
      <w:r w:rsidRPr="002D6691" w:rsidR="005F47C2">
        <w:rPr>
          <w:rFonts w:cs="Arial"/>
        </w:rPr>
        <w:t>summariz</w:t>
      </w:r>
      <w:r w:rsidR="005F47C2">
        <w:rPr>
          <w:rFonts w:cs="Arial"/>
        </w:rPr>
        <w:t>es</w:t>
      </w:r>
      <w:r w:rsidRPr="002D6691" w:rsidR="005F47C2">
        <w:rPr>
          <w:rFonts w:cs="Arial"/>
        </w:rPr>
        <w:t xml:space="preserve"> </w:t>
      </w:r>
      <w:r w:rsidRPr="002D6691">
        <w:rPr>
          <w:rFonts w:cs="Arial"/>
        </w:rPr>
        <w:t>the best practices for mechanical characterization of CNM composites</w:t>
      </w:r>
      <w:r w:rsidRPr="002D6691">
        <w:rPr>
          <w:rFonts w:cs="Arial"/>
          <w:color w:val="000000"/>
        </w:rPr>
        <w:t xml:space="preserve">. </w:t>
      </w:r>
    </w:p>
    <w:p w:rsidR="00F064D6" w:rsidP="00EC03D2" w:rsidRDefault="00F064D6" w14:paraId="5DD9C8CC" w14:textId="77777777">
      <w:pPr>
        <w:widowControl w:val="0"/>
        <w:autoSpaceDE w:val="0"/>
        <w:autoSpaceDN w:val="0"/>
        <w:adjustRightInd w:val="0"/>
        <w:rPr>
          <w:rFonts w:cs="Arial"/>
          <w:color w:val="000000"/>
        </w:rPr>
      </w:pPr>
    </w:p>
    <w:p w:rsidR="004F5649" w:rsidP="004F5649" w:rsidRDefault="004F5649" w14:paraId="06F92DE1" w14:textId="77777777">
      <w:pPr>
        <w:widowControl w:val="0"/>
        <w:autoSpaceDE w:val="0"/>
        <w:autoSpaceDN w:val="0"/>
        <w:adjustRightInd w:val="0"/>
        <w:rPr>
          <w:rFonts w:cs="Arial"/>
        </w:rPr>
      </w:pPr>
    </w:p>
    <w:p w:rsidR="006256F2" w:rsidP="004F5649" w:rsidRDefault="001A7FF5" w14:paraId="2061B634" w14:textId="2427945D">
      <w:pPr>
        <w:widowControl w:val="0"/>
        <w:autoSpaceDE w:val="0"/>
        <w:autoSpaceDN w:val="0"/>
        <w:adjustRightInd w:val="0"/>
        <w:rPr>
          <w:rFonts w:cs="Arial"/>
        </w:rPr>
      </w:pPr>
      <w:r w:rsidRPr="006256F2">
        <w:rPr>
          <w:rFonts w:cs="Arial"/>
          <w:noProof/>
        </w:rPr>
        <w:drawing>
          <wp:inline distT="0" distB="0" distL="0" distR="0" wp14:anchorId="249023BC" wp14:editId="44AFB7B6">
            <wp:extent cx="5486400" cy="3683000"/>
            <wp:effectExtent l="0" t="0" r="0" b="0"/>
            <wp:docPr id="68" name="Picture 68"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683000"/>
                    </a:xfrm>
                    <a:prstGeom prst="rect">
                      <a:avLst/>
                    </a:prstGeom>
                    <a:noFill/>
                    <a:ln>
                      <a:noFill/>
                    </a:ln>
                  </pic:spPr>
                </pic:pic>
              </a:graphicData>
            </a:graphic>
          </wp:inline>
        </w:drawing>
      </w:r>
    </w:p>
    <w:p w:rsidR="006256F2" w:rsidP="004F5649" w:rsidRDefault="006256F2" w14:paraId="5F97BBD6" w14:textId="77777777">
      <w:pPr>
        <w:widowControl w:val="0"/>
        <w:autoSpaceDE w:val="0"/>
        <w:autoSpaceDN w:val="0"/>
        <w:adjustRightInd w:val="0"/>
        <w:rPr>
          <w:rFonts w:cs="Arial"/>
        </w:rPr>
      </w:pPr>
    </w:p>
    <w:p w:rsidR="004F5649" w:rsidP="004F5649" w:rsidRDefault="00C46B72" w14:paraId="5B0DDD81" w14:textId="77777777">
      <w:pPr>
        <w:widowControl w:val="0"/>
        <w:autoSpaceDE w:val="0"/>
        <w:autoSpaceDN w:val="0"/>
        <w:adjustRightInd w:val="0"/>
        <w:rPr>
          <w:rFonts w:cs="Arial"/>
        </w:rPr>
      </w:pPr>
      <w:r>
        <w:rPr>
          <w:rFonts w:cs="Arial"/>
          <w:b/>
        </w:rPr>
        <w:t>Figure</w:t>
      </w:r>
      <w:r w:rsidR="00BB246B">
        <w:rPr>
          <w:rFonts w:cs="Arial"/>
          <w:b/>
        </w:rPr>
        <w:t xml:space="preserve"> </w:t>
      </w:r>
      <w:r w:rsidR="00681278">
        <w:rPr>
          <w:rFonts w:cs="Arial"/>
          <w:b/>
        </w:rPr>
        <w:t>11</w:t>
      </w:r>
      <w:r w:rsidRPr="00A149C2" w:rsidR="004F5649">
        <w:rPr>
          <w:rFonts w:cs="Arial"/>
          <w:b/>
        </w:rPr>
        <w:t>. 1.</w:t>
      </w:r>
      <w:r w:rsidRPr="002D6691" w:rsidR="004F5649">
        <w:rPr>
          <w:rFonts w:cs="Arial"/>
        </w:rPr>
        <w:t xml:space="preserve"> Decision tree showing the best options for characterization of the mechanical properties of CNM composites.</w:t>
      </w:r>
    </w:p>
    <w:p w:rsidR="004F5649" w:rsidP="004F5649" w:rsidRDefault="004F5649" w14:paraId="3DF772C2" w14:textId="77777777">
      <w:pPr>
        <w:widowControl w:val="0"/>
        <w:autoSpaceDE w:val="0"/>
        <w:autoSpaceDN w:val="0"/>
        <w:adjustRightInd w:val="0"/>
        <w:rPr>
          <w:rFonts w:cs="Arial"/>
        </w:rPr>
      </w:pPr>
    </w:p>
    <w:p w:rsidRPr="002D6691" w:rsidR="004F5649" w:rsidP="004F5649" w:rsidRDefault="004F5649" w14:paraId="58FA4E99" w14:textId="77777777">
      <w:pPr>
        <w:widowControl w:val="0"/>
        <w:autoSpaceDE w:val="0"/>
        <w:autoSpaceDN w:val="0"/>
        <w:adjustRightInd w:val="0"/>
        <w:rPr>
          <w:rFonts w:cs="Arial"/>
        </w:rPr>
      </w:pPr>
    </w:p>
    <w:p w:rsidRPr="00CD7BB3" w:rsidR="00F064D6" w:rsidP="00CD7BB3" w:rsidRDefault="00681278" w14:paraId="15A6206C" w14:textId="77777777">
      <w:pPr>
        <w:widowControl w:val="0"/>
        <w:autoSpaceDE w:val="0"/>
        <w:autoSpaceDN w:val="0"/>
        <w:adjustRightInd w:val="0"/>
        <w:outlineLvl w:val="0"/>
        <w:rPr>
          <w:rFonts w:cs="Arial"/>
          <w:b/>
          <w:color w:val="000000"/>
        </w:rPr>
      </w:pPr>
      <w:r>
        <w:rPr>
          <w:rFonts w:cs="Arial"/>
          <w:b/>
          <w:color w:val="000000"/>
        </w:rPr>
        <w:t>11</w:t>
      </w:r>
      <w:r w:rsidR="006657B6">
        <w:rPr>
          <w:rFonts w:cs="Arial"/>
          <w:b/>
          <w:color w:val="000000"/>
        </w:rPr>
        <w:t>.1.1</w:t>
      </w:r>
      <w:r w:rsidR="00E56E7A">
        <w:rPr>
          <w:rFonts w:cs="Arial"/>
          <w:b/>
          <w:color w:val="000000"/>
        </w:rPr>
        <w:t>.</w:t>
      </w:r>
      <w:r w:rsidR="006657B6">
        <w:rPr>
          <w:rFonts w:cs="Arial"/>
          <w:b/>
          <w:color w:val="000000"/>
        </w:rPr>
        <w:tab/>
      </w:r>
      <w:r w:rsidRPr="002D6691" w:rsidR="00F064D6">
        <w:rPr>
          <w:rFonts w:cs="Arial"/>
          <w:b/>
          <w:color w:val="000000"/>
        </w:rPr>
        <w:t xml:space="preserve">Static </w:t>
      </w:r>
      <w:r w:rsidR="00CC33E6">
        <w:rPr>
          <w:rFonts w:cs="Arial"/>
          <w:b/>
          <w:color w:val="000000"/>
        </w:rPr>
        <w:t>T</w:t>
      </w:r>
      <w:r w:rsidRPr="002D6691" w:rsidR="00F064D6">
        <w:rPr>
          <w:rFonts w:cs="Arial"/>
          <w:b/>
          <w:color w:val="000000"/>
        </w:rPr>
        <w:t xml:space="preserve">ensile </w:t>
      </w:r>
      <w:r w:rsidR="00CC33E6">
        <w:rPr>
          <w:rFonts w:cs="Arial"/>
          <w:b/>
          <w:color w:val="000000"/>
        </w:rPr>
        <w:t>T</w:t>
      </w:r>
      <w:r w:rsidRPr="002D6691" w:rsidR="00F064D6">
        <w:rPr>
          <w:rFonts w:cs="Arial"/>
          <w:b/>
          <w:color w:val="000000"/>
        </w:rPr>
        <w:t>esting of CNM-</w:t>
      </w:r>
      <w:r w:rsidR="00CC33E6">
        <w:rPr>
          <w:rFonts w:cs="Arial"/>
          <w:b/>
          <w:color w:val="000000"/>
        </w:rPr>
        <w:t>P</w:t>
      </w:r>
      <w:r w:rsidRPr="002D6691" w:rsidR="00F064D6">
        <w:rPr>
          <w:rFonts w:cs="Arial"/>
          <w:b/>
          <w:color w:val="000000"/>
        </w:rPr>
        <w:t xml:space="preserve">olymer </w:t>
      </w:r>
      <w:r w:rsidR="00CC33E6">
        <w:rPr>
          <w:rFonts w:cs="Arial"/>
          <w:b/>
          <w:color w:val="000000"/>
        </w:rPr>
        <w:t>C</w:t>
      </w:r>
      <w:r w:rsidRPr="002D6691" w:rsidR="00F064D6">
        <w:rPr>
          <w:rFonts w:cs="Arial"/>
          <w:b/>
          <w:color w:val="000000"/>
        </w:rPr>
        <w:t>omposites</w:t>
      </w:r>
    </w:p>
    <w:p w:rsidRPr="002D6691" w:rsidR="00F064D6" w:rsidP="00EC03D2" w:rsidRDefault="00F064D6" w14:paraId="213684BC" w14:textId="2F8A1BB9">
      <w:pPr>
        <w:widowControl w:val="0"/>
        <w:autoSpaceDE w:val="0"/>
        <w:autoSpaceDN w:val="0"/>
        <w:adjustRightInd w:val="0"/>
        <w:rPr>
          <w:rFonts w:cs="Arial"/>
          <w:color w:val="000000"/>
        </w:rPr>
      </w:pPr>
      <w:r w:rsidRPr="002D6691">
        <w:rPr>
          <w:rFonts w:cs="Arial"/>
          <w:color w:val="000000"/>
        </w:rPr>
        <w:t xml:space="preserve">Mechanical property measurement techniques have been widely reported for an array of CNM-polymer composites. Young’s modulus, tensile strength, strain-at-break are the most widely measured mechanical properties. It is important to apply standard test methods for the measurement of mechanical properties of CNM-composites since data can then be compared to other filler types across a very broad family of materials. ASTM D 638-01, ASTM D3039/D3039M-14 and ISO 527-1 provide standard test methods to </w:t>
      </w:r>
      <w:r w:rsidRPr="002D6691">
        <w:rPr>
          <w:rFonts w:cs="Arial"/>
          <w:color w:val="000000"/>
        </w:rPr>
        <w:lastRenderedPageBreak/>
        <w:t>measure the tensile properties of plastics and composites. These standards can also be applied to CNM-polymer composites. More specifically the ASTM D3039 test method has been used for determining the in-plane tensile properties of polymer matrix composite materials reinforced by high-modulus fibers such as CNCs and CNFs. Typically these tensile tests are carried out on a number of samples and the results reported with standard errors/deviations. Tensile tests on CNM-polymer composites involve exerting tensile forces until the samples until fracture occurs. Several factors have been shown to play critical roles in mechanical properties of CNM-polymer composites such as moisture content</w:t>
      </w:r>
      <w:r w:rsidRPr="002D6691">
        <w:rPr>
          <w:rFonts w:cs="Arial"/>
          <w:color w:val="000000"/>
        </w:rPr>
        <w:fldChar w:fldCharType="begin">
          <w:fldData xml:space="preserve">PEVuZE5vdGU+PENpdGU+PEF1dGhvcj5FaWNoaG9ybjwvQXV0aG9yPjxZZWFyPjIwMDk8L1llYXI+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PEVuZE5vdGU+PENpdGU+PEF1dGhvcj5FaWNoaG9ybjwvQXV0aG9yPjxZZWFyPjIwMDk8L1llYXI+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288, 433, 434</w:t>
      </w:r>
      <w:r w:rsidRPr="002D6691">
        <w:rPr>
          <w:rFonts w:cs="Arial"/>
          <w:color w:val="000000"/>
        </w:rPr>
        <w:fldChar w:fldCharType="end"/>
      </w:r>
      <w:r w:rsidRPr="002D6691">
        <w:rPr>
          <w:rFonts w:cs="Arial"/>
          <w:color w:val="000000"/>
        </w:rPr>
        <w:t xml:space="preserve"> and the degree of CNM orientation</w:t>
      </w:r>
      <w:r w:rsidR="00D0717B">
        <w:rPr>
          <w:rFonts w:cs="Arial"/>
          <w:color w:val="000000"/>
        </w:rPr>
        <w:t>.</w:t>
      </w:r>
      <w:r w:rsidRPr="002D6691">
        <w:rPr>
          <w:rFonts w:cs="Arial"/>
          <w:color w:val="000000"/>
        </w:rPr>
        <w:fldChar w:fldCharType="begin">
          <w:fldData xml:space="preserve">PEVuZE5vdGU+PENpdGU+PEF1dGhvcj5LdmllbjwvQXV0aG9yPjxZZWFyPjIwMDc8L1llYXI+PFJl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PEVuZE5vdGU+PENpdGU+PEF1dGhvcj5LdmllbjwvQXV0aG9yPjxZZWFyPjIwMDc8L1llYXI+PFJl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435, 436</w:t>
      </w:r>
      <w:r w:rsidRPr="002D6691">
        <w:rPr>
          <w:rFonts w:cs="Arial"/>
          <w:color w:val="000000"/>
        </w:rPr>
        <w:fldChar w:fldCharType="end"/>
      </w:r>
      <w:r w:rsidRPr="002D6691">
        <w:rPr>
          <w:rFonts w:cs="Arial"/>
          <w:color w:val="000000"/>
        </w:rPr>
        <w:t xml:space="preserve"> The hydroxyl groups of CNMs attract water and thus decrease the mechanical properties. To safeguard against the property loss from water sorption, CNM-polymer composite samples can be pre-conditioned in a desiccator prior to testing and furthermore, testing could also be carried out in an environmental chamber with controlled humidity. Preferential alignment of CNMs in the matrix material could give rise the mechanical property anisotropy in the composite when testing parallel or perpendicular to the direction of CNM alignment. Therefore it is important to test, analyze and report the results providing the test direction relative to the CNM alignment. Gindl and Keckes</w:t>
      </w:r>
      <w:r w:rsidRPr="002D6691">
        <w:rPr>
          <w:rFonts w:cs="Arial"/>
          <w:color w:val="000000"/>
        </w:rPr>
        <w:fldChar w:fldCharType="begin"/>
      </w:r>
      <w:r w:rsidR="00D82B58">
        <w:rPr>
          <w:rFonts w:cs="Arial"/>
          <w:color w:val="000000"/>
        </w:rPr>
        <w:instrText xml:space="preserve"> ADDIN EN.CITE &lt;EndNote&gt;&lt;Cite&gt;&lt;Author&gt;Gindl&lt;/Author&gt;&lt;Year&gt;2007&lt;/Year&gt;&lt;RecNum&gt;1434&lt;/RecNum&gt;&lt;DisplayText&gt;&lt;style face="superscript"&gt;436&lt;/style&gt;&lt;/DisplayText&gt;&lt;record&gt;&lt;rec-number&gt;1434&lt;/rec-number&gt;&lt;foreign-keys&gt;&lt;key app="EN" db-id="rfpdxzzw29a2dseep51v2xdyw5zps0dpv5at" timestamp="1504623284"&gt;1434&lt;/key&gt;&lt;/foreign-keys&gt;&lt;ref-type name="Journal Article"&gt;17&lt;/ref-type&gt;&lt;contributors&gt;&lt;authors&gt;&lt;author&gt;Gindl, Wolfgang&lt;/author&gt;&lt;author&gt;Keckes, Jozef&lt;/author&gt;&lt;/authors&gt;&lt;/contributors&gt;&lt;titles&gt;&lt;title&gt;Drawing of self-reinforced cellulose films&lt;/title&gt;&lt;secondary-title&gt;Journal of Applied Polymer Science&lt;/secondary-title&gt;&lt;/titles&gt;&lt;periodical&gt;&lt;full-title&gt;Journal of Applied Polymer Science&lt;/full-title&gt;&lt;/periodical&gt;&lt;pages&gt;2703-2708&lt;/pages&gt;&lt;volume&gt;103&lt;/volume&gt;&lt;number&gt;4&lt;/number&gt;&lt;keywords&gt;&lt;keyword&gt;cellulose&lt;/keyword&gt;&lt;keyword&gt;composites&lt;/keyword&gt;&lt;keyword&gt;drawing&lt;/keyword&gt;&lt;keyword&gt;mechanical properties&lt;/keyword&gt;&lt;keyword&gt;orientation&lt;/keyword&gt;&lt;/keywords&gt;&lt;dates&gt;&lt;year&gt;2007&lt;/year&gt;&lt;/dates&gt;&lt;publisher&gt;Wiley Subscription Services, Inc., A Wiley Company&lt;/publisher&gt;&lt;isbn&gt;1097-4628&lt;/isbn&gt;&lt;urls&gt;&lt;related-urls&gt;&lt;url&gt;http://dx.doi.org/10.1002/app.25434&lt;/url&gt;&lt;/related-urls&gt;&lt;/urls&gt;&lt;electronic-resource-num&gt;10.1002/app.25434&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436</w:t>
      </w:r>
      <w:r w:rsidRPr="002D6691">
        <w:rPr>
          <w:rFonts w:cs="Arial"/>
          <w:color w:val="000000"/>
        </w:rPr>
        <w:fldChar w:fldCharType="end"/>
      </w:r>
      <w:r w:rsidRPr="002D6691">
        <w:rPr>
          <w:rFonts w:cs="Arial"/>
          <w:color w:val="000000"/>
        </w:rPr>
        <w:t xml:space="preserve"> showed the significance of CNM alignment on mechanical properties on their study of stretched solvent cast all-cellulose composites. The degree of mechanical stretching had a strong influence on the properties along the stretching direction: random, 0% strained CNC/Cellulose films had an elastic modulus of 9.9 GPa while the highly oriented, 50% strained CNC/Cellulose films showed an even higher modulus of 33.5 GPa along the stretching direction. Static tensile testing is mostly employed for composite films and fibres, but this does not capture fully the often viscoelastic nature of CNM-polymer composites. For these properties to be fully explored one has to employ dynamic methods.</w:t>
      </w:r>
    </w:p>
    <w:p w:rsidRPr="002D6691" w:rsidR="00F064D6" w:rsidP="00EC03D2" w:rsidRDefault="00F064D6" w14:paraId="438EEE4C" w14:textId="77777777">
      <w:pPr>
        <w:widowControl w:val="0"/>
        <w:autoSpaceDE w:val="0"/>
        <w:autoSpaceDN w:val="0"/>
        <w:adjustRightInd w:val="0"/>
        <w:rPr>
          <w:rFonts w:cs="Arial"/>
          <w:color w:val="000000"/>
        </w:rPr>
      </w:pPr>
      <w:r w:rsidRPr="002D6691">
        <w:rPr>
          <w:rFonts w:cs="Arial"/>
          <w:color w:val="000000"/>
        </w:rPr>
        <w:t xml:space="preserve"> </w:t>
      </w:r>
    </w:p>
    <w:p w:rsidRPr="00CD7BB3" w:rsidR="00F064D6" w:rsidP="00EC03D2" w:rsidRDefault="00681278" w14:paraId="5D58B6D2" w14:textId="77777777">
      <w:pPr>
        <w:widowControl w:val="0"/>
        <w:autoSpaceDE w:val="0"/>
        <w:autoSpaceDN w:val="0"/>
        <w:adjustRightInd w:val="0"/>
        <w:outlineLvl w:val="0"/>
        <w:rPr>
          <w:rFonts w:cs="Arial"/>
          <w:b/>
          <w:color w:val="000000"/>
        </w:rPr>
      </w:pPr>
      <w:r>
        <w:rPr>
          <w:rFonts w:cs="Arial"/>
          <w:b/>
          <w:color w:val="000000"/>
        </w:rPr>
        <w:t>11</w:t>
      </w:r>
      <w:r w:rsidR="006657B6">
        <w:rPr>
          <w:rFonts w:cs="Arial"/>
          <w:b/>
          <w:color w:val="000000"/>
        </w:rPr>
        <w:t>.1.2.</w:t>
      </w:r>
      <w:r w:rsidR="006657B6">
        <w:rPr>
          <w:rFonts w:cs="Arial"/>
          <w:b/>
          <w:color w:val="000000"/>
        </w:rPr>
        <w:tab/>
      </w:r>
      <w:r w:rsidRPr="002D6691" w:rsidR="00F064D6">
        <w:rPr>
          <w:rFonts w:cs="Arial"/>
          <w:b/>
          <w:color w:val="000000"/>
        </w:rPr>
        <w:t xml:space="preserve">Dynamic </w:t>
      </w:r>
      <w:r w:rsidR="00CC33E6">
        <w:rPr>
          <w:rFonts w:cs="Arial"/>
          <w:b/>
          <w:color w:val="000000"/>
        </w:rPr>
        <w:t>M</w:t>
      </w:r>
      <w:r w:rsidRPr="002D6691" w:rsidR="00F064D6">
        <w:rPr>
          <w:rFonts w:cs="Arial"/>
          <w:b/>
          <w:color w:val="000000"/>
        </w:rPr>
        <w:t xml:space="preserve">echanical </w:t>
      </w:r>
      <w:r w:rsidR="00CC33E6">
        <w:rPr>
          <w:rFonts w:cs="Arial"/>
          <w:b/>
          <w:color w:val="000000"/>
        </w:rPr>
        <w:t>T</w:t>
      </w:r>
      <w:r w:rsidRPr="002D6691" w:rsidR="00F064D6">
        <w:rPr>
          <w:rFonts w:cs="Arial"/>
          <w:b/>
          <w:color w:val="000000"/>
        </w:rPr>
        <w:t xml:space="preserve">esting of CNM </w:t>
      </w:r>
      <w:r w:rsidR="00CC33E6">
        <w:rPr>
          <w:rFonts w:cs="Arial"/>
          <w:b/>
          <w:color w:val="000000"/>
        </w:rPr>
        <w:t>C</w:t>
      </w:r>
      <w:r w:rsidRPr="002D6691" w:rsidR="00F064D6">
        <w:rPr>
          <w:rFonts w:cs="Arial"/>
          <w:b/>
          <w:color w:val="000000"/>
        </w:rPr>
        <w:t>omposites</w:t>
      </w:r>
    </w:p>
    <w:p w:rsidRPr="002D6691" w:rsidR="00D0717B" w:rsidP="00387B3F" w:rsidRDefault="00D0717B" w14:paraId="2F6A6EA1" w14:textId="3EA8A655">
      <w:pPr>
        <w:rPr>
          <w:rFonts w:cs="Arial"/>
          <w:color w:val="000000"/>
        </w:rPr>
      </w:pPr>
      <w:r w:rsidRPr="002D6691">
        <w:rPr>
          <w:rFonts w:cs="Arial"/>
          <w:color w:val="000000"/>
        </w:rPr>
        <w:t>Dynamic mechanical analysis (DMA) is a useful experimental tool to determine viscoelastic mechanical properties such as</w:t>
      </w:r>
      <w:r w:rsidR="000F26A1">
        <w:rPr>
          <w:rFonts w:cs="Arial"/>
          <w:color w:val="000000"/>
        </w:rPr>
        <w:t xml:space="preserve"> tensile</w:t>
      </w:r>
      <w:r w:rsidRPr="002D6691">
        <w:rPr>
          <w:rFonts w:cs="Arial"/>
          <w:color w:val="000000"/>
        </w:rPr>
        <w:t xml:space="preserve"> storage modulus (</w:t>
      </w:r>
      <w:r w:rsidRPr="002D6691">
        <w:rPr>
          <w:rFonts w:cs="Arial"/>
          <w:i/>
          <w:color w:val="000000"/>
        </w:rPr>
        <w:t>E</w:t>
      </w:r>
      <w:r w:rsidRPr="002D6691">
        <w:rPr>
          <w:rFonts w:cs="Arial"/>
          <w:color w:val="000000"/>
        </w:rPr>
        <w:t xml:space="preserve">’), </w:t>
      </w:r>
      <w:r w:rsidR="000F26A1">
        <w:rPr>
          <w:rFonts w:cs="Arial"/>
          <w:color w:val="000000"/>
        </w:rPr>
        <w:t xml:space="preserve">tensile </w:t>
      </w:r>
      <w:r w:rsidRPr="002D6691">
        <w:rPr>
          <w:rFonts w:cs="Arial"/>
          <w:color w:val="000000"/>
        </w:rPr>
        <w:t>loss modulus (</w:t>
      </w:r>
      <w:r w:rsidRPr="002D6691">
        <w:rPr>
          <w:rFonts w:cs="Arial"/>
          <w:i/>
          <w:color w:val="000000"/>
        </w:rPr>
        <w:t>E</w:t>
      </w:r>
      <w:r w:rsidRPr="002D6691">
        <w:rPr>
          <w:rFonts w:cs="Arial"/>
          <w:color w:val="000000"/>
        </w:rPr>
        <w:t xml:space="preserve">’’) and tan </w:t>
      </w:r>
      <w:r w:rsidRPr="002D6691">
        <w:rPr>
          <w:rFonts w:cs="Arial"/>
          <w:i/>
          <w:color w:val="000000"/>
        </w:rPr>
        <w:sym w:font="Symbol" w:char="F064"/>
      </w:r>
      <w:r w:rsidRPr="002D6691">
        <w:rPr>
          <w:rFonts w:cs="Arial"/>
          <w:color w:val="000000"/>
        </w:rPr>
        <w:t xml:space="preserve"> (the ratio </w:t>
      </w:r>
      <w:r w:rsidRPr="002D6691">
        <w:rPr>
          <w:rFonts w:cs="Arial"/>
          <w:i/>
          <w:color w:val="000000"/>
        </w:rPr>
        <w:t>E</w:t>
      </w:r>
      <w:r w:rsidRPr="002D6691">
        <w:rPr>
          <w:rFonts w:cs="Arial"/>
          <w:color w:val="000000"/>
        </w:rPr>
        <w:t>’’/</w:t>
      </w:r>
      <w:r w:rsidRPr="002D6691">
        <w:rPr>
          <w:rFonts w:cs="Arial"/>
          <w:i/>
          <w:color w:val="000000"/>
        </w:rPr>
        <w:t>E</w:t>
      </w:r>
      <w:r w:rsidRPr="002D6691">
        <w:rPr>
          <w:rFonts w:cs="Arial"/>
          <w:color w:val="000000"/>
        </w:rPr>
        <w:t xml:space="preserve">’)) of CNM-polymer composites. DMA has been particularly used to measure the mechanical response of composites in which it should be possible to dynamically alter the modulus of the composites through the addition or removal of a chemical regulator that could interfere with the extent of hydrogen bonding of the CNMs. </w:t>
      </w:r>
      <w:r w:rsidR="004930FC">
        <w:rPr>
          <w:rFonts w:cs="Arial"/>
          <w:color w:val="000000"/>
        </w:rPr>
        <w:t xml:space="preserve">In pioneering </w:t>
      </w:r>
      <w:r w:rsidR="00ED2817">
        <w:rPr>
          <w:rFonts w:cs="Arial"/>
          <w:color w:val="000000"/>
        </w:rPr>
        <w:t>of</w:t>
      </w:r>
      <w:r w:rsidRPr="002D6691">
        <w:rPr>
          <w:rFonts w:cs="Arial"/>
          <w:color w:val="000000"/>
        </w:rPr>
        <w:t xml:space="preserve"> Weder and Rowan</w:t>
      </w:r>
      <w:r>
        <w:rPr>
          <w:rFonts w:cs="Arial"/>
          <w:color w:val="000000"/>
        </w:rPr>
        <w:t>,</w:t>
      </w:r>
      <w:r w:rsidRPr="002D6691">
        <w:rPr>
          <w:rFonts w:cs="Arial"/>
          <w:color w:val="000000"/>
        </w:rPr>
        <w:fldChar w:fldCharType="begin"/>
      </w:r>
      <w:r w:rsidR="009A6E6E">
        <w:rPr>
          <w:rFonts w:cs="Arial"/>
          <w:color w:val="000000"/>
        </w:rPr>
        <w:instrText xml:space="preserve"> ADDIN EN.CITE &lt;EndNote&gt;&lt;Cite&gt;&lt;Author&gt;Capadona&lt;/Author&gt;&lt;Year&gt;2008&lt;/Year&gt;&lt;RecNum&gt;812&lt;/RecNum&gt;&lt;DisplayText&gt;&lt;style face="superscript"&gt;110&lt;/style&gt;&lt;/DisplayText&gt;&lt;record&gt;&lt;rec-number&gt;812&lt;/rec-number&gt;&lt;foreign-keys&gt;&lt;key app="EN" db-id="fw0afazpbwr9wce0xz2pz0v55z0wvwpafwzt" timestamp="1501508450"&gt;812&lt;/key&gt;&lt;key app="ENWeb" db-id=""&gt;0&lt;/key&gt;&lt;/foreign-keys&gt;&lt;ref-type name="Journal Article"&gt;17&lt;/ref-type&gt;&lt;contributors&gt;&lt;authors&gt;&lt;author&gt;Capadona, J. R.&lt;/author&gt;&lt;author&gt;Shanmuganathan, K.&lt;/author&gt;&lt;author&gt;Tyler, D. J.&lt;/author&gt;&lt;author&gt;Rowan, S. J.&lt;/author&gt;&lt;author&gt;Weder, C.&lt;/author&gt;&lt;/authors&gt;&lt;/contributors&gt;&lt;titles&gt;&lt;title&gt;Stimuli-responsive polymer nanocomposites inspired by the sea cucumber dermis&lt;/title&gt;&lt;secondary-title&gt;Science&lt;/secondary-title&gt;&lt;/titles&gt;&lt;periodical&gt;&lt;full-title&gt;Science&lt;/full-title&gt;&lt;/periodical&gt;&lt;pages&gt;1370-1374&lt;/pages&gt;&lt;volume&gt;319&lt;/volume&gt;&lt;number&gt;5868&lt;/number&gt;&lt;dates&gt;&lt;year&gt;2008&lt;/year&gt;&lt;pub-dates&gt;&lt;date&gt;Mar&lt;/date&gt;&lt;/pub-dates&gt;&lt;/dates&gt;&lt;isbn&gt;0036-8075&lt;/isbn&gt;&lt;accession-num&gt;ISI:000253712900038&lt;/accession-num&gt;&lt;urls&gt;&lt;related-urls&gt;&lt;url&gt;&amp;lt;Go to ISI&amp;gt;://000253712900038&lt;/url&gt;&lt;url&gt;http://www.sciencemag.org/cgi/reprint/319/5868/1370.pdf&lt;/url&gt;&lt;/related-urls&gt;&lt;/urls&gt;&lt;electronic-resource-num&gt;10.1126/science.1153307&lt;/electronic-resource-num&gt;&lt;/record&gt;&lt;/Cite&gt;&lt;/EndNote&gt;</w:instrText>
      </w:r>
      <w:r w:rsidRPr="002D6691">
        <w:rPr>
          <w:rFonts w:cs="Arial"/>
          <w:color w:val="000000"/>
        </w:rPr>
        <w:fldChar w:fldCharType="separate"/>
      </w:r>
      <w:r w:rsidRPr="009A6E6E" w:rsidR="009A6E6E">
        <w:rPr>
          <w:rFonts w:cs="Arial"/>
          <w:noProof/>
          <w:color w:val="000000"/>
          <w:vertAlign w:val="superscript"/>
        </w:rPr>
        <w:t>110</w:t>
      </w:r>
      <w:r w:rsidRPr="002D6691">
        <w:rPr>
          <w:rFonts w:cs="Arial"/>
          <w:color w:val="000000"/>
        </w:rPr>
        <w:fldChar w:fldCharType="end"/>
      </w:r>
      <w:r w:rsidRPr="002D6691">
        <w:rPr>
          <w:rFonts w:cs="Arial"/>
          <w:color w:val="000000"/>
        </w:rPr>
        <w:t xml:space="preserve"> responsive CNC-reinforced composites were developed where the formation and disruption of a percolating CNC network was selectively and reversibly modulated via a response to an array of triggers such as hydration or pH. The mechanical response was measured by DMA experiments performed in ambient air and water submerged conditions. They found that the DMA approach to mechanical measurement enabled the use of wet samples in the testing chamber, thus allowing environmental triggers on mechanical stiffness to be investigated. Care should be taken however in using these measurements to report mechanical data at an appropriate operating temperature for the </w:t>
      </w:r>
      <w:r w:rsidRPr="002D6691">
        <w:rPr>
          <w:rFonts w:cs="Arial"/>
          <w:i/>
          <w:color w:val="000000"/>
        </w:rPr>
        <w:t>in situ</w:t>
      </w:r>
      <w:r w:rsidRPr="002D6691">
        <w:rPr>
          <w:rFonts w:cs="Arial"/>
          <w:color w:val="000000"/>
        </w:rPr>
        <w:t xml:space="preserve"> performance of the composite. Reporting data above the glass transition temperature of the polymer can be misleading to the operational performance of the material.</w:t>
      </w:r>
    </w:p>
    <w:p w:rsidRPr="002D6691" w:rsidR="00F064D6" w:rsidP="00EC03D2" w:rsidRDefault="00F064D6" w14:paraId="2122F640" w14:textId="77777777">
      <w:pPr>
        <w:widowControl w:val="0"/>
        <w:autoSpaceDE w:val="0"/>
        <w:autoSpaceDN w:val="0"/>
        <w:adjustRightInd w:val="0"/>
        <w:rPr>
          <w:rFonts w:cs="Arial"/>
          <w:color w:val="000000"/>
        </w:rPr>
      </w:pPr>
    </w:p>
    <w:p w:rsidRPr="00CD7BB3" w:rsidR="00F064D6" w:rsidP="00CD7BB3" w:rsidRDefault="00681278" w14:paraId="554DADF8" w14:textId="77777777">
      <w:pPr>
        <w:widowControl w:val="0"/>
        <w:autoSpaceDE w:val="0"/>
        <w:autoSpaceDN w:val="0"/>
        <w:adjustRightInd w:val="0"/>
        <w:outlineLvl w:val="0"/>
        <w:rPr>
          <w:rFonts w:cs="Arial"/>
          <w:b/>
          <w:color w:val="000000"/>
        </w:rPr>
      </w:pPr>
      <w:r>
        <w:rPr>
          <w:rFonts w:cs="Arial"/>
          <w:b/>
          <w:color w:val="000000"/>
        </w:rPr>
        <w:t>11</w:t>
      </w:r>
      <w:r w:rsidR="006657B6">
        <w:rPr>
          <w:rFonts w:cs="Arial"/>
          <w:b/>
          <w:color w:val="000000"/>
        </w:rPr>
        <w:t>.1.3</w:t>
      </w:r>
      <w:r w:rsidR="00E56E7A">
        <w:rPr>
          <w:rFonts w:cs="Arial"/>
          <w:b/>
          <w:color w:val="000000"/>
        </w:rPr>
        <w:t>.</w:t>
      </w:r>
      <w:r w:rsidR="006657B6">
        <w:rPr>
          <w:rFonts w:cs="Arial"/>
          <w:b/>
          <w:color w:val="000000"/>
        </w:rPr>
        <w:tab/>
      </w:r>
      <w:r w:rsidRPr="002D6691" w:rsidR="00F064D6">
        <w:rPr>
          <w:rFonts w:cs="Arial"/>
          <w:b/>
          <w:color w:val="000000"/>
        </w:rPr>
        <w:t xml:space="preserve">Mechanical </w:t>
      </w:r>
      <w:r w:rsidR="00CC33E6">
        <w:rPr>
          <w:rFonts w:cs="Arial"/>
          <w:b/>
          <w:color w:val="000000"/>
        </w:rPr>
        <w:t>C</w:t>
      </w:r>
      <w:r w:rsidRPr="002D6691" w:rsidR="00F064D6">
        <w:rPr>
          <w:rFonts w:cs="Arial"/>
          <w:b/>
          <w:color w:val="000000"/>
        </w:rPr>
        <w:t xml:space="preserve">haracterization of CNM </w:t>
      </w:r>
      <w:r w:rsidR="00CC33E6">
        <w:rPr>
          <w:rFonts w:cs="Arial"/>
          <w:b/>
          <w:color w:val="000000"/>
        </w:rPr>
        <w:t>C</w:t>
      </w:r>
      <w:r w:rsidRPr="002D6691" w:rsidR="00F064D6">
        <w:rPr>
          <w:rFonts w:cs="Arial"/>
          <w:b/>
          <w:color w:val="000000"/>
        </w:rPr>
        <w:t xml:space="preserve">omposite </w:t>
      </w:r>
      <w:r w:rsidR="00CC33E6">
        <w:rPr>
          <w:rFonts w:cs="Arial"/>
          <w:b/>
          <w:color w:val="000000"/>
        </w:rPr>
        <w:t>F</w:t>
      </w:r>
      <w:r w:rsidRPr="002D6691" w:rsidR="00F064D6">
        <w:rPr>
          <w:rFonts w:cs="Arial"/>
          <w:b/>
          <w:color w:val="000000"/>
        </w:rPr>
        <w:t>oams</w:t>
      </w:r>
    </w:p>
    <w:p w:rsidRPr="002D6691" w:rsidR="00F064D6" w:rsidP="00EC03D2" w:rsidRDefault="00F064D6" w14:paraId="2017F031" w14:textId="27285B3B">
      <w:pPr>
        <w:widowControl w:val="0"/>
        <w:autoSpaceDE w:val="0"/>
        <w:autoSpaceDN w:val="0"/>
        <w:adjustRightInd w:val="0"/>
        <w:rPr>
          <w:rFonts w:cs="Arial"/>
          <w:color w:val="000000"/>
        </w:rPr>
      </w:pPr>
      <w:r w:rsidRPr="002D6691">
        <w:rPr>
          <w:rFonts w:cs="Arial"/>
          <w:color w:val="000000"/>
        </w:rPr>
        <w:t xml:space="preserve">Mechanical property measurement of cellulose-based composite foams involves compression testing to determine the mechanical integrity of foams. Compression tests are carried out by applying compressive force to foams and elastic modulus is obtained from the initial gradient of the stress-strain curve. Compression properties of foams are especially important from their application in products, typically where they might be used for cushioning and in the case of CNM-based materials as a replacement for polyurethane. In this respect Berglund </w:t>
      </w:r>
      <w:r w:rsidRPr="002D6691">
        <w:rPr>
          <w:rFonts w:cs="Arial"/>
          <w:i/>
          <w:color w:val="000000"/>
        </w:rPr>
        <w:t>et al.</w:t>
      </w:r>
      <w:r w:rsidR="00E17648">
        <w:rPr>
          <w:rFonts w:cs="Arial"/>
          <w:i/>
          <w:color w:val="000000"/>
        </w:rPr>
        <w:fldChar w:fldCharType="begin"/>
      </w:r>
      <w:r w:rsidR="00D82B58">
        <w:rPr>
          <w:rFonts w:cs="Arial"/>
          <w:i/>
          <w:color w:val="000000"/>
        </w:rPr>
        <w:instrText xml:space="preserve"> ADDIN EN.CITE &lt;EndNote&gt;&lt;Cite&gt;&lt;Author&gt;Berglund&lt;/Author&gt;&lt;Year&gt;2010&lt;/Year&gt;&lt;RecNum&gt;109&lt;/RecNum&gt;&lt;DisplayText&gt;&lt;style face="superscript"&gt;437&lt;/style&gt;&lt;/DisplayText&gt;&lt;record&gt;&lt;rec-number&gt;109&lt;/rec-number&gt;&lt;foreign-keys&gt;&lt;key app="EN" db-id="fw0afazpbwr9wce0xz2pz0v55z0wvwpafwzt" timestamp="1501507308"&gt;109&lt;/key&gt;&lt;/foreign-keys&gt;&lt;ref-type name="Journal Article"&gt;17&lt;/ref-type&gt;&lt;contributors&gt;&lt;authors&gt;&lt;author&gt;Berglund, L. A.&lt;/author&gt;&lt;author&gt;Peijs, T.&lt;/author&gt;&lt;/authors&gt;&lt;/contributors&gt;&lt;titles&gt;&lt;title&gt;Cellulose Biocomposites-From Bulk Moldings to Nanostructured Systems&lt;/title&gt;&lt;secondary-title&gt;MRS Bulletin&lt;/secondary-title&gt;&lt;short-title&gt;MRS. Bull.&lt;/short-title&gt;&lt;/titles&gt;&lt;periodical&gt;&lt;full-title&gt;MRS Bulletin&lt;/full-title&gt;&lt;/periodical&gt;&lt;pages&gt;201-207&lt;/pages&gt;&lt;volume&gt;35&lt;/volume&gt;&lt;number&gt;3&lt;/number&gt;&lt;dates&gt;&lt;year&gt;2010&lt;/year&gt;&lt;pub-dates&gt;&lt;date&gt;Mar&lt;/date&gt;&lt;/pub-dates&gt;&lt;/dates&gt;&lt;isbn&gt;0883-7694&lt;/isbn&gt;&lt;accession-num&gt;ISI:000275527100015&lt;/accession-num&gt;&lt;urls&gt;&lt;related-urls&gt;&lt;url&gt;&amp;lt;Go to ISI&amp;gt;://000275527100015&lt;/url&gt;&lt;/related-urls&gt;&lt;/urls&gt;&lt;/record&gt;&lt;/Cite&gt;&lt;/EndNote&gt;</w:instrText>
      </w:r>
      <w:r w:rsidR="00E17648">
        <w:rPr>
          <w:rFonts w:cs="Arial"/>
          <w:i/>
          <w:color w:val="000000"/>
        </w:rPr>
        <w:fldChar w:fldCharType="separate"/>
      </w:r>
      <w:r w:rsidRPr="00D82B58" w:rsidR="00D82B58">
        <w:rPr>
          <w:rFonts w:cs="Arial"/>
          <w:i/>
          <w:noProof/>
          <w:color w:val="000000"/>
          <w:vertAlign w:val="superscript"/>
        </w:rPr>
        <w:t>437</w:t>
      </w:r>
      <w:r w:rsidR="00E17648">
        <w:rPr>
          <w:rFonts w:cs="Arial"/>
          <w:i/>
          <w:color w:val="000000"/>
        </w:rPr>
        <w:fldChar w:fldCharType="end"/>
      </w:r>
      <w:r w:rsidRPr="002D6691">
        <w:rPr>
          <w:rFonts w:cs="Arial"/>
          <w:color w:val="000000"/>
        </w:rPr>
        <w:t xml:space="preserve"> performed compression tests on an array of new cellulose-based foam materials</w:t>
      </w:r>
      <w:r w:rsidR="00D0717B">
        <w:rPr>
          <w:rFonts w:cs="Arial"/>
          <w:color w:val="000000"/>
        </w:rPr>
        <w:t>.</w:t>
      </w:r>
      <w:r w:rsidRPr="002D6691">
        <w:rPr>
          <w:rFonts w:cs="Arial"/>
          <w:color w:val="000000"/>
        </w:rPr>
        <w:fldChar w:fldCharType="begin"/>
      </w:r>
      <w:r w:rsidR="00D82B58">
        <w:rPr>
          <w:rFonts w:cs="Arial"/>
          <w:color w:val="000000"/>
        </w:rPr>
        <w:instrText xml:space="preserve"> ADDIN EN.CITE &lt;EndNote&gt;&lt;Cite&gt;&lt;Author&gt;Svagan&lt;/Author&gt;&lt;Year&gt;2007&lt;/Year&gt;&lt;RecNum&gt;1435&lt;/RecNum&gt;&lt;DisplayText&gt;&lt;style face="superscript"&gt;438, 439&lt;/style&gt;&lt;/DisplayText&gt;&lt;record&gt;&lt;rec-number&gt;1435&lt;/rec-number&gt;&lt;foreign-keys&gt;&lt;key app="EN" db-id="rfpdxzzw29a2dseep51v2xdyw5zps0dpv5at" timestamp="1504623284"&gt;1435&lt;/key&gt;&lt;/foreign-keys&gt;&lt;ref-type name="Journal Article"&gt;17&lt;/ref-type&gt;&lt;contributors&gt;&lt;authors&gt;&lt;author&gt;Svagan, Anna J.&lt;/author&gt;&lt;author&gt;Azizi Samir, My A. S.&lt;/author&gt;&lt;author&gt;Berglund, Lars A.&lt;/author&gt;&lt;/authors&gt;&lt;/contributors&gt;&lt;titles&gt;&lt;title&gt;Biomimetic polysaccharide nanocomposites of high cellulose content and high toughness&lt;/title&gt;&lt;secondary-title&gt;Biomacromolecules&lt;/secondary-title&gt;&lt;/titles&gt;&lt;periodical&gt;&lt;full-title&gt;Biomacromolecules&lt;/full-title&gt;&lt;/periodical&gt;&lt;pages&gt;2556-2563&lt;/pages&gt;&lt;volume&gt;8&lt;/volume&gt;&lt;number&gt;8&lt;/number&gt;&lt;dates&gt;&lt;year&gt;2007&lt;/year&gt;&lt;/dates&gt;&lt;publisher&gt;ACS Publications&lt;/publisher&gt;&lt;isbn&gt;1525-7797&lt;/isbn&gt;&lt;urls&gt;&lt;/urls&gt;&lt;/record&gt;&lt;/Cite&gt;&lt;Cite&gt;&lt;Author&gt;Svagan&lt;/Author&gt;&lt;Year&gt;2011&lt;/Year&gt;&lt;RecNum&gt;1436&lt;/RecNum&gt;&lt;record&gt;&lt;rec-number&gt;1436&lt;/rec-number&gt;&lt;foreign-keys&gt;&lt;key app="EN" db-id="rfpdxzzw29a2dseep51v2xdyw5zps0dpv5at" timestamp="1504623284"&gt;1436&lt;/key&gt;&lt;/foreign-keys&gt;&lt;ref-type name="Journal Article"&gt;17&lt;/ref-type&gt;&lt;contributors&gt;&lt;authors&gt;&lt;author&gt;Svagan, Anna J.&lt;/author&gt;&lt;author&gt;Berglund, Lars A.&lt;/author&gt;&lt;author&gt;Jensen, Poul&lt;/author&gt;&lt;/authors&gt;&lt;/contributors&gt;&lt;titles&gt;&lt;title&gt;Cellulose Nanocomposite Biopolymer Foam—Hierarchical Structure Effects on Energy Absorption&lt;/title&gt;&lt;secondary-title&gt;ACS Applied Materials &amp;amp; Interfaces&lt;/secondary-title&gt;&lt;/titles&gt;&lt;periodical&gt;&lt;full-title&gt;ACS applied materials &amp;amp; interfaces&lt;/full-title&gt;&lt;/periodical&gt;&lt;pages&gt;1411-1417&lt;/pages&gt;&lt;volume&gt;3&lt;/volume&gt;&lt;number&gt;5&lt;/number&gt;&lt;dates&gt;&lt;year&gt;2011&lt;/year&gt;&lt;pub-dates&gt;&lt;date&gt;2011/05/25&lt;/date&gt;&lt;/pub-dates&gt;&lt;/dates&gt;&lt;publisher&gt;American Chemical Society&lt;/publisher&gt;&lt;isbn&gt;1944-8244&lt;/isbn&gt;&lt;urls&gt;&lt;related-urls&gt;&lt;url&gt;http://dx.doi.org/10.1021/am200183u&lt;/url&gt;&lt;/related-urls&gt;&lt;/urls&gt;&lt;electronic-resource-num&gt;10.1021/am200183u&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438, 439</w:t>
      </w:r>
      <w:r w:rsidRPr="002D6691">
        <w:rPr>
          <w:rFonts w:cs="Arial"/>
          <w:color w:val="000000"/>
        </w:rPr>
        <w:fldChar w:fldCharType="end"/>
      </w:r>
      <w:r w:rsidRPr="002D6691">
        <w:rPr>
          <w:rFonts w:cs="Arial"/>
          <w:color w:val="000000"/>
        </w:rPr>
        <w:t xml:space="preserve"> They fabricated bio-foams from amylopectin-rich potato starch and </w:t>
      </w:r>
      <w:r w:rsidR="00C61B21">
        <w:rPr>
          <w:rFonts w:cs="Arial"/>
          <w:color w:val="000000"/>
        </w:rPr>
        <w:t>CNF</w:t>
      </w:r>
      <w:r w:rsidRPr="002D6691">
        <w:rPr>
          <w:rFonts w:cs="Arial"/>
          <w:color w:val="000000"/>
        </w:rPr>
        <w:t xml:space="preserve"> by freezing the mixtures and removing the water by sublimation. Cylindrically shaped foams were cut into cube specimens and used to carry out compression testing of their samples. In this case, the cubes were compressed in the direction parallel to the cylinder axis of the original foam and compressive stress−strain curves were plotted. DMA can also be used to determine the dynamic compressive properties of foams. Ikkala </w:t>
      </w:r>
      <w:r w:rsidRPr="002D6691">
        <w:rPr>
          <w:rFonts w:cs="Arial"/>
          <w:i/>
          <w:color w:val="000000"/>
        </w:rPr>
        <w:t>et al.</w:t>
      </w:r>
      <w:r w:rsidR="00E17648">
        <w:rPr>
          <w:rFonts w:cs="Arial"/>
          <w:color w:val="000000"/>
        </w:rPr>
        <w:fldChar w:fldCharType="begin"/>
      </w:r>
      <w:r w:rsidR="00D82B58">
        <w:rPr>
          <w:rFonts w:cs="Arial"/>
          <w:color w:val="000000"/>
        </w:rPr>
        <w:instrText xml:space="preserve"> ADDIN EN.CITE &lt;EndNote&gt;&lt;Cite&gt;&lt;Author&gt;Pääkkö&lt;/Author&gt;&lt;Year&gt;2008&lt;/Year&gt;&lt;RecNum&gt;1437&lt;/RecNum&gt;&lt;DisplayText&gt;&lt;style face="superscript"&gt;440&lt;/style&gt;&lt;/DisplayText&gt;&lt;record&gt;&lt;rec-number&gt;1437&lt;/rec-number&gt;&lt;foreign-keys&gt;&lt;key app="EN" db-id="rfpdxzzw29a2dseep51v2xdyw5zps0dpv5at" timestamp="1504623284"&gt;1437&lt;/key&gt;&lt;/foreign-keys&gt;&lt;ref-type name="Journal Article"&gt;17&lt;/ref-type&gt;&lt;contributors&gt;&lt;authors&gt;&lt;author&gt;Pääkkö, Marjo&lt;/author&gt;&lt;author&gt;Vapaavuori, Jaana&lt;/author&gt;&lt;author&gt;Silvennoinen, Riitta&lt;/author&gt;&lt;author&gt;Kosonen, Harri&lt;/author&gt;&lt;author&gt;Ankerfors, Mikael&lt;/author&gt;&lt;author&gt;Lindström, Tom&lt;/author&gt;&lt;author&gt;Berglund, Lars A.&lt;/author&gt;&lt;author&gt;Ikkala, Olli&lt;/author&gt;&lt;/authors&gt;&lt;/contributors&gt;&lt;titles&gt;&lt;title&gt;Long and entangled native cellulose I nanofibers allow flexible aerogels and hierarchically porous templates for functionalities&lt;/title&gt;&lt;secondary-title&gt;Soft Matter&lt;/secondary-title&gt;&lt;/titles&gt;&lt;periodical&gt;&lt;full-title&gt;Soft Matter&lt;/full-title&gt;&lt;abbr-1&gt;Soft Matter&lt;/abbr-1&gt;&lt;/periodical&gt;&lt;pages&gt;2492-2499&lt;/pages&gt;&lt;volume&gt;4&lt;/volume&gt;&lt;number&gt;12&lt;/number&gt;&lt;dates&gt;&lt;year&gt;2008&lt;/year&gt;&lt;/dates&gt;&lt;publisher&gt;Royal Society of Chemistry&lt;/publisher&gt;&lt;urls&gt;&lt;/urls&gt;&lt;/record&gt;&lt;/Cite&gt;&lt;/EndNote&gt;</w:instrText>
      </w:r>
      <w:r w:rsidR="00E17648">
        <w:rPr>
          <w:rFonts w:cs="Arial"/>
          <w:color w:val="000000"/>
        </w:rPr>
        <w:fldChar w:fldCharType="separate"/>
      </w:r>
      <w:r w:rsidRPr="00D82B58" w:rsidR="00D82B58">
        <w:rPr>
          <w:rFonts w:cs="Arial"/>
          <w:noProof/>
          <w:color w:val="000000"/>
          <w:vertAlign w:val="superscript"/>
        </w:rPr>
        <w:t>440</w:t>
      </w:r>
      <w:r w:rsidR="00E17648">
        <w:rPr>
          <w:rFonts w:cs="Arial"/>
          <w:color w:val="000000"/>
        </w:rPr>
        <w:fldChar w:fldCharType="end"/>
      </w:r>
      <w:r w:rsidR="000F26A1">
        <w:rPr>
          <w:rFonts w:cs="Arial"/>
          <w:color w:val="000000"/>
        </w:rPr>
        <w:t xml:space="preserve"> </w:t>
      </w:r>
      <w:r w:rsidRPr="002D6691">
        <w:rPr>
          <w:rFonts w:cs="Arial"/>
          <w:color w:val="000000"/>
        </w:rPr>
        <w:t>studied mechanically robust aerogels which were fabricated by freeze</w:t>
      </w:r>
      <w:r w:rsidR="002E0774">
        <w:rPr>
          <w:rFonts w:cs="Arial"/>
          <w:color w:val="000000"/>
        </w:rPr>
        <w:t xml:space="preserve"> </w:t>
      </w:r>
      <w:r w:rsidRPr="002D6691">
        <w:rPr>
          <w:rFonts w:cs="Arial"/>
          <w:color w:val="000000"/>
        </w:rPr>
        <w:t xml:space="preserve">drying of cellulose </w:t>
      </w:r>
      <w:r w:rsidRPr="002D6691" w:rsidR="00C61B21">
        <w:rPr>
          <w:rFonts w:cs="Arial"/>
          <w:color w:val="000000"/>
        </w:rPr>
        <w:t>nanofiber</w:t>
      </w:r>
      <w:r w:rsidRPr="002D6691">
        <w:rPr>
          <w:rFonts w:cs="Arial"/>
          <w:color w:val="000000"/>
        </w:rPr>
        <w:t xml:space="preserve"> water suspensions.</w:t>
      </w:r>
      <w:r w:rsidRPr="002D6691">
        <w:rPr>
          <w:rFonts w:cs="Arial"/>
          <w:color w:val="000000"/>
        </w:rPr>
        <w:fldChar w:fldCharType="begin"/>
      </w:r>
      <w:r w:rsidR="00D82B58">
        <w:rPr>
          <w:rFonts w:cs="Arial"/>
          <w:color w:val="000000"/>
        </w:rPr>
        <w:instrText xml:space="preserve"> ADDIN EN.CITE &lt;EndNote&gt;&lt;Cite&gt;&lt;Author&gt;Pääkkö&lt;/Author&gt;&lt;Year&gt;2008&lt;/Year&gt;&lt;RecNum&gt;1437&lt;/RecNum&gt;&lt;DisplayText&gt;&lt;style face="superscript"&gt;440&lt;/style&gt;&lt;/DisplayText&gt;&lt;record&gt;&lt;rec-number&gt;1437&lt;/rec-number&gt;&lt;foreign-keys&gt;&lt;key app="EN" db-id="rfpdxzzw29a2dseep51v2xdyw5zps0dpv5at" timestamp="1504623284"&gt;1437&lt;/key&gt;&lt;/foreign-keys&gt;&lt;ref-type name="Journal Article"&gt;17&lt;/ref-type&gt;&lt;contributors&gt;&lt;authors&gt;&lt;author&gt;Pääkkö, Marjo&lt;/author&gt;&lt;author&gt;Vapaavuori, Jaana&lt;/author&gt;&lt;author&gt;Silvennoinen, Riitta&lt;/author&gt;&lt;author&gt;Kosonen, Harri&lt;/author&gt;&lt;author&gt;Ankerfors, Mikael&lt;/author&gt;&lt;author&gt;Lindström, Tom&lt;/author&gt;&lt;author&gt;Berglund, Lars A.&lt;/author&gt;&lt;author&gt;Ikkala, Olli&lt;/author&gt;&lt;/authors&gt;&lt;/contributors&gt;&lt;titles&gt;&lt;title&gt;Long and entangled native cellulose I nanofibers allow flexible aerogels and hierarchically porous templates for functionalities&lt;/title&gt;&lt;secondary-title&gt;Soft Matter&lt;/secondary-title&gt;&lt;/titles&gt;&lt;periodical&gt;&lt;full-title&gt;Soft Matter&lt;/full-title&gt;&lt;abbr-1&gt;Soft Matter&lt;/abbr-1&gt;&lt;/periodical&gt;&lt;pages&gt;2492-2499&lt;/pages&gt;&lt;volume&gt;4&lt;/volume&gt;&lt;number&gt;12&lt;/number&gt;&lt;dates&gt;&lt;year&gt;2008&lt;/year&gt;&lt;/dates&gt;&lt;publisher&gt;Royal Society of Chemistry&lt;/publisher&gt;&lt;urls&gt;&lt;/urls&gt;&lt;/record&gt;&lt;/Cite&gt;&lt;/EndNote&gt;</w:instrText>
      </w:r>
      <w:r w:rsidRPr="002D6691">
        <w:rPr>
          <w:rFonts w:cs="Arial"/>
          <w:color w:val="000000"/>
        </w:rPr>
        <w:fldChar w:fldCharType="separate"/>
      </w:r>
      <w:r w:rsidRPr="00D82B58" w:rsidR="00D82B58">
        <w:rPr>
          <w:rFonts w:cs="Arial"/>
          <w:noProof/>
          <w:color w:val="000000"/>
          <w:vertAlign w:val="superscript"/>
        </w:rPr>
        <w:t>440</w:t>
      </w:r>
      <w:r w:rsidRPr="002D6691">
        <w:rPr>
          <w:rFonts w:cs="Arial"/>
          <w:color w:val="000000"/>
        </w:rPr>
        <w:fldChar w:fldCharType="end"/>
      </w:r>
      <w:r w:rsidRPr="002D6691">
        <w:rPr>
          <w:rFonts w:cs="Arial"/>
          <w:color w:val="000000"/>
        </w:rPr>
        <w:t xml:space="preserve"> They utilized DMA in a compression mode to determine strength using parallel plate clamps. </w:t>
      </w:r>
    </w:p>
    <w:p w:rsidRPr="002D6691" w:rsidR="00F064D6" w:rsidP="00EC03D2" w:rsidRDefault="00F064D6" w14:paraId="51664D42" w14:textId="77777777">
      <w:pPr>
        <w:widowControl w:val="0"/>
        <w:autoSpaceDE w:val="0"/>
        <w:autoSpaceDN w:val="0"/>
        <w:adjustRightInd w:val="0"/>
        <w:rPr>
          <w:rFonts w:cs="Arial"/>
          <w:color w:val="000000"/>
        </w:rPr>
      </w:pPr>
    </w:p>
    <w:p w:rsidRPr="00CD7BB3" w:rsidR="00F064D6" w:rsidP="00EC03D2" w:rsidRDefault="00681278" w14:paraId="5CAEC56D" w14:textId="77777777">
      <w:pPr>
        <w:widowControl w:val="0"/>
        <w:autoSpaceDE w:val="0"/>
        <w:autoSpaceDN w:val="0"/>
        <w:adjustRightInd w:val="0"/>
        <w:outlineLvl w:val="0"/>
        <w:rPr>
          <w:rFonts w:cs="Arial"/>
          <w:b/>
          <w:color w:val="000000"/>
        </w:rPr>
      </w:pPr>
      <w:r>
        <w:rPr>
          <w:rFonts w:cs="Arial"/>
          <w:b/>
          <w:color w:val="000000"/>
        </w:rPr>
        <w:t>11</w:t>
      </w:r>
      <w:r w:rsidR="006657B6">
        <w:rPr>
          <w:rFonts w:cs="Arial"/>
          <w:b/>
          <w:color w:val="000000"/>
        </w:rPr>
        <w:t>.1.4</w:t>
      </w:r>
      <w:r w:rsidR="00E56E7A">
        <w:rPr>
          <w:rFonts w:cs="Arial"/>
          <w:b/>
          <w:color w:val="000000"/>
        </w:rPr>
        <w:t>.</w:t>
      </w:r>
      <w:r w:rsidR="006657B6">
        <w:rPr>
          <w:rFonts w:cs="Arial"/>
          <w:b/>
          <w:color w:val="000000"/>
        </w:rPr>
        <w:tab/>
      </w:r>
      <w:r w:rsidRPr="002D6691" w:rsidR="00F064D6">
        <w:rPr>
          <w:rFonts w:cs="Arial"/>
          <w:b/>
          <w:color w:val="000000"/>
        </w:rPr>
        <w:t xml:space="preserve">Interaction </w:t>
      </w:r>
      <w:r w:rsidR="00CC33E6">
        <w:rPr>
          <w:rFonts w:cs="Arial"/>
          <w:b/>
          <w:color w:val="000000"/>
        </w:rPr>
        <w:t>B</w:t>
      </w:r>
      <w:r w:rsidRPr="002D6691" w:rsidR="00F064D6">
        <w:rPr>
          <w:rFonts w:cs="Arial"/>
          <w:b/>
          <w:color w:val="000000"/>
        </w:rPr>
        <w:t>etween CNM-Matrix</w:t>
      </w:r>
    </w:p>
    <w:p w:rsidRPr="002D6691" w:rsidR="00F064D6" w:rsidP="00EC03D2" w:rsidRDefault="00F064D6" w14:paraId="37D8C861" w14:textId="13DFBD00">
      <w:pPr>
        <w:widowControl w:val="0"/>
        <w:autoSpaceDE w:val="0"/>
        <w:autoSpaceDN w:val="0"/>
        <w:adjustRightInd w:val="0"/>
        <w:rPr>
          <w:rFonts w:cs="Arial"/>
          <w:color w:val="000000"/>
        </w:rPr>
      </w:pPr>
      <w:r w:rsidRPr="002D6691">
        <w:rPr>
          <w:rFonts w:cs="Arial"/>
          <w:color w:val="000000"/>
        </w:rPr>
        <w:t>Critical to the mechanical reinforcement of polymer matrices are the interfacial interactions between CNM-</w:t>
      </w:r>
      <w:r w:rsidRPr="002D6691">
        <w:rPr>
          <w:rFonts w:cs="Arial"/>
          <w:color w:val="000000"/>
        </w:rPr>
        <w:lastRenderedPageBreak/>
        <w:t>matrix and the dispersibility of CNCs in the matrix. Various methods such as the addition of silanes, maleic anhydride and other coupling agents have been investigated to increase these interfacial interactions.</w:t>
      </w:r>
      <w:r w:rsidRPr="002D6691">
        <w:rPr>
          <w:rFonts w:cs="Arial"/>
          <w:color w:val="000000"/>
        </w:rPr>
        <w:fldChar w:fldCharType="begin">
          <w:fldData xml:space="preserve">PEVuZE5vdGU+PENpdGU+PEF1dGhvcj5FaWNoaG9ybjwvQXV0aG9yPjxZZWFyPjIwMDE8L1llYXI+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PEVuZE5vdGU+PENpdGU+PEF1dGhvcj5FaWNoaG9ybjwvQXV0aG9yPjxZZWFyPjIwMDE8L1llYXI+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441</w:t>
      </w:r>
      <w:r w:rsidRPr="002D6691">
        <w:rPr>
          <w:rFonts w:cs="Arial"/>
          <w:color w:val="000000"/>
        </w:rPr>
        <w:fldChar w:fldCharType="end"/>
      </w:r>
      <w:r w:rsidRPr="002D6691">
        <w:rPr>
          <w:rFonts w:cs="Arial"/>
          <w:color w:val="000000"/>
        </w:rPr>
        <w:t xml:space="preserve"> The best practices to analyze the interfacial interaction and stress-transfer between the nanofibres and matrix materials include Dynamic Mechanical Thermal Analysis (DMTA)</w:t>
      </w:r>
      <w:r w:rsidRPr="002D6691">
        <w:rPr>
          <w:rFonts w:cs="Arial"/>
          <w:color w:val="000000"/>
        </w:rPr>
        <w:fldChar w:fldCharType="begin">
          <w:fldData xml:space="preserve">PEVuZE5vdGU+PENpdGU+PEF1dGhvcj5IZWxiZXJ0PC9BdXRob3I+PFllYXI+MTk5NjwvWWVhcj48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PEVuZE5vdGU+PENpdGU+PEF1dGhvcj5IZWxiZXJ0PC9BdXRob3I+PFllYXI+MTk5NjwvWWVhcj48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110, 442</w:t>
      </w:r>
      <w:r w:rsidRPr="002D6691">
        <w:rPr>
          <w:rFonts w:cs="Arial"/>
          <w:color w:val="000000"/>
        </w:rPr>
        <w:fldChar w:fldCharType="end"/>
      </w:r>
      <w:r w:rsidRPr="002D6691">
        <w:rPr>
          <w:rFonts w:cs="Arial"/>
          <w:color w:val="000000"/>
        </w:rPr>
        <w:t xml:space="preserve"> and Raman spectroscopy</w:t>
      </w:r>
      <w:r w:rsidR="00D0717B">
        <w:rPr>
          <w:rFonts w:cs="Arial"/>
          <w:color w:val="000000"/>
        </w:rPr>
        <w:t>.</w:t>
      </w:r>
      <w:r w:rsidRPr="002D6691">
        <w:rPr>
          <w:rFonts w:cs="Arial"/>
          <w:color w:val="000000"/>
        </w:rPr>
        <w:fldChar w:fldCharType="begin"/>
      </w:r>
      <w:r w:rsidR="00D82B58">
        <w:rPr>
          <w:rFonts w:cs="Arial"/>
          <w:color w:val="000000"/>
        </w:rPr>
        <w:instrText xml:space="preserve"> ADDIN EN.CITE &lt;EndNote&gt;&lt;Cite&gt;&lt;Author&gt;Cooper&lt;/Author&gt;&lt;Year&gt;2001&lt;/Year&gt;&lt;RecNum&gt;1440&lt;/RecNum&gt;&lt;DisplayText&gt;&lt;style face="superscript"&gt;443&lt;/style&gt;&lt;/DisplayText&gt;&lt;record&gt;&lt;rec-number&gt;1440&lt;/rec-number&gt;&lt;foreign-keys&gt;&lt;key app="EN" db-id="rfpdxzzw29a2dseep51v2xdyw5zps0dpv5at" timestamp="1504623285"&gt;1440&lt;/key&gt;&lt;/foreign-keys&gt;&lt;ref-type name="Journal Article"&gt;17&lt;/ref-type&gt;&lt;contributors&gt;&lt;authors&gt;&lt;author&gt;Cooper, C. A.&lt;/author&gt;&lt;author&gt;Young, R. J.&lt;/author&gt;&lt;author&gt;Halsall, M.&lt;/author&gt;&lt;/authors&gt;&lt;/contributors&gt;&lt;titles&gt;&lt;title&gt;Investigation into the deformation of carbon nanotubes and their composites through the use of Raman spectroscopy&lt;/title&gt;&lt;secondary-title&gt;Composites Part A: Applied Science and Manufacturing&lt;/secondary-title&gt;&lt;/titles&gt;&lt;periodical&gt;&lt;full-title&gt;Composites Part A: Applied Science and Manufacturing&lt;/full-title&gt;&lt;/periodical&gt;&lt;pages&gt;401-411&lt;/pages&gt;&lt;volume&gt;32&lt;/volume&gt;&lt;number&gt;3–4&lt;/number&gt;&lt;keywords&gt;&lt;keyword&gt;Carbon nanotubes&lt;/keyword&gt;&lt;/keywords&gt;&lt;dates&gt;&lt;year&gt;2001&lt;/year&gt;&lt;pub-dates&gt;&lt;date&gt;3//&lt;/date&gt;&lt;/pub-dates&gt;&lt;/dates&gt;&lt;isbn&gt;1359-835X&lt;/isbn&gt;&lt;urls&gt;&lt;related-urls&gt;&lt;url&gt;http://www.sciencedirect.com/science/article/pii/S1359835X0000107X&lt;/url&gt;&lt;/related-urls&gt;&lt;/urls&gt;&lt;electronic-resource-num&gt;http://doi.org/10.1016/S1359-835X(00)00107-X&lt;/electronic-resource-num&gt;&lt;access-date&gt;2001/4//&lt;/access-date&gt;&lt;/record&gt;&lt;/Cite&gt;&lt;/EndNote&gt;</w:instrText>
      </w:r>
      <w:r w:rsidRPr="002D6691">
        <w:rPr>
          <w:rFonts w:cs="Arial"/>
          <w:color w:val="000000"/>
        </w:rPr>
        <w:fldChar w:fldCharType="separate"/>
      </w:r>
      <w:r w:rsidRPr="00D82B58" w:rsidR="00D82B58">
        <w:rPr>
          <w:rFonts w:cs="Arial"/>
          <w:noProof/>
          <w:color w:val="000000"/>
          <w:vertAlign w:val="superscript"/>
        </w:rPr>
        <w:t>443</w:t>
      </w:r>
      <w:r w:rsidRPr="002D6691">
        <w:rPr>
          <w:rFonts w:cs="Arial"/>
          <w:color w:val="000000"/>
        </w:rPr>
        <w:fldChar w:fldCharType="end"/>
      </w:r>
      <w:r w:rsidRPr="002D6691">
        <w:rPr>
          <w:rFonts w:cs="Arial"/>
          <w:color w:val="000000"/>
        </w:rPr>
        <w:t xml:space="preserve"> DMTA has been utilized to infer the interactions of the polymer matrix with the reinforcing phase</w:t>
      </w:r>
      <w:r w:rsidR="00D0717B">
        <w:rPr>
          <w:rFonts w:cs="Arial"/>
          <w:color w:val="000000"/>
        </w:rPr>
        <w:t>.</w:t>
      </w:r>
      <w:r w:rsidRPr="002D6691">
        <w:rPr>
          <w:rFonts w:cs="Arial"/>
          <w:color w:val="000000"/>
        </w:rPr>
        <w:fldChar w:fldCharType="begin">
          <w:fldData xml:space="preserve">PEVuZE5vdGU+PENpdGU+PEF1dGhvcj5IZWxiZXJ0PC9BdXRob3I+PFllYXI+MTk5NjwvWWVhcj48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=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PEVuZE5vdGU+PENpdGU+PEF1dGhvcj5IZWxiZXJ0PC9BdXRob3I+PFllYXI+MTk5NjwvWWVhcj48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=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442, 444</w:t>
      </w:r>
      <w:r w:rsidRPr="002D6691">
        <w:rPr>
          <w:rFonts w:cs="Arial"/>
          <w:color w:val="000000"/>
        </w:rPr>
        <w:fldChar w:fldCharType="end"/>
      </w:r>
      <w:r w:rsidRPr="002D6691">
        <w:rPr>
          <w:rFonts w:cs="Arial"/>
          <w:color w:val="000000"/>
        </w:rPr>
        <w:t xml:space="preserve"> Raman spectroscopy has been applied to nanocomposite materials, including carbon nanotube reinforced polymers, whereby the interfacial stress-transfer has been determined from the rate of shift of a particular Raman band, with respect to strain or stress</w:t>
      </w:r>
      <w:r w:rsidR="00D0717B">
        <w:rPr>
          <w:rFonts w:cs="Arial"/>
          <w:color w:val="000000"/>
        </w:rPr>
        <w:t>.</w:t>
      </w:r>
      <w:r w:rsidRPr="002D6691">
        <w:rPr>
          <w:rFonts w:cs="Arial"/>
          <w:color w:val="000000"/>
        </w:rPr>
        <w:fldChar w:fldCharType="begin"/>
      </w:r>
      <w:r w:rsidR="00D82B58">
        <w:rPr>
          <w:rFonts w:cs="Arial"/>
          <w:color w:val="000000"/>
        </w:rPr>
        <w:instrText xml:space="preserve"> ADDIN EN.CITE &lt;EndNote&gt;&lt;Cite&gt;&lt;Author&gt;Cooper&lt;/Author&gt;&lt;Year&gt;2001&lt;/Year&gt;&lt;RecNum&gt;1440&lt;/RecNum&gt;&lt;DisplayText&gt;&lt;style face="superscript"&gt;443&lt;/style&gt;&lt;/DisplayText&gt;&lt;record&gt;&lt;rec-number&gt;1440&lt;/rec-number&gt;&lt;foreign-keys&gt;&lt;key app="EN" db-id="rfpdxzzw29a2dseep51v2xdyw5zps0dpv5at" timestamp="1504623285"&gt;1440&lt;/key&gt;&lt;/foreign-keys&gt;&lt;ref-type name="Journal Article"&gt;17&lt;/ref-type&gt;&lt;contributors&gt;&lt;authors&gt;&lt;author&gt;Cooper, C. A.&lt;/author&gt;&lt;author&gt;Young, R. J.&lt;/author&gt;&lt;author&gt;Halsall, M.&lt;/author&gt;&lt;/authors&gt;&lt;/contributors&gt;&lt;titles&gt;&lt;title&gt;Investigation into the deformation of carbon nanotubes and their composites through the use of Raman spectroscopy&lt;/title&gt;&lt;secondary-title&gt;Composites Part A: Applied Science and Manufacturing&lt;/secondary-title&gt;&lt;/titles&gt;&lt;periodical&gt;&lt;full-title&gt;Composites Part A: Applied Science and Manufacturing&lt;/full-title&gt;&lt;/periodical&gt;&lt;pages&gt;401-411&lt;/pages&gt;&lt;volume&gt;32&lt;/volume&gt;&lt;number&gt;3–4&lt;/number&gt;&lt;keywords&gt;&lt;keyword&gt;Carbon nanotubes&lt;/keyword&gt;&lt;/keywords&gt;&lt;dates&gt;&lt;year&gt;2001&lt;/year&gt;&lt;pub-dates&gt;&lt;date&gt;3//&lt;/date&gt;&lt;/pub-dates&gt;&lt;/dates&gt;&lt;isbn&gt;1359-835X&lt;/isbn&gt;&lt;urls&gt;&lt;related-urls&gt;&lt;url&gt;http://www.sciencedirect.com/science/article/pii/S1359835X0000107X&lt;/url&gt;&lt;/related-urls&gt;&lt;/urls&gt;&lt;electronic-resource-num&gt;http://doi.org/10.1016/S1359-835X(00)00107-X&lt;/electronic-resource-num&gt;&lt;access-date&gt;2001/4//&lt;/access-date&gt;&lt;/record&gt;&lt;/Cite&gt;&lt;/EndNote&gt;</w:instrText>
      </w:r>
      <w:r w:rsidRPr="002D6691">
        <w:rPr>
          <w:rFonts w:cs="Arial"/>
          <w:color w:val="000000"/>
        </w:rPr>
        <w:fldChar w:fldCharType="separate"/>
      </w:r>
      <w:r w:rsidRPr="00D82B58" w:rsidR="00D82B58">
        <w:rPr>
          <w:rFonts w:cs="Arial"/>
          <w:noProof/>
          <w:color w:val="000000"/>
          <w:vertAlign w:val="superscript"/>
        </w:rPr>
        <w:t>443</w:t>
      </w:r>
      <w:r w:rsidRPr="002D6691">
        <w:rPr>
          <w:rFonts w:cs="Arial"/>
          <w:color w:val="000000"/>
        </w:rPr>
        <w:fldChar w:fldCharType="end"/>
      </w:r>
      <w:r w:rsidRPr="002D6691">
        <w:rPr>
          <w:rFonts w:cs="Arial"/>
          <w:color w:val="000000"/>
        </w:rPr>
        <w:t xml:space="preserve"> This approach is especially important since it allows a non-contact approach, with spatial resolution, to analyse the interface between the CNM and the matrix. In recent times it has also been possible to quantify the level of mixing of two phases within clustered CNMs in a thermoplastic matrix</w:t>
      </w:r>
      <w:r w:rsidR="00D0717B">
        <w:rPr>
          <w:rFonts w:cs="Arial"/>
          <w:color w:val="000000"/>
        </w:rPr>
        <w:t>,</w:t>
      </w:r>
      <w:r w:rsidRPr="002D6691">
        <w:rPr>
          <w:rFonts w:cs="Arial"/>
          <w:color w:val="000000"/>
        </w:rPr>
        <w:fldChar w:fldCharType="begin"/>
      </w:r>
      <w:r w:rsidR="00D82B58">
        <w:rPr>
          <w:rFonts w:cs="Arial"/>
          <w:color w:val="000000"/>
        </w:rPr>
        <w:instrText xml:space="preserve"> ADDIN EN.CITE &lt;EndNote&gt;&lt;Cite&gt;&lt;Author&gt;Lewandowska&lt;/Author&gt;&lt;Year&gt;2016&lt;/Year&gt;&lt;RecNum&gt;1442&lt;/RecNum&gt;&lt;DisplayText&gt;&lt;style face="superscript"&gt;445&lt;/style&gt;&lt;/DisplayText&gt;&lt;record&gt;&lt;rec-number&gt;1442&lt;/rec-number&gt;&lt;foreign-keys&gt;&lt;key app="EN" db-id="rfpdxzzw29a2dseep51v2xdyw5zps0dpv5at" timestamp="1504623285"&gt;1442&lt;/key&gt;&lt;/foreign-keys&gt;&lt;ref-type name="Journal Article"&gt;17&lt;/ref-type&gt;&lt;contributors&gt;&lt;authors&gt;&lt;author&gt;Lewandowska, A. E.&lt;/author&gt;&lt;author&gt;Eichhorn, S. J.&lt;/author&gt;&lt;/authors&gt;&lt;/contributors&gt;&lt;titles&gt;&lt;title&gt;Quantification of the degree of mixing of cellulose nanocrystals in thermoplastics using Raman spectroscopy&lt;/title&gt;&lt;secondary-title&gt;Journal of Raman Spectroscopy&lt;/secondary-title&gt;&lt;/titles&gt;&lt;periodical&gt;&lt;full-title&gt;Journal of Raman Spectroscopy&lt;/full-title&gt;&lt;/periodical&gt;&lt;pages&gt;1337-1342&lt;/pages&gt;&lt;volume&gt;47&lt;/volume&gt;&lt;number&gt;11&lt;/number&gt;&lt;keywords&gt;&lt;keyword&gt;Raman imaging&lt;/keyword&gt;&lt;keyword&gt;cellulose nanocrystals&lt;/keyword&gt;&lt;keyword&gt;composites&lt;/keyword&gt;&lt;keyword&gt;thermoplastics&lt;/keyword&gt;&lt;/keywords&gt;&lt;dates&gt;&lt;year&gt;2016&lt;/year&gt;&lt;/dates&gt;&lt;isbn&gt;1097-4555&lt;/isbn&gt;&lt;urls&gt;&lt;related-urls&gt;&lt;url&gt;http://dx.doi.org/10.1002/jrs.4966&lt;/url&gt;&lt;/related-urls&gt;&lt;/urls&gt;&lt;electronic-resource-num&gt;10.1002/jrs.4966&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445</w:t>
      </w:r>
      <w:r w:rsidRPr="002D6691">
        <w:rPr>
          <w:rFonts w:cs="Arial"/>
          <w:color w:val="000000"/>
        </w:rPr>
        <w:fldChar w:fldCharType="end"/>
      </w:r>
      <w:r w:rsidRPr="002D6691">
        <w:rPr>
          <w:rFonts w:cs="Arial"/>
          <w:color w:val="000000"/>
        </w:rPr>
        <w:t xml:space="preserve"> something which has hitherto only been inferred from mechanical measurements. Little has also been published on assessing the breakdown of interfaces in CNM composites. This is where molecular deformation analysis using Raman spectroscopy is particularly useful. A strong correlation between the plateauing of the Raman shifts with a breakdown of the interfaces between the resin matrix and the CNCs and within the network of CNCs themselves has been established</w:t>
      </w:r>
      <w:r w:rsidR="00D0717B">
        <w:rPr>
          <w:rFonts w:cs="Arial"/>
          <w:color w:val="000000"/>
        </w:rPr>
        <w:t>,</w:t>
      </w:r>
      <w:r w:rsidRPr="002D6691">
        <w:rPr>
          <w:rFonts w:cs="Arial"/>
          <w:color w:val="000000"/>
        </w:rPr>
        <w:fldChar w:fldCharType="begin"/>
      </w:r>
      <w:r w:rsidR="00D82B58">
        <w:rPr>
          <w:rFonts w:cs="Arial"/>
          <w:color w:val="000000"/>
        </w:rPr>
        <w:instrText xml:space="preserve"> ADDIN EN.CITE &lt;EndNote&gt;&lt;Cite&gt;&lt;Author&gt;Rusli&lt;/Author&gt;&lt;Year&gt;2011&lt;/Year&gt;&lt;RecNum&gt;1443&lt;/RecNum&gt;&lt;DisplayText&gt;&lt;style face="superscript"&gt;446&lt;/style&gt;&lt;/DisplayText&gt;&lt;record&gt;&lt;rec-number&gt;1443&lt;/rec-number&gt;&lt;foreign-keys&gt;&lt;key app="EN" db-id="rfpdxzzw29a2dseep51v2xdyw5zps0dpv5at" timestamp="1504623285"&gt;1443&lt;/key&gt;&lt;/foreign-keys&gt;&lt;ref-type name="Journal Article"&gt;17&lt;/ref-type&gt;&lt;contributors&gt;&lt;authors&gt;&lt;author&gt;Rusli, R.&lt;/author&gt;&lt;author&gt;Eichhorn, S. J.&lt;/author&gt;&lt;/authors&gt;&lt;/contributors&gt;&lt;auth-address&gt;School of Materials and the Northwest Composites Centre, University of Manchester, Paper Science Building, Sackville Street, Manchester M13 9PL, UK.&lt;/auth-address&gt;&lt;titles&gt;&lt;title&gt;Interfacial energy dissipation in a cellulose nanowhisker composite&lt;/title&gt;&lt;secondary-title&gt;Nanotechnology&lt;/secondary-title&gt;&lt;/titles&gt;&lt;periodical&gt;&lt;full-title&gt;Nanotechnology&lt;/full-title&gt;&lt;/periodical&gt;&lt;pages&gt;325706&lt;/pages&gt;&lt;volume&gt;22&lt;/volume&gt;&lt;number&gt;32&lt;/number&gt;&lt;keywords&gt;&lt;keyword&gt;Cellulose/*chemistry&lt;/keyword&gt;&lt;keyword&gt;Models, Chemical&lt;/keyword&gt;&lt;keyword&gt;Nanocomposites/*chemistry&lt;/keyword&gt;&lt;keyword&gt;Spectrum Analysis, Raman&lt;/keyword&gt;&lt;keyword&gt;Thermodynamics&lt;/keyword&gt;&lt;/keywords&gt;&lt;dates&gt;&lt;year&gt;2011&lt;/year&gt;&lt;pub-dates&gt;&lt;date&gt;Aug 12&lt;/date&gt;&lt;/pub-dates&gt;&lt;/dates&gt;&lt;isbn&gt;1361-6528 (Electronic)&amp;#xD;0957-4484 (Linking)&lt;/isbn&gt;&lt;accession-num&gt;21775778&lt;/accession-num&gt;&lt;urls&gt;&lt;related-urls&gt;&lt;url&gt;https://www.ncbi.nlm.nih.gov/pubmed/21775778&lt;/url&gt;&lt;/related-urls&gt;&lt;/urls&gt;&lt;electronic-resource-num&gt;10.1088/0957-4484/22/32/325706&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446</w:t>
      </w:r>
      <w:r w:rsidRPr="002D6691">
        <w:rPr>
          <w:rFonts w:cs="Arial"/>
          <w:color w:val="000000"/>
        </w:rPr>
        <w:fldChar w:fldCharType="end"/>
      </w:r>
      <w:r w:rsidRPr="002D6691">
        <w:rPr>
          <w:rFonts w:cs="Arial"/>
          <w:color w:val="000000"/>
        </w:rPr>
        <w:t xml:space="preserve"> Further, using this technique it is possible to quantify a ‘work of adhesion’ between the CNCs and the matrix, something which has not been possible to do previously.</w:t>
      </w:r>
      <w:r w:rsidRPr="002D6691">
        <w:rPr>
          <w:rFonts w:cs="Arial"/>
          <w:color w:val="000000"/>
        </w:rPr>
        <w:fldChar w:fldCharType="begin"/>
      </w:r>
      <w:r w:rsidR="00D82B58">
        <w:rPr>
          <w:rFonts w:cs="Arial"/>
          <w:color w:val="000000"/>
        </w:rPr>
        <w:instrText xml:space="preserve"> ADDIN EN.CITE &lt;EndNote&gt;&lt;Cite&gt;&lt;Author&gt;Rusli&lt;/Author&gt;&lt;Year&gt;2011&lt;/Year&gt;&lt;RecNum&gt;1443&lt;/RecNum&gt;&lt;DisplayText&gt;&lt;style face="superscript"&gt;446&lt;/style&gt;&lt;/DisplayText&gt;&lt;record&gt;&lt;rec-number&gt;1443&lt;/rec-number&gt;&lt;foreign-keys&gt;&lt;key app="EN" db-id="rfpdxzzw29a2dseep51v2xdyw5zps0dpv5at" timestamp="1504623285"&gt;1443&lt;/key&gt;&lt;/foreign-keys&gt;&lt;ref-type name="Journal Article"&gt;17&lt;/ref-type&gt;&lt;contributors&gt;&lt;authors&gt;&lt;author&gt;Rusli, R.&lt;/author&gt;&lt;author&gt;Eichhorn, S. J.&lt;/author&gt;&lt;/authors&gt;&lt;/contributors&gt;&lt;auth-address&gt;School of Materials and the Northwest Composites Centre, University of Manchester, Paper Science Building, Sackville Street, Manchester M13 9PL, UK.&lt;/auth-address&gt;&lt;titles&gt;&lt;title&gt;Interfacial energy dissipation in a cellulose nanowhisker composite&lt;/title&gt;&lt;secondary-title&gt;Nanotechnology&lt;/secondary-title&gt;&lt;/titles&gt;&lt;periodical&gt;&lt;full-title&gt;Nanotechnology&lt;/full-title&gt;&lt;/periodical&gt;&lt;pages&gt;325706&lt;/pages&gt;&lt;volume&gt;22&lt;/volume&gt;&lt;number&gt;32&lt;/number&gt;&lt;keywords&gt;&lt;keyword&gt;Cellulose/*chemistry&lt;/keyword&gt;&lt;keyword&gt;Models, Chemical&lt;/keyword&gt;&lt;keyword&gt;Nanocomposites/*chemistry&lt;/keyword&gt;&lt;keyword&gt;Spectrum Analysis, Raman&lt;/keyword&gt;&lt;keyword&gt;Thermodynamics&lt;/keyword&gt;&lt;/keywords&gt;&lt;dates&gt;&lt;year&gt;2011&lt;/year&gt;&lt;pub-dates&gt;&lt;date&gt;Aug 12&lt;/date&gt;&lt;/pub-dates&gt;&lt;/dates&gt;&lt;isbn&gt;1361-6528 (Electronic)&amp;#xD;0957-4484 (Linking)&lt;/isbn&gt;&lt;accession-num&gt;21775778&lt;/accession-num&gt;&lt;urls&gt;&lt;related-urls&gt;&lt;url&gt;https://www.ncbi.nlm.nih.gov/pubmed/21775778&lt;/url&gt;&lt;/related-urls&gt;&lt;/urls&gt;&lt;electronic-resource-num&gt;10.1088/0957-4484/22/32/325706&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446</w:t>
      </w:r>
      <w:r w:rsidRPr="002D6691">
        <w:rPr>
          <w:rFonts w:cs="Arial"/>
          <w:color w:val="000000"/>
        </w:rPr>
        <w:fldChar w:fldCharType="end"/>
      </w:r>
    </w:p>
    <w:p w:rsidRPr="002D6691" w:rsidR="00F064D6" w:rsidP="00EC03D2" w:rsidRDefault="00F064D6" w14:paraId="128C0CA7" w14:textId="77777777">
      <w:pPr>
        <w:widowControl w:val="0"/>
        <w:autoSpaceDE w:val="0"/>
        <w:autoSpaceDN w:val="0"/>
        <w:adjustRightInd w:val="0"/>
        <w:rPr>
          <w:rFonts w:cs="Arial"/>
          <w:color w:val="000000"/>
        </w:rPr>
      </w:pPr>
    </w:p>
    <w:p w:rsidRPr="00CD7BB3" w:rsidR="00F064D6" w:rsidP="00EC03D2" w:rsidRDefault="00681278" w14:paraId="21CE2D39" w14:textId="77777777">
      <w:pPr>
        <w:widowControl w:val="0"/>
        <w:autoSpaceDE w:val="0"/>
        <w:autoSpaceDN w:val="0"/>
        <w:adjustRightInd w:val="0"/>
        <w:outlineLvl w:val="0"/>
        <w:rPr>
          <w:rFonts w:cs="Arial"/>
          <w:b/>
          <w:color w:val="000000"/>
        </w:rPr>
      </w:pPr>
      <w:r>
        <w:rPr>
          <w:rFonts w:cs="Arial"/>
          <w:b/>
          <w:color w:val="000000"/>
        </w:rPr>
        <w:t>11</w:t>
      </w:r>
      <w:r w:rsidR="006657B6">
        <w:rPr>
          <w:rFonts w:cs="Arial"/>
          <w:b/>
          <w:color w:val="000000"/>
        </w:rPr>
        <w:t>.1.5</w:t>
      </w:r>
      <w:r w:rsidR="00E56E7A">
        <w:rPr>
          <w:rFonts w:cs="Arial"/>
          <w:b/>
          <w:color w:val="000000"/>
        </w:rPr>
        <w:t>.</w:t>
      </w:r>
      <w:r w:rsidR="006657B6">
        <w:rPr>
          <w:rFonts w:cs="Arial"/>
          <w:b/>
          <w:color w:val="000000"/>
        </w:rPr>
        <w:tab/>
      </w:r>
      <w:r w:rsidRPr="002D6691" w:rsidR="00F064D6">
        <w:rPr>
          <w:rFonts w:cs="Arial"/>
          <w:b/>
          <w:color w:val="000000"/>
        </w:rPr>
        <w:t xml:space="preserve">Mechanical </w:t>
      </w:r>
      <w:r w:rsidR="00CC33E6">
        <w:rPr>
          <w:rFonts w:cs="Arial"/>
          <w:b/>
          <w:color w:val="000000"/>
        </w:rPr>
        <w:t>C</w:t>
      </w:r>
      <w:r w:rsidRPr="002D6691" w:rsidR="00F064D6">
        <w:rPr>
          <w:rFonts w:cs="Arial"/>
          <w:b/>
          <w:color w:val="000000"/>
        </w:rPr>
        <w:t xml:space="preserve">haracterization of CNM </w:t>
      </w:r>
      <w:r w:rsidR="00CC33E6">
        <w:rPr>
          <w:rFonts w:cs="Arial"/>
          <w:b/>
          <w:color w:val="000000"/>
        </w:rPr>
        <w:t>H</w:t>
      </w:r>
      <w:r w:rsidRPr="002D6691" w:rsidR="00F064D6">
        <w:rPr>
          <w:rFonts w:cs="Arial"/>
          <w:b/>
          <w:color w:val="000000"/>
        </w:rPr>
        <w:t>ydrogels</w:t>
      </w:r>
    </w:p>
    <w:p w:rsidR="004F5649" w:rsidP="00363D8D" w:rsidRDefault="00F064D6" w14:paraId="7DA9B347" w14:textId="5A218825">
      <w:pPr>
        <w:widowControl w:val="0"/>
        <w:autoSpaceDE w:val="0"/>
        <w:autoSpaceDN w:val="0"/>
        <w:adjustRightInd w:val="0"/>
        <w:rPr>
          <w:rFonts w:cs="Arial"/>
        </w:rPr>
      </w:pPr>
      <w:r w:rsidRPr="002D6691">
        <w:rPr>
          <w:rFonts w:cs="Arial"/>
        </w:rPr>
        <w:t>Mechanical property measurement of cellulose-based hydrogels includes viscoelastic measurements such as shear stress and modulus, tensile testing under hydration and single or cyclic compression tests. These time-dependent measurements are needed since hydrogels have viscoelastic properties. These measurements are typically performed on a rheometer and samples are prepared in the form of disks. Usually, specimens are incubated in distilled water for at least 24 h to achieve equilibrium-swelling conditions. Chang and coworkers measured the viscoelastic mechanical properties of a series of hydrogels prepared from cellulose and PVA aqueous solutions using both physical and chemical crosslinking methods</w:t>
      </w:r>
      <w:r w:rsidR="00D0717B">
        <w:rPr>
          <w:rFonts w:cs="Arial"/>
        </w:rPr>
        <w:t>.</w:t>
      </w:r>
      <w:r w:rsidRPr="002D6691">
        <w:rPr>
          <w:rFonts w:cs="Arial"/>
        </w:rPr>
        <w:fldChar w:fldCharType="begin"/>
      </w:r>
      <w:r w:rsidR="00D82B58">
        <w:rPr>
          <w:rFonts w:cs="Arial"/>
        </w:rPr>
        <w:instrText xml:space="preserve"> ADDIN EN.CITE &lt;EndNote&gt;&lt;Cite&gt;&lt;Author&gt;Chang&lt;/Author&gt;&lt;Year&gt;2008&lt;/Year&gt;&lt;RecNum&gt;1444&lt;/RecNum&gt;&lt;DisplayText&gt;&lt;style face="superscript"&gt;447&lt;/style&gt;&lt;/DisplayText&gt;&lt;record&gt;&lt;rec-number&gt;1444&lt;/rec-number&gt;&lt;foreign-keys&gt;&lt;key app="EN" db-id="rfpdxzzw29a2dseep51v2xdyw5zps0dpv5at" timestamp="1504623286"&gt;1444&lt;/key&gt;&lt;/foreign-keys&gt;&lt;ref-type name="Journal Article"&gt;17&lt;/ref-type&gt;&lt;contributors&gt;&lt;authors&gt;&lt;author&gt;Chang, Chunyu&lt;/author&gt;&lt;author&gt;Lue, Ang&lt;/author&gt;&lt;author&gt;Zhang, Lina&lt;/author&gt;&lt;/authors&gt;&lt;/contributors&gt;&lt;titles&gt;&lt;title&gt;Effects of Crosslinking Methods on Structure and Properties of Cellulose/PVA Hydrogels&lt;/title&gt;&lt;secondary-title&gt;Macromolecular Chemistry and Physics&lt;/secondary-title&gt;&lt;/titles&gt;&lt;periodical&gt;&lt;full-title&gt;Macromolecular Chemistry and Physics&lt;/full-title&gt;&lt;/periodical&gt;&lt;pages&gt;1266-1273&lt;/pages&gt;&lt;volume&gt;209&lt;/volume&gt;&lt;number&gt;12&lt;/number&gt;&lt;keywords&gt;&lt;keyword&gt;cellulose&lt;/keyword&gt;&lt;keyword&gt;crosslinking&lt;/keyword&gt;&lt;keyword&gt;high strength hydrogel&lt;/keyword&gt;&lt;keyword&gt;NaOH/urea aqueous solution&lt;/keyword&gt;&lt;keyword&gt;swelling&lt;/keyword&gt;&lt;/keywords&gt;&lt;dates&gt;&lt;year&gt;2008&lt;/year&gt;&lt;/dates&gt;&lt;publisher&gt;WILEY-VCH Verlag&lt;/publisher&gt;&lt;isbn&gt;1521-3935&lt;/isbn&gt;&lt;urls&gt;&lt;related-urls&gt;&lt;url&gt;http://dx.doi.org/10.1002/macp.200800161&lt;/url&gt;&lt;/related-urls&gt;&lt;/urls&gt;&lt;electronic-resource-num&gt;10.1002/macp.200800161&lt;/electronic-resource-num&gt;&lt;/record&gt;&lt;/Cite&gt;&lt;/EndNote&gt;</w:instrText>
      </w:r>
      <w:r w:rsidRPr="002D6691">
        <w:rPr>
          <w:rFonts w:cs="Arial"/>
        </w:rPr>
        <w:fldChar w:fldCharType="separate"/>
      </w:r>
      <w:r w:rsidRPr="00D82B58" w:rsidR="00D82B58">
        <w:rPr>
          <w:rFonts w:cs="Arial"/>
          <w:noProof/>
          <w:vertAlign w:val="superscript"/>
        </w:rPr>
        <w:t>447</w:t>
      </w:r>
      <w:r w:rsidRPr="002D6691">
        <w:rPr>
          <w:rFonts w:cs="Arial"/>
        </w:rPr>
        <w:fldChar w:fldCharType="end"/>
      </w:r>
      <w:r w:rsidRPr="002D6691">
        <w:rPr>
          <w:rFonts w:cs="Arial"/>
        </w:rPr>
        <w:t xml:space="preserve"> No evidence of distortion under high loading suggested high strength of the physically cross-linked gel. In addition, strain (shear) sweep tests can also be carried out to determine the shear moduli in the linear viscoelastic zone. Tensile testing could also be carried out for high strength gels in a controlled aqueous environment. In a study on bacterial cellulose and PVA hydrogels, tensile testing was carried out inside a tank with distilled water</w:t>
      </w:r>
      <w:r w:rsidR="00D0717B">
        <w:rPr>
          <w:rFonts w:cs="Arial"/>
        </w:rPr>
        <w:t>.</w:t>
      </w:r>
      <w:r w:rsidRPr="002D6691">
        <w:rPr>
          <w:rFonts w:cs="Arial"/>
        </w:rPr>
        <w:fldChar w:fldCharType="begin"/>
      </w:r>
      <w:r w:rsidR="00D82B58">
        <w:rPr>
          <w:rFonts w:cs="Arial"/>
        </w:rPr>
        <w:instrText xml:space="preserve"> ADDIN EN.CITE &lt;EndNote&gt;&lt;Cite&gt;&lt;Author&gt;Millon&lt;/Author&gt;&lt;Year&gt;2006&lt;/Year&gt;&lt;RecNum&gt;1445&lt;/RecNum&gt;&lt;DisplayText&gt;&lt;style face="superscript"&gt;448&lt;/style&gt;&lt;/DisplayText&gt;&lt;record&gt;&lt;rec-number&gt;1445&lt;/rec-number&gt;&lt;foreign-keys&gt;&lt;key app="EN" db-id="rfpdxzzw29a2dseep51v2xdyw5zps0dpv5at" timestamp="1504623286"&gt;1445&lt;/key&gt;&lt;/foreign-keys&gt;&lt;ref-type name="Journal Article"&gt;17&lt;/ref-type&gt;&lt;contributors&gt;&lt;authors&gt;&lt;author&gt;Millon, L. E.&lt;/author&gt;&lt;author&gt;Wan, W. K.&lt;/author&gt;&lt;/authors&gt;&lt;/contributors&gt;&lt;titles&gt;&lt;title&gt;The polyvinyl alcohol–bacterial cellulose system as a new nanocomposite for biomedical applications&lt;/title&gt;&lt;secondary-title&gt;Journal of Biomedical Materials Research Part B: Applied Biomaterials&lt;/secondary-title&gt;&lt;/titles&gt;&lt;periodical&gt;&lt;full-title&gt;Journal of Biomedical Materials Research Part B: Applied Biomaterials&lt;/full-title&gt;&lt;/periodical&gt;&lt;pages&gt;245-253&lt;/pages&gt;&lt;volume&gt;79B&lt;/volume&gt;&lt;number&gt;2&lt;/number&gt;&lt;keywords&gt;&lt;keyword&gt;hydrogel&lt;/keyword&gt;&lt;keyword&gt;composite/soft tissue&lt;/keyword&gt;&lt;keyword&gt;mechanical properties&lt;/keyword&gt;&lt;keyword&gt;heart valve&lt;/keyword&gt;&lt;keyword&gt;vascular prosthesis&lt;/keyword&gt;&lt;/keywords&gt;&lt;dates&gt;&lt;year&gt;2006&lt;/year&gt;&lt;/dates&gt;&lt;publisher&gt;Wiley Subscription Services, Inc., A Wiley Company&lt;/publisher&gt;&lt;isbn&gt;1552-4981&lt;/isbn&gt;&lt;urls&gt;&lt;related-urls&gt;&lt;url&gt;http://dx.doi.org/10.1002/jbm.b.30535&lt;/url&gt;&lt;/related-urls&gt;&lt;/urls&gt;&lt;electronic-resource-num&gt;10.1002/jbm.b.30535&lt;/electronic-resource-num&gt;&lt;/record&gt;&lt;/Cite&gt;&lt;/EndNote&gt;</w:instrText>
      </w:r>
      <w:r w:rsidRPr="002D6691">
        <w:rPr>
          <w:rFonts w:cs="Arial"/>
        </w:rPr>
        <w:fldChar w:fldCharType="separate"/>
      </w:r>
      <w:r w:rsidRPr="00D82B58" w:rsidR="00D82B58">
        <w:rPr>
          <w:rFonts w:cs="Arial"/>
          <w:noProof/>
          <w:vertAlign w:val="superscript"/>
        </w:rPr>
        <w:t>448</w:t>
      </w:r>
      <w:r w:rsidRPr="002D6691">
        <w:rPr>
          <w:rFonts w:cs="Arial"/>
        </w:rPr>
        <w:fldChar w:fldCharType="end"/>
      </w:r>
      <w:r w:rsidRPr="002D6691">
        <w:rPr>
          <w:rFonts w:cs="Arial"/>
        </w:rPr>
        <w:t xml:space="preserve"> Another common mechanical testing method for cellulose-based hydrogels is compression testing in an unconfined environment (</w:t>
      </w:r>
      <w:r w:rsidR="00C46B72">
        <w:rPr>
          <w:rFonts w:cs="Arial"/>
          <w:b/>
        </w:rPr>
        <w:t>Figure</w:t>
      </w:r>
      <w:r w:rsidRPr="00471050" w:rsidR="004F5649">
        <w:rPr>
          <w:rFonts w:cs="Arial"/>
          <w:b/>
        </w:rPr>
        <w:t xml:space="preserve"> </w:t>
      </w:r>
      <w:r w:rsidR="00681278">
        <w:rPr>
          <w:rFonts w:cs="Arial"/>
          <w:b/>
        </w:rPr>
        <w:t>11</w:t>
      </w:r>
      <w:r w:rsidRPr="00471050" w:rsidR="004F5649">
        <w:rPr>
          <w:rFonts w:cs="Arial"/>
          <w:b/>
        </w:rPr>
        <w:t>.</w:t>
      </w:r>
      <w:r w:rsidRPr="00471050">
        <w:rPr>
          <w:rFonts w:cs="Arial"/>
          <w:b/>
        </w:rPr>
        <w:t>2</w:t>
      </w:r>
      <w:r w:rsidRPr="002D6691">
        <w:rPr>
          <w:rFonts w:cs="Arial"/>
        </w:rPr>
        <w:t xml:space="preserve">). This test involves unconfined compression of the hydrogel between two impermeable platens. For example, </w:t>
      </w:r>
      <w:r w:rsidRPr="002D6691">
        <w:rPr>
          <w:rFonts w:cs="Arial"/>
          <w:bCs/>
        </w:rPr>
        <w:t xml:space="preserve">anisotropic swelling and mechanical behavior of composite hydrogels of bacterial cellulose–poly(acrylamide or acrylamide–sodium acrylate) were investigated by </w:t>
      </w:r>
      <w:r w:rsidRPr="002D6691">
        <w:rPr>
          <w:rFonts w:cs="Arial"/>
        </w:rPr>
        <w:t>long-term cycling compression tests of the gel samples in water medium</w:t>
      </w:r>
      <w:r w:rsidR="00D0717B">
        <w:rPr>
          <w:rFonts w:cs="Arial"/>
        </w:rPr>
        <w:t>.</w:t>
      </w:r>
      <w:r w:rsidRPr="002D6691">
        <w:rPr>
          <w:rFonts w:cs="Arial"/>
        </w:rPr>
        <w:fldChar w:fldCharType="begin"/>
      </w:r>
      <w:r w:rsidR="00D82B58">
        <w:rPr>
          <w:rFonts w:cs="Arial"/>
        </w:rPr>
        <w:instrText xml:space="preserve"> ADDIN EN.CITE &lt;EndNote&gt;&lt;Cite&gt;&lt;Author&gt;Buyanov&lt;/Author&gt;&lt;Year&gt;2010&lt;/Year&gt;&lt;RecNum&gt;1446&lt;/RecNum&gt;&lt;DisplayText&gt;&lt;style face="superscript"&gt;449&lt;/style&gt;&lt;/DisplayText&gt;&lt;record&gt;&lt;rec-number&gt;1446&lt;/rec-number&gt;&lt;foreign-keys&gt;&lt;key app="EN" db-id="rfpdxzzw29a2dseep51v2xdyw5zps0dpv5at" timestamp="1504623286"&gt;1446&lt;/key&gt;&lt;/foreign-keys&gt;&lt;ref-type name="Journal Article"&gt;17&lt;/ref-type&gt;&lt;contributors&gt;&lt;authors&gt;&lt;author&gt;Buyanov, A. L.&lt;/author&gt;&lt;author&gt;Gofman, I. V.&lt;/author&gt;&lt;author&gt;Revel’skaya, L. G.&lt;/author&gt;&lt;author&gt;Khripunov, A. K.&lt;/author&gt;&lt;author&gt;Tkachenko, A. A.&lt;/author&gt;&lt;/authors&gt;&lt;/contributors&gt;&lt;titles&gt;&lt;title&gt;Anisotropic swelling and mechanical behavior of composite bacterial cellulose–poly(acrylamide or acrylamide–sodium acrylate) hydrogels&lt;/title&gt;&lt;secondary-title&gt;Journal of the Mechanical Behavior of Biomedical Materials&lt;/secondary-title&gt;&lt;/titles&gt;&lt;periodical&gt;&lt;full-title&gt;Journal of the Mechanical Behavior of Biomedical Materials&lt;/full-title&gt;&lt;/periodical&gt;&lt;pages&gt;102-111&lt;/pages&gt;&lt;volume&gt;3&lt;/volume&gt;&lt;number&gt;1&lt;/number&gt;&lt;dates&gt;&lt;year&gt;2010&lt;/year&gt;&lt;pub-dates&gt;&lt;date&gt;1//&lt;/date&gt;&lt;/pub-dates&gt;&lt;/dates&gt;&lt;isbn&gt;1751-6161&lt;/isbn&gt;&lt;urls&gt;&lt;related-urls&gt;&lt;url&gt;http://www.sciencedirect.com/science/article/pii/S1751616109000708&lt;/url&gt;&lt;/related-urls&gt;&lt;/urls&gt;&lt;electronic-resource-num&gt;http://doi.org/10.1016/j.jmbbm.2009.06.001&lt;/electronic-resource-num&gt;&lt;/record&gt;&lt;/Cite&gt;&lt;/EndNote&gt;</w:instrText>
      </w:r>
      <w:r w:rsidRPr="002D6691">
        <w:rPr>
          <w:rFonts w:cs="Arial"/>
        </w:rPr>
        <w:fldChar w:fldCharType="separate"/>
      </w:r>
      <w:r w:rsidRPr="00D82B58" w:rsidR="00D82B58">
        <w:rPr>
          <w:rFonts w:cs="Arial"/>
          <w:noProof/>
          <w:vertAlign w:val="superscript"/>
        </w:rPr>
        <w:t>449</w:t>
      </w:r>
      <w:r w:rsidRPr="002D6691">
        <w:rPr>
          <w:rFonts w:cs="Arial"/>
        </w:rPr>
        <w:fldChar w:fldCharType="end"/>
      </w:r>
      <w:r w:rsidRPr="002D6691">
        <w:rPr>
          <w:rFonts w:cs="Arial"/>
        </w:rPr>
        <w:t xml:space="preserve"> Elastic moduli and ultimate compressive stress of hydrogels were determined using the initial cross-sections of uncompressed specimens.</w:t>
      </w:r>
      <w:r w:rsidRPr="002D6691" w:rsidDel="004F5649" w:rsidR="004F5649">
        <w:rPr>
          <w:rFonts w:cs="Arial"/>
        </w:rPr>
        <w:t xml:space="preserve"> </w:t>
      </w:r>
    </w:p>
    <w:p w:rsidRPr="002D6691" w:rsidR="00F064D6" w:rsidP="00EC03D2" w:rsidRDefault="00F064D6" w14:paraId="724FA73F" w14:textId="77777777">
      <w:pPr>
        <w:widowControl w:val="0"/>
        <w:autoSpaceDE w:val="0"/>
        <w:autoSpaceDN w:val="0"/>
        <w:adjustRightInd w:val="0"/>
        <w:rPr>
          <w:rFonts w:cs="Arial"/>
        </w:rPr>
      </w:pPr>
    </w:p>
    <w:p w:rsidRPr="002D6691" w:rsidR="00F064D6" w:rsidP="00EC03D2" w:rsidRDefault="00F064D6" w14:paraId="74D010D9" w14:textId="77777777">
      <w:pPr>
        <w:widowControl w:val="0"/>
        <w:autoSpaceDE w:val="0"/>
        <w:autoSpaceDN w:val="0"/>
        <w:adjustRightInd w:val="0"/>
        <w:rPr>
          <w:rFonts w:cs="Arial"/>
        </w:rPr>
      </w:pPr>
    </w:p>
    <w:p w:rsidR="004F5649" w:rsidP="00EC03D2" w:rsidRDefault="004F5649" w14:paraId="6D234380" w14:textId="77777777">
      <w:pPr>
        <w:widowControl w:val="0"/>
        <w:autoSpaceDE w:val="0"/>
        <w:autoSpaceDN w:val="0"/>
        <w:adjustRightInd w:val="0"/>
        <w:rPr>
          <w:rFonts w:cs="Arial"/>
        </w:rPr>
      </w:pPr>
    </w:p>
    <w:p w:rsidRPr="00471050" w:rsidR="004F5649" w:rsidP="00EC03D2" w:rsidRDefault="001A7FF5" w14:paraId="7CE16A46" w14:textId="3C732D75">
      <w:pPr>
        <w:widowControl w:val="0"/>
        <w:autoSpaceDE w:val="0"/>
        <w:autoSpaceDN w:val="0"/>
        <w:adjustRightInd w:val="0"/>
        <w:rPr>
          <w:rFonts w:cs="Arial"/>
          <w:b/>
        </w:rPr>
      </w:pPr>
      <w:r w:rsidRPr="00434AF8">
        <w:rPr>
          <w:rFonts w:cs="Arial"/>
          <w:b/>
          <w:noProof/>
        </w:rPr>
        <w:drawing>
          <wp:inline distT="0" distB="0" distL="0" distR="0" wp14:anchorId="48B7B737" wp14:editId="45CBF497">
            <wp:extent cx="5486400" cy="1600200"/>
            <wp:effectExtent l="0" t="0" r="0" b="0"/>
            <wp:docPr id="69" name="Picture 69"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86400" cy="1600200"/>
                    </a:xfrm>
                    <a:prstGeom prst="rect">
                      <a:avLst/>
                    </a:prstGeom>
                    <a:noFill/>
                    <a:ln>
                      <a:noFill/>
                    </a:ln>
                  </pic:spPr>
                </pic:pic>
              </a:graphicData>
            </a:graphic>
          </wp:inline>
        </w:drawing>
      </w:r>
    </w:p>
    <w:p w:rsidR="00F064D6" w:rsidP="00EC03D2" w:rsidRDefault="00C46B72" w14:paraId="6EB70B78" w14:textId="5CAB213C">
      <w:pPr>
        <w:widowControl w:val="0"/>
        <w:autoSpaceDE w:val="0"/>
        <w:autoSpaceDN w:val="0"/>
        <w:adjustRightInd w:val="0"/>
        <w:rPr>
          <w:rFonts w:cs="Arial"/>
        </w:rPr>
      </w:pPr>
      <w:r>
        <w:rPr>
          <w:rFonts w:cs="Arial"/>
          <w:b/>
        </w:rPr>
        <w:t>Figure</w:t>
      </w:r>
      <w:r w:rsidRPr="00471050" w:rsidR="004F5649">
        <w:rPr>
          <w:rFonts w:cs="Arial"/>
          <w:b/>
        </w:rPr>
        <w:t xml:space="preserve"> </w:t>
      </w:r>
      <w:r w:rsidR="00681278">
        <w:rPr>
          <w:rFonts w:cs="Arial"/>
          <w:b/>
        </w:rPr>
        <w:t>11</w:t>
      </w:r>
      <w:r w:rsidRPr="00471050" w:rsidR="00CF52BB">
        <w:rPr>
          <w:rFonts w:cs="Arial"/>
          <w:b/>
        </w:rPr>
        <w:t>.</w:t>
      </w:r>
      <w:r w:rsidRPr="00471050" w:rsidR="00F064D6">
        <w:rPr>
          <w:rFonts w:cs="Arial"/>
          <w:b/>
        </w:rPr>
        <w:t>2.</w:t>
      </w:r>
      <w:r w:rsidRPr="002D6691" w:rsidR="00F064D6">
        <w:rPr>
          <w:rFonts w:cs="Arial"/>
        </w:rPr>
        <w:t xml:space="preserve"> (a) Photograph of a typical unconfined compression test of BC–PAAm hydrogel (b) stress–strain curves in compression of a series of hydrogels with different BC concentrations: 0 (1), 4.0 (2), 8.0 (3) and 14 (4) wt%, and (c) cyclic compression–unloading curves of BC–PAAm hydrogel samples 1: 1-st cycle; 2: 2000-th cycle; 3: 4000-th cycle; 4: 6000-th</w:t>
      </w:r>
      <w:r w:rsidR="00D0717B">
        <w:rPr>
          <w:rFonts w:cs="Arial"/>
        </w:rPr>
        <w:t>.</w:t>
      </w:r>
      <w:r w:rsidRPr="002D6691" w:rsidR="00F064D6">
        <w:rPr>
          <w:rFonts w:cs="Arial"/>
        </w:rPr>
        <w:fldChar w:fldCharType="begin"/>
      </w:r>
      <w:r w:rsidR="00D82B58">
        <w:rPr>
          <w:rFonts w:cs="Arial"/>
        </w:rPr>
        <w:instrText xml:space="preserve"> ADDIN EN.CITE &lt;EndNote&gt;&lt;Cite&gt;&lt;Author&gt;Buyanov&lt;/Author&gt;&lt;Year&gt;2010&lt;/Year&gt;&lt;RecNum&gt;1446&lt;/RecNum&gt;&lt;DisplayText&gt;&lt;style face="superscript"&gt;449&lt;/style&gt;&lt;/DisplayText&gt;&lt;record&gt;&lt;rec-number&gt;1446&lt;/rec-number&gt;&lt;foreign-keys&gt;&lt;key app="EN" db-id="rfpdxzzw29a2dseep51v2xdyw5zps0dpv5at" timestamp="1504623286"&gt;1446&lt;/key&gt;&lt;/foreign-keys&gt;&lt;ref-type name="Journal Article"&gt;17&lt;/ref-type&gt;&lt;contributors&gt;&lt;authors&gt;&lt;author&gt;Buyanov, A. L.&lt;/author&gt;&lt;author&gt;Gofman, I. V.&lt;/author&gt;&lt;author&gt;Revel’skaya, L. G.&lt;/author&gt;&lt;author&gt;Khripunov, A. K.&lt;/author&gt;&lt;author&gt;Tkachenko, A. A.&lt;/author&gt;&lt;/authors&gt;&lt;/contributors&gt;&lt;titles&gt;&lt;title&gt;Anisotropic swelling and mechanical behavior of composite bacterial cellulose–poly(acrylamide or acrylamide–sodium acrylate) hydrogels&lt;/title&gt;&lt;secondary-title&gt;Journal of the Mechanical Behavior of Biomedical Materials&lt;/secondary-title&gt;&lt;/titles&gt;&lt;periodical&gt;&lt;full-title&gt;Journal of the Mechanical Behavior of Biomedical Materials&lt;/full-title&gt;&lt;/periodical&gt;&lt;pages&gt;102-111&lt;/pages&gt;&lt;volume&gt;3&lt;/volume&gt;&lt;number&gt;1&lt;/number&gt;&lt;dates&gt;&lt;year&gt;2010&lt;/year&gt;&lt;pub-dates&gt;&lt;date&gt;1//&lt;/date&gt;&lt;/pub-dates&gt;&lt;/dates&gt;&lt;isbn&gt;1751-6161&lt;/isbn&gt;&lt;urls&gt;&lt;related-urls&gt;&lt;url&gt;http://www.sciencedirect.com/science/article/pii/S1751616109000708&lt;/url&gt;&lt;/related-urls&gt;&lt;/urls&gt;&lt;electronic-resource-num&gt;http://doi.org/10.1016/j.jmbbm.2009.06.001&lt;/electronic-resource-num&gt;&lt;/record&gt;&lt;/Cite&gt;&lt;/EndNote&gt;</w:instrText>
      </w:r>
      <w:r w:rsidRPr="002D6691" w:rsidR="00F064D6">
        <w:rPr>
          <w:rFonts w:cs="Arial"/>
        </w:rPr>
        <w:fldChar w:fldCharType="separate"/>
      </w:r>
      <w:r w:rsidRPr="00D82B58" w:rsidR="00D82B58">
        <w:rPr>
          <w:rFonts w:cs="Arial"/>
          <w:noProof/>
          <w:vertAlign w:val="superscript"/>
        </w:rPr>
        <w:t>449</w:t>
      </w:r>
      <w:r w:rsidRPr="002D6691" w:rsidR="00F064D6">
        <w:rPr>
          <w:rFonts w:cs="Arial"/>
        </w:rPr>
        <w:fldChar w:fldCharType="end"/>
      </w:r>
    </w:p>
    <w:p w:rsidR="004F5649" w:rsidP="00EC03D2" w:rsidRDefault="004F5649" w14:paraId="7F3FE729" w14:textId="77777777">
      <w:pPr>
        <w:widowControl w:val="0"/>
        <w:autoSpaceDE w:val="0"/>
        <w:autoSpaceDN w:val="0"/>
        <w:adjustRightInd w:val="0"/>
        <w:rPr>
          <w:rFonts w:cs="Arial"/>
        </w:rPr>
      </w:pPr>
    </w:p>
    <w:p w:rsidR="004F5649" w:rsidP="00EC03D2" w:rsidRDefault="004F5649" w14:paraId="519417BD" w14:textId="77777777">
      <w:pPr>
        <w:widowControl w:val="0"/>
        <w:autoSpaceDE w:val="0"/>
        <w:autoSpaceDN w:val="0"/>
        <w:adjustRightInd w:val="0"/>
        <w:rPr>
          <w:rFonts w:cs="Arial"/>
        </w:rPr>
      </w:pPr>
    </w:p>
    <w:p w:rsidR="004F5649" w:rsidP="00EC03D2" w:rsidRDefault="004F5649" w14:paraId="395F93A3" w14:textId="77777777">
      <w:pPr>
        <w:widowControl w:val="0"/>
        <w:autoSpaceDE w:val="0"/>
        <w:autoSpaceDN w:val="0"/>
        <w:adjustRightInd w:val="0"/>
        <w:rPr>
          <w:rFonts w:cs="Arial"/>
        </w:rPr>
      </w:pPr>
    </w:p>
    <w:p w:rsidRPr="00CF52BB" w:rsidR="00F064D6" w:rsidP="00EC03D2" w:rsidRDefault="00681278" w14:paraId="22AFB639" w14:textId="77777777">
      <w:pPr>
        <w:widowControl w:val="0"/>
        <w:autoSpaceDE w:val="0"/>
        <w:autoSpaceDN w:val="0"/>
        <w:adjustRightInd w:val="0"/>
        <w:outlineLvl w:val="0"/>
        <w:rPr>
          <w:rFonts w:cs="Arial"/>
          <w:b/>
        </w:rPr>
      </w:pPr>
      <w:r>
        <w:rPr>
          <w:rFonts w:cs="Arial"/>
          <w:b/>
        </w:rPr>
        <w:t>11</w:t>
      </w:r>
      <w:r w:rsidRPr="00CF52BB" w:rsidR="00CF52BB">
        <w:rPr>
          <w:rFonts w:cs="Arial"/>
          <w:b/>
        </w:rPr>
        <w:t>.</w:t>
      </w:r>
      <w:r w:rsidR="006657B6">
        <w:rPr>
          <w:rFonts w:cs="Arial"/>
          <w:b/>
        </w:rPr>
        <w:t>2.</w:t>
      </w:r>
      <w:r w:rsidR="006657B6">
        <w:rPr>
          <w:rFonts w:cs="Arial"/>
          <w:b/>
        </w:rPr>
        <w:tab/>
      </w:r>
      <w:r w:rsidRPr="00CF52BB" w:rsidR="00F064D6">
        <w:rPr>
          <w:rFonts w:cs="Arial"/>
          <w:b/>
        </w:rPr>
        <w:t xml:space="preserve">Inferring from </w:t>
      </w:r>
      <w:r w:rsidR="00CC33E6">
        <w:rPr>
          <w:rFonts w:cs="Arial"/>
          <w:b/>
        </w:rPr>
        <w:t>M</w:t>
      </w:r>
      <w:r w:rsidRPr="00CF52BB" w:rsidR="00F064D6">
        <w:rPr>
          <w:rFonts w:cs="Arial"/>
          <w:b/>
        </w:rPr>
        <w:t xml:space="preserve">echanical </w:t>
      </w:r>
      <w:r w:rsidR="00CC33E6">
        <w:rPr>
          <w:rFonts w:cs="Arial"/>
          <w:b/>
        </w:rPr>
        <w:t>M</w:t>
      </w:r>
      <w:r w:rsidRPr="00CF52BB" w:rsidR="00F064D6">
        <w:rPr>
          <w:rFonts w:cs="Arial"/>
          <w:b/>
        </w:rPr>
        <w:t xml:space="preserve">easurements of </w:t>
      </w:r>
      <w:r w:rsidR="00CC33E6">
        <w:rPr>
          <w:rFonts w:cs="Arial"/>
          <w:b/>
        </w:rPr>
        <w:t>B</w:t>
      </w:r>
      <w:r w:rsidRPr="00CF52BB" w:rsidR="00F064D6">
        <w:rPr>
          <w:rFonts w:cs="Arial"/>
          <w:b/>
        </w:rPr>
        <w:t xml:space="preserve">ulk </w:t>
      </w:r>
      <w:r w:rsidR="00CC33E6">
        <w:rPr>
          <w:rFonts w:cs="Arial"/>
          <w:b/>
        </w:rPr>
        <w:t>M</w:t>
      </w:r>
      <w:r w:rsidRPr="00CF52BB" w:rsidR="00F064D6">
        <w:rPr>
          <w:rFonts w:cs="Arial"/>
          <w:b/>
        </w:rPr>
        <w:t>aterials</w:t>
      </w:r>
    </w:p>
    <w:p w:rsidRPr="002D6691" w:rsidR="00F064D6" w:rsidP="00EC03D2" w:rsidRDefault="00F064D6" w14:paraId="49EE72A9" w14:textId="77777777">
      <w:pPr>
        <w:widowControl w:val="0"/>
        <w:autoSpaceDE w:val="0"/>
        <w:autoSpaceDN w:val="0"/>
        <w:adjustRightInd w:val="0"/>
        <w:ind w:left="960" w:hanging="480"/>
        <w:rPr>
          <w:rFonts w:cs="Arial"/>
        </w:rPr>
      </w:pPr>
    </w:p>
    <w:p w:rsidRPr="002D6691" w:rsidR="00F064D6" w:rsidP="00EC03D2" w:rsidRDefault="00F064D6" w14:paraId="5BB1A1F2" w14:textId="5391FBE9">
      <w:pPr>
        <w:widowControl w:val="0"/>
        <w:autoSpaceDE w:val="0"/>
        <w:autoSpaceDN w:val="0"/>
        <w:adjustRightInd w:val="0"/>
        <w:rPr>
          <w:rFonts w:cs="Arial"/>
          <w:color w:val="000000"/>
        </w:rPr>
      </w:pPr>
      <w:r w:rsidRPr="002D6691">
        <w:rPr>
          <w:rFonts w:cs="Arial"/>
        </w:rPr>
        <w:t>The mechanical properties of composites can be both experimentally and theoretically determined based on a number of models available in the literature, where many have been applied to CNM composites</w:t>
      </w:r>
      <w:r w:rsidRPr="002D6691">
        <w:rPr>
          <w:rFonts w:cs="Arial"/>
        </w:rPr>
        <w:fldChar w:fldCharType="begin"/>
      </w:r>
      <w:r w:rsidR="009A6E6E">
        <w:rPr>
          <w:rFonts w:cs="Arial"/>
        </w:rPr>
        <w:instrText xml:space="preserve"> ADDIN EN.CITE &lt;EndNote&gt;&lt;Cite&gt;&lt;Author&gt;Moon&lt;/Author&gt;&lt;Year&gt;2011&lt;/Year&gt;&lt;RecNum&gt;182&lt;/RecNum&gt;&lt;DisplayText&gt;&lt;style face="superscript"&gt;9&lt;/style&gt;&lt;/DisplayText&gt;&lt;record&gt;&lt;rec-number&gt;182&lt;/rec-number&gt;&lt;foreign-keys&gt;&lt;key app="EN" db-id="p0tfsdfx39xweqeazad50xes0adsprfdf25z" timestamp="1493908429"&gt;182&lt;/key&gt;&lt;/foreign-keys&gt;&lt;ref-type name="Journal Article"&gt;17&lt;/ref-type&gt;&lt;contributors&gt;&lt;authors&gt;&lt;author&gt;Moon, Robert J.&lt;/author&gt;&lt;author&gt;Martini, Ashlie&lt;/author&gt;&lt;author&gt;Nairn, John&lt;/author&gt;&lt;author&gt;Simonsen, John&lt;/author&gt;&lt;author&gt;Youngblood, Jeff&lt;/author&gt;&lt;/authors&gt;&lt;/contributors&gt;&lt;titles&gt;&lt;title&gt;Cellulose nanomaterials review: structure, properties and nanocomposites&lt;/title&gt;&lt;secondary-title&gt;Chemical Society Reviews&lt;/secondary-title&gt;&lt;/titles&gt;&lt;periodical&gt;&lt;full-title&gt;Chemical Society Reviews&lt;/full-title&gt;&lt;/periodical&gt;&lt;pages&gt;3941-3994&lt;/pages&gt;&lt;volume&gt;40&lt;/volume&gt;&lt;number&gt;7&lt;/number&gt;&lt;dates&gt;&lt;year&gt;2011&lt;/year&gt;&lt;/dates&gt;&lt;publisher&gt;The Royal Society of Chemistry&lt;/publisher&gt;&lt;isbn&gt;0306-0012&lt;/isbn&gt;&lt;work-type&gt;10.1039/C0CS00108B&lt;/work-type&gt;&lt;urls&gt;&lt;related-urls&gt;&lt;url&gt;http://dx.doi.org/10.1039/C0CS00108B&lt;/url&gt;&lt;/related-urls&gt;&lt;/urls&gt;&lt;electronic-resource-num&gt;10.1039/C0CS00108B&lt;/electronic-resource-num&gt;&lt;/record&gt;&lt;/Cite&gt;&lt;/EndNote&gt;</w:instrText>
      </w:r>
      <w:r w:rsidRPr="002D6691">
        <w:rPr>
          <w:rFonts w:cs="Arial"/>
        </w:rPr>
        <w:fldChar w:fldCharType="separate"/>
      </w:r>
      <w:r w:rsidRPr="009A6E6E" w:rsidR="009A6E6E">
        <w:rPr>
          <w:rFonts w:cs="Arial"/>
          <w:noProof/>
          <w:vertAlign w:val="superscript"/>
        </w:rPr>
        <w:t>9</w:t>
      </w:r>
      <w:r w:rsidRPr="002D6691">
        <w:rPr>
          <w:rFonts w:cs="Arial"/>
        </w:rPr>
        <w:fldChar w:fldCharType="end"/>
      </w:r>
      <w:r w:rsidRPr="002D6691">
        <w:rPr>
          <w:rFonts w:cs="Arial"/>
        </w:rPr>
        <w:t xml:space="preserve">. It is important to understand the best practices to apply each of these models when solving a particular question. See decision tree in </w:t>
      </w:r>
      <w:r w:rsidRPr="00F275C6">
        <w:rPr>
          <w:rFonts w:cs="Arial"/>
          <w:b/>
        </w:rPr>
        <w:t xml:space="preserve">Figure </w:t>
      </w:r>
      <w:r w:rsidR="00F275C6">
        <w:rPr>
          <w:rFonts w:cs="Arial"/>
          <w:b/>
        </w:rPr>
        <w:t>11.</w:t>
      </w:r>
      <w:r w:rsidRPr="00F275C6">
        <w:rPr>
          <w:rFonts w:cs="Arial"/>
          <w:b/>
        </w:rPr>
        <w:t>4</w:t>
      </w:r>
      <w:r w:rsidRPr="002D6691">
        <w:rPr>
          <w:rFonts w:cs="Arial"/>
        </w:rPr>
        <w:t>. The models for CNM-polymer composites are widely used and applied to solve problems whereas models for foams are very limited and complex. For CNM-polymer composites, CNMs can be dispersed in the matrix at weight fractions above or below the percolation threshold where CNMs can form a network. The percolation model can be used to predict the mechanical properties of such networks of CNCs within a composite.</w:t>
      </w:r>
      <w:r w:rsidRPr="002D6691">
        <w:rPr>
          <w:rFonts w:cs="Arial"/>
        </w:rPr>
        <w:fldChar w:fldCharType="begin"/>
      </w:r>
      <w:r w:rsidR="00D82B58">
        <w:rPr>
          <w:rFonts w:cs="Arial"/>
        </w:rPr>
        <w:instrText xml:space="preserve"> ADDIN EN.CITE &lt;EndNote&gt;&lt;Cite&gt;&lt;Author&gt;Capadona&lt;/Author&gt;&lt;Year&gt;2007&lt;/Year&gt;&lt;RecNum&gt;96&lt;/RecNum&gt;&lt;DisplayText&gt;&lt;style face="superscript"&gt;450&lt;/style&gt;&lt;/DisplayText&gt;&lt;record&gt;&lt;rec-number&gt;96&lt;/rec-number&gt;&lt;foreign-keys&gt;&lt;key app="EN" db-id="p0tfsdfx39xweqeazad50xes0adsprfdf25z" timestamp="1488809242"&gt;96&lt;/key&gt;&lt;/foreign-keys&gt;&lt;ref-type name="Journal Article"&gt;17&lt;/ref-type&gt;&lt;contributors&gt;&lt;authors&gt;&lt;author&gt;Capadona, Jeffrey R.&lt;/author&gt;&lt;author&gt;Van Den Berg, Otto&lt;/author&gt;&lt;author&gt;Capadona, Lynn A.&lt;/author&gt;&lt;author&gt;Schroeter, Michael&lt;/author&gt;&lt;author&gt;Rowan, Stuart J.&lt;/author&gt;&lt;author&gt;Tyler, Dustin J.&lt;/author&gt;&lt;author&gt;Weder, Christoph&lt;/author&gt;&lt;/authors&gt;&lt;/contributors&gt;&lt;titles&gt;&lt;title&gt;A versatile approach for the processing of polymer nanocomposites with self-assembled nanofibre templates&lt;/title&gt;&lt;secondary-title&gt;Nat Nano&lt;/secondary-title&gt;&lt;/titles&gt;&lt;periodical&gt;&lt;full-title&gt;Nat Nano&lt;/full-title&gt;&lt;/periodical&gt;&lt;pages&gt;765-769&lt;/pages&gt;&lt;volume&gt;2&lt;/volume&gt;&lt;number&gt;12&lt;/number&gt;&lt;dates&gt;&lt;year&gt;2007&lt;/year&gt;&lt;pub-dates&gt;&lt;date&gt;12//print&lt;/date&gt;&lt;/pub-dates&gt;&lt;/dates&gt;&lt;publisher&gt;Nature Publishing Group&lt;/publisher&gt;&lt;isbn&gt;1748-3387&lt;/isbn&gt;&lt;work-type&gt;10.1038/nnano.2007.379&lt;/work-type&gt;&lt;urls&gt;&lt;related-urls&gt;&lt;url&gt;http://dx.doi.org/10.1038/nnano.2007.379&lt;/url&gt;&lt;/related-urls&gt;&lt;/urls&gt;&lt;electronic-resource-num&gt;http://www.nature.com/nnano/journal/v2/n12/suppinfo/nnano.2007.379_S1.html&lt;/electronic-resource-num&gt;&lt;/record&gt;&lt;/Cite&gt;&lt;/EndNote&gt;</w:instrText>
      </w:r>
      <w:r w:rsidRPr="002D6691">
        <w:rPr>
          <w:rFonts w:cs="Arial"/>
        </w:rPr>
        <w:fldChar w:fldCharType="separate"/>
      </w:r>
      <w:r w:rsidRPr="00D82B58" w:rsidR="00D82B58">
        <w:rPr>
          <w:rFonts w:cs="Arial"/>
          <w:noProof/>
          <w:vertAlign w:val="superscript"/>
        </w:rPr>
        <w:t>450</w:t>
      </w:r>
      <w:r w:rsidRPr="002D6691">
        <w:rPr>
          <w:rFonts w:cs="Arial"/>
        </w:rPr>
        <w:fldChar w:fldCharType="end"/>
      </w:r>
      <w:r w:rsidRPr="002D6691">
        <w:rPr>
          <w:rFonts w:cs="Arial"/>
        </w:rPr>
        <w:t xml:space="preserve"> </w:t>
      </w:r>
      <w:r w:rsidRPr="002D6691">
        <w:rPr>
          <w:rFonts w:cs="Arial"/>
          <w:color w:val="000000"/>
        </w:rPr>
        <w:t>Weder and co-workers developed responsive CNC-reinforced composites where the storage modulus of the composite was successfully predicted using the percolation model.</w:t>
      </w:r>
      <w:r w:rsidRPr="002D6691">
        <w:rPr>
          <w:rFonts w:cs="Arial"/>
          <w:color w:val="000000"/>
        </w:rPr>
        <w:fldChar w:fldCharType="begin"/>
      </w:r>
      <w:r w:rsidR="009A6E6E">
        <w:rPr>
          <w:rFonts w:cs="Arial"/>
          <w:color w:val="000000"/>
        </w:rPr>
        <w:instrText xml:space="preserve"> ADDIN EN.CITE &lt;EndNote&gt;&lt;Cite&gt;&lt;Author&gt;Capadona&lt;/Author&gt;&lt;Year&gt;2008&lt;/Year&gt;&lt;RecNum&gt;812&lt;/RecNum&gt;&lt;DisplayText&gt;&lt;style face="superscript"&gt;110&lt;/style&gt;&lt;/DisplayText&gt;&lt;record&gt;&lt;rec-number&gt;812&lt;/rec-number&gt;&lt;foreign-keys&gt;&lt;key app="EN" db-id="fw0afazpbwr9wce0xz2pz0v55z0wvwpafwzt" timestamp="1501508450"&gt;812&lt;/key&gt;&lt;key app="ENWeb" db-id=""&gt;0&lt;/key&gt;&lt;/foreign-keys&gt;&lt;ref-type name="Journal Article"&gt;17&lt;/ref-type&gt;&lt;contributors&gt;&lt;authors&gt;&lt;author&gt;Capadona, J. R.&lt;/author&gt;&lt;author&gt;Shanmuganathan, K.&lt;/author&gt;&lt;author&gt;Tyler, D. J.&lt;/author&gt;&lt;author&gt;Rowan, S. J.&lt;/author&gt;&lt;author&gt;Weder, C.&lt;/author&gt;&lt;/authors&gt;&lt;/contributors&gt;&lt;titles&gt;&lt;title&gt;Stimuli-responsive polymer nanocomposites inspired by the sea cucumber dermis&lt;/title&gt;&lt;secondary-title&gt;Science&lt;/secondary-title&gt;&lt;/titles&gt;&lt;periodical&gt;&lt;full-title&gt;Science&lt;/full-title&gt;&lt;/periodical&gt;&lt;pages&gt;1370-1374&lt;/pages&gt;&lt;volume&gt;319&lt;/volume&gt;&lt;number&gt;5868&lt;/number&gt;&lt;dates&gt;&lt;year&gt;2008&lt;/year&gt;&lt;pub-dates&gt;&lt;date&gt;Mar&lt;/date&gt;&lt;/pub-dates&gt;&lt;/dates&gt;&lt;isbn&gt;0036-8075&lt;/isbn&gt;&lt;accession-num&gt;ISI:000253712900038&lt;/accession-num&gt;&lt;urls&gt;&lt;related-urls&gt;&lt;url&gt;&amp;lt;Go to ISI&amp;gt;://000253712900038&lt;/url&gt;&lt;url&gt;http://www.sciencemag.org/cgi/reprint/319/5868/1370.pdf&lt;/url&gt;&lt;/related-urls&gt;&lt;/urls&gt;&lt;electronic-resource-num&gt;10.1126/science.1153307&lt;/electronic-resource-num&gt;&lt;/record&gt;&lt;/Cite&gt;&lt;/EndNote&gt;</w:instrText>
      </w:r>
      <w:r w:rsidRPr="002D6691">
        <w:rPr>
          <w:rFonts w:cs="Arial"/>
          <w:color w:val="000000"/>
        </w:rPr>
        <w:fldChar w:fldCharType="separate"/>
      </w:r>
      <w:r w:rsidRPr="009A6E6E" w:rsidR="009A6E6E">
        <w:rPr>
          <w:rFonts w:cs="Arial"/>
          <w:noProof/>
          <w:color w:val="000000"/>
          <w:vertAlign w:val="superscript"/>
        </w:rPr>
        <w:t>110</w:t>
      </w:r>
      <w:r w:rsidRPr="002D6691">
        <w:rPr>
          <w:rFonts w:cs="Arial"/>
          <w:color w:val="000000"/>
        </w:rPr>
        <w:fldChar w:fldCharType="end"/>
      </w:r>
      <w:r w:rsidRPr="002D6691">
        <w:rPr>
          <w:rFonts w:cs="Arial"/>
          <w:color w:val="000000"/>
        </w:rPr>
        <w:t xml:space="preserve"> It should be emphasized that this model utilized the elastic modulus of a CNC film instead of individual nanocrystals. This suggests that one can utilize the experimental bulk measurement of elastic modulus of a composite (having CNC percolation) to back-calculate the elastic modulus of a CNC sheet. Similarly, when the CNCs are homogenously dispersed in a polymer matrix without pronounced CNC-CNC interactions, the Halpin-Kardos model can be used to back-calculate the elastic modulus of individual CNCs using the experimentally determined modulus values of CNC-reinforced composites.</w:t>
      </w:r>
      <w:r w:rsidRPr="002D6691">
        <w:rPr>
          <w:rFonts w:cs="Arial"/>
          <w:color w:val="000000"/>
        </w:rPr>
        <w:fldChar w:fldCharType="begin"/>
      </w:r>
      <w:r w:rsidR="00D82B58">
        <w:rPr>
          <w:rFonts w:cs="Arial"/>
          <w:color w:val="000000"/>
        </w:rPr>
        <w:instrText xml:space="preserve"> ADDIN EN.CITE &lt;EndNote&gt;&lt;Cite&gt;&lt;Author&gt;Affdl&lt;/Author&gt;&lt;Year&gt;1976&lt;/Year&gt;&lt;RecNum&gt;1447&lt;/RecNum&gt;&lt;DisplayText&gt;&lt;style face="superscript"&gt;451&lt;/style&gt;&lt;/DisplayText&gt;&lt;record&gt;&lt;rec-number&gt;1447&lt;/rec-number&gt;&lt;foreign-keys&gt;&lt;key app="EN" db-id="rfpdxzzw29a2dseep51v2xdyw5zps0dpv5at" timestamp="1504623286"&gt;1447&lt;/key&gt;&lt;/foreign-keys&gt;&lt;ref-type name="Journal Article"&gt;17&lt;/ref-type&gt;&lt;contributors&gt;&lt;authors&gt;&lt;author&gt;Affdl, J. C. Halpin&lt;/author&gt;&lt;author&gt;Kardos, J. L.&lt;/author&gt;&lt;/authors&gt;&lt;/contributors&gt;&lt;titles&gt;&lt;title&gt;The Halpin-Tsai equations: A review&lt;/title&gt;&lt;secondary-title&gt;Polymer Engineering &amp;amp; Science&lt;/secondary-title&gt;&lt;/titles&gt;&lt;periodical&gt;&lt;full-title&gt;Polymer Engineering &amp;amp; Science&lt;/full-title&gt;&lt;/periodical&gt;&lt;pages&gt;344-352&lt;/pages&gt;&lt;volume&gt;16&lt;/volume&gt;&lt;number&gt;5&lt;/number&gt;&lt;dates&gt;&lt;year&gt;1976&lt;/year&gt;&lt;/dates&gt;&lt;publisher&gt;Society of Plastics Engineers, Inc.&lt;/publisher&gt;&lt;isbn&gt;1548-2634&lt;/isbn&gt;&lt;urls&gt;&lt;related-urls&gt;&lt;url&gt;http://dx.doi.org/10.1002/pen.760160512&lt;/url&gt;&lt;/related-urls&gt;&lt;/urls&gt;&lt;electronic-resource-num&gt;10.1002/pen.760160512&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451</w:t>
      </w:r>
      <w:r w:rsidRPr="002D6691">
        <w:rPr>
          <w:rFonts w:cs="Arial"/>
          <w:color w:val="000000"/>
        </w:rPr>
        <w:fldChar w:fldCharType="end"/>
      </w:r>
      <w:r w:rsidRPr="002D6691">
        <w:rPr>
          <w:rFonts w:cs="Arial"/>
          <w:color w:val="000000"/>
        </w:rPr>
        <w:t xml:space="preserve"> </w:t>
      </w:r>
    </w:p>
    <w:p w:rsidRPr="002D6691" w:rsidR="00F064D6" w:rsidP="00EC03D2" w:rsidRDefault="00F064D6" w14:paraId="489EB7FA" w14:textId="77777777">
      <w:pPr>
        <w:widowControl w:val="0"/>
        <w:autoSpaceDE w:val="0"/>
        <w:autoSpaceDN w:val="0"/>
        <w:adjustRightInd w:val="0"/>
        <w:rPr>
          <w:rFonts w:cs="Arial"/>
          <w:color w:val="000000"/>
        </w:rPr>
      </w:pPr>
    </w:p>
    <w:p w:rsidRPr="002D6691" w:rsidR="00F064D6" w:rsidP="00EC03D2" w:rsidRDefault="00F064D6" w14:paraId="0C04BD5A" w14:textId="7B0B2D8D">
      <w:pPr>
        <w:widowControl w:val="0"/>
        <w:autoSpaceDE w:val="0"/>
        <w:autoSpaceDN w:val="0"/>
        <w:adjustRightInd w:val="0"/>
        <w:rPr>
          <w:rFonts w:cs="Arial"/>
          <w:color w:val="000000"/>
        </w:rPr>
      </w:pPr>
      <w:r w:rsidRPr="002D6691">
        <w:rPr>
          <w:rFonts w:cs="Arial"/>
          <w:color w:val="000000"/>
        </w:rPr>
        <w:t xml:space="preserve">All-cellulose composites have attracted much attention due to the near perfect </w:t>
      </w:r>
      <w:r w:rsidRPr="002D6691" w:rsidR="00C61B21">
        <w:rPr>
          <w:rFonts w:cs="Arial"/>
          <w:color w:val="000000"/>
        </w:rPr>
        <w:t>fiber</w:t>
      </w:r>
      <w:r w:rsidRPr="002D6691">
        <w:rPr>
          <w:rFonts w:cs="Arial"/>
          <w:color w:val="000000"/>
        </w:rPr>
        <w:t xml:space="preserve">-matrix interface as similar cellulose components are used as for both the matrix and filler. Conventional impregnation methods of cellulose matrix into cellulose </w:t>
      </w:r>
      <w:r w:rsidRPr="002D6691" w:rsidR="00C61B21">
        <w:rPr>
          <w:rFonts w:cs="Arial"/>
          <w:color w:val="000000"/>
        </w:rPr>
        <w:t>fibers</w:t>
      </w:r>
      <w:r w:rsidRPr="002D6691">
        <w:rPr>
          <w:rFonts w:cs="Arial"/>
          <w:color w:val="000000"/>
        </w:rPr>
        <w:t xml:space="preserve"> has been utilized to fabricate all-cellulose composites based on CNCs</w:t>
      </w:r>
      <w:r w:rsidR="00D0717B">
        <w:rPr>
          <w:rFonts w:cs="Arial"/>
          <w:color w:val="000000"/>
        </w:rPr>
        <w:t>,</w:t>
      </w:r>
      <w:r w:rsidRPr="002D6691">
        <w:rPr>
          <w:rFonts w:cs="Arial"/>
          <w:color w:val="000000"/>
        </w:rPr>
        <w:fldChar w:fldCharType="begin"/>
      </w:r>
      <w:r w:rsidR="00D82B58">
        <w:rPr>
          <w:rFonts w:cs="Arial"/>
          <w:color w:val="000000"/>
        </w:rPr>
        <w:instrText xml:space="preserve"> ADDIN EN.CITE &lt;EndNote&gt;&lt;Cite&gt;&lt;Author&gt;Grunert&lt;/Author&gt;&lt;Year&gt;2002&lt;/Year&gt;&lt;RecNum&gt;92&lt;/RecNum&gt;&lt;DisplayText&gt;&lt;style face="superscript"&gt;452&lt;/style&gt;&lt;/DisplayText&gt;&lt;record&gt;&lt;rec-number&gt;92&lt;/rec-number&gt;&lt;foreign-keys&gt;&lt;key app="EN" db-id="d9ez9wzv49prdbe5t9bptvt1p55v5e5fep59" timestamp="1492046141"&gt;92&lt;/key&gt;&lt;/foreign-keys&gt;&lt;ref-type name="Journal Article"&gt;17&lt;/ref-type&gt;&lt;contributors&gt;&lt;authors&gt;&lt;author&gt;Grunert, Maren&lt;/author&gt;&lt;author&gt;Winter, William T.&lt;/author&gt;&lt;/authors&gt;&lt;/contributors&gt;&lt;titles&gt;&lt;title&gt;Nanocomposites of Cellulose Acetate Butyrate Reinforced with Cellulose Nanocrystals&lt;/title&gt;&lt;secondary-title&gt;Journal of Polymers and the Environment&lt;/secondary-title&gt;&lt;/titles&gt;&lt;periodical&gt;&lt;full-title&gt;Journal of Polymers and the Environment&lt;/full-title&gt;&lt;/periodical&gt;&lt;pages&gt;27-30&lt;/pages&gt;&lt;volume&gt;10&lt;/volume&gt;&lt;number&gt;1&lt;/number&gt;&lt;dates&gt;&lt;year&gt;2002&lt;/year&gt;&lt;/dates&gt;&lt;isbn&gt;1572-8900&lt;/isbn&gt;&lt;label&gt;Grunert2002&lt;/label&gt;&lt;work-type&gt;journal article&lt;/work-type&gt;&lt;urls&gt;&lt;related-urls&gt;&lt;url&gt;http://dx.doi.org/10.1023/A:1021065905986&lt;/url&gt;&lt;/related-urls&gt;&lt;/urls&gt;&lt;electronic-resource-num&gt;10.1023/a:1021065905986&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452</w:t>
      </w:r>
      <w:r w:rsidRPr="002D6691">
        <w:rPr>
          <w:rFonts w:cs="Arial"/>
          <w:color w:val="000000"/>
        </w:rPr>
        <w:fldChar w:fldCharType="end"/>
      </w:r>
      <w:r w:rsidRPr="002D6691">
        <w:rPr>
          <w:rFonts w:cs="Arial"/>
          <w:color w:val="000000"/>
        </w:rPr>
        <w:t xml:space="preserve"> bacterial cellulose</w:t>
      </w:r>
      <w:r w:rsidRPr="002D6691">
        <w:rPr>
          <w:rFonts w:cs="Arial"/>
          <w:color w:val="000000"/>
        </w:rPr>
        <w:fldChar w:fldCharType="begin"/>
      </w:r>
      <w:r w:rsidR="00D82B58">
        <w:rPr>
          <w:rFonts w:cs="Arial"/>
          <w:color w:val="000000"/>
        </w:rPr>
        <w:instrText xml:space="preserve"> ADDIN EN.CITE &lt;EndNote&gt;&lt;Cite&gt;&lt;Author&gt;Gindl&lt;/Author&gt;&lt;Year&gt;2004&lt;/Year&gt;&lt;RecNum&gt;1448&lt;/RecNum&gt;&lt;DisplayText&gt;&lt;style face="superscript"&gt;453&lt;/style&gt;&lt;/DisplayText&gt;&lt;record&gt;&lt;rec-number&gt;1448&lt;/rec-number&gt;&lt;foreign-keys&gt;&lt;key app="EN" db-id="rfpdxzzw29a2dseep51v2xdyw5zps0dpv5at" timestamp="1504623286"&gt;1448&lt;/key&gt;&lt;/foreign-keys&gt;&lt;ref-type name="Journal Article"&gt;17&lt;/ref-type&gt;&lt;contributors&gt;&lt;authors&gt;&lt;author&gt;Gindl, Wolfgang&lt;/author&gt;&lt;author&gt;Keckes, Jozef&lt;/author&gt;&lt;/authors&gt;&lt;/contributors&gt;&lt;titles&gt;&lt;title&gt;Tensile properties of cellulose acetate butyrate composites reinforced with bacterial cellulose&lt;/title&gt;&lt;secondary-title&gt;Composites Science and Technology&lt;/secondary-title&gt;&lt;/titles&gt;&lt;periodical&gt;&lt;full-title&gt;Composites Science and Technology&lt;/full-title&gt;&lt;/periodical&gt;&lt;pages&gt;2407-2413&lt;/pages&gt;&lt;volume&gt;64&lt;/volume&gt;&lt;number&gt;15&lt;/number&gt;&lt;keywords&gt;&lt;keyword&gt;Bacterial cellulose composite&lt;/keyword&gt;&lt;keyword&gt;B. Mechanical properties&lt;/keyword&gt;&lt;keyword&gt;B. Fibre/matrix bond&lt;/keyword&gt;&lt;keyword&gt;B. Non-linear behaviour&lt;/keyword&gt;&lt;keyword&gt;C. Deformation&lt;/keyword&gt;&lt;/keywords&gt;&lt;dates&gt;&lt;year&gt;2004&lt;/year&gt;&lt;pub-dates&gt;&lt;date&gt;11//&lt;/date&gt;&lt;/pub-dates&gt;&lt;/dates&gt;&lt;isbn&gt;0266-3538&lt;/isbn&gt;&lt;urls&gt;&lt;related-urls&gt;&lt;url&gt;http://www.sciencedirect.com/science/article/pii/S0266353804001174&lt;/url&gt;&lt;/related-urls&gt;&lt;/urls&gt;&lt;electronic-resource-num&gt;http://dx.doi.org/10.1016/j.compscitech.2004.05.001&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453</w:t>
      </w:r>
      <w:r w:rsidRPr="002D6691">
        <w:rPr>
          <w:rFonts w:cs="Arial"/>
          <w:color w:val="000000"/>
        </w:rPr>
        <w:fldChar w:fldCharType="end"/>
      </w:r>
      <w:r w:rsidRPr="002D6691">
        <w:rPr>
          <w:rFonts w:cs="Arial"/>
          <w:color w:val="000000"/>
        </w:rPr>
        <w:t xml:space="preserve"> and ligno-cellulose </w:t>
      </w:r>
      <w:r w:rsidRPr="002D6691" w:rsidR="00C61B21">
        <w:rPr>
          <w:rFonts w:cs="Arial"/>
          <w:color w:val="000000"/>
        </w:rPr>
        <w:t>fibers</w:t>
      </w:r>
      <w:r w:rsidRPr="002D6691">
        <w:rPr>
          <w:rFonts w:cs="Arial"/>
          <w:color w:val="000000"/>
        </w:rPr>
        <w:t xml:space="preserve"> such as ramie</w:t>
      </w:r>
      <w:r w:rsidRPr="002D6691">
        <w:rPr>
          <w:rFonts w:cs="Arial"/>
          <w:color w:val="000000"/>
        </w:rPr>
        <w:fldChar w:fldCharType="begin"/>
      </w:r>
      <w:r w:rsidR="00D82B58">
        <w:rPr>
          <w:rFonts w:cs="Arial"/>
          <w:color w:val="000000"/>
        </w:rPr>
        <w:instrText xml:space="preserve"> ADDIN EN.CITE &lt;EndNote&gt;&lt;Cite&gt;&lt;Author&gt;Nishino&lt;/Author&gt;&lt;Year&gt;2004&lt;/Year&gt;&lt;RecNum&gt;1449&lt;/RecNum&gt;&lt;DisplayText&gt;&lt;style face="superscript"&gt;454&lt;/style&gt;&lt;/DisplayText&gt;&lt;record&gt;&lt;rec-number&gt;1449&lt;/rec-number&gt;&lt;foreign-keys&gt;&lt;key app="EN" db-id="rfpdxzzw29a2dseep51v2xdyw5zps0dpv5at" timestamp="1504623286"&gt;1449&lt;/key&gt;&lt;/foreign-keys&gt;&lt;ref-type name="Journal Article"&gt;17&lt;/ref-type&gt;&lt;contributors&gt;&lt;authors&gt;&lt;author&gt;Nishino, Takashi&lt;/author&gt;&lt;author&gt;Matsuda, Ikuyo&lt;/author&gt;&lt;author&gt;Hirao, Koichi&lt;/author&gt;&lt;/authors&gt;&lt;/contributors&gt;&lt;titles&gt;&lt;title&gt;All-cellulose composite&lt;/title&gt;&lt;secondary-title&gt;Macromolecules&lt;/secondary-title&gt;&lt;/titles&gt;&lt;periodical&gt;&lt;full-title&gt;Macromolecules&lt;/full-title&gt;&lt;/periodical&gt;&lt;pages&gt;7683-7687&lt;/pages&gt;&lt;volume&gt;37&lt;/volume&gt;&lt;number&gt;20&lt;/number&gt;&lt;dates&gt;&lt;year&gt;2004&lt;/year&gt;&lt;/dates&gt;&lt;publisher&gt;ACS Publications&lt;/publisher&gt;&lt;isbn&gt;0024-9297&lt;/isbn&gt;&lt;urls&gt;&lt;/urls&gt;&lt;/record&gt;&lt;/Cite&gt;&lt;/EndNote&gt;</w:instrText>
      </w:r>
      <w:r w:rsidRPr="002D6691">
        <w:rPr>
          <w:rFonts w:cs="Arial"/>
          <w:color w:val="000000"/>
        </w:rPr>
        <w:fldChar w:fldCharType="separate"/>
      </w:r>
      <w:r w:rsidRPr="00D82B58" w:rsidR="00D82B58">
        <w:rPr>
          <w:rFonts w:cs="Arial"/>
          <w:noProof/>
          <w:color w:val="000000"/>
          <w:vertAlign w:val="superscript"/>
        </w:rPr>
        <w:t>454</w:t>
      </w:r>
      <w:r w:rsidRPr="002D6691">
        <w:rPr>
          <w:rFonts w:cs="Arial"/>
          <w:color w:val="000000"/>
        </w:rPr>
        <w:fldChar w:fldCharType="end"/>
      </w:r>
      <w:r w:rsidRPr="002D6691">
        <w:rPr>
          <w:rFonts w:cs="Arial"/>
          <w:color w:val="000000"/>
        </w:rPr>
        <w:t xml:space="preserve"> and rice husk.</w:t>
      </w:r>
      <w:r w:rsidRPr="002D6691">
        <w:rPr>
          <w:rFonts w:cs="Arial"/>
          <w:color w:val="000000"/>
        </w:rPr>
        <w:fldChar w:fldCharType="begin"/>
      </w:r>
      <w:r w:rsidR="00D82B58">
        <w:rPr>
          <w:rFonts w:cs="Arial"/>
          <w:color w:val="000000"/>
        </w:rPr>
        <w:instrText xml:space="preserve"> ADDIN EN.CITE &lt;EndNote&gt;&lt;Cite&gt;&lt;Author&gt;Zhao&lt;/Author&gt;&lt;Year&gt;2009&lt;/Year&gt;&lt;RecNum&gt;1450&lt;/RecNum&gt;&lt;DisplayText&gt;&lt;style face="superscript"&gt;455&lt;/style&gt;&lt;/DisplayText&gt;&lt;record&gt;&lt;rec-number&gt;1450&lt;/rec-number&gt;&lt;foreign-keys&gt;&lt;key app="EN" db-id="rfpdxzzw29a2dseep51v2xdyw5zps0dpv5at" timestamp="1504623287"&gt;1450&lt;/key&gt;&lt;/foreign-keys&gt;&lt;ref-type name="Journal Article"&gt;17&lt;/ref-type&gt;&lt;contributors&gt;&lt;authors&gt;&lt;author&gt;Zhao, Qiang&lt;/author&gt;&lt;author&gt;Yam, Richard C. M.&lt;/author&gt;&lt;author&gt;Zhang, Baoqing&lt;/author&gt;&lt;author&gt;Yang, Yingkui&lt;/author&gt;&lt;author&gt;Cheng, Xinjian&lt;/author&gt;&lt;author&gt;Li, Robert K. Y.&lt;/author&gt;&lt;/authors&gt;&lt;/contributors&gt;&lt;titles&gt;&lt;title&gt;Novel all-cellulose ecocomposites prepared in ionic liquids&lt;/title&gt;&lt;secondary-title&gt;Cellulose&lt;/secondary-title&gt;&lt;/titles&gt;&lt;periodical&gt;&lt;full-title&gt;Cellulose&lt;/full-title&gt;&lt;/periodical&gt;&lt;pages&gt;217-226&lt;/pages&gt;&lt;volume&gt;16&lt;/volume&gt;&lt;number&gt;2&lt;/number&gt;&lt;dates&gt;&lt;year&gt;2009&lt;/year&gt;&lt;/dates&gt;&lt;publisher&gt;Springer&lt;/publisher&gt;&lt;isbn&gt;0969-0239&lt;/isbn&gt;&lt;urls&gt;&lt;/urls&gt;&lt;/record&gt;&lt;/Cite&gt;&lt;/EndNote&gt;</w:instrText>
      </w:r>
      <w:r w:rsidRPr="002D6691">
        <w:rPr>
          <w:rFonts w:cs="Arial"/>
          <w:color w:val="000000"/>
        </w:rPr>
        <w:fldChar w:fldCharType="separate"/>
      </w:r>
      <w:r w:rsidRPr="00D82B58" w:rsidR="00D82B58">
        <w:rPr>
          <w:rFonts w:cs="Arial"/>
          <w:noProof/>
          <w:color w:val="000000"/>
          <w:vertAlign w:val="superscript"/>
        </w:rPr>
        <w:t>455</w:t>
      </w:r>
      <w:r w:rsidRPr="002D6691">
        <w:rPr>
          <w:rFonts w:cs="Arial"/>
          <w:color w:val="000000"/>
        </w:rPr>
        <w:fldChar w:fldCharType="end"/>
      </w:r>
      <w:r w:rsidRPr="002D6691">
        <w:rPr>
          <w:rFonts w:cs="Arial"/>
          <w:color w:val="000000"/>
        </w:rPr>
        <w:t xml:space="preserve"> The Cox–Krenchel</w:t>
      </w:r>
      <w:r w:rsidRPr="002D6691">
        <w:rPr>
          <w:rFonts w:cs="Arial"/>
          <w:color w:val="000000"/>
        </w:rPr>
        <w:fldChar w:fldCharType="begin"/>
      </w:r>
      <w:r w:rsidR="00D82B58">
        <w:rPr>
          <w:rFonts w:cs="Arial"/>
          <w:color w:val="000000"/>
        </w:rPr>
        <w:instrText xml:space="preserve"> ADDIN EN.CITE &lt;EndNote&gt;&lt;Cite&gt;&lt;Author&gt;Cox&lt;/Author&gt;&lt;Year&gt;1952&lt;/Year&gt;&lt;RecNum&gt;1451&lt;/RecNum&gt;&lt;DisplayText&gt;&lt;style face="superscript"&gt;456, 457&lt;/style&gt;&lt;/DisplayText&gt;&lt;record&gt;&lt;rec-number&gt;1451&lt;/rec-number&gt;&lt;foreign-keys&gt;&lt;key app="EN" db-id="rfpdxzzw29a2dseep51v2xdyw5zps0dpv5at" timestamp="1504623287"&gt;1451&lt;/key&gt;&lt;/foreign-keys&gt;&lt;ref-type name="Journal Article"&gt;17&lt;/ref-type&gt;&lt;contributors&gt;&lt;authors&gt;&lt;author&gt;H. L. Cox&lt;/author&gt;&lt;/authors&gt;&lt;/contributors&gt;&lt;titles&gt;&lt;title&gt;The elasticity and strength of paper and other fibrous materials&lt;/title&gt;&lt;secondary-title&gt;British Journal of Applied Physics&lt;/secondary-title&gt;&lt;/titles&gt;&lt;periodical&gt;&lt;full-title&gt;British Journal of Applied Physics&lt;/full-title&gt;&lt;/periodical&gt;&lt;pages&gt;72&lt;/pages&gt;&lt;volume&gt;3&lt;/volume&gt;&lt;number&gt;3&lt;/number&gt;&lt;dates&gt;&lt;year&gt;1952&lt;/year&gt;&lt;/dates&gt;&lt;isbn&gt;0508-3443&lt;/isbn&gt;&lt;urls&gt;&lt;related-urls&gt;&lt;url&gt;http://stacks.iop.org/0508-3443/3/i=3/a=302&lt;/url&gt;&lt;/related-urls&gt;&lt;/urls&gt;&lt;/record&gt;&lt;/Cite&gt;&lt;Cite&gt;&lt;Author&gt;Krenchel&lt;/Author&gt;&lt;Year&gt;1964&lt;/Year&gt;&lt;RecNum&gt;1452&lt;/RecNum&gt;&lt;record&gt;&lt;rec-number&gt;1452&lt;/rec-number&gt;&lt;foreign-keys&gt;&lt;key app="EN" db-id="rfpdxzzw29a2dseep51v2xdyw5zps0dpv5at" timestamp="1504623287"&gt;1452&lt;/key&gt;&lt;/foreign-keys&gt;&lt;ref-type name="Thesis"&gt;32&lt;/ref-type&gt;&lt;contributors&gt;&lt;authors&gt;&lt;author&gt;Krenchel, Herbert&lt;/author&gt;&lt;/authors&gt;&lt;/contributors&gt;&lt;titles&gt;&lt;title&gt;Fibre reinforcement; theoretical and practical investigations of the elasticity and strength of fibre-reinforced materials&lt;/title&gt;&lt;/titles&gt;&lt;dates&gt;&lt;year&gt;1964&lt;/year&gt;&lt;/dates&gt;&lt;pub-location&gt;Copenhagen&lt;/pub-location&gt;&lt;publisher&gt;PhD Thesis, Technical University of Denmark &lt;/publisher&gt;&lt;urls&gt;&lt;/urls&gt;&lt;remote-database-name&gt;/z-wcorg/&lt;/remote-database-name&gt;&lt;remote-database-provider&gt;http://worldcat.org&lt;/remote-database-provider&gt;&lt;language&gt;English&lt;/language&gt;&lt;/record&gt;&lt;/Cite&gt;&lt;/EndNote&gt;</w:instrText>
      </w:r>
      <w:r w:rsidRPr="002D6691">
        <w:rPr>
          <w:rFonts w:cs="Arial"/>
          <w:color w:val="000000"/>
        </w:rPr>
        <w:fldChar w:fldCharType="separate"/>
      </w:r>
      <w:r w:rsidRPr="00D82B58" w:rsidR="00D82B58">
        <w:rPr>
          <w:rFonts w:cs="Arial"/>
          <w:noProof/>
          <w:color w:val="000000"/>
          <w:vertAlign w:val="superscript"/>
        </w:rPr>
        <w:t>456, 457</w:t>
      </w:r>
      <w:r w:rsidRPr="002D6691">
        <w:rPr>
          <w:rFonts w:cs="Arial"/>
          <w:color w:val="000000"/>
        </w:rPr>
        <w:fldChar w:fldCharType="end"/>
      </w:r>
      <w:r w:rsidRPr="002D6691">
        <w:rPr>
          <w:rFonts w:cs="Arial"/>
          <w:color w:val="000000"/>
        </w:rPr>
        <w:t xml:space="preserve"> model provides a good estimation of modulus for these kinds of composites with the assumptions of a perfect fiber-matrix interface, elastic deformation of </w:t>
      </w:r>
      <w:r w:rsidRPr="002D6691" w:rsidR="00C61B21">
        <w:rPr>
          <w:rFonts w:cs="Arial"/>
          <w:color w:val="000000"/>
        </w:rPr>
        <w:t>fibers</w:t>
      </w:r>
      <w:r w:rsidRPr="002D6691">
        <w:rPr>
          <w:rFonts w:cs="Arial"/>
          <w:color w:val="000000"/>
        </w:rPr>
        <w:t xml:space="preserve"> and matrix and no axial loads on </w:t>
      </w:r>
      <w:r w:rsidRPr="002D6691" w:rsidR="00C61B21">
        <w:rPr>
          <w:rFonts w:cs="Arial"/>
          <w:color w:val="000000"/>
        </w:rPr>
        <w:t>fiber</w:t>
      </w:r>
      <w:r w:rsidRPr="002D6691">
        <w:rPr>
          <w:rFonts w:cs="Arial"/>
          <w:color w:val="000000"/>
        </w:rPr>
        <w:t xml:space="preserve"> ends</w:t>
      </w:r>
      <w:r w:rsidR="00D0717B">
        <w:rPr>
          <w:rFonts w:cs="Arial"/>
          <w:color w:val="000000"/>
        </w:rPr>
        <w:t>.</w:t>
      </w:r>
      <w:r w:rsidRPr="002D6691">
        <w:rPr>
          <w:rFonts w:cs="Arial"/>
          <w:color w:val="000000"/>
        </w:rPr>
        <w:fldChar w:fldCharType="begin">
          <w:fldData xml:space="preserve">PEVuZE5vdGU+PENpdGU+PEF1dGhvcj5MZWU8L0F1dGhvcj48WWVhcj4yMDE0PC9ZZWFyPjxSZWNO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PEVuZE5vdGU+PENpdGU+PEF1dGhvcj5MZWU8L0F1dGhvcj48WWVhcj4yMDE0PC9ZZWFyPjxSZWNO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458</w:t>
      </w:r>
      <w:r w:rsidRPr="002D6691">
        <w:rPr>
          <w:rFonts w:cs="Arial"/>
          <w:color w:val="000000"/>
        </w:rPr>
        <w:fldChar w:fldCharType="end"/>
      </w:r>
      <w:r w:rsidRPr="002D6691">
        <w:rPr>
          <w:rFonts w:cs="Arial"/>
          <w:color w:val="000000"/>
        </w:rPr>
        <w:t xml:space="preserve"> As shown in </w:t>
      </w:r>
      <w:r w:rsidR="00C46B72">
        <w:rPr>
          <w:rFonts w:cs="Arial"/>
          <w:b/>
          <w:color w:val="000000"/>
        </w:rPr>
        <w:t xml:space="preserve">Figure </w:t>
      </w:r>
      <w:r w:rsidR="00051754">
        <w:rPr>
          <w:rFonts w:cs="Arial"/>
          <w:b/>
          <w:color w:val="000000"/>
        </w:rPr>
        <w:t>11.</w:t>
      </w:r>
      <w:r w:rsidRPr="004E4360">
        <w:rPr>
          <w:rFonts w:cs="Arial"/>
          <w:b/>
          <w:color w:val="000000"/>
        </w:rPr>
        <w:t>3a</w:t>
      </w:r>
      <w:r w:rsidRPr="002D6691">
        <w:rPr>
          <w:rFonts w:cs="Arial"/>
          <w:color w:val="000000"/>
        </w:rPr>
        <w:t xml:space="preserve"> it is evident that the Cox-Krenchel model predictions of composite modulus are only accurate for low CNF loadings. It is important to note that the rule-of-mixtures model utilizes the stiffness of cellulose nanopaper instead of individual </w:t>
      </w:r>
      <w:r w:rsidRPr="002D6691" w:rsidR="00C61B21">
        <w:rPr>
          <w:rFonts w:cs="Arial"/>
          <w:color w:val="000000"/>
        </w:rPr>
        <w:t>nanofibers</w:t>
      </w:r>
      <w:r w:rsidRPr="002D6691">
        <w:rPr>
          <w:rFonts w:cs="Arial"/>
          <w:color w:val="000000"/>
        </w:rPr>
        <w:t xml:space="preserve"> and therefore, this model cannot be used to back-calculate the modulus of individual CNFs. In another study, the value of a single filament of bacterial cellulose (BC) cellulose was back-calculated from the molecular deformation of nanocellulose in the nanocomposite using Raman spectroscopy.</w:t>
      </w:r>
      <w:r w:rsidRPr="002D6691">
        <w:rPr>
          <w:rFonts w:cs="Arial"/>
          <w:color w:val="000000"/>
        </w:rPr>
        <w:fldChar w:fldCharType="begin"/>
      </w:r>
      <w:r w:rsidR="00D82B58">
        <w:rPr>
          <w:rFonts w:cs="Arial"/>
          <w:color w:val="000000"/>
        </w:rPr>
        <w:instrText xml:space="preserve"> ADDIN EN.CITE &lt;EndNote&gt;&lt;Cite&gt;&lt;Author&gt;Hsieh&lt;/Author&gt;&lt;Year&gt;2008&lt;/Year&gt;&lt;RecNum&gt;246&lt;/RecNum&gt;&lt;DisplayText&gt;&lt;style face="superscript"&gt;459&lt;/style&gt;&lt;/DisplayText&gt;&lt;record&gt;&lt;rec-number&gt;246&lt;/rec-number&gt;&lt;foreign-keys&gt;&lt;key app="EN" db-id="fw0afazpbwr9wce0xz2pz0v55z0wvwpafwzt" timestamp="1501507520"&gt;246&lt;/key&gt;&lt;key app="ENWeb" db-id=""&gt;0&lt;/key&gt;&lt;/foreign-keys&gt;&lt;ref-type name="Journal Article"&gt;17&lt;/ref-type&gt;&lt;contributors&gt;&lt;authors&gt;&lt;author&gt;Hsieh, Y. C.&lt;/author&gt;&lt;author&gt;Yano, H.&lt;/author&gt;&lt;author&gt;Nogi, M.&lt;/author&gt;&lt;author&gt;Eichhorn, S. J.&lt;/author&gt;&lt;/authors&gt;&lt;/contributors&gt;&lt;titles&gt;&lt;title&gt;An estimation of the Young&amp;apos;s modulus of bacterial cellulose filaments&lt;/title&gt;&lt;secondary-title&gt;Cellulose&lt;/secondary-title&gt;&lt;/titles&gt;&lt;periodical&gt;&lt;full-title&gt;Cellulose&lt;/full-title&gt;&lt;/periodical&gt;&lt;pages&gt;507-513&lt;/pages&gt;&lt;volume&gt;15&lt;/volume&gt;&lt;number&gt;4&lt;/number&gt;&lt;dates&gt;&lt;year&gt;2008&lt;/year&gt;&lt;pub-dates&gt;&lt;date&gt;Aug&lt;/date&gt;&lt;/pub-dates&gt;&lt;/dates&gt;&lt;isbn&gt;0969-0239&lt;/isbn&gt;&lt;accession-num&gt;ISI:000256909700001&lt;/accession-num&gt;&lt;urls&gt;&lt;related-urls&gt;&lt;url&gt;&amp;lt;Go to ISI&amp;gt;://000256909700001&lt;/url&gt;&lt;url&gt;http://www.springerlink.com/content/p26m3343m0478750/&lt;/url&gt;&lt;url&gt;http://download.springer.com/static/pdf/716/art%253A10.1007%252Fs10570-008-9206-8.pdf?auth66=1408650909_e758c669660bc0daba8ef039fbfb7cee&amp;amp;ext=.pdf&lt;/url&gt;&lt;/related-urls&gt;&lt;/urls&gt;&lt;electronic-resource-num&gt;10.1007/s10570-008-9206-8&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459</w:t>
      </w:r>
      <w:r w:rsidRPr="002D6691">
        <w:rPr>
          <w:rFonts w:cs="Arial"/>
          <w:color w:val="000000"/>
        </w:rPr>
        <w:fldChar w:fldCharType="end"/>
      </w:r>
      <w:r w:rsidRPr="002D6691">
        <w:rPr>
          <w:rFonts w:cs="Arial"/>
          <w:color w:val="000000"/>
        </w:rPr>
        <w:t xml:space="preserve"> This technique involved calculating the Raman band shift rate with respect to strain and a calibration of Raman band shift against modulus, using previously published data, and using Cox-Krenchel analysis to back-calculate the modulus of a single fibril. More importantly this work showed</w:t>
      </w:r>
      <w:r w:rsidRPr="002D6691">
        <w:rPr>
          <w:rFonts w:cs="Arial"/>
          <w:color w:val="000000"/>
        </w:rPr>
        <w:fldChar w:fldCharType="begin"/>
      </w:r>
      <w:r w:rsidR="00D82B58">
        <w:rPr>
          <w:rFonts w:cs="Arial"/>
          <w:color w:val="000000"/>
        </w:rPr>
        <w:instrText xml:space="preserve"> ADDIN EN.CITE &lt;EndNote&gt;&lt;Cite&gt;&lt;Author&gt;Hsieh&lt;/Author&gt;&lt;Year&gt;2008&lt;/Year&gt;&lt;RecNum&gt;246&lt;/RecNum&gt;&lt;DisplayText&gt;&lt;style face="superscript"&gt;459&lt;/style&gt;&lt;/DisplayText&gt;&lt;record&gt;&lt;rec-number&gt;246&lt;/rec-number&gt;&lt;foreign-keys&gt;&lt;key app="EN" db-id="fw0afazpbwr9wce0xz2pz0v55z0wvwpafwzt" timestamp="1501507520"&gt;246&lt;/key&gt;&lt;key app="ENWeb" db-id=""&gt;0&lt;/key&gt;&lt;/foreign-keys&gt;&lt;ref-type name="Journal Article"&gt;17&lt;/ref-type&gt;&lt;contributors&gt;&lt;authors&gt;&lt;author&gt;Hsieh, Y. C.&lt;/author&gt;&lt;author&gt;Yano, H.&lt;/author&gt;&lt;author&gt;Nogi, M.&lt;/author&gt;&lt;author&gt;Eichhorn, S. J.&lt;/author&gt;&lt;/authors&gt;&lt;/contributors&gt;&lt;titles&gt;&lt;title&gt;An estimation of the Young&amp;apos;s modulus of bacterial cellulose filaments&lt;/title&gt;&lt;secondary-title&gt;Cellulose&lt;/secondary-title&gt;&lt;/titles&gt;&lt;periodical&gt;&lt;full-title&gt;Cellulose&lt;/full-title&gt;&lt;/periodical&gt;&lt;pages&gt;507-513&lt;/pages&gt;&lt;volume&gt;15&lt;/volume&gt;&lt;number&gt;4&lt;/number&gt;&lt;dates&gt;&lt;year&gt;2008&lt;/year&gt;&lt;pub-dates&gt;&lt;date&gt;Aug&lt;/date&gt;&lt;/pub-dates&gt;&lt;/dates&gt;&lt;isbn&gt;0969-0239&lt;/isbn&gt;&lt;accession-num&gt;ISI:000256909700001&lt;/accession-num&gt;&lt;urls&gt;&lt;related-urls&gt;&lt;url&gt;&amp;lt;Go to ISI&amp;gt;://000256909700001&lt;/url&gt;&lt;url&gt;http://www.springerlink.com/content/p26m3343m0478750/&lt;/url&gt;&lt;url&gt;http://download.springer.com/static/pdf/716/art%253A10.1007%252Fs10570-008-9206-8.pdf?auth66=1408650909_e758c669660bc0daba8ef039fbfb7cee&amp;amp;ext=.pdf&lt;/url&gt;&lt;/related-urls&gt;&lt;/urls&gt;&lt;electronic-resource-num&gt;10.1007/s10570-008-9206-8&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459</w:t>
      </w:r>
      <w:r w:rsidRPr="002D6691">
        <w:rPr>
          <w:rFonts w:cs="Arial"/>
          <w:color w:val="000000"/>
        </w:rPr>
        <w:fldChar w:fldCharType="end"/>
      </w:r>
      <w:r w:rsidRPr="002D6691">
        <w:rPr>
          <w:rFonts w:cs="Arial"/>
          <w:color w:val="000000"/>
        </w:rPr>
        <w:t xml:space="preserve"> that orthogonal strains could be measured in the samples. These measurements demonstrate a small but negative in-plane Poisson’s ratio – a so called auxetic effect – in the networks, much the same as seen in other carbon nanotube networks.</w:t>
      </w:r>
      <w:r w:rsidRPr="002D6691">
        <w:rPr>
          <w:rFonts w:cs="Arial"/>
          <w:color w:val="000000"/>
        </w:rPr>
        <w:fldChar w:fldCharType="begin">
          <w:fldData xml:space="preserve">PEVuZE5vdGU+PENpdGU+PEF1dGhvcj5NYTwvQXV0aG9yPjxZZWFyPjIwMTA8L1llYXI+PFJlY051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==
</w:fldData>
        </w:fldChar>
      </w:r>
      <w:r w:rsidR="00D82B58">
        <w:rPr>
          <w:rFonts w:cs="Arial"/>
          <w:color w:val="000000"/>
        </w:rPr>
        <w:instrText xml:space="preserve"> ADDIN EN.CITE </w:instrText>
      </w:r>
      <w:r w:rsidR="00D82B58">
        <w:rPr>
          <w:rFonts w:cs="Arial"/>
          <w:color w:val="000000"/>
        </w:rPr>
        <w:fldChar w:fldCharType="begin">
          <w:fldData xml:space="preserve">PEVuZE5vdGU+PENpdGU+PEF1dGhvcj5NYTwvQXV0aG9yPjxZZWFyPjIwMTA8L1llYXI+PFJlY051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==
</w:fldData>
        </w:fldChar>
      </w:r>
      <w:r w:rsidR="00D82B58">
        <w:rPr>
          <w:rFonts w:cs="Arial"/>
          <w:color w:val="000000"/>
        </w:rPr>
        <w:instrText xml:space="preserve"> ADDIN EN.CITE.DATA </w:instrText>
      </w:r>
      <w:r w:rsidR="00D82B58">
        <w:rPr>
          <w:rFonts w:cs="Arial"/>
          <w:color w:val="000000"/>
        </w:rPr>
      </w:r>
      <w:r w:rsidR="00D82B58">
        <w:rPr>
          <w:rFonts w:cs="Arial"/>
          <w:color w:val="000000"/>
        </w:rPr>
        <w:fldChar w:fldCharType="end"/>
      </w:r>
      <w:r w:rsidRPr="002D6691">
        <w:rPr>
          <w:rFonts w:cs="Arial"/>
          <w:color w:val="000000"/>
        </w:rPr>
        <w:fldChar w:fldCharType="separate"/>
      </w:r>
      <w:r w:rsidRPr="00D82B58" w:rsidR="00D82B58">
        <w:rPr>
          <w:rFonts w:cs="Arial"/>
          <w:noProof/>
          <w:color w:val="000000"/>
          <w:vertAlign w:val="superscript"/>
        </w:rPr>
        <w:t>460</w:t>
      </w:r>
      <w:r w:rsidRPr="002D6691">
        <w:rPr>
          <w:rFonts w:cs="Arial"/>
          <w:color w:val="000000"/>
        </w:rPr>
        <w:fldChar w:fldCharType="end"/>
      </w:r>
    </w:p>
    <w:p w:rsidRPr="002D6691" w:rsidR="00F064D6" w:rsidP="00EC03D2" w:rsidRDefault="00F064D6" w14:paraId="2CE0DCC5" w14:textId="77777777">
      <w:pPr>
        <w:widowControl w:val="0"/>
        <w:autoSpaceDE w:val="0"/>
        <w:autoSpaceDN w:val="0"/>
        <w:adjustRightInd w:val="0"/>
        <w:rPr>
          <w:rFonts w:cs="Arial"/>
          <w:color w:val="000000"/>
        </w:rPr>
      </w:pPr>
    </w:p>
    <w:p w:rsidRPr="002D6691" w:rsidR="00F064D6" w:rsidP="00EC03D2" w:rsidRDefault="00C61B21" w14:paraId="49823873" w14:textId="5FB1E581">
      <w:pPr>
        <w:widowControl w:val="0"/>
        <w:autoSpaceDE w:val="0"/>
        <w:autoSpaceDN w:val="0"/>
        <w:adjustRightInd w:val="0"/>
        <w:rPr>
          <w:rFonts w:cs="Arial"/>
        </w:rPr>
      </w:pPr>
      <w:bookmarkStart w:name="bookmark1" w:id="52"/>
      <w:bookmarkStart w:name="bookmark0" w:id="53"/>
      <w:bookmarkStart w:name="5.2_Predicting_the_tensile_strength_of_c" w:id="54"/>
      <w:bookmarkEnd w:id="52"/>
      <w:bookmarkEnd w:id="53"/>
      <w:bookmarkEnd w:id="54"/>
      <w:r w:rsidRPr="002D6691">
        <w:rPr>
          <w:rFonts w:cs="Arial"/>
        </w:rPr>
        <w:t>Fiber</w:t>
      </w:r>
      <w:r w:rsidRPr="002D6691" w:rsidR="00F064D6">
        <w:rPr>
          <w:rFonts w:cs="Arial"/>
        </w:rPr>
        <w:t xml:space="preserve">-reinforced foams/aerogels can exhibit complex mechanical behavior under compressive loading such as a strong nonlinearity, cyclic stress softening and permanent set. There have been very few approaches reported to model the mechanical properties of composite foams. A constitutive model of </w:t>
      </w:r>
      <w:r w:rsidRPr="002D6691">
        <w:rPr>
          <w:rFonts w:cs="Arial"/>
        </w:rPr>
        <w:t>fiber</w:t>
      </w:r>
      <w:r w:rsidRPr="002D6691" w:rsidR="00F064D6">
        <w:rPr>
          <w:rFonts w:cs="Arial"/>
        </w:rPr>
        <w:t>-reinforced aerogels developed by Rege and Itskov</w:t>
      </w:r>
      <w:r w:rsidRPr="002D6691" w:rsidR="00F064D6">
        <w:rPr>
          <w:rFonts w:cs="Arial"/>
        </w:rPr>
        <w:fldChar w:fldCharType="begin"/>
      </w:r>
      <w:r w:rsidR="00D82B58">
        <w:rPr>
          <w:rFonts w:cs="Arial"/>
        </w:rPr>
        <w:instrText xml:space="preserve"> ADDIN EN.CITE &lt;EndNote&gt;&lt;Cite&gt;&lt;Author&gt;Rege&lt;/Author&gt;&lt;Year&gt;2015&lt;/Year&gt;&lt;RecNum&gt;1455&lt;/RecNum&gt;&lt;DisplayText&gt;&lt;style face="superscript"&gt;461&lt;/style&gt;&lt;/DisplayText&gt;&lt;record&gt;&lt;rec-number&gt;1455&lt;/rec-number&gt;&lt;foreign-keys&gt;&lt;key app="EN" db-id="rfpdxzzw29a2dseep51v2xdyw5zps0dpv5at" timestamp="1504623287"&gt;1455&lt;/key&gt;&lt;/foreign-keys&gt;&lt;ref-type name="Journal Article"&gt;17&lt;/ref-type&gt;&lt;contributors&gt;&lt;authors&gt;&lt;author&gt;Rege, Ameya&lt;/author&gt;&lt;author&gt;Itskov, Mikhail&lt;/author&gt;&lt;/authors&gt;&lt;/contributors&gt;&lt;titles&gt;&lt;title&gt;Constitutive modeling of fiber-reinforced aerogels&lt;/title&gt;&lt;secondary-title&gt;Proceedings in Applied Mathematics and Mechanics&lt;/secondary-title&gt;&lt;/titles&gt;&lt;periodical&gt;&lt;full-title&gt;Proceedings in Applied Mathematics and Mechanics&lt;/full-title&gt;&lt;/periodical&gt;&lt;pages&gt;347-348&lt;/pages&gt;&lt;volume&gt;15&lt;/volume&gt;&lt;number&gt;1&lt;/number&gt;&lt;dates&gt;&lt;year&gt;2015&lt;/year&gt;&lt;/dates&gt;&lt;publisher&gt;WILEY-VCH Verlag&lt;/publisher&gt;&lt;isbn&gt;1617-7061&lt;/isbn&gt;&lt;urls&gt;&lt;related-urls&gt;&lt;url&gt;http://dx.doi.org/10.1002/pamm.201510164&lt;/url&gt;&lt;/related-urls&gt;&lt;/urls&gt;&lt;electronic-resource-num&gt;10.1002/pamm.201510164&lt;/electronic-resource-num&gt;&lt;/record&gt;&lt;/Cite&gt;&lt;/EndNote&gt;</w:instrText>
      </w:r>
      <w:r w:rsidRPr="002D6691" w:rsidR="00F064D6">
        <w:rPr>
          <w:rFonts w:cs="Arial"/>
        </w:rPr>
        <w:fldChar w:fldCharType="separate"/>
      </w:r>
      <w:r w:rsidRPr="00D82B58" w:rsidR="00D82B58">
        <w:rPr>
          <w:rFonts w:cs="Arial"/>
          <w:noProof/>
          <w:vertAlign w:val="superscript"/>
        </w:rPr>
        <w:t>461</w:t>
      </w:r>
      <w:r w:rsidRPr="002D6691" w:rsidR="00F064D6">
        <w:rPr>
          <w:rFonts w:cs="Arial"/>
        </w:rPr>
        <w:fldChar w:fldCharType="end"/>
      </w:r>
      <w:r w:rsidRPr="002D6691" w:rsidR="00F064D6">
        <w:rPr>
          <w:rFonts w:cs="Arial"/>
        </w:rPr>
        <w:t xml:space="preserve"> was found to show good agreement with experimental data (</w:t>
      </w:r>
      <w:r w:rsidR="00C46B72">
        <w:rPr>
          <w:rFonts w:cs="Arial"/>
          <w:b/>
        </w:rPr>
        <w:t>Figure</w:t>
      </w:r>
      <w:r w:rsidRPr="00471050" w:rsidR="00790809">
        <w:rPr>
          <w:rFonts w:cs="Arial"/>
          <w:b/>
        </w:rPr>
        <w:t xml:space="preserve"> </w:t>
      </w:r>
      <w:r w:rsidR="00681278">
        <w:rPr>
          <w:rFonts w:cs="Arial"/>
          <w:b/>
        </w:rPr>
        <w:t>11</w:t>
      </w:r>
      <w:r w:rsidRPr="00471050" w:rsidR="00790809">
        <w:rPr>
          <w:rFonts w:cs="Arial"/>
          <w:b/>
        </w:rPr>
        <w:t>.</w:t>
      </w:r>
      <w:r w:rsidRPr="00471050" w:rsidR="00F064D6">
        <w:rPr>
          <w:rFonts w:cs="Arial"/>
          <w:b/>
        </w:rPr>
        <w:t>3b</w:t>
      </w:r>
      <w:r w:rsidRPr="002D6691" w:rsidR="00F064D6">
        <w:rPr>
          <w:rFonts w:cs="Arial"/>
        </w:rPr>
        <w:t xml:space="preserve">). This model could potentially be applied to CNF-reinforced foams where the prime source of elasticity could be the effect of bending of </w:t>
      </w:r>
      <w:r w:rsidRPr="002D6691">
        <w:rPr>
          <w:rFonts w:cs="Arial"/>
        </w:rPr>
        <w:t>fibers</w:t>
      </w:r>
      <w:r w:rsidRPr="002D6691" w:rsidR="00F064D6">
        <w:rPr>
          <w:rFonts w:cs="Arial"/>
        </w:rPr>
        <w:t xml:space="preserve"> (</w:t>
      </w:r>
      <w:r w:rsidR="00C46B72">
        <w:rPr>
          <w:rFonts w:cs="Arial"/>
          <w:b/>
        </w:rPr>
        <w:t>Figure</w:t>
      </w:r>
      <w:r w:rsidRPr="00471050" w:rsidR="00790809">
        <w:rPr>
          <w:rFonts w:cs="Arial"/>
          <w:b/>
        </w:rPr>
        <w:t xml:space="preserve"> </w:t>
      </w:r>
      <w:r w:rsidR="00681278">
        <w:rPr>
          <w:rFonts w:cs="Arial"/>
          <w:b/>
        </w:rPr>
        <w:t>11</w:t>
      </w:r>
      <w:r w:rsidRPr="00471050" w:rsidR="00790809">
        <w:rPr>
          <w:rFonts w:cs="Arial"/>
          <w:b/>
        </w:rPr>
        <w:t>.</w:t>
      </w:r>
      <w:r w:rsidRPr="00471050" w:rsidR="00F064D6">
        <w:rPr>
          <w:rFonts w:cs="Arial"/>
          <w:b/>
        </w:rPr>
        <w:t>3c</w:t>
      </w:r>
      <w:r w:rsidRPr="002D6691" w:rsidR="00F064D6">
        <w:rPr>
          <w:rFonts w:cs="Arial"/>
        </w:rPr>
        <w:t xml:space="preserve">). Rege </w:t>
      </w:r>
      <w:r w:rsidRPr="002D6691" w:rsidR="00F064D6">
        <w:rPr>
          <w:rFonts w:cs="Arial"/>
          <w:i/>
        </w:rPr>
        <w:t>et al.</w:t>
      </w:r>
      <w:r w:rsidRPr="002D6691" w:rsidR="00F064D6">
        <w:rPr>
          <w:rFonts w:cs="Arial"/>
        </w:rPr>
        <w:fldChar w:fldCharType="begin"/>
      </w:r>
      <w:r w:rsidR="00D82B58">
        <w:rPr>
          <w:rFonts w:cs="Arial"/>
        </w:rPr>
        <w:instrText xml:space="preserve"> ADDIN EN.CITE &lt;EndNote&gt;&lt;Cite&gt;&lt;Author&gt;Rege&lt;/Author&gt;&lt;Year&gt;2016&lt;/Year&gt;&lt;RecNum&gt;1456&lt;/RecNum&gt;&lt;DisplayText&gt;&lt;style face="superscript"&gt;462&lt;/style&gt;&lt;/DisplayText&gt;&lt;record&gt;&lt;rec-number&gt;1456&lt;/rec-number&gt;&lt;foreign-keys&gt;&lt;key app="EN" db-id="rfpdxzzw29a2dseep51v2xdyw5zps0dpv5at" timestamp="1504623287"&gt;1456&lt;/key&gt;&lt;/foreign-keys&gt;&lt;ref-type name="Journal Article"&gt;17&lt;/ref-type&gt;&lt;contributors&gt;&lt;authors&gt;&lt;author&gt;Rege, A.&lt;/author&gt;&lt;author&gt;Schestakow, M.&lt;/author&gt;&lt;author&gt;Karadagli, I.&lt;/author&gt;&lt;author&gt;Ratke, L.&lt;/author&gt;&lt;author&gt;Itskov, M.&lt;/author&gt;&lt;/authors&gt;&lt;/contributors&gt;&lt;auth-address&gt;Rhein Westfal TH Aachen, Dept Continuum Mech, Kackertstr 9, D-52072 Aachen, Germany&amp;#xD;German Aerosp Ctr DLR, Inst Mat Res, D-51170 Cologne, Germany&lt;/auth-address&gt;&lt;titles&gt;&lt;title&gt;Micro-mechanical modelling of cellulose aerogels from molten salt hydrates&lt;/title&gt;&lt;secondary-title&gt;Soft Matter&lt;/secondary-title&gt;&lt;alt-title&gt;Soft Matter&lt;/alt-title&gt;&lt;/titles&gt;&lt;periodical&gt;&lt;full-title&gt;Soft Matter&lt;/full-title&gt;&lt;abbr-1&gt;Soft Matter&lt;/abbr-1&gt;&lt;/periodical&gt;&lt;alt-periodical&gt;&lt;full-title&gt;Soft Matter&lt;/full-title&gt;&lt;abbr-1&gt;Soft Matter&lt;/abbr-1&gt;&lt;/alt-periodical&gt;&lt;pages&gt;7079-7088&lt;/pages&gt;&lt;volume&gt;12&lt;/volume&gt;&lt;number&gt;34&lt;/number&gt;&lt;keywords&gt;&lt;keyword&gt;structure-property relationship&lt;/keyword&gt;&lt;keyword&gt;aqueous zinc-chloride&lt;/keyword&gt;&lt;keyword&gt;silica aerogels&lt;/keyword&gt;&lt;keyword&gt;range correlations&lt;/keyword&gt;&lt;keyword&gt;drug-delivery&lt;/keyword&gt;&lt;keyword&gt;simulations&lt;/keyword&gt;&lt;keyword&gt;aerocellulose&lt;/keyword&gt;&lt;keyword&gt;dynamics&lt;/keyword&gt;&lt;keyword&gt;modulus&lt;/keyword&gt;&lt;keyword&gt;sphere&lt;/keyword&gt;&lt;/keywords&gt;&lt;dates&gt;&lt;year&gt;2016&lt;/year&gt;&lt;/dates&gt;&lt;isbn&gt;1744-683x&lt;/isbn&gt;&lt;accession-num&gt;WOS:000382113400002&lt;/accession-num&gt;&lt;urls&gt;&lt;related-urls&gt;&lt;url&gt;&amp;lt;Go to ISI&amp;gt;://WOS:000382113400002&lt;/url&gt;&lt;/related-urls&gt;&lt;/urls&gt;&lt;electronic-resource-num&gt;10.1039/c6sm01460g&lt;/electronic-resource-num&gt;&lt;language&gt;English&lt;/language&gt;&lt;/record&gt;&lt;/Cite&gt;&lt;/EndNote&gt;</w:instrText>
      </w:r>
      <w:r w:rsidRPr="002D6691" w:rsidR="00F064D6">
        <w:rPr>
          <w:rFonts w:cs="Arial"/>
        </w:rPr>
        <w:fldChar w:fldCharType="separate"/>
      </w:r>
      <w:r w:rsidRPr="00D82B58" w:rsidR="00D82B58">
        <w:rPr>
          <w:rFonts w:cs="Arial"/>
          <w:noProof/>
          <w:vertAlign w:val="superscript"/>
        </w:rPr>
        <w:t>462</w:t>
      </w:r>
      <w:r w:rsidRPr="002D6691" w:rsidR="00F064D6">
        <w:rPr>
          <w:rFonts w:cs="Arial"/>
        </w:rPr>
        <w:fldChar w:fldCharType="end"/>
      </w:r>
      <w:r w:rsidRPr="002D6691" w:rsidR="00F064D6">
        <w:rPr>
          <w:rFonts w:cs="Arial"/>
        </w:rPr>
        <w:t xml:space="preserve"> have also developed a micromechanical model for cellulose aerogels to describe the mechanical behavior. In another approach</w:t>
      </w:r>
      <w:r w:rsidR="00D0717B">
        <w:rPr>
          <w:rFonts w:cs="Arial"/>
        </w:rPr>
        <w:t>,</w:t>
      </w:r>
      <w:r w:rsidRPr="002D6691" w:rsidR="00F064D6">
        <w:rPr>
          <w:rFonts w:cs="Arial"/>
        </w:rPr>
        <w:fldChar w:fldCharType="begin"/>
      </w:r>
      <w:r w:rsidR="00D82B58">
        <w:rPr>
          <w:rFonts w:cs="Arial"/>
        </w:rPr>
        <w:instrText xml:space="preserve"> ADDIN EN.CITE &lt;EndNote&gt;&lt;Cite&gt;&lt;Author&gt;Desai&lt;/Author&gt;&lt;Year&gt;2008&lt;/Year&gt;&lt;RecNum&gt;1457&lt;/RecNum&gt;&lt;DisplayText&gt;&lt;style face="superscript"&gt;463&lt;/style&gt;&lt;/DisplayText&gt;&lt;record&gt;&lt;rec-number&gt;1457&lt;/rec-number&gt;&lt;foreign-keys&gt;&lt;key app="EN" db-id="rfpdxzzw29a2dseep51v2xdyw5zps0dpv5at" timestamp="1504623288"&gt;1457&lt;/key&gt;&lt;/foreign-keys&gt;&lt;ref-type name="Journal Article"&gt;17&lt;/ref-type&gt;&lt;contributors&gt;&lt;authors&gt;&lt;author&gt;Desai, A.&lt;/author&gt;&lt;author&gt;Nutt, S. R.&lt;/author&gt;&lt;author&gt;Alonso, M. V.&lt;/author&gt;&lt;/authors&gt;&lt;/contributors&gt;&lt;titles&gt;&lt;title&gt;Modeling of Fiber-reinforced Phenolic Foam&lt;/title&gt;&lt;secondary-title&gt;Journal of Cellular Plastics&lt;/secondary-title&gt;&lt;/titles&gt;&lt;periodical&gt;&lt;full-title&gt;Journal of Cellular Plastics&lt;/full-title&gt;&lt;/periodical&gt;&lt;pages&gt;391-413&lt;/pages&gt;&lt;volume&gt;44&lt;/volume&gt;&lt;number&gt;5&lt;/number&gt;&lt;dates&gt;&lt;year&gt;2008&lt;/year&gt;&lt;pub-dates&gt;&lt;date&gt;2008/09/01&lt;/date&gt;&lt;/pub-dates&gt;&lt;/dates&gt;&lt;publisher&gt;SAGE Publications&lt;/publisher&gt;&lt;isbn&gt;0021-955X&lt;/isbn&gt;&lt;urls&gt;&lt;related-urls&gt;&lt;url&gt;http://journals.sagepub.com/doi/abs/10.1177/0021955X08091960&lt;/url&gt;&lt;/related-urls&gt;&lt;/urls&gt;&lt;electronic-resource-num&gt;10.1177/0021955X08091960&lt;/electronic-resource-num&gt;&lt;access-date&gt;2017/04/19&lt;/access-date&gt;&lt;/record&gt;&lt;/Cite&gt;&lt;/EndNote&gt;</w:instrText>
      </w:r>
      <w:r w:rsidRPr="002D6691" w:rsidR="00F064D6">
        <w:rPr>
          <w:rFonts w:cs="Arial"/>
        </w:rPr>
        <w:fldChar w:fldCharType="separate"/>
      </w:r>
      <w:r w:rsidRPr="00D82B58" w:rsidR="00D82B58">
        <w:rPr>
          <w:rFonts w:cs="Arial"/>
          <w:noProof/>
          <w:vertAlign w:val="superscript"/>
        </w:rPr>
        <w:t>463</w:t>
      </w:r>
      <w:r w:rsidRPr="002D6691" w:rsidR="00F064D6">
        <w:rPr>
          <w:rFonts w:cs="Arial"/>
        </w:rPr>
        <w:fldChar w:fldCharType="end"/>
      </w:r>
      <w:r w:rsidRPr="002D6691" w:rsidR="00F064D6">
        <w:rPr>
          <w:rFonts w:cs="Arial"/>
        </w:rPr>
        <w:t xml:space="preserve"> analysis of variance (ANOVA) has been applied to describe the mechanical behavior of </w:t>
      </w:r>
      <w:r w:rsidRPr="002D6691">
        <w:rPr>
          <w:rFonts w:cs="Arial"/>
        </w:rPr>
        <w:t>fiber</w:t>
      </w:r>
      <w:r w:rsidRPr="002D6691" w:rsidR="00F064D6">
        <w:rPr>
          <w:rFonts w:cs="Arial"/>
        </w:rPr>
        <w:t xml:space="preserve">-reinforced phenolic foam. This model is developed to describe the compression properties of phenolic foam reinforced with glass fibers, but could equally work for CNF-reinforced foams as well. A decision tree shown in </w:t>
      </w:r>
      <w:r w:rsidR="00C46B72">
        <w:rPr>
          <w:rFonts w:cs="Arial"/>
          <w:b/>
        </w:rPr>
        <w:t>Figure</w:t>
      </w:r>
      <w:r w:rsidRPr="00471050" w:rsidR="00790809">
        <w:rPr>
          <w:rFonts w:cs="Arial"/>
          <w:b/>
        </w:rPr>
        <w:t xml:space="preserve"> </w:t>
      </w:r>
      <w:r w:rsidR="00681278">
        <w:rPr>
          <w:rFonts w:cs="Arial"/>
          <w:b/>
        </w:rPr>
        <w:t>11</w:t>
      </w:r>
      <w:r w:rsidRPr="00471050" w:rsidR="00790809">
        <w:rPr>
          <w:rFonts w:cs="Arial"/>
          <w:b/>
        </w:rPr>
        <w:t>.</w:t>
      </w:r>
      <w:r w:rsidRPr="00471050" w:rsidR="00F064D6">
        <w:rPr>
          <w:rFonts w:cs="Arial"/>
          <w:b/>
        </w:rPr>
        <w:t>4</w:t>
      </w:r>
      <w:r w:rsidRPr="002D6691" w:rsidR="00F064D6">
        <w:rPr>
          <w:rFonts w:cs="Arial"/>
        </w:rPr>
        <w:t xml:space="preserve"> summarizes the best models available for inferring CNF properties from the mechanical measurement of bulk materials. </w:t>
      </w:r>
    </w:p>
    <w:p w:rsidRPr="002D6691" w:rsidR="00F064D6" w:rsidP="00EC03D2" w:rsidRDefault="00F064D6" w14:paraId="23BC672D" w14:textId="77777777">
      <w:pPr>
        <w:widowControl w:val="0"/>
        <w:autoSpaceDE w:val="0"/>
        <w:autoSpaceDN w:val="0"/>
        <w:adjustRightInd w:val="0"/>
        <w:rPr>
          <w:rFonts w:cs="Arial"/>
        </w:rPr>
      </w:pPr>
    </w:p>
    <w:p w:rsidR="00F064D6" w:rsidP="00EC03D2" w:rsidRDefault="00F064D6" w14:paraId="0DCEE332" w14:textId="77777777">
      <w:pPr>
        <w:widowControl w:val="0"/>
        <w:autoSpaceDE w:val="0"/>
        <w:autoSpaceDN w:val="0"/>
        <w:adjustRightInd w:val="0"/>
        <w:rPr>
          <w:rFonts w:cs="Arial"/>
          <w:noProof/>
        </w:rPr>
      </w:pPr>
    </w:p>
    <w:p w:rsidRPr="002D6691" w:rsidR="00DB1847" w:rsidP="00EC03D2" w:rsidRDefault="001A7FF5" w14:paraId="54EEB155" w14:textId="7E7D7C58">
      <w:pPr>
        <w:widowControl w:val="0"/>
        <w:autoSpaceDE w:val="0"/>
        <w:autoSpaceDN w:val="0"/>
        <w:adjustRightInd w:val="0"/>
        <w:rPr>
          <w:rFonts w:cs="Arial"/>
        </w:rPr>
      </w:pPr>
      <w:r w:rsidRPr="00DB1847">
        <w:rPr>
          <w:rFonts w:cs="Arial"/>
          <w:noProof/>
        </w:rPr>
        <w:lastRenderedPageBreak/>
        <w:drawing>
          <wp:inline distT="0" distB="0" distL="0" distR="0" wp14:anchorId="4AFCA39A" wp14:editId="2FCD9FF0">
            <wp:extent cx="5486400" cy="3810000"/>
            <wp:effectExtent l="0" t="0" r="0" b="0"/>
            <wp:docPr id="70" name="Picture 70"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3810000"/>
                    </a:xfrm>
                    <a:prstGeom prst="rect">
                      <a:avLst/>
                    </a:prstGeom>
                    <a:noFill/>
                    <a:ln>
                      <a:noFill/>
                    </a:ln>
                  </pic:spPr>
                </pic:pic>
              </a:graphicData>
            </a:graphic>
          </wp:inline>
        </w:drawing>
      </w:r>
    </w:p>
    <w:p w:rsidRPr="002D6691" w:rsidR="00F064D6" w:rsidP="00EC03D2" w:rsidRDefault="00C46B72" w14:paraId="6415DE3F" w14:textId="085D1E8B">
      <w:pPr>
        <w:widowControl w:val="0"/>
        <w:autoSpaceDE w:val="0"/>
        <w:autoSpaceDN w:val="0"/>
        <w:adjustRightInd w:val="0"/>
        <w:rPr>
          <w:rFonts w:cs="Arial"/>
        </w:rPr>
      </w:pPr>
      <w:r>
        <w:rPr>
          <w:rFonts w:cs="Arial"/>
          <w:b/>
        </w:rPr>
        <w:t>Figure</w:t>
      </w:r>
      <w:r w:rsidRPr="00471050" w:rsidR="004F5649">
        <w:rPr>
          <w:rFonts w:cs="Arial"/>
          <w:b/>
        </w:rPr>
        <w:t xml:space="preserve"> </w:t>
      </w:r>
      <w:r w:rsidR="00681278">
        <w:rPr>
          <w:rFonts w:cs="Arial"/>
          <w:b/>
        </w:rPr>
        <w:t>11</w:t>
      </w:r>
      <w:r w:rsidRPr="00471050" w:rsidR="00CF52BB">
        <w:rPr>
          <w:rFonts w:cs="Arial"/>
          <w:b/>
        </w:rPr>
        <w:t>.</w:t>
      </w:r>
      <w:r w:rsidRPr="00471050" w:rsidR="00F064D6">
        <w:rPr>
          <w:rFonts w:cs="Arial"/>
          <w:b/>
        </w:rPr>
        <w:t>3.</w:t>
      </w:r>
      <w:r w:rsidRPr="002D6691" w:rsidR="00F064D6">
        <w:rPr>
          <w:rFonts w:cs="Arial"/>
        </w:rPr>
        <w:t xml:space="preserve"> (a) Theoretical and experimental tensile moduli values of CNF reinforced composites. The hollow icons represent the experimental data and the solid line and dashed line denote the theoretical values obtained using Cox–Krenchel model and theoretical values obtained using rule-of-mixtures, respectively. This figure is obtained from Lee </w:t>
      </w:r>
      <w:r w:rsidRPr="002D6691" w:rsidR="00F064D6">
        <w:rPr>
          <w:rFonts w:cs="Arial"/>
          <w:i/>
        </w:rPr>
        <w:t>et al.</w:t>
      </w:r>
      <w:r w:rsidRPr="002D6691" w:rsidR="00F064D6">
        <w:rPr>
          <w:rFonts w:cs="Arial"/>
        </w:rPr>
        <w:fldChar w:fldCharType="begin">
          <w:fldData xml:space="preserve">PEVuZE5vdGU+PENpdGU+PEF1dGhvcj5MZWU8L0F1dGhvcj48WWVhcj4yMDE0PC9ZZWFyPjxSZWNO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</w:fldData>
        </w:fldChar>
      </w:r>
      <w:r w:rsidR="00D82B58">
        <w:rPr>
          <w:rFonts w:cs="Arial"/>
        </w:rPr>
        <w:instrText xml:space="preserve"> ADDIN EN.CITE </w:instrText>
      </w:r>
      <w:r w:rsidR="00D82B58">
        <w:rPr>
          <w:rFonts w:cs="Arial"/>
        </w:rPr>
        <w:fldChar w:fldCharType="begin">
          <w:fldData xml:space="preserve">PEVuZE5vdGU+PENpdGU+PEF1dGhvcj5MZWU8L0F1dGhvcj48WWVhcj4yMDE0PC9ZZWFyPjxSZWNO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</w:fldData>
        </w:fldChar>
      </w:r>
      <w:r w:rsidR="00D82B58">
        <w:rPr>
          <w:rFonts w:cs="Arial"/>
        </w:rPr>
        <w:instrText xml:space="preserve"> ADDIN EN.CITE.DATA </w:instrText>
      </w:r>
      <w:r w:rsidR="00D82B58">
        <w:rPr>
          <w:rFonts w:cs="Arial"/>
        </w:rPr>
      </w:r>
      <w:r w:rsidR="00D82B58">
        <w:rPr>
          <w:rFonts w:cs="Arial"/>
        </w:rPr>
        <w:fldChar w:fldCharType="end"/>
      </w:r>
      <w:r w:rsidRPr="002D6691" w:rsidR="00F064D6">
        <w:rPr>
          <w:rFonts w:cs="Arial"/>
        </w:rPr>
        <w:fldChar w:fldCharType="separate"/>
      </w:r>
      <w:r w:rsidRPr="00D82B58" w:rsidR="00D82B58">
        <w:rPr>
          <w:rFonts w:cs="Arial"/>
          <w:noProof/>
          <w:vertAlign w:val="superscript"/>
        </w:rPr>
        <w:t>458</w:t>
      </w:r>
      <w:r w:rsidRPr="002D6691" w:rsidR="00F064D6">
        <w:rPr>
          <w:rFonts w:cs="Arial"/>
        </w:rPr>
        <w:fldChar w:fldCharType="end"/>
      </w:r>
      <w:r w:rsidRPr="002D6691" w:rsidR="00F064D6">
        <w:rPr>
          <w:rFonts w:cs="Arial"/>
        </w:rPr>
        <w:t xml:space="preserve"> reproduced under the terms of Creative Commons Attribution License; (b) Model predictions of the constitutive response of cellulose aerogels compared with experimental data</w:t>
      </w:r>
      <w:r w:rsidRPr="002D6691" w:rsidR="00F064D6">
        <w:rPr>
          <w:rFonts w:cs="Arial"/>
        </w:rPr>
        <w:fldChar w:fldCharType="begin"/>
      </w:r>
      <w:r w:rsidR="00D82B58">
        <w:rPr>
          <w:rFonts w:cs="Arial"/>
        </w:rPr>
        <w:instrText xml:space="preserve"> ADDIN EN.CITE &lt;EndNote&gt;&lt;Cite&gt;&lt;Author&gt;Rege&lt;/Author&gt;&lt;Year&gt;2016&lt;/Year&gt;&lt;RecNum&gt;1456&lt;/RecNum&gt;&lt;DisplayText&gt;&lt;style face="superscript"&gt;462&lt;/style&gt;&lt;/DisplayText&gt;&lt;record&gt;&lt;rec-number&gt;1456&lt;/rec-number&gt;&lt;foreign-keys&gt;&lt;key app="EN" db-id="rfpdxzzw29a2dseep51v2xdyw5zps0dpv5at" timestamp="1504623287"&gt;1456&lt;/key&gt;&lt;/foreign-keys&gt;&lt;ref-type name="Journal Article"&gt;17&lt;/ref-type&gt;&lt;contributors&gt;&lt;authors&gt;&lt;author&gt;Rege, A.&lt;/author&gt;&lt;author&gt;Schestakow, M.&lt;/author&gt;&lt;author&gt;Karadagli, I.&lt;/author&gt;&lt;author&gt;Ratke, L.&lt;/author&gt;&lt;author&gt;Itskov, M.&lt;/author&gt;&lt;/authors&gt;&lt;/contributors&gt;&lt;auth-address&gt;Rhein Westfal TH Aachen, Dept Continuum Mech, Kackertstr 9, D-52072 Aachen, Germany&amp;#xD;German Aerosp Ctr DLR, Inst Mat Res, D-51170 Cologne, Germany&lt;/auth-address&gt;&lt;titles&gt;&lt;title&gt;Micro-mechanical modelling of cellulose aerogels from molten salt hydrates&lt;/title&gt;&lt;secondary-title&gt;Soft Matter&lt;/secondary-title&gt;&lt;alt-title&gt;Soft Matter&lt;/alt-title&gt;&lt;/titles&gt;&lt;periodical&gt;&lt;full-title&gt;Soft Matter&lt;/full-title&gt;&lt;abbr-1&gt;Soft Matter&lt;/abbr-1&gt;&lt;/periodical&gt;&lt;alt-periodical&gt;&lt;full-title&gt;Soft Matter&lt;/full-title&gt;&lt;abbr-1&gt;Soft Matter&lt;/abbr-1&gt;&lt;/alt-periodical&gt;&lt;pages&gt;7079-7088&lt;/pages&gt;&lt;volume&gt;12&lt;/volume&gt;&lt;number&gt;34&lt;/number&gt;&lt;keywords&gt;&lt;keyword&gt;structure-property relationship&lt;/keyword&gt;&lt;keyword&gt;aqueous zinc-chloride&lt;/keyword&gt;&lt;keyword&gt;silica aerogels&lt;/keyword&gt;&lt;keyword&gt;range correlations&lt;/keyword&gt;&lt;keyword&gt;drug-delivery&lt;/keyword&gt;&lt;keyword&gt;simulations&lt;/keyword&gt;&lt;keyword&gt;aerocellulose&lt;/keyword&gt;&lt;keyword&gt;dynamics&lt;/keyword&gt;&lt;keyword&gt;modulus&lt;/keyword&gt;&lt;keyword&gt;sphere&lt;/keyword&gt;&lt;/keywords&gt;&lt;dates&gt;&lt;year&gt;2016&lt;/year&gt;&lt;/dates&gt;&lt;isbn&gt;1744-683x&lt;/isbn&gt;&lt;accession-num&gt;WOS:000382113400002&lt;/accession-num&gt;&lt;urls&gt;&lt;related-urls&gt;&lt;url&gt;&amp;lt;Go to ISI&amp;gt;://WOS:000382113400002&lt;/url&gt;&lt;/related-urls&gt;&lt;/urls&gt;&lt;electronic-resource-num&gt;10.1039/c6sm01460g&lt;/electronic-resource-num&gt;&lt;language&gt;English&lt;/language&gt;&lt;/record&gt;&lt;/Cite&gt;&lt;/EndNote&gt;</w:instrText>
      </w:r>
      <w:r w:rsidRPr="002D6691" w:rsidR="00F064D6">
        <w:rPr>
          <w:rFonts w:cs="Arial"/>
        </w:rPr>
        <w:fldChar w:fldCharType="separate"/>
      </w:r>
      <w:r w:rsidRPr="00D82B58" w:rsidR="00D82B58">
        <w:rPr>
          <w:rFonts w:cs="Arial"/>
          <w:noProof/>
          <w:vertAlign w:val="superscript"/>
        </w:rPr>
        <w:t>462</w:t>
      </w:r>
      <w:r w:rsidRPr="002D6691" w:rsidR="00F064D6">
        <w:rPr>
          <w:rFonts w:cs="Arial"/>
        </w:rPr>
        <w:fldChar w:fldCharType="end"/>
      </w:r>
      <w:r w:rsidRPr="002D6691" w:rsidR="00F064D6">
        <w:rPr>
          <w:rFonts w:cs="Arial"/>
        </w:rPr>
        <w:t xml:space="preserve"> (Reproduced from Ref. </w:t>
      </w:r>
      <w:r w:rsidR="00EA494F">
        <w:rPr>
          <w:rFonts w:cs="Arial"/>
        </w:rPr>
        <w:fldChar w:fldCharType="begin"/>
      </w:r>
      <w:r w:rsidR="00D82B58">
        <w:rPr>
          <w:rFonts w:cs="Arial"/>
        </w:rPr>
        <w:instrText xml:space="preserve"> ADDIN EN.CITE &lt;EndNote&gt;&lt;Cite&gt;&lt;Author&gt;Rege&lt;/Author&gt;&lt;Year&gt;2016&lt;/Year&gt;&lt;RecNum&gt;1456&lt;/RecNum&gt;&lt;DisplayText&gt;&lt;style face="superscript"&gt;462&lt;/style&gt;&lt;/DisplayText&gt;&lt;record&gt;&lt;rec-number&gt;1456&lt;/rec-number&gt;&lt;foreign-keys&gt;&lt;key app="EN" db-id="rfpdxzzw29a2dseep51v2xdyw5zps0dpv5at" timestamp="1504623287"&gt;1456&lt;/key&gt;&lt;/foreign-keys&gt;&lt;ref-type name="Journal Article"&gt;17&lt;/ref-type&gt;&lt;contributors&gt;&lt;authors&gt;&lt;author&gt;Rege, A.&lt;/author&gt;&lt;author&gt;Schestakow, M.&lt;/author&gt;&lt;author&gt;Karadagli, I.&lt;/author&gt;&lt;author&gt;Ratke, L.&lt;/author&gt;&lt;author&gt;Itskov, M.&lt;/author&gt;&lt;/authors&gt;&lt;/contributors&gt;&lt;auth-address&gt;Rhein Westfal TH Aachen, Dept Continuum Mech, Kackertstr 9, D-52072 Aachen, Germany&amp;#xD;German Aerosp Ctr DLR, Inst Mat Res, D-51170 Cologne, Germany&lt;/auth-address&gt;&lt;titles&gt;&lt;title&gt;Micro-mechanical modelling of cellulose aerogels from molten salt hydrates&lt;/title&gt;&lt;secondary-title&gt;Soft Matter&lt;/secondary-title&gt;&lt;alt-title&gt;Soft Matter&lt;/alt-title&gt;&lt;/titles&gt;&lt;periodical&gt;&lt;full-title&gt;Soft Matter&lt;/full-title&gt;&lt;abbr-1&gt;Soft Matter&lt;/abbr-1&gt;&lt;/periodical&gt;&lt;alt-periodical&gt;&lt;full-title&gt;Soft Matter&lt;/full-title&gt;&lt;abbr-1&gt;Soft Matter&lt;/abbr-1&gt;&lt;/alt-periodical&gt;&lt;pages&gt;7079-7088&lt;/pages&gt;&lt;volume&gt;12&lt;/volume&gt;&lt;number&gt;34&lt;/number&gt;&lt;keywords&gt;&lt;keyword&gt;structure-property relationship&lt;/keyword&gt;&lt;keyword&gt;aqueous zinc-chloride&lt;/keyword&gt;&lt;keyword&gt;silica aerogels&lt;/keyword&gt;&lt;keyword&gt;range correlations&lt;/keyword&gt;&lt;keyword&gt;drug-delivery&lt;/keyword&gt;&lt;keyword&gt;simulations&lt;/keyword&gt;&lt;keyword&gt;aerocellulose&lt;/keyword&gt;&lt;keyword&gt;dynamics&lt;/keyword&gt;&lt;keyword&gt;modulus&lt;/keyword&gt;&lt;keyword&gt;sphere&lt;/keyword&gt;&lt;/keywords&gt;&lt;dates&gt;&lt;year&gt;2016&lt;/year&gt;&lt;/dates&gt;&lt;isbn&gt;1744-683x&lt;/isbn&gt;&lt;accession-num&gt;WOS:000382113400002&lt;/accession-num&gt;&lt;urls&gt;&lt;related-urls&gt;&lt;url&gt;&amp;lt;Go to ISI&amp;gt;://WOS:000382113400002&lt;/url&gt;&lt;/related-urls&gt;&lt;/urls&gt;&lt;electronic-resource-num&gt;10.1039/c6sm01460g&lt;/electronic-resource-num&gt;&lt;language&gt;English&lt;/language&gt;&lt;/record&gt;&lt;/Cite&gt;&lt;/EndNote&gt;</w:instrText>
      </w:r>
      <w:r w:rsidR="00EA494F">
        <w:rPr>
          <w:rFonts w:cs="Arial"/>
        </w:rPr>
        <w:fldChar w:fldCharType="separate"/>
      </w:r>
      <w:r w:rsidRPr="00D82B58" w:rsidR="00D82B58">
        <w:rPr>
          <w:rFonts w:cs="Arial"/>
          <w:noProof/>
          <w:vertAlign w:val="superscript"/>
        </w:rPr>
        <w:t>462</w:t>
      </w:r>
      <w:r w:rsidR="00EA494F">
        <w:rPr>
          <w:rFonts w:cs="Arial"/>
        </w:rPr>
        <w:fldChar w:fldCharType="end"/>
      </w:r>
      <w:r w:rsidR="00E92626">
        <w:rPr>
          <w:rFonts w:cs="Arial"/>
        </w:rPr>
        <w:t xml:space="preserve"> </w:t>
      </w:r>
      <w:r w:rsidRPr="002D6691" w:rsidR="00F064D6">
        <w:rPr>
          <w:rFonts w:cs="Arial"/>
        </w:rPr>
        <w:t>with permission from The Royal Society of Chemistry) (c) An illustration of the damage behavior in the fiber-aerogel composite foam</w:t>
      </w:r>
      <w:r w:rsidRPr="002D6691" w:rsidR="00F064D6">
        <w:rPr>
          <w:rFonts w:cs="Arial"/>
        </w:rPr>
        <w:fldChar w:fldCharType="begin"/>
      </w:r>
      <w:r w:rsidR="00D82B58">
        <w:rPr>
          <w:rFonts w:cs="Arial"/>
        </w:rPr>
        <w:instrText xml:space="preserve"> ADDIN EN.CITE &lt;EndNote&gt;&lt;Cite&gt;&lt;Author&gt;Rege&lt;/Author&gt;&lt;Year&gt;2015&lt;/Year&gt;&lt;RecNum&gt;1455&lt;/RecNum&gt;&lt;DisplayText&gt;&lt;style face="superscript"&gt;461&lt;/style&gt;&lt;/DisplayText&gt;&lt;record&gt;&lt;rec-number&gt;1455&lt;/rec-number&gt;&lt;foreign-keys&gt;&lt;key app="EN" db-id="rfpdxzzw29a2dseep51v2xdyw5zps0dpv5at" timestamp="1504623287"&gt;1455&lt;/key&gt;&lt;/foreign-keys&gt;&lt;ref-type name="Journal Article"&gt;17&lt;/ref-type&gt;&lt;contributors&gt;&lt;authors&gt;&lt;author&gt;Rege, Ameya&lt;/author&gt;&lt;author&gt;Itskov, Mikhail&lt;/author&gt;&lt;/authors&gt;&lt;/contributors&gt;&lt;titles&gt;&lt;title&gt;Constitutive modeling of fiber-reinforced aerogels&lt;/title&gt;&lt;secondary-title&gt;Proceedings in Applied Mathematics and Mechanics&lt;/secondary-title&gt;&lt;/titles&gt;&lt;periodical&gt;&lt;full-title&gt;Proceedings in Applied Mathematics and Mechanics&lt;/full-title&gt;&lt;/periodical&gt;&lt;pages&gt;347-348&lt;/pages&gt;&lt;volume&gt;15&lt;/volume&gt;&lt;number&gt;1&lt;/number&gt;&lt;dates&gt;&lt;year&gt;2015&lt;/year&gt;&lt;/dates&gt;&lt;publisher&gt;WILEY-VCH Verlag&lt;/publisher&gt;&lt;isbn&gt;1617-7061&lt;/isbn&gt;&lt;urls&gt;&lt;related-urls&gt;&lt;url&gt;http://dx.doi.org/10.1002/pamm.201510164&lt;/url&gt;&lt;/related-urls&gt;&lt;/urls&gt;&lt;electronic-resource-num&gt;10.1002/pamm.201510164&lt;/electronic-resource-num&gt;&lt;/record&gt;&lt;/Cite&gt;&lt;/EndNote&gt;</w:instrText>
      </w:r>
      <w:r w:rsidRPr="002D6691" w:rsidR="00F064D6">
        <w:rPr>
          <w:rFonts w:cs="Arial"/>
        </w:rPr>
        <w:fldChar w:fldCharType="separate"/>
      </w:r>
      <w:r w:rsidRPr="00D82B58" w:rsidR="00D82B58">
        <w:rPr>
          <w:rFonts w:cs="Arial"/>
          <w:noProof/>
          <w:vertAlign w:val="superscript"/>
        </w:rPr>
        <w:t>461</w:t>
      </w:r>
      <w:r w:rsidRPr="002D6691" w:rsidR="00F064D6">
        <w:rPr>
          <w:rFonts w:cs="Arial"/>
        </w:rPr>
        <w:fldChar w:fldCharType="end"/>
      </w:r>
      <w:r w:rsidRPr="002D6691" w:rsidR="00F064D6">
        <w:rPr>
          <w:rFonts w:cs="Arial"/>
        </w:rPr>
        <w:t xml:space="preserve"> (Reproduced from Ref. </w:t>
      </w:r>
      <w:r w:rsidR="00EA494F">
        <w:rPr>
          <w:rFonts w:cs="Arial"/>
        </w:rPr>
        <w:fldChar w:fldCharType="begin"/>
      </w:r>
      <w:r w:rsidR="00D82B58">
        <w:rPr>
          <w:rFonts w:cs="Arial"/>
        </w:rPr>
        <w:instrText xml:space="preserve"> ADDIN EN.CITE &lt;EndNote&gt;&lt;Cite&gt;&lt;Author&gt;Rege&lt;/Author&gt;&lt;Year&gt;2015&lt;/Year&gt;&lt;RecNum&gt;1455&lt;/RecNum&gt;&lt;DisplayText&gt;&lt;style face="superscript"&gt;461&lt;/style&gt;&lt;/DisplayText&gt;&lt;record&gt;&lt;rec-number&gt;1455&lt;/rec-number&gt;&lt;foreign-keys&gt;&lt;key app="EN" db-id="rfpdxzzw29a2dseep51v2xdyw5zps0dpv5at" timestamp="1504623287"&gt;1455&lt;/key&gt;&lt;/foreign-keys&gt;&lt;ref-type name="Journal Article"&gt;17&lt;/ref-type&gt;&lt;contributors&gt;&lt;authors&gt;&lt;author&gt;Rege, Ameya&lt;/author&gt;&lt;author&gt;Itskov, Mikhail&lt;/author&gt;&lt;/authors&gt;&lt;/contributors&gt;&lt;titles&gt;&lt;title&gt;Constitutive modeling of fiber-reinforced aerogels&lt;/title&gt;&lt;secondary-title&gt;Proceedings in Applied Mathematics and Mechanics&lt;/secondary-title&gt;&lt;/titles&gt;&lt;periodical&gt;&lt;full-title&gt;Proceedings in Applied Mathematics and Mechanics&lt;/full-title&gt;&lt;/periodical&gt;&lt;pages&gt;347-348&lt;/pages&gt;&lt;volume&gt;15&lt;/volume&gt;&lt;number&gt;1&lt;/number&gt;&lt;dates&gt;&lt;year&gt;2015&lt;/year&gt;&lt;/dates&gt;&lt;publisher&gt;WILEY-VCH Verlag&lt;/publisher&gt;&lt;isbn&gt;1617-7061&lt;/isbn&gt;&lt;urls&gt;&lt;related-urls&gt;&lt;url&gt;http://dx.doi.org/10.1002/pamm.201510164&lt;/url&gt;&lt;/related-urls&gt;&lt;/urls&gt;&lt;electronic-resource-num&gt;10.1002/pamm.201510164&lt;/electronic-resource-num&gt;&lt;/record&gt;&lt;/Cite&gt;&lt;/EndNote&gt;</w:instrText>
      </w:r>
      <w:r w:rsidR="00EA494F">
        <w:rPr>
          <w:rFonts w:cs="Arial"/>
        </w:rPr>
        <w:fldChar w:fldCharType="separate"/>
      </w:r>
      <w:r w:rsidRPr="00D82B58" w:rsidR="00D82B58">
        <w:rPr>
          <w:rFonts w:cs="Arial"/>
          <w:noProof/>
          <w:vertAlign w:val="superscript"/>
        </w:rPr>
        <w:t>461</w:t>
      </w:r>
      <w:r w:rsidR="00EA494F">
        <w:rPr>
          <w:rFonts w:cs="Arial"/>
        </w:rPr>
        <w:fldChar w:fldCharType="end"/>
      </w:r>
      <w:r w:rsidR="00064022">
        <w:rPr>
          <w:rFonts w:cs="Arial"/>
        </w:rPr>
        <w:t xml:space="preserve"> </w:t>
      </w:r>
      <w:r w:rsidRPr="002D6691" w:rsidR="00F064D6">
        <w:rPr>
          <w:rFonts w:cs="Arial"/>
        </w:rPr>
        <w:t>with permission from John Wiley and Sons)</w:t>
      </w:r>
    </w:p>
    <w:p w:rsidR="00363D8D" w:rsidP="00EC03D2" w:rsidRDefault="00363D8D" w14:paraId="35FC04F5" w14:textId="77777777">
      <w:pPr>
        <w:widowControl w:val="0"/>
        <w:autoSpaceDE w:val="0"/>
        <w:autoSpaceDN w:val="0"/>
        <w:adjustRightInd w:val="0"/>
        <w:rPr>
          <w:rFonts w:cs="Arial"/>
        </w:rPr>
      </w:pPr>
    </w:p>
    <w:p w:rsidR="006256F2" w:rsidP="00EC03D2" w:rsidRDefault="001A7FF5" w14:paraId="2056FE54" w14:textId="1972DDDC">
      <w:pPr>
        <w:widowControl w:val="0"/>
        <w:autoSpaceDE w:val="0"/>
        <w:autoSpaceDN w:val="0"/>
        <w:adjustRightInd w:val="0"/>
        <w:rPr>
          <w:rFonts w:cs="Arial"/>
        </w:rPr>
      </w:pPr>
      <w:r w:rsidRPr="006256F2">
        <w:rPr>
          <w:rFonts w:cs="Arial"/>
          <w:noProof/>
        </w:rPr>
        <w:drawing>
          <wp:inline distT="0" distB="0" distL="0" distR="0" wp14:anchorId="591D36FE" wp14:editId="5AB629EA">
            <wp:extent cx="5486400" cy="2717800"/>
            <wp:effectExtent l="0" t="0" r="0" b="0"/>
            <wp:docPr id="71" name="Picture 71"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g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2717800"/>
                    </a:xfrm>
                    <a:prstGeom prst="rect">
                      <a:avLst/>
                    </a:prstGeom>
                    <a:noFill/>
                    <a:ln>
                      <a:noFill/>
                    </a:ln>
                  </pic:spPr>
                </pic:pic>
              </a:graphicData>
            </a:graphic>
          </wp:inline>
        </w:drawing>
      </w:r>
    </w:p>
    <w:p w:rsidRPr="002D6691" w:rsidR="00F064D6" w:rsidP="00EC03D2" w:rsidRDefault="00C46B72" w14:paraId="44678F64" w14:textId="77777777">
      <w:pPr>
        <w:widowControl w:val="0"/>
        <w:autoSpaceDE w:val="0"/>
        <w:autoSpaceDN w:val="0"/>
        <w:adjustRightInd w:val="0"/>
        <w:rPr>
          <w:rFonts w:cs="Arial"/>
        </w:rPr>
      </w:pPr>
      <w:r>
        <w:rPr>
          <w:rFonts w:cs="Arial"/>
          <w:b/>
        </w:rPr>
        <w:t>Figure</w:t>
      </w:r>
      <w:r w:rsidRPr="00471050" w:rsidR="00363D8D">
        <w:rPr>
          <w:rFonts w:cs="Arial"/>
          <w:b/>
        </w:rPr>
        <w:t xml:space="preserve"> </w:t>
      </w:r>
      <w:r w:rsidR="00681278">
        <w:rPr>
          <w:rFonts w:cs="Arial"/>
          <w:b/>
        </w:rPr>
        <w:t>11</w:t>
      </w:r>
      <w:r w:rsidRPr="00471050" w:rsidR="00CF52BB">
        <w:rPr>
          <w:rFonts w:cs="Arial"/>
          <w:b/>
        </w:rPr>
        <w:t>.</w:t>
      </w:r>
      <w:r w:rsidRPr="00471050" w:rsidR="00F064D6">
        <w:rPr>
          <w:rFonts w:cs="Arial"/>
          <w:b/>
        </w:rPr>
        <w:t>4.</w:t>
      </w:r>
      <w:r w:rsidRPr="002D6691" w:rsidR="00F064D6">
        <w:rPr>
          <w:rFonts w:cs="Arial"/>
        </w:rPr>
        <w:t xml:space="preserve"> Decision tree showing the models available for inferring the mechanical measurement of bulk materials</w:t>
      </w:r>
    </w:p>
    <w:p w:rsidRPr="00471050" w:rsidR="00F064D6" w:rsidP="009060A3" w:rsidRDefault="009060A3" w14:paraId="53F4D5FB" w14:textId="77777777">
      <w:pPr>
        <w:widowControl w:val="0"/>
        <w:autoSpaceDE w:val="0"/>
        <w:autoSpaceDN w:val="0"/>
        <w:adjustRightInd w:val="0"/>
        <w:rPr>
          <w:rFonts w:cs="Arial"/>
          <w:b/>
        </w:rPr>
      </w:pPr>
      <w:r>
        <w:rPr>
          <w:rFonts w:cs="Arial"/>
        </w:rPr>
        <w:br w:type="page"/>
      </w:r>
      <w:r w:rsidR="00681278">
        <w:rPr>
          <w:rFonts w:cs="Arial"/>
          <w:b/>
        </w:rPr>
        <w:lastRenderedPageBreak/>
        <w:t>11</w:t>
      </w:r>
      <w:r w:rsidRPr="00471050" w:rsidR="00790809">
        <w:rPr>
          <w:rFonts w:cs="Arial"/>
          <w:b/>
        </w:rPr>
        <w:t>.</w:t>
      </w:r>
      <w:r w:rsidR="006657B6">
        <w:rPr>
          <w:rFonts w:cs="Arial"/>
          <w:b/>
        </w:rPr>
        <w:t>3.</w:t>
      </w:r>
      <w:r w:rsidR="006657B6">
        <w:rPr>
          <w:rFonts w:cs="Arial"/>
          <w:b/>
        </w:rPr>
        <w:tab/>
      </w:r>
      <w:r w:rsidRPr="00471050" w:rsidR="00F064D6">
        <w:rPr>
          <w:rFonts w:cs="Arial"/>
          <w:b/>
        </w:rPr>
        <w:t xml:space="preserve">Raman </w:t>
      </w:r>
      <w:r w:rsidR="00947248">
        <w:rPr>
          <w:rFonts w:cs="Arial"/>
          <w:b/>
        </w:rPr>
        <w:t>S</w:t>
      </w:r>
      <w:r w:rsidRPr="00471050" w:rsidR="00947248">
        <w:rPr>
          <w:rFonts w:cs="Arial"/>
          <w:b/>
        </w:rPr>
        <w:t xml:space="preserve">pectroscopic </w:t>
      </w:r>
      <w:r w:rsidRPr="00471050" w:rsidR="00F064D6">
        <w:rPr>
          <w:rFonts w:cs="Arial"/>
          <w:b/>
        </w:rPr>
        <w:t>Characterization of CNM Mechanical Properties and Interfaces</w:t>
      </w:r>
    </w:p>
    <w:p w:rsidRPr="002D6691" w:rsidR="00F064D6" w:rsidP="00EC03D2" w:rsidRDefault="00F064D6" w14:paraId="72C1D22D" w14:textId="698EB3A8">
      <w:pPr>
        <w:widowControl w:val="0"/>
        <w:autoSpaceDE w:val="0"/>
        <w:autoSpaceDN w:val="0"/>
        <w:adjustRightInd w:val="0"/>
        <w:rPr>
          <w:rFonts w:cs="Arial"/>
          <w:color w:val="000000"/>
        </w:rPr>
      </w:pPr>
      <w:r w:rsidRPr="002D6691">
        <w:rPr>
          <w:rFonts w:cs="Arial"/>
        </w:rPr>
        <w:t xml:space="preserve">Raman spectroscopy is an excellent tool for characterizing the stiffness of CNM within composite matrix materials and for better understanding the CNM-matrix interface region. The Raman spectroscopic technique to evaluate molecular deformation relies on an effect discovered by Mitra </w:t>
      </w:r>
      <w:r w:rsidRPr="002D6691">
        <w:rPr>
          <w:rFonts w:cs="Arial"/>
          <w:i/>
        </w:rPr>
        <w:t>et al.</w:t>
      </w:r>
      <w:r w:rsidR="00D0717B">
        <w:rPr>
          <w:rFonts w:cs="Arial"/>
          <w:i/>
        </w:rPr>
        <w:t>,</w:t>
      </w:r>
      <w:r w:rsidRPr="002D6691">
        <w:rPr>
          <w:rFonts w:cs="Arial"/>
          <w:i/>
        </w:rPr>
        <w:fldChar w:fldCharType="begin"/>
      </w:r>
      <w:r w:rsidR="00D82B58">
        <w:rPr>
          <w:rFonts w:cs="Arial"/>
          <w:i/>
        </w:rPr>
        <w:instrText xml:space="preserve"> ADDIN EN.CITE &lt;EndNote&gt;&lt;Cite&gt;&lt;Author&gt;Mitra&lt;/Author&gt;&lt;Year&gt;1977&lt;/Year&gt;&lt;RecNum&gt;1458&lt;/RecNum&gt;&lt;DisplayText&gt;&lt;style face="superscript"&gt;464&lt;/style&gt;&lt;/DisplayText&gt;&lt;record&gt;&lt;rec-number&gt;1458&lt;/rec-number&gt;&lt;foreign-keys&gt;&lt;key app="EN" db-id="rfpdxzzw29a2dseep51v2xdyw5zps0dpv5at" timestamp="1504623288"&gt;1458&lt;/key&gt;&lt;/foreign-keys&gt;&lt;ref-type name="Journal Article"&gt;17&lt;/ref-type&gt;&lt;contributors&gt;&lt;authors&gt;&lt;author&gt;Mitra, V. K.&lt;/author&gt;&lt;author&gt;Risen, W. M.&lt;/author&gt;&lt;author&gt;Baughman, R. H.&lt;/author&gt;&lt;/authors&gt;&lt;/contributors&gt;&lt;titles&gt;&lt;title&gt;Laser raman study of stress dependence of vibrational frequencies of a monocrystalline polydiacetylene&lt;/title&gt;&lt;secondary-title&gt;Journal of Chemical Physics&lt;/secondary-title&gt;&lt;/titles&gt;&lt;periodical&gt;&lt;full-title&gt;Journal of Chemical Physics&lt;/full-title&gt;&lt;/periodical&gt;&lt;pages&gt;2731-2736&lt;/pages&gt;&lt;volume&gt;66&lt;/volume&gt;&lt;number&gt;6&lt;/number&gt;&lt;dates&gt;&lt;year&gt;1977&lt;/year&gt;&lt;/dates&gt;&lt;isbn&gt;0021-9606&lt;/isbn&gt;&lt;accession-num&gt;ISI:A1977CZ25000064&lt;/accession-num&gt;&lt;urls&gt;&lt;related-urls&gt;&lt;url&gt;&amp;lt;Go to ISI&amp;gt;://A1977CZ25000064&lt;/url&gt;&lt;/related-urls&gt;&lt;/urls&gt;&lt;/record&gt;&lt;/Cite&gt;&lt;/EndNote&gt;</w:instrText>
      </w:r>
      <w:r w:rsidRPr="002D6691">
        <w:rPr>
          <w:rFonts w:cs="Arial"/>
          <w:i/>
        </w:rPr>
        <w:fldChar w:fldCharType="separate"/>
      </w:r>
      <w:r w:rsidRPr="00D82B58" w:rsidR="00D82B58">
        <w:rPr>
          <w:rFonts w:cs="Arial"/>
          <w:i/>
          <w:noProof/>
          <w:vertAlign w:val="superscript"/>
        </w:rPr>
        <w:t>464</w:t>
      </w:r>
      <w:r w:rsidRPr="002D6691">
        <w:rPr>
          <w:rFonts w:cs="Arial"/>
          <w:i/>
        </w:rPr>
        <w:fldChar w:fldCharType="end"/>
      </w:r>
      <w:r w:rsidRPr="002D6691">
        <w:rPr>
          <w:rFonts w:cs="Arial"/>
        </w:rPr>
        <w:t xml:space="preserve"> for stressed polydiacetylene single crystals, where a shift in the peak position of a characteristic Raman band of the polymer was followed, towards a lower wavenumber, upon tensile deformation. This type of shift in the position of a Raman peak is thought to be as a result of direct deformation of the molecular backbone of the polymer. The best practices for using Raman spectroscopy to measure the CNM mechanical properties involve following the shift of the characteristic Raman band for cellulose initially located at ~1095 cm</w:t>
      </w:r>
      <w:r w:rsidRPr="002D6691">
        <w:rPr>
          <w:rFonts w:cs="Arial"/>
          <w:vertAlign w:val="superscript"/>
        </w:rPr>
        <w:t>-1</w:t>
      </w:r>
      <w:r w:rsidRPr="002D6691">
        <w:rPr>
          <w:rFonts w:cs="Arial"/>
        </w:rPr>
        <w:t xml:space="preserve">. Sturcova </w:t>
      </w:r>
      <w:r w:rsidRPr="002D6691">
        <w:rPr>
          <w:rFonts w:cs="Arial"/>
          <w:i/>
        </w:rPr>
        <w:t>et al.</w:t>
      </w:r>
      <w:r w:rsidRPr="002D6691">
        <w:rPr>
          <w:rFonts w:cs="Arial"/>
        </w:rPr>
        <w:fldChar w:fldCharType="begin">
          <w:fldData xml:space="preserve">PEVuZE5vdGU+PENpdGU+PEF1dGhvcj5TdHVyY292YTwvQXV0aG9yPjxZZWFyPjIwMDU8L1llYXI+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</w:fldData>
        </w:fldChar>
      </w:r>
      <w:r w:rsidR="00D82B58">
        <w:rPr>
          <w:rFonts w:cs="Arial"/>
        </w:rPr>
        <w:instrText xml:space="preserve"> ADDIN EN.CITE </w:instrText>
      </w:r>
      <w:r w:rsidR="00D82B58">
        <w:rPr>
          <w:rFonts w:cs="Arial"/>
        </w:rPr>
        <w:fldChar w:fldCharType="begin">
          <w:fldData xml:space="preserve">PEVuZE5vdGU+PENpdGU+PEF1dGhvcj5TdHVyY292YTwvQXV0aG9yPjxZZWFyPjIwMDU8L1llYXI+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465</w:t>
      </w:r>
      <w:r w:rsidRPr="002D6691">
        <w:rPr>
          <w:rFonts w:cs="Arial"/>
        </w:rPr>
        <w:fldChar w:fldCharType="end"/>
      </w:r>
      <w:r w:rsidR="00D0717B">
        <w:rPr>
          <w:rFonts w:cs="Arial"/>
        </w:rPr>
        <w:t xml:space="preserve"> </w:t>
      </w:r>
      <w:r w:rsidRPr="002D6691" w:rsidR="00D0717B">
        <w:rPr>
          <w:rFonts w:cs="Arial"/>
        </w:rPr>
        <w:t>reported an elastic modulus of 143 GPa for tunicate cellulose using a Raman spectroscopic technique where a shift in the position of the Raman band was followed (</w:t>
      </w:r>
      <w:r w:rsidR="00D0717B">
        <w:rPr>
          <w:rFonts w:cs="Arial"/>
          <w:b/>
        </w:rPr>
        <w:t>Figure</w:t>
      </w:r>
      <w:r w:rsidRPr="00471050" w:rsidR="00D0717B">
        <w:rPr>
          <w:rFonts w:cs="Arial"/>
          <w:b/>
        </w:rPr>
        <w:t xml:space="preserve"> </w:t>
      </w:r>
      <w:r w:rsidR="00D0717B">
        <w:rPr>
          <w:rFonts w:cs="Arial"/>
          <w:b/>
        </w:rPr>
        <w:t>11</w:t>
      </w:r>
      <w:r w:rsidRPr="00471050" w:rsidR="00D0717B">
        <w:rPr>
          <w:rFonts w:cs="Arial"/>
          <w:b/>
        </w:rPr>
        <w:t>.5</w:t>
      </w:r>
      <w:r w:rsidRPr="002D6691" w:rsidR="00D0717B">
        <w:rPr>
          <w:rFonts w:cs="Arial"/>
        </w:rPr>
        <w:t>).</w:t>
      </w:r>
      <w:r w:rsidR="00D0717B">
        <w:rPr>
          <w:rFonts w:cs="Arial"/>
        </w:rPr>
        <w:t xml:space="preserve"> </w:t>
      </w:r>
      <w:r w:rsidRPr="002D6691">
        <w:rPr>
          <w:rFonts w:cs="Arial"/>
        </w:rPr>
        <w:t>This technique involved using epoxy beams containing a cellulose-epoxy composite film which were deformed using a 4-point bending mode test under the microscope of a Raman spectrometer (</w:t>
      </w:r>
      <w:r w:rsidR="00C46B72">
        <w:rPr>
          <w:rFonts w:cs="Arial"/>
          <w:b/>
        </w:rPr>
        <w:t>Figure</w:t>
      </w:r>
      <w:r w:rsidRPr="00471050" w:rsidR="00736687">
        <w:rPr>
          <w:rFonts w:cs="Arial"/>
          <w:b/>
        </w:rPr>
        <w:t xml:space="preserve"> </w:t>
      </w:r>
      <w:r w:rsidR="00681278">
        <w:rPr>
          <w:rFonts w:cs="Arial"/>
          <w:b/>
        </w:rPr>
        <w:t>11.</w:t>
      </w:r>
      <w:r w:rsidRPr="00471050">
        <w:rPr>
          <w:rFonts w:cs="Arial"/>
          <w:b/>
        </w:rPr>
        <w:t>5a</w:t>
      </w:r>
      <w:r w:rsidRPr="002D6691">
        <w:rPr>
          <w:rFonts w:cs="Arial"/>
        </w:rPr>
        <w:t>). This experimental value of the elastic modulus compared well to theoretical determination of 145 GPa using a molecular mechanics approach and an empirical force field.</w:t>
      </w:r>
      <w:r w:rsidRPr="002D6691">
        <w:rPr>
          <w:rFonts w:cs="Arial"/>
        </w:rPr>
        <w:fldChar w:fldCharType="begin">
          <w:fldData xml:space="preserve">PEVuZE5vdGU+PENpdGU+PEF1dGhvcj5TdHVyY292YTwvQXV0aG9yPjxZZWFyPjIwMDU8L1llYXI+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</w:fldData>
        </w:fldChar>
      </w:r>
      <w:r w:rsidR="00D82B58">
        <w:rPr>
          <w:rFonts w:cs="Arial"/>
        </w:rPr>
        <w:instrText xml:space="preserve"> ADDIN EN.CITE </w:instrText>
      </w:r>
      <w:r w:rsidR="00D82B58">
        <w:rPr>
          <w:rFonts w:cs="Arial"/>
        </w:rPr>
        <w:fldChar w:fldCharType="begin">
          <w:fldData xml:space="preserve">PEVuZE5vdGU+PENpdGU+PEF1dGhvcj5TdHVyY292YTwvQXV0aG9yPjxZZWFyPjIwMDU8L1llYXI+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465</w:t>
      </w:r>
      <w:r w:rsidRPr="002D6691">
        <w:rPr>
          <w:rFonts w:cs="Arial"/>
        </w:rPr>
        <w:fldChar w:fldCharType="end"/>
      </w:r>
      <w:r w:rsidRPr="002D6691">
        <w:rPr>
          <w:rFonts w:cs="Arial"/>
        </w:rPr>
        <w:t xml:space="preserve"> Raman spectroscopy has also been proposed as an effective and best approach for studying the interfaces in all-cellulose composites. Pullawan </w:t>
      </w:r>
      <w:r w:rsidRPr="002D6691">
        <w:rPr>
          <w:rFonts w:cs="Arial"/>
          <w:i/>
        </w:rPr>
        <w:t>et al.</w:t>
      </w:r>
      <w:r w:rsidRPr="002D6691">
        <w:rPr>
          <w:rFonts w:cs="Arial"/>
        </w:rPr>
        <w:fldChar w:fldCharType="begin"/>
      </w:r>
      <w:r w:rsidR="00D82B58">
        <w:rPr>
          <w:rFonts w:cs="Arial"/>
        </w:rPr>
        <w:instrText xml:space="preserve"> ADDIN EN.CITE &lt;EndNote&gt;&lt;Cite&gt;&lt;Author&gt;Pullawan&lt;/Author&gt;&lt;Year&gt;2010&lt;/Year&gt;&lt;RecNum&gt;1459&lt;/RecNum&gt;&lt;DisplayText&gt;&lt;style face="superscript"&gt;466&lt;/style&gt;&lt;/DisplayText&gt;&lt;record&gt;&lt;rec-number&gt;1459&lt;/rec-number&gt;&lt;foreign-keys&gt;&lt;key app="EN" db-id="rfpdxzzw29a2dseep51v2xdyw5zps0dpv5at" timestamp="1504623288"&gt;1459&lt;/key&gt;&lt;/foreign-keys&gt;&lt;ref-type name="Journal Article"&gt;17&lt;/ref-type&gt;&lt;contributors&gt;&lt;authors&gt;&lt;author&gt;Pullawan, T.&lt;/author&gt;&lt;author&gt;Wilkinson, A. N.&lt;/author&gt;&lt;author&gt;Eichhorn, S. J.&lt;/author&gt;&lt;/authors&gt;&lt;/contributors&gt;&lt;auth-address&gt;Univ Manchester, Sch Mat, Manchester M60 4QD, Lancs, England&amp;#xD;Univ Manchester, NW Composites Ctr, Manchester M60 4QD, Lancs, England&lt;/auth-address&gt;&lt;titles&gt;&lt;title&gt;Discrimination of matrix-fibre interactions in all-cellulose nanocomposites&lt;/title&gt;&lt;secondary-title&gt;Composites Science and Technology&lt;/secondary-title&gt;&lt;alt-title&gt;Compos Sci Technol&lt;/alt-title&gt;&lt;/titles&gt;&lt;periodical&gt;&lt;full-title&gt;Composites Science and Technology&lt;/full-title&gt;&lt;/periodical&gt;&lt;pages&gt;2325-2330&lt;/pages&gt;&lt;volume&gt;70&lt;/volume&gt;&lt;number&gt;16&lt;/number&gt;&lt;keywords&gt;&lt;keyword&gt;nanocomposites&lt;/keyword&gt;&lt;keyword&gt;fibres&lt;/keyword&gt;&lt;keyword&gt;interface&lt;/keyword&gt;&lt;keyword&gt;stress-transfer&lt;/keyword&gt;&lt;keyword&gt;raman spectroscopy&lt;/keyword&gt;&lt;keyword&gt;current international research&lt;/keyword&gt;&lt;keyword&gt;surface selective dissolution&lt;/keyword&gt;&lt;keyword&gt;raman-spectroscopy&lt;/keyword&gt;&lt;keyword&gt;polymer nanocomposites&lt;/keyword&gt;&lt;keyword&gt;tensile properties&lt;/keyword&gt;&lt;keyword&gt;ester composites&lt;/keyword&gt;&lt;keyword&gt;deformation micromechanics&lt;/keyword&gt;&lt;keyword&gt;stress-transfer&lt;/keyword&gt;&lt;keyword&gt;microscopy&lt;/keyword&gt;&lt;keyword&gt;toughness&lt;/keyword&gt;&lt;/keywords&gt;&lt;dates&gt;&lt;year&gt;2010&lt;/year&gt;&lt;pub-dates&gt;&lt;date&gt;Dec 31&lt;/date&gt;&lt;/pub-dates&gt;&lt;/dates&gt;&lt;isbn&gt;0266-3538&lt;/isbn&gt;&lt;accession-num&gt;WOS:000285173800017&lt;/accession-num&gt;&lt;urls&gt;&lt;related-urls&gt;&lt;url&gt;&amp;lt;Go to ISI&amp;gt;://WOS:000285173800017&lt;/url&gt;&lt;/related-urls&gt;&lt;/urls&gt;&lt;electronic-resource-num&gt;10.1016/j.compscitech.2010.09.013&lt;/electronic-resource-num&gt;&lt;language&gt;English&lt;/language&gt;&lt;/record&gt;&lt;/Cite&gt;&lt;/EndNote&gt;</w:instrText>
      </w:r>
      <w:r w:rsidRPr="002D6691">
        <w:rPr>
          <w:rFonts w:cs="Arial"/>
        </w:rPr>
        <w:fldChar w:fldCharType="separate"/>
      </w:r>
      <w:r w:rsidRPr="00D82B58" w:rsidR="00D82B58">
        <w:rPr>
          <w:rFonts w:cs="Arial"/>
          <w:noProof/>
          <w:vertAlign w:val="superscript"/>
        </w:rPr>
        <w:t>466</w:t>
      </w:r>
      <w:r w:rsidRPr="002D6691">
        <w:rPr>
          <w:rFonts w:cs="Arial"/>
        </w:rPr>
        <w:fldChar w:fldCharType="end"/>
      </w:r>
      <w:r w:rsidRPr="002D6691">
        <w:rPr>
          <w:rFonts w:cs="Arial"/>
        </w:rPr>
        <w:t xml:space="preserve"> carried out an extensive study on the interfaces of all-cellulose nanocomposites that were produced using dissol</w:t>
      </w:r>
      <w:r w:rsidR="00D31EBF">
        <w:rPr>
          <w:rFonts w:cs="Arial"/>
        </w:rPr>
        <w:t xml:space="preserve">ved microcrystalline cellulose </w:t>
      </w:r>
      <w:r w:rsidRPr="002D6691">
        <w:rPr>
          <w:rFonts w:cs="Arial"/>
        </w:rPr>
        <w:t xml:space="preserve">as the matrix and </w:t>
      </w:r>
      <w:r w:rsidR="00736687">
        <w:rPr>
          <w:rFonts w:cs="Arial"/>
        </w:rPr>
        <w:t>CNCs</w:t>
      </w:r>
      <w:r w:rsidRPr="002D6691">
        <w:rPr>
          <w:rFonts w:cs="Arial"/>
        </w:rPr>
        <w:t xml:space="preserve"> as the reinforcement. A shift in the Raman band initially located at 1095 cm</w:t>
      </w:r>
      <w:r w:rsidRPr="002D6691">
        <w:rPr>
          <w:rFonts w:cs="Arial"/>
          <w:vertAlign w:val="superscript"/>
        </w:rPr>
        <w:t>−1</w:t>
      </w:r>
      <w:r w:rsidRPr="002D6691">
        <w:rPr>
          <w:rFonts w:cs="Arial"/>
        </w:rPr>
        <w:t xml:space="preserve"> for the CNCs and matrix, and another at 895 cm</w:t>
      </w:r>
      <w:r w:rsidRPr="002D6691">
        <w:rPr>
          <w:rFonts w:cs="Arial"/>
          <w:vertAlign w:val="superscript"/>
        </w:rPr>
        <w:t>−1</w:t>
      </w:r>
      <w:r w:rsidRPr="002D6691">
        <w:rPr>
          <w:rFonts w:cs="Arial"/>
        </w:rPr>
        <w:t xml:space="preserve"> related only to the matrix have been followed to obtain the local micromechanics of the interface. Another study</w:t>
      </w:r>
      <w:r w:rsidRPr="002D6691">
        <w:rPr>
          <w:rFonts w:cs="Arial"/>
        </w:rPr>
        <w:fldChar w:fldCharType="begin"/>
      </w:r>
      <w:r w:rsidR="00D82B58">
        <w:rPr>
          <w:rFonts w:cs="Arial"/>
        </w:rPr>
        <w:instrText xml:space="preserve"> ADDIN EN.CITE &lt;EndNote&gt;&lt;Cite&gt;&lt;Author&gt;Pullawan&lt;/Author&gt;&lt;Year&gt;2013&lt;/Year&gt;&lt;RecNum&gt;1460&lt;/RecNum&gt;&lt;DisplayText&gt;&lt;style face="superscript"&gt;467&lt;/style&gt;&lt;/DisplayText&gt;&lt;record&gt;&lt;rec-number&gt;1460&lt;/rec-number&gt;&lt;foreign-keys&gt;&lt;key app="EN" db-id="rfpdxzzw29a2dseep51v2xdyw5zps0dpv5at" timestamp="1504623288"&gt;1460&lt;/key&gt;&lt;/foreign-keys&gt;&lt;ref-type name="Journal Article"&gt;17&lt;/ref-type&gt;&lt;contributors&gt;&lt;authors&gt;&lt;author&gt;Pullawan, Tanittha&lt;/author&gt;&lt;author&gt;Wilkinson, Arthur N.&lt;/author&gt;&lt;author&gt;Eichhorn, Stephen J.&lt;/author&gt;&lt;/authors&gt;&lt;/contributors&gt;&lt;titles&gt;&lt;title&gt;Orientation and deformation of wet-stretched all-cellulose nanocomposites&lt;/title&gt;&lt;secondary-title&gt;Journal of Materials Science&lt;/secondary-title&gt;&lt;/titles&gt;&lt;periodical&gt;&lt;full-title&gt;Journal of Materials Science&lt;/full-title&gt;&lt;/periodical&gt;&lt;pages&gt;7847-7855&lt;/pages&gt;&lt;volume&gt;48&lt;/volume&gt;&lt;number&gt;22&lt;/number&gt;&lt;dates&gt;&lt;year&gt;2013&lt;/year&gt;&lt;pub-dates&gt;&lt;date&gt;2013//&lt;/date&gt;&lt;/pub-dates&gt;&lt;/dates&gt;&lt;isbn&gt;1573-4803&lt;/isbn&gt;&lt;urls&gt;&lt;related-urls&gt;&lt;url&gt;http://dx.doi.org/10.1007/s10853-013-7404-8&lt;/url&gt;&lt;/related-urls&gt;&lt;/urls&gt;&lt;electronic-resource-num&gt;10.1007/s10853-013-7404-8&lt;/electronic-resource-num&gt;&lt;/record&gt;&lt;/Cite&gt;&lt;/EndNote&gt;</w:instrText>
      </w:r>
      <w:r w:rsidRPr="002D6691">
        <w:rPr>
          <w:rFonts w:cs="Arial"/>
        </w:rPr>
        <w:fldChar w:fldCharType="separate"/>
      </w:r>
      <w:r w:rsidRPr="00D82B58" w:rsidR="00D82B58">
        <w:rPr>
          <w:rFonts w:cs="Arial"/>
          <w:noProof/>
          <w:vertAlign w:val="superscript"/>
        </w:rPr>
        <w:t>467</w:t>
      </w:r>
      <w:r w:rsidRPr="002D6691">
        <w:rPr>
          <w:rFonts w:cs="Arial"/>
        </w:rPr>
        <w:fldChar w:fldCharType="end"/>
      </w:r>
      <w:r w:rsidRPr="002D6691">
        <w:rPr>
          <w:rFonts w:cs="Arial"/>
        </w:rPr>
        <w:t xml:space="preserve"> has utilized these Raman shifts to investigate the orientation and stress-transfer between the matrix and the filler in all-cellulose composites. They obtained a value of 1.9 cm</w:t>
      </w:r>
      <w:r w:rsidRPr="002D6691">
        <w:rPr>
          <w:rFonts w:cs="Arial"/>
          <w:vertAlign w:val="superscript"/>
        </w:rPr>
        <w:t>−1</w:t>
      </w:r>
      <w:r w:rsidRPr="002D6691">
        <w:rPr>
          <w:rFonts w:cs="Arial"/>
        </w:rPr>
        <w:t xml:space="preserve"> %</w:t>
      </w:r>
      <w:r w:rsidRPr="002D6691">
        <w:rPr>
          <w:rFonts w:cs="Arial"/>
          <w:vertAlign w:val="superscript"/>
        </w:rPr>
        <w:t xml:space="preserve">−1 </w:t>
      </w:r>
      <w:r w:rsidRPr="002D6691">
        <w:rPr>
          <w:rFonts w:cs="Arial"/>
        </w:rPr>
        <w:t>for the Raman shift rate with respect to strain which was different from other values reported for PVAc/CNCs</w:t>
      </w:r>
      <w:r w:rsidRPr="002D6691">
        <w:rPr>
          <w:rFonts w:cs="Arial"/>
        </w:rPr>
        <w:fldChar w:fldCharType="begin"/>
      </w:r>
      <w:r w:rsidR="00D82B58">
        <w:rPr>
          <w:rFonts w:cs="Arial"/>
        </w:rPr>
        <w:instrText xml:space="preserve"> ADDIN EN.CITE &lt;EndNote&gt;&lt;Cite&gt;&lt;Author&gt;Rusli&lt;/Author&gt;&lt;Year&gt;2010&lt;/Year&gt;&lt;RecNum&gt;756&lt;/RecNum&gt;&lt;DisplayText&gt;&lt;style face="superscript"&gt;468&lt;/style&gt;&lt;/DisplayText&gt;&lt;record&gt;&lt;rec-number&gt;756&lt;/rec-number&gt;&lt;foreign-keys&gt;&lt;key app="EN" db-id="fw0afazpbwr9wce0xz2pz0v55z0wvwpafwzt" timestamp="1501508361"&gt;756&lt;/key&gt;&lt;key app="ENWeb" db-id=""&gt;0&lt;/key&gt;&lt;/foreign-keys&gt;&lt;ref-type name="Journal Article"&gt;17&lt;/ref-type&gt;&lt;contributors&gt;&lt;authors&gt;&lt;author&gt;Rusli, Rafeadah&lt;/author&gt;&lt;author&gt;Shanmuganathan, Kadhiravan&lt;/author&gt;&lt;author&gt;Rowan, Stuart J.&lt;/author&gt;&lt;author&gt;Weder, Christoph&lt;/author&gt;&lt;author&gt;Eichhorn, Stephen J.&lt;/author&gt;&lt;/authors&gt;&lt;/contributors&gt;&lt;titles&gt;&lt;title&gt;Stress-Transfer in Anisotropic and Environmentally Adaptive Cellulose Whisker Nanocomposites&lt;/title&gt;&lt;secondary-title&gt;Biomacromolecules&lt;/secondary-title&gt;&lt;/titles&gt;&lt;periodical&gt;&lt;full-title&gt;Biomacromolecules&lt;/full-title&gt;&lt;/periodical&gt;&lt;pages&gt;762-768&lt;/pages&gt;&lt;volume&gt;11&lt;/volume&gt;&lt;number&gt;3&lt;/number&gt;&lt;dates&gt;&lt;year&gt;2010&lt;/year&gt;&lt;/dates&gt;&lt;publisher&gt;American Chemical Society&lt;/publisher&gt;&lt;isbn&gt;1525-7797&lt;/isbn&gt;&lt;work-type&gt;doi: 10.1021/bm1001203&lt;/work-type&gt;&lt;urls&gt;&lt;related-urls&gt;&lt;url&gt;http://dx.doi.org/10.1021/bm1001203&lt;/url&gt;&lt;url&gt;http://pubs.acs.org/doi/abs/10.1021/bm1001203&lt;/url&gt;&lt;url&gt;http://pubs.acs.org/doi/pdfplus/10.1021/bm1001203&lt;/url&gt;&lt;/related-urls&gt;&lt;/urls&gt;&lt;electronic-resource-num&gt;10.1021/bm1001203&lt;/electronic-resource-num&gt;&lt;/record&gt;&lt;/Cite&gt;&lt;/EndNote&gt;</w:instrText>
      </w:r>
      <w:r w:rsidRPr="002D6691">
        <w:rPr>
          <w:rFonts w:cs="Arial"/>
        </w:rPr>
        <w:fldChar w:fldCharType="separate"/>
      </w:r>
      <w:r w:rsidRPr="00D82B58" w:rsidR="00D82B58">
        <w:rPr>
          <w:rFonts w:cs="Arial"/>
          <w:noProof/>
          <w:vertAlign w:val="superscript"/>
        </w:rPr>
        <w:t>468</w:t>
      </w:r>
      <w:r w:rsidRPr="002D6691">
        <w:rPr>
          <w:rFonts w:cs="Arial"/>
        </w:rPr>
        <w:fldChar w:fldCharType="end"/>
      </w:r>
      <w:r w:rsidRPr="002D6691">
        <w:rPr>
          <w:rFonts w:cs="Arial"/>
        </w:rPr>
        <w:t xml:space="preserve"> (−0.5 cm</w:t>
      </w:r>
      <w:r w:rsidRPr="002D6691">
        <w:rPr>
          <w:rFonts w:cs="Arial"/>
          <w:vertAlign w:val="superscript"/>
        </w:rPr>
        <w:t>−1</w:t>
      </w:r>
      <w:r w:rsidRPr="002D6691">
        <w:rPr>
          <w:rFonts w:cs="Arial"/>
        </w:rPr>
        <w:t> %</w:t>
      </w:r>
      <w:r w:rsidRPr="002D6691">
        <w:rPr>
          <w:rFonts w:cs="Arial"/>
          <w:vertAlign w:val="superscript"/>
        </w:rPr>
        <w:t>−1</w:t>
      </w:r>
      <w:r w:rsidRPr="002D6691">
        <w:rPr>
          <w:rFonts w:cs="Arial"/>
        </w:rPr>
        <w:t>) and for epoxy resin/CNCs</w:t>
      </w:r>
      <w:r w:rsidRPr="002D6691">
        <w:rPr>
          <w:rFonts w:cs="Arial"/>
        </w:rPr>
        <w:fldChar w:fldCharType="begin"/>
      </w:r>
      <w:r w:rsidR="00D82B58">
        <w:rPr>
          <w:rFonts w:cs="Arial"/>
        </w:rPr>
        <w:instrText xml:space="preserve"> ADDIN EN.CITE &lt;EndNote&gt;&lt;Cite&gt;&lt;Author&gt;Sturcova&lt;/Author&gt;&lt;Year&gt;2005&lt;/Year&gt;&lt;RecNum&gt;175&lt;/RecNum&gt;&lt;DisplayText&gt;&lt;style face="superscript"&gt;465&lt;/style&gt;&lt;/DisplayText&gt;&lt;record&gt;&lt;rec-number&gt;175&lt;/rec-number&gt;&lt;foreign-keys&gt;&lt;key app="EN" db-id="fw0afazpbwr9wce0xz2pz0v55z0wvwpafwzt" timestamp="1501507415"&gt;175&lt;/key&gt;&lt;key app="ENWeb" db-id=""&gt;0&lt;/key&gt;&lt;/foreign-keys&gt;&lt;ref-type name="Journal Article"&gt;17&lt;/ref-type&gt;&lt;contributors&gt;&lt;authors&gt;&lt;author&gt;Sturcova, A.&lt;/author&gt;&lt;author&gt;Davies, G. R.&lt;/author&gt;&lt;author&gt;Eichhorn, S. J.&lt;/author&gt;&lt;/authors&gt;&lt;/contributors&gt;&lt;titles&gt;&lt;title&gt;Elastic modulus and stress-transfer properties of tunicate cellulose whiskers&lt;/title&gt;&lt;secondary-title&gt;Biomacromolecules&lt;/secondary-title&gt;&lt;/titles&gt;&lt;periodical&gt;&lt;full-title&gt;Biomacromolecules&lt;/full-title&gt;&lt;/periodical&gt;&lt;pages&gt;1055-1061&lt;/pages&gt;&lt;volume&gt;6&lt;/volume&gt;&lt;number&gt;2&lt;/number&gt;&lt;dates&gt;&lt;year&gt;2005&lt;/year&gt;&lt;pub-dates&gt;&lt;date&gt;Mar-Apr&lt;/date&gt;&lt;/pub-dates&gt;&lt;/dates&gt;&lt;isbn&gt;1525-7797&lt;/isbn&gt;&lt;accession-num&gt;ISI:000227687800071&lt;/accession-num&gt;&lt;urls&gt;&lt;related-urls&gt;&lt;url&gt;&amp;lt;Go to ISI&amp;gt;://000227687800071&lt;/url&gt;&lt;url&gt;http://pubs.acs.org/doi/abs/10.1021/bm049291k&lt;/url&gt;&lt;url&gt;http://pubs.acs.org/doi/pdfplus/10.1021/bm049291k&lt;/url&gt;&lt;/related-urls&gt;&lt;/urls&gt;&lt;electronic-resource-num&gt;10.1021/bm049291k&lt;/electronic-resource-num&gt;&lt;/record&gt;&lt;/Cite&gt;&lt;/EndNote&gt;</w:instrText>
      </w:r>
      <w:r w:rsidRPr="002D6691">
        <w:rPr>
          <w:rFonts w:cs="Arial"/>
        </w:rPr>
        <w:fldChar w:fldCharType="separate"/>
      </w:r>
      <w:r w:rsidRPr="00D82B58" w:rsidR="00D82B58">
        <w:rPr>
          <w:rFonts w:cs="Arial"/>
          <w:noProof/>
          <w:vertAlign w:val="superscript"/>
        </w:rPr>
        <w:t>465</w:t>
      </w:r>
      <w:r w:rsidRPr="002D6691">
        <w:rPr>
          <w:rFonts w:cs="Arial"/>
        </w:rPr>
        <w:fldChar w:fldCharType="end"/>
      </w:r>
      <w:r w:rsidRPr="002D6691">
        <w:rPr>
          <w:rFonts w:cs="Arial"/>
        </w:rPr>
        <w:t xml:space="preserve"> (−2.4 cm</w:t>
      </w:r>
      <w:r w:rsidRPr="002D6691">
        <w:rPr>
          <w:rFonts w:cs="Arial"/>
          <w:vertAlign w:val="superscript"/>
        </w:rPr>
        <w:t>−1</w:t>
      </w:r>
      <w:r w:rsidRPr="002D6691">
        <w:rPr>
          <w:rFonts w:cs="Arial"/>
        </w:rPr>
        <w:t> %</w:t>
      </w:r>
      <w:r w:rsidRPr="002D6691">
        <w:rPr>
          <w:rFonts w:cs="Arial"/>
          <w:vertAlign w:val="superscript"/>
        </w:rPr>
        <w:t>−1</w:t>
      </w:r>
      <w:r w:rsidRPr="002D6691">
        <w:rPr>
          <w:rFonts w:cs="Arial"/>
        </w:rPr>
        <w:t>). These differences are representative of the nature of the interface between the different resins and the CNCs and the cellulose–cellulose interactions were found to be stronger than PVAc–cellulose, but weaker than epoxy–cellulose. An observed shift in the position of peaks arising from the PLA</w:t>
      </w:r>
      <w:r w:rsidRPr="002D6691">
        <w:rPr>
          <w:rFonts w:cs="Arial"/>
        </w:rPr>
        <w:fldChar w:fldCharType="begin">
          <w:fldData xml:space="preserve">PEVuZE5vdGU+PENpdGU+PEF1dGhvcj5UYW5waWNoYWk8L0F1dGhvcj48WWVhcj4yMDEyPC9ZZWFy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==
</w:fldData>
        </w:fldChar>
      </w:r>
      <w:r w:rsidR="00D82B58">
        <w:rPr>
          <w:rFonts w:cs="Arial"/>
        </w:rPr>
        <w:instrText xml:space="preserve"> ADDIN EN.CITE </w:instrText>
      </w:r>
      <w:r w:rsidR="00D82B58">
        <w:rPr>
          <w:rFonts w:cs="Arial"/>
        </w:rPr>
        <w:fldChar w:fldCharType="begin">
          <w:fldData xml:space="preserve">PEVuZE5vdGU+PENpdGU+PEF1dGhvcj5UYW5waWNoYWk8L0F1dGhvcj48WWVhcj4yMDEyPC9ZZWFy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==
</w:fldData>
        </w:fldChar>
      </w:r>
      <w:r w:rsidR="00D82B58">
        <w:rPr>
          <w:rFonts w:cs="Arial"/>
        </w:rPr>
        <w:instrText xml:space="preserve"> ADDIN EN.CITE.DATA </w:instrText>
      </w:r>
      <w:r w:rsidR="00D82B58">
        <w:rPr>
          <w:rFonts w:cs="Arial"/>
        </w:rPr>
      </w:r>
      <w:r w:rsidR="00D82B58">
        <w:rPr>
          <w:rFonts w:cs="Arial"/>
        </w:rPr>
        <w:fldChar w:fldCharType="end"/>
      </w:r>
      <w:r w:rsidRPr="002D6691">
        <w:rPr>
          <w:rFonts w:cs="Arial"/>
        </w:rPr>
        <w:fldChar w:fldCharType="separate"/>
      </w:r>
      <w:r w:rsidRPr="00D82B58" w:rsidR="00D82B58">
        <w:rPr>
          <w:rFonts w:cs="Arial"/>
          <w:noProof/>
          <w:vertAlign w:val="superscript"/>
        </w:rPr>
        <w:t>469</w:t>
      </w:r>
      <w:r w:rsidRPr="002D6691">
        <w:rPr>
          <w:rFonts w:cs="Arial"/>
        </w:rPr>
        <w:fldChar w:fldCharType="end"/>
      </w:r>
      <w:r w:rsidRPr="002D6691">
        <w:rPr>
          <w:rFonts w:cs="Arial"/>
        </w:rPr>
        <w:t xml:space="preserve"> for PLA/nanocellulose composites was attributed to the stress transfer to the stiffer matrix phase. Furthermore, the broadening</w:t>
      </w:r>
      <w:r w:rsidRPr="002D6691">
        <w:rPr>
          <w:rFonts w:cs="Arial"/>
        </w:rPr>
        <w:fldChar w:fldCharType="begin"/>
      </w:r>
      <w:r w:rsidR="00D82B58">
        <w:rPr>
          <w:rFonts w:cs="Arial"/>
        </w:rPr>
        <w:instrText xml:space="preserve"> ADDIN EN.CITE &lt;EndNote&gt;&lt;Cite&gt;&lt;Author&gt;Pullawan&lt;/Author&gt;&lt;Year&gt;2010&lt;/Year&gt;&lt;RecNum&gt;1459&lt;/RecNum&gt;&lt;DisplayText&gt;&lt;style face="superscript"&gt;466&lt;/style&gt;&lt;/DisplayText&gt;&lt;record&gt;&lt;rec-number&gt;1459&lt;/rec-number&gt;&lt;foreign-keys&gt;&lt;key app="EN" db-id="rfpdxzzw29a2dseep51v2xdyw5zps0dpv5at" timestamp="1504623288"&gt;1459&lt;/key&gt;&lt;/foreign-keys&gt;&lt;ref-type name="Journal Article"&gt;17&lt;/ref-type&gt;&lt;contributors&gt;&lt;authors&gt;&lt;author&gt;Pullawan, T.&lt;/author&gt;&lt;author&gt;Wilkinson, A. N.&lt;/author&gt;&lt;author&gt;Eichhorn, S. J.&lt;/author&gt;&lt;/authors&gt;&lt;/contributors&gt;&lt;auth-address&gt;Univ Manchester, Sch Mat, Manchester M60 4QD, Lancs, England&amp;#xD;Univ Manchester, NW Composites Ctr, Manchester M60 4QD, Lancs, England&lt;/auth-address&gt;&lt;titles&gt;&lt;title&gt;Discrimination of matrix-fibre interactions in all-cellulose nanocomposites&lt;/title&gt;&lt;secondary-title&gt;Composites Science and Technology&lt;/secondary-title&gt;&lt;alt-title&gt;Compos Sci Technol&lt;/alt-title&gt;&lt;/titles&gt;&lt;periodical&gt;&lt;full-title&gt;Composites Science and Technology&lt;/full-title&gt;&lt;/periodical&gt;&lt;pages&gt;2325-2330&lt;/pages&gt;&lt;volume&gt;70&lt;/volume&gt;&lt;number&gt;16&lt;/number&gt;&lt;keywords&gt;&lt;keyword&gt;nanocomposites&lt;/keyword&gt;&lt;keyword&gt;fibres&lt;/keyword&gt;&lt;keyword&gt;interface&lt;/keyword&gt;&lt;keyword&gt;stress-transfer&lt;/keyword&gt;&lt;keyword&gt;raman spectroscopy&lt;/keyword&gt;&lt;keyword&gt;current international research&lt;/keyword&gt;&lt;keyword&gt;surface selective dissolution&lt;/keyword&gt;&lt;keyword&gt;raman-spectroscopy&lt;/keyword&gt;&lt;keyword&gt;polymer nanocomposites&lt;/keyword&gt;&lt;keyword&gt;tensile properties&lt;/keyword&gt;&lt;keyword&gt;ester composites&lt;/keyword&gt;&lt;keyword&gt;deformation micromechanics&lt;/keyword&gt;&lt;keyword&gt;stress-transfer&lt;/keyword&gt;&lt;keyword&gt;microscopy&lt;/keyword&gt;&lt;keyword&gt;toughness&lt;/keyword&gt;&lt;/keywords&gt;&lt;dates&gt;&lt;year&gt;2010&lt;/year&gt;&lt;pub-dates&gt;&lt;date&gt;Dec 31&lt;/date&gt;&lt;/pub-dates&gt;&lt;/dates&gt;&lt;isbn&gt;0266-3538&lt;/isbn&gt;&lt;accession-num&gt;WOS:000285173800017&lt;/accession-num&gt;&lt;urls&gt;&lt;related-urls&gt;&lt;url&gt;&amp;lt;Go to ISI&amp;gt;://WOS:000285173800017&lt;/url&gt;&lt;/related-urls&gt;&lt;/urls&gt;&lt;electronic-resource-num&gt;10.1016/j.compscitech.2010.09.013&lt;/electronic-resource-num&gt;&lt;language&gt;English&lt;/language&gt;&lt;/record&gt;&lt;/Cite&gt;&lt;/EndNote&gt;</w:instrText>
      </w:r>
      <w:r w:rsidRPr="002D6691">
        <w:rPr>
          <w:rFonts w:cs="Arial"/>
        </w:rPr>
        <w:fldChar w:fldCharType="separate"/>
      </w:r>
      <w:r w:rsidRPr="00D82B58" w:rsidR="00D82B58">
        <w:rPr>
          <w:rFonts w:cs="Arial"/>
          <w:noProof/>
          <w:vertAlign w:val="superscript"/>
        </w:rPr>
        <w:t>466</w:t>
      </w:r>
      <w:r w:rsidRPr="002D6691">
        <w:rPr>
          <w:rFonts w:cs="Arial"/>
        </w:rPr>
        <w:fldChar w:fldCharType="end"/>
      </w:r>
      <w:r w:rsidRPr="002D6691">
        <w:rPr>
          <w:rFonts w:cs="Arial"/>
        </w:rPr>
        <w:t xml:space="preserve"> of the Raman band located at 1095 cm</w:t>
      </w:r>
      <w:r w:rsidRPr="002D6691">
        <w:rPr>
          <w:rFonts w:cs="Arial"/>
          <w:vertAlign w:val="superscript"/>
        </w:rPr>
        <w:t>−1</w:t>
      </w:r>
      <w:r w:rsidRPr="002D6691">
        <w:rPr>
          <w:rFonts w:cs="Arial"/>
        </w:rPr>
        <w:t xml:space="preserve"> with tensile deformation was attributed to the non-uniform stress distribution over the structure. This was indicative of the stress-transfer from the matrix to the reinforcing CNCs. Raman spectroscopy could also be used to investigate the breakdown of interfaces between the filler and the matrix upon deformation. </w:t>
      </w:r>
      <w:r w:rsidRPr="002D6691">
        <w:rPr>
          <w:rFonts w:cs="Arial"/>
          <w:color w:val="000000"/>
        </w:rPr>
        <w:t>Studies on cyclic tensile and compressive deformation on CNC/epoxy resin composites and molecular deformation analysis using Raman spectroscopy showed a strong correlation between the plateauing of the Raman shifts to a breakdown of the interfaces between the resin matrix and the CNCs and within the network of CNCs themselves.</w:t>
      </w:r>
      <w:r w:rsidRPr="002D6691">
        <w:rPr>
          <w:rFonts w:cs="Arial"/>
          <w:color w:val="000000"/>
        </w:rPr>
        <w:fldChar w:fldCharType="begin"/>
      </w:r>
      <w:r w:rsidR="00D82B58">
        <w:rPr>
          <w:rFonts w:cs="Arial"/>
          <w:color w:val="000000"/>
        </w:rPr>
        <w:instrText xml:space="preserve"> ADDIN EN.CITE &lt;EndNote&gt;&lt;Cite&gt;&lt;Author&gt;Rusli&lt;/Author&gt;&lt;Year&gt;2011&lt;/Year&gt;&lt;RecNum&gt;1443&lt;/RecNum&gt;&lt;DisplayText&gt;&lt;style face="superscript"&gt;446&lt;/style&gt;&lt;/DisplayText&gt;&lt;record&gt;&lt;rec-number&gt;1443&lt;/rec-number&gt;&lt;foreign-keys&gt;&lt;key app="EN" db-id="rfpdxzzw29a2dseep51v2xdyw5zps0dpv5at" timestamp="1504623285"&gt;1443&lt;/key&gt;&lt;/foreign-keys&gt;&lt;ref-type name="Journal Article"&gt;17&lt;/ref-type&gt;&lt;contributors&gt;&lt;authors&gt;&lt;author&gt;Rusli, R.&lt;/author&gt;&lt;author&gt;Eichhorn, S. J.&lt;/author&gt;&lt;/authors&gt;&lt;/contributors&gt;&lt;auth-address&gt;School of Materials and the Northwest Composites Centre, University of Manchester, Paper Science Building, Sackville Street, Manchester M13 9PL, UK.&lt;/auth-address&gt;&lt;titles&gt;&lt;title&gt;Interfacial energy dissipation in a cellulose nanowhisker composite&lt;/title&gt;&lt;secondary-title&gt;Nanotechnology&lt;/secondary-title&gt;&lt;/titles&gt;&lt;periodical&gt;&lt;full-title&gt;Nanotechnology&lt;/full-title&gt;&lt;/periodical&gt;&lt;pages&gt;325706&lt;/pages&gt;&lt;volume&gt;22&lt;/volume&gt;&lt;number&gt;32&lt;/number&gt;&lt;keywords&gt;&lt;keyword&gt;Cellulose/*chemistry&lt;/keyword&gt;&lt;keyword&gt;Models, Chemical&lt;/keyword&gt;&lt;keyword&gt;Nanocomposites/*chemistry&lt;/keyword&gt;&lt;keyword&gt;Spectrum Analysis, Raman&lt;/keyword&gt;&lt;keyword&gt;Thermodynamics&lt;/keyword&gt;&lt;/keywords&gt;&lt;dates&gt;&lt;year&gt;2011&lt;/year&gt;&lt;pub-dates&gt;&lt;date&gt;Aug 12&lt;/date&gt;&lt;/pub-dates&gt;&lt;/dates&gt;&lt;isbn&gt;1361-6528 (Electronic)&amp;#xD;0957-4484 (Linking)&lt;/isbn&gt;&lt;accession-num&gt;21775778&lt;/accession-num&gt;&lt;urls&gt;&lt;related-urls&gt;&lt;url&gt;https://www.ncbi.nlm.nih.gov/pubmed/21775778&lt;/url&gt;&lt;/related-urls&gt;&lt;/urls&gt;&lt;electronic-resource-num&gt;10.1088/0957-4484/22/32/325706&lt;/electronic-resource-num&gt;&lt;/record&gt;&lt;/Cite&gt;&lt;/EndNote&gt;</w:instrText>
      </w:r>
      <w:r w:rsidRPr="002D6691">
        <w:rPr>
          <w:rFonts w:cs="Arial"/>
          <w:color w:val="000000"/>
        </w:rPr>
        <w:fldChar w:fldCharType="separate"/>
      </w:r>
      <w:r w:rsidRPr="00D82B58" w:rsidR="00D82B58">
        <w:rPr>
          <w:rFonts w:cs="Arial"/>
          <w:noProof/>
          <w:color w:val="000000"/>
          <w:vertAlign w:val="superscript"/>
        </w:rPr>
        <w:t>446</w:t>
      </w:r>
      <w:r w:rsidRPr="002D6691">
        <w:rPr>
          <w:rFonts w:cs="Arial"/>
          <w:color w:val="000000"/>
        </w:rPr>
        <w:fldChar w:fldCharType="end"/>
      </w:r>
      <w:r w:rsidRPr="002D6691">
        <w:rPr>
          <w:rFonts w:cs="Arial"/>
          <w:color w:val="000000"/>
        </w:rPr>
        <w:t xml:space="preserve"> </w:t>
      </w:r>
    </w:p>
    <w:p w:rsidRPr="002D6691" w:rsidR="00F064D6" w:rsidP="00EC03D2" w:rsidRDefault="00F064D6" w14:paraId="10A8F9F1" w14:textId="77777777">
      <w:pPr>
        <w:widowControl w:val="0"/>
        <w:autoSpaceDE w:val="0"/>
        <w:autoSpaceDN w:val="0"/>
        <w:adjustRightInd w:val="0"/>
        <w:rPr>
          <w:rFonts w:cs="Arial"/>
          <w:color w:val="000000"/>
        </w:rPr>
      </w:pPr>
    </w:p>
    <w:p w:rsidRPr="002D6691" w:rsidR="00F064D6" w:rsidP="00EC03D2" w:rsidRDefault="00F064D6" w14:paraId="3D89541D" w14:textId="77777777">
      <w:pPr>
        <w:widowControl w:val="0"/>
        <w:autoSpaceDE w:val="0"/>
        <w:autoSpaceDN w:val="0"/>
        <w:adjustRightInd w:val="0"/>
        <w:rPr>
          <w:rFonts w:cs="Arial"/>
          <w:color w:val="000000"/>
        </w:rPr>
      </w:pPr>
    </w:p>
    <w:p w:rsidRPr="002D6691" w:rsidR="00F064D6" w:rsidP="00EC03D2" w:rsidRDefault="001A7FF5" w14:paraId="586CB3E6" w14:textId="188AA4A3">
      <w:pPr>
        <w:widowControl w:val="0"/>
        <w:autoSpaceDE w:val="0"/>
        <w:autoSpaceDN w:val="0"/>
        <w:adjustRightInd w:val="0"/>
        <w:rPr>
          <w:rFonts w:cs="Arial"/>
          <w:color w:val="000000"/>
        </w:rPr>
      </w:pPr>
      <w:r w:rsidRPr="008B6C7B">
        <w:rPr>
          <w:rFonts w:cs="Arial"/>
          <w:noProof/>
          <w:color w:val="000000"/>
        </w:rPr>
        <w:drawing>
          <wp:inline distT="0" distB="0" distL="0" distR="0" wp14:anchorId="50D38544" wp14:editId="64BF436D">
            <wp:extent cx="5486400" cy="1943100"/>
            <wp:effectExtent l="0" t="0" r="0" b="12700"/>
            <wp:docPr id="72" name="Picture 72"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1943100"/>
                    </a:xfrm>
                    <a:prstGeom prst="rect">
                      <a:avLst/>
                    </a:prstGeom>
                    <a:noFill/>
                    <a:ln>
                      <a:noFill/>
                    </a:ln>
                  </pic:spPr>
                </pic:pic>
              </a:graphicData>
            </a:graphic>
          </wp:inline>
        </w:drawing>
      </w:r>
    </w:p>
    <w:p w:rsidR="00F064D6" w:rsidP="00EC03D2" w:rsidRDefault="00C46B72" w14:paraId="5D3E76D0" w14:textId="18C0CAAC">
      <w:pPr>
        <w:widowControl w:val="0"/>
        <w:autoSpaceDE w:val="0"/>
        <w:autoSpaceDN w:val="0"/>
        <w:adjustRightInd w:val="0"/>
        <w:rPr>
          <w:rFonts w:cs="Arial"/>
        </w:rPr>
      </w:pPr>
      <w:r>
        <w:rPr>
          <w:rFonts w:cs="Arial"/>
          <w:b/>
        </w:rPr>
        <w:t>Figure</w:t>
      </w:r>
      <w:r w:rsidRPr="00471050" w:rsidR="00F064D6">
        <w:rPr>
          <w:rFonts w:cs="Arial"/>
          <w:b/>
        </w:rPr>
        <w:t xml:space="preserve"> </w:t>
      </w:r>
      <w:r w:rsidR="00681278">
        <w:rPr>
          <w:rFonts w:cs="Arial"/>
          <w:b/>
        </w:rPr>
        <w:t>11</w:t>
      </w:r>
      <w:r w:rsidRPr="00471050" w:rsidR="00CF52BB">
        <w:rPr>
          <w:rFonts w:cs="Arial"/>
          <w:b/>
        </w:rPr>
        <w:t>.</w:t>
      </w:r>
      <w:r w:rsidRPr="00471050" w:rsidR="00F064D6">
        <w:rPr>
          <w:rFonts w:cs="Arial"/>
          <w:b/>
        </w:rPr>
        <w:t>5.</w:t>
      </w:r>
      <w:r w:rsidRPr="002D6691" w:rsidR="00F064D6">
        <w:rPr>
          <w:rFonts w:cs="Arial"/>
        </w:rPr>
        <w:t xml:space="preserve"> (a) Schematic of the 4-point bending test used to deform epoxy/tunicate composite samples under the Raman microscope</w:t>
      </w:r>
      <w:r w:rsidR="007647AB">
        <w:rPr>
          <w:rFonts w:cs="Arial"/>
        </w:rPr>
        <w:t>;</w:t>
      </w:r>
      <w:r w:rsidRPr="002D6691" w:rsidR="00F064D6">
        <w:rPr>
          <w:rFonts w:cs="Arial"/>
        </w:rPr>
        <w:fldChar w:fldCharType="begin"/>
      </w:r>
      <w:r w:rsidR="00D82B58">
        <w:rPr>
          <w:rFonts w:cs="Arial"/>
        </w:rPr>
        <w:instrText xml:space="preserve"> ADDIN EN.CITE &lt;EndNote&gt;&lt;Cite&gt;&lt;Author&gt;Sturcova&lt;/Author&gt;&lt;Year&gt;2005&lt;/Year&gt;&lt;RecNum&gt;175&lt;/RecNum&gt;&lt;DisplayText&gt;&lt;style face="superscript"&gt;465&lt;/style&gt;&lt;/DisplayText&gt;&lt;record&gt;&lt;rec-number&gt;175&lt;/rec-number&gt;&lt;foreign-keys&gt;&lt;key app="EN" db-id="fw0afazpbwr9wce0xz2pz0v55z0wvwpafwzt" timestamp="1501507415"&gt;175&lt;/key&gt;&lt;key app="ENWeb" db-id=""&gt;0&lt;/key&gt;&lt;/foreign-keys&gt;&lt;ref-type name="Journal Article"&gt;17&lt;/ref-type&gt;&lt;contributors&gt;&lt;authors&gt;&lt;author&gt;Sturcova, A.&lt;/author&gt;&lt;author&gt;Davies, G. R.&lt;/author&gt;&lt;author&gt;Eichhorn, S. J.&lt;/author&gt;&lt;/authors&gt;&lt;/contributors&gt;&lt;titles&gt;&lt;title&gt;Elastic modulus and stress-transfer properties of tunicate cellulose whiskers&lt;/title&gt;&lt;secondary-title&gt;Biomacromolecules&lt;/secondary-title&gt;&lt;/titles&gt;&lt;periodical&gt;&lt;full-title&gt;Biomacromolecules&lt;/full-title&gt;&lt;/periodical&gt;&lt;pages&gt;1055-1061&lt;/pages&gt;&lt;volume&gt;6&lt;/volume&gt;&lt;number&gt;2&lt;/number&gt;&lt;dates&gt;&lt;year&gt;2005&lt;/year&gt;&lt;pub-dates&gt;&lt;date&gt;Mar-Apr&lt;/date&gt;&lt;/pub-dates&gt;&lt;/dates&gt;&lt;isbn&gt;1525-7797&lt;/isbn&gt;&lt;accession-num&gt;ISI:000227687800071&lt;/accession-num&gt;&lt;urls&gt;&lt;related-urls&gt;&lt;url&gt;&amp;lt;Go to ISI&amp;gt;://000227687800071&lt;/url&gt;&lt;url&gt;http://pubs.acs.org/doi/abs/10.1021/bm049291k&lt;/url&gt;&lt;url&gt;http://pubs.acs.org/doi/pdfplus/10.1021/bm049291k&lt;/url&gt;&lt;/related-urls&gt;&lt;/urls&gt;&lt;electronic-resource-num&gt;10.1021/bm049291k&lt;/electronic-resource-num&gt;&lt;/record&gt;&lt;/Cite&gt;&lt;/EndNote&gt;</w:instrText>
      </w:r>
      <w:r w:rsidRPr="002D6691" w:rsidR="00F064D6">
        <w:rPr>
          <w:rFonts w:cs="Arial"/>
        </w:rPr>
        <w:fldChar w:fldCharType="separate"/>
      </w:r>
      <w:r w:rsidRPr="00D82B58" w:rsidR="00D82B58">
        <w:rPr>
          <w:rFonts w:cs="Arial"/>
          <w:noProof/>
          <w:vertAlign w:val="superscript"/>
        </w:rPr>
        <w:t>465</w:t>
      </w:r>
      <w:r w:rsidRPr="002D6691" w:rsidR="00F064D6">
        <w:rPr>
          <w:rFonts w:cs="Arial"/>
        </w:rPr>
        <w:fldChar w:fldCharType="end"/>
      </w:r>
      <w:r w:rsidRPr="002D6691" w:rsidR="00F064D6">
        <w:rPr>
          <w:rFonts w:cs="Arial"/>
        </w:rPr>
        <w:t xml:space="preserve"> (b)</w:t>
      </w:r>
      <w:r w:rsidRPr="002D6691" w:rsidR="00F064D6">
        <w:rPr>
          <w:rFonts w:cs="Arial"/>
          <w:vertAlign w:val="superscript"/>
        </w:rPr>
        <w:t xml:space="preserve"> </w:t>
      </w:r>
      <w:r w:rsidRPr="002D6691" w:rsidR="00F064D6">
        <w:rPr>
          <w:rFonts w:cs="Arial"/>
        </w:rPr>
        <w:t>Shifts in the position of the Raman band initially located at ~1095 cm</w:t>
      </w:r>
      <w:r w:rsidRPr="002D6691" w:rsidR="00F064D6">
        <w:rPr>
          <w:rFonts w:cs="Arial"/>
          <w:vertAlign w:val="superscript"/>
        </w:rPr>
        <w:t xml:space="preserve">−1 </w:t>
      </w:r>
      <w:r w:rsidRPr="002D6691" w:rsidR="00F064D6">
        <w:rPr>
          <w:rFonts w:cs="Arial"/>
        </w:rPr>
        <w:t>from tunicate CNCs embedded in epoxy resin and deformed under 4-point bending in tension (Figures are reproduced with permission from Ref</w:t>
      </w:r>
      <w:r w:rsidR="00064022">
        <w:rPr>
          <w:rFonts w:cs="Arial"/>
        </w:rPr>
        <w:t xml:space="preserve"> </w:t>
      </w:r>
      <w:r w:rsidR="00EA494F">
        <w:rPr>
          <w:rFonts w:cs="Arial"/>
        </w:rPr>
        <w:fldChar w:fldCharType="begin"/>
      </w:r>
      <w:r w:rsidR="00D82B58">
        <w:rPr>
          <w:rFonts w:cs="Arial"/>
        </w:rPr>
        <w:instrText xml:space="preserve"> ADDIN EN.CITE &lt;EndNote&gt;&lt;Cite&gt;&lt;Author&gt;Sturcova&lt;/Author&gt;&lt;Year&gt;2005&lt;/Year&gt;&lt;RecNum&gt;175&lt;/RecNum&gt;&lt;DisplayText&gt;&lt;style face="superscript"&gt;465&lt;/style&gt;&lt;/DisplayText&gt;&lt;record&gt;&lt;rec-number&gt;175&lt;/rec-number&gt;&lt;foreign-keys&gt;&lt;key app="EN" db-id="fw0afazpbwr9wce0xz2pz0v55z0wvwpafwzt" timestamp="1501507415"&gt;175&lt;/key&gt;&lt;key app="ENWeb" db-id=""&gt;0&lt;/key&gt;&lt;/foreign-keys&gt;&lt;ref-type name="Journal Article"&gt;17&lt;/ref-type&gt;&lt;contributors&gt;&lt;authors&gt;&lt;author&gt;Sturcova, A.&lt;/author&gt;&lt;author&gt;Davies, G. R.&lt;/author&gt;&lt;author&gt;Eichhorn, S. J.&lt;/author&gt;&lt;/authors&gt;&lt;/contributors&gt;&lt;titles&gt;&lt;title&gt;Elastic modulus and stress-transfer properties of tunicate cellulose whiskers&lt;/title&gt;&lt;secondary-title&gt;Biomacromolecules&lt;/secondary-title&gt;&lt;/titles&gt;&lt;periodical&gt;&lt;full-title&gt;Biomacromolecules&lt;/full-title&gt;&lt;/periodical&gt;&lt;pages&gt;1055-1061&lt;/pages&gt;&lt;volume&gt;6&lt;/volume&gt;&lt;number&gt;2&lt;/number&gt;&lt;dates&gt;&lt;year&gt;2005&lt;/year&gt;&lt;pub-dates&gt;&lt;date&gt;Mar-Apr&lt;/date&gt;&lt;/pub-dates&gt;&lt;/dates&gt;&lt;isbn&gt;1525-7797&lt;/isbn&gt;&lt;accession-num&gt;ISI:000227687800071&lt;/accession-num&gt;&lt;urls&gt;&lt;related-urls&gt;&lt;url&gt;&amp;lt;Go to ISI&amp;gt;://000227687800071&lt;/url&gt;&lt;url&gt;http://pubs.acs.org/doi/abs/10.1021/bm049291k&lt;/url&gt;&lt;url&gt;http://pubs.acs.org/doi/pdfplus/10.1021/bm049291k&lt;/url&gt;&lt;/related-urls&gt;&lt;/urls&gt;&lt;electronic-resource-num&gt;10.1021/bm049291k&lt;/electronic-resource-num&gt;&lt;/record&gt;&lt;/Cite&gt;&lt;/EndNote&gt;</w:instrText>
      </w:r>
      <w:r w:rsidR="00EA494F">
        <w:rPr>
          <w:rFonts w:cs="Arial"/>
        </w:rPr>
        <w:fldChar w:fldCharType="separate"/>
      </w:r>
      <w:r w:rsidRPr="00D82B58" w:rsidR="00D82B58">
        <w:rPr>
          <w:rFonts w:cs="Arial"/>
          <w:noProof/>
          <w:vertAlign w:val="superscript"/>
        </w:rPr>
        <w:t>465</w:t>
      </w:r>
      <w:r w:rsidR="00EA494F">
        <w:rPr>
          <w:rFonts w:cs="Arial"/>
        </w:rPr>
        <w:fldChar w:fldCharType="end"/>
      </w:r>
      <w:r w:rsidRPr="002D6691" w:rsidR="00F064D6">
        <w:rPr>
          <w:rFonts w:cs="Arial"/>
        </w:rPr>
        <w:t xml:space="preserve"> Copyright (2005) American Chemical Society).</w:t>
      </w:r>
    </w:p>
    <w:p w:rsidR="003F2982" w:rsidP="00EC03D2" w:rsidRDefault="003F2982" w14:paraId="4060F7DB" w14:textId="77777777">
      <w:pPr>
        <w:widowControl w:val="0"/>
        <w:autoSpaceDE w:val="0"/>
        <w:autoSpaceDN w:val="0"/>
        <w:adjustRightInd w:val="0"/>
        <w:rPr>
          <w:rFonts w:cs="Arial"/>
        </w:rPr>
      </w:pPr>
    </w:p>
    <w:p w:rsidR="00F275C6" w:rsidP="003F2982" w:rsidRDefault="00681278" w14:paraId="631174C8" w14:textId="77777777">
      <w:pPr>
        <w:rPr>
          <w:b/>
        </w:rPr>
      </w:pPr>
      <w:r>
        <w:br w:type="page"/>
      </w:r>
      <w:r w:rsidRPr="00681278" w:rsidR="00F275C6">
        <w:rPr>
          <w:b/>
        </w:rPr>
        <w:lastRenderedPageBreak/>
        <w:t>SECTION</w:t>
      </w:r>
      <w:r w:rsidRPr="00681278">
        <w:rPr>
          <w:b/>
        </w:rPr>
        <w:t xml:space="preserve"> 12: </w:t>
      </w:r>
      <w:r w:rsidRPr="00681278" w:rsidR="003F2982">
        <w:rPr>
          <w:b/>
        </w:rPr>
        <w:t>Health/</w:t>
      </w:r>
      <w:r w:rsidR="00CC33E6">
        <w:rPr>
          <w:b/>
        </w:rPr>
        <w:t>S</w:t>
      </w:r>
      <w:r w:rsidRPr="00681278" w:rsidR="003F2982">
        <w:rPr>
          <w:b/>
        </w:rPr>
        <w:t xml:space="preserve">afety </w:t>
      </w:r>
      <w:r w:rsidR="00CC33E6">
        <w:rPr>
          <w:b/>
        </w:rPr>
        <w:t>C</w:t>
      </w:r>
      <w:r w:rsidRPr="00681278" w:rsidR="003F2982">
        <w:rPr>
          <w:b/>
        </w:rPr>
        <w:t xml:space="preserve">haracterization </w:t>
      </w:r>
      <w:r w:rsidR="00CC33E6">
        <w:rPr>
          <w:b/>
        </w:rPr>
        <w:t>M</w:t>
      </w:r>
      <w:r w:rsidRPr="00681278" w:rsidR="003F2982">
        <w:rPr>
          <w:b/>
        </w:rPr>
        <w:t xml:space="preserve">ethods, in </w:t>
      </w:r>
      <w:r w:rsidR="00CC33E6">
        <w:rPr>
          <w:b/>
        </w:rPr>
        <w:t>V</w:t>
      </w:r>
      <w:r w:rsidRPr="00681278" w:rsidR="003F2982">
        <w:rPr>
          <w:b/>
        </w:rPr>
        <w:t xml:space="preserve">itro, in </w:t>
      </w:r>
      <w:r w:rsidR="00CC33E6">
        <w:rPr>
          <w:b/>
        </w:rPr>
        <w:t>V</w:t>
      </w:r>
      <w:r w:rsidRPr="00681278" w:rsidR="003F2982">
        <w:rPr>
          <w:b/>
        </w:rPr>
        <w:t>ivo:</w:t>
      </w:r>
    </w:p>
    <w:p w:rsidRPr="00F275C6" w:rsidR="003F2982" w:rsidP="003F2982" w:rsidRDefault="003F2982" w14:paraId="2FBA0FE6" w14:textId="77777777">
      <w:pPr>
        <w:rPr>
          <w:rFonts w:ascii="MS Gothic" w:hAnsi="MS Gothic" w:cs="MS Gothic"/>
        </w:rPr>
      </w:pPr>
      <w:r w:rsidRPr="00F275C6">
        <w:t>Jo Anne Shatkin, Kimberly J. Ong, Martin J. D. Clift</w:t>
      </w:r>
    </w:p>
    <w:p w:rsidRPr="00DA6C07" w:rsidR="003F2982" w:rsidP="003F2982" w:rsidRDefault="003F2982" w14:paraId="1000ABF8" w14:textId="77777777"/>
    <w:p w:rsidRPr="00DA6C07" w:rsidR="003F2982" w:rsidP="003F2982" w:rsidRDefault="003F2982" w14:paraId="04D21287" w14:textId="77777777"/>
    <w:p w:rsidRPr="00DA6C07" w:rsidR="003F2982" w:rsidP="003F2982" w:rsidRDefault="00681278" w14:paraId="0A1D78D2" w14:textId="77777777">
      <w:pPr>
        <w:pStyle w:val="Heading1"/>
      </w:pPr>
      <w:r>
        <w:t>12.1</w:t>
      </w:r>
      <w:r w:rsidR="006657B6">
        <w:t>.</w:t>
      </w:r>
      <w:r w:rsidR="006657B6">
        <w:tab/>
      </w:r>
      <w:r w:rsidRPr="00DA6C07">
        <w:t>Introduction</w:t>
      </w:r>
    </w:p>
    <w:p w:rsidRPr="006D67D4" w:rsidR="006D67D4" w:rsidP="006D67D4" w:rsidRDefault="003F2982" w14:paraId="1D14630D" w14:textId="0EF51012">
      <w:pPr>
        <w:rPr>
          <w:rFonts w:ascii="Times New Roman" w:hAnsi="Times New Roman" w:eastAsia="Times New Roman"/>
          <w:sz w:val="24"/>
        </w:rPr>
      </w:pPr>
      <w:r w:rsidRPr="00DA6C07">
        <w:t>There is a need to characterize CNMs from a human and environmental health and safety perspective, where the exposure, fate, and biological effects of a CNM are considered. For full characterization of these biological aspects, analysis of the life cycle of the CNM reveals the release points and exposure conditions</w:t>
      </w:r>
      <w:r w:rsidR="00C17AF6">
        <w:t>;</w:t>
      </w:r>
      <w:r w:rsidRPr="00DA6C07">
        <w:t xml:space="preserve"> measurement of the </w:t>
      </w:r>
      <w:r>
        <w:t>nanomaterial (</w:t>
      </w:r>
      <w:r w:rsidRPr="00DA6C07">
        <w:t>NM</w:t>
      </w:r>
      <w:r>
        <w:t>)</w:t>
      </w:r>
      <w:r w:rsidRPr="00DA6C07">
        <w:t xml:space="preserve"> physico-chemical properties is needed to evaluate the fate and interaction with biological organisms, and determining the effects of NMs on organisms and the environment helps to more accurately assess potential hazard. </w:t>
      </w:r>
      <w:r w:rsidRPr="0098157F" w:rsidR="006D67D4">
        <w:rPr>
          <w:rFonts w:eastAsia="Times New Roman" w:cs="Arial"/>
          <w:b/>
          <w:bCs/>
          <w:color w:val="FF0000"/>
          <w:szCs w:val="20"/>
        </w:rPr>
        <w:t>Figure 12.1</w:t>
      </w:r>
      <w:r w:rsidRPr="0098157F" w:rsidR="006D67D4">
        <w:rPr>
          <w:rFonts w:eastAsia="Times New Roman" w:cs="Arial"/>
          <w:color w:val="FF0000"/>
          <w:szCs w:val="20"/>
        </w:rPr>
        <w:t> is a decision tree to prioritize the types of nanoscale specific physico-chemical and biological testing (</w:t>
      </w:r>
      <w:r w:rsidRPr="0098157F" w:rsidR="006D67D4">
        <w:rPr>
          <w:rFonts w:eastAsia="Times New Roman" w:cs="Arial"/>
          <w:b/>
          <w:bCs/>
          <w:color w:val="FF0000"/>
          <w:szCs w:val="20"/>
        </w:rPr>
        <w:t>Table 12.1</w:t>
      </w:r>
      <w:r w:rsidRPr="0098157F" w:rsidR="006D67D4">
        <w:rPr>
          <w:rFonts w:eastAsia="Times New Roman" w:cs="Arial"/>
          <w:color w:val="FF0000"/>
          <w:szCs w:val="20"/>
        </w:rPr>
        <w:t>) that could aid in determining the safety characteristics of a CNM product intended for one-time use food packaging. In this scenario, different life stages are considered; first the manufacturing of the CNM source, then its use phase as part of food packaging, and then its post-use or end of life. Scenarios of higher priority in terms of assessing exposure and biological impacts of a CNM are highlighted in red, and the corresponding physico-chemical and biological characterizations are in </w:t>
      </w:r>
      <w:r w:rsidRPr="0098157F" w:rsidR="006D67D4">
        <w:rPr>
          <w:rFonts w:eastAsia="Times New Roman" w:cs="Arial"/>
          <w:b/>
          <w:bCs/>
          <w:color w:val="FF0000"/>
          <w:szCs w:val="20"/>
        </w:rPr>
        <w:t>Table 12.1</w:t>
      </w:r>
      <w:r w:rsidRPr="0098157F" w:rsidR="006D67D4">
        <w:rPr>
          <w:rFonts w:eastAsia="Times New Roman" w:cs="Arial"/>
          <w:color w:val="FF0000"/>
          <w:szCs w:val="20"/>
        </w:rPr>
        <w:t>. Scenarios with no exposure potential to nanomaterial forms are not a priority in terms of nanoscale specific testing, however conventional testing for risk assessment may still be necessary. Conventional testing can include standard tests, such as </w:t>
      </w:r>
      <w:r w:rsidRPr="0098157F" w:rsidR="006D67D4">
        <w:rPr>
          <w:rFonts w:eastAsia="Times New Roman" w:cs="Arial"/>
          <w:i/>
          <w:iCs/>
          <w:color w:val="FF0000"/>
          <w:szCs w:val="20"/>
        </w:rPr>
        <w:t>in vitro</w:t>
      </w:r>
      <w:r w:rsidR="0024700A">
        <w:rPr>
          <w:rFonts w:eastAsia="Times New Roman" w:cs="Arial"/>
          <w:color w:val="FF0000"/>
          <w:szCs w:val="20"/>
        </w:rPr>
        <w:t> genotoxicity,</w:t>
      </w:r>
      <w:bookmarkStart w:name="_GoBack" w:id="55"/>
      <w:bookmarkEnd w:id="55"/>
      <w:r w:rsidR="00CC1B67">
        <w:rPr>
          <w:rFonts w:eastAsia="Times New Roman" w:cs="Arial"/>
          <w:color w:val="FF0000"/>
          <w:szCs w:val="20"/>
        </w:rPr>
        <w:fldChar w:fldCharType="begin"/>
      </w:r>
      <w:r w:rsidR="00CC1B67">
        <w:rPr>
          <w:rFonts w:eastAsia="Times New Roman" w:cs="Arial"/>
          <w:color w:val="FF0000"/>
          <w:szCs w:val="20"/>
        </w:rPr>
        <w:instrText xml:space="preserve"> ADDIN EN.CITE &lt;EndNote&gt;&lt;Cite&gt;&lt;Author&gt;OECD&lt;/Author&gt;&lt;Year&gt;2004&lt;/Year&gt;&lt;RecNum&gt;447&lt;/RecNum&gt;&lt;DisplayText&gt;&lt;style face="superscript"&gt;470-472&lt;/style&gt;&lt;/DisplayText&gt;&lt;record&gt;&lt;rec-number&gt;447&lt;/rec-number&gt;&lt;foreign-keys&gt;&lt;key app="EN" db-id="t9t5tzwf2022t1e2x22pvf5bxvvfxxw209s5" timestamp="1513189472"&gt;447&lt;/key&gt;&lt;/foreign-keys&gt;&lt;ref-type name="Book"&gt;6&lt;/ref-type&gt;&lt;contributors&gt;&lt;authors&gt;&lt;author&gt;OECD&lt;/author&gt;&lt;/authors&gt;&lt;/contributors&gt;&lt;titles&gt;&lt;title&gt;Test No. 431: In Vitro Skin Corrosion: Human Skin Model Test&lt;/title&gt;&lt;/titles&gt;&lt;dates&gt;&lt;year&gt;2004&lt;/year&gt;&lt;/dates&gt;&lt;publisher&gt;OECD Publishing&lt;/publisher&gt;&lt;urls&gt;&lt;related-urls&gt;&lt;url&gt;/content/book/9789264071148-en&lt;/url&gt;&lt;url&gt;http://dx.doi.org/10.1787/9789264071148-en&lt;/url&gt;&lt;/related-urls&gt;&lt;/urls&gt;&lt;/record&gt;&lt;/Cite&gt;&lt;Cite&gt;&lt;Author&gt;OECD&lt;/Author&gt;&lt;Year&gt;2015&lt;/Year&gt;&lt;RecNum&gt;448&lt;/RecNum&gt;&lt;record&gt;&lt;rec-number&gt;448&lt;/rec-number&gt;&lt;foreign-keys&gt;&lt;key app="EN" db-id="t9t5tzwf2022t1e2x22pvf5bxvvfxxw209s5" timestamp="1513189472"&gt;448&lt;/key&gt;&lt;/foreign-keys&gt;&lt;ref-type name="Book"&gt;6&lt;/ref-type&gt;&lt;contributors&gt;&lt;authors&gt;&lt;author&gt;OECD&lt;/author&gt;&lt;/authors&gt;&lt;/contributors&gt;&lt;titles&gt;&lt;title&gt;Test No. 439: In Vitro Skin Irritation: Reconstructed Human Epidermis Test Method&lt;/title&gt;&lt;/titles&gt;&lt;dates&gt;&lt;year&gt;2015&lt;/year&gt;&lt;/dates&gt;&lt;publisher&gt;OECD Publishing&lt;/publisher&gt;&lt;urls&gt;&lt;related-urls&gt;&lt;url&gt;/content/book/9789264242845-en&lt;/url&gt;&lt;url&gt;http://dx.doi.org/10.1787/9789264242845-en&lt;/url&gt;&lt;/related-urls&gt;&lt;/urls&gt;&lt;/record&gt;&lt;/Cite&gt;&lt;Cite&gt;&lt;Author&gt;OECD&lt;/Author&gt;&lt;Year&gt;2004&lt;/Year&gt;&lt;RecNum&gt;449&lt;/RecNum&gt;&lt;record&gt;&lt;rec-number&gt;449&lt;/rec-number&gt;&lt;foreign-keys&gt;&lt;key app="EN" db-id="t9t5tzwf2022t1e2x22pvf5bxvvfxxw209s5" timestamp="1513189472"&gt;449&lt;/key&gt;&lt;/foreign-keys&gt;&lt;ref-type name="Book"&gt;6&lt;/ref-type&gt;&lt;contributors&gt;&lt;authors&gt;&lt;author&gt;OECD&lt;/author&gt;&lt;/authors&gt;&lt;/contributors&gt;&lt;titles&gt;&lt;title&gt;Test No. 430: In Vitro Skin Corrosion: Transcutaneous Electrical Resistance Test (TER)&lt;/title&gt;&lt;/titles&gt;&lt;dates&gt;&lt;year&gt;2004&lt;/year&gt;&lt;/dates&gt;&lt;publisher&gt;OECD Publishing&lt;/publisher&gt;&lt;urls&gt;&lt;related-urls&gt;&lt;url&gt;/content/book/9789264071124-en&lt;/url&gt;&lt;url&gt;http://dx.doi.org/10.1787/9789264071124-en&lt;/url&gt;&lt;/related-urls&gt;&lt;/urls&gt;&lt;/record&gt;&lt;/Cite&gt;&lt;/EndNote&gt;</w:instrText>
      </w:r>
      <w:r w:rsidR="00CC1B67">
        <w:rPr>
          <w:rFonts w:eastAsia="Times New Roman" w:cs="Arial"/>
          <w:color w:val="FF0000"/>
          <w:szCs w:val="20"/>
        </w:rPr>
        <w:fldChar w:fldCharType="separate"/>
      </w:r>
      <w:r w:rsidRPr="00CC1B67" w:rsidR="00CC1B67">
        <w:rPr>
          <w:rFonts w:eastAsia="Times New Roman" w:cs="Arial"/>
          <w:noProof/>
          <w:color w:val="FF0000"/>
          <w:szCs w:val="20"/>
          <w:vertAlign w:val="superscript"/>
        </w:rPr>
        <w:t>470-472</w:t>
      </w:r>
      <w:r w:rsidR="00CC1B67">
        <w:rPr>
          <w:rFonts w:eastAsia="Times New Roman" w:cs="Arial"/>
          <w:color w:val="FF0000"/>
          <w:szCs w:val="20"/>
        </w:rPr>
        <w:fldChar w:fldCharType="end"/>
      </w:r>
      <w:r w:rsidRPr="0098157F" w:rsidR="006D67D4">
        <w:rPr>
          <w:rFonts w:eastAsia="Times New Roman" w:cs="Arial"/>
          <w:color w:val="FF0000"/>
          <w:szCs w:val="20"/>
        </w:rPr>
        <w:t xml:space="preserve"> and </w:t>
      </w:r>
      <w:r w:rsidRPr="0098157F" w:rsidR="006D67D4">
        <w:rPr>
          <w:rFonts w:eastAsia="Times New Roman" w:cs="Arial"/>
          <w:i/>
          <w:iCs/>
          <w:color w:val="FF0000"/>
          <w:szCs w:val="20"/>
        </w:rPr>
        <w:t>in vivo</w:t>
      </w:r>
      <w:r w:rsidRPr="0098157F" w:rsidR="006D67D4">
        <w:rPr>
          <w:rFonts w:eastAsia="Times New Roman" w:cs="Arial"/>
          <w:color w:val="FF0000"/>
          <w:szCs w:val="20"/>
        </w:rPr>
        <w:t> acute, subchronic, and chronic testing</w:t>
      </w:r>
      <w:r w:rsidR="0024700A">
        <w:rPr>
          <w:rFonts w:eastAsia="Times New Roman" w:cs="Arial"/>
          <w:color w:val="FF0000"/>
          <w:szCs w:val="20"/>
        </w:rPr>
        <w:t>.</w:t>
      </w:r>
      <w:r w:rsidR="00CC1B67">
        <w:rPr>
          <w:rFonts w:eastAsia="Times New Roman" w:cs="Arial"/>
          <w:color w:val="FF0000"/>
          <w:szCs w:val="20"/>
        </w:rPr>
        <w:fldChar w:fldCharType="begin">
          <w:fldData xml:space="preserve">PEVuZE5vdGU+PENpdGU+PEF1dGhvcj5PRUNEPC9BdXRob3I+PFllYXI+MjAwNjwvWWVhcj48UmVj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</w:fldData>
        </w:fldChar>
      </w:r>
      <w:r w:rsidR="00CC1B67">
        <w:rPr>
          <w:rFonts w:eastAsia="Times New Roman" w:cs="Arial"/>
          <w:color w:val="FF0000"/>
          <w:szCs w:val="20"/>
        </w:rPr>
        <w:instrText xml:space="preserve"> ADDIN EN.CITE </w:instrText>
      </w:r>
      <w:r w:rsidR="00CC1B67">
        <w:rPr>
          <w:rFonts w:eastAsia="Times New Roman" w:cs="Arial"/>
          <w:color w:val="FF0000"/>
          <w:szCs w:val="20"/>
        </w:rPr>
        <w:fldChar w:fldCharType="begin">
          <w:fldData xml:space="preserve">PEVuZE5vdGU+PENpdGU+PEF1dGhvcj5PRUNEPC9BdXRob3I+PFllYXI+MjAwNjwvWWVhcj48UmVj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</w:fldData>
        </w:fldChar>
      </w:r>
      <w:r w:rsidR="00CC1B67">
        <w:rPr>
          <w:rFonts w:eastAsia="Times New Roman" w:cs="Arial"/>
          <w:color w:val="FF0000"/>
          <w:szCs w:val="20"/>
        </w:rPr>
        <w:instrText xml:space="preserve"> ADDIN EN.CITE.DATA </w:instrText>
      </w:r>
      <w:r w:rsidR="00CC1B67">
        <w:rPr>
          <w:rFonts w:eastAsia="Times New Roman" w:cs="Arial"/>
          <w:color w:val="FF0000"/>
          <w:szCs w:val="20"/>
        </w:rPr>
      </w:r>
      <w:r w:rsidR="00CC1B67">
        <w:rPr>
          <w:rFonts w:eastAsia="Times New Roman" w:cs="Arial"/>
          <w:color w:val="FF0000"/>
          <w:szCs w:val="20"/>
        </w:rPr>
        <w:fldChar w:fldCharType="end"/>
      </w:r>
      <w:r w:rsidR="00CC1B67">
        <w:rPr>
          <w:rFonts w:eastAsia="Times New Roman" w:cs="Arial"/>
          <w:color w:val="FF0000"/>
          <w:szCs w:val="20"/>
        </w:rPr>
        <w:fldChar w:fldCharType="separate"/>
      </w:r>
      <w:r w:rsidRPr="00CC1B67" w:rsidR="00CC1B67">
        <w:rPr>
          <w:rFonts w:eastAsia="Times New Roman" w:cs="Arial"/>
          <w:noProof/>
          <w:color w:val="FF0000"/>
          <w:szCs w:val="20"/>
          <w:vertAlign w:val="superscript"/>
        </w:rPr>
        <w:t>473-477</w:t>
      </w:r>
      <w:r w:rsidR="00CC1B67">
        <w:rPr>
          <w:rFonts w:eastAsia="Times New Roman" w:cs="Arial"/>
          <w:color w:val="FF0000"/>
          <w:szCs w:val="20"/>
        </w:rPr>
        <w:fldChar w:fldCharType="end"/>
      </w:r>
      <w:r w:rsidRPr="0098157F" w:rsidR="006D67D4">
        <w:rPr>
          <w:rFonts w:ascii="Helvetica" w:hAnsi="Helvetica" w:eastAsia="Times New Roman"/>
          <w:color w:val="FF0000"/>
          <w:sz w:val="18"/>
          <w:szCs w:val="18"/>
        </w:rPr>
        <w:t> </w:t>
      </w:r>
    </w:p>
    <w:p w:rsidR="006D67D4" w:rsidP="003F2982" w:rsidRDefault="006D67D4" w14:paraId="527190AB" w14:textId="77777777"/>
    <w:p w:rsidRPr="00DA6C07" w:rsidR="000A37F4" w:rsidP="003F2982" w:rsidRDefault="000A37F4" w14:paraId="464705DD" w14:textId="77777777"/>
    <w:p w:rsidR="003F2982" w:rsidP="003F2982" w:rsidRDefault="000A37F4" w14:paraId="2DB8BF03" w14:textId="054D1684">
      <w:r>
        <w:t>A diversity of biological models and systems have been used for the health and environmental safety characterization of several forms of CNMs.</w:t>
      </w:r>
      <w:r>
        <w:fldChar w:fldCharType="begin"/>
      </w:r>
      <w:r w:rsidR="009A6E6E">
        <w:instrText xml:space="preserve"> ADDIN EN.CITE &lt;EndNote&gt;&lt;Cite&gt;&lt;Author&gt;Roman&lt;/Author&gt;&lt;Year&gt;2015&lt;/Year&gt;&lt;RecNum&gt;980&lt;/RecNum&gt;&lt;DisplayText&gt;&lt;style face="superscript"&gt;38&lt;/style&gt;&lt;/DisplayText&gt;&lt;record&gt;&lt;rec-number&gt;980&lt;/rec-number&gt;&lt;foreign-keys&gt;&lt;key app="EN" db-id="fw0afazpbwr9wce0xz2pz0v55z0wvwpafwzt" timestamp="1501508590"&gt;980&lt;/key&gt;&lt;/foreign-keys&gt;&lt;ref-type name="Journal Article"&gt;17&lt;/ref-type&gt;&lt;contributors&gt;&lt;authors&gt;&lt;author&gt;Roman, Maren&lt;/author&gt;&lt;/authors&gt;&lt;/contributors&gt;&lt;titles&gt;&lt;title&gt;Toxicity of Cellulose Nanocrystals: A Review&lt;/title&gt;&lt;secondary-title&gt;Industrial Biotechnology&lt;/secondary-title&gt;&lt;/titles&gt;&lt;periodical&gt;&lt;full-title&gt;Industrial Biotechnology&lt;/full-title&gt;&lt;/periodical&gt;&lt;pages&gt;25-33&lt;/pages&gt;&lt;volume&gt;11&lt;/volume&gt;&lt;number&gt;1&lt;/number&gt;&lt;dates&gt;&lt;year&gt;2015&lt;/year&gt;&lt;pub-dates&gt;&lt;date&gt;2015/02/01&lt;/date&gt;&lt;/pub-dates&gt;&lt;/dates&gt;&lt;publisher&gt;Mary Ann Liebert, Inc., publishers&lt;/publisher&gt;&lt;isbn&gt;1550-9087&lt;/isbn&gt;&lt;urls&gt;&lt;related-urls&gt;&lt;url&gt;http://dx.doi.org/10.1089/ind.2014.0024&lt;/url&gt;&lt;/related-urls&gt;&lt;/urls&gt;&lt;electronic-resource-num&gt;10.1089/ind.2014.0024&lt;/electronic-resource-num&gt;&lt;access-date&gt;2015/11/04&lt;/access-date&gt;&lt;/record&gt;&lt;/Cite&gt;&lt;/EndNote&gt;</w:instrText>
      </w:r>
      <w:r>
        <w:fldChar w:fldCharType="separate"/>
      </w:r>
      <w:r w:rsidRPr="009A6E6E" w:rsidR="009A6E6E">
        <w:rPr>
          <w:noProof/>
          <w:vertAlign w:val="superscript"/>
        </w:rPr>
        <w:t>38</w:t>
      </w:r>
      <w:r>
        <w:fldChar w:fldCharType="end"/>
      </w:r>
      <w:r>
        <w:t xml:space="preserve"> A</w:t>
      </w:r>
      <w:r w:rsidR="00956F75">
        <w:t xml:space="preserve"> fairly low ecological toxicity profile for CNC was initially demonstrated</w:t>
      </w:r>
      <w:r>
        <w:t xml:space="preserve"> in 2010</w:t>
      </w:r>
      <w:r w:rsidR="00956F75">
        <w:t>.</w:t>
      </w:r>
      <w:r w:rsidR="00956F75">
        <w:fldChar w:fldCharType="begin">
          <w:fldData xml:space="preserve">PEVuZE5vdGU+PENpdGU+PEF1dGhvcj5FbmRlczwvQXV0aG9yPjxZZWFyPjIwMTY8L1llYXI+PFJl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</w:fldData>
        </w:fldChar>
      </w:r>
      <w:r w:rsidR="00CC1B67">
        <w:instrText xml:space="preserve"> ADDIN EN.CITE </w:instrText>
      </w:r>
      <w:r w:rsidR="00CC1B67">
        <w:fldChar w:fldCharType="begin">
          <w:fldData xml:space="preserve">PEVuZE5vdGU+PENpdGU+PEF1dGhvcj5FbmRlczwvQXV0aG9yPjxZZWFyPjIwMTY8L1llYXI+PFJl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</w:fldData>
        </w:fldChar>
      </w:r>
      <w:r w:rsidR="00CC1B67">
        <w:instrText xml:space="preserve"> ADDIN EN.CITE.DATA </w:instrText>
      </w:r>
      <w:r w:rsidR="00CC1B67">
        <w:fldChar w:fldCharType="end"/>
      </w:r>
      <w:r w:rsidR="00956F75">
        <w:fldChar w:fldCharType="separate"/>
      </w:r>
      <w:r w:rsidRPr="00CC1B67" w:rsidR="00CC1B67">
        <w:rPr>
          <w:noProof/>
          <w:vertAlign w:val="superscript"/>
        </w:rPr>
        <w:t>478</w:t>
      </w:r>
      <w:r w:rsidR="00956F75">
        <w:fldChar w:fldCharType="end"/>
      </w:r>
      <w:r w:rsidR="00956F75">
        <w:t xml:space="preserve"> This</w:t>
      </w:r>
      <w:r>
        <w:t>, along with increased commercialization interests, prompted progress</w:t>
      </w:r>
      <w:r w:rsidR="00956F75">
        <w:t xml:space="preserve"> towards characterizing the human and environmental safety of CNMs. </w:t>
      </w:r>
      <w:r>
        <w:t>R</w:t>
      </w:r>
      <w:r w:rsidR="003F2982">
        <w:t>esearch has focused upon th</w:t>
      </w:r>
      <w:r w:rsidR="00D97FE5">
        <w:t>e inhalation toxicology of CNMs</w:t>
      </w:r>
      <w:r>
        <w:t xml:space="preserve"> in terms of occupational exposure routes, </w:t>
      </w:r>
      <w:r w:rsidR="003F2982">
        <w:t>with comparisons being made to historically known hazardous fibers and particles (</w:t>
      </w:r>
      <w:r w:rsidR="009B4DF0">
        <w:rPr>
          <w:i/>
        </w:rPr>
        <w:t>e.g.,</w:t>
      </w:r>
      <w:r w:rsidR="003F2982">
        <w:rPr>
          <w:i/>
        </w:rPr>
        <w:t xml:space="preserve"> </w:t>
      </w:r>
      <w:r w:rsidR="003F2982">
        <w:t>asbestos and crystalline quartz)</w:t>
      </w:r>
      <w:r w:rsidR="00D97FE5">
        <w:t>.</w:t>
      </w:r>
      <w:r w:rsidR="003F2982">
        <w:fldChar w:fldCharType="begin">
          <w:fldData xml:space="preserve">PEVuZE5vdGU+PENpdGU+PEF1dGhvcj5TaHZlZG92YTwvQXV0aG9yPjxZZWFyPjIwMTY8L1llYXI+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==
</w:fldData>
        </w:fldChar>
      </w:r>
      <w:r w:rsidR="00CC1B67">
        <w:instrText xml:space="preserve"> ADDIN EN.CITE </w:instrText>
      </w:r>
      <w:r w:rsidR="00CC1B67">
        <w:fldChar w:fldCharType="begin">
          <w:fldData xml:space="preserve">PEVuZE5vdGU+PENpdGU+PEF1dGhvcj5TaHZlZG92YTwvQXV0aG9yPjxZZWFyPjIwMTY8L1llYXI+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==
</w:fldData>
        </w:fldChar>
      </w:r>
      <w:r w:rsidR="00CC1B67">
        <w:instrText xml:space="preserve"> ADDIN EN.CITE.DATA </w:instrText>
      </w:r>
      <w:r w:rsidR="00CC1B67">
        <w:fldChar w:fldCharType="end"/>
      </w:r>
      <w:r w:rsidR="003F2982">
        <w:fldChar w:fldCharType="separate"/>
      </w:r>
      <w:r w:rsidRPr="00CC1B67" w:rsidR="00CC1B67">
        <w:rPr>
          <w:noProof/>
          <w:vertAlign w:val="superscript"/>
        </w:rPr>
        <w:t>479, 480</w:t>
      </w:r>
      <w:r w:rsidR="003F2982">
        <w:fldChar w:fldCharType="end"/>
      </w:r>
      <w:r w:rsidR="003F2982">
        <w:t xml:space="preserve"> </w:t>
      </w:r>
      <w:r w:rsidR="00D97FE5">
        <w:t xml:space="preserve">As yet though, knowledge regarding the inhalation texology of CNMs </w:t>
      </w:r>
      <w:r w:rsidR="00810A0C">
        <w:t>remains</w:t>
      </w:r>
      <w:r w:rsidR="00D97FE5">
        <w:t xml:space="preserve"> limited. </w:t>
      </w:r>
      <w:r w:rsidR="003F2982">
        <w:t xml:space="preserve">The implications of CNM exposure to skin and the gastro-intestinal tract remain </w:t>
      </w:r>
      <w:r w:rsidR="00D97FE5">
        <w:t>unexplored in the literature</w:t>
      </w:r>
      <w:r w:rsidR="003F2982">
        <w:t xml:space="preserve">. </w:t>
      </w:r>
      <w:r>
        <w:t>D</w:t>
      </w:r>
      <w:r w:rsidR="003F2982">
        <w:t>ue to the number of different biological systems, concentrations/doses, CNM types and toxico-dynamic approaches, a definitive characterization of CNM</w:t>
      </w:r>
      <w:r w:rsidR="00D97FE5">
        <w:t>s</w:t>
      </w:r>
      <w:r w:rsidR="003F2982">
        <w:t xml:space="preserve"> from a human and environmental health perspective is currently missing from the field. </w:t>
      </w:r>
    </w:p>
    <w:p w:rsidRPr="00DA6C07" w:rsidR="003F2982" w:rsidP="003F2982" w:rsidRDefault="003F2982" w14:paraId="238493C2" w14:textId="77777777"/>
    <w:p w:rsidRPr="00DA6C07" w:rsidR="003F2982" w:rsidP="003F2982" w:rsidRDefault="003F2982" w14:paraId="30253FC3" w14:textId="68FE95B1">
      <w:r w:rsidRPr="00DA6C07">
        <w:t>This scenario is not uncommon within the field of nanoparticle toxicology. In fact, this issue has faced the field since the term ‘Nanotoxic</w:t>
      </w:r>
      <w:r w:rsidR="00401A21">
        <w:t>ology’ was first coined in 2004.</w:t>
      </w:r>
      <w:r w:rsidRPr="00DA6C07">
        <w:fldChar w:fldCharType="begin"/>
      </w:r>
      <w:r w:rsidR="00CC1B67">
        <w:instrText xml:space="preserve"> ADDIN EN.CITE &lt;EndNote&gt;&lt;Cite&gt;&lt;Author&gt;Donaldson&lt;/Author&gt;&lt;Year&gt;2004&lt;/Year&gt;&lt;RecNum&gt;1031&lt;/RecNum&gt;&lt;DisplayText&gt;&lt;style face="superscript"&gt;481&lt;/style&gt;&lt;/DisplayText&gt;&lt;record&gt;&lt;rec-number&gt;1031&lt;/rec-number&gt;&lt;foreign-keys&gt;&lt;key app="EN" db-id="rfpdxzzw29a2dseep51v2xdyw5zps0dpv5at" timestamp="1499722287"&gt;1031&lt;/key&gt;&lt;/foreign-keys&gt;&lt;ref-type name="Journal Article"&gt;17&lt;/ref-type&gt;&lt;contributors&gt;&lt;authors&gt;&lt;author&gt;Donaldson, K.&lt;/author&gt;&lt;author&gt;Stone, V.&lt;/author&gt;&lt;author&gt;Tran, C. L.&lt;/author&gt;&lt;author&gt;Kreyling, W.&lt;/author&gt;&lt;author&gt;Borm, P. J.&lt;/author&gt;&lt;/authors&gt;&lt;/contributors&gt;&lt;titles&gt;&lt;title&gt;Nanotoxicology&lt;/title&gt;&lt;secondary-title&gt;Occup Environ Med&lt;/secondary-title&gt;&lt;/titles&gt;&lt;periodical&gt;&lt;full-title&gt;Occup Environ Med&lt;/full-title&gt;&lt;/periodical&gt;&lt;pages&gt;727-8&lt;/pages&gt;&lt;volume&gt;61&lt;/volume&gt;&lt;number&gt;9&lt;/number&gt;&lt;keywords&gt;&lt;keyword&gt;Humans&lt;/keyword&gt;&lt;keyword&gt;Lung Diseases/etiology&lt;/keyword&gt;&lt;keyword&gt;*Nanotechnology&lt;/keyword&gt;&lt;keyword&gt;*Toxicology&lt;/keyword&gt;&lt;/keywords&gt;&lt;dates&gt;&lt;year&gt;2004&lt;/year&gt;&lt;pub-dates&gt;&lt;date&gt;Sep&lt;/date&gt;&lt;/pub-dates&gt;&lt;/dates&gt;&lt;isbn&gt;1470-7926 (Electronic)&amp;#xD;1351-0711 (Linking)&lt;/isbn&gt;&lt;accession-num&gt;15317911&lt;/accession-num&gt;&lt;urls&gt;&lt;related-urls&gt;&lt;url&gt;https://www.ncbi.nlm.nih.gov/pubmed/15317911&lt;/url&gt;&lt;/related-urls&gt;&lt;/urls&gt;&lt;custom2&gt;PMC1763673&lt;/custom2&gt;&lt;electronic-resource-num&gt;10.1136/oem.2004.013243&lt;/electronic-resource-num&gt;&lt;/record&gt;&lt;/Cite&gt;&lt;/EndNote&gt;</w:instrText>
      </w:r>
      <w:r w:rsidRPr="00DA6C07">
        <w:fldChar w:fldCharType="separate"/>
      </w:r>
      <w:r w:rsidRPr="00CC1B67" w:rsidR="00CC1B67">
        <w:rPr>
          <w:noProof/>
          <w:vertAlign w:val="superscript"/>
        </w:rPr>
        <w:t>481</w:t>
      </w:r>
      <w:r w:rsidRPr="00DA6C07">
        <w:fldChar w:fldCharType="end"/>
      </w:r>
      <w:r w:rsidRPr="00DA6C07">
        <w:t xml:space="preserve"> With the influx of more and more NM types</w:t>
      </w:r>
      <w:r w:rsidR="00401A21">
        <w:t>,</w:t>
      </w:r>
      <w:r w:rsidRPr="00DA6C07">
        <w:fldChar w:fldCharType="begin"/>
      </w:r>
      <w:r w:rsidR="00CC1B67">
        <w:instrText xml:space="preserve"> ADDIN EN.CITE &lt;EndNote&gt;&lt;Cite&gt;&lt;Author&gt;Kulkarni&lt;/Author&gt;&lt;Year&gt;2007&lt;/Year&gt;&lt;RecNum&gt;1041&lt;/RecNum&gt;&lt;DisplayText&gt;&lt;style face="superscript"&gt;482&lt;/style&gt;&lt;/DisplayText&gt;&lt;record&gt;&lt;rec-number&gt;1041&lt;/rec-number&gt;&lt;foreign-keys&gt;&lt;key app="EN" db-id="rfpdxzzw29a2dseep51v2xdyw5zps0dpv5at" timestamp="1499722287"&gt;1041&lt;/key&gt;&lt;/foreign-keys&gt;&lt;ref-type name="Journal Article"&gt;17&lt;/ref-type&gt;&lt;contributors&gt;&lt;authors&gt;&lt;author&gt;Kulkarni, R. P.&lt;/author&gt;&lt;/authors&gt;&lt;/contributors&gt;&lt;auth-address&gt;Centre for Economics &amp;amp; Policy, Institute for Manufacturing, Department of Engineering Cambridge University, Cambridge CB2 1RX, UK. R.Kulkarni.06@cantab.net.&lt;/auth-address&gt;&lt;titles&gt;&lt;title&gt;Nano-Bio-Genesis: tracing the rise of nanotechnology and nanobiotechnology as &amp;apos;big science&amp;apos;&lt;/title&gt;&lt;secondary-title&gt;J Biomed Discov Collab&lt;/secondary-title&gt;&lt;/titles&gt;&lt;periodical&gt;&lt;full-title&gt;J Biomed Discov Collab&lt;/full-title&gt;&lt;/periodical&gt;&lt;pages&gt;3&lt;/pages&gt;&lt;volume&gt;2&lt;/volume&gt;&lt;dates&gt;&lt;year&gt;2007&lt;/year&gt;&lt;pub-dates&gt;&lt;date&gt;Jul 14&lt;/date&gt;&lt;/pub-dates&gt;&lt;/dates&gt;&lt;isbn&gt;1747-5333 (Electronic)&amp;#xD;1747-5333 (Linking)&lt;/isbn&gt;&lt;accession-num&gt;17629932&lt;/accession-num&gt;&lt;urls&gt;&lt;related-urls&gt;&lt;url&gt;https://www.ncbi.nlm.nih.gov/pubmed/17629932&lt;/url&gt;&lt;/related-urls&gt;&lt;/urls&gt;&lt;custom2&gt;PMC1976605&lt;/custom2&gt;&lt;electronic-resource-num&gt;10.1186/1747-5333-2-3&lt;/electronic-resource-num&gt;&lt;/record&gt;&lt;/Cite&gt;&lt;/EndNote&gt;</w:instrText>
      </w:r>
      <w:r w:rsidRPr="00DA6C07">
        <w:fldChar w:fldCharType="separate"/>
      </w:r>
      <w:r w:rsidRPr="00CC1B67" w:rsidR="00CC1B67">
        <w:rPr>
          <w:noProof/>
          <w:vertAlign w:val="superscript"/>
        </w:rPr>
        <w:t>482</w:t>
      </w:r>
      <w:r w:rsidRPr="00DA6C07">
        <w:fldChar w:fldCharType="end"/>
      </w:r>
      <w:r w:rsidRPr="00DA6C07">
        <w:t xml:space="preserve"> the ability for hazard assessment to keep up-to-date has been almost impossible. Thus, there has been a focus upon what components of NMs drive their toxicity. In this regard, it was reported over a decade ago that the physico-chemical characteristics of NMs predominantly drive their (adverse) biological impact</w:t>
      </w:r>
      <w:r w:rsidR="00401A21">
        <w:t>.</w:t>
      </w:r>
      <w:r w:rsidRPr="00DA6C07">
        <w:fldChar w:fldCharType="begin">
          <w:fldData xml:space="preserve">PEVuZE5vdGU+PENpdGU+PEF1dGhvcj5EdWZmaW48L0F1dGhvcj48WWVhcj4yMDA3PC9ZZWFyPjxS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</w:fldData>
        </w:fldChar>
      </w:r>
      <w:r w:rsidR="00CC1B67">
        <w:instrText xml:space="preserve"> ADDIN EN.CITE </w:instrText>
      </w:r>
      <w:r w:rsidR="00CC1B67">
        <w:fldChar w:fldCharType="begin">
          <w:fldData xml:space="preserve">PEVuZE5vdGU+PENpdGU+PEF1dGhvcj5EdWZmaW48L0F1dGhvcj48WWVhcj4yMDA3PC9ZZWFyPjxS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483</w:t>
      </w:r>
      <w:r w:rsidRPr="00DA6C07">
        <w:fldChar w:fldCharType="end"/>
      </w:r>
      <w:r w:rsidRPr="00DA6C07">
        <w:t xml:space="preserve"> In this section, we highlight </w:t>
      </w:r>
      <w:r w:rsidR="00981638">
        <w:t>considerations for</w:t>
      </w:r>
      <w:r w:rsidRPr="00DA6C07">
        <w:t xml:space="preserve"> characteriz</w:t>
      </w:r>
      <w:r w:rsidR="00981638">
        <w:t xml:space="preserve">ing </w:t>
      </w:r>
      <w:r w:rsidRPr="00DA6C07">
        <w:t>CNM</w:t>
      </w:r>
      <w:r w:rsidR="00981638">
        <w:t>s</w:t>
      </w:r>
      <w:r w:rsidRPr="00DA6C07">
        <w:t xml:space="preserve"> </w:t>
      </w:r>
      <w:r w:rsidR="00E03B2D">
        <w:t>for</w:t>
      </w:r>
      <w:r w:rsidRPr="00DA6C07" w:rsidR="00981638">
        <w:t xml:space="preserve"> </w:t>
      </w:r>
      <w:r w:rsidRPr="00DA6C07">
        <w:t xml:space="preserve">human and environmental </w:t>
      </w:r>
      <w:r w:rsidR="00981638">
        <w:t>safety testing</w:t>
      </w:r>
      <w:r w:rsidRPr="00DA6C07">
        <w:t xml:space="preserve">, and how specific methods can be adopted to provide </w:t>
      </w:r>
      <w:r w:rsidR="000251B6">
        <w:t xml:space="preserve">developers, </w:t>
      </w:r>
      <w:r w:rsidRPr="00DA6C07">
        <w:t>stakeholders and regulators with information relative to their specific needs.</w:t>
      </w:r>
    </w:p>
    <w:p w:rsidRPr="00DA6C07" w:rsidR="00E92626" w:rsidP="00E92626" w:rsidRDefault="00E92626" w14:paraId="200BDDDB" w14:textId="77777777"/>
    <w:p w:rsidRPr="00E92626" w:rsidR="00B6259C" w:rsidP="00B6259C" w:rsidRDefault="001A7FF5" w14:paraId="024ACF03" w14:textId="7D0F5D34">
      <w:pPr>
        <w:keepNext/>
        <w:jc w:val="left"/>
        <w:rPr>
          <w:lang w:val="en-CA"/>
        </w:rPr>
      </w:pPr>
      <w:r w:rsidRPr="00B6259C">
        <w:rPr>
          <w:noProof/>
        </w:rPr>
        <w:lastRenderedPageBreak/>
        <w:drawing>
          <wp:inline distT="0" distB="0" distL="0" distR="0" wp14:anchorId="5DAC571F" wp14:editId="2AAE5569">
            <wp:extent cx="5486400" cy="4622800"/>
            <wp:effectExtent l="0" t="0" r="0" b="0"/>
            <wp:docPr id="73" name="Picture 73" descr="Fi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4622800"/>
                    </a:xfrm>
                    <a:prstGeom prst="rect">
                      <a:avLst/>
                    </a:prstGeom>
                    <a:noFill/>
                    <a:ln>
                      <a:noFill/>
                    </a:ln>
                  </pic:spPr>
                </pic:pic>
              </a:graphicData>
            </a:graphic>
          </wp:inline>
        </w:drawing>
      </w:r>
    </w:p>
    <w:p w:rsidRPr="00064022" w:rsidR="003F2982" w:rsidP="00064022" w:rsidRDefault="00C46B72" w14:paraId="0AF45F44" w14:textId="77777777">
      <w:pPr>
        <w:pStyle w:val="Caption"/>
        <w:ind w:left="0" w:right="0"/>
        <w:rPr>
          <w:i w:val="0"/>
        </w:rPr>
      </w:pPr>
      <w:r>
        <w:rPr>
          <w:b/>
          <w:i w:val="0"/>
        </w:rPr>
        <w:t>Figure</w:t>
      </w:r>
      <w:r w:rsidRPr="00064022" w:rsidR="003F2982">
        <w:rPr>
          <w:b/>
          <w:i w:val="0"/>
        </w:rPr>
        <w:t xml:space="preserve"> </w:t>
      </w:r>
      <w:r w:rsidRPr="00064022" w:rsidR="003F2982">
        <w:rPr>
          <w:b/>
          <w:i w:val="0"/>
        </w:rPr>
        <w:fldChar w:fldCharType="begin"/>
      </w:r>
      <w:r w:rsidRPr="00064022" w:rsidR="003F2982">
        <w:rPr>
          <w:b/>
          <w:i w:val="0"/>
        </w:rPr>
        <w:instrText xml:space="preserve"> SEQ Figure \* ARABIC </w:instrText>
      </w:r>
      <w:r w:rsidRPr="00064022" w:rsidR="003F2982">
        <w:rPr>
          <w:b/>
          <w:i w:val="0"/>
        </w:rPr>
        <w:fldChar w:fldCharType="separate"/>
      </w:r>
      <w:r w:rsidR="001A7FF5">
        <w:rPr>
          <w:b/>
          <w:i w:val="0"/>
          <w:noProof/>
        </w:rPr>
        <w:t>1</w:t>
      </w:r>
      <w:r w:rsidRPr="00064022" w:rsidR="003F2982">
        <w:rPr>
          <w:b/>
          <w:i w:val="0"/>
          <w:noProof/>
        </w:rPr>
        <w:fldChar w:fldCharType="end"/>
      </w:r>
      <w:r w:rsidRPr="00064022" w:rsidR="003F2982">
        <w:rPr>
          <w:b/>
          <w:i w:val="0"/>
        </w:rPr>
        <w:t>2.1.</w:t>
      </w:r>
      <w:r w:rsidRPr="00064022" w:rsidR="003F2982">
        <w:rPr>
          <w:i w:val="0"/>
        </w:rPr>
        <w:t xml:space="preserve"> </w:t>
      </w:r>
      <w:r w:rsidR="004E2E19">
        <w:rPr>
          <w:i w:val="0"/>
        </w:rPr>
        <w:t>D</w:t>
      </w:r>
      <w:r w:rsidRPr="00064022" w:rsidR="003F2982">
        <w:rPr>
          <w:i w:val="0"/>
        </w:rPr>
        <w:t>ecision tree to prioritize the types of</w:t>
      </w:r>
      <w:r w:rsidR="00D97FE5">
        <w:rPr>
          <w:i w:val="0"/>
        </w:rPr>
        <w:t xml:space="preserve"> NM-specific</w:t>
      </w:r>
      <w:r w:rsidRPr="00064022" w:rsidR="003F2982">
        <w:rPr>
          <w:i w:val="0"/>
        </w:rPr>
        <w:t xml:space="preserve"> physico-chemical and biological testing</w:t>
      </w:r>
      <w:r w:rsidR="0071002B">
        <w:rPr>
          <w:i w:val="0"/>
        </w:rPr>
        <w:t xml:space="preserve"> for </w:t>
      </w:r>
      <w:r w:rsidR="004E2E19">
        <w:rPr>
          <w:i w:val="0"/>
        </w:rPr>
        <w:t>the</w:t>
      </w:r>
      <w:r w:rsidR="0071002B">
        <w:rPr>
          <w:i w:val="0"/>
        </w:rPr>
        <w:t xml:space="preserve"> manufacture of CNM</w:t>
      </w:r>
      <w:r w:rsidR="00D97FE5">
        <w:rPr>
          <w:i w:val="0"/>
        </w:rPr>
        <w:t>s</w:t>
      </w:r>
      <w:r w:rsidR="0071002B">
        <w:rPr>
          <w:i w:val="0"/>
        </w:rPr>
        <w:t>, use of CNM in food packaging, and post-use in food packaging</w:t>
      </w:r>
      <w:r w:rsidRPr="00064022" w:rsidR="003F2982">
        <w:rPr>
          <w:i w:val="0"/>
        </w:rPr>
        <w:t xml:space="preserve"> that could aid in</w:t>
      </w:r>
      <w:r w:rsidR="00D97FE5">
        <w:rPr>
          <w:i w:val="0"/>
        </w:rPr>
        <w:t xml:space="preserve"> exposure and</w:t>
      </w:r>
      <w:r w:rsidRPr="00064022" w:rsidR="003F2982">
        <w:rPr>
          <w:i w:val="0"/>
        </w:rPr>
        <w:t xml:space="preserve"> hazard characterization of </w:t>
      </w:r>
      <w:r w:rsidR="0071002B">
        <w:rPr>
          <w:i w:val="0"/>
        </w:rPr>
        <w:t>CNMs in</w:t>
      </w:r>
      <w:r w:rsidRPr="00064022" w:rsidR="003F2982">
        <w:rPr>
          <w:i w:val="0"/>
        </w:rPr>
        <w:t xml:space="preserve"> food packaging product</w:t>
      </w:r>
      <w:r w:rsidR="0071002B">
        <w:rPr>
          <w:i w:val="0"/>
        </w:rPr>
        <w:t>s</w:t>
      </w:r>
      <w:r w:rsidRPr="00064022" w:rsidR="003F2982">
        <w:rPr>
          <w:i w:val="0"/>
        </w:rPr>
        <w:t>.</w:t>
      </w:r>
    </w:p>
    <w:p w:rsidR="003F2982" w:rsidP="003F2982" w:rsidRDefault="007A0741" w14:paraId="5BF75785" w14:textId="77777777">
      <w:r>
        <w:br w:type="page"/>
      </w:r>
      <w:r w:rsidRPr="00F135E3" w:rsidR="00F135E3">
        <w:rPr>
          <w:b/>
        </w:rPr>
        <w:lastRenderedPageBreak/>
        <w:t>Table 12.1.</w:t>
      </w:r>
      <w:r w:rsidRPr="00F135E3" w:rsidR="00F135E3">
        <w:t xml:space="preserve"> </w:t>
      </w:r>
      <w:r w:rsidR="00F135E3">
        <w:t>T</w:t>
      </w:r>
      <w:r w:rsidRPr="00F135E3" w:rsidR="00F135E3">
        <w:t>ypes of physico-chemical and biological testing that could aid in hazard characterization of a food packaging product containing CNM</w:t>
      </w:r>
      <w:r w:rsidR="00803ADB">
        <w:t>s</w:t>
      </w:r>
      <w:r w:rsidR="008B6C7B">
        <w:t>.</w:t>
      </w:r>
    </w:p>
    <w:tbl>
      <w:tblPr>
        <w:tblW w:w="8394" w:type="dxa"/>
        <w:tblInd w:w="-144" w:type="dxa"/>
        <w:tblLayout w:type="fixed"/>
        <w:tblCellMar>
          <w:left w:w="0" w:type="dxa"/>
          <w:right w:w="0" w:type="dxa"/>
        </w:tblCellMar>
        <w:tblLook w:val="0420" w:firstRow="1" w:lastRow="0" w:firstColumn="0" w:lastColumn="0" w:noHBand="0" w:noVBand="1"/>
      </w:tblPr>
      <w:tblGrid>
        <w:gridCol w:w="509"/>
        <w:gridCol w:w="2790"/>
        <w:gridCol w:w="1080"/>
        <w:gridCol w:w="1080"/>
        <w:gridCol w:w="1113"/>
        <w:gridCol w:w="832"/>
        <w:gridCol w:w="990"/>
      </w:tblGrid>
      <w:tr w:rsidRPr="005F135E" w:rsidR="008E1864" w:rsidTr="001177E4" w14:paraId="05C5306F" w14:textId="77777777">
        <w:trPr>
          <w:trHeight w:val="124"/>
        </w:trPr>
        <w:tc>
          <w:tcPr>
            <w:tcW w:w="3299" w:type="dxa"/>
            <w:gridSpan w:val="2"/>
            <w:tcBorders>
              <w:top w:val="single" w:color="auto" w:sz="4" w:space="0"/>
              <w:left w:val="single" w:color="auto" w:sz="4" w:space="0"/>
              <w:right w:val="single" w:color="auto" w:sz="4" w:space="0"/>
            </w:tcBorders>
            <w:shd w:val="clear" w:color="auto" w:fill="D9D9D9"/>
          </w:tcPr>
          <w:p w:rsidRPr="005E501F" w:rsidR="008E1864" w:rsidP="00E93DB5" w:rsidRDefault="008E1864" w14:paraId="3AE57368" w14:textId="77777777">
            <w:pPr>
              <w:ind w:right="-139"/>
              <w:jc w:val="center"/>
              <w:rPr>
                <w:rFonts w:eastAsia="Times New Roman" w:cs="Arial"/>
                <w:b/>
                <w:szCs w:val="20"/>
                <w:lang w:val="en-CA"/>
              </w:rPr>
            </w:pPr>
          </w:p>
        </w:tc>
        <w:tc>
          <w:tcPr>
            <w:tcW w:w="2160" w:type="dxa"/>
            <w:gridSpan w:val="2"/>
            <w:tcBorders>
              <w:top w:val="single" w:color="auto" w:sz="4" w:space="0"/>
              <w:left w:val="single" w:color="auto" w:sz="4" w:space="0"/>
              <w:right w:val="single" w:color="auto" w:sz="4" w:space="0"/>
            </w:tcBorders>
            <w:shd w:val="clear" w:color="auto" w:fill="D9D9D9"/>
            <w:tcMar>
              <w:top w:w="72" w:type="dxa"/>
              <w:left w:w="144" w:type="dxa"/>
              <w:bottom w:w="72" w:type="dxa"/>
              <w:right w:w="144" w:type="dxa"/>
            </w:tcMar>
            <w:hideMark/>
          </w:tcPr>
          <w:p w:rsidRPr="005F135E" w:rsidR="008E1864" w:rsidP="00E93DB5" w:rsidRDefault="008E1864" w14:paraId="0F892F21" w14:textId="77777777">
            <w:pPr>
              <w:jc w:val="center"/>
              <w:rPr>
                <w:rFonts w:eastAsia="MS Mincho" w:cs="Arial"/>
                <w:szCs w:val="20"/>
                <w:lang w:val="en-CA"/>
              </w:rPr>
            </w:pPr>
            <w:r w:rsidRPr="005F135E">
              <w:rPr>
                <w:rFonts w:eastAsia="MS Mincho" w:cs="Arial"/>
                <w:b/>
                <w:bCs/>
                <w:color w:val="000000"/>
                <w:kern w:val="24"/>
                <w:szCs w:val="20"/>
              </w:rPr>
              <w:t xml:space="preserve">OCCUPATIONAL: </w:t>
            </w:r>
          </w:p>
        </w:tc>
        <w:tc>
          <w:tcPr>
            <w:tcW w:w="1113" w:type="dxa"/>
            <w:tcBorders>
              <w:top w:val="single" w:color="auto" w:sz="4" w:space="0"/>
              <w:left w:val="single" w:color="auto" w:sz="4" w:space="0"/>
              <w:right w:val="single" w:color="auto" w:sz="4" w:space="0"/>
            </w:tcBorders>
            <w:shd w:val="clear" w:color="auto" w:fill="D9D9D9"/>
            <w:tcMar>
              <w:top w:w="72" w:type="dxa"/>
              <w:left w:w="144" w:type="dxa"/>
              <w:bottom w:w="72" w:type="dxa"/>
              <w:right w:w="144" w:type="dxa"/>
            </w:tcMar>
            <w:hideMark/>
          </w:tcPr>
          <w:p w:rsidRPr="005F135E" w:rsidR="008E1864" w:rsidP="00E93DB5" w:rsidRDefault="008E1864" w14:paraId="1CE1D05E" w14:textId="77777777">
            <w:pPr>
              <w:jc w:val="center"/>
              <w:rPr>
                <w:rFonts w:eastAsia="MS Mincho" w:cs="Arial"/>
                <w:szCs w:val="20"/>
                <w:lang w:val="en-CA"/>
              </w:rPr>
            </w:pPr>
            <w:r w:rsidRPr="005F135E">
              <w:rPr>
                <w:rFonts w:eastAsia="MS Mincho" w:cs="Arial"/>
                <w:b/>
                <w:bCs/>
                <w:color w:val="000000"/>
                <w:kern w:val="24"/>
                <w:szCs w:val="20"/>
              </w:rPr>
              <w:t xml:space="preserve">USE: </w:t>
            </w:r>
          </w:p>
        </w:tc>
        <w:tc>
          <w:tcPr>
            <w:tcW w:w="1822" w:type="dxa"/>
            <w:gridSpan w:val="2"/>
            <w:tcBorders>
              <w:top w:val="single" w:color="auto" w:sz="4" w:space="0"/>
              <w:left w:val="single" w:color="auto" w:sz="4" w:space="0"/>
              <w:right w:val="single" w:color="auto" w:sz="4" w:space="0"/>
            </w:tcBorders>
            <w:shd w:val="clear" w:color="auto" w:fill="D9D9D9"/>
            <w:tcMar>
              <w:top w:w="72" w:type="dxa"/>
              <w:left w:w="144" w:type="dxa"/>
              <w:bottom w:w="72" w:type="dxa"/>
              <w:right w:w="144" w:type="dxa"/>
            </w:tcMar>
            <w:hideMark/>
          </w:tcPr>
          <w:p w:rsidRPr="005F135E" w:rsidR="008E1864" w:rsidP="00E93DB5" w:rsidRDefault="008E1864" w14:paraId="1E0375A6" w14:textId="77777777">
            <w:pPr>
              <w:jc w:val="center"/>
              <w:rPr>
                <w:rFonts w:eastAsia="MS Mincho" w:cs="Arial"/>
                <w:szCs w:val="20"/>
                <w:lang w:val="en-CA"/>
              </w:rPr>
            </w:pPr>
            <w:r w:rsidRPr="005F135E">
              <w:rPr>
                <w:rFonts w:eastAsia="MS Mincho" w:cs="Arial"/>
                <w:b/>
                <w:bCs/>
                <w:color w:val="000000"/>
                <w:kern w:val="24"/>
                <w:szCs w:val="20"/>
              </w:rPr>
              <w:t xml:space="preserve">POST-USE: </w:t>
            </w:r>
          </w:p>
        </w:tc>
      </w:tr>
      <w:tr w:rsidRPr="005F135E" w:rsidR="008E1864" w:rsidTr="001177E4" w14:paraId="4F61690C" w14:textId="77777777">
        <w:trPr>
          <w:cantSplit/>
          <w:trHeight w:val="1566"/>
        </w:trPr>
        <w:tc>
          <w:tcPr>
            <w:tcW w:w="3299" w:type="dxa"/>
            <w:gridSpan w:val="2"/>
            <w:tcBorders>
              <w:left w:val="single" w:color="auto" w:sz="4" w:space="0"/>
              <w:bottom w:val="single" w:color="auto" w:sz="4" w:space="0"/>
              <w:right w:val="single" w:color="auto" w:sz="4" w:space="0"/>
            </w:tcBorders>
            <w:shd w:val="clear" w:color="auto" w:fill="D9D9D9"/>
          </w:tcPr>
          <w:p w:rsidRPr="005F135E" w:rsidR="008E1864" w:rsidP="00E93DB5" w:rsidRDefault="008E1864" w14:paraId="78DFBE9B" w14:textId="77777777">
            <w:pPr>
              <w:ind w:right="-139"/>
              <w:rPr>
                <w:rFonts w:eastAsia="Times New Roman" w:cs="Arial"/>
                <w:szCs w:val="20"/>
                <w:lang w:val="en-CA"/>
              </w:rPr>
            </w:pPr>
          </w:p>
        </w:tc>
        <w:tc>
          <w:tcPr>
            <w:tcW w:w="1080" w:type="dxa"/>
            <w:tcBorders>
              <w:left w:val="single" w:color="auto" w:sz="4" w:space="0"/>
              <w:bottom w:val="single" w:color="auto" w:sz="4" w:space="0"/>
              <w:right w:val="single" w:color="auto" w:sz="4" w:space="0"/>
            </w:tcBorders>
            <w:shd w:val="clear" w:color="auto" w:fill="D9D9D9"/>
            <w:tcMar>
              <w:top w:w="72" w:type="dxa"/>
              <w:left w:w="144" w:type="dxa"/>
              <w:bottom w:w="72" w:type="dxa"/>
              <w:right w:w="144" w:type="dxa"/>
            </w:tcMar>
            <w:textDirection w:val="btLr"/>
            <w:vAlign w:val="center"/>
          </w:tcPr>
          <w:p w:rsidRPr="005F135E" w:rsidR="008E1864" w:rsidP="00E93DB5" w:rsidRDefault="008E1864" w14:paraId="3AA0278F" w14:textId="77777777">
            <w:pPr>
              <w:ind w:left="113" w:right="113"/>
              <w:jc w:val="center"/>
              <w:rPr>
                <w:rFonts w:eastAsia="MS Mincho" w:cs="Arial"/>
                <w:b/>
                <w:bCs/>
                <w:color w:val="000000"/>
                <w:kern w:val="24"/>
                <w:szCs w:val="20"/>
              </w:rPr>
            </w:pPr>
            <w:r w:rsidRPr="005F135E">
              <w:rPr>
                <w:rFonts w:eastAsia="MS Mincho" w:cs="Arial"/>
                <w:b/>
                <w:bCs/>
                <w:color w:val="000000"/>
                <w:kern w:val="24"/>
                <w:szCs w:val="20"/>
              </w:rPr>
              <w:t>Respirable</w:t>
            </w:r>
          </w:p>
        </w:tc>
        <w:tc>
          <w:tcPr>
            <w:tcW w:w="1080" w:type="dxa"/>
            <w:tcBorders>
              <w:left w:val="single" w:color="auto" w:sz="4" w:space="0"/>
              <w:bottom w:val="single" w:color="auto" w:sz="4" w:space="0"/>
              <w:right w:val="single" w:color="auto" w:sz="4" w:space="0"/>
            </w:tcBorders>
            <w:shd w:val="clear" w:color="auto" w:fill="D9D9D9"/>
            <w:tcMar>
              <w:top w:w="72" w:type="dxa"/>
              <w:left w:w="144" w:type="dxa"/>
              <w:bottom w:w="72" w:type="dxa"/>
              <w:right w:w="144" w:type="dxa"/>
            </w:tcMar>
            <w:textDirection w:val="btLr"/>
            <w:vAlign w:val="center"/>
          </w:tcPr>
          <w:p w:rsidRPr="005F135E" w:rsidR="008E1864" w:rsidP="00E93DB5" w:rsidRDefault="008E1864" w14:paraId="2D1A7E7B" w14:textId="77777777">
            <w:pPr>
              <w:ind w:left="113" w:right="113"/>
              <w:jc w:val="center"/>
              <w:rPr>
                <w:rFonts w:eastAsia="MS Mincho" w:cs="Arial"/>
                <w:b/>
                <w:bCs/>
                <w:color w:val="000000"/>
                <w:kern w:val="24"/>
                <w:szCs w:val="20"/>
              </w:rPr>
            </w:pPr>
            <w:r w:rsidRPr="005F135E">
              <w:rPr>
                <w:rFonts w:eastAsia="MS Mincho" w:cs="Arial"/>
                <w:b/>
                <w:bCs/>
                <w:color w:val="000000"/>
                <w:kern w:val="24"/>
                <w:szCs w:val="20"/>
              </w:rPr>
              <w:t>Eye/Dermal</w:t>
            </w:r>
          </w:p>
        </w:tc>
        <w:tc>
          <w:tcPr>
            <w:tcW w:w="1113" w:type="dxa"/>
            <w:tcBorders>
              <w:left w:val="single" w:color="auto" w:sz="4" w:space="0"/>
              <w:bottom w:val="single" w:color="auto" w:sz="4" w:space="0"/>
              <w:right w:val="single" w:color="auto" w:sz="4" w:space="0"/>
            </w:tcBorders>
            <w:shd w:val="clear" w:color="auto" w:fill="D9D9D9"/>
            <w:tcMar>
              <w:top w:w="72" w:type="dxa"/>
              <w:left w:w="144" w:type="dxa"/>
              <w:bottom w:w="72" w:type="dxa"/>
              <w:right w:w="144" w:type="dxa"/>
            </w:tcMar>
            <w:textDirection w:val="btLr"/>
            <w:vAlign w:val="center"/>
          </w:tcPr>
          <w:p w:rsidRPr="005F135E" w:rsidR="008E1864" w:rsidP="00E93DB5" w:rsidRDefault="008E1864" w14:paraId="6C72ECE1" w14:textId="77777777">
            <w:pPr>
              <w:ind w:left="113" w:right="113"/>
              <w:jc w:val="center"/>
              <w:rPr>
                <w:rFonts w:eastAsia="MS Mincho" w:cs="Arial"/>
                <w:b/>
                <w:bCs/>
                <w:color w:val="000000"/>
                <w:kern w:val="24"/>
                <w:szCs w:val="20"/>
              </w:rPr>
            </w:pPr>
            <w:r w:rsidRPr="005F135E">
              <w:rPr>
                <w:rFonts w:eastAsia="MS Mincho" w:cs="Arial"/>
                <w:b/>
                <w:bCs/>
                <w:color w:val="000000"/>
                <w:kern w:val="24"/>
                <w:szCs w:val="20"/>
              </w:rPr>
              <w:t>Oral consumption</w:t>
            </w:r>
          </w:p>
        </w:tc>
        <w:tc>
          <w:tcPr>
            <w:tcW w:w="832" w:type="dxa"/>
            <w:tcBorders>
              <w:left w:val="single" w:color="auto" w:sz="4" w:space="0"/>
              <w:bottom w:val="single" w:color="auto" w:sz="4" w:space="0"/>
              <w:right w:val="single" w:color="auto" w:sz="4" w:space="0"/>
            </w:tcBorders>
            <w:shd w:val="clear" w:color="auto" w:fill="D9D9D9"/>
            <w:tcMar>
              <w:top w:w="72" w:type="dxa"/>
              <w:left w:w="144" w:type="dxa"/>
              <w:bottom w:w="72" w:type="dxa"/>
              <w:right w:w="144" w:type="dxa"/>
            </w:tcMar>
            <w:textDirection w:val="btLr"/>
            <w:vAlign w:val="center"/>
          </w:tcPr>
          <w:p w:rsidRPr="005F135E" w:rsidR="008E1864" w:rsidP="00E93DB5" w:rsidRDefault="008E1864" w14:paraId="0FF6566C" w14:textId="77777777">
            <w:pPr>
              <w:ind w:left="113" w:right="113"/>
              <w:jc w:val="center"/>
              <w:rPr>
                <w:rFonts w:eastAsia="MS Mincho" w:cs="Arial"/>
                <w:b/>
                <w:bCs/>
                <w:color w:val="000000"/>
                <w:kern w:val="24"/>
                <w:szCs w:val="20"/>
              </w:rPr>
            </w:pPr>
            <w:r w:rsidRPr="005F135E">
              <w:rPr>
                <w:rFonts w:eastAsia="MS Mincho" w:cs="Arial"/>
                <w:b/>
                <w:bCs/>
                <w:color w:val="000000"/>
                <w:kern w:val="24"/>
                <w:szCs w:val="20"/>
              </w:rPr>
              <w:t>Respirable</w:t>
            </w:r>
          </w:p>
        </w:tc>
        <w:tc>
          <w:tcPr>
            <w:tcW w:w="990" w:type="dxa"/>
            <w:tcBorders>
              <w:left w:val="single" w:color="auto" w:sz="4" w:space="0"/>
              <w:bottom w:val="single" w:color="auto" w:sz="4" w:space="0"/>
              <w:right w:val="single" w:color="auto" w:sz="4" w:space="0"/>
            </w:tcBorders>
            <w:shd w:val="clear" w:color="auto" w:fill="D9D9D9"/>
            <w:tcMar>
              <w:top w:w="72" w:type="dxa"/>
              <w:left w:w="144" w:type="dxa"/>
              <w:bottom w:w="72" w:type="dxa"/>
              <w:right w:w="144" w:type="dxa"/>
            </w:tcMar>
            <w:textDirection w:val="btLr"/>
            <w:vAlign w:val="center"/>
          </w:tcPr>
          <w:p w:rsidRPr="005F135E" w:rsidR="008E1864" w:rsidP="00E93DB5" w:rsidRDefault="008E1864" w14:paraId="785E2940" w14:textId="77777777">
            <w:pPr>
              <w:ind w:left="113" w:right="113"/>
              <w:jc w:val="center"/>
              <w:rPr>
                <w:rFonts w:eastAsia="MS Mincho" w:cs="Arial"/>
                <w:b/>
                <w:bCs/>
                <w:color w:val="000000"/>
                <w:kern w:val="24"/>
                <w:szCs w:val="20"/>
              </w:rPr>
            </w:pPr>
            <w:r w:rsidRPr="005F135E">
              <w:rPr>
                <w:rFonts w:eastAsia="MS Mincho" w:cs="Arial"/>
                <w:b/>
                <w:bCs/>
                <w:color w:val="000000"/>
                <w:kern w:val="24"/>
                <w:szCs w:val="20"/>
              </w:rPr>
              <w:t>Ecotoxicity</w:t>
            </w:r>
          </w:p>
        </w:tc>
      </w:tr>
      <w:tr w:rsidRPr="005F135E" w:rsidR="008E1864" w:rsidTr="00E93DB5" w14:paraId="45B36BBD" w14:textId="77777777">
        <w:trPr>
          <w:cantSplit/>
          <w:trHeight w:val="288" w:hRule="exact"/>
        </w:trPr>
        <w:tc>
          <w:tcPr>
            <w:tcW w:w="509" w:type="dxa"/>
            <w:vMerge w:val="restart"/>
            <w:tcBorders>
              <w:top w:val="single" w:color="auto" w:sz="4" w:space="0"/>
              <w:left w:val="single" w:color="auto" w:sz="4" w:space="0"/>
              <w:right w:val="nil"/>
            </w:tcBorders>
            <w:shd w:val="clear" w:color="auto" w:fill="auto"/>
            <w:textDirection w:val="btLr"/>
            <w:vAlign w:val="center"/>
          </w:tcPr>
          <w:p w:rsidRPr="00813019" w:rsidR="008E1864" w:rsidP="00E93DB5" w:rsidRDefault="008E1864" w14:paraId="6707C14E" w14:textId="77777777">
            <w:pPr>
              <w:ind w:left="113" w:right="113"/>
              <w:jc w:val="center"/>
              <w:rPr>
                <w:rFonts w:eastAsia="MS Mincho" w:cs="Arial"/>
                <w:b/>
                <w:color w:val="000000"/>
                <w:kern w:val="24"/>
                <w:szCs w:val="20"/>
              </w:rPr>
            </w:pPr>
            <w:r w:rsidRPr="00813019">
              <w:rPr>
                <w:rFonts w:eastAsia="MS Mincho" w:cs="Arial"/>
                <w:b/>
                <w:color w:val="000000"/>
                <w:kern w:val="24"/>
                <w:szCs w:val="20"/>
              </w:rPr>
              <w:t>Physico-</w:t>
            </w:r>
            <w:r>
              <w:rPr>
                <w:rFonts w:eastAsia="MS Mincho" w:cs="Arial"/>
                <w:b/>
                <w:color w:val="000000"/>
                <w:kern w:val="24"/>
                <w:szCs w:val="20"/>
              </w:rPr>
              <w:t>C</w:t>
            </w:r>
            <w:r w:rsidRPr="00813019">
              <w:rPr>
                <w:rFonts w:eastAsia="MS Mincho" w:cs="Arial"/>
                <w:b/>
                <w:color w:val="000000"/>
                <w:kern w:val="24"/>
                <w:szCs w:val="20"/>
              </w:rPr>
              <w:t xml:space="preserve">hemical </w:t>
            </w:r>
            <w:r>
              <w:rPr>
                <w:rFonts w:eastAsia="MS Mincho" w:cs="Arial"/>
                <w:b/>
                <w:color w:val="000000"/>
                <w:kern w:val="24"/>
                <w:szCs w:val="20"/>
              </w:rPr>
              <w:t>P</w:t>
            </w:r>
            <w:r w:rsidRPr="00813019">
              <w:rPr>
                <w:rFonts w:eastAsia="MS Mincho" w:cs="Arial"/>
                <w:b/>
                <w:color w:val="000000"/>
                <w:kern w:val="24"/>
                <w:szCs w:val="20"/>
              </w:rPr>
              <w:t>roperties</w:t>
            </w:r>
          </w:p>
        </w:tc>
        <w:tc>
          <w:tcPr>
            <w:tcW w:w="2790" w:type="dxa"/>
            <w:tcBorders>
              <w:top w:val="single" w:color="auto" w:sz="4" w:space="0"/>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F8FC646" w14:textId="77777777">
            <w:pPr>
              <w:ind w:right="-139"/>
              <w:rPr>
                <w:rFonts w:eastAsia="MS Mincho" w:cs="Arial"/>
                <w:szCs w:val="20"/>
                <w:lang w:val="en-CA"/>
              </w:rPr>
            </w:pPr>
            <w:r w:rsidRPr="005F135E">
              <w:rPr>
                <w:rFonts w:eastAsia="MS Mincho" w:cs="Arial"/>
                <w:color w:val="000000"/>
                <w:kern w:val="24"/>
                <w:szCs w:val="20"/>
              </w:rPr>
              <w:t>Explosive properties</w:t>
            </w:r>
          </w:p>
        </w:tc>
        <w:tc>
          <w:tcPr>
            <w:tcW w:w="1080"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9B6255A"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BC3B0D5" w14:textId="77777777">
            <w:pPr>
              <w:rPr>
                <w:rFonts w:eastAsia="Times New Roman" w:cs="Arial"/>
                <w:szCs w:val="20"/>
                <w:lang w:val="en-CA"/>
              </w:rPr>
            </w:pPr>
          </w:p>
        </w:tc>
        <w:tc>
          <w:tcPr>
            <w:tcW w:w="1113"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D63ABA1" w14:textId="77777777">
            <w:pPr>
              <w:rPr>
                <w:rFonts w:eastAsia="Times New Roman" w:cs="Arial"/>
                <w:szCs w:val="20"/>
                <w:lang w:val="en-CA"/>
              </w:rPr>
            </w:pPr>
          </w:p>
        </w:tc>
        <w:tc>
          <w:tcPr>
            <w:tcW w:w="832"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3BC0792" w14:textId="77777777">
            <w:pPr>
              <w:rPr>
                <w:rFonts w:eastAsia="Times New Roman" w:cs="Arial"/>
                <w:szCs w:val="20"/>
                <w:lang w:val="en-CA"/>
              </w:rPr>
            </w:pPr>
          </w:p>
        </w:tc>
        <w:tc>
          <w:tcPr>
            <w:tcW w:w="990"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F7B3BD6" w14:textId="77777777">
            <w:pPr>
              <w:rPr>
                <w:rFonts w:eastAsia="Times New Roman" w:cs="Arial"/>
                <w:szCs w:val="20"/>
                <w:lang w:val="en-CA"/>
              </w:rPr>
            </w:pPr>
          </w:p>
        </w:tc>
      </w:tr>
      <w:tr w:rsidRPr="005F135E" w:rsidR="008E1864" w:rsidTr="00E93DB5" w14:paraId="6C2B03D5"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0F391A30"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CAE65D4" w14:textId="77777777">
            <w:pPr>
              <w:ind w:right="-139"/>
              <w:rPr>
                <w:rFonts w:eastAsia="MS Mincho" w:cs="Arial"/>
                <w:szCs w:val="20"/>
                <w:lang w:val="en-CA"/>
              </w:rPr>
            </w:pPr>
            <w:r w:rsidRPr="005F135E">
              <w:rPr>
                <w:rFonts w:eastAsia="MS Mincho" w:cs="Arial"/>
                <w:color w:val="000000"/>
                <w:kern w:val="24"/>
                <w:szCs w:val="20"/>
              </w:rPr>
              <w:t>Purity</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98526F1"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433DCD8"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4AC1685"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8E8D42B"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7204605"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658B4D8B"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493EF04C"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E957F6F" w14:textId="77777777">
            <w:pPr>
              <w:ind w:right="-139"/>
              <w:rPr>
                <w:rFonts w:eastAsia="MS Mincho" w:cs="Arial"/>
                <w:szCs w:val="20"/>
                <w:lang w:val="en-CA"/>
              </w:rPr>
            </w:pPr>
            <w:r w:rsidRPr="005F135E">
              <w:rPr>
                <w:rFonts w:eastAsia="MS Mincho" w:cs="Arial"/>
                <w:color w:val="000000"/>
                <w:kern w:val="24"/>
                <w:szCs w:val="20"/>
              </w:rPr>
              <w:t>Biodegradation</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846876A" w14:textId="77777777">
            <w:pPr>
              <w:rPr>
                <w:rFonts w:eastAsia="Times New Roman" w:cs="Arial"/>
                <w:szCs w:val="20"/>
                <w:lang w:val="en-CA"/>
              </w:rPr>
            </w:pP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4C5A8ED" w14:textId="77777777">
            <w:pPr>
              <w:rPr>
                <w:rFonts w:eastAsia="Times New Roman" w:cs="Arial"/>
                <w:szCs w:val="20"/>
                <w:lang w:val="en-CA"/>
              </w:rPr>
            </w:pP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DEE6783" w14:textId="77777777">
            <w:pPr>
              <w:rPr>
                <w:rFonts w:eastAsia="Times New Roman" w:cs="Arial"/>
                <w:szCs w:val="20"/>
                <w:lang w:val="en-CA"/>
              </w:rPr>
            </w:pP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E05D726"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11B7605"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7A6FF970"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2C2AC263"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F701139" w14:textId="77777777">
            <w:pPr>
              <w:ind w:right="-139"/>
              <w:rPr>
                <w:rFonts w:eastAsia="MS Mincho" w:cs="Arial"/>
                <w:szCs w:val="20"/>
                <w:lang w:val="en-CA"/>
              </w:rPr>
            </w:pPr>
            <w:r w:rsidRPr="005F135E">
              <w:rPr>
                <w:rFonts w:eastAsia="MS Mincho" w:cs="Arial"/>
                <w:color w:val="000000"/>
                <w:kern w:val="24"/>
                <w:szCs w:val="20"/>
              </w:rPr>
              <w:t>Stability</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951BFEE" w14:textId="77777777">
            <w:pPr>
              <w:rPr>
                <w:rFonts w:eastAsia="Times New Roman" w:cs="Arial"/>
                <w:szCs w:val="20"/>
                <w:lang w:val="en-CA"/>
              </w:rPr>
            </w:pP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03CC9A1" w14:textId="77777777">
            <w:pPr>
              <w:rPr>
                <w:rFonts w:eastAsia="Times New Roman" w:cs="Arial"/>
                <w:szCs w:val="20"/>
                <w:lang w:val="en-CA"/>
              </w:rPr>
            </w:pP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70FF9DB" w14:textId="77777777">
            <w:pPr>
              <w:rPr>
                <w:rFonts w:eastAsia="Times New Roman" w:cs="Arial"/>
                <w:szCs w:val="20"/>
                <w:lang w:val="en-CA"/>
              </w:rPr>
            </w:pP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AF134A1" w14:textId="77777777">
            <w:pPr>
              <w:rPr>
                <w:rFonts w:eastAsia="Times New Roman" w:cs="Arial"/>
                <w:szCs w:val="20"/>
                <w:lang w:val="en-CA"/>
              </w:rPr>
            </w:pP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27CD7CF"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4F26B187"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34C12457"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09BF1BF" w14:textId="77777777">
            <w:pPr>
              <w:ind w:right="-139"/>
              <w:rPr>
                <w:rFonts w:eastAsia="MS Mincho" w:cs="Arial"/>
                <w:szCs w:val="20"/>
                <w:lang w:val="en-CA"/>
              </w:rPr>
            </w:pPr>
            <w:r w:rsidRPr="005F135E">
              <w:rPr>
                <w:rFonts w:eastAsia="MS Mincho" w:cs="Arial"/>
                <w:color w:val="000000"/>
                <w:kern w:val="24"/>
                <w:szCs w:val="20"/>
              </w:rPr>
              <w:t>Size and size distribution</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9962BEB"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11F8FD8"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2DE1129"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C451483"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130908F"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7CDA2094"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1A7555AC"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26461DB" w14:textId="77777777">
            <w:pPr>
              <w:ind w:right="-139"/>
              <w:rPr>
                <w:rFonts w:eastAsia="MS Mincho" w:cs="Arial"/>
                <w:szCs w:val="20"/>
                <w:lang w:val="en-CA"/>
              </w:rPr>
            </w:pPr>
            <w:r w:rsidRPr="005F135E">
              <w:rPr>
                <w:rFonts w:eastAsia="MS Mincho" w:cs="Arial"/>
                <w:color w:val="000000"/>
                <w:kern w:val="24"/>
                <w:szCs w:val="20"/>
              </w:rPr>
              <w:t>Agglomeration/aggregation</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00AD525"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A9FA3F7"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9620510"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068FF1E"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710069A"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07EBC936"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5720B76A"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D293BD8" w14:textId="77777777">
            <w:pPr>
              <w:ind w:right="-139"/>
              <w:rPr>
                <w:rFonts w:eastAsia="MS Mincho" w:cs="Arial"/>
                <w:szCs w:val="20"/>
                <w:lang w:val="en-CA"/>
              </w:rPr>
            </w:pPr>
            <w:r w:rsidRPr="005F135E">
              <w:rPr>
                <w:rFonts w:eastAsia="MS Mincho" w:cs="Arial"/>
                <w:color w:val="000000"/>
                <w:kern w:val="24"/>
                <w:szCs w:val="20"/>
              </w:rPr>
              <w:t>Shape and aspect ratio</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1E99B3E"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9F58832"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B76A482"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191C780"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09F3CC9"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4D519C4B"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7B92C18E"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818537B" w14:textId="77777777">
            <w:pPr>
              <w:ind w:right="-139"/>
              <w:rPr>
                <w:rFonts w:eastAsia="MS Mincho" w:cs="Arial"/>
                <w:szCs w:val="20"/>
                <w:lang w:val="en-CA"/>
              </w:rPr>
            </w:pPr>
            <w:r w:rsidRPr="005F135E">
              <w:rPr>
                <w:rFonts w:eastAsia="MS Mincho" w:cs="Arial"/>
                <w:color w:val="000000"/>
                <w:kern w:val="24"/>
                <w:szCs w:val="20"/>
              </w:rPr>
              <w:t>Surface Composition</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84768ED"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69144BC"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E06A4B4"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FE98760"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CFB3C9F"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4DD58E8F"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4EE5BEE3"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ED8FBE8" w14:textId="77777777">
            <w:pPr>
              <w:ind w:right="-139"/>
              <w:rPr>
                <w:rFonts w:eastAsia="MS Mincho" w:cs="Arial"/>
                <w:szCs w:val="20"/>
                <w:lang w:val="en-CA"/>
              </w:rPr>
            </w:pPr>
            <w:r w:rsidRPr="005F135E">
              <w:rPr>
                <w:rFonts w:eastAsia="MS Mincho" w:cs="Arial"/>
                <w:color w:val="000000"/>
                <w:kern w:val="24"/>
                <w:szCs w:val="20"/>
              </w:rPr>
              <w:t>Specific Surface Area</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544CD45"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B83AFAC"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5F75100"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BEB15AF"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4ABCC9E"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022F2597"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14CAD087"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3AE96F2" w14:textId="77777777">
            <w:pPr>
              <w:ind w:right="-139"/>
              <w:rPr>
                <w:rFonts w:eastAsia="MS Mincho" w:cs="Arial"/>
                <w:szCs w:val="20"/>
                <w:lang w:val="en-CA"/>
              </w:rPr>
            </w:pPr>
            <w:r w:rsidRPr="005F135E">
              <w:rPr>
                <w:rFonts w:eastAsia="MS Mincho" w:cs="Arial"/>
                <w:color w:val="000000"/>
                <w:kern w:val="24"/>
                <w:szCs w:val="20"/>
              </w:rPr>
              <w:t>Surface Charge</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BE19BD5"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923ECA8"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23ABE4D"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2A35E93"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06FF5A3"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03BED6EA"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65C1CE3F"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712302A" w14:textId="77777777">
            <w:pPr>
              <w:ind w:right="-139"/>
              <w:rPr>
                <w:rFonts w:eastAsia="MS Mincho" w:cs="Arial"/>
                <w:szCs w:val="20"/>
                <w:lang w:val="en-CA"/>
              </w:rPr>
            </w:pPr>
            <w:r w:rsidRPr="005F135E">
              <w:rPr>
                <w:rFonts w:eastAsia="MS Mincho" w:cs="Arial"/>
                <w:color w:val="000000"/>
                <w:kern w:val="24"/>
                <w:szCs w:val="20"/>
              </w:rPr>
              <w:t>Hydrophobicity</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FCE8D9A" w14:textId="77777777">
            <w:pPr>
              <w:rPr>
                <w:rFonts w:eastAsia="Times New Roman" w:cs="Arial"/>
                <w:szCs w:val="20"/>
                <w:lang w:val="en-CA"/>
              </w:rPr>
            </w:pP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21B3EAF" w14:textId="77777777">
            <w:pPr>
              <w:rPr>
                <w:rFonts w:eastAsia="Times New Roman" w:cs="Arial"/>
                <w:szCs w:val="20"/>
                <w:lang w:val="en-CA"/>
              </w:rPr>
            </w:pP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A40B596" w14:textId="77777777">
            <w:pPr>
              <w:rPr>
                <w:rFonts w:eastAsia="Times New Roman" w:cs="Arial"/>
                <w:szCs w:val="20"/>
                <w:lang w:val="en-CA"/>
              </w:rPr>
            </w:pP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F83188E" w14:textId="77777777">
            <w:pPr>
              <w:rPr>
                <w:rFonts w:eastAsia="Times New Roman" w:cs="Arial"/>
                <w:szCs w:val="20"/>
                <w:lang w:val="en-CA"/>
              </w:rPr>
            </w:pP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351C9FD" w14:textId="77777777">
            <w:pPr>
              <w:jc w:val="center"/>
              <w:rPr>
                <w:rFonts w:eastAsia="MS Mincho" w:cs="Arial"/>
                <w:szCs w:val="20"/>
                <w:lang w:val="en-CA"/>
              </w:rPr>
            </w:pPr>
            <w:r w:rsidRPr="005F135E">
              <w:rPr>
                <w:rFonts w:eastAsia="MS Mincho" w:cs="Arial"/>
                <w:color w:val="000000"/>
                <w:kern w:val="24"/>
                <w:szCs w:val="20"/>
              </w:rPr>
              <w:t>X</w:t>
            </w:r>
          </w:p>
        </w:tc>
      </w:tr>
      <w:tr w:rsidRPr="005F135E" w:rsidR="008E1864" w:rsidTr="00E93DB5" w14:paraId="49BEACF7" w14:textId="77777777">
        <w:trPr>
          <w:cantSplit/>
          <w:trHeight w:val="288" w:hRule="exact"/>
        </w:trPr>
        <w:tc>
          <w:tcPr>
            <w:tcW w:w="509" w:type="dxa"/>
            <w:vMerge/>
            <w:tcBorders>
              <w:left w:val="single" w:color="auto" w:sz="4" w:space="0"/>
              <w:right w:val="nil"/>
            </w:tcBorders>
            <w:shd w:val="clear" w:color="auto" w:fill="auto"/>
          </w:tcPr>
          <w:p w:rsidRPr="005F135E" w:rsidR="008E1864" w:rsidP="00E93DB5" w:rsidRDefault="008E1864" w14:paraId="4B4786FB" w14:textId="77777777">
            <w:pPr>
              <w:rPr>
                <w:rFonts w:eastAsia="MS Mincho" w:cs="Arial"/>
                <w:color w:val="000000"/>
                <w:kern w:val="24"/>
                <w:szCs w:val="20"/>
              </w:rPr>
            </w:pPr>
          </w:p>
        </w:tc>
        <w:tc>
          <w:tcPr>
            <w:tcW w:w="2790" w:type="dxa"/>
            <w:tcBorders>
              <w:top w:val="nil"/>
              <w:left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21218F6" w14:textId="77777777">
            <w:pPr>
              <w:ind w:right="-139"/>
              <w:rPr>
                <w:rFonts w:eastAsia="MS Mincho" w:cs="Arial"/>
                <w:szCs w:val="20"/>
                <w:lang w:val="en-CA"/>
              </w:rPr>
            </w:pPr>
            <w:r w:rsidRPr="005F135E">
              <w:rPr>
                <w:rFonts w:eastAsia="MS Mincho" w:cs="Arial"/>
                <w:color w:val="000000"/>
                <w:kern w:val="24"/>
                <w:szCs w:val="20"/>
              </w:rPr>
              <w:t>Dustiness</w:t>
            </w:r>
          </w:p>
        </w:tc>
        <w:tc>
          <w:tcPr>
            <w:tcW w:w="1080"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B545DAC"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E9A7430"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6683413" w14:textId="77777777">
            <w:pPr>
              <w:rPr>
                <w:rFonts w:eastAsia="Times New Roman" w:cs="Arial"/>
                <w:szCs w:val="20"/>
                <w:lang w:val="en-CA"/>
              </w:rPr>
            </w:pPr>
          </w:p>
        </w:tc>
        <w:tc>
          <w:tcPr>
            <w:tcW w:w="832"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6A28030" w14:textId="77777777">
            <w:pPr>
              <w:rPr>
                <w:rFonts w:eastAsia="Times New Roman" w:cs="Arial"/>
                <w:szCs w:val="20"/>
                <w:lang w:val="en-CA"/>
              </w:rPr>
            </w:pPr>
          </w:p>
        </w:tc>
        <w:tc>
          <w:tcPr>
            <w:tcW w:w="990"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31C8FA0" w14:textId="77777777">
            <w:pPr>
              <w:rPr>
                <w:rFonts w:eastAsia="Times New Roman" w:cs="Arial"/>
                <w:szCs w:val="20"/>
                <w:lang w:val="en-CA"/>
              </w:rPr>
            </w:pPr>
          </w:p>
        </w:tc>
      </w:tr>
      <w:tr w:rsidRPr="005F135E" w:rsidR="008E1864" w:rsidTr="00E93DB5" w14:paraId="55D9D1EB" w14:textId="77777777">
        <w:trPr>
          <w:cantSplit/>
          <w:trHeight w:val="288" w:hRule="exact"/>
        </w:trPr>
        <w:tc>
          <w:tcPr>
            <w:tcW w:w="509" w:type="dxa"/>
            <w:tcBorders>
              <w:top w:val="single" w:color="auto" w:sz="4" w:space="0"/>
              <w:left w:val="single" w:color="auto" w:sz="4" w:space="0"/>
              <w:bottom w:val="single" w:color="auto" w:sz="4" w:space="0"/>
              <w:right w:val="nil"/>
            </w:tcBorders>
            <w:textDirection w:val="btLr"/>
            <w:vAlign w:val="center"/>
          </w:tcPr>
          <w:p w:rsidRPr="005F135E" w:rsidR="008E1864" w:rsidP="00E93DB5" w:rsidRDefault="008E1864" w14:paraId="32FE5048" w14:textId="77777777">
            <w:pPr>
              <w:ind w:left="113" w:right="113"/>
              <w:jc w:val="center"/>
              <w:rPr>
                <w:rFonts w:eastAsia="MS Mincho" w:cs="Arial"/>
                <w:color w:val="000000"/>
                <w:kern w:val="24"/>
                <w:szCs w:val="20"/>
              </w:rPr>
            </w:pPr>
          </w:p>
        </w:tc>
        <w:tc>
          <w:tcPr>
            <w:tcW w:w="2790" w:type="dxa"/>
            <w:tcBorders>
              <w:top w:val="single" w:color="auto" w:sz="4" w:space="0"/>
              <w:left w:val="nil"/>
              <w:bottom w:val="single" w:color="auto" w:sz="4" w:space="0"/>
              <w:right w:val="nil"/>
            </w:tcBorders>
            <w:shd w:val="clear" w:color="auto" w:fill="auto"/>
            <w:tcMar>
              <w:top w:w="72" w:type="dxa"/>
              <w:left w:w="144" w:type="dxa"/>
              <w:bottom w:w="72" w:type="dxa"/>
              <w:right w:w="144" w:type="dxa"/>
            </w:tcMar>
          </w:tcPr>
          <w:p w:rsidRPr="005F135E" w:rsidR="008E1864" w:rsidP="00E93DB5" w:rsidRDefault="008E1864" w14:paraId="615A97BF" w14:textId="77777777">
            <w:pPr>
              <w:ind w:right="-139"/>
              <w:rPr>
                <w:rFonts w:eastAsia="MS Mincho" w:cs="Arial"/>
                <w:color w:val="000000"/>
                <w:kern w:val="24"/>
                <w:szCs w:val="20"/>
              </w:rPr>
            </w:pPr>
          </w:p>
        </w:tc>
        <w:tc>
          <w:tcPr>
            <w:tcW w:w="1080" w:type="dxa"/>
            <w:tcBorders>
              <w:top w:val="single" w:color="auto" w:sz="4" w:space="0"/>
              <w:left w:val="nil"/>
              <w:bottom w:val="single" w:color="auto" w:sz="4" w:space="0"/>
              <w:right w:val="nil"/>
            </w:tcBorders>
            <w:shd w:val="clear" w:color="auto" w:fill="auto"/>
            <w:tcMar>
              <w:top w:w="72" w:type="dxa"/>
              <w:left w:w="144" w:type="dxa"/>
              <w:bottom w:w="72" w:type="dxa"/>
              <w:right w:w="144" w:type="dxa"/>
            </w:tcMar>
          </w:tcPr>
          <w:p w:rsidRPr="005F135E" w:rsidR="008E1864" w:rsidP="00E93DB5" w:rsidRDefault="008E1864" w14:paraId="6B7C6010" w14:textId="77777777">
            <w:pPr>
              <w:jc w:val="center"/>
              <w:rPr>
                <w:rFonts w:eastAsia="MS Mincho" w:cs="Arial"/>
                <w:color w:val="000000"/>
                <w:kern w:val="24"/>
                <w:szCs w:val="20"/>
              </w:rPr>
            </w:pPr>
          </w:p>
        </w:tc>
        <w:tc>
          <w:tcPr>
            <w:tcW w:w="1080" w:type="dxa"/>
            <w:tcBorders>
              <w:top w:val="single" w:color="auto" w:sz="4" w:space="0"/>
              <w:left w:val="nil"/>
              <w:bottom w:val="single" w:color="auto" w:sz="4" w:space="0"/>
              <w:right w:val="nil"/>
            </w:tcBorders>
            <w:shd w:val="clear" w:color="auto" w:fill="auto"/>
            <w:tcMar>
              <w:top w:w="72" w:type="dxa"/>
              <w:left w:w="144" w:type="dxa"/>
              <w:bottom w:w="72" w:type="dxa"/>
              <w:right w:w="144" w:type="dxa"/>
            </w:tcMar>
          </w:tcPr>
          <w:p w:rsidRPr="005F135E" w:rsidR="008E1864" w:rsidP="00E93DB5" w:rsidRDefault="008E1864" w14:paraId="1D7E3250" w14:textId="77777777">
            <w:pPr>
              <w:jc w:val="center"/>
              <w:rPr>
                <w:rFonts w:eastAsia="MS Mincho" w:cs="Arial"/>
                <w:color w:val="000000"/>
                <w:kern w:val="24"/>
                <w:szCs w:val="20"/>
              </w:rPr>
            </w:pPr>
          </w:p>
        </w:tc>
        <w:tc>
          <w:tcPr>
            <w:tcW w:w="1113" w:type="dxa"/>
            <w:tcBorders>
              <w:top w:val="single" w:color="auto" w:sz="4" w:space="0"/>
              <w:left w:val="nil"/>
              <w:bottom w:val="single" w:color="auto" w:sz="4" w:space="0"/>
              <w:right w:val="nil"/>
            </w:tcBorders>
            <w:shd w:val="clear" w:color="auto" w:fill="auto"/>
            <w:tcMar>
              <w:top w:w="72" w:type="dxa"/>
              <w:left w:w="144" w:type="dxa"/>
              <w:bottom w:w="72" w:type="dxa"/>
              <w:right w:w="144" w:type="dxa"/>
            </w:tcMar>
          </w:tcPr>
          <w:p w:rsidRPr="005F135E" w:rsidR="008E1864" w:rsidP="00E93DB5" w:rsidRDefault="008E1864" w14:paraId="0D5CDB24" w14:textId="77777777">
            <w:pPr>
              <w:rPr>
                <w:rFonts w:eastAsia="Times New Roman" w:cs="Arial"/>
                <w:szCs w:val="20"/>
                <w:lang w:val="en-CA"/>
              </w:rPr>
            </w:pPr>
          </w:p>
        </w:tc>
        <w:tc>
          <w:tcPr>
            <w:tcW w:w="832" w:type="dxa"/>
            <w:tcBorders>
              <w:top w:val="single" w:color="auto" w:sz="4" w:space="0"/>
              <w:left w:val="nil"/>
              <w:bottom w:val="single" w:color="auto" w:sz="4" w:space="0"/>
              <w:right w:val="nil"/>
            </w:tcBorders>
            <w:shd w:val="clear" w:color="auto" w:fill="auto"/>
            <w:tcMar>
              <w:top w:w="72" w:type="dxa"/>
              <w:left w:w="144" w:type="dxa"/>
              <w:bottom w:w="72" w:type="dxa"/>
              <w:right w:w="144" w:type="dxa"/>
            </w:tcMar>
          </w:tcPr>
          <w:p w:rsidRPr="005F135E" w:rsidR="008E1864" w:rsidP="00E93DB5" w:rsidRDefault="008E1864" w14:paraId="3E4FB0C5" w14:textId="77777777">
            <w:pPr>
              <w:rPr>
                <w:rFonts w:eastAsia="Times New Roman" w:cs="Arial"/>
                <w:szCs w:val="20"/>
                <w:lang w:val="en-CA"/>
              </w:rPr>
            </w:pPr>
          </w:p>
        </w:tc>
        <w:tc>
          <w:tcPr>
            <w:tcW w:w="990" w:type="dxa"/>
            <w:tcBorders>
              <w:top w:val="single" w:color="auto" w:sz="4" w:space="0"/>
              <w:left w:val="nil"/>
              <w:bottom w:val="single" w:color="auto" w:sz="4" w:space="0"/>
              <w:right w:val="single" w:color="auto" w:sz="4" w:space="0"/>
            </w:tcBorders>
            <w:shd w:val="clear" w:color="auto" w:fill="auto"/>
            <w:tcMar>
              <w:top w:w="72" w:type="dxa"/>
              <w:left w:w="144" w:type="dxa"/>
              <w:bottom w:w="72" w:type="dxa"/>
              <w:right w:w="144" w:type="dxa"/>
            </w:tcMar>
          </w:tcPr>
          <w:p w:rsidRPr="005F135E" w:rsidR="008E1864" w:rsidP="00E93DB5" w:rsidRDefault="008E1864" w14:paraId="123D545B" w14:textId="77777777">
            <w:pPr>
              <w:rPr>
                <w:rFonts w:eastAsia="Times New Roman" w:cs="Arial"/>
                <w:szCs w:val="20"/>
                <w:lang w:val="en-CA"/>
              </w:rPr>
            </w:pPr>
          </w:p>
        </w:tc>
      </w:tr>
      <w:tr w:rsidRPr="005F135E" w:rsidR="008E1864" w:rsidTr="00E93DB5" w14:paraId="5B5691E8" w14:textId="77777777">
        <w:trPr>
          <w:cantSplit/>
          <w:trHeight w:val="288" w:hRule="exact"/>
        </w:trPr>
        <w:tc>
          <w:tcPr>
            <w:tcW w:w="509" w:type="dxa"/>
            <w:vMerge w:val="restart"/>
            <w:tcBorders>
              <w:top w:val="single" w:color="auto" w:sz="4" w:space="0"/>
              <w:left w:val="single" w:color="auto" w:sz="4" w:space="0"/>
              <w:right w:val="nil"/>
            </w:tcBorders>
            <w:textDirection w:val="btLr"/>
            <w:vAlign w:val="center"/>
          </w:tcPr>
          <w:p w:rsidRPr="00813019" w:rsidR="008E1864" w:rsidP="00E93DB5" w:rsidRDefault="008E1864" w14:paraId="2056FA51" w14:textId="77777777">
            <w:pPr>
              <w:ind w:left="113" w:right="113"/>
              <w:jc w:val="center"/>
              <w:rPr>
                <w:rFonts w:eastAsia="MS Mincho" w:cs="Arial"/>
                <w:b/>
                <w:color w:val="000000"/>
                <w:kern w:val="24"/>
                <w:szCs w:val="20"/>
              </w:rPr>
            </w:pPr>
            <w:r w:rsidRPr="00813019">
              <w:rPr>
                <w:rFonts w:eastAsia="MS Mincho" w:cs="Arial"/>
                <w:b/>
                <w:color w:val="000000"/>
                <w:kern w:val="24"/>
                <w:szCs w:val="20"/>
              </w:rPr>
              <w:t xml:space="preserve">Biological </w:t>
            </w:r>
            <w:r>
              <w:rPr>
                <w:rFonts w:eastAsia="MS Mincho" w:cs="Arial"/>
                <w:b/>
                <w:color w:val="000000"/>
                <w:kern w:val="24"/>
                <w:szCs w:val="20"/>
              </w:rPr>
              <w:t>T</w:t>
            </w:r>
            <w:r w:rsidRPr="00813019">
              <w:rPr>
                <w:rFonts w:eastAsia="MS Mincho" w:cs="Arial"/>
                <w:b/>
                <w:color w:val="000000"/>
                <w:kern w:val="24"/>
                <w:szCs w:val="20"/>
              </w:rPr>
              <w:t>ests</w:t>
            </w:r>
          </w:p>
        </w:tc>
        <w:tc>
          <w:tcPr>
            <w:tcW w:w="2790" w:type="dxa"/>
            <w:tcBorders>
              <w:top w:val="single" w:color="auto" w:sz="4" w:space="0"/>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3CDB604" w14:textId="77777777">
            <w:pPr>
              <w:ind w:right="-139"/>
              <w:rPr>
                <w:rFonts w:eastAsia="MS Mincho" w:cs="Arial"/>
                <w:szCs w:val="20"/>
                <w:lang w:val="en-CA"/>
              </w:rPr>
            </w:pPr>
            <w:r w:rsidRPr="005F135E">
              <w:rPr>
                <w:rFonts w:eastAsia="MS Mincho" w:cs="Arial"/>
                <w:color w:val="000000"/>
                <w:kern w:val="24"/>
                <w:szCs w:val="20"/>
              </w:rPr>
              <w:t>Eye irritation</w:t>
            </w:r>
          </w:p>
        </w:tc>
        <w:tc>
          <w:tcPr>
            <w:tcW w:w="1080"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5CC80F5"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17C181C" w14:textId="77777777">
            <w:pPr>
              <w:jc w:val="center"/>
              <w:rPr>
                <w:rFonts w:eastAsia="MS Mincho" w:cs="Arial"/>
                <w:szCs w:val="20"/>
                <w:lang w:val="en-CA"/>
              </w:rPr>
            </w:pPr>
            <w:r w:rsidRPr="005F135E">
              <w:rPr>
                <w:rFonts w:eastAsia="MS Mincho" w:cs="Arial"/>
                <w:color w:val="000000"/>
                <w:kern w:val="24"/>
                <w:szCs w:val="20"/>
              </w:rPr>
              <w:t>X</w:t>
            </w:r>
          </w:p>
        </w:tc>
        <w:tc>
          <w:tcPr>
            <w:tcW w:w="1113"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0B5D399" w14:textId="77777777">
            <w:pPr>
              <w:rPr>
                <w:rFonts w:eastAsia="Times New Roman" w:cs="Arial"/>
                <w:szCs w:val="20"/>
                <w:lang w:val="en-CA"/>
              </w:rPr>
            </w:pPr>
          </w:p>
        </w:tc>
        <w:tc>
          <w:tcPr>
            <w:tcW w:w="832"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A835DDC" w14:textId="77777777">
            <w:pPr>
              <w:rPr>
                <w:rFonts w:eastAsia="Times New Roman" w:cs="Arial"/>
                <w:szCs w:val="20"/>
                <w:lang w:val="en-CA"/>
              </w:rPr>
            </w:pPr>
          </w:p>
        </w:tc>
        <w:tc>
          <w:tcPr>
            <w:tcW w:w="990" w:type="dxa"/>
            <w:tcBorders>
              <w:top w:val="single" w:color="auto" w:sz="4" w:space="0"/>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CB4B37D" w14:textId="77777777">
            <w:pPr>
              <w:rPr>
                <w:rFonts w:eastAsia="Times New Roman" w:cs="Arial"/>
                <w:szCs w:val="20"/>
                <w:lang w:val="en-CA"/>
              </w:rPr>
            </w:pPr>
          </w:p>
        </w:tc>
      </w:tr>
      <w:tr w:rsidRPr="005F135E" w:rsidR="008E1864" w:rsidTr="00E93DB5" w14:paraId="63880871" w14:textId="77777777">
        <w:trPr>
          <w:cantSplit/>
          <w:trHeight w:val="288" w:hRule="exact"/>
        </w:trPr>
        <w:tc>
          <w:tcPr>
            <w:tcW w:w="509" w:type="dxa"/>
            <w:vMerge/>
            <w:tcBorders>
              <w:left w:val="single" w:color="auto" w:sz="4" w:space="0"/>
              <w:right w:val="nil"/>
            </w:tcBorders>
            <w:shd w:val="clear" w:color="auto" w:fill="EFF3EA"/>
          </w:tcPr>
          <w:p w:rsidRPr="005F135E" w:rsidR="008E1864" w:rsidP="00E93DB5" w:rsidRDefault="008E1864" w14:paraId="232866C5"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tcPr>
          <w:p w:rsidRPr="005F135E" w:rsidR="008E1864" w:rsidP="00E93DB5" w:rsidRDefault="008E1864" w14:paraId="5FFB6636" w14:textId="77777777">
            <w:pPr>
              <w:ind w:right="-139"/>
              <w:rPr>
                <w:rFonts w:eastAsia="MS Mincho" w:cs="Arial"/>
                <w:color w:val="000000"/>
                <w:kern w:val="24"/>
                <w:szCs w:val="20"/>
              </w:rPr>
            </w:pPr>
            <w:r w:rsidRPr="005F135E">
              <w:rPr>
                <w:rFonts w:eastAsia="MS Mincho" w:cs="Arial"/>
                <w:color w:val="000000"/>
                <w:kern w:val="24"/>
                <w:szCs w:val="20"/>
              </w:rPr>
              <w:t xml:space="preserve">Skin irritation </w:t>
            </w:r>
            <w:r>
              <w:rPr>
                <w:rFonts w:eastAsia="MS Mincho" w:cs="Arial"/>
                <w:color w:val="000000"/>
                <w:kern w:val="24"/>
                <w:szCs w:val="20"/>
              </w:rPr>
              <w:t>&amp;</w:t>
            </w:r>
            <w:r w:rsidRPr="005F135E">
              <w:rPr>
                <w:rFonts w:eastAsia="MS Mincho" w:cs="Arial"/>
                <w:color w:val="000000"/>
                <w:kern w:val="24"/>
                <w:szCs w:val="20"/>
              </w:rPr>
              <w:t xml:space="preserve"> corrosion</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tcPr>
          <w:p w:rsidRPr="005F135E" w:rsidR="008E1864" w:rsidP="00E93DB5" w:rsidRDefault="008E1864" w14:paraId="4A8D0CDE" w14:textId="77777777">
            <w:pPr>
              <w:jc w:val="center"/>
              <w:rPr>
                <w:rFonts w:eastAsia="MS Mincho" w:cs="Arial"/>
                <w:color w:val="000000"/>
                <w:kern w:val="24"/>
                <w:szCs w:val="20"/>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tcPr>
          <w:p w:rsidRPr="005F135E" w:rsidR="008E1864" w:rsidP="00E93DB5" w:rsidRDefault="008E1864" w14:paraId="20338607" w14:textId="77777777">
            <w:pPr>
              <w:jc w:val="center"/>
              <w:rPr>
                <w:rFonts w:eastAsia="Times New Roman" w:cs="Arial"/>
                <w:szCs w:val="20"/>
                <w:lang w:val="en-CA"/>
              </w:rPr>
            </w:pPr>
            <w:r w:rsidRPr="005F135E">
              <w:rPr>
                <w:rFonts w:eastAsia="MS Mincho" w:cs="Arial"/>
                <w:color w:val="000000"/>
                <w:kern w:val="24"/>
                <w:szCs w:val="20"/>
              </w:rPr>
              <w:t>X</w:t>
            </w: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tcPr>
          <w:p w:rsidRPr="005F135E" w:rsidR="008E1864" w:rsidP="00E93DB5" w:rsidRDefault="008E1864" w14:paraId="73A98B2A" w14:textId="77777777">
            <w:pPr>
              <w:jc w:val="center"/>
              <w:rPr>
                <w:rFonts w:eastAsia="MS Mincho" w:cs="Arial"/>
                <w:color w:val="000000"/>
                <w:kern w:val="24"/>
                <w:szCs w:val="20"/>
              </w:rPr>
            </w:pP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tcPr>
          <w:p w:rsidRPr="005F135E" w:rsidR="008E1864" w:rsidP="00E93DB5" w:rsidRDefault="008E1864" w14:paraId="4A4CB52E" w14:textId="77777777">
            <w:pPr>
              <w:rPr>
                <w:rFonts w:eastAsia="Times New Roman" w:cs="Arial"/>
                <w:szCs w:val="20"/>
                <w:lang w:val="en-CA"/>
              </w:rPr>
            </w:pP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tcPr>
          <w:p w:rsidRPr="005F135E" w:rsidR="008E1864" w:rsidP="00E93DB5" w:rsidRDefault="008E1864" w14:paraId="7BCF8757" w14:textId="77777777">
            <w:pPr>
              <w:rPr>
                <w:rFonts w:eastAsia="Times New Roman" w:cs="Arial"/>
                <w:szCs w:val="20"/>
                <w:lang w:val="en-CA"/>
              </w:rPr>
            </w:pPr>
          </w:p>
        </w:tc>
      </w:tr>
      <w:tr w:rsidRPr="005F135E" w:rsidR="008E1864" w:rsidTr="00E93DB5" w14:paraId="1ED21CFF" w14:textId="77777777">
        <w:trPr>
          <w:cantSplit/>
          <w:trHeight w:val="288" w:hRule="exact"/>
        </w:trPr>
        <w:tc>
          <w:tcPr>
            <w:tcW w:w="509" w:type="dxa"/>
            <w:vMerge/>
            <w:tcBorders>
              <w:left w:val="single" w:color="auto" w:sz="4" w:space="0"/>
              <w:right w:val="nil"/>
            </w:tcBorders>
            <w:shd w:val="clear" w:color="auto" w:fill="EFF3EA"/>
          </w:tcPr>
          <w:p w:rsidRPr="005F135E" w:rsidR="008E1864" w:rsidP="00E93DB5" w:rsidRDefault="008E1864" w14:paraId="74B8D05B"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11E362E" w14:textId="77777777">
            <w:pPr>
              <w:ind w:right="-139"/>
              <w:rPr>
                <w:rFonts w:eastAsia="MS Mincho" w:cs="Arial"/>
                <w:szCs w:val="20"/>
                <w:lang w:val="en-CA"/>
              </w:rPr>
            </w:pPr>
            <w:r w:rsidRPr="005F135E">
              <w:rPr>
                <w:rFonts w:eastAsia="MS Mincho" w:cs="Arial"/>
                <w:color w:val="000000"/>
                <w:kern w:val="24"/>
                <w:szCs w:val="20"/>
              </w:rPr>
              <w:t>Genotoxicity</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F117E1F"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D202508" w14:textId="77777777">
            <w:pPr>
              <w:rPr>
                <w:rFonts w:eastAsia="Times New Roman" w:cs="Arial"/>
                <w:szCs w:val="20"/>
                <w:lang w:val="en-CA"/>
              </w:rPr>
            </w:pP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5397F77"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9DBF715" w14:textId="77777777">
            <w:pPr>
              <w:rPr>
                <w:rFonts w:eastAsia="Times New Roman" w:cs="Arial"/>
                <w:szCs w:val="20"/>
                <w:lang w:val="en-CA"/>
              </w:rPr>
            </w:pP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6A2CE53" w14:textId="77777777">
            <w:pPr>
              <w:rPr>
                <w:rFonts w:eastAsia="Times New Roman" w:cs="Arial"/>
                <w:szCs w:val="20"/>
                <w:lang w:val="en-CA"/>
              </w:rPr>
            </w:pPr>
          </w:p>
        </w:tc>
      </w:tr>
      <w:tr w:rsidRPr="005F135E" w:rsidR="008E1864" w:rsidTr="00E93DB5" w14:paraId="765F8E28" w14:textId="77777777">
        <w:trPr>
          <w:cantSplit/>
          <w:trHeight w:val="288" w:hRule="exact"/>
        </w:trPr>
        <w:tc>
          <w:tcPr>
            <w:tcW w:w="509" w:type="dxa"/>
            <w:vMerge/>
            <w:tcBorders>
              <w:left w:val="single" w:color="auto" w:sz="4" w:space="0"/>
              <w:right w:val="nil"/>
            </w:tcBorders>
          </w:tcPr>
          <w:p w:rsidRPr="005F135E" w:rsidR="008E1864" w:rsidP="00E93DB5" w:rsidRDefault="008E1864" w14:paraId="7DAF2A1D" w14:textId="77777777">
            <w:pPr>
              <w:rPr>
                <w:rFonts w:eastAsia="MS Mincho" w:cs="Arial"/>
                <w:color w:val="000000"/>
                <w:kern w:val="24"/>
                <w:szCs w:val="20"/>
              </w:rPr>
            </w:pPr>
          </w:p>
        </w:tc>
        <w:tc>
          <w:tcPr>
            <w:tcW w:w="2790" w:type="dxa"/>
            <w:tcBorders>
              <w:top w:val="nil"/>
              <w:left w:val="nil"/>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3EFA5AD" w14:textId="77777777">
            <w:pPr>
              <w:ind w:right="-139"/>
              <w:rPr>
                <w:rFonts w:eastAsia="MS Mincho" w:cs="Arial"/>
                <w:szCs w:val="20"/>
                <w:lang w:val="en-CA"/>
              </w:rPr>
            </w:pPr>
            <w:r w:rsidRPr="005F135E">
              <w:rPr>
                <w:rFonts w:eastAsia="MS Mincho" w:cs="Arial"/>
                <w:color w:val="000000"/>
                <w:kern w:val="24"/>
                <w:szCs w:val="20"/>
              </w:rPr>
              <w:t>Toxicokinetic testing</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BB3C386" w14:textId="77777777">
            <w:pPr>
              <w:jc w:val="center"/>
              <w:rPr>
                <w:rFonts w:eastAsia="MS Mincho" w:cs="Arial"/>
                <w:szCs w:val="20"/>
                <w:lang w:val="en-CA"/>
              </w:rPr>
            </w:pPr>
            <w:r w:rsidRPr="005F135E">
              <w:rPr>
                <w:rFonts w:eastAsia="MS Mincho" w:cs="Arial"/>
                <w:color w:val="000000"/>
                <w:kern w:val="24"/>
                <w:szCs w:val="20"/>
              </w:rPr>
              <w:t>X</w:t>
            </w:r>
          </w:p>
        </w:tc>
        <w:tc>
          <w:tcPr>
            <w:tcW w:w="108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A60D82E" w14:textId="77777777">
            <w:pPr>
              <w:rPr>
                <w:rFonts w:eastAsia="Times New Roman" w:cs="Arial"/>
                <w:szCs w:val="20"/>
                <w:lang w:val="en-CA"/>
              </w:rPr>
            </w:pPr>
          </w:p>
        </w:tc>
        <w:tc>
          <w:tcPr>
            <w:tcW w:w="1113"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05210CA" w14:textId="77777777">
            <w:pPr>
              <w:jc w:val="center"/>
              <w:rPr>
                <w:rFonts w:eastAsia="MS Mincho" w:cs="Arial"/>
                <w:szCs w:val="20"/>
                <w:lang w:val="en-CA"/>
              </w:rPr>
            </w:pPr>
            <w:r w:rsidRPr="005F135E">
              <w:rPr>
                <w:rFonts w:eastAsia="MS Mincho" w:cs="Arial"/>
                <w:color w:val="000000"/>
                <w:kern w:val="24"/>
                <w:szCs w:val="20"/>
              </w:rPr>
              <w:t>X</w:t>
            </w:r>
          </w:p>
        </w:tc>
        <w:tc>
          <w:tcPr>
            <w:tcW w:w="832"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75AD213" w14:textId="77777777">
            <w:pPr>
              <w:rPr>
                <w:rFonts w:eastAsia="Times New Roman" w:cs="Arial"/>
                <w:szCs w:val="20"/>
                <w:lang w:val="en-CA"/>
              </w:rPr>
            </w:pPr>
          </w:p>
        </w:tc>
        <w:tc>
          <w:tcPr>
            <w:tcW w:w="990" w:type="dxa"/>
            <w:tcBorders>
              <w:top w:val="nil"/>
              <w:left w:val="single" w:color="auto" w:sz="4" w:space="0"/>
              <w:bottom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23A01B0" w14:textId="77777777">
            <w:pPr>
              <w:rPr>
                <w:rFonts w:eastAsia="Times New Roman" w:cs="Arial"/>
                <w:szCs w:val="20"/>
                <w:lang w:val="en-CA"/>
              </w:rPr>
            </w:pPr>
          </w:p>
        </w:tc>
      </w:tr>
      <w:tr w:rsidRPr="005F135E" w:rsidR="008E1864" w:rsidTr="00E93DB5" w14:paraId="18355530" w14:textId="77777777">
        <w:trPr>
          <w:trHeight w:val="216"/>
        </w:trPr>
        <w:tc>
          <w:tcPr>
            <w:tcW w:w="509" w:type="dxa"/>
            <w:vMerge/>
            <w:tcBorders>
              <w:left w:val="single" w:color="auto" w:sz="4" w:space="0"/>
              <w:right w:val="nil"/>
            </w:tcBorders>
            <w:shd w:val="clear" w:color="auto" w:fill="EFF3EA"/>
          </w:tcPr>
          <w:p w:rsidRPr="005F135E" w:rsidR="008E1864" w:rsidP="00E93DB5" w:rsidRDefault="008E1864" w14:paraId="4ADD90D6" w14:textId="77777777">
            <w:pPr>
              <w:rPr>
                <w:rFonts w:eastAsia="MS Mincho" w:cs="Arial"/>
                <w:color w:val="000000"/>
                <w:kern w:val="24"/>
                <w:szCs w:val="20"/>
              </w:rPr>
            </w:pPr>
          </w:p>
        </w:tc>
        <w:tc>
          <w:tcPr>
            <w:tcW w:w="2790" w:type="dxa"/>
            <w:tcBorders>
              <w:top w:val="nil"/>
              <w:left w:val="nil"/>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10A48C5" w14:textId="77777777">
            <w:pPr>
              <w:ind w:right="-139"/>
              <w:rPr>
                <w:rFonts w:eastAsia="MS Mincho" w:cs="Arial"/>
                <w:szCs w:val="20"/>
                <w:lang w:val="en-CA"/>
              </w:rPr>
            </w:pPr>
            <w:r w:rsidRPr="005F135E">
              <w:rPr>
                <w:rFonts w:eastAsia="MS Mincho" w:cs="Arial"/>
                <w:color w:val="000000"/>
                <w:kern w:val="24"/>
                <w:szCs w:val="20"/>
              </w:rPr>
              <w:t>Systemic testing</w:t>
            </w:r>
          </w:p>
        </w:tc>
        <w:tc>
          <w:tcPr>
            <w:tcW w:w="1080"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2967E09" w14:textId="77777777">
            <w:pPr>
              <w:jc w:val="center"/>
              <w:rPr>
                <w:rFonts w:eastAsia="MS Mincho" w:cs="Arial"/>
                <w:szCs w:val="20"/>
                <w:lang w:val="en-CA"/>
              </w:rPr>
            </w:pPr>
            <w:r w:rsidRPr="005F135E">
              <w:rPr>
                <w:rFonts w:eastAsia="MS Mincho" w:cs="Arial"/>
                <w:color w:val="000000"/>
                <w:kern w:val="24"/>
                <w:szCs w:val="20"/>
              </w:rPr>
              <w:t>X</w:t>
            </w:r>
            <w:r>
              <w:rPr>
                <w:rFonts w:eastAsia="MS Mincho" w:cs="Arial"/>
                <w:color w:val="000000"/>
                <w:kern w:val="24"/>
                <w:szCs w:val="20"/>
              </w:rPr>
              <w:t>*</w:t>
            </w:r>
          </w:p>
        </w:tc>
        <w:tc>
          <w:tcPr>
            <w:tcW w:w="1080"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126E229F" w14:textId="77777777">
            <w:pPr>
              <w:rPr>
                <w:rFonts w:eastAsia="Times New Roman" w:cs="Arial"/>
                <w:szCs w:val="20"/>
                <w:lang w:val="en-CA"/>
              </w:rPr>
            </w:pPr>
          </w:p>
        </w:tc>
        <w:tc>
          <w:tcPr>
            <w:tcW w:w="1113"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2632F146" w14:textId="77777777">
            <w:pPr>
              <w:jc w:val="center"/>
              <w:rPr>
                <w:rFonts w:eastAsia="MS Mincho" w:cs="Arial"/>
                <w:szCs w:val="20"/>
                <w:lang w:val="en-CA"/>
              </w:rPr>
            </w:pPr>
            <w:r w:rsidRPr="005F135E">
              <w:rPr>
                <w:rFonts w:eastAsia="MS Mincho" w:cs="Arial"/>
                <w:color w:val="000000"/>
                <w:kern w:val="24"/>
                <w:szCs w:val="20"/>
              </w:rPr>
              <w:t>X</w:t>
            </w:r>
            <w:r>
              <w:rPr>
                <w:rFonts w:eastAsia="MS Mincho" w:cs="Arial"/>
                <w:color w:val="000000"/>
                <w:kern w:val="24"/>
                <w:szCs w:val="20"/>
              </w:rPr>
              <w:t>**</w:t>
            </w:r>
          </w:p>
        </w:tc>
        <w:tc>
          <w:tcPr>
            <w:tcW w:w="832"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0B5ED729" w14:textId="77777777">
            <w:pPr>
              <w:jc w:val="center"/>
              <w:rPr>
                <w:rFonts w:eastAsia="MS Mincho" w:cs="Arial"/>
                <w:szCs w:val="20"/>
                <w:lang w:val="en-CA"/>
              </w:rPr>
            </w:pPr>
            <w:r w:rsidRPr="005F135E">
              <w:rPr>
                <w:rFonts w:eastAsia="MS Mincho" w:cs="Arial"/>
                <w:color w:val="000000"/>
                <w:kern w:val="24"/>
                <w:szCs w:val="20"/>
              </w:rPr>
              <w:t>X</w:t>
            </w:r>
            <w:r>
              <w:rPr>
                <w:rFonts w:eastAsia="MS Mincho" w:cs="Arial"/>
                <w:color w:val="000000"/>
                <w:kern w:val="24"/>
                <w:szCs w:val="20"/>
              </w:rPr>
              <w:t>*</w:t>
            </w:r>
          </w:p>
        </w:tc>
        <w:tc>
          <w:tcPr>
            <w:tcW w:w="990" w:type="dxa"/>
            <w:tcBorders>
              <w:top w:val="nil"/>
              <w:left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070F35F" w14:textId="77777777">
            <w:pPr>
              <w:rPr>
                <w:rFonts w:eastAsia="Times New Roman" w:cs="Arial"/>
                <w:szCs w:val="20"/>
                <w:lang w:val="en-CA"/>
              </w:rPr>
            </w:pPr>
          </w:p>
        </w:tc>
      </w:tr>
      <w:tr w:rsidRPr="005F135E" w:rsidR="008E1864" w:rsidTr="00E93DB5" w14:paraId="291A9210" w14:textId="77777777">
        <w:trPr>
          <w:trHeight w:val="270" w:hRule="exact"/>
        </w:trPr>
        <w:tc>
          <w:tcPr>
            <w:tcW w:w="509" w:type="dxa"/>
            <w:vMerge/>
            <w:tcBorders>
              <w:left w:val="single" w:color="auto" w:sz="4" w:space="0"/>
              <w:bottom w:val="single" w:color="auto" w:sz="4" w:space="0"/>
              <w:right w:val="nil"/>
            </w:tcBorders>
          </w:tcPr>
          <w:p w:rsidRPr="005F135E" w:rsidR="008E1864" w:rsidP="00E93DB5" w:rsidRDefault="008E1864" w14:paraId="5111C577" w14:textId="77777777">
            <w:pPr>
              <w:rPr>
                <w:rFonts w:eastAsia="MS Mincho" w:cs="Arial"/>
                <w:color w:val="000000"/>
                <w:kern w:val="24"/>
                <w:szCs w:val="20"/>
              </w:rPr>
            </w:pPr>
          </w:p>
        </w:tc>
        <w:tc>
          <w:tcPr>
            <w:tcW w:w="2790" w:type="dxa"/>
            <w:tcBorders>
              <w:top w:val="nil"/>
              <w:left w:val="nil"/>
              <w:bottom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1D13475" w14:textId="77777777">
            <w:pPr>
              <w:ind w:right="-139"/>
              <w:rPr>
                <w:rFonts w:eastAsia="MS Mincho" w:cs="Arial"/>
                <w:szCs w:val="20"/>
                <w:lang w:val="en-CA"/>
              </w:rPr>
            </w:pPr>
            <w:r w:rsidRPr="005F135E">
              <w:rPr>
                <w:rFonts w:eastAsia="MS Mincho" w:cs="Arial"/>
                <w:color w:val="000000"/>
                <w:kern w:val="24"/>
                <w:szCs w:val="20"/>
              </w:rPr>
              <w:t>Ecotoxicity</w:t>
            </w:r>
          </w:p>
        </w:tc>
        <w:tc>
          <w:tcPr>
            <w:tcW w:w="1080" w:type="dxa"/>
            <w:tcBorders>
              <w:top w:val="nil"/>
              <w:left w:val="single" w:color="auto" w:sz="4" w:space="0"/>
              <w:bottom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41D63842" w14:textId="77777777">
            <w:pPr>
              <w:rPr>
                <w:rFonts w:eastAsia="Times New Roman" w:cs="Arial"/>
                <w:szCs w:val="20"/>
                <w:lang w:val="en-CA"/>
              </w:rPr>
            </w:pPr>
          </w:p>
        </w:tc>
        <w:tc>
          <w:tcPr>
            <w:tcW w:w="1080" w:type="dxa"/>
            <w:tcBorders>
              <w:top w:val="nil"/>
              <w:left w:val="single" w:color="auto" w:sz="4" w:space="0"/>
              <w:bottom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523907F4" w14:textId="77777777">
            <w:pPr>
              <w:rPr>
                <w:rFonts w:eastAsia="Times New Roman" w:cs="Arial"/>
                <w:szCs w:val="20"/>
                <w:lang w:val="en-CA"/>
              </w:rPr>
            </w:pPr>
          </w:p>
        </w:tc>
        <w:tc>
          <w:tcPr>
            <w:tcW w:w="1113" w:type="dxa"/>
            <w:tcBorders>
              <w:top w:val="nil"/>
              <w:left w:val="single" w:color="auto" w:sz="4" w:space="0"/>
              <w:bottom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70F2FC85" w14:textId="77777777">
            <w:pPr>
              <w:rPr>
                <w:rFonts w:eastAsia="Times New Roman" w:cs="Arial"/>
                <w:szCs w:val="20"/>
                <w:lang w:val="en-CA"/>
              </w:rPr>
            </w:pPr>
          </w:p>
        </w:tc>
        <w:tc>
          <w:tcPr>
            <w:tcW w:w="832" w:type="dxa"/>
            <w:tcBorders>
              <w:top w:val="nil"/>
              <w:left w:val="single" w:color="auto" w:sz="4" w:space="0"/>
              <w:bottom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34CE7533" w14:textId="77777777">
            <w:pPr>
              <w:jc w:val="center"/>
              <w:rPr>
                <w:rFonts w:eastAsia="MS Mincho" w:cs="Arial"/>
                <w:szCs w:val="20"/>
                <w:lang w:val="en-CA"/>
              </w:rPr>
            </w:pPr>
            <w:r w:rsidRPr="005F135E">
              <w:rPr>
                <w:rFonts w:eastAsia="MS Mincho" w:cs="Arial"/>
                <w:color w:val="000000"/>
                <w:kern w:val="24"/>
                <w:szCs w:val="20"/>
              </w:rPr>
              <w:t>X</w:t>
            </w:r>
          </w:p>
        </w:tc>
        <w:tc>
          <w:tcPr>
            <w:tcW w:w="990" w:type="dxa"/>
            <w:tcBorders>
              <w:top w:val="nil"/>
              <w:left w:val="single" w:color="auto" w:sz="4" w:space="0"/>
              <w:bottom w:val="single" w:color="auto" w:sz="4" w:space="0"/>
              <w:right w:val="single" w:color="auto" w:sz="4" w:space="0"/>
            </w:tcBorders>
            <w:shd w:val="clear" w:color="auto" w:fill="auto"/>
            <w:tcMar>
              <w:top w:w="72" w:type="dxa"/>
              <w:left w:w="144" w:type="dxa"/>
              <w:bottom w:w="72" w:type="dxa"/>
              <w:right w:w="144" w:type="dxa"/>
            </w:tcMar>
            <w:hideMark/>
          </w:tcPr>
          <w:p w:rsidRPr="005F135E" w:rsidR="008E1864" w:rsidP="00E93DB5" w:rsidRDefault="008E1864" w14:paraId="6F72FB2B" w14:textId="77777777">
            <w:pPr>
              <w:jc w:val="center"/>
              <w:rPr>
                <w:rFonts w:eastAsia="MS Mincho" w:cs="Arial"/>
                <w:szCs w:val="20"/>
                <w:lang w:val="en-CA"/>
              </w:rPr>
            </w:pPr>
            <w:r w:rsidRPr="005F135E">
              <w:rPr>
                <w:rFonts w:eastAsia="MS Mincho" w:cs="Arial"/>
                <w:color w:val="000000"/>
                <w:kern w:val="24"/>
                <w:szCs w:val="20"/>
              </w:rPr>
              <w:t>X</w:t>
            </w:r>
          </w:p>
        </w:tc>
      </w:tr>
    </w:tbl>
    <w:p w:rsidR="00D54E22" w:rsidP="00D54E22" w:rsidRDefault="00D54E22" w14:paraId="7B6249F3" w14:textId="77777777">
      <w:pPr>
        <w:rPr>
          <w:rFonts w:eastAsia="MS Mincho" w:cs="Arial"/>
          <w:color w:val="000000"/>
          <w:kern w:val="24"/>
          <w:szCs w:val="20"/>
        </w:rPr>
      </w:pPr>
      <w:r>
        <w:rPr>
          <w:rFonts w:cs="Arial"/>
          <w:szCs w:val="20"/>
        </w:rPr>
        <w:t xml:space="preserve">* </w:t>
      </w:r>
      <w:r>
        <w:rPr>
          <w:rFonts w:eastAsia="MS Mincho" w:cs="Arial"/>
          <w:color w:val="000000"/>
          <w:kern w:val="24"/>
          <w:szCs w:val="20"/>
        </w:rPr>
        <w:t>I</w:t>
      </w:r>
      <w:r w:rsidRPr="005F135E">
        <w:rPr>
          <w:rFonts w:eastAsia="MS Mincho" w:cs="Arial"/>
          <w:color w:val="000000"/>
          <w:kern w:val="24"/>
          <w:szCs w:val="20"/>
        </w:rPr>
        <w:t>nhalation toxicity</w:t>
      </w:r>
    </w:p>
    <w:p w:rsidR="00E81E2E" w:rsidP="00D54E22" w:rsidRDefault="00D54E22" w14:paraId="04BBDCD4" w14:textId="77777777">
      <w:r>
        <w:rPr>
          <w:rFonts w:eastAsia="MS Mincho" w:cs="Arial"/>
          <w:color w:val="000000"/>
          <w:kern w:val="24"/>
          <w:szCs w:val="20"/>
        </w:rPr>
        <w:t>** Oral toxicity</w:t>
      </w:r>
    </w:p>
    <w:p w:rsidR="00F135E3" w:rsidP="003F2982" w:rsidRDefault="00F135E3" w14:paraId="361353B5" w14:textId="77777777"/>
    <w:p w:rsidR="00960DD6" w:rsidP="003F2982" w:rsidRDefault="00960DD6" w14:paraId="1E7F246B" w14:textId="77777777"/>
    <w:p w:rsidRPr="00DA6C07" w:rsidR="003F2982" w:rsidP="003F2982" w:rsidRDefault="006657B6" w14:paraId="0EA4D24C" w14:textId="77777777">
      <w:pPr>
        <w:pStyle w:val="Heading1"/>
      </w:pPr>
      <w:r>
        <w:t>12.2.</w:t>
      </w:r>
      <w:r>
        <w:tab/>
      </w:r>
      <w:r w:rsidRPr="00DA6C07" w:rsidR="003F2982">
        <w:t xml:space="preserve">Characterizing the </w:t>
      </w:r>
      <w:r w:rsidR="00CC33E6">
        <w:t>L</w:t>
      </w:r>
      <w:r w:rsidRPr="00DA6C07" w:rsidR="003F2982">
        <w:t xml:space="preserve">ife </w:t>
      </w:r>
      <w:r w:rsidR="00CC33E6">
        <w:t>C</w:t>
      </w:r>
      <w:r w:rsidRPr="00DA6C07" w:rsidR="003F2982">
        <w:t>ycle of CNMs</w:t>
      </w:r>
    </w:p>
    <w:p w:rsidRPr="00DA6C07" w:rsidR="003F2982" w:rsidP="003F2982" w:rsidRDefault="003F2982" w14:paraId="642474A4" w14:textId="7029C428">
      <w:r w:rsidRPr="00DA6C07">
        <w:t>The life cycle risk assessment (LCRA) of a substance starts at the raw material stage, then considers potential exposures at the processing and manufacturing stages, then during the use and application phase, through to the end-of-life, where the product may be reused, recycled, or disposed. At each stage of the assessment, all potential environmental health and safety exposure scenarios are considered. For example, during the production phase, are the materials an aerosolized powder that may be inhaled by workers, or are they in solution, where they may come in contact with bare skin or eyes. A NANO LCRA has been developed for CNMs that characterizes the CNM by evaluating potential hazard, exposure, and toxicity for five CNM product applications</w:t>
      </w:r>
      <w:r w:rsidR="00401A21">
        <w:t>.</w:t>
      </w:r>
      <w:r w:rsidRPr="00DA6C07">
        <w:fldChar w:fldCharType="begin"/>
      </w:r>
      <w:r w:rsidR="00CC1B67">
        <w:instrText xml:space="preserve"> ADDIN EN.CITE &lt;EndNote&gt;&lt;Cite&gt;&lt;Author&gt;Shatkin&lt;/Author&gt;&lt;Year&gt;2015&lt;/Year&gt;&lt;RecNum&gt;1051&lt;/RecNum&gt;&lt;DisplayText&gt;&lt;style face="superscript"&gt;15, 484&lt;/style&gt;&lt;/DisplayText&gt;&lt;record&gt;&lt;rec-number&gt;1051&lt;/rec-number&gt;&lt;foreign-keys&gt;&lt;key app="EN" db-id="rfpdxzzw29a2dseep51v2xdyw5zps0dpv5at" timestamp="1499722288"&gt;1051&lt;/key&gt;&lt;/foreign-keys&gt;&lt;ref-type name="Journal Article"&gt;17&lt;/ref-type&gt;&lt;contributors&gt;&lt;authors&gt;&lt;author&gt;Shatkin, Jo Anne&lt;/author&gt;&lt;author&gt;Kim, Baram&lt;/author&gt;&lt;/authors&gt;&lt;/contributors&gt;&lt;titles&gt;&lt;title&gt;Cellulose nanomaterials: life cycle risk assessment, and environmental health and safety roadmap&lt;/title&gt;&lt;secondary-title&gt;Environ. Sci.: Nano&lt;/secondary-title&gt;&lt;/titles&gt;&lt;periodical&gt;&lt;full-title&gt;Environ. Sci.: Nano&lt;/full-title&gt;&lt;/periodical&gt;&lt;pages&gt;477-499&lt;/pages&gt;&lt;volume&gt;2&lt;/volume&gt;&lt;number&gt;5&lt;/number&gt;&lt;dates&gt;&lt;year&gt;2015&lt;/year&gt;&lt;/dates&gt;&lt;isbn&gt;2051-8153&amp;#xD;2051-8161&lt;/isbn&gt;&lt;urls&gt;&lt;/urls&gt;&lt;electronic-resource-num&gt;10.1039/c5en00059a&lt;/electronic-resource-num&gt;&lt;/record&gt;&lt;/Cite&gt;&lt;Cite&gt;&lt;Author&gt;Canadian Standards&lt;/Author&gt;&lt;Year&gt;2014&lt;/Year&gt;&lt;RecNum&gt;1203&lt;/RecNum&gt;&lt;record&gt;&lt;rec-number&gt;1203&lt;/rec-number&gt;&lt;foreign-keys&gt;&lt;key app="EN" db-id="rfpdxzzw29a2dseep51v2xdyw5zps0dpv5at" timestamp="1504623250"&gt;1203&lt;/key&gt;&lt;/foreign-keys&gt;&lt;ref-type name="Report"&gt;27&lt;/ref-type&gt;&lt;contributors&gt;&lt;authors&gt;&lt;author&gt;Canadian Standards, Association&lt;/author&gt;&lt;/authors&gt;&lt;/contributors&gt;&lt;titles&gt;&lt;title&gt;Cellulosic nanomaterials — Test methods for characterization (CSA Z5100-14)&lt;/title&gt;&lt;/titles&gt;&lt;pages&gt;84&lt;/pages&gt;&lt;dates&gt;&lt;year&gt;2014&lt;/year&gt;&lt;/dates&gt;&lt;isbn&gt;9781771395380&lt;/isbn&gt;&lt;urls&gt;&lt;pdf-urls&gt;&lt;url&gt;file:///C:/Users/Emily/Documents/Mendeley Desktop/Canadian Standards Association - 2014 - Cellulosic nanomaterials — Test methods for characterization (CSA Z5100-14).pdf&lt;/url&gt;&lt;/pdf-urls&gt;&lt;/urls&gt;&lt;/record&gt;&lt;/Cite&gt;&lt;/EndNote&gt;</w:instrText>
      </w:r>
      <w:r w:rsidRPr="00DA6C07">
        <w:fldChar w:fldCharType="separate"/>
      </w:r>
      <w:r w:rsidRPr="00CC1B67" w:rsidR="00CC1B67">
        <w:rPr>
          <w:noProof/>
          <w:vertAlign w:val="superscript"/>
        </w:rPr>
        <w:t>15, 484</w:t>
      </w:r>
      <w:r w:rsidRPr="00DA6C07">
        <w:fldChar w:fldCharType="end"/>
      </w:r>
      <w:r w:rsidRPr="00DA6C07">
        <w:t xml:space="preserve"> The LCRA helps prioritize the exposure conditions where additional data may be needed, which in turn influences the types of physico-chemical measurements and safety tests. </w:t>
      </w:r>
    </w:p>
    <w:p w:rsidRPr="00DA6C07" w:rsidR="003F2982" w:rsidP="003F2982" w:rsidRDefault="003F2982" w14:paraId="659B98E8" w14:textId="77777777"/>
    <w:p w:rsidRPr="00DA6C07" w:rsidR="003F2982" w:rsidP="003F2982" w:rsidRDefault="00681278" w14:paraId="1D45FA9D" w14:textId="77777777">
      <w:pPr>
        <w:pStyle w:val="Heading1"/>
      </w:pPr>
      <w:r>
        <w:t>12.3</w:t>
      </w:r>
      <w:r w:rsidR="006657B6">
        <w:t>.</w:t>
      </w:r>
      <w:r w:rsidR="006657B6">
        <w:tab/>
      </w:r>
      <w:r w:rsidRPr="00DA6C07" w:rsidR="003F2982">
        <w:t xml:space="preserve">Characterizing the </w:t>
      </w:r>
      <w:r w:rsidR="00CC33E6">
        <w:t>P</w:t>
      </w:r>
      <w:r w:rsidRPr="00DA6C07" w:rsidR="003F2982">
        <w:t>hysico-</w:t>
      </w:r>
      <w:r w:rsidR="00CC33E6">
        <w:t>C</w:t>
      </w:r>
      <w:r w:rsidRPr="00DA6C07" w:rsidR="003F2982">
        <w:t xml:space="preserve">hemical </w:t>
      </w:r>
      <w:r w:rsidR="00CC33E6">
        <w:t>P</w:t>
      </w:r>
      <w:r w:rsidRPr="00DA6C07" w:rsidR="003F2982">
        <w:t>roperties of CNMs</w:t>
      </w:r>
    </w:p>
    <w:p w:rsidR="001F0EA5" w:rsidP="003F2982" w:rsidRDefault="003F2982" w14:paraId="20AC15F4" w14:textId="77777777">
      <w:pPr>
        <w:rPr>
          <w:rFonts w:cs="Arial"/>
          <w:szCs w:val="20"/>
        </w:rPr>
      </w:pPr>
      <w:r w:rsidRPr="00DA6C07">
        <w:t>The physico-chemical characteristics of NMs can drive their release, exposure, and fate characteristics, which can affect their hazard and health/environmental risk. Until it is understood</w:t>
      </w:r>
      <w:r>
        <w:t xml:space="preserve"> how nano</w:t>
      </w:r>
      <w:r w:rsidRPr="00DA6C07">
        <w:t>scale characteristics relate to toxicity profiles, it is practical to measure parameters other than the typically measured physico-chemical parameters.</w:t>
      </w:r>
      <w:r w:rsidR="001F0EA5">
        <w:t xml:space="preserve"> Recording and reporting physico-chemical data, along with the information outlined in the </w:t>
      </w:r>
      <w:r w:rsidRPr="00A51369" w:rsidR="001F0EA5">
        <w:rPr>
          <w:rFonts w:cs="Arial"/>
          <w:szCs w:val="20"/>
        </w:rPr>
        <w:t xml:space="preserve">sample checklist in </w:t>
      </w:r>
      <w:r w:rsidRPr="00A51369" w:rsidR="001F0EA5">
        <w:rPr>
          <w:rFonts w:cs="Arial"/>
          <w:b/>
          <w:szCs w:val="20"/>
        </w:rPr>
        <w:t>Section 2.1.4</w:t>
      </w:r>
      <w:r w:rsidR="001F0EA5">
        <w:rPr>
          <w:rFonts w:cs="Arial"/>
          <w:szCs w:val="20"/>
        </w:rPr>
        <w:t>, will aid in consistency and comparability amongst studies.</w:t>
      </w:r>
    </w:p>
    <w:p w:rsidR="001F0EA5" w:rsidP="003F2982" w:rsidRDefault="001F0EA5" w14:paraId="04D2FEF8" w14:textId="77777777"/>
    <w:p w:rsidRPr="00DA6C07" w:rsidR="003F2982" w:rsidP="003F2982" w:rsidRDefault="003F2982" w14:paraId="2D8C34F4" w14:textId="77777777">
      <w:r w:rsidRPr="00DA6C07">
        <w:t>NMs are colloids and their surfaces interact with various ligands (</w:t>
      </w:r>
      <w:r w:rsidRPr="00CC1B67" w:rsidR="009B4DF0">
        <w:rPr>
          <w:i/>
        </w:rPr>
        <w:t>e.g.</w:t>
      </w:r>
      <w:r w:rsidR="009B4DF0">
        <w:t>,</w:t>
      </w:r>
      <w:r w:rsidRPr="00DA6C07">
        <w:t xml:space="preserve"> natural organic matter, other nanoparticles, proteins, </w:t>
      </w:r>
      <w:r w:rsidRPr="00387B3F">
        <w:rPr>
          <w:i/>
        </w:rPr>
        <w:t>etc.</w:t>
      </w:r>
      <w:r w:rsidRPr="00DA6C07">
        <w:t xml:space="preserve">) that can affect their movement in media, their stability, their uptake into biological organisms, </w:t>
      </w:r>
      <w:r w:rsidRPr="00CC1B67">
        <w:rPr>
          <w:i/>
        </w:rPr>
        <w:t>etc.</w:t>
      </w:r>
      <w:r w:rsidRPr="00DA6C07">
        <w:t xml:space="preserve"> Therefore, measuring properties that are related to size</w:t>
      </w:r>
      <w:r w:rsidR="000251B6">
        <w:t xml:space="preserve"> and surface properties</w:t>
      </w:r>
      <w:r w:rsidRPr="00DA6C07">
        <w:t xml:space="preserve"> can help characterize their potential effects. </w:t>
      </w:r>
      <w:r w:rsidR="00D73AB2">
        <w:rPr>
          <w:b/>
        </w:rPr>
        <w:t>Table 12.2</w:t>
      </w:r>
      <w:r w:rsidRPr="00AC69BC">
        <w:rPr>
          <w:b/>
        </w:rPr>
        <w:t xml:space="preserve"> </w:t>
      </w:r>
      <w:r w:rsidRPr="00DA6C07">
        <w:t>provides examples of traditional properties that are applicable to CN</w:t>
      </w:r>
      <w:r w:rsidR="00741C1D">
        <w:t>M</w:t>
      </w:r>
      <w:r w:rsidRPr="00DA6C07">
        <w:t xml:space="preserve"> physico-chemical characterization, and some ‘nanoscale’ properties that can be measured for risk characterization. The physico-chemical properties of a NM are dependent on the surrounding environment, and the properties will change over the life cycle of the material, therefore characterization of a NM in media that is representative of its surroundings is necessary. For measurement methods, see </w:t>
      </w:r>
      <w:r>
        <w:t xml:space="preserve">earlier sections of this review </w:t>
      </w:r>
      <w:r w:rsidRPr="00DA6C07">
        <w:t>for protocols</w:t>
      </w:r>
      <w:r w:rsidR="000251B6">
        <w:t>.</w:t>
      </w:r>
    </w:p>
    <w:p w:rsidR="003F2982" w:rsidP="003F2982" w:rsidRDefault="003F2982" w14:paraId="76D84BB4" w14:textId="77777777"/>
    <w:p w:rsidRPr="00DA6C07" w:rsidR="00D73AB2" w:rsidP="003F2982" w:rsidRDefault="00D73AB2" w14:paraId="62DD3B24" w14:textId="77777777"/>
    <w:p w:rsidRPr="00DA6C07" w:rsidR="003F2982" w:rsidP="003F2982" w:rsidRDefault="003F2982" w14:paraId="5C32AC91" w14:textId="77777777">
      <w:r w:rsidRPr="00681278">
        <w:rPr>
          <w:b/>
        </w:rPr>
        <w:t>Table 12.</w:t>
      </w:r>
      <w:r w:rsidR="00D73AB2">
        <w:rPr>
          <w:b/>
        </w:rPr>
        <w:t>2</w:t>
      </w:r>
      <w:r w:rsidRPr="00DA6C07">
        <w:t>. Examples of both traditional and nanoscale-specific physico-chemical properties used to characterize potential effects</w:t>
      </w:r>
    </w:p>
    <w:tbl>
      <w:tblPr>
        <w:tblW w:w="0" w:type="auto"/>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628"/>
        <w:gridCol w:w="3060"/>
      </w:tblGrid>
      <w:tr w:rsidRPr="00DA6C07" w:rsidR="003F2982" w:rsidTr="001177E4" w14:paraId="5C5D958A" w14:textId="77777777">
        <w:trPr>
          <w:trHeight w:val="403"/>
        </w:trPr>
        <w:tc>
          <w:tcPr>
            <w:tcW w:w="2628" w:type="dxa"/>
            <w:shd w:val="clear" w:color="auto" w:fill="D9D9D9"/>
          </w:tcPr>
          <w:p w:rsidRPr="00D73AB2" w:rsidR="003F2982" w:rsidP="005E29AE" w:rsidRDefault="003F2982" w14:paraId="1F132460" w14:textId="77777777">
            <w:pPr>
              <w:rPr>
                <w:b/>
                <w:bCs/>
                <w:szCs w:val="22"/>
              </w:rPr>
            </w:pPr>
            <w:r w:rsidRPr="00D73AB2">
              <w:rPr>
                <w:b/>
                <w:bCs/>
                <w:szCs w:val="22"/>
              </w:rPr>
              <w:t>Traditional property</w:t>
            </w:r>
          </w:p>
        </w:tc>
        <w:tc>
          <w:tcPr>
            <w:tcW w:w="3060" w:type="dxa"/>
            <w:shd w:val="clear" w:color="auto" w:fill="D9D9D9"/>
          </w:tcPr>
          <w:p w:rsidRPr="00D73AB2" w:rsidR="003F2982" w:rsidP="005E29AE" w:rsidRDefault="003F2982" w14:paraId="3C67275B" w14:textId="77777777">
            <w:pPr>
              <w:rPr>
                <w:b/>
                <w:bCs/>
                <w:szCs w:val="22"/>
              </w:rPr>
            </w:pPr>
            <w:r w:rsidRPr="00D73AB2">
              <w:rPr>
                <w:b/>
                <w:bCs/>
                <w:szCs w:val="22"/>
              </w:rPr>
              <w:t>Nanoscale property</w:t>
            </w:r>
          </w:p>
        </w:tc>
      </w:tr>
      <w:tr w:rsidRPr="00DA6C07" w:rsidR="003F2982" w:rsidTr="00D73AB2" w14:paraId="5F2D09C8" w14:textId="77777777">
        <w:tc>
          <w:tcPr>
            <w:tcW w:w="2628" w:type="dxa"/>
            <w:shd w:val="clear" w:color="auto" w:fill="auto"/>
          </w:tcPr>
          <w:p w:rsidRPr="00D73AB2" w:rsidR="003F2982" w:rsidP="005E29AE" w:rsidRDefault="003F2982" w14:paraId="0D3EB3EA" w14:textId="77777777">
            <w:pPr>
              <w:rPr>
                <w:b/>
                <w:bCs/>
                <w:szCs w:val="22"/>
              </w:rPr>
            </w:pPr>
            <w:r w:rsidRPr="00D73AB2">
              <w:rPr>
                <w:bCs/>
                <w:szCs w:val="22"/>
              </w:rPr>
              <w:t>Flammability</w:t>
            </w:r>
          </w:p>
          <w:p w:rsidRPr="00D73AB2" w:rsidR="003F2982" w:rsidP="005E29AE" w:rsidRDefault="003F2982" w14:paraId="3988D73F" w14:textId="77777777">
            <w:pPr>
              <w:rPr>
                <w:b/>
                <w:bCs/>
                <w:szCs w:val="22"/>
              </w:rPr>
            </w:pPr>
            <w:r w:rsidRPr="00D73AB2">
              <w:rPr>
                <w:bCs/>
                <w:szCs w:val="22"/>
              </w:rPr>
              <w:t>Flash point</w:t>
            </w:r>
          </w:p>
          <w:p w:rsidRPr="00D73AB2" w:rsidR="003F2982" w:rsidP="005E29AE" w:rsidRDefault="003F2982" w14:paraId="51B6716A" w14:textId="77777777">
            <w:pPr>
              <w:rPr>
                <w:b/>
                <w:bCs/>
                <w:szCs w:val="22"/>
              </w:rPr>
            </w:pPr>
            <w:r w:rsidRPr="00D73AB2">
              <w:rPr>
                <w:bCs/>
                <w:szCs w:val="22"/>
              </w:rPr>
              <w:t>Explosive properties</w:t>
            </w:r>
          </w:p>
          <w:p w:rsidRPr="00D73AB2" w:rsidR="003F2982" w:rsidP="005E29AE" w:rsidRDefault="003F2982" w14:paraId="5F29CE11" w14:textId="77777777">
            <w:pPr>
              <w:rPr>
                <w:b/>
                <w:bCs/>
                <w:szCs w:val="22"/>
              </w:rPr>
            </w:pPr>
            <w:r w:rsidRPr="00D73AB2">
              <w:rPr>
                <w:bCs/>
                <w:szCs w:val="22"/>
              </w:rPr>
              <w:t>Relative density</w:t>
            </w:r>
          </w:p>
          <w:p w:rsidRPr="00D73AB2" w:rsidR="003F2982" w:rsidP="005E29AE" w:rsidRDefault="003F2982" w14:paraId="61D344DB" w14:textId="77777777">
            <w:pPr>
              <w:rPr>
                <w:b/>
                <w:bCs/>
                <w:szCs w:val="22"/>
              </w:rPr>
            </w:pPr>
            <w:r w:rsidRPr="00D73AB2">
              <w:rPr>
                <w:bCs/>
                <w:szCs w:val="22"/>
              </w:rPr>
              <w:t>Viscosity</w:t>
            </w:r>
          </w:p>
          <w:p w:rsidRPr="00D73AB2" w:rsidR="003F2982" w:rsidP="005E29AE" w:rsidRDefault="003F2982" w14:paraId="010567DE" w14:textId="77777777">
            <w:pPr>
              <w:rPr>
                <w:b/>
                <w:bCs/>
                <w:szCs w:val="22"/>
              </w:rPr>
            </w:pPr>
            <w:r w:rsidRPr="00D73AB2">
              <w:rPr>
                <w:bCs/>
                <w:szCs w:val="22"/>
              </w:rPr>
              <w:t>Spectral data</w:t>
            </w:r>
          </w:p>
          <w:p w:rsidRPr="00D73AB2" w:rsidR="003F2982" w:rsidP="005E29AE" w:rsidRDefault="003F2982" w14:paraId="476E6F1D" w14:textId="77777777">
            <w:pPr>
              <w:rPr>
                <w:b/>
                <w:bCs/>
                <w:szCs w:val="22"/>
              </w:rPr>
            </w:pPr>
            <w:r w:rsidRPr="00D73AB2">
              <w:rPr>
                <w:bCs/>
                <w:szCs w:val="22"/>
              </w:rPr>
              <w:t>Purity</w:t>
            </w:r>
          </w:p>
          <w:p w:rsidRPr="00D73AB2" w:rsidR="003F2982" w:rsidP="005E29AE" w:rsidRDefault="003F2982" w14:paraId="72A97F9A" w14:textId="77777777">
            <w:pPr>
              <w:rPr>
                <w:b/>
                <w:bCs/>
                <w:szCs w:val="22"/>
              </w:rPr>
            </w:pPr>
            <w:r w:rsidRPr="00D73AB2">
              <w:rPr>
                <w:bCs/>
                <w:szCs w:val="22"/>
              </w:rPr>
              <w:t>Biodegradation</w:t>
            </w:r>
          </w:p>
          <w:p w:rsidRPr="00D73AB2" w:rsidR="003F2982" w:rsidP="005E29AE" w:rsidRDefault="003F2982" w14:paraId="6B913AF7" w14:textId="77777777">
            <w:pPr>
              <w:rPr>
                <w:b/>
                <w:bCs/>
                <w:szCs w:val="22"/>
              </w:rPr>
            </w:pPr>
            <w:r w:rsidRPr="00D73AB2">
              <w:rPr>
                <w:bCs/>
                <w:szCs w:val="22"/>
              </w:rPr>
              <w:t>Stability</w:t>
            </w:r>
          </w:p>
          <w:p w:rsidRPr="00D73AB2" w:rsidR="003F2982" w:rsidP="005E29AE" w:rsidRDefault="003F2982" w14:paraId="3D901808" w14:textId="77777777">
            <w:pPr>
              <w:rPr>
                <w:b/>
                <w:bCs/>
                <w:szCs w:val="22"/>
              </w:rPr>
            </w:pPr>
          </w:p>
        </w:tc>
        <w:tc>
          <w:tcPr>
            <w:tcW w:w="3060" w:type="dxa"/>
            <w:shd w:val="clear" w:color="auto" w:fill="auto"/>
          </w:tcPr>
          <w:p w:rsidRPr="00D73AB2" w:rsidR="003F2982" w:rsidP="005E29AE" w:rsidRDefault="003F2982" w14:paraId="5BF6BFF3" w14:textId="77777777">
            <w:pPr>
              <w:rPr>
                <w:szCs w:val="22"/>
              </w:rPr>
            </w:pPr>
            <w:r w:rsidRPr="00D73AB2">
              <w:rPr>
                <w:szCs w:val="22"/>
              </w:rPr>
              <w:t>Size and size distribution</w:t>
            </w:r>
          </w:p>
          <w:p w:rsidRPr="00D73AB2" w:rsidR="003F2982" w:rsidP="005E29AE" w:rsidRDefault="003F2982" w14:paraId="242EAD56" w14:textId="77777777">
            <w:pPr>
              <w:rPr>
                <w:szCs w:val="22"/>
              </w:rPr>
            </w:pPr>
            <w:r w:rsidRPr="00D73AB2">
              <w:rPr>
                <w:szCs w:val="22"/>
              </w:rPr>
              <w:t>Agglomeration/aggregate state</w:t>
            </w:r>
          </w:p>
          <w:p w:rsidRPr="00D73AB2" w:rsidR="003F2982" w:rsidP="005E29AE" w:rsidRDefault="003F2982" w14:paraId="2DBC90D6" w14:textId="77777777">
            <w:pPr>
              <w:rPr>
                <w:szCs w:val="22"/>
              </w:rPr>
            </w:pPr>
            <w:r w:rsidRPr="00D73AB2">
              <w:rPr>
                <w:szCs w:val="22"/>
              </w:rPr>
              <w:t>Shape and aspect ratio</w:t>
            </w:r>
          </w:p>
          <w:p w:rsidRPr="00D73AB2" w:rsidR="003F2982" w:rsidP="005E29AE" w:rsidRDefault="003F2982" w14:paraId="360D3E5B" w14:textId="77777777">
            <w:pPr>
              <w:rPr>
                <w:szCs w:val="22"/>
              </w:rPr>
            </w:pPr>
            <w:r w:rsidRPr="00D73AB2">
              <w:rPr>
                <w:szCs w:val="22"/>
              </w:rPr>
              <w:t>Surface composition</w:t>
            </w:r>
          </w:p>
          <w:p w:rsidRPr="00D73AB2" w:rsidR="003F2982" w:rsidP="005E29AE" w:rsidRDefault="003F2982" w14:paraId="351DF004" w14:textId="77777777">
            <w:pPr>
              <w:rPr>
                <w:szCs w:val="22"/>
              </w:rPr>
            </w:pPr>
            <w:r w:rsidRPr="00D73AB2">
              <w:rPr>
                <w:szCs w:val="22"/>
              </w:rPr>
              <w:t>Specific surface area</w:t>
            </w:r>
          </w:p>
          <w:p w:rsidRPr="00D73AB2" w:rsidR="003F2982" w:rsidP="005E29AE" w:rsidRDefault="003F2982" w14:paraId="588DA3D1" w14:textId="77777777">
            <w:pPr>
              <w:rPr>
                <w:szCs w:val="22"/>
              </w:rPr>
            </w:pPr>
            <w:r w:rsidRPr="00D73AB2">
              <w:rPr>
                <w:szCs w:val="22"/>
              </w:rPr>
              <w:t>Surface charge</w:t>
            </w:r>
          </w:p>
          <w:p w:rsidRPr="00D73AB2" w:rsidR="003F2982" w:rsidP="005E29AE" w:rsidRDefault="003F2982" w14:paraId="4CD26503" w14:textId="77777777">
            <w:pPr>
              <w:rPr>
                <w:szCs w:val="22"/>
              </w:rPr>
            </w:pPr>
            <w:r w:rsidRPr="00D73AB2">
              <w:rPr>
                <w:szCs w:val="22"/>
              </w:rPr>
              <w:t>Crystallinity</w:t>
            </w:r>
          </w:p>
          <w:p w:rsidRPr="00D73AB2" w:rsidR="003F2982" w:rsidP="005E29AE" w:rsidRDefault="003F2982" w14:paraId="3E7A06FF" w14:textId="77777777">
            <w:pPr>
              <w:rPr>
                <w:szCs w:val="22"/>
              </w:rPr>
            </w:pPr>
            <w:r w:rsidRPr="00D73AB2">
              <w:rPr>
                <w:szCs w:val="22"/>
              </w:rPr>
              <w:t>Hydrophobicity</w:t>
            </w:r>
          </w:p>
          <w:p w:rsidRPr="00D73AB2" w:rsidR="003F2982" w:rsidP="005E29AE" w:rsidRDefault="003F2982" w14:paraId="6A6B357B" w14:textId="77777777">
            <w:pPr>
              <w:rPr>
                <w:szCs w:val="22"/>
              </w:rPr>
            </w:pPr>
            <w:r w:rsidRPr="00D73AB2">
              <w:rPr>
                <w:szCs w:val="22"/>
              </w:rPr>
              <w:t>Dustiness</w:t>
            </w:r>
          </w:p>
          <w:p w:rsidRPr="00D73AB2" w:rsidR="003F2982" w:rsidP="005E29AE" w:rsidRDefault="003F2982" w14:paraId="2DEFAF83" w14:textId="77777777">
            <w:pPr>
              <w:rPr>
                <w:szCs w:val="22"/>
              </w:rPr>
            </w:pPr>
            <w:r w:rsidRPr="00D73AB2">
              <w:rPr>
                <w:szCs w:val="22"/>
              </w:rPr>
              <w:t>Dispersibility</w:t>
            </w:r>
          </w:p>
        </w:tc>
      </w:tr>
    </w:tbl>
    <w:p w:rsidRPr="00DA6C07" w:rsidR="003F2982" w:rsidP="003F2982" w:rsidRDefault="003F2982" w14:paraId="5DDD2BA6" w14:textId="77777777"/>
    <w:p w:rsidRPr="00DA6C07" w:rsidR="003F2982" w:rsidP="003F2982" w:rsidRDefault="003F2982" w14:paraId="08E07206" w14:textId="77777777">
      <w:r w:rsidRPr="00DA6C07">
        <w:t xml:space="preserve"> </w:t>
      </w:r>
    </w:p>
    <w:p w:rsidRPr="00DA6C07" w:rsidR="003F2982" w:rsidP="003F2982" w:rsidRDefault="00DB3CC2" w14:paraId="2583072E" w14:textId="13E864A2">
      <w:r>
        <w:t>For</w:t>
      </w:r>
      <w:r w:rsidRPr="00DA6C07" w:rsidR="003F2982">
        <w:t xml:space="preserve"> CNM</w:t>
      </w:r>
      <w:r>
        <w:t>s</w:t>
      </w:r>
      <w:r w:rsidRPr="00DA6C07" w:rsidR="003F2982">
        <w:t xml:space="preserve">, </w:t>
      </w:r>
      <w:r>
        <w:t>a</w:t>
      </w:r>
      <w:r w:rsidRPr="00DA6C07">
        <w:t xml:space="preserve"> </w:t>
      </w:r>
      <w:r w:rsidRPr="00DA6C07" w:rsidR="003F2982">
        <w:t>key physical parameter that</w:t>
      </w:r>
      <w:r>
        <w:t xml:space="preserve"> has been postulated to</w:t>
      </w:r>
      <w:r w:rsidRPr="00DA6C07" w:rsidR="003F2982">
        <w:t xml:space="preserve"> affect their potential hazard has been </w:t>
      </w:r>
      <w:r>
        <w:t xml:space="preserve">their </w:t>
      </w:r>
      <w:r w:rsidRPr="00DA6C07" w:rsidR="003F2982">
        <w:t>length and width (</w:t>
      </w:r>
      <w:r w:rsidR="009B4DF0">
        <w:rPr>
          <w:i/>
        </w:rPr>
        <w:t>i.e.,</w:t>
      </w:r>
      <w:r w:rsidRPr="00DA6C07" w:rsidR="003F2982">
        <w:rPr>
          <w:i/>
        </w:rPr>
        <w:t xml:space="preserve"> </w:t>
      </w:r>
      <w:r w:rsidRPr="00DA6C07" w:rsidR="003F2982">
        <w:t xml:space="preserve">aspect ratio). Yet, in a recent study, there was no indication in the difference of CNM length in relation to </w:t>
      </w:r>
      <w:r w:rsidR="003F2982">
        <w:t xml:space="preserve">their mammalian cell interaction </w:t>
      </w:r>
      <w:r w:rsidR="003F2982">
        <w:rPr>
          <w:i/>
        </w:rPr>
        <w:t>in vitro</w:t>
      </w:r>
      <w:r w:rsidR="00401A21">
        <w:t>.</w:t>
      </w:r>
      <w:r w:rsidRPr="00DA6C07" w:rsidR="003F2982">
        <w:fldChar w:fldCharType="begin">
          <w:fldData xml:space="preserve">PEVuZE5vdGU+PENpdGU+PEF1dGhvcj5FbmRlczwvQXV0aG9yPjxZZWFyPjIwMTQ8L1llYXI+PFJl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</w:fldData>
        </w:fldChar>
      </w:r>
      <w:r w:rsidR="00CC1B67">
        <w:instrText xml:space="preserve"> ADDIN EN.CITE </w:instrText>
      </w:r>
      <w:r w:rsidR="00CC1B67">
        <w:fldChar w:fldCharType="begin">
          <w:fldData xml:space="preserve">PEVuZE5vdGU+PENpdGU+PEF1dGhvcj5FbmRlczwvQXV0aG9yPjxZZWFyPjIwMTQ8L1llYXI+PFJl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</w:fldData>
        </w:fldChar>
      </w:r>
      <w:r w:rsidR="00CC1B67">
        <w:instrText xml:space="preserve"> ADDIN EN.CITE.DATA </w:instrText>
      </w:r>
      <w:r w:rsidR="00CC1B67">
        <w:fldChar w:fldCharType="end"/>
      </w:r>
      <w:r w:rsidRPr="00DA6C07" w:rsidR="003F2982">
        <w:fldChar w:fldCharType="separate"/>
      </w:r>
      <w:r w:rsidRPr="00CC1B67" w:rsidR="00CC1B67">
        <w:rPr>
          <w:noProof/>
          <w:vertAlign w:val="superscript"/>
        </w:rPr>
        <w:t>480</w:t>
      </w:r>
      <w:r w:rsidRPr="00DA6C07" w:rsidR="003F2982">
        <w:fldChar w:fldCharType="end"/>
      </w:r>
      <w:r w:rsidRPr="00DA6C07" w:rsidR="003F2982">
        <w:rPr>
          <w:i/>
        </w:rPr>
        <w:t xml:space="preserve"> </w:t>
      </w:r>
      <w:r>
        <w:t>A</w:t>
      </w:r>
      <w:r w:rsidRPr="00DA6C07" w:rsidR="003F2982">
        <w:t>dditional variables merit attention in this regard</w:t>
      </w:r>
      <w:r>
        <w:t>;</w:t>
      </w:r>
      <w:r w:rsidRPr="00DA6C07" w:rsidR="003F2982">
        <w:t xml:space="preserve"> </w:t>
      </w:r>
      <w:r>
        <w:t>f</w:t>
      </w:r>
      <w:r w:rsidRPr="00043370" w:rsidR="003F2982">
        <w:t xml:space="preserve">or example, in fiber toxicology, the characteristic of stiffness is considered an additional key variable of any fibers’ pathogenicity </w:t>
      </w:r>
      <w:r w:rsidR="00CA10D9">
        <w:fldChar w:fldCharType="begin">
          <w:fldData xml:space="preserve">PEVuZE5vdGU+PENpdGU+PEF1dGhvcj5Eb25hbGRzb248L0F1dGhvcj48WWVhcj4yMDEwPC9ZZWFy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</w:fldData>
        </w:fldChar>
      </w:r>
      <w:r w:rsidR="00CC1B67">
        <w:instrText xml:space="preserve"> ADDIN EN.CITE </w:instrText>
      </w:r>
      <w:r w:rsidR="00CC1B67">
        <w:fldChar w:fldCharType="begin">
          <w:fldData xml:space="preserve">PEVuZE5vdGU+PENpdGU+PEF1dGhvcj5Eb25hbGRzb248L0F1dGhvcj48WWVhcj4yMDEwPC9ZZWFy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</w:fldData>
        </w:fldChar>
      </w:r>
      <w:r w:rsidR="00CC1B67">
        <w:instrText xml:space="preserve"> ADDIN EN.CITE.DATA </w:instrText>
      </w:r>
      <w:r w:rsidR="00CC1B67">
        <w:fldChar w:fldCharType="end"/>
      </w:r>
      <w:r w:rsidR="00CA10D9">
        <w:fldChar w:fldCharType="separate"/>
      </w:r>
      <w:r w:rsidRPr="00CC1B67" w:rsidR="00CC1B67">
        <w:rPr>
          <w:noProof/>
          <w:vertAlign w:val="superscript"/>
        </w:rPr>
        <w:t>485</w:t>
      </w:r>
      <w:r w:rsidR="00CA10D9">
        <w:fldChar w:fldCharType="end"/>
      </w:r>
      <w:r w:rsidR="003F2982">
        <w:t>.</w:t>
      </w:r>
      <w:r w:rsidR="00BB246B">
        <w:t xml:space="preserve"> </w:t>
      </w:r>
      <w:r w:rsidRPr="00DA6C07" w:rsidR="003F2982">
        <w:t>Yet,</w:t>
      </w:r>
      <w:r w:rsidR="002F6245">
        <w:t xml:space="preserve"> based upon current knowledge,</w:t>
      </w:r>
      <w:r w:rsidRPr="00DA6C07" w:rsidR="003F2982">
        <w:t xml:space="preserve"> most CNM, at least within any form of biological matrix (</w:t>
      </w:r>
      <w:r w:rsidR="009B4DF0">
        <w:rPr>
          <w:i/>
        </w:rPr>
        <w:t>i.e.,</w:t>
      </w:r>
      <w:r w:rsidRPr="00DA6C07" w:rsidR="003F2982">
        <w:rPr>
          <w:i/>
        </w:rPr>
        <w:t xml:space="preserve"> </w:t>
      </w:r>
      <w:r w:rsidRPr="00DA6C07" w:rsidR="003F2982">
        <w:t xml:space="preserve">cell culture media) elicit limited stiffness, and can be described as ‘supple’. Coupled to this, a specific length range </w:t>
      </w:r>
      <w:r w:rsidR="002F6245">
        <w:t>has been shown, historically, for a</w:t>
      </w:r>
      <w:r w:rsidRPr="00DA6C07" w:rsidR="003F2982">
        <w:t xml:space="preserve"> fiber to be pathogenic</w:t>
      </w:r>
      <w:r w:rsidR="00401A21">
        <w:t>.</w:t>
      </w:r>
      <w:r w:rsidRPr="00DA6C07" w:rsidR="003F2982">
        <w:fldChar w:fldCharType="begin">
          <w:fldData xml:space="preserve">PEVuZE5vdGU+PENpdGU+PEF1dGhvcj5Eb25hbGRzb248L0F1dGhvcj48WWVhcj4yMDEwPC9ZZWFy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</w:fldData>
        </w:fldChar>
      </w:r>
      <w:r w:rsidR="00CC1B67">
        <w:instrText xml:space="preserve"> ADDIN EN.CITE </w:instrText>
      </w:r>
      <w:r w:rsidR="00CC1B67">
        <w:fldChar w:fldCharType="begin">
          <w:fldData xml:space="preserve">PEVuZE5vdGU+PENpdGU+PEF1dGhvcj5Eb25hbGRzb248L0F1dGhvcj48WWVhcj4yMDEwPC9ZZWFy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</w:fldData>
        </w:fldChar>
      </w:r>
      <w:r w:rsidR="00CC1B67">
        <w:instrText xml:space="preserve"> ADDIN EN.CITE.DATA </w:instrText>
      </w:r>
      <w:r w:rsidR="00CC1B67">
        <w:fldChar w:fldCharType="end"/>
      </w:r>
      <w:r w:rsidRPr="00DA6C07" w:rsidR="003F2982">
        <w:fldChar w:fldCharType="separate"/>
      </w:r>
      <w:r w:rsidRPr="00CC1B67" w:rsidR="00CC1B67">
        <w:rPr>
          <w:noProof/>
          <w:vertAlign w:val="superscript"/>
        </w:rPr>
        <w:t>486</w:t>
      </w:r>
      <w:r w:rsidRPr="00DA6C07" w:rsidR="003F2982">
        <w:fldChar w:fldCharType="end"/>
      </w:r>
      <w:r w:rsidRPr="00DA6C07" w:rsidR="003F2982">
        <w:t xml:space="preserve"> For glass-wool fibers and asbestos this was reported as a length threshold &gt;8</w:t>
      </w:r>
      <w:r w:rsidRPr="00DA6C07" w:rsidR="003F2982">
        <w:rPr>
          <w:rFonts w:ascii="Calibri" w:hAnsi="Calibri"/>
        </w:rPr>
        <w:t>µ</w:t>
      </w:r>
      <w:r w:rsidR="00401A21">
        <w:t>m,</w:t>
      </w:r>
      <w:r w:rsidRPr="00DA6C07" w:rsidR="003F2982">
        <w:fldChar w:fldCharType="begin">
          <w:fldData xml:space="preserve">PEVuZE5vdGU+PENpdGU+PEF1dGhvcj5HcmVpbTwvQXV0aG9yPjxZZWFyPjIwMTQ8L1llYXI+PFJl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</w:fldData>
        </w:fldChar>
      </w:r>
      <w:r w:rsidR="00CC1B67">
        <w:instrText xml:space="preserve"> ADDIN EN.CITE </w:instrText>
      </w:r>
      <w:r w:rsidR="00CC1B67">
        <w:fldChar w:fldCharType="begin">
          <w:fldData xml:space="preserve">PEVuZE5vdGU+PENpdGU+PEF1dGhvcj5HcmVpbTwvQXV0aG9yPjxZZWFyPjIwMTQ8L1llYXI+PFJl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</w:fldData>
        </w:fldChar>
      </w:r>
      <w:r w:rsidR="00CC1B67">
        <w:instrText xml:space="preserve"> ADDIN EN.CITE.DATA </w:instrText>
      </w:r>
      <w:r w:rsidR="00CC1B67">
        <w:fldChar w:fldCharType="end"/>
      </w:r>
      <w:r w:rsidRPr="00DA6C07" w:rsidR="003F2982">
        <w:fldChar w:fldCharType="separate"/>
      </w:r>
      <w:r w:rsidRPr="00CC1B67" w:rsidR="00CC1B67">
        <w:rPr>
          <w:noProof/>
          <w:vertAlign w:val="superscript"/>
        </w:rPr>
        <w:t>487, 488</w:t>
      </w:r>
      <w:r w:rsidRPr="00DA6C07" w:rsidR="003F2982">
        <w:fldChar w:fldCharType="end"/>
      </w:r>
      <w:r w:rsidRPr="00DA6C07" w:rsidR="003F2982">
        <w:t xml:space="preserve"> whilst recently for Ag nanowires it was shown that a length threshold of &gt;5</w:t>
      </w:r>
      <w:r w:rsidRPr="00DA6C07" w:rsidR="003F2982">
        <w:rPr>
          <w:rFonts w:ascii="Calibri" w:hAnsi="Calibri"/>
        </w:rPr>
        <w:t>µ</w:t>
      </w:r>
      <w:r w:rsidRPr="00DA6C07" w:rsidR="003F2982">
        <w:t>m is necessary</w:t>
      </w:r>
      <w:r w:rsidR="00401A21">
        <w:t>.</w:t>
      </w:r>
      <w:r w:rsidRPr="00DA6C07" w:rsidR="003F2982">
        <w:fldChar w:fldCharType="begin"/>
      </w:r>
      <w:r w:rsidR="00CC1B67">
        <w:instrText xml:space="preserve"> ADDIN EN.CITE &lt;EndNote&gt;&lt;Cite&gt;&lt;Author&gt;Schinwald&lt;/Author&gt;&lt;Year&gt;2012&lt;/Year&gt;&lt;RecNum&gt;1062&lt;/RecNum&gt;&lt;DisplayText&gt;&lt;style face="superscript"&gt;489&lt;/style&gt;&lt;/DisplayText&gt;&lt;record&gt;&lt;rec-number&gt;1062&lt;/rec-number&gt;&lt;foreign-keys&gt;&lt;key app="EN" db-id="rfpdxzzw29a2dseep51v2xdyw5zps0dpv5at" timestamp="1499722288"&gt;1062&lt;/key&gt;&lt;/foreign-keys&gt;&lt;ref-type name="Journal Article"&gt;17&lt;/ref-type&gt;&lt;contributors&gt;&lt;authors&gt;&lt;author&gt;Schinwald, A.&lt;/author&gt;&lt;author&gt;Chernova, T.&lt;/author&gt;&lt;author&gt;Donaldson, K.&lt;/author&gt;&lt;/authors&gt;&lt;/contributors&gt;&lt;auth-address&gt;MRC/University of Edinburgh, Centre for Inflammation Research, Queen&amp;apos;s Medical Research Institute, 47 Little France Crescent, Edinburgh, EH16 4TJ, UK.&lt;/auth-address&gt;&lt;titles&gt;&lt;title&gt;Use of silver nanowires to determine thresholds for fibre length-dependent pulmonary inflammation and inhibition of macrophage migration in vitro&lt;/title&gt;&lt;secondary-title&gt;Part Fibre Toxicol&lt;/secondary-title&gt;&lt;/titles&gt;&lt;periodical&gt;&lt;full-title&gt;Part Fibre Toxicol&lt;/full-title&gt;&lt;/periodical&gt;&lt;pages&gt;47&lt;/pages&gt;&lt;volume&gt;9&lt;/volume&gt;&lt;keywords&gt;&lt;keyword&gt;Animals&lt;/keyword&gt;&lt;keyword&gt;Bronchoalveolar Lavage Fluid/cytology&lt;/keyword&gt;&lt;keyword&gt;Cell Movement/*drug effects&lt;/keyword&gt;&lt;keyword&gt;Cells, Cultured&lt;/keyword&gt;&lt;keyword&gt;Female&lt;/keyword&gt;&lt;keyword&gt;Macrophages, Alveolar/*drug effects&lt;/keyword&gt;&lt;keyword&gt;Mice&lt;/keyword&gt;&lt;keyword&gt;Mice, Inbred C57BL&lt;/keyword&gt;&lt;keyword&gt;Nanowires/chemistry/*toxicity&lt;/keyword&gt;&lt;keyword&gt;Particle Size&lt;/keyword&gt;&lt;keyword&gt;Phagocytosis/drug effects&lt;/keyword&gt;&lt;keyword&gt;Pneumonia/*chemically induced/pathology&lt;/keyword&gt;&lt;keyword&gt;Silver/chemistry/*toxicity&lt;/keyword&gt;&lt;keyword&gt;Surface Properties&lt;/keyword&gt;&lt;/keywords&gt;&lt;dates&gt;&lt;year&gt;2012&lt;/year&gt;&lt;pub-dates&gt;&lt;date&gt;Dec 02&lt;/date&gt;&lt;/pub-dates&gt;&lt;/dates&gt;&lt;isbn&gt;1743-8977 (Electronic)&amp;#xD;1743-8977 (Linking)&lt;/isbn&gt;&lt;accession-num&gt;23199075&lt;/accession-num&gt;&lt;urls&gt;&lt;related-urls&gt;&lt;url&gt;https://www.ncbi.nlm.nih.gov/pubmed/23199075&lt;/url&gt;&lt;/related-urls&gt;&lt;/urls&gt;&lt;custom2&gt;PMC3546062&lt;/custom2&gt;&lt;electronic-resource-num&gt;10.1186/1743-8977-9-47&lt;/electronic-resource-num&gt;&lt;/record&gt;&lt;/Cite&gt;&lt;/EndNote&gt;</w:instrText>
      </w:r>
      <w:r w:rsidRPr="00DA6C07" w:rsidR="003F2982">
        <w:fldChar w:fldCharType="separate"/>
      </w:r>
      <w:r w:rsidRPr="00CC1B67" w:rsidR="00CC1B67">
        <w:rPr>
          <w:noProof/>
          <w:vertAlign w:val="superscript"/>
        </w:rPr>
        <w:t>489</w:t>
      </w:r>
      <w:r w:rsidRPr="00DA6C07" w:rsidR="003F2982">
        <w:fldChar w:fldCharType="end"/>
      </w:r>
      <w:r w:rsidRPr="00DA6C07" w:rsidR="003F2982">
        <w:t xml:space="preserve"> Since the longest CNM, sourced from </w:t>
      </w:r>
      <w:r w:rsidR="00947248">
        <w:t>t</w:t>
      </w:r>
      <w:r w:rsidRPr="00DA6C07" w:rsidR="003F2982">
        <w:t>unicates, can reach only a maximum</w:t>
      </w:r>
      <w:r w:rsidR="003F2982">
        <w:t xml:space="preserve"> length</w:t>
      </w:r>
      <w:r w:rsidRPr="00DA6C07" w:rsidR="003F2982">
        <w:t xml:space="preserve"> of </w:t>
      </w:r>
      <w:r w:rsidR="00F948B5">
        <w:rPr>
          <w:rFonts w:cs="Arial"/>
        </w:rPr>
        <w:t xml:space="preserve">ca. </w:t>
      </w:r>
      <w:r w:rsidRPr="00DA6C07" w:rsidR="003F2982">
        <w:t>6</w:t>
      </w:r>
      <w:r w:rsidRPr="00DA6C07" w:rsidR="003F2982">
        <w:rPr>
          <w:rFonts w:ascii="Calibri" w:hAnsi="Calibri"/>
        </w:rPr>
        <w:t xml:space="preserve"> µ</w:t>
      </w:r>
      <w:r w:rsidRPr="00DA6C07" w:rsidR="003F2982">
        <w:t xml:space="preserve">m, it is debatable as to the ability of CNM to be considered in the same light as </w:t>
      </w:r>
      <w:r w:rsidR="003F2982">
        <w:t>carbon, silicon</w:t>
      </w:r>
      <w:r w:rsidRPr="00DA6C07" w:rsidR="003F2982">
        <w:t xml:space="preserve"> and glass-wool fibers, despite their enhanced mechanical strength compared to these classical fiber types.</w:t>
      </w:r>
    </w:p>
    <w:p w:rsidRPr="00DA6C07" w:rsidR="003F2982" w:rsidP="003F2982" w:rsidRDefault="003F2982" w14:paraId="2EB72FA0" w14:textId="77777777"/>
    <w:p w:rsidRPr="00DA6C07" w:rsidR="003F2982" w:rsidP="003F2982" w:rsidRDefault="003F2982" w14:paraId="44AAE4A4" w14:textId="188304BD">
      <w:r w:rsidRPr="00DA6C07">
        <w:t xml:space="preserve">Irrespective of the toxicological characterization of interest, an understanding of the physico-chemical characteristics of CNM is essential. Discussion surrounds ‘which’ physico-chemical properties must be </w:t>
      </w:r>
      <w:r w:rsidR="00981638">
        <w:t>measured</w:t>
      </w:r>
      <w:r w:rsidRPr="00DA6C07" w:rsidR="00981638">
        <w:t xml:space="preserve"> </w:t>
      </w:r>
      <w:r w:rsidRPr="00DA6C07">
        <w:t>prior to any toxicological testing</w:t>
      </w:r>
      <w:r w:rsidR="00ED6E07">
        <w:t>.</w:t>
      </w:r>
      <w:r w:rsidRPr="00DA6C07">
        <w:fldChar w:fldCharType="begin">
          <w:fldData xml:space="preserve">PEVuZE5vdGU+PENpdGU+PEF1dGhvcj5Cb3V3bWVlc3RlcjwvQXV0aG9yPjxZZWFyPjIwMTE8L1ll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</w:fldData>
        </w:fldChar>
      </w:r>
      <w:r w:rsidR="00CC1B67">
        <w:instrText xml:space="preserve"> ADDIN EN.CITE </w:instrText>
      </w:r>
      <w:r w:rsidR="00CC1B67">
        <w:fldChar w:fldCharType="begin">
          <w:fldData xml:space="preserve">PEVuZE5vdGU+PENpdGU+PEF1dGhvcj5Cb3V3bWVlc3RlcjwvQXV0aG9yPjxZZWFyPjIwMTE8L1ll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490</w:t>
      </w:r>
      <w:r w:rsidRPr="00DA6C07">
        <w:fldChar w:fldCharType="end"/>
      </w:r>
      <w:r w:rsidRPr="00DA6C07">
        <w:t xml:space="preserve"> </w:t>
      </w:r>
      <w:r w:rsidR="00981638">
        <w:t>Size, shape,</w:t>
      </w:r>
      <w:r w:rsidRPr="00DA6C07">
        <w:t xml:space="preserve"> chemical composition</w:t>
      </w:r>
      <w:r w:rsidR="00981638">
        <w:t>, surface composition, and charge</w:t>
      </w:r>
      <w:r w:rsidRPr="00DA6C07">
        <w:t xml:space="preserve"> a</w:t>
      </w:r>
      <w:r w:rsidR="00981638">
        <w:t>re</w:t>
      </w:r>
      <w:r w:rsidRPr="00DA6C07">
        <w:t xml:space="preserve"> key parameter</w:t>
      </w:r>
      <w:r w:rsidR="00981638">
        <w:t>s</w:t>
      </w:r>
      <w:r w:rsidRPr="00DA6C07">
        <w:t xml:space="preserve"> in driving the toxicology of NMs. </w:t>
      </w:r>
      <w:r w:rsidR="00981638">
        <w:t>In some studies,</w:t>
      </w:r>
      <w:r w:rsidRPr="00DA6C07">
        <w:t xml:space="preserve"> the surface chemistry can show limited influence in terms of the toxicology seen</w:t>
      </w:r>
      <w:r w:rsidR="00981638">
        <w:t xml:space="preserve"> due to the adherence of proteins to the NM surface</w:t>
      </w:r>
      <w:r w:rsidR="00ED6E07">
        <w:t>.</w:t>
      </w:r>
      <w:r w:rsidRPr="00DA6C07">
        <w:fldChar w:fldCharType="begin">
          <w:fldData xml:space="preserve">PEVuZE5vdGU+PENpdGU+PEF1dGhvcj5DZWRlcnZhbGw8L0F1dGhvcj48WWVhcj4yMDA3PC9ZZWFy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</w:fldData>
        </w:fldChar>
      </w:r>
      <w:r w:rsidR="00CC1B67">
        <w:instrText xml:space="preserve"> ADDIN EN.CITE </w:instrText>
      </w:r>
      <w:r w:rsidR="00CC1B67">
        <w:fldChar w:fldCharType="begin">
          <w:fldData xml:space="preserve">PEVuZE5vdGU+PENpdGU+PEF1dGhvcj5DZWRlcnZhbGw8L0F1dGhvcj48WWVhcj4yMDA3PC9ZZWFy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491, 492</w:t>
      </w:r>
      <w:r w:rsidRPr="00DA6C07">
        <w:fldChar w:fldCharType="end"/>
      </w:r>
      <w:r w:rsidRPr="00DA6C07">
        <w:t xml:space="preserve"> Yet, on the contrary, the specific NP-protein complex interaction with mammalian cells has been highlighted as promoting a pathophysiological response</w:t>
      </w:r>
      <w:r w:rsidR="00ED6E07">
        <w:t>,</w:t>
      </w:r>
      <w:r w:rsidRPr="00DA6C07">
        <w:fldChar w:fldCharType="begin">
          <w:fldData xml:space="preserve">PEVuZE5vdGU+PENpdGU+PEF1dGhvcj5UZW56ZXI8L0F1dGhvcj48WWVhcj4yMDEzPC9ZZWFyPjxS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</w:fldData>
        </w:fldChar>
      </w:r>
      <w:r w:rsidR="00CC1B67">
        <w:instrText xml:space="preserve"> ADDIN EN.CITE </w:instrText>
      </w:r>
      <w:r w:rsidR="00CC1B67">
        <w:fldChar w:fldCharType="begin">
          <w:fldData xml:space="preserve">PEVuZE5vdGU+PENpdGU+PEF1dGhvcj5UZW56ZXI8L0F1dGhvcj48WWVhcj4yMDEzPC9ZZWFyPjxS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493</w:t>
      </w:r>
      <w:r w:rsidRPr="00DA6C07">
        <w:fldChar w:fldCharType="end"/>
      </w:r>
      <w:r w:rsidRPr="00DA6C07">
        <w:t xml:space="preserve"> and so</w:t>
      </w:r>
      <w:r>
        <w:t xml:space="preserve"> </w:t>
      </w:r>
      <w:r w:rsidRPr="008A6E20">
        <w:t xml:space="preserve">both (surface composition/charge and </w:t>
      </w:r>
      <w:r w:rsidRPr="008A6E20">
        <w:lastRenderedPageBreak/>
        <w:t>protein interactions) should</w:t>
      </w:r>
      <w:r w:rsidRPr="00DA6C07">
        <w:t xml:space="preserve"> be strongly considered for any NM, including CNM. Other factors such as density, crystallinity, agglomeration/aggregation status,</w:t>
      </w:r>
      <w:r w:rsidR="00981638">
        <w:t xml:space="preserve"> and </w:t>
      </w:r>
      <w:r w:rsidRPr="00DA6C07">
        <w:t>dustiness of the sample</w:t>
      </w:r>
      <w:r w:rsidR="00981638">
        <w:t>, as well as the properties of the suspension media (</w:t>
      </w:r>
      <w:r w:rsidRPr="004508F3" w:rsidR="009B4DF0">
        <w:rPr>
          <w:i/>
        </w:rPr>
        <w:t>e.g.,</w:t>
      </w:r>
      <w:r w:rsidR="00981638">
        <w:t xml:space="preserve"> pH, salinity),</w:t>
      </w:r>
      <w:r w:rsidRPr="00DA6C07">
        <w:t xml:space="preserve"> </w:t>
      </w:r>
      <w:r w:rsidR="00981638">
        <w:t>can</w:t>
      </w:r>
      <w:r w:rsidR="002F6245">
        <w:t xml:space="preserve"> impact</w:t>
      </w:r>
      <w:r w:rsidRPr="00DA6C07">
        <w:t xml:space="preserve"> </w:t>
      </w:r>
      <w:r w:rsidR="002F6245">
        <w:t>NM</w:t>
      </w:r>
      <w:r w:rsidR="00981638">
        <w:t xml:space="preserve"> interaction with the </w:t>
      </w:r>
      <w:r w:rsidRPr="00DA6C07">
        <w:t>biological system</w:t>
      </w:r>
      <w:r w:rsidR="00ED6E07">
        <w:t>.</w:t>
      </w:r>
      <w:r w:rsidRPr="00DA6C07">
        <w:fldChar w:fldCharType="begin">
          <w:fldData xml:space="preserve">PEVuZE5vdGU+PENpdGU+PEF1dGhvcj5Cb3V3bWVlc3RlcjwvQXV0aG9yPjxZZWFyPjIwMTE8L1ll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</w:fldData>
        </w:fldChar>
      </w:r>
      <w:r w:rsidR="00CC1B67">
        <w:instrText xml:space="preserve"> ADDIN EN.CITE </w:instrText>
      </w:r>
      <w:r w:rsidR="00CC1B67">
        <w:fldChar w:fldCharType="begin">
          <w:fldData xml:space="preserve">PEVuZE5vdGU+PENpdGU+PEF1dGhvcj5Cb3V3bWVlc3RlcjwvQXV0aG9yPjxZZWFyPjIwMTE8L1ll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490</w:t>
      </w:r>
      <w:r w:rsidRPr="00DA6C07">
        <w:fldChar w:fldCharType="end"/>
      </w:r>
      <w:r w:rsidR="00981638">
        <w:rPr>
          <w:vertAlign w:val="superscript"/>
        </w:rPr>
        <w:t>,</w:t>
      </w:r>
      <w:r w:rsidRPr="00DA6C07">
        <w:fldChar w:fldCharType="begin"/>
      </w:r>
      <w:r w:rsidR="00CC1B67">
        <w:instrText xml:space="preserve"> ADDIN EN.CITE &lt;EndNote&gt;&lt;Cite&gt;&lt;Author&gt;Braakhuis&lt;/Author&gt;&lt;Year&gt;2014&lt;/Year&gt;&lt;RecNum&gt;1024&lt;/RecNum&gt;&lt;DisplayText&gt;&lt;style face="superscript"&gt;494&lt;/style&gt;&lt;/DisplayText&gt;&lt;record&gt;&lt;rec-number&gt;1024&lt;/rec-number&gt;&lt;foreign-keys&gt;&lt;key app="EN" db-id="rfpdxzzw29a2dseep51v2xdyw5zps0dpv5at" timestamp="1499722287"&gt;1024&lt;/key&gt;&lt;/foreign-keys&gt;&lt;ref-type name="Journal Article"&gt;17&lt;/ref-type&gt;&lt;contributors&gt;&lt;authors&gt;&lt;author&gt;Braakhuis, H. M.&lt;/author&gt;&lt;author&gt;Park, M. V.&lt;/author&gt;&lt;author&gt;Gosens, I.&lt;/author&gt;&lt;author&gt;De Jong, W. H.&lt;/author&gt;&lt;author&gt;Cassee, F. R.&lt;/author&gt;&lt;/authors&gt;&lt;/contributors&gt;&lt;auth-address&gt;National Institute for Public Health and the Environment (RIVM), PO Box 1, Bilthoven 3720BA, The Netherlands. hedwig.braakhuis@rivm.nl.&lt;/auth-address&gt;&lt;titles&gt;&lt;title&gt;Physicochemical characteristics of nanomaterials that affect pulmonary inflammation&lt;/title&gt;&lt;secondary-title&gt;Part Fibre Toxicol&lt;/secondary-title&gt;&lt;/titles&gt;&lt;periodical&gt;&lt;full-title&gt;Part Fibre Toxicol&lt;/full-title&gt;&lt;/periodical&gt;&lt;pages&gt;18&lt;/pages&gt;&lt;volume&gt;11&lt;/volume&gt;&lt;keywords&gt;&lt;keyword&gt;Administration, Inhalation&lt;/keyword&gt;&lt;keyword&gt;Air Pollutants/toxicity&lt;/keyword&gt;&lt;keyword&gt;Animals&lt;/keyword&gt;&lt;keyword&gt;Humans&lt;/keyword&gt;&lt;keyword&gt;Lung/metabolism&lt;/keyword&gt;&lt;keyword&gt;Nanostructures/*chemistry/*toxicity&lt;/keyword&gt;&lt;keyword&gt;Particle Size&lt;/keyword&gt;&lt;keyword&gt;Pneumonia/*chemically induced/pathology&lt;/keyword&gt;&lt;keyword&gt;Solubility&lt;/keyword&gt;&lt;keyword&gt;Vehicle Emissions/toxicity&lt;/keyword&gt;&lt;/keywords&gt;&lt;dates&gt;&lt;year&gt;2014&lt;/year&gt;&lt;pub-dates&gt;&lt;date&gt;Apr 11&lt;/date&gt;&lt;/pub-dates&gt;&lt;/dates&gt;&lt;isbn&gt;1743-8977 (Electronic)&amp;#xD;1743-8977 (Linking)&lt;/isbn&gt;&lt;accession-num&gt;24725891&lt;/accession-num&gt;&lt;urls&gt;&lt;related-urls&gt;&lt;url&gt;https://www.ncbi.nlm.nih.gov/pubmed/24725891&lt;/url&gt;&lt;/related-urls&gt;&lt;/urls&gt;&lt;custom2&gt;PMC3996135&lt;/custom2&gt;&lt;electronic-resource-num&gt;10.1186/1743-8977-11-18&lt;/electronic-resource-num&gt;&lt;/record&gt;&lt;/Cite&gt;&lt;/EndNote&gt;</w:instrText>
      </w:r>
      <w:r w:rsidRPr="00DA6C07">
        <w:fldChar w:fldCharType="separate"/>
      </w:r>
      <w:r w:rsidRPr="00CC1B67" w:rsidR="00CC1B67">
        <w:rPr>
          <w:noProof/>
          <w:vertAlign w:val="superscript"/>
        </w:rPr>
        <w:t>494</w:t>
      </w:r>
      <w:r w:rsidRPr="00DA6C07">
        <w:fldChar w:fldCharType="end"/>
      </w:r>
      <w:r w:rsidRPr="00DA6C07">
        <w:t xml:space="preserve"> </w:t>
      </w:r>
      <w:r w:rsidR="00DB3CC2">
        <w:t>W</w:t>
      </w:r>
      <w:r w:rsidRPr="00DA6C07">
        <w:t xml:space="preserve">hen </w:t>
      </w:r>
      <w:r w:rsidR="00DB3CC2">
        <w:t>developing</w:t>
      </w:r>
      <w:r w:rsidRPr="00DA6C07" w:rsidR="00DB3CC2">
        <w:t xml:space="preserve"> </w:t>
      </w:r>
      <w:r w:rsidRPr="00DA6C07">
        <w:t xml:space="preserve">a study to </w:t>
      </w:r>
      <w:r w:rsidR="00DB3CC2">
        <w:t>characterize</w:t>
      </w:r>
      <w:r w:rsidRPr="00DA6C07" w:rsidR="00DB3CC2">
        <w:t xml:space="preserve"> </w:t>
      </w:r>
      <w:r w:rsidRPr="00DA6C07">
        <w:t xml:space="preserve">the toxicity of CNM, the biological system, exposure method, toxico-kinetic approach and regulatory regime </w:t>
      </w:r>
      <w:r w:rsidR="00DB3CC2">
        <w:t>influences</w:t>
      </w:r>
      <w:r w:rsidRPr="00DA6C07">
        <w:t xml:space="preserve"> which </w:t>
      </w:r>
      <w:r w:rsidR="000251B6">
        <w:t xml:space="preserve">additional </w:t>
      </w:r>
      <w:r w:rsidRPr="00DA6C07">
        <w:t>physical and chemical parameters are relevant</w:t>
      </w:r>
      <w:r w:rsidR="00DB3CC2">
        <w:t>.</w:t>
      </w:r>
    </w:p>
    <w:p w:rsidRPr="00DA6C07" w:rsidR="003F2982" w:rsidP="003F2982" w:rsidRDefault="003F2982" w14:paraId="6B124769" w14:textId="77777777">
      <w:pPr>
        <w:rPr>
          <w:b/>
        </w:rPr>
      </w:pPr>
    </w:p>
    <w:p w:rsidRPr="00DA6C07" w:rsidR="003F2982" w:rsidP="003F2982" w:rsidRDefault="00681278" w14:paraId="374A6D33" w14:textId="66A3C3B4">
      <w:pPr>
        <w:pStyle w:val="Heading1"/>
      </w:pPr>
      <w:r>
        <w:t>12.4</w:t>
      </w:r>
      <w:r w:rsidR="006657B6">
        <w:t>.</w:t>
      </w:r>
      <w:r w:rsidR="006657B6">
        <w:tab/>
      </w:r>
      <w:r w:rsidRPr="00DA6C07" w:rsidR="003F2982">
        <w:t xml:space="preserve">Characterizing the </w:t>
      </w:r>
      <w:r w:rsidR="00CC33E6">
        <w:t>B</w:t>
      </w:r>
      <w:r w:rsidRPr="00DA6C07" w:rsidR="003F2982">
        <w:t xml:space="preserve">iological </w:t>
      </w:r>
      <w:r w:rsidR="009B4E83">
        <w:t>I</w:t>
      </w:r>
      <w:r w:rsidRPr="00DA6C07" w:rsidR="009B4E83">
        <w:t xml:space="preserve">mpact </w:t>
      </w:r>
      <w:r w:rsidRPr="00DA6C07" w:rsidR="003F2982">
        <w:t>of CNM</w:t>
      </w:r>
      <w:r w:rsidR="00947248">
        <w:t>s</w:t>
      </w:r>
    </w:p>
    <w:p w:rsidRPr="00DA6C07" w:rsidR="003F2982" w:rsidP="003F2982" w:rsidRDefault="003F2982" w14:paraId="3D4C004A" w14:textId="5C9C29AE">
      <w:r w:rsidRPr="00DA6C07">
        <w:t xml:space="preserve">Generally, current standardized toxicity testing approaches are recommended for CNM testing, though some will require modifications to ensure accurate results. Here we discuss toxicity methodologies and strategic approaches for efficient testing of CNMs, based on the reviews and guidelines that specifically address </w:t>
      </w:r>
      <w:r w:rsidR="00DB3CC2">
        <w:t>NM</w:t>
      </w:r>
      <w:r w:rsidRPr="00DA6C07" w:rsidR="00DB3CC2">
        <w:t xml:space="preserve"> </w:t>
      </w:r>
      <w:r w:rsidRPr="00DA6C07">
        <w:t>testing</w:t>
      </w:r>
      <w:r w:rsidRPr="00DA6C07">
        <w:fldChar w:fldCharType="begin"/>
      </w:r>
      <w:r w:rsidR="00CC1B67">
        <w:instrText xml:space="preserve"> ADDIN EN.CITE &lt;EndNote&gt;&lt;Cite&gt;&lt;Author&gt;Agency&lt;/Author&gt;&lt;Year&gt;2016&lt;/Year&gt;&lt;RecNum&gt;1068&lt;/RecNum&gt;&lt;DisplayText&gt;&lt;style face="superscript"&gt;495, 496ISO/TR 16197:2014. Nanotechnologies – Compilation and description of toxicological screening methods for manufactured nanomaterials, 2014. https://www.iso.org/standard/55827.html&lt;/style&gt;&lt;/DisplayText&gt;&lt;record&gt;&lt;rec-number&gt;1068&lt;/rec-number&gt;&lt;foreign-keys&gt;&lt;key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Cite&gt;&lt;Author&gt;ISO&lt;/Author&gt;&lt;Year&gt;2014&lt;/Year&gt;&lt;RecNum&gt;1505&lt;/RecNum&gt;&lt;Suffix&gt;ISO/TR 16197:2014. Nanotechnologies – Compilation and description of toxicological screening methods for manufactured nanomaterials`, 2014. https://www.iso.org/standard/55827.html&lt;/Suffix&gt;&lt;record&gt;&lt;rec-number&gt;1505&lt;/rec-number&gt;&lt;foreign-keys&gt;&lt;key app="EN" db-id="rfpdxzzw29a2dseep51v2xdyw5zps0dpv5at" timestamp="1505750571"&gt;1505&lt;/key&gt;&lt;/foreign-keys&gt;&lt;ref-type name="Standard"&gt;58&lt;/ref-type&gt;&lt;contributors&gt;&lt;authors&gt;&lt;author&gt;ISO&lt;/author&gt;&lt;/authors&gt;&lt;/contributors&gt;&lt;titles&gt;&lt;title&gt;ISO/TR 16197:2014: Nanotechnologies -- Compilation and description of toxicological screening methods for manufactured nanomaterials&lt;/title&gt;&lt;/titles&gt;&lt;dates&gt;&lt;year&gt;2014&lt;/year&gt;&lt;/dates&gt;&lt;pub-location&gt;Geneva, Switzerland&lt;/pub-location&gt;&lt;publisher&gt;ISO&lt;/publisher&gt;&lt;urls&gt;&lt;/urls&gt;&lt;/record&gt;&lt;/Cite&gt;&lt;/EndNote&gt;</w:instrText>
      </w:r>
      <w:r w:rsidRPr="00DA6C07">
        <w:fldChar w:fldCharType="separate"/>
      </w:r>
      <w:r w:rsidRPr="00CC1B67" w:rsidR="00CC1B67">
        <w:rPr>
          <w:noProof/>
          <w:vertAlign w:val="superscript"/>
        </w:rPr>
        <w:t>495, 496ISO/TR 16197:2014. Nanotechnologies – Compilation and description of toxicological screening methods for manufactured nanomaterials, 2014. https://www.iso.org/standard/55827.html</w:t>
      </w:r>
      <w:r w:rsidRPr="00DA6C07">
        <w:fldChar w:fldCharType="end"/>
      </w:r>
      <w:r w:rsidR="00A90737">
        <w:t xml:space="preserve"> </w:t>
      </w:r>
      <w:r w:rsidRPr="00DA6C07">
        <w:t>with consideration o</w:t>
      </w:r>
      <w:r w:rsidR="00DB3CC2">
        <w:t>f</w:t>
      </w:r>
      <w:r w:rsidRPr="00DA6C07">
        <w:t xml:space="preserve"> CNM properties.</w:t>
      </w:r>
      <w:r w:rsidR="00BB246B">
        <w:t xml:space="preserve"> </w:t>
      </w:r>
    </w:p>
    <w:p w:rsidR="00DB3CC2" w:rsidP="003F2982" w:rsidRDefault="00DB3CC2" w14:paraId="27B3EAA8" w14:textId="77777777"/>
    <w:p w:rsidRPr="00DA6C07" w:rsidR="003F2982" w:rsidP="003F2982" w:rsidRDefault="003F2982" w14:paraId="3C3DE55B" w14:textId="2EB7F9F5">
      <w:r w:rsidRPr="00DA6C07">
        <w:t>Classical toxicity testing methods are often required</w:t>
      </w:r>
      <w:r w:rsidR="00DB3CC2">
        <w:t xml:space="preserve"> </w:t>
      </w:r>
      <w:r w:rsidRPr="00DA6C07">
        <w:t xml:space="preserve">to meet regulatory requirements. </w:t>
      </w:r>
      <w:r w:rsidR="00DB3CC2">
        <w:t>S</w:t>
      </w:r>
      <w:r w:rsidRPr="00DA6C07">
        <w:t>ome regulatory agencies accept the use of non-animal, or ‘alternative testing’ approaches, where live vertebrate animal tes</w:t>
      </w:r>
      <w:r w:rsidR="00142BA3">
        <w:t>ting is reduced or avoided,</w:t>
      </w:r>
      <w:r w:rsidRPr="00DA6C07">
        <w:fldChar w:fldCharType="begin"/>
      </w:r>
      <w:r w:rsidR="00CC1B67">
        <w:instrText xml:space="preserve"> ADDIN EN.CITE &lt;EndNote&gt;&lt;Cite&gt;&lt;Author&gt;Agency&lt;/Author&gt;&lt;Year&gt;2015&lt;/Year&gt;&lt;RecNum&gt;1066&lt;/RecNum&gt;&lt;DisplayText&gt;&lt;style face="superscript"&gt;497, 498&lt;/style&gt;&lt;/DisplayText&gt;&lt;record&gt;&lt;rec-number&gt;1066&lt;/rec-number&gt;&lt;foreign-keys&gt;&lt;key app="EN" db-id="rfpdxzzw29a2dseep51v2xdyw5zps0dpv5at" timestamp="1499722288"&gt;1066&lt;/key&gt;&lt;/foreign-keys&gt;&lt;ref-type name="Report"&gt;27&lt;/ref-type&gt;&lt;contributors&gt;&lt;authors&gt;&lt;author&gt;European Chemicals Agency&lt;/author&gt;&lt;/authors&gt;&lt;/contributors&gt;&lt;titles&gt;&lt;title&gt;ECHA’s Approach on Avoiding Unnecessary Animal Testing: 40th Meeting of the Management Board&lt;/title&gt;&lt;/titles&gt;&lt;dates&gt;&lt;year&gt;2015&lt;/year&gt;&lt;/dates&gt;&lt;urls&gt;&lt;related-urls&gt;&lt;url&gt;https://echa.europa.eu/documents/10162/1564405/mb_54_2015_avoiding_testing_en.pdf/c30e5e0f-0299-4078-9301-67e402e28257&lt;/url&gt;&lt;/related-urls&gt;&lt;/urls&gt;&lt;/record&gt;&lt;/Cite&gt;&lt;Cite&gt;&lt;Author&gt;Agency&lt;/Author&gt;&lt;Year&gt;2017&lt;/Year&gt;&lt;RecNum&gt;1069&lt;/RecNum&gt;&lt;record&gt;&lt;rec-number&gt;1069&lt;/rec-number&gt;&lt;foreign-keys&gt;&lt;key app="EN" db-id="rfpdxzzw29a2dseep51v2xdyw5zps0dpv5at" timestamp="1499722288"&gt;1069&lt;/key&gt;&lt;/foreign-keys&gt;&lt;ref-type name="Web Page"&gt;12&lt;/ref-type&gt;&lt;contributors&gt;&lt;authors&gt;&lt;author&gt;Environmental Protection Agency&lt;/author&gt;&lt;/authors&gt;&lt;/contributors&gt;&lt;titles&gt;&lt;title&gt;Pesticide Registration: Bridging or Waiving Data Requirements&lt;/title&gt;&lt;/titles&gt;&lt;dates&gt;&lt;year&gt;2017&lt;/year&gt;&lt;/dates&gt;&lt;urls&gt;&lt;related-urls&gt;&lt;url&gt;https://www.epa.gov/pesticide-registration/bridging-or-waiving-data-requirements&lt;/url&gt;&lt;/related-urls&gt;&lt;/urls&gt;&lt;/record&gt;&lt;/Cite&gt;&lt;/EndNote&gt;</w:instrText>
      </w:r>
      <w:r w:rsidRPr="00DA6C07">
        <w:fldChar w:fldCharType="separate"/>
      </w:r>
      <w:r w:rsidRPr="00CC1B67" w:rsidR="00CC1B67">
        <w:rPr>
          <w:noProof/>
          <w:vertAlign w:val="superscript"/>
        </w:rPr>
        <w:t>497, 498</w:t>
      </w:r>
      <w:r w:rsidRPr="00DA6C07">
        <w:fldChar w:fldCharType="end"/>
      </w:r>
      <w:r w:rsidR="00DB3CC2">
        <w:t xml:space="preserve"> and at a minimum these tests can provide valuable supporting information</w:t>
      </w:r>
      <w:r w:rsidRPr="00DA6C07">
        <w:t xml:space="preserve">. These include biochemical, </w:t>
      </w:r>
      <w:r w:rsidRPr="00DA6C07">
        <w:rPr>
          <w:i/>
        </w:rPr>
        <w:t>in vitro</w:t>
      </w:r>
      <w:r w:rsidRPr="00DA6C07">
        <w:t xml:space="preserve">, </w:t>
      </w:r>
      <w:r w:rsidRPr="00DA6C07">
        <w:rPr>
          <w:i/>
        </w:rPr>
        <w:t>ex vivo</w:t>
      </w:r>
      <w:r w:rsidRPr="00DA6C07">
        <w:t xml:space="preserve">, and </w:t>
      </w:r>
      <w:r w:rsidRPr="00DA6C07">
        <w:rPr>
          <w:i/>
        </w:rPr>
        <w:t>in silico</w:t>
      </w:r>
      <w:r w:rsidRPr="00DA6C07">
        <w:t xml:space="preserve"> methods, and the use of grouping materials by properties, as well as read-across of </w:t>
      </w:r>
      <w:r w:rsidR="00DB3CC2">
        <w:t>data</w:t>
      </w:r>
      <w:r w:rsidRPr="00DA6C07" w:rsidR="00DB3CC2">
        <w:t xml:space="preserve"> </w:t>
      </w:r>
      <w:r w:rsidRPr="00DA6C07">
        <w:t>from related materials to reduce the number of animal tests needed</w:t>
      </w:r>
      <w:r w:rsidR="00ED6E07">
        <w:t>.</w:t>
      </w:r>
      <w:r w:rsidRPr="00DA6C07">
        <w:fldChar w:fldCharType="begin"/>
      </w:r>
      <w:r w:rsidR="00CC1B67">
        <w:instrText xml:space="preserve"> ADDIN EN.CITE &lt;EndNote&gt;&lt;Cite&gt;&lt;Author&gt;Burden&lt;/Author&gt;&lt;Year&gt;2017&lt;/Year&gt;&lt;RecNum&gt;1025&lt;/RecNum&gt;&lt;DisplayText&gt;&lt;style face="superscript"&gt;499&lt;/style&gt;&lt;/DisplayText&gt;&lt;record&gt;&lt;rec-number&gt;1025&lt;/rec-number&gt;&lt;foreign-keys&gt;&lt;key app="EN" db-id="rfpdxzzw29a2dseep51v2xdyw5zps0dpv5at" timestamp="1499722287"&gt;1025&lt;/key&gt;&lt;/foreign-keys&gt;&lt;ref-type name="Journal Article"&gt;17&lt;/ref-type&gt;&lt;contributors&gt;&lt;authors&gt;&lt;author&gt;Burden, Natalie&lt;/author&gt;&lt;author&gt;Aschberger, Karin&lt;/author&gt;&lt;author&gt;Chaudhry, Qasim&lt;/author&gt;&lt;author&gt;Clift, Martin J. D.&lt;/author&gt;&lt;author&gt;Doak, Shareen H.&lt;/author&gt;&lt;author&gt;Fowler, Paul&lt;/author&gt;&lt;author&gt;Johnston, Helinor&lt;/author&gt;&lt;author&gt;Landsiedel, Robert&lt;/author&gt;&lt;author&gt;Rowland, Joanna&lt;/author&gt;&lt;author&gt;Stone, Vicki&lt;/author&gt;&lt;/authors&gt;&lt;/contributors&gt;&lt;titles&gt;&lt;title&gt;The 3Rs as a framework to support a 21st century approach for nanosafety assessment&lt;/title&gt;&lt;secondary-title&gt;Nano Today&lt;/secondary-title&gt;&lt;/titles&gt;&lt;periodical&gt;&lt;full-title&gt;Nano Today&lt;/full-title&gt;&lt;/periodical&gt;&lt;pages&gt;10-13&lt;/pages&gt;&lt;volume&gt;12&lt;/volume&gt;&lt;dates&gt;&lt;year&gt;2017&lt;/year&gt;&lt;/dates&gt;&lt;isbn&gt;17480132&lt;/isbn&gt;&lt;urls&gt;&lt;/urls&gt;&lt;electronic-resource-num&gt;10.1016/j.nantod.2016.06.007&lt;/electronic-resource-num&gt;&lt;/record&gt;&lt;/Cite&gt;&lt;/EndNote&gt;</w:instrText>
      </w:r>
      <w:r w:rsidRPr="00DA6C07">
        <w:fldChar w:fldCharType="separate"/>
      </w:r>
      <w:r w:rsidRPr="00CC1B67" w:rsidR="00CC1B67">
        <w:rPr>
          <w:noProof/>
          <w:vertAlign w:val="superscript"/>
        </w:rPr>
        <w:t>499</w:t>
      </w:r>
      <w:r w:rsidRPr="00DA6C07">
        <w:fldChar w:fldCharType="end"/>
      </w:r>
      <w:r w:rsidRPr="00DA6C07">
        <w:t xml:space="preserve"> A strategic combination of</w:t>
      </w:r>
      <w:r w:rsidRPr="00DA6C07">
        <w:rPr>
          <w:i/>
        </w:rPr>
        <w:t xml:space="preserve"> </w:t>
      </w:r>
      <w:r w:rsidRPr="00DA6C07">
        <w:t xml:space="preserve">these methods can be used as a weight-of-evidence approach to support a safety conclusion. Since these tests represent simplified biological processes, they are often used in combination with </w:t>
      </w:r>
      <w:r w:rsidRPr="00DA6C07">
        <w:rPr>
          <w:i/>
        </w:rPr>
        <w:t>in vivo</w:t>
      </w:r>
      <w:r w:rsidRPr="00DA6C07">
        <w:t xml:space="preserve"> results or other alternative methods. They are also used as a starting point in determining the concentrations to use for </w:t>
      </w:r>
      <w:r w:rsidRPr="00DA6C07">
        <w:rPr>
          <w:i/>
        </w:rPr>
        <w:t>in vivo</w:t>
      </w:r>
      <w:r w:rsidRPr="00DA6C07">
        <w:t xml:space="preserve"> tests.</w:t>
      </w:r>
      <w:r w:rsidR="00C22B59">
        <w:fldChar w:fldCharType="begin"/>
      </w:r>
      <w:r w:rsidR="00CC1B67">
        <w:instrText xml:space="preserve"> ADDIN EN.CITE &lt;EndNote&gt;&lt;Cite&gt;&lt;Author&gt;OECD&lt;/Author&gt;&lt;Year&gt;2010&lt;/Year&gt;&lt;RecNum&gt;1506&lt;/RecNum&gt;&lt;DisplayText&gt;&lt;style face="superscript"&gt;500&lt;/style&gt;&lt;/DisplayText&gt;&lt;record&gt;&lt;rec-number&gt;1506&lt;/rec-number&gt;&lt;foreign-keys&gt;&lt;key app="EN" db-id="rfpdxzzw29a2dseep51v2xdyw5zps0dpv5at" timestamp="1505751354"&gt;1506&lt;/key&gt;&lt;/foreign-keys&gt;&lt;ref-type name="Book"&gt;6&lt;/ref-type&gt;&lt;contributors&gt;&lt;authors&gt;&lt;author&gt;OECD&lt;/author&gt;&lt;/authors&gt;&lt;/contributors&gt;&lt;titles&gt;&lt;title&gt;Test No. 129: Guidance document on using cytotoxicity tests to estimate starting doses for acute oral systematic toxicity tests&lt;/title&gt;&lt;/titles&gt;&lt;dates&gt;&lt;year&gt;2010&lt;/year&gt;&lt;/dates&gt;&lt;publisher&gt;OECD Publishing&lt;/publisher&gt;&lt;urls&gt;&lt;/urls&gt;&lt;/record&gt;&lt;/Cite&gt;&lt;/EndNote&gt;</w:instrText>
      </w:r>
      <w:r w:rsidR="00C22B59">
        <w:fldChar w:fldCharType="separate"/>
      </w:r>
      <w:r w:rsidRPr="00CC1B67" w:rsidR="00CC1B67">
        <w:rPr>
          <w:noProof/>
          <w:vertAlign w:val="superscript"/>
        </w:rPr>
        <w:t>500</w:t>
      </w:r>
      <w:r w:rsidR="00C22B59">
        <w:fldChar w:fldCharType="end"/>
      </w:r>
    </w:p>
    <w:p w:rsidRPr="00DA6C07" w:rsidR="003F2982" w:rsidP="003F2982" w:rsidRDefault="003F2982" w14:paraId="2D94A1FC" w14:textId="77777777"/>
    <w:p w:rsidRPr="00DA6C07" w:rsidR="003F2982" w:rsidP="003F2982" w:rsidRDefault="003F2982" w14:paraId="3A1716CA" w14:textId="6553F115">
      <w:r w:rsidRPr="00DA6C07">
        <w:t>Stepwise strategies for grouping have been developed, but advanced predictive methods such as quantitative structure-activity relationships (QSARs) and adverse outcome pathways (AOPs) are</w:t>
      </w:r>
      <w:r w:rsidR="00E7565D">
        <w:t xml:space="preserve"> still in development</w:t>
      </w:r>
      <w:r w:rsidRPr="00DA6C07">
        <w:t xml:space="preserve"> for</w:t>
      </w:r>
      <w:r w:rsidR="00ED6E07">
        <w:t xml:space="preserve"> broad use in NM-safety testing.</w:t>
      </w:r>
      <w:r w:rsidRPr="00DA6C07">
        <w:fldChar w:fldCharType="begin">
          <w:fldData xml:space="preserve">PEVuZE5vdGU+PENpdGU+PEF1dGhvcj5BcnRzPC9BdXRob3I+PFllYXI+MjAxNTwvWWVhcj48UmVj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</w:fldData>
        </w:fldChar>
      </w:r>
      <w:r w:rsidR="00CC1B67">
        <w:instrText xml:space="preserve"> ADDIN EN.CITE </w:instrText>
      </w:r>
      <w:r w:rsidR="00CC1B67">
        <w:fldChar w:fldCharType="begin">
          <w:fldData xml:space="preserve">PEVuZE5vdGU+PENpdGU+PEF1dGhvcj5BcnRzPC9BdXRob3I+PFllYXI+MjAxNTwvWWVhcj48UmVj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497, 501</w:t>
      </w:r>
      <w:r w:rsidRPr="00DA6C07">
        <w:fldChar w:fldCharType="end"/>
      </w:r>
      <w:r w:rsidRPr="00DA6C07">
        <w:t xml:space="preserve"> Data from conventional counterparts (</w:t>
      </w:r>
      <w:r w:rsidRPr="00E7565D" w:rsidR="009B4DF0">
        <w:rPr>
          <w:i/>
        </w:rPr>
        <w:t>e.g.</w:t>
      </w:r>
      <w:r w:rsidR="009B4DF0">
        <w:t>,</w:t>
      </w:r>
      <w:r w:rsidRPr="00DA6C07">
        <w:t xml:space="preserve"> microcrystalline cellulose and bulk cellulose) may be used for read-across purposes, and under different grouping schemes, may be considered “poorly soluble/low toxicity particles/dust” or, in the case of CNF, “fibrous particles”</w:t>
      </w:r>
      <w:r w:rsidR="00ED6E07">
        <w:t>,</w:t>
      </w:r>
      <w:r w:rsidRPr="00DA6C07">
        <w:fldChar w:fldCharType="begin">
          <w:fldData xml:space="preserve">PEVuZE5vdGU+PENpdGU+PEF1dGhvcj5Hb2R3aW48L0F1dGhvcj48WWVhcj4yMDE1PC9ZZWFyPjxS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</w:fldData>
        </w:fldChar>
      </w:r>
      <w:r w:rsidR="00CC1B67">
        <w:instrText xml:space="preserve"> ADDIN EN.CITE </w:instrText>
      </w:r>
      <w:r w:rsidR="00CC1B67">
        <w:fldChar w:fldCharType="begin">
          <w:fldData xml:space="preserve">PEVuZE5vdGU+PENpdGU+PEF1dGhvcj5Hb2R3aW48L0F1dGhvcj48WWVhcj4yMDE1PC9ZZWFyPjxS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502</w:t>
      </w:r>
      <w:r w:rsidRPr="00DA6C07">
        <w:fldChar w:fldCharType="end"/>
      </w:r>
      <w:r w:rsidRPr="00DA6C07">
        <w:t xml:space="preserve"> though universal acceptance of a NM grouping scheme does not yet exist.</w:t>
      </w:r>
    </w:p>
    <w:p w:rsidRPr="00DA6C07" w:rsidR="003F2982" w:rsidP="003F2982" w:rsidRDefault="003F2982" w14:paraId="22D21FD9" w14:textId="77777777"/>
    <w:p w:rsidRPr="00DA6C07" w:rsidR="003F2982" w:rsidP="003F2982" w:rsidRDefault="003F2982" w14:paraId="721C80DA" w14:textId="2E5A9800">
      <w:r w:rsidRPr="00DA6C07">
        <w:t xml:space="preserve">Biochemical, </w:t>
      </w:r>
      <w:r w:rsidRPr="00DA6C07">
        <w:rPr>
          <w:i/>
        </w:rPr>
        <w:t xml:space="preserve">in vitro </w:t>
      </w:r>
      <w:r w:rsidRPr="000476F0">
        <w:t>and</w:t>
      </w:r>
      <w:r w:rsidRPr="00DA6C07">
        <w:rPr>
          <w:i/>
        </w:rPr>
        <w:t xml:space="preserve"> ex vivo</w:t>
      </w:r>
      <w:r w:rsidRPr="00DA6C07">
        <w:t xml:space="preserve"> methods are regularly used for NM testing, and researchers have established some NM-specific recommendations. Most of these tests are applicable to CNM testing. However, NMs can interfere with commonly used assays, resulting in false negative/positive results</w:t>
      </w:r>
      <w:r w:rsidR="00ED6E07">
        <w:t>.</w:t>
      </w:r>
      <w:r w:rsidRPr="00DA6C07">
        <w:fldChar w:fldCharType="begin">
          <w:fldData xml:space="preserve">PEVuZE5vdGU+PENpdGU+PEF1dGhvcj5Lcm9sbDwvQXV0aG9yPjxZZWFyPjIwMTI8L1llYXI+PFJl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</w:fldData>
        </w:fldChar>
      </w:r>
      <w:r w:rsidR="00CC1B67">
        <w:instrText xml:space="preserve"> ADDIN EN.CITE </w:instrText>
      </w:r>
      <w:r w:rsidR="00CC1B67">
        <w:fldChar w:fldCharType="begin">
          <w:fldData xml:space="preserve">PEVuZE5vdGU+PENpdGU+PEF1dGhvcj5Lcm9sbDwvQXV0aG9yPjxZZWFyPjIwMTI8L1llYXI+PFJl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503, 504</w:t>
      </w:r>
      <w:r w:rsidRPr="00DA6C07">
        <w:fldChar w:fldCharType="end"/>
      </w:r>
      <w:r w:rsidRPr="00DA6C07">
        <w:t xml:space="preserve"> NMs can absorb light, or</w:t>
      </w:r>
      <w:r w:rsidR="00E7565D">
        <w:t xml:space="preserve"> be</w:t>
      </w:r>
      <w:r w:rsidRPr="00DA6C07">
        <w:t xml:space="preserve"> fluoresce</w:t>
      </w:r>
      <w:r w:rsidR="00E7565D">
        <w:t>nt</w:t>
      </w:r>
      <w:r w:rsidRPr="00DA6C07">
        <w:t xml:space="preserve">, and interfere with the assay detection methods, </w:t>
      </w:r>
      <w:r w:rsidR="0068744C">
        <w:t>and</w:t>
      </w:r>
      <w:r w:rsidRPr="00DA6C07" w:rsidR="0068744C">
        <w:t xml:space="preserve"> </w:t>
      </w:r>
      <w:r w:rsidRPr="00DA6C07">
        <w:t>they can also bind, inhibit, or catalyze assay components</w:t>
      </w:r>
      <w:r w:rsidR="00600BA5">
        <w:t>.</w:t>
      </w:r>
      <w:r w:rsidRPr="00DA6C07">
        <w:fldChar w:fldCharType="begin">
          <w:fldData xml:space="preserve">PEVuZE5vdGU+PENpdGU+PEF1dGhvcj5Lcm9sbDwvQXV0aG9yPjxZZWFyPjIwMTI8L1llYXI+PFJl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</w:fldData>
        </w:fldChar>
      </w:r>
      <w:r w:rsidR="00CC1B67">
        <w:instrText xml:space="preserve"> ADDIN EN.CITE </w:instrText>
      </w:r>
      <w:r w:rsidR="00CC1B67">
        <w:fldChar w:fldCharType="begin">
          <w:fldData xml:space="preserve">PEVuZE5vdGU+PENpdGU+PEF1dGhvcj5Lcm9sbDwvQXV0aG9yPjxZZWFyPjIwMTI8L1llYXI+PFJl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38, 503, 504</w:t>
      </w:r>
      <w:r w:rsidRPr="00DA6C07">
        <w:fldChar w:fldCharType="end"/>
      </w:r>
      <w:r w:rsidRPr="00DA6C07">
        <w:t xml:space="preserve"> Assays can be run with only the NM to see if they are interfering with the assay components. To limit interference, NMs can be used a</w:t>
      </w:r>
      <w:r w:rsidR="0068744C">
        <w:t>t</w:t>
      </w:r>
      <w:r w:rsidRPr="00DA6C07">
        <w:t xml:space="preserve"> dilutions that do not cause interference, or NMs can be removed from the sample (for example, through washing of excess particles</w:t>
      </w:r>
      <w:r w:rsidR="006C79BD">
        <w:t>, or by transfer of supernatant to another well or cuvette</w:t>
      </w:r>
      <w:r w:rsidRPr="00DA6C07">
        <w:t>)</w:t>
      </w:r>
      <w:r w:rsidR="006C79BD">
        <w:t xml:space="preserve"> before measurement</w:t>
      </w:r>
      <w:r w:rsidRPr="00DA6C07">
        <w:t>. More than one type of assay is often run to confirm the result for the same endpoints</w:t>
      </w:r>
      <w:r w:rsidR="0068744C">
        <w:t>.</w:t>
      </w:r>
      <w:r w:rsidRPr="00DA6C07">
        <w:fldChar w:fldCharType="begin"/>
      </w:r>
      <w:r w:rsidR="00CC1B67">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fldChar w:fldCharType="separate"/>
      </w:r>
      <w:r w:rsidRPr="00CC1B67" w:rsidR="00CC1B67">
        <w:rPr>
          <w:noProof/>
          <w:vertAlign w:val="superscript"/>
        </w:rPr>
        <w:t>495</w:t>
      </w:r>
      <w:r w:rsidRPr="00DA6C07">
        <w:fldChar w:fldCharType="end"/>
      </w:r>
      <w:r w:rsidRPr="00DA6C07">
        <w:t xml:space="preserve"> In addition, CNMs may contain endotoxins or cytotoxic chemicals as a result of the manufacturing process. These unwanted additions to the NM sample may contribute to an altered pH of the cell culture medium, and aggregation may lead to settling or heterogeneous distribution in the test system</w:t>
      </w:r>
      <w:r w:rsidR="007647AB">
        <w:t>.</w:t>
      </w:r>
      <w:r w:rsidRPr="00DA6C07">
        <w:fldChar w:fldCharType="begin"/>
      </w:r>
      <w:r w:rsidR="009A6E6E">
        <w:instrText xml:space="preserve"> ADDIN EN.CITE &lt;EndNote&gt;&lt;Cite&gt;&lt;Author&gt;Roman&lt;/Author&gt;&lt;Year&gt;2015&lt;/Year&gt;&lt;RecNum&gt;980&lt;/RecNum&gt;&lt;DisplayText&gt;&lt;style face="superscript"&gt;38&lt;/style&gt;&lt;/DisplayText&gt;&lt;record&gt;&lt;rec-number&gt;980&lt;/rec-number&gt;&lt;foreign-keys&gt;&lt;key app="EN" db-id="fw0afazpbwr9wce0xz2pz0v55z0wvwpafwzt" timestamp="1501508590"&gt;980&lt;/key&gt;&lt;/foreign-keys&gt;&lt;ref-type name="Journal Article"&gt;17&lt;/ref-type&gt;&lt;contributors&gt;&lt;authors&gt;&lt;author&gt;Roman, Maren&lt;/author&gt;&lt;/authors&gt;&lt;/contributors&gt;&lt;titles&gt;&lt;title&gt;Toxicity of Cellulose Nanocrystals: A Review&lt;/title&gt;&lt;secondary-title&gt;Industrial Biotechnology&lt;/secondary-title&gt;&lt;/titles&gt;&lt;periodical&gt;&lt;full-title&gt;Industrial Biotechnology&lt;/full-title&gt;&lt;/periodical&gt;&lt;pages&gt;25-33&lt;/pages&gt;&lt;volume&gt;11&lt;/volume&gt;&lt;number&gt;1&lt;/number&gt;&lt;dates&gt;&lt;year&gt;2015&lt;/year&gt;&lt;pub-dates&gt;&lt;date&gt;2015/02/01&lt;/date&gt;&lt;/pub-dates&gt;&lt;/dates&gt;&lt;publisher&gt;Mary Ann Liebert, Inc., publishers&lt;/publisher&gt;&lt;isbn&gt;1550-9087&lt;/isbn&gt;&lt;urls&gt;&lt;related-urls&gt;&lt;url&gt;http://dx.doi.org/10.1089/ind.2014.0024&lt;/url&gt;&lt;/related-urls&gt;&lt;/urls&gt;&lt;electronic-resource-num&gt;10.1089/ind.2014.0024&lt;/electronic-resource-num&gt;&lt;access-date&gt;2015/11/04&lt;/access-date&gt;&lt;/record&gt;&lt;/Cite&gt;&lt;/EndNote&gt;</w:instrText>
      </w:r>
      <w:r w:rsidRPr="00DA6C07">
        <w:fldChar w:fldCharType="separate"/>
      </w:r>
      <w:r w:rsidRPr="009A6E6E" w:rsidR="009A6E6E">
        <w:rPr>
          <w:noProof/>
          <w:vertAlign w:val="superscript"/>
        </w:rPr>
        <w:t>38</w:t>
      </w:r>
      <w:r w:rsidRPr="00DA6C07">
        <w:fldChar w:fldCharType="end"/>
      </w:r>
      <w:r w:rsidRPr="00DA6C07">
        <w:t xml:space="preserve"> Thus, physico-chemical property measurements of CNMs in relevant biological media are critical for proper interpretation of toxicity results. It is important to highlight that many test methods employ biochemical or cellular assays as part of the overall analysis; therefore</w:t>
      </w:r>
      <w:r w:rsidR="00E7565D">
        <w:t>,</w:t>
      </w:r>
      <w:r w:rsidRPr="00DA6C07">
        <w:t xml:space="preserve"> these limitations should be considered initially in any study design.</w:t>
      </w:r>
    </w:p>
    <w:p w:rsidRPr="00DA6C07" w:rsidR="003F2982" w:rsidP="003F2982" w:rsidRDefault="003F2982" w14:paraId="4A880DCD" w14:textId="77777777"/>
    <w:p w:rsidRPr="00DA6C07" w:rsidR="003F2982" w:rsidP="003F2982" w:rsidRDefault="003F2982" w14:paraId="60864CCF" w14:textId="645E4852">
      <w:r w:rsidRPr="00DA6C07">
        <w:t xml:space="preserve">The use of </w:t>
      </w:r>
      <w:r w:rsidRPr="00DA6C07">
        <w:rPr>
          <w:i/>
        </w:rPr>
        <w:t xml:space="preserve">in vivo </w:t>
      </w:r>
      <w:r w:rsidRPr="00DA6C07">
        <w:t xml:space="preserve">methods may be necessary for certain types of materials and applications, and </w:t>
      </w:r>
      <w:r w:rsidR="006C79BD">
        <w:t>usually represent</w:t>
      </w:r>
      <w:r w:rsidRPr="00DA6C07">
        <w:t xml:space="preserve"> the</w:t>
      </w:r>
      <w:r w:rsidR="007647AB">
        <w:t xml:space="preserve"> most likely routes of exposure.</w:t>
      </w:r>
      <w:r w:rsidRPr="00DA6C07">
        <w:fldChar w:fldCharType="begin"/>
      </w:r>
      <w:r w:rsidR="00CC1B67">
        <w:instrText xml:space="preserve"> ADDIN EN.CITE &lt;EndNote&gt;&lt;Cite&gt;&lt;Author&gt;Shatkin&lt;/Author&gt;&lt;Year&gt;2015&lt;/Year&gt;&lt;RecNum&gt;1051&lt;/RecNum&gt;&lt;DisplayText&gt;&lt;style face="superscript"&gt;484&lt;/style&gt;&lt;/DisplayText&gt;&lt;record&gt;&lt;rec-number&gt;1051&lt;/rec-number&gt;&lt;foreign-keys&gt;&lt;key app="EN" db-id="rfpdxzzw29a2dseep51v2xdyw5zps0dpv5at" timestamp="1499722288"&gt;1051&lt;/key&gt;&lt;/foreign-keys&gt;&lt;ref-type name="Journal Article"&gt;17&lt;/ref-type&gt;&lt;contributors&gt;&lt;authors&gt;&lt;author&gt;Shatkin, Jo Anne&lt;/author&gt;&lt;author&gt;Kim, Baram&lt;/author&gt;&lt;/authors&gt;&lt;/contributors&gt;&lt;titles&gt;&lt;title&gt;Cellulose nanomaterials: life cycle risk assessment, and environmental health and safety roadmap&lt;/title&gt;&lt;secondary-title&gt;Environ. Sci.: Nano&lt;/secondary-title&gt;&lt;/titles&gt;&lt;periodical&gt;&lt;full-title&gt;Environ. Sci.: Nano&lt;/full-title&gt;&lt;/periodical&gt;&lt;pages&gt;477-499&lt;/pages&gt;&lt;volume&gt;2&lt;/volume&gt;&lt;number&gt;5&lt;/number&gt;&lt;dates&gt;&lt;year&gt;2015&lt;/year&gt;&lt;/dates&gt;&lt;isbn&gt;2051-8153&amp;#xD;2051-8161&lt;/isbn&gt;&lt;urls&gt;&lt;/urls&gt;&lt;electronic-resource-num&gt;10.1039/c5en00059a&lt;/electronic-resource-num&gt;&lt;/record&gt;&lt;/Cite&gt;&lt;/EndNote&gt;</w:instrText>
      </w:r>
      <w:r w:rsidRPr="00DA6C07">
        <w:fldChar w:fldCharType="separate"/>
      </w:r>
      <w:r w:rsidRPr="00CC1B67" w:rsidR="00CC1B67">
        <w:rPr>
          <w:noProof/>
          <w:vertAlign w:val="superscript"/>
        </w:rPr>
        <w:t>484</w:t>
      </w:r>
      <w:r w:rsidRPr="00DA6C07">
        <w:fldChar w:fldCharType="end"/>
      </w:r>
      <w:r w:rsidRPr="00DA6C07">
        <w:t xml:space="preserve"> For example, the production of CNMs can expose workers to </w:t>
      </w:r>
      <w:r w:rsidR="006C79BD">
        <w:t>respiratory</w:t>
      </w:r>
      <w:r w:rsidRPr="00DA6C07" w:rsidR="006C79BD">
        <w:t xml:space="preserve"> </w:t>
      </w:r>
      <w:r w:rsidRPr="00DA6C07">
        <w:t>hazards</w:t>
      </w:r>
      <w:r w:rsidR="006C79BD">
        <w:t>, so experiments</w:t>
      </w:r>
      <w:r w:rsidR="00704807">
        <w:t xml:space="preserve"> addressing inhalation</w:t>
      </w:r>
      <w:r w:rsidR="006C79BD">
        <w:t xml:space="preserve"> are performed</w:t>
      </w:r>
      <w:r w:rsidRPr="00DA6C07">
        <w:t xml:space="preserve">, </w:t>
      </w:r>
      <w:r w:rsidR="00704807">
        <w:t xml:space="preserve">similarly, </w:t>
      </w:r>
      <w:r w:rsidRPr="00DA6C07">
        <w:t>the use of CNM in food</w:t>
      </w:r>
      <w:r w:rsidR="00704807">
        <w:t xml:space="preserve"> may</w:t>
      </w:r>
      <w:r w:rsidRPr="00DA6C07">
        <w:t xml:space="preserve"> warrant oral </w:t>
      </w:r>
      <w:r w:rsidR="00704807">
        <w:t>exposure</w:t>
      </w:r>
      <w:r w:rsidRPr="00DA6C07">
        <w:t xml:space="preserve"> testing. Both toxicokinetic evaluation (following the movement and distribution of the substance throughout the body), and systemic studies (assessing the overall impact on the organism as a result of intake) help determine </w:t>
      </w:r>
      <w:r w:rsidRPr="00DA6C07">
        <w:rPr>
          <w:i/>
        </w:rPr>
        <w:t xml:space="preserve">in vivo </w:t>
      </w:r>
      <w:r w:rsidRPr="00DA6C07">
        <w:t>effects. For context-relevant results, the principle concern for NM testing is to ensure that the exposure regime (</w:t>
      </w:r>
      <w:r w:rsidR="009B4DF0">
        <w:rPr>
          <w:i/>
        </w:rPr>
        <w:t>i.e.,</w:t>
      </w:r>
      <w:r w:rsidRPr="00DA6C07">
        <w:t xml:space="preserve"> timing, dose, method of introducing the substance into the body) is representative of a realistic situation.</w:t>
      </w:r>
    </w:p>
    <w:p w:rsidRPr="00DA6C07" w:rsidR="003F2982" w:rsidP="003F2982" w:rsidRDefault="003F2982" w14:paraId="1B3D8B27" w14:textId="77777777"/>
    <w:p w:rsidRPr="00DA6C07" w:rsidR="003F2982" w:rsidP="003F2982" w:rsidRDefault="003F2982" w14:paraId="23100480" w14:textId="17FAC23F">
      <w:r w:rsidRPr="00DA6C07">
        <w:lastRenderedPageBreak/>
        <w:t>A further important methodological aspect to consider when characterizing the potential biological hazards of CNMs is their interaction with the biological system. A lack of internalization by a cell may indicate a low intrinsic hazard of a NM, yet this is relative to the specific physico-chemical characteristics of the NM itself (</w:t>
      </w:r>
      <w:r w:rsidR="009B4DF0">
        <w:rPr>
          <w:i/>
        </w:rPr>
        <w:t>e.g.,</w:t>
      </w:r>
      <w:r w:rsidRPr="00DA6C07">
        <w:rPr>
          <w:i/>
        </w:rPr>
        <w:t xml:space="preserve"> </w:t>
      </w:r>
      <w:r w:rsidRPr="00DA6C07">
        <w:t>solubility</w:t>
      </w:r>
      <w:r w:rsidR="006C79BD">
        <w:t>, shape</w:t>
      </w:r>
      <w:r w:rsidRPr="00DA6C07">
        <w:t>)</w:t>
      </w:r>
      <w:r w:rsidR="006C79BD">
        <w:t>.</w:t>
      </w:r>
      <w:r w:rsidRPr="00DA6C07">
        <w:fldChar w:fldCharType="begin">
          <w:fldData xml:space="preserve">PEVuZE5vdGU+PENpdGU+PEF1dGhvcj5Cb3V3bWVlc3RlcjwvQXV0aG9yPjxZZWFyPjIwMTE8L1ll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</w:fldData>
        </w:fldChar>
      </w:r>
      <w:r w:rsidR="00CC1B67">
        <w:instrText xml:space="preserve"> ADDIN EN.CITE </w:instrText>
      </w:r>
      <w:r w:rsidR="00CC1B67">
        <w:fldChar w:fldCharType="begin">
          <w:fldData xml:space="preserve">PEVuZE5vdGU+PENpdGU+PEF1dGhvcj5Cb3V3bWVlc3RlcjwvQXV0aG9yPjxZZWFyPjIwMTE8L1ll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490</w:t>
      </w:r>
      <w:r w:rsidRPr="00DA6C07">
        <w:fldChar w:fldCharType="end"/>
      </w:r>
      <w:r w:rsidRPr="00DA6C07">
        <w:t xml:space="preserve"> Therefore, the measurement of CNM uptake by appropriate methods is highly advised, keeping in mind that several parameters can influence cell uptake</w:t>
      </w:r>
      <w:r w:rsidR="007647AB">
        <w:t>,</w:t>
      </w:r>
      <w:r w:rsidRPr="00DA6C07">
        <w:fldChar w:fldCharType="begin"/>
      </w:r>
      <w:r w:rsidR="00CC1B67">
        <w:instrText xml:space="preserve"> ADDIN EN.CITE &lt;EndNote&gt;&lt;Cite&gt;&lt;Author&gt;Brandenberger&lt;/Author&gt;&lt;Year&gt;2010&lt;/Year&gt;&lt;RecNum&gt;1028&lt;/RecNum&gt;&lt;DisplayText&gt;&lt;style face="superscript"&gt;505&lt;/style&gt;&lt;/DisplayText&gt;&lt;record&gt;&lt;rec-number&gt;1028&lt;/rec-number&gt;&lt;foreign-keys&gt;&lt;key app="EN" db-id="rfpdxzzw29a2dseep51v2xdyw5zps0dpv5at" timestamp="1499722287"&gt;1028&lt;/key&gt;&lt;/foreign-keys&gt;&lt;ref-type name="Journal Article"&gt;17&lt;/ref-type&gt;&lt;contributors&gt;&lt;authors&gt;&lt;author&gt;Brandenberger, C.&lt;/author&gt;&lt;author&gt;Clift, M. J.&lt;/author&gt;&lt;author&gt;Vanhecke, D.&lt;/author&gt;&lt;author&gt;Muhlfeld, C.&lt;/author&gt;&lt;author&gt;Stone, V.&lt;/author&gt;&lt;author&gt;Gehr, P.&lt;/author&gt;&lt;author&gt;Rothen-Rutishauser, B.&lt;/author&gt;&lt;/authors&gt;&lt;/contributors&gt;&lt;auth-address&gt;Institute of Anatomy, University of Bern, Baltzerstrasse 2, CH-3000, Bern 9, Switzerland. brandenberger@ana.unibe.ch&lt;/auth-address&gt;&lt;titles&gt;&lt;title&gt;Intracellular imaging of nanoparticles: is it an elemental mistake to believe what you see?&lt;/title&gt;&lt;secondary-title&gt;Part Fibre Toxicol&lt;/secondary-title&gt;&lt;/titles&gt;&lt;periodical&gt;&lt;full-title&gt;Part Fibre Toxicol&lt;/full-title&gt;&lt;/periodical&gt;&lt;pages&gt;15&lt;/pages&gt;&lt;volume&gt;7&lt;/volume&gt;&lt;keywords&gt;&lt;keyword&gt;Cadmium/analysis&lt;/keyword&gt;&lt;keyword&gt;Cell Line&lt;/keyword&gt;&lt;keyword&gt;Macrophages/chemistry/*drug effects/ultrastructure&lt;/keyword&gt;&lt;keyword&gt;Microscopy, Energy-Filtering Transmission Electron/instrumentation/*methods&lt;/keyword&gt;&lt;keyword&gt;Polyethylene Glycols/chemistry/toxicity&lt;/keyword&gt;&lt;keyword&gt;*Quantum Dots&lt;/keyword&gt;&lt;keyword&gt;Sulfur/analysis&lt;/keyword&gt;&lt;/keywords&gt;&lt;dates&gt;&lt;year&gt;2010&lt;/year&gt;&lt;pub-dates&gt;&lt;date&gt;Jun 03&lt;/date&gt;&lt;/pub-dates&gt;&lt;/dates&gt;&lt;isbn&gt;1743-8977 (Electronic)&amp;#xD;1743-8977 (Linking)&lt;/isbn&gt;&lt;accession-num&gt;20525241&lt;/accession-num&gt;&lt;urls&gt;&lt;related-urls&gt;&lt;url&gt;https://www.ncbi.nlm.nih.gov/pubmed/20525241&lt;/url&gt;&lt;/related-urls&gt;&lt;/urls&gt;&lt;custom2&gt;PMC2901306&lt;/custom2&gt;&lt;electronic-resource-num&gt;10.1186/1743-8977-7-15&lt;/electronic-resource-num&gt;&lt;/record&gt;&lt;/Cite&gt;&lt;/EndNote&gt;</w:instrText>
      </w:r>
      <w:r w:rsidRPr="00DA6C07">
        <w:fldChar w:fldCharType="separate"/>
      </w:r>
      <w:r w:rsidRPr="00CC1B67" w:rsidR="00CC1B67">
        <w:rPr>
          <w:noProof/>
          <w:vertAlign w:val="superscript"/>
        </w:rPr>
        <w:t>505</w:t>
      </w:r>
      <w:r w:rsidRPr="00DA6C07">
        <w:fldChar w:fldCharType="end"/>
      </w:r>
      <w:r w:rsidRPr="00DA6C07">
        <w:t xml:space="preserve"> </w:t>
      </w:r>
      <w:r w:rsidRPr="00704807" w:rsidR="009B4DF0">
        <w:rPr>
          <w:i/>
        </w:rPr>
        <w:t>e.g.</w:t>
      </w:r>
      <w:r w:rsidR="009B4DF0">
        <w:t>,</w:t>
      </w:r>
      <w:r w:rsidRPr="00DA6C07">
        <w:t xml:space="preserve"> agglomeration, protein coating</w:t>
      </w:r>
      <w:r w:rsidR="006C79BD">
        <w:t>.</w:t>
      </w:r>
      <w:r w:rsidR="007647AB">
        <w:t>.</w:t>
      </w:r>
      <w:r w:rsidRPr="00DA6C07">
        <w:fldChar w:fldCharType="begin"/>
      </w:r>
      <w:r w:rsidR="00CC1B67">
        <w:instrText xml:space="preserve"> ADDIN EN.CITE &lt;EndNote&gt;&lt;Cite&gt;&lt;Author&gt;Mahmoud&lt;/Author&gt;&lt;Year&gt;2010&lt;/Year&gt;&lt;RecNum&gt;1044&lt;/RecNum&gt;&lt;DisplayText&gt;&lt;style face="superscript"&gt;506&lt;/style&gt;&lt;/DisplayText&gt;&lt;record&gt;&lt;rec-number&gt;1044&lt;/rec-number&gt;&lt;foreign-keys&gt;&lt;key app="EN" db-id="rfpdxzzw29a2dseep51v2xdyw5zps0dpv5at" timestamp="1499722287"&gt;1044&lt;/key&gt;&lt;/foreign-keys&gt;&lt;ref-type name="Journal Article"&gt;17&lt;/ref-type&gt;&lt;contributors&gt;&lt;authors&gt;&lt;author&gt;Mahmoud, K. A.&lt;/author&gt;&lt;author&gt;Mena, J. A.&lt;/author&gt;&lt;author&gt;Male, K. B.&lt;/author&gt;&lt;author&gt;Hrapovic, S.&lt;/author&gt;&lt;author&gt;Kamen, A.&lt;/author&gt;&lt;author&gt;Luong, J. H.&lt;/author&gt;&lt;/authors&gt;&lt;/contributors&gt;&lt;auth-address&gt;Biotechnology Research Institute, Canada National Research Council, 6100 Royalmount Avenue, Montreal, Canada H4P 2R2.&lt;/auth-address&gt;&lt;titles&gt;&lt;title&gt;Effect of surface charge on the cellular uptake and cytotoxicity of fluorescent labeled cellulose nanocrystals&lt;/title&gt;&lt;secondary-title&gt;ACS Appl Mater Interfaces&lt;/secondary-title&gt;&lt;/titles&gt;&lt;periodical&gt;&lt;full-title&gt;ACS Appl Mater Interfaces&lt;/full-title&gt;&lt;/periodical&gt;&lt;pages&gt;2924-32&lt;/pages&gt;&lt;volume&gt;2&lt;/volume&gt;&lt;number&gt;10&lt;/number&gt;&lt;keywords&gt;&lt;keyword&gt;Animals&lt;/keyword&gt;&lt;keyword&gt;Cell Membrane/*metabolism&lt;/keyword&gt;&lt;keyword&gt;Cell Membrane Permeability/*drug effects&lt;/keyword&gt;&lt;keyword&gt;Cell Survival/drug effects&lt;/keyword&gt;&lt;keyword&gt;Cellulose/chemistry/*pharmacokinetics&lt;/keyword&gt;&lt;keyword&gt;Fluorescein-5-isothiocyanate/chemistry/*pharmacology&lt;/keyword&gt;&lt;keyword&gt;Fluorescent Dyes/chemistry/*pharmacology&lt;/keyword&gt;&lt;keyword&gt;HEK293 Cells&lt;/keyword&gt;&lt;keyword&gt;Humans&lt;/keyword&gt;&lt;keyword&gt;*Nanoparticles&lt;/keyword&gt;&lt;keyword&gt;Rhodamines/chemistry/*pharmacology&lt;/keyword&gt;&lt;keyword&gt;Spodoptera&lt;/keyword&gt;&lt;/keywords&gt;&lt;dates&gt;&lt;year&gt;2010&lt;/year&gt;&lt;pub-dates&gt;&lt;date&gt;Oct&lt;/date&gt;&lt;/pub-dates&gt;&lt;/dates&gt;&lt;isbn&gt;1944-8244 (Print)&amp;#xD;1944-8244 (Linking)&lt;/isbn&gt;&lt;accession-num&gt;20919683&lt;/accession-num&gt;&lt;urls&gt;&lt;related-urls&gt;&lt;url&gt;https://www.ncbi.nlm.nih.gov/pubmed/20919683&lt;/url&gt;&lt;/related-urls&gt;&lt;/urls&gt;&lt;electronic-resource-num&gt;10.1021/am1006222&lt;/electronic-resource-num&gt;&lt;/record&gt;&lt;/Cite&gt;&lt;/EndNote&gt;</w:instrText>
      </w:r>
      <w:r w:rsidRPr="00DA6C07">
        <w:fldChar w:fldCharType="separate"/>
      </w:r>
      <w:r w:rsidRPr="00CC1B67" w:rsidR="00CC1B67">
        <w:rPr>
          <w:noProof/>
          <w:vertAlign w:val="superscript"/>
        </w:rPr>
        <w:t>506</w:t>
      </w:r>
      <w:r w:rsidRPr="00DA6C07">
        <w:fldChar w:fldCharType="end"/>
      </w:r>
    </w:p>
    <w:p w:rsidRPr="00DA6C07" w:rsidR="003F2982" w:rsidP="003F2982" w:rsidRDefault="003F2982" w14:paraId="38897838" w14:textId="77777777"/>
    <w:p w:rsidRPr="00DA6C07" w:rsidR="003F2982" w:rsidP="00681278" w:rsidRDefault="003F2982" w14:paraId="0CD5CE65" w14:textId="77777777">
      <w:pPr>
        <w:pStyle w:val="Heading2"/>
        <w:numPr>
          <w:ilvl w:val="1"/>
          <w:numId w:val="27"/>
        </w:numPr>
      </w:pPr>
      <w:r w:rsidRPr="00DA6C07">
        <w:t>Cytotoxicity</w:t>
      </w:r>
    </w:p>
    <w:p w:rsidRPr="00DA6C07" w:rsidR="003F2982" w:rsidP="003F2982" w:rsidRDefault="003F2982" w14:paraId="015BA833" w14:textId="6FEE2842">
      <w:r w:rsidRPr="00DA6C07">
        <w:t xml:space="preserve">Single-parameter </w:t>
      </w:r>
      <w:r w:rsidRPr="00DA6C07">
        <w:rPr>
          <w:i/>
        </w:rPr>
        <w:t>in vitro</w:t>
      </w:r>
      <w:r w:rsidRPr="00DA6C07">
        <w:t xml:space="preserve"> tests can provide an indication of the relative concentrations at which a substance is toxic, as well as the mechanisms of the effects.</w:t>
      </w:r>
      <w:r w:rsidRPr="00DA6C07">
        <w:rPr>
          <w:i/>
        </w:rPr>
        <w:t xml:space="preserve"> </w:t>
      </w:r>
      <w:r w:rsidRPr="00704807" w:rsidR="00704807">
        <w:t>Celluloar toxicity</w:t>
      </w:r>
      <w:r w:rsidRPr="00DA6C07">
        <w:t xml:space="preserve"> tests such as tetrazolium-based assays (</w:t>
      </w:r>
      <w:r w:rsidRPr="00CC1B67" w:rsidR="009B4DF0">
        <w:rPr>
          <w:i/>
        </w:rPr>
        <w:t>e.g.</w:t>
      </w:r>
      <w:r w:rsidR="009B4DF0">
        <w:t>,</w:t>
      </w:r>
      <w:r w:rsidRPr="00DA6C07">
        <w:t xml:space="preserve"> MTT</w:t>
      </w:r>
      <w:r w:rsidR="00CC1B67">
        <w:t xml:space="preserve"> (</w:t>
      </w:r>
      <w:r w:rsidRPr="00CC1B67" w:rsidR="00CC1B67">
        <w:t>3-(4,5-dimethylthiazol-2-yl)-2,5-diphenyltetrazolium bromide</w:t>
      </w:r>
      <w:r w:rsidR="00CC1B67">
        <w:t>)</w:t>
      </w:r>
      <w:r w:rsidRPr="00DA6C07">
        <w:t>, MTS</w:t>
      </w:r>
      <w:r w:rsidR="00CC1B67">
        <w:t xml:space="preserve"> (</w:t>
      </w:r>
      <w:r w:rsidRPr="00CC1B67" w:rsidR="00CC1B67">
        <w:t>3-(4,5-dimethylthiazol-2-yl)-5-(3-carboxymethoxyphenyl)-2-(4-sulfophenyl)-2H-tetrazolium</w:t>
      </w:r>
      <w:r w:rsidR="00CC1B67">
        <w:t>)</w:t>
      </w:r>
      <w:r w:rsidRPr="00DA6C07">
        <w:t>, XTT</w:t>
      </w:r>
      <w:r w:rsidR="00CC1B67">
        <w:t xml:space="preserve"> (</w:t>
      </w:r>
      <w:r w:rsidRPr="00CC1B67" w:rsidR="00CC1B67">
        <w:t>2,3-bis-(2-methoxy-4-nitro-5-sulfophenyl)-2H-tetrazolium-5-carboxanilide</w:t>
      </w:r>
      <w:r w:rsidR="00CC1B67">
        <w:t>)</w:t>
      </w:r>
      <w:r w:rsidRPr="00DA6C07">
        <w:t>), trypan blue, alamar blue, lactate dehydrogenase assay, and neutral red uptake are regularly us</w:t>
      </w:r>
      <w:r w:rsidR="007647AB">
        <w:t>ed to determine NM cytotoxicity.</w:t>
      </w:r>
      <w:r w:rsidRPr="00DA6C07">
        <w:fldChar w:fldCharType="begin">
          <w:fldData xml:space="preserve">PEVuZE5vdGU+PENpdGU+PEF1dGhvcj5Ob2d1ZWlyYTwvQXV0aG9yPjxZZWFyPjIwMTQ8L1llYXI+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</w:fldData>
        </w:fldChar>
      </w:r>
      <w:r w:rsidR="00CC1B67">
        <w:instrText xml:space="preserve"> ADDIN EN.CITE </w:instrText>
      </w:r>
      <w:r w:rsidR="00CC1B67">
        <w:fldChar w:fldCharType="begin">
          <w:fldData xml:space="preserve">PEVuZE5vdGU+PENpdGU+PEF1dGhvcj5Ob2d1ZWlyYTwvQXV0aG9yPjxZZWFyPjIwMTQ8L1llYXI+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507</w:t>
      </w:r>
      <w:r w:rsidRPr="00DA6C07">
        <w:fldChar w:fldCharType="end"/>
      </w:r>
      <w:r w:rsidRPr="00DA6C07">
        <w:t xml:space="preserve"> Sub-lethal oxidative stress has been identified as one </w:t>
      </w:r>
      <w:r w:rsidR="007647AB">
        <w:t xml:space="preserve">of drivers </w:t>
      </w:r>
      <w:r w:rsidR="000251B6">
        <w:t>in regard to</w:t>
      </w:r>
      <w:r w:rsidR="007647AB">
        <w:t xml:space="preserve"> NM hazard</w:t>
      </w:r>
      <w:r w:rsidRPr="00DA6C07">
        <w:fldChar w:fldCharType="begin">
          <w:fldData xml:space="preserve">PEVuZE5vdGU+PENpdGU+PEF1dGhvcj5TdG9uZTwvQXV0aG9yPjxZZWFyPjIwMTY8L1llYXI+PFJl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</w:fldData>
        </w:fldChar>
      </w:r>
      <w:r w:rsidR="00CC1B67">
        <w:instrText xml:space="preserve"> ADDIN EN.CITE </w:instrText>
      </w:r>
      <w:r w:rsidR="00CC1B67">
        <w:fldChar w:fldCharType="begin">
          <w:fldData xml:space="preserve">PEVuZE5vdGU+PENpdGU+PEF1dGhvcj5TdG9uZTwvQXV0aG9yPjxZZWFyPjIwMTY8L1llYXI+PFJl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508</w:t>
      </w:r>
      <w:r w:rsidRPr="00DA6C07">
        <w:fldChar w:fldCharType="end"/>
      </w:r>
      <w:r w:rsidRPr="00DA6C07">
        <w:t xml:space="preserve"> and methods such as DCF fluorescence, lipid peroxidation, and assays measuring oxidative stress-associated biomarkers (</w:t>
      </w:r>
      <w:r w:rsidRPr="00CC1B67" w:rsidR="009B4DF0">
        <w:rPr>
          <w:i/>
        </w:rPr>
        <w:t>e.g.</w:t>
      </w:r>
      <w:r w:rsidR="009B4DF0">
        <w:t>,</w:t>
      </w:r>
      <w:r w:rsidRPr="00DA6C07">
        <w:t xml:space="preserve"> glutathione, superoxide dismutase) are commonly employed</w:t>
      </w:r>
      <w:r w:rsidR="007647AB">
        <w:t>.</w:t>
      </w:r>
      <w:r w:rsidRPr="00DA6C07">
        <w:fldChar w:fldCharType="begin">
          <w:fldData xml:space="preserve">PEVuZE5vdGU+PENpdGU+PEF1dGhvcj5Ob2d1ZWlyYTwvQXV0aG9yPjxZZWFyPjIwMTQ8L1llYXI+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</w:fldData>
        </w:fldChar>
      </w:r>
      <w:r w:rsidR="00CC1B67">
        <w:instrText xml:space="preserve"> ADDIN EN.CITE </w:instrText>
      </w:r>
      <w:r w:rsidR="00CC1B67">
        <w:fldChar w:fldCharType="begin">
          <w:fldData xml:space="preserve">PEVuZE5vdGU+PENpdGU+PEF1dGhvcj5Ob2d1ZWlyYTwvQXV0aG9yPjxZZWFyPjIwMTQ8L1llYXI+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507</w:t>
      </w:r>
      <w:r w:rsidRPr="00DA6C07">
        <w:fldChar w:fldCharType="end"/>
      </w:r>
      <w:r w:rsidR="006C79BD">
        <w:t xml:space="preserve"> Many</w:t>
      </w:r>
      <w:r w:rsidRPr="00DA6C07" w:rsidR="006C79BD">
        <w:t xml:space="preserve"> </w:t>
      </w:r>
      <w:r w:rsidR="006C79BD">
        <w:t>cytotoxi</w:t>
      </w:r>
      <w:r w:rsidR="006C110F">
        <w:t>ci</w:t>
      </w:r>
      <w:r w:rsidR="006C79BD">
        <w:t>ty</w:t>
      </w:r>
      <w:r w:rsidRPr="00DA6C07" w:rsidR="006C79BD">
        <w:t xml:space="preserve"> assays </w:t>
      </w:r>
      <w:r w:rsidR="006C79BD">
        <w:t>are affected by</w:t>
      </w:r>
      <w:r w:rsidRPr="00DA6C07" w:rsidR="006C79BD">
        <w:t xml:space="preserve"> NM-interference, and hence </w:t>
      </w:r>
      <w:r w:rsidR="006C79BD">
        <w:t>result in</w:t>
      </w:r>
      <w:r w:rsidRPr="00DA6C07" w:rsidR="006C79BD">
        <w:t xml:space="preserve"> false negative</w:t>
      </w:r>
      <w:r w:rsidR="006C79BD">
        <w:t xml:space="preserve">s or false </w:t>
      </w:r>
      <w:r w:rsidRPr="00DA6C07" w:rsidR="006C79BD">
        <w:t>positive</w:t>
      </w:r>
      <w:r w:rsidR="006C79BD">
        <w:t>s</w:t>
      </w:r>
      <w:r w:rsidRPr="00DA6C07" w:rsidR="006C79BD">
        <w:t xml:space="preserve">. </w:t>
      </w:r>
      <w:r w:rsidR="006C79BD">
        <w:t>T</w:t>
      </w:r>
      <w:r w:rsidRPr="00DA6C07" w:rsidR="006C79BD">
        <w:t>he ISO is currently developing a standard for the “</w:t>
      </w:r>
      <w:r w:rsidRPr="00DA6C07" w:rsidR="006C79BD">
        <w:rPr>
          <w:i/>
        </w:rPr>
        <w:t>in vitro</w:t>
      </w:r>
      <w:r w:rsidRPr="00DA6C07" w:rsidR="006C79BD">
        <w:t xml:space="preserve"> MTS assay for measuring cytotoxic effects of nanoparticles”</w:t>
      </w:r>
      <w:r w:rsidR="008E3543">
        <w:fldChar w:fldCharType="begin"/>
      </w:r>
      <w:r w:rsidR="00CC1B67">
        <w:instrText xml:space="preserve"> ADDIN EN.CITE &lt;EndNote&gt;&lt;Cite&gt;&lt;Author&gt;ISO&lt;/Author&gt;&lt;Year&gt;2016&lt;/Year&gt;&lt;RecNum&gt;1174&lt;/RecNum&gt;&lt;DisplayText&gt;&lt;style face="superscript"&gt;509&lt;/style&gt;&lt;/DisplayText&gt;&lt;record&gt;&lt;rec-number&gt;1174&lt;/rec-number&gt;&lt;foreign-keys&gt;&lt;key app="EN" db-id="rfpdxzzw29a2dseep51v2xdyw5zps0dpv5at" timestamp="1504623051"&gt;1174&lt;/key&gt;&lt;/foreign-keys&gt;&lt;ref-type name="Unpublished Work"&gt;34&lt;/ref-type&gt;&lt;contributors&gt;&lt;authors&gt;&lt;author&gt;ISO&lt;/author&gt;&lt;/authors&gt;&lt;/contributors&gt;&lt;titles&gt;&lt;title&gt;ISO/DIS 19007(en)--Nanotechnologies — In vitro MTS assay for measuring the cytotoxic effect of nanoparticles&lt;/title&gt;&lt;/titles&gt;&lt;dates&gt;&lt;year&gt;2016&lt;/year&gt;&lt;/dates&gt;&lt;pub-location&gt;Geneva, Switzerland&lt;/pub-location&gt;&lt;urls&gt;&lt;/urls&gt;&lt;/record&gt;&lt;/Cite&gt;&lt;/EndNote&gt;</w:instrText>
      </w:r>
      <w:r w:rsidR="008E3543">
        <w:fldChar w:fldCharType="separate"/>
      </w:r>
      <w:r w:rsidRPr="00CC1B67" w:rsidR="00CC1B67">
        <w:rPr>
          <w:noProof/>
          <w:vertAlign w:val="superscript"/>
        </w:rPr>
        <w:t>509</w:t>
      </w:r>
      <w:r w:rsidR="008E3543">
        <w:fldChar w:fldCharType="end"/>
      </w:r>
      <w:r w:rsidRPr="00DA6C07" w:rsidR="006C79BD">
        <w:t xml:space="preserve"> that details performance requirements and control experiments that identify interference and improve the reliability of results.</w:t>
      </w:r>
    </w:p>
    <w:p w:rsidRPr="00DA6C07" w:rsidR="003F2982" w:rsidP="003F2982" w:rsidRDefault="003F2982" w14:paraId="34506626" w14:textId="77777777"/>
    <w:p w:rsidRPr="00DA6C07" w:rsidR="003F2982" w:rsidP="003F2982" w:rsidRDefault="003F2982" w14:paraId="0B6B8D6F" w14:textId="77777777">
      <w:r w:rsidRPr="00DA6C07">
        <w:t xml:space="preserve">Of particular relevance to testing design </w:t>
      </w:r>
      <w:r w:rsidR="00B911C7">
        <w:t>is choosing a</w:t>
      </w:r>
      <w:r w:rsidRPr="00DA6C07">
        <w:t xml:space="preserve"> biological system</w:t>
      </w:r>
      <w:r w:rsidR="006C79BD">
        <w:t xml:space="preserve"> </w:t>
      </w:r>
      <w:r w:rsidR="00B911C7">
        <w:t>that</w:t>
      </w:r>
      <w:r w:rsidR="006C79BD">
        <w:t xml:space="preserve"> </w:t>
      </w:r>
      <w:r w:rsidRPr="00DA6C07">
        <w:t>represent</w:t>
      </w:r>
      <w:r w:rsidR="00B911C7">
        <w:t>s</w:t>
      </w:r>
      <w:r w:rsidR="006C79BD">
        <w:t xml:space="preserve"> realistic</w:t>
      </w:r>
      <w:r w:rsidRPr="00DA6C07">
        <w:t xml:space="preserve"> exposure pathways. For example, in foods, CNMs will most likely come in contact with gastrointestinal cells, rather than lung or dermal cells.</w:t>
      </w:r>
    </w:p>
    <w:p w:rsidRPr="00DA6C07" w:rsidR="003F2982" w:rsidP="003F2982" w:rsidRDefault="003F2982" w14:paraId="381DA132" w14:textId="77777777"/>
    <w:p w:rsidRPr="00DA6C07" w:rsidR="003F2982" w:rsidP="00681278" w:rsidRDefault="003F2982" w14:paraId="63BDD065" w14:textId="77777777">
      <w:pPr>
        <w:pStyle w:val="Heading2"/>
        <w:numPr>
          <w:ilvl w:val="1"/>
          <w:numId w:val="27"/>
        </w:numPr>
      </w:pPr>
      <w:r w:rsidRPr="00DA6C07">
        <w:t xml:space="preserve">Eye </w:t>
      </w:r>
      <w:r w:rsidR="00CC33E6">
        <w:t>Irritation and C</w:t>
      </w:r>
      <w:r w:rsidRPr="00DA6C07">
        <w:t>orrosion</w:t>
      </w:r>
    </w:p>
    <w:p w:rsidRPr="00DA6C07" w:rsidR="003F2982" w:rsidP="003F2982" w:rsidRDefault="003F2982" w14:paraId="03F090F5" w14:textId="47C46AD3">
      <w:r w:rsidRPr="00DA6C07">
        <w:t xml:space="preserve">In situations where CNM may contact eyes, evaluating whether serious eye damage might occur can be achieved by using strategic combinations of alternative tests. Tests that use isolated eyes </w:t>
      </w:r>
      <w:r w:rsidRPr="00DA6C07">
        <w:rPr>
          <w:i/>
        </w:rPr>
        <w:t>in situ</w:t>
      </w:r>
      <w:r w:rsidRPr="00DA6C07">
        <w:t>, such as the Bovine Corneal Opacity and Permeability</w:t>
      </w:r>
      <w:r w:rsidR="00C01493">
        <w:fldChar w:fldCharType="begin"/>
      </w:r>
      <w:r w:rsidR="00CC1B67">
        <w:instrText xml:space="preserve"> ADDIN EN.CITE &lt;EndNote&gt;&lt;Cite&gt;&lt;Author&gt;OECD&lt;/Author&gt;&lt;Year&gt;2009&lt;/Year&gt;&lt;RecNum&gt;1462&lt;/RecNum&gt;&lt;DisplayText&gt;&lt;style face="superscript"&gt;510&lt;/style&gt;&lt;/DisplayText&gt;&lt;record&gt;&lt;rec-number&gt;1462&lt;/rec-number&gt;&lt;foreign-keys&gt;&lt;key app="EN" db-id="rfpdxzzw29a2dseep51v2xdyw5zps0dpv5at" timestamp="1504623289"&gt;1462&lt;/key&gt;&lt;/foreign-keys&gt;&lt;ref-type name="Book"&gt;6&lt;/ref-type&gt;&lt;contributors&gt;&lt;authors&gt;&lt;author&gt;OECD&lt;/author&gt;&lt;/authors&gt;&lt;/contributors&gt;&lt;titles&gt;&lt;title&gt;Test No. 437: Bovine Corneal Opacity and Permeability Test Method for Identifying Ocular Corrosives and Severe Irritants&lt;/title&gt;&lt;/titles&gt;&lt;dates&gt;&lt;year&gt;2009&lt;/year&gt;&lt;/dates&gt;&lt;publisher&gt;OECD Publishing&lt;/publisher&gt;&lt;urls&gt;&lt;/urls&gt;&lt;/record&gt;&lt;/Cite&gt;&lt;/EndNote&gt;</w:instrText>
      </w:r>
      <w:r w:rsidR="00C01493">
        <w:fldChar w:fldCharType="separate"/>
      </w:r>
      <w:r w:rsidRPr="00CC1B67" w:rsidR="00CC1B67">
        <w:rPr>
          <w:noProof/>
          <w:vertAlign w:val="superscript"/>
        </w:rPr>
        <w:t>510</w:t>
      </w:r>
      <w:r w:rsidR="00C01493">
        <w:fldChar w:fldCharType="end"/>
      </w:r>
      <w:r w:rsidRPr="00DA6C07">
        <w:t xml:space="preserve"> and the Isolated Chicken Eye</w:t>
      </w:r>
      <w:r w:rsidR="00C01493">
        <w:fldChar w:fldCharType="begin"/>
      </w:r>
      <w:r w:rsidR="00CC1B67">
        <w:instrText xml:space="preserve"> ADDIN EN.CITE &lt;EndNote&gt;&lt;Cite&gt;&lt;Author&gt;OECD&lt;/Author&gt;&lt;Year&gt;2009&lt;/Year&gt;&lt;RecNum&gt;1463&lt;/RecNum&gt;&lt;DisplayText&gt;&lt;style face="superscript"&gt;511&lt;/style&gt;&lt;/DisplayText&gt;&lt;record&gt;&lt;rec-number&gt;1463&lt;/rec-number&gt;&lt;foreign-keys&gt;&lt;key app="EN" db-id="rfpdxzzw29a2dseep51v2xdyw5zps0dpv5at" timestamp="1504623289"&gt;1463&lt;/key&gt;&lt;/foreign-keys&gt;&lt;ref-type name="Book"&gt;6&lt;/ref-type&gt;&lt;contributors&gt;&lt;authors&gt;&lt;author&gt;OECD&lt;/author&gt;&lt;/authors&gt;&lt;/contributors&gt;&lt;titles&gt;&lt;title&gt;Test No. 438: Isolated Chicken Eye Test Method for Identifying Ocular Corrosives and Severe Irritants&lt;/title&gt;&lt;/titles&gt;&lt;dates&gt;&lt;year&gt;2009&lt;/year&gt;&lt;/dates&gt;&lt;publisher&gt;OECD Publishing&lt;/publisher&gt;&lt;urls&gt;&lt;related-urls&gt;&lt;url&gt;/content/book/9789264076310-en&lt;/url&gt;&lt;url&gt;http://dx.doi.org/10.1787/9789264076310-en&lt;/url&gt;&lt;/related-urls&gt;&lt;/urls&gt;&lt;/record&gt;&lt;/Cite&gt;&lt;/EndNote&gt;</w:instrText>
      </w:r>
      <w:r w:rsidR="00C01493">
        <w:fldChar w:fldCharType="separate"/>
      </w:r>
      <w:r w:rsidRPr="00CC1B67" w:rsidR="00CC1B67">
        <w:rPr>
          <w:noProof/>
          <w:vertAlign w:val="superscript"/>
        </w:rPr>
        <w:t>511</w:t>
      </w:r>
      <w:r w:rsidR="00C01493">
        <w:fldChar w:fldCharType="end"/>
      </w:r>
      <w:r w:rsidRPr="00DA6C07">
        <w:t xml:space="preserve"> the Hen’s Egg Test on the Chorio-Allantoic Membrane</w:t>
      </w:r>
      <w:r w:rsidR="008E3543">
        <w:fldChar w:fldCharType="begin"/>
      </w:r>
      <w:r w:rsidR="00CC1B67">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008E3543">
        <w:fldChar w:fldCharType="separate"/>
      </w:r>
      <w:r w:rsidRPr="00CC1B67" w:rsidR="00CC1B67">
        <w:rPr>
          <w:noProof/>
          <w:vertAlign w:val="superscript"/>
        </w:rPr>
        <w:t>495</w:t>
      </w:r>
      <w:r w:rsidR="008E3543">
        <w:fldChar w:fldCharType="end"/>
      </w:r>
      <w:r w:rsidRPr="00DA6C07">
        <w:t xml:space="preserve">, as well as more complex </w:t>
      </w:r>
      <w:r w:rsidRPr="00DA6C07">
        <w:rPr>
          <w:i/>
        </w:rPr>
        <w:t xml:space="preserve">in vitro </w:t>
      </w:r>
      <w:r w:rsidRPr="00DA6C07">
        <w:t>tests, such as those using reconstructed human cornea-like epitheliums</w:t>
      </w:r>
      <w:r w:rsidR="00C01493">
        <w:fldChar w:fldCharType="begin"/>
      </w:r>
      <w:r w:rsidR="00CC1B67">
        <w:instrText xml:space="preserve"> ADDIN EN.CITE &lt;EndNote&gt;&lt;Cite&gt;&lt;Author&gt;OECD&lt;/Author&gt;&lt;Year&gt;2015&lt;/Year&gt;&lt;RecNum&gt;1464&lt;/RecNum&gt;&lt;DisplayText&gt;&lt;style face="superscript"&gt;512&lt;/style&gt;&lt;/DisplayText&gt;&lt;record&gt;&lt;rec-number&gt;1464&lt;/rec-number&gt;&lt;foreign-keys&gt;&lt;key app="EN" db-id="rfpdxzzw29a2dseep51v2xdyw5zps0dpv5at" timestamp="1504623289"&gt;1464&lt;/key&gt;&lt;/foreign-keys&gt;&lt;ref-type name="Book"&gt;6&lt;/ref-type&gt;&lt;contributors&gt;&lt;authors&gt;&lt;author&gt;OECD&lt;/author&gt;&lt;/authors&gt;&lt;/contributors&gt;&lt;titles&gt;&lt;title&gt;Test No. 492: Reconstructed human Cornea-like Epithelium (RhCE) test method for identifying chemicals not requiring classification and labelling for eye irritation or serious eye damage&lt;/title&gt;&lt;secondary-title&gt;OECD Publishing&lt;/secondary-title&gt;&lt;/titles&gt;&lt;dates&gt;&lt;year&gt;2015&lt;/year&gt;&lt;/dates&gt;&lt;urls&gt;&lt;/urls&gt;&lt;/record&gt;&lt;/Cite&gt;&lt;/EndNote&gt;</w:instrText>
      </w:r>
      <w:r w:rsidR="00C01493">
        <w:fldChar w:fldCharType="separate"/>
      </w:r>
      <w:r w:rsidRPr="00CC1B67" w:rsidR="00CC1B67">
        <w:rPr>
          <w:noProof/>
          <w:vertAlign w:val="superscript"/>
        </w:rPr>
        <w:t>512</w:t>
      </w:r>
      <w:r w:rsidR="00C01493">
        <w:fldChar w:fldCharType="end"/>
      </w:r>
      <w:r w:rsidRPr="00DA6C07">
        <w:t xml:space="preserve">, are validated as acceptable alternatives to the traditional </w:t>
      </w:r>
      <w:r w:rsidRPr="00DA6C07">
        <w:rPr>
          <w:i/>
        </w:rPr>
        <w:t>in vivo</w:t>
      </w:r>
      <w:r w:rsidRPr="00DA6C07">
        <w:t xml:space="preserve"> rabbit eye test.</w:t>
      </w:r>
      <w:r w:rsidR="00A90737">
        <w:t xml:space="preserve"> </w:t>
      </w:r>
      <w:r w:rsidR="00704807">
        <w:t>While these have not been specifically validated for NMs, there is no clear scientific basis against using their use for NMs.</w:t>
      </w:r>
      <w:r w:rsidR="00C22B59">
        <w:fldChar w:fldCharType="begin"/>
      </w:r>
      <w:r w:rsidR="00CC1B67">
        <w:instrText xml:space="preserve"> ADDIN EN.CITE &lt;EndNote&gt;&lt;Cite&gt;&lt;Author&gt;SCCS&lt;/Author&gt;&lt;Year&gt;2012&lt;/Year&gt;&lt;RecNum&gt;1507&lt;/RecNum&gt;&lt;DisplayText&gt;&lt;style face="superscript"&gt;513&lt;/style&gt;&lt;/DisplayText&gt;&lt;record&gt;&lt;rec-number&gt;1507&lt;/rec-number&gt;&lt;foreign-keys&gt;&lt;key app="EN" db-id="rfpdxzzw29a2dseep51v2xdyw5zps0dpv5at" timestamp="1505752697"&gt;1507&lt;/key&gt;&lt;/foreign-keys&gt;&lt;ref-type name="Press Release"&gt;63&lt;/ref-type&gt;&lt;contributors&gt;&lt;authors&gt;&lt;author&gt;SCCS&lt;/author&gt;&lt;/authors&gt;&lt;/contributors&gt;&lt;titles&gt;&lt;title&gt;Guidance on the Safety Assessment of Nanomaterials in Cosmetics&lt;/title&gt;&lt;/titles&gt;&lt;dates&gt;&lt;year&gt;2012&lt;/year&gt;&lt;/dates&gt;&lt;urls&gt;&lt;/urls&gt;&lt;/record&gt;&lt;/Cite&gt;&lt;/EndNote&gt;</w:instrText>
      </w:r>
      <w:r w:rsidR="00C22B59">
        <w:fldChar w:fldCharType="separate"/>
      </w:r>
      <w:r w:rsidRPr="00CC1B67" w:rsidR="00CC1B67">
        <w:rPr>
          <w:noProof/>
          <w:vertAlign w:val="superscript"/>
        </w:rPr>
        <w:t>513</w:t>
      </w:r>
      <w:r w:rsidR="00C22B59">
        <w:fldChar w:fldCharType="end"/>
      </w:r>
      <w:r w:rsidRPr="00DA6C07">
        <w:t xml:space="preserve"> For the</w:t>
      </w:r>
      <w:r w:rsidRPr="00DA6C07">
        <w:rPr>
          <w:i/>
        </w:rPr>
        <w:t xml:space="preserve"> in situ</w:t>
      </w:r>
      <w:r w:rsidRPr="00DA6C07">
        <w:t xml:space="preserve"> tests, solid test materials are generally diluted in deionized water prior to application; CNMs will likely agglomerate, resulting in sedimentation and increased concentration directly on the eye</w:t>
      </w:r>
      <w:r w:rsidR="007647AB">
        <w:t>.</w:t>
      </w:r>
      <w:r w:rsidRPr="00DA6C07">
        <w:fldChar w:fldCharType="begin">
          <w:fldData xml:space="preserve">PEVuZE5vdGU+PENpdGU+PEF1dGhvcj5Lb2xsZTwvQXV0aG9yPjxZZWFyPjIwMTY8L1llYXI+PFJl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</w:fldData>
        </w:fldChar>
      </w:r>
      <w:r w:rsidR="00CC1B67">
        <w:instrText xml:space="preserve"> ADDIN EN.CITE </w:instrText>
      </w:r>
      <w:r w:rsidR="00CC1B67">
        <w:fldChar w:fldCharType="begin">
          <w:fldData xml:space="preserve">PEVuZE5vdGU+PENpdGU+PEF1dGhvcj5Lb2xsZTwvQXV0aG9yPjxZZWFyPjIwMTY8L1llYXI+PFJl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514</w:t>
      </w:r>
      <w:r w:rsidRPr="00DA6C07">
        <w:fldChar w:fldCharType="end"/>
      </w:r>
      <w:r w:rsidRPr="00DA6C07">
        <w:t xml:space="preserve"> </w:t>
      </w:r>
      <w:r w:rsidR="00647670">
        <w:t>Therefore, applying</w:t>
      </w:r>
      <w:r w:rsidRPr="00DA6C07">
        <w:t xml:space="preserve"> the</w:t>
      </w:r>
      <w:r w:rsidR="00647670">
        <w:t xml:space="preserve"> dry powdered</w:t>
      </w:r>
      <w:r w:rsidRPr="00DA6C07">
        <w:t xml:space="preserve"> CNMs directly to the eye</w:t>
      </w:r>
      <w:r w:rsidR="00647670">
        <w:t xml:space="preserve"> might better mimic a realistic situation</w:t>
      </w:r>
      <w:r w:rsidRPr="00DA6C07">
        <w:t>. Validated tests based on cytotoxicity or cell-function (</w:t>
      </w:r>
      <w:r w:rsidR="009B4DF0">
        <w:rPr>
          <w:i/>
        </w:rPr>
        <w:t>e.g.,</w:t>
      </w:r>
      <w:r w:rsidRPr="00DA6C07">
        <w:t xml:space="preserve"> the Cytosensor Microphysiometer Test Method and the Fluorescein Leakage Method) are not well-suited to CNMs, as they are recommended for water-soluble substances. </w:t>
      </w:r>
    </w:p>
    <w:p w:rsidRPr="00DA6C07" w:rsidR="003F2982" w:rsidP="003F2982" w:rsidRDefault="003F2982" w14:paraId="3EF5A773" w14:textId="77777777"/>
    <w:p w:rsidRPr="00DA6C07" w:rsidR="003F2982" w:rsidP="00681278" w:rsidRDefault="003F2982" w14:paraId="7125B334" w14:textId="77777777">
      <w:pPr>
        <w:pStyle w:val="Heading2"/>
        <w:numPr>
          <w:ilvl w:val="1"/>
          <w:numId w:val="27"/>
        </w:numPr>
      </w:pPr>
      <w:r w:rsidRPr="00DA6C07">
        <w:t xml:space="preserve">Skin </w:t>
      </w:r>
      <w:r w:rsidR="00CC33E6">
        <w:t>Irritation and C</w:t>
      </w:r>
      <w:r w:rsidRPr="00DA6C07">
        <w:t xml:space="preserve">orrosion </w:t>
      </w:r>
    </w:p>
    <w:p w:rsidRPr="00DA6C07" w:rsidR="003F2982" w:rsidP="003F2982" w:rsidRDefault="003F2982" w14:paraId="4E58B638" w14:textId="2C2C55C0">
      <w:r w:rsidRPr="00DA6C07">
        <w:t xml:space="preserve">Several applications of CNMs involve dermal contact, such as cosmetics and wound dressings. For skin irritation and corrosion, </w:t>
      </w:r>
      <w:r w:rsidRPr="00DA6C07">
        <w:rPr>
          <w:i/>
        </w:rPr>
        <w:t>in vitro</w:t>
      </w:r>
      <w:r w:rsidRPr="00DA6C07">
        <w:t xml:space="preserve"> tests that represent three-dimensional (3D) reconstructed human epidermis</w:t>
      </w:r>
      <w:r w:rsidR="00C01493">
        <w:fldChar w:fldCharType="begin"/>
      </w:r>
      <w:r w:rsidR="00CC1B67">
        <w:instrText xml:space="preserve"> ADDIN EN.CITE &lt;EndNote&gt;&lt;Cite ExcludeYear="1"&gt;&lt;Author&gt;OECD&lt;/Author&gt;&lt;Year&gt;2004&lt;/Year&gt;&lt;RecNum&gt;1465&lt;/RecNum&gt;&lt;DisplayText&gt;&lt;style face="superscript"&gt;470, 471&lt;/style&gt;&lt;/DisplayText&gt;&lt;record&gt;&lt;rec-number&gt;1465&lt;/rec-number&gt;&lt;foreign-keys&gt;&lt;key app="EN" db-id="rfpdxzzw29a2dseep51v2xdyw5zps0dpv5at" timestamp="1504623289"&gt;1465&lt;/key&gt;&lt;/foreign-keys&gt;&lt;ref-type name="Book"&gt;6&lt;/ref-type&gt;&lt;contributors&gt;&lt;authors&gt;&lt;author&gt;OECD&lt;/author&gt;&lt;/authors&gt;&lt;/contributors&gt;&lt;titles&gt;&lt;title&gt;Test No. 431: In Vitro Skin Corrosion: Human Skin Model Test&lt;/title&gt;&lt;/titles&gt;&lt;dates&gt;&lt;year&gt;2004&lt;/year&gt;&lt;/dates&gt;&lt;publisher&gt;OECD Publishing&lt;/publisher&gt;&lt;urls&gt;&lt;related-urls&gt;&lt;url&gt;/content/book/9789264071148-en&lt;/url&gt;&lt;url&gt;http://dx.doi.org/10.1787/9789264071148-en&lt;/url&gt;&lt;/related-urls&gt;&lt;/urls&gt;&lt;/record&gt;&lt;/Cite&gt;&lt;Cite ExcludeYear="1"&gt;&lt;Author&gt;OECD&lt;/Author&gt;&lt;Year&gt;2015&lt;/Year&gt;&lt;RecNum&gt;1466&lt;/RecNum&gt;&lt;record&gt;&lt;rec-number&gt;1466&lt;/rec-number&gt;&lt;foreign-keys&gt;&lt;key app="EN" db-id="rfpdxzzw29a2dseep51v2xdyw5zps0dpv5at" timestamp="1504623289"&gt;1466&lt;/key&gt;&lt;/foreign-keys&gt;&lt;ref-type name="Book"&gt;6&lt;/ref-type&gt;&lt;contributors&gt;&lt;authors&gt;&lt;author&gt;OECD&lt;/author&gt;&lt;/authors&gt;&lt;/contributors&gt;&lt;titles&gt;&lt;title&gt;Test No. 439: In Vitro Skin Irritation: Reconstructed Human Epidermis Test Method&lt;/title&gt;&lt;/titles&gt;&lt;dates&gt;&lt;year&gt;2015&lt;/year&gt;&lt;/dates&gt;&lt;publisher&gt;OECD Publishing&lt;/publisher&gt;&lt;urls&gt;&lt;related-urls&gt;&lt;url&gt;/content/book/9789264242845-en&lt;/url&gt;&lt;url&gt;http://dx.doi.org/10.1787/9789264242845-en&lt;/url&gt;&lt;/related-urls&gt;&lt;/urls&gt;&lt;/record&gt;&lt;/Cite&gt;&lt;/EndNote&gt;</w:instrText>
      </w:r>
      <w:r w:rsidR="00C01493">
        <w:fldChar w:fldCharType="separate"/>
      </w:r>
      <w:r w:rsidRPr="00CC1B67" w:rsidR="00CC1B67">
        <w:rPr>
          <w:noProof/>
          <w:vertAlign w:val="superscript"/>
        </w:rPr>
        <w:t>470, 471</w:t>
      </w:r>
      <w:r w:rsidR="00C01493">
        <w:fldChar w:fldCharType="end"/>
      </w:r>
      <w:r w:rsidRPr="00DA6C07">
        <w:t xml:space="preserve"> and the rat skin </w:t>
      </w:r>
      <w:r w:rsidR="00947248">
        <w:t>t</w:t>
      </w:r>
      <w:r w:rsidRPr="00DA6C07">
        <w:t xml:space="preserve">ranscutaneous </w:t>
      </w:r>
      <w:r w:rsidR="00947248">
        <w:t>e</w:t>
      </w:r>
      <w:r w:rsidRPr="00DA6C07" w:rsidR="00947248">
        <w:t xml:space="preserve">lectrical </w:t>
      </w:r>
      <w:r w:rsidR="00947248">
        <w:t>r</w:t>
      </w:r>
      <w:r w:rsidRPr="00DA6C07" w:rsidR="00947248">
        <w:t xml:space="preserve">esistance </w:t>
      </w:r>
      <w:r w:rsidRPr="00DA6C07">
        <w:t>assay</w:t>
      </w:r>
      <w:r w:rsidR="00C01493">
        <w:fldChar w:fldCharType="begin"/>
      </w:r>
      <w:r w:rsidR="00CC1B67">
        <w:instrText xml:space="preserve"> ADDIN EN.CITE &lt;EndNote&gt;&lt;Cite&gt;&lt;Author&gt;OECD&lt;/Author&gt;&lt;Year&gt;2004&lt;/Year&gt;&lt;RecNum&gt;1348&lt;/RecNum&gt;&lt;DisplayText&gt;&lt;style face="superscript"&gt;472&lt;/style&gt;&lt;/DisplayText&gt;&lt;record&gt;&lt;rec-number&gt;1348&lt;/rec-number&gt;&lt;foreign-keys&gt;&lt;key app="EN" db-id="rfpdxzzw29a2dseep51v2xdyw5zps0dpv5at" timestamp="1504623270"&gt;1348&lt;/key&gt;&lt;/foreign-keys&gt;&lt;ref-type name="Book"&gt;6&lt;/ref-type&gt;&lt;contributors&gt;&lt;authors&gt;&lt;author&gt;OECD&lt;/author&gt;&lt;/authors&gt;&lt;/contributors&gt;&lt;titles&gt;&lt;title&gt;Test No. 430: In Vitro Skin Corrosion: Transcutaneous Electrical Resistance Test (TER)&lt;/title&gt;&lt;/titles&gt;&lt;dates&gt;&lt;year&gt;2004&lt;/year&gt;&lt;/dates&gt;&lt;publisher&gt;OECD Publishing&lt;/publisher&gt;&lt;urls&gt;&lt;related-urls&gt;&lt;url&gt;/content/book/9789264071124-en&lt;/url&gt;&lt;url&gt;http://dx.doi.org/10.1787/9789264071124-en&lt;/url&gt;&lt;/related-urls&gt;&lt;/urls&gt;&lt;/record&gt;&lt;/Cite&gt;&lt;/EndNote&gt;</w:instrText>
      </w:r>
      <w:r w:rsidR="00C01493">
        <w:fldChar w:fldCharType="separate"/>
      </w:r>
      <w:r w:rsidRPr="00CC1B67" w:rsidR="00CC1B67">
        <w:rPr>
          <w:noProof/>
          <w:vertAlign w:val="superscript"/>
        </w:rPr>
        <w:t>472</w:t>
      </w:r>
      <w:r w:rsidR="00C01493">
        <w:fldChar w:fldCharType="end"/>
      </w:r>
      <w:r w:rsidRPr="00DA6C07">
        <w:t xml:space="preserve"> are acceptable in determining whether a substance can cause skin damage, and replace traditional methods that involve applying the substance to the skin of a live animal. The 3D epidermis tests are dependent on cytotoxicity assays, so limitations regarding NM-assay interference apply. Several alternative test methods have been validated for the assessment of skin irritation and corrosion</w:t>
      </w:r>
      <w:r w:rsidR="007647AB">
        <w:t>.</w:t>
      </w:r>
      <w:r w:rsidRPr="00DA6C07">
        <w:fldChar w:fldCharType="begin"/>
      </w:r>
      <w:r w:rsidR="00CC1B67">
        <w:instrText xml:space="preserve"> ADDIN EN.CITE &lt;EndNote&gt;&lt;Cite&gt;&lt;Author&gt;ECVAM&lt;/Author&gt;&lt;Year&gt;2017&lt;/Year&gt;&lt;RecNum&gt;1070&lt;/RecNum&gt;&lt;DisplayText&gt;&lt;style face="superscript"&gt;515, 516&lt;/style&gt;&lt;/DisplayText&gt;&lt;record&gt;&lt;rec-number&gt;1070&lt;/rec-number&gt;&lt;foreign-keys&gt;&lt;key app="EN" db-id="rfpdxzzw29a2dseep51v2xdyw5zps0dpv5at" timestamp="1499722288"&gt;1070&lt;/key&gt;&lt;/foreign-keys&gt;&lt;ref-type name="Web Page"&gt;12&lt;/ref-type&gt;&lt;contributors&gt;&lt;authors&gt;&lt;author&gt;Joint Research Center EURL ECVAM&lt;/author&gt;&lt;/authors&gt;&lt;/contributors&gt;&lt;titles&gt;&lt;title&gt;Validation and regulatory acceptance&lt;/title&gt;&lt;/titles&gt;&lt;dates&gt;&lt;year&gt;2017&lt;/year&gt;&lt;/dates&gt;&lt;urls&gt;&lt;related-urls&gt;&lt;url&gt;https://eurl-ecvam.jrc.ec.europa.eu/validation-regulatory-acceptance&lt;/url&gt;&lt;/related-urls&gt;&lt;/urls&gt;&lt;/record&gt;&lt;/Cite&gt;&lt;Cite&gt;&lt;Author&gt;Program&lt;/Author&gt;&lt;Year&gt;2017&lt;/Year&gt;&lt;RecNum&gt;1076&lt;/RecNum&gt;&lt;record&gt;&lt;rec-number&gt;1076&lt;/rec-number&gt;&lt;foreign-keys&gt;&lt;key app="EN" db-id="rfpdxzzw29a2dseep51v2xdyw5zps0dpv5at" timestamp="1499722288"&gt;1076&lt;/key&gt;&lt;/foreign-keys&gt;&lt;ref-type name="Web Page"&gt;12&lt;/ref-type&gt;&lt;contributors&gt;&lt;authors&gt;&lt;author&gt;U.S. National Toxicology Program &lt;/author&gt;&lt;/authors&gt;&lt;/contributors&gt;&lt;titles&gt;&lt;title&gt;Alternative Methods Accepted by U.S. Agencies&lt;/title&gt;&lt;/titles&gt;&lt;dates&gt;&lt;year&gt;2017&lt;/year&gt;&lt;/dates&gt;&lt;urls&gt;&lt;related-urls&gt;&lt;url&gt;https://ntp.niehs.nih.gov/pubhealth/evalatm/iccvam/acceptance-of-alternative-methods/index.html&lt;/url&gt;&lt;/related-urls&gt;&lt;/urls&gt;&lt;/record&gt;&lt;/Cite&gt;&lt;/EndNote&gt;</w:instrText>
      </w:r>
      <w:r w:rsidRPr="00DA6C07">
        <w:fldChar w:fldCharType="separate"/>
      </w:r>
      <w:r w:rsidRPr="00CC1B67" w:rsidR="00CC1B67">
        <w:rPr>
          <w:noProof/>
          <w:vertAlign w:val="superscript"/>
        </w:rPr>
        <w:t>515, 516</w:t>
      </w:r>
      <w:r w:rsidRPr="00DA6C07">
        <w:fldChar w:fldCharType="end"/>
      </w:r>
      <w:r w:rsidRPr="00DA6C07">
        <w:t xml:space="preserve"> Fo</w:t>
      </w:r>
      <w:r w:rsidR="0085238C">
        <w:t>r example, the Corrositex test</w:t>
      </w:r>
      <w:r w:rsidR="00C01493">
        <w:fldChar w:fldCharType="begin"/>
      </w:r>
      <w:r w:rsidR="00CC1B67">
        <w:instrText xml:space="preserve"> ADDIN EN.CITE &lt;EndNote&gt;&lt;Cite&gt;&lt;Author&gt;OECD&lt;/Author&gt;&lt;Year&gt;2006&lt;/Year&gt;&lt;RecNum&gt;1467&lt;/RecNum&gt;&lt;DisplayText&gt;&lt;style face="superscript"&gt;473&lt;/style&gt;&lt;/DisplayText&gt;&lt;record&gt;&lt;rec-number&gt;1467&lt;/rec-number&gt;&lt;foreign-keys&gt;&lt;key app="EN" db-id="rfpdxzzw29a2dseep51v2xdyw5zps0dpv5at" timestamp="1504623290"&gt;1467&lt;/key&gt;&lt;/foreign-keys&gt;&lt;ref-type name="Book"&gt;6&lt;/ref-type&gt;&lt;contributors&gt;&lt;authors&gt;&lt;author&gt;OECD&lt;/author&gt;&lt;/authors&gt;&lt;/contributors&gt;&lt;titles&gt;&lt;title&gt;Test No. 435: In Vitro Membrane Barrier Test Method for Skin Corrosion&lt;/title&gt;&lt;/titles&gt;&lt;dates&gt;&lt;year&gt;2006&lt;/year&gt;&lt;/dates&gt;&lt;publisher&gt;OECD Publishing&lt;/publisher&gt;&lt;urls&gt;&lt;related-urls&gt;&lt;url&gt;/content/book/9789264067318-en&lt;/url&gt;&lt;url&gt;http://dx.doi.org/10.1787/9789264067318-en&lt;/url&gt;&lt;/related-urls&gt;&lt;/urls&gt;&lt;/record&gt;&lt;/Cite&gt;&lt;/EndNote&gt;</w:instrText>
      </w:r>
      <w:r w:rsidR="00C01493">
        <w:fldChar w:fldCharType="separate"/>
      </w:r>
      <w:r w:rsidRPr="00CC1B67" w:rsidR="00CC1B67">
        <w:rPr>
          <w:noProof/>
          <w:vertAlign w:val="superscript"/>
        </w:rPr>
        <w:t>473</w:t>
      </w:r>
      <w:r w:rsidR="00C01493">
        <w:fldChar w:fldCharType="end"/>
      </w:r>
      <w:r w:rsidRPr="00DA6C07">
        <w:t xml:space="preserve"> for skin corrosion uses a synthetic macromolecular bio-barrier; however, it is limited to substances that cause changes in the Chemical Detection System, and no published studies have confirmed its validity for CNMs. The OECD has developed a guidance document that lays out an integrated approach to testing and assessment (IATA) to help develop a sound approaches to skin irritation and corrosivity testing </w:t>
      </w:r>
      <w:r w:rsidR="00C22B59">
        <w:fldChar w:fldCharType="begin"/>
      </w:r>
      <w:r w:rsidR="00CC1B67">
        <w:instrText xml:space="preserve"> ADDIN EN.CITE &lt;EndNote&gt;&lt;Cite&gt;&lt;Author&gt;OECD&lt;/Author&gt;&lt;Year&gt;1992&lt;/Year&gt;&lt;RecNum&gt;1508&lt;/RecNum&gt;&lt;DisplayText&gt;&lt;style face="superscript"&gt;474&lt;/style&gt;&lt;/DisplayText&gt;&lt;record&gt;&lt;rec-number&gt;1508&lt;/rec-number&gt;&lt;foreign-keys&gt;&lt;key app="EN" db-id="rfpdxzzw29a2dseep51v2xdyw5zps0dpv5at" timestamp="1505753012"&gt;1508&lt;/key&gt;&lt;/foreign-keys&gt;&lt;ref-type name="Book"&gt;6&lt;/ref-type&gt;&lt;contributors&gt;&lt;authors&gt;&lt;author&gt;OECD&lt;/author&gt;&lt;/authors&gt;&lt;/contributors&gt;&lt;titles&gt;&lt;title&gt;Test No. 203: Fish, Acute Toxicity Test&lt;/title&gt;&lt;/titles&gt;&lt;dates&gt;&lt;year&gt;1992&lt;/year&gt;&lt;/dates&gt;&lt;publisher&gt;OECD Publishing&lt;/publisher&gt;&lt;urls&gt;&lt;related-urls&gt;&lt;url&gt;/content/book/9789264069961-en&lt;/url&gt;&lt;url&gt;http://dx.doi.org/10.1787/9789264069961-en&lt;/url&gt;&lt;/related-urls&gt;&lt;/urls&gt;&lt;/record&gt;&lt;/Cite&gt;&lt;/EndNote&gt;</w:instrText>
      </w:r>
      <w:r w:rsidR="00C22B59">
        <w:fldChar w:fldCharType="separate"/>
      </w:r>
      <w:r w:rsidRPr="00CC1B67" w:rsidR="00CC1B67">
        <w:rPr>
          <w:noProof/>
          <w:vertAlign w:val="superscript"/>
        </w:rPr>
        <w:t>474</w:t>
      </w:r>
      <w:r w:rsidR="00C22B59">
        <w:fldChar w:fldCharType="end"/>
      </w:r>
    </w:p>
    <w:p w:rsidRPr="00DA6C07" w:rsidR="003F2982" w:rsidP="003F2982" w:rsidRDefault="003F2982" w14:paraId="3C536493" w14:textId="77777777"/>
    <w:p w:rsidRPr="00DA6C07" w:rsidR="003F2982" w:rsidP="00681278" w:rsidRDefault="003F2982" w14:paraId="66463A42" w14:textId="77777777">
      <w:pPr>
        <w:pStyle w:val="Heading2"/>
        <w:numPr>
          <w:ilvl w:val="1"/>
          <w:numId w:val="27"/>
        </w:numPr>
      </w:pPr>
      <w:r w:rsidRPr="00DA6C07">
        <w:t xml:space="preserve">Dermal </w:t>
      </w:r>
      <w:r w:rsidR="00267BD6">
        <w:t>S</w:t>
      </w:r>
      <w:r w:rsidRPr="00DA6C07">
        <w:t>ensitizers</w:t>
      </w:r>
    </w:p>
    <w:p w:rsidR="003F2982" w:rsidP="003F2982" w:rsidRDefault="003F2982" w14:paraId="2F35F488" w14:textId="6B983C68">
      <w:r w:rsidRPr="00DA6C07">
        <w:t>Substances intended for use in cosmetics, household cleaners, and other products that can cause dermal allergic reactions should be tested for their ability to cause skin sensitization. Traditionally, these are tested with guinea pigs (</w:t>
      </w:r>
      <w:r w:rsidR="00F07F86">
        <w:t xml:space="preserve">via </w:t>
      </w:r>
      <w:r w:rsidRPr="00DA6C07">
        <w:t xml:space="preserve">OECD), but efforts to reduce animal testing have resulted in validation of the </w:t>
      </w:r>
      <w:r w:rsidRPr="00DA6C07">
        <w:rPr>
          <w:i/>
        </w:rPr>
        <w:t>in vivo</w:t>
      </w:r>
      <w:r w:rsidRPr="00DA6C07">
        <w:t xml:space="preserve"> </w:t>
      </w:r>
      <w:r w:rsidRPr="00DA6C07">
        <w:lastRenderedPageBreak/>
        <w:t>Local Lymph Node Assay (LLNA)</w:t>
      </w:r>
      <w:r w:rsidR="00791C7C">
        <w:t>,</w:t>
      </w:r>
      <w:r w:rsidR="00C01493">
        <w:fldChar w:fldCharType="begin"/>
      </w:r>
      <w:r w:rsidR="00CC1B67">
        <w:instrText xml:space="preserve"> ADDIN EN.CITE &lt;EndNote&gt;&lt;Cite&gt;&lt;Author&gt;OECD&lt;/Author&gt;&lt;Year&gt;2010&lt;/Year&gt;&lt;RecNum&gt;1468&lt;/RecNum&gt;&lt;DisplayText&gt;&lt;style face="superscript"&gt;475-477&lt;/style&gt;&lt;/DisplayText&gt;&lt;record&gt;&lt;rec-number&gt;1468&lt;/rec-number&gt;&lt;foreign-keys&gt;&lt;key app="EN" db-id="rfpdxzzw29a2dseep51v2xdyw5zps0dpv5at" timestamp="1504623290"&gt;1468&lt;/key&gt;&lt;/foreign-keys&gt;&lt;ref-type name="Book"&gt;6&lt;/ref-type&gt;&lt;contributors&gt;&lt;authors&gt;&lt;author&gt;OECD&lt;/author&gt;&lt;/authors&gt;&lt;/contributors&gt;&lt;titles&gt;&lt;title&gt;Test No. 429: Skin Sensitisation&lt;/title&gt;&lt;/titles&gt;&lt;dates&gt;&lt;year&gt;2010&lt;/year&gt;&lt;/dates&gt;&lt;publisher&gt;OECD Publishing&lt;/publisher&gt;&lt;urls&gt;&lt;related-urls&gt;&lt;url&gt;/content/book/9789264071100-en&lt;/url&gt;&lt;url&gt;http://dx.doi.org/10.1787/9789264071100-en&lt;/url&gt;&lt;/related-urls&gt;&lt;/urls&gt;&lt;/record&gt;&lt;/Cite&gt;&lt;Cite&gt;&lt;Author&gt;OECD&lt;/Author&gt;&lt;Year&gt;2010&lt;/Year&gt;&lt;RecNum&gt;1469&lt;/RecNum&gt;&lt;record&gt;&lt;rec-number&gt;1469&lt;/rec-number&gt;&lt;foreign-keys&gt;&lt;key app="EN" db-id="rfpdxzzw29a2dseep51v2xdyw5zps0dpv5at" timestamp="1504623290"&gt;1469&lt;/key&gt;&lt;/foreign-keys&gt;&lt;ref-type name="Book"&gt;6&lt;/ref-type&gt;&lt;contributors&gt;&lt;authors&gt;&lt;author&gt;OECD&lt;/author&gt;&lt;/authors&gt;&lt;/contributors&gt;&lt;titles&gt;&lt;title&gt;Test No. 442A: Skin Sensitization&lt;/title&gt;&lt;/titles&gt;&lt;dates&gt;&lt;year&gt;2010&lt;/year&gt;&lt;/dates&gt;&lt;publisher&gt;OECD Publishing&lt;/publisher&gt;&lt;urls&gt;&lt;related-urls&gt;&lt;url&gt;/content/book/9789264090972-en&lt;/url&gt;&lt;url&gt;http://dx.doi.org/10.1787/9789264090972-en&lt;/url&gt;&lt;/related-urls&gt;&lt;/urls&gt;&lt;/record&gt;&lt;/Cite&gt;&lt;Cite&gt;&lt;Author&gt;OECD&lt;/Author&gt;&lt;Year&gt;2010&lt;/Year&gt;&lt;RecNum&gt;1470&lt;/RecNum&gt;&lt;record&gt;&lt;rec-number&gt;1470&lt;/rec-number&gt;&lt;foreign-keys&gt;&lt;key app="EN" db-id="rfpdxzzw29a2dseep51v2xdyw5zps0dpv5at" timestamp="1504623290"&gt;1470&lt;/key&gt;&lt;/foreign-keys&gt;&lt;ref-type name="Book"&gt;6&lt;/ref-type&gt;&lt;contributors&gt;&lt;authors&gt;&lt;author&gt;OECD&lt;/author&gt;&lt;/authors&gt;&lt;/contributors&gt;&lt;titles&gt;&lt;title&gt;Test No. 442B: Skin Sensitization&lt;/title&gt;&lt;/titles&gt;&lt;dates&gt;&lt;year&gt;2010&lt;/year&gt;&lt;/dates&gt;&lt;publisher&gt;OECD Publishing&lt;/publisher&gt;&lt;urls&gt;&lt;related-urls&gt;&lt;url&gt;/content/book/9789264090996-en&lt;/url&gt;&lt;url&gt;http://dx.doi.org/10.1787/9789264090996-en&lt;/url&gt;&lt;/related-urls&gt;&lt;/urls&gt;&lt;/record&gt;&lt;/Cite&gt;&lt;/EndNote&gt;</w:instrText>
      </w:r>
      <w:r w:rsidR="00C01493">
        <w:fldChar w:fldCharType="separate"/>
      </w:r>
      <w:r w:rsidRPr="00CC1B67" w:rsidR="00CC1B67">
        <w:rPr>
          <w:noProof/>
          <w:vertAlign w:val="superscript"/>
        </w:rPr>
        <w:t>475-477</w:t>
      </w:r>
      <w:r w:rsidR="00C01493">
        <w:fldChar w:fldCharType="end"/>
      </w:r>
      <w:r w:rsidRPr="00DA6C07">
        <w:t xml:space="preserve"> which uses fewer animals and avoids animal pain and distress associated with an allergic reaction. Studies using these tests for CNC testing have not reported any CN-specific test modifications</w:t>
      </w:r>
      <w:r w:rsidR="007647AB">
        <w:t>.</w:t>
      </w:r>
      <w:r w:rsidRPr="00DA6C07">
        <w:fldChar w:fldCharType="begin"/>
      </w:r>
      <w:r w:rsidR="00D82B58">
        <w:instrText xml:space="preserve"> ADDIN EN.CITE &lt;EndNote&gt;&lt;Cite&gt;&lt;Author&gt;O’Connor&lt;/Author&gt;&lt;Year&gt;2014&lt;/Year&gt;&lt;RecNum&gt;1067&lt;/RecNum&gt;&lt;DisplayText&gt;&lt;style face="superscript"&gt;517&lt;/style&gt;&lt;/DisplayText&gt;&lt;record&gt;&lt;rec-number&gt;1067&lt;/rec-number&gt;&lt;foreign-keys&gt;&lt;key app="EN" db-id="rfpdxzzw29a2dseep51v2xdyw5zps0dpv5at" timestamp="1499722288"&gt;1067&lt;/key&gt;&lt;/foreign-keys&gt;&lt;ref-type name="Book Section"&gt;5&lt;/ref-type&gt;&lt;contributors&gt;&lt;authors&gt;&lt;author&gt;O’Connor, B.&lt;/author&gt;&lt;author&gt;Berry, R.&lt;/author&gt;&lt;author&gt;Goguen, R.&lt;/author&gt;&lt;/authors&gt;&lt;secondary-authors&gt;&lt;author&gt;Hull, M.&lt;/author&gt;&lt;author&gt;Bowman, D.&lt;/author&gt;&lt;/secondary-authors&gt;&lt;/contributors&gt;&lt;titles&gt;&lt;title&gt;Commercialization of Cellulose Nanocrystal (NCC™) Production: A Business Case Focusing on the Importance of Proactive EHS Management&lt;/title&gt;&lt;secondary-title&gt;Nanotechnology Environmental Health and Safety: RIsks, Regulation, Management, Second edition.&lt;/secondary-title&gt;&lt;/titles&gt;&lt;section&gt;10&lt;/section&gt;&lt;dates&gt;&lt;year&gt;2014&lt;/year&gt;&lt;/dates&gt;&lt;pub-location&gt;Waltham, MA&lt;/pub-location&gt;&lt;publisher&gt;Elsevier&lt;/publisher&gt;&lt;urls&gt;&lt;/urls&gt;&lt;/record&gt;&lt;/Cite&gt;&lt;/EndNote&gt;</w:instrText>
      </w:r>
      <w:r w:rsidRPr="00DA6C07">
        <w:fldChar w:fldCharType="separate"/>
      </w:r>
      <w:r w:rsidRPr="00D82B58" w:rsidR="00D82B58">
        <w:rPr>
          <w:noProof/>
          <w:vertAlign w:val="superscript"/>
        </w:rPr>
        <w:t>517</w:t>
      </w:r>
      <w:r w:rsidRPr="00DA6C07">
        <w:fldChar w:fldCharType="end"/>
      </w:r>
      <w:r w:rsidRPr="00DA6C07">
        <w:t xml:space="preserve"> Skin sensitization is caused by a series of key molecular events, and each stage can be tested with different tests that contribute to the assessment of skin sensitization potential.</w:t>
      </w:r>
      <w:r w:rsidR="00C22B59">
        <w:fldChar w:fldCharType="begin"/>
      </w:r>
      <w:r w:rsidR="00D82B58">
        <w:instrText xml:space="preserve"> ADDIN EN.CITE &lt;EndNote&gt;&lt;Cite&gt;&lt;Author&gt;OECD&lt;/Author&gt;&lt;Year&gt;2016&lt;/Year&gt;&lt;RecNum&gt;1509&lt;/RecNum&gt;&lt;DisplayText&gt;&lt;style face="superscript"&gt;518&lt;/style&gt;&lt;/DisplayText&gt;&lt;record&gt;&lt;rec-number&gt;1509&lt;/rec-number&gt;&lt;foreign-keys&gt;&lt;key app="EN" db-id="rfpdxzzw29a2dseep51v2xdyw5zps0dpv5at" timestamp="1505753910"&gt;1509&lt;/key&gt;&lt;/foreign-keys&gt;&lt;ref-type name="Book"&gt;6&lt;/ref-type&gt;&lt;contributors&gt;&lt;authors&gt;&lt;author&gt;OECD&lt;/author&gt;&lt;/authors&gt;&lt;/contributors&gt;&lt;titles&gt;&lt;title&gt;Test No. 256: Guidance Document on the Reporting of Defined Approaches and Individual Information Sources to be Used Within Integrated Approaches to Testing and Assessment (IATA) for Skin Sensitisation&lt;/title&gt;&lt;/titles&gt;&lt;dates&gt;&lt;year&gt;2016&lt;/year&gt;&lt;/dates&gt;&lt;publisher&gt;OECD Publishing&lt;/publisher&gt;&lt;urls&gt;&lt;related-urls&gt;&lt;url&gt;/content/book/9789264069961-en&lt;/url&gt;&lt;url&gt;http://dx.doi.org/10.1787/9789264069961-en&lt;/url&gt;&lt;/related-urls&gt;&lt;/urls&gt;&lt;/record&gt;&lt;/Cite&gt;&lt;/EndNote&gt;</w:instrText>
      </w:r>
      <w:r w:rsidR="00C22B59">
        <w:fldChar w:fldCharType="separate"/>
      </w:r>
      <w:r w:rsidRPr="00D82B58" w:rsidR="00D82B58">
        <w:rPr>
          <w:noProof/>
          <w:vertAlign w:val="superscript"/>
        </w:rPr>
        <w:t>518</w:t>
      </w:r>
      <w:r w:rsidR="00C22B59">
        <w:fldChar w:fldCharType="end"/>
      </w:r>
      <w:r w:rsidRPr="00DA6C07">
        <w:t xml:space="preserve"> Commonly used tests include the Direct Peptide Reacti</w:t>
      </w:r>
      <w:r w:rsidR="00791C7C">
        <w:t>vity Assay (DPRA)</w:t>
      </w:r>
      <w:r w:rsidRPr="00DA6C07">
        <w:t>,</w:t>
      </w:r>
      <w:r w:rsidR="00C01493">
        <w:fldChar w:fldCharType="begin"/>
      </w:r>
      <w:r w:rsidR="00D82B58">
        <w:instrText xml:space="preserve"> ADDIN EN.CITE &lt;EndNote&gt;&lt;Cite&gt;&lt;Author&gt;OECD&lt;/Author&gt;&lt;Year&gt;2015&lt;/Year&gt;&lt;RecNum&gt;1471&lt;/RecNum&gt;&lt;DisplayText&gt;&lt;style face="superscript"&gt;519&lt;/style&gt;&lt;/DisplayText&gt;&lt;record&gt;&lt;rec-number&gt;1471&lt;/rec-number&gt;&lt;foreign-keys&gt;&lt;key app="EN" db-id="rfpdxzzw29a2dseep51v2xdyw5zps0dpv5at" timestamp="1504623290"&gt;1471&lt;/key&gt;&lt;/foreign-keys&gt;&lt;ref-type name="Book"&gt;6&lt;/ref-type&gt;&lt;contributors&gt;&lt;authors&gt;&lt;author&gt;OECD&lt;/author&gt;&lt;/authors&gt;&lt;/contributors&gt;&lt;titles&gt;&lt;title&gt;Test No. 442C: In Chemico Skin Sensitisation&lt;/title&gt;&lt;/titles&gt;&lt;dates&gt;&lt;year&gt;2015&lt;/year&gt;&lt;/dates&gt;&lt;publisher&gt;OECD Publishing&lt;/publisher&gt;&lt;urls&gt;&lt;related-urls&gt;&lt;url&gt;/content/book/9789264229709-en&lt;/url&gt;&lt;url&gt;http://dx.doi.org/10.1787/9789264229709-en&lt;/url&gt;&lt;/related-urls&gt;&lt;/urls&gt;&lt;/record&gt;&lt;/Cite&gt;&lt;/EndNote&gt;</w:instrText>
      </w:r>
      <w:r w:rsidR="00C01493">
        <w:fldChar w:fldCharType="separate"/>
      </w:r>
      <w:r w:rsidRPr="00D82B58" w:rsidR="00D82B58">
        <w:rPr>
          <w:noProof/>
          <w:vertAlign w:val="superscript"/>
        </w:rPr>
        <w:t>519</w:t>
      </w:r>
      <w:r w:rsidR="00C01493">
        <w:fldChar w:fldCharType="end"/>
      </w:r>
      <w:r w:rsidRPr="00DA6C07">
        <w:t xml:space="preserve"> the A</w:t>
      </w:r>
      <w:r w:rsidR="00A6722D">
        <w:t>RE-Nrf2 Luciferase Test Method</w:t>
      </w:r>
      <w:r w:rsidRPr="00DA6C07">
        <w:t>,</w:t>
      </w:r>
      <w:r w:rsidR="00C01493">
        <w:fldChar w:fldCharType="begin"/>
      </w:r>
      <w:r w:rsidR="00D82B58">
        <w:instrText xml:space="preserve"> ADDIN EN.CITE &lt;EndNote&gt;&lt;Cite&gt;&lt;Author&gt;OECD&lt;/Author&gt;&lt;Year&gt;2015&lt;/Year&gt;&lt;RecNum&gt;1472&lt;/RecNum&gt;&lt;DisplayText&gt;&lt;style face="superscript"&gt;520&lt;/style&gt;&lt;/DisplayText&gt;&lt;record&gt;&lt;rec-number&gt;1472&lt;/rec-number&gt;&lt;foreign-keys&gt;&lt;key app="EN" db-id="rfpdxzzw29a2dseep51v2xdyw5zps0dpv5at" timestamp="1504623290"&gt;1472&lt;/key&gt;&lt;/foreign-keys&gt;&lt;ref-type name="Book"&gt;6&lt;/ref-type&gt;&lt;contributors&gt;&lt;authors&gt;&lt;author&gt;OECD&lt;/author&gt;&lt;/authors&gt;&lt;/contributors&gt;&lt;titles&gt;&lt;title&gt;Test No. 442D: In Vitro Skin Sensitisation&lt;/title&gt;&lt;/titles&gt;&lt;dates&gt;&lt;year&gt;2015&lt;/year&gt;&lt;/dates&gt;&lt;publisher&gt;OECD Publishing&lt;/publisher&gt;&lt;urls&gt;&lt;related-urls&gt;&lt;url&gt;/content/book/9789264229822-en&lt;/url&gt;&lt;url&gt;http://dx.doi.org/10.1787/9789264229822-en&lt;/url&gt;&lt;/related-urls&gt;&lt;/urls&gt;&lt;/record&gt;&lt;/Cite&gt;&lt;/EndNote&gt;</w:instrText>
      </w:r>
      <w:r w:rsidR="00C01493">
        <w:fldChar w:fldCharType="separate"/>
      </w:r>
      <w:r w:rsidRPr="00D82B58" w:rsidR="00D82B58">
        <w:rPr>
          <w:noProof/>
          <w:vertAlign w:val="superscript"/>
        </w:rPr>
        <w:t>520</w:t>
      </w:r>
      <w:r w:rsidR="00C01493">
        <w:fldChar w:fldCharType="end"/>
      </w:r>
      <w:r w:rsidRPr="00DA6C07">
        <w:t xml:space="preserve"> the human Cell Line Activation test (h-CLAT). Due to the mechanistic complexity of skin sensitization, these </w:t>
      </w:r>
      <w:r w:rsidRPr="00DA6C07">
        <w:rPr>
          <w:i/>
        </w:rPr>
        <w:t xml:space="preserve">in vitro </w:t>
      </w:r>
      <w:r w:rsidRPr="00DA6C07">
        <w:t xml:space="preserve">and </w:t>
      </w:r>
      <w:r w:rsidRPr="00DA6C07">
        <w:rPr>
          <w:i/>
        </w:rPr>
        <w:t>in chemico</w:t>
      </w:r>
      <w:r w:rsidRPr="00DA6C07">
        <w:t xml:space="preserve"> methods should be used in strategic combinations; the OECD has developed a guidance document that lays out an IATA to help develop a sound approache</w:t>
      </w:r>
      <w:r w:rsidR="00FD25EA">
        <w:t>s to skin sensitization testing.</w:t>
      </w:r>
      <w:r w:rsidR="00C22B59">
        <w:fldChar w:fldCharType="begin"/>
      </w:r>
      <w:r w:rsidR="00D82B58">
        <w:instrText xml:space="preserve"> ADDIN EN.CITE &lt;EndNote&gt;&lt;Cite&gt;&lt;Author&gt;OECD&lt;/Author&gt;&lt;Year&gt;2016&lt;/Year&gt;&lt;RecNum&gt;1509&lt;/RecNum&gt;&lt;DisplayText&gt;&lt;style face="superscript"&gt;518&lt;/style&gt;&lt;/DisplayText&gt;&lt;record&gt;&lt;rec-number&gt;1509&lt;/rec-number&gt;&lt;foreign-keys&gt;&lt;key app="EN" db-id="rfpdxzzw29a2dseep51v2xdyw5zps0dpv5at" timestamp="1505753910"&gt;1509&lt;/key&gt;&lt;/foreign-keys&gt;&lt;ref-type name="Book"&gt;6&lt;/ref-type&gt;&lt;contributors&gt;&lt;authors&gt;&lt;author&gt;OECD&lt;/author&gt;&lt;/authors&gt;&lt;/contributors&gt;&lt;titles&gt;&lt;title&gt;Test No. 256: Guidance Document on the Reporting of Defined Approaches and Individual Information Sources to be Used Within Integrated Approaches to Testing and Assessment (IATA) for Skin Sensitisation&lt;/title&gt;&lt;/titles&gt;&lt;dates&gt;&lt;year&gt;2016&lt;/year&gt;&lt;/dates&gt;&lt;publisher&gt;OECD Publishing&lt;/publisher&gt;&lt;urls&gt;&lt;related-urls&gt;&lt;url&gt;/content/book/9789264069961-en&lt;/url&gt;&lt;url&gt;http://dx.doi.org/10.1787/9789264069961-en&lt;/url&gt;&lt;/related-urls&gt;&lt;/urls&gt;&lt;/record&gt;&lt;/Cite&gt;&lt;/EndNote&gt;</w:instrText>
      </w:r>
      <w:r w:rsidR="00C22B59">
        <w:fldChar w:fldCharType="separate"/>
      </w:r>
      <w:r w:rsidRPr="00D82B58" w:rsidR="00D82B58">
        <w:rPr>
          <w:noProof/>
          <w:vertAlign w:val="superscript"/>
        </w:rPr>
        <w:t>518</w:t>
      </w:r>
      <w:r w:rsidR="00C22B59">
        <w:fldChar w:fldCharType="end"/>
      </w:r>
    </w:p>
    <w:p w:rsidRPr="00DA6C07" w:rsidR="00FD25EA" w:rsidP="003F2982" w:rsidRDefault="00FD25EA" w14:paraId="43F2D73A" w14:textId="77777777"/>
    <w:p w:rsidRPr="00DA6C07" w:rsidR="003F2982" w:rsidP="00681278" w:rsidRDefault="003F2982" w14:paraId="5637B365" w14:textId="77777777">
      <w:pPr>
        <w:pStyle w:val="Heading2"/>
        <w:numPr>
          <w:ilvl w:val="1"/>
          <w:numId w:val="27"/>
        </w:numPr>
      </w:pPr>
      <w:r w:rsidRPr="00DA6C07">
        <w:t>Genotoxicity</w:t>
      </w:r>
    </w:p>
    <w:p w:rsidRPr="00DA6C07" w:rsidR="003F2982" w:rsidP="003F2982" w:rsidRDefault="003F2982" w14:paraId="31EA160A" w14:textId="099A6D3D">
      <w:r w:rsidRPr="00DA6C07">
        <w:t>Genotoxicity testing determines whether a substance can induce gene mutation, structural and/or numerical chromosomal alterations. Most studies of CNM indicate a lack of genotoxic activity</w:t>
      </w:r>
      <w:r w:rsidR="00FD795E">
        <w:t>,</w:t>
      </w:r>
      <w:r w:rsidRPr="00DA6C07">
        <w:fldChar w:fldCharType="begin"/>
      </w:r>
      <w:r w:rsidR="00CC1B67">
        <w:instrText xml:space="preserve"> ADDIN EN.CITE &lt;EndNote&gt;&lt;Cite&gt;&lt;Author&gt;Shatkin&lt;/Author&gt;&lt;Year&gt;2015&lt;/Year&gt;&lt;RecNum&gt;1051&lt;/RecNum&gt;&lt;DisplayText&gt;&lt;style face="superscript"&gt;484&lt;/style&gt;&lt;/DisplayText&gt;&lt;record&gt;&lt;rec-number&gt;1051&lt;/rec-number&gt;&lt;foreign-keys&gt;&lt;key app="EN" db-id="rfpdxzzw29a2dseep51v2xdyw5zps0dpv5at" timestamp="1499722288"&gt;1051&lt;/key&gt;&lt;/foreign-keys&gt;&lt;ref-type name="Journal Article"&gt;17&lt;/ref-type&gt;&lt;contributors&gt;&lt;authors&gt;&lt;author&gt;Shatkin, Jo Anne&lt;/author&gt;&lt;author&gt;Kim, Baram&lt;/author&gt;&lt;/authors&gt;&lt;/contributors&gt;&lt;titles&gt;&lt;title&gt;Cellulose nanomaterials: life cycle risk assessment, and environmental health and safety roadmap&lt;/title&gt;&lt;secondary-title&gt;Environ. Sci.: Nano&lt;/secondary-title&gt;&lt;/titles&gt;&lt;periodical&gt;&lt;full-title&gt;Environ. Sci.: Nano&lt;/full-title&gt;&lt;/periodical&gt;&lt;pages&gt;477-499&lt;/pages&gt;&lt;volume&gt;2&lt;/volume&gt;&lt;number&gt;5&lt;/number&gt;&lt;dates&gt;&lt;year&gt;2015&lt;/year&gt;&lt;/dates&gt;&lt;isbn&gt;2051-8153&amp;#xD;2051-8161&lt;/isbn&gt;&lt;urls&gt;&lt;/urls&gt;&lt;electronic-resource-num&gt;10.1039/c5en00059a&lt;/electronic-resource-num&gt;&lt;/record&gt;&lt;/Cite&gt;&lt;/EndNote&gt;</w:instrText>
      </w:r>
      <w:r w:rsidRPr="00DA6C07">
        <w:fldChar w:fldCharType="separate"/>
      </w:r>
      <w:r w:rsidRPr="00CC1B67" w:rsidR="00CC1B67">
        <w:rPr>
          <w:noProof/>
          <w:vertAlign w:val="superscript"/>
        </w:rPr>
        <w:t>484</w:t>
      </w:r>
      <w:r w:rsidRPr="00DA6C07">
        <w:fldChar w:fldCharType="end"/>
      </w:r>
      <w:r w:rsidRPr="00DA6C07">
        <w:t xml:space="preserve"> however there is some uncertainty, and new production methods and surface mo</w:t>
      </w:r>
      <w:r w:rsidR="00FD25EA">
        <w:t>difications may need evaluation</w:t>
      </w:r>
      <w:r w:rsidR="00FD795E">
        <w:rPr>
          <w:i/>
        </w:rPr>
        <w:t>.</w:t>
      </w:r>
      <w:r w:rsidRPr="00DA6C07">
        <w:fldChar w:fldCharType="begin">
          <w:fldData xml:space="preserve">PEVuZE5vdGU+PENpdGU+PEF1dGhvcj5DYXRhbGFuPC9BdXRob3I+PFllYXI+MjAxNzwvWWVhcj48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</w:fldData>
        </w:fldChar>
      </w:r>
      <w:r w:rsidR="00D82B58">
        <w:instrText xml:space="preserve"> ADDIN EN.CITE </w:instrText>
      </w:r>
      <w:r w:rsidR="00D82B58">
        <w:fldChar w:fldCharType="begin">
          <w:fldData xml:space="preserve">PEVuZE5vdGU+PENpdGU+PEF1dGhvcj5DYXRhbGFuPC9BdXRob3I+PFllYXI+MjAxNzwvWWVhcj48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</w:fldData>
        </w:fldChar>
      </w:r>
      <w:r w:rsidR="00D82B58">
        <w:instrText xml:space="preserve"> ADDIN EN.CITE.DATA </w:instrText>
      </w:r>
      <w:r w:rsidR="00D82B58">
        <w:fldChar w:fldCharType="end"/>
      </w:r>
      <w:r w:rsidRPr="00DA6C07">
        <w:fldChar w:fldCharType="separate"/>
      </w:r>
      <w:r w:rsidRPr="00D82B58" w:rsidR="00D82B58">
        <w:rPr>
          <w:noProof/>
          <w:vertAlign w:val="superscript"/>
        </w:rPr>
        <w:t>521</w:t>
      </w:r>
      <w:r w:rsidRPr="00DA6C07">
        <w:fldChar w:fldCharType="end"/>
      </w:r>
      <w:r w:rsidR="00BB246B">
        <w:t xml:space="preserve"> </w:t>
      </w:r>
      <w:r w:rsidRPr="00DA6C07">
        <w:t xml:space="preserve">For all substances, including NMs, no single assay can detect all genotoxic effects, and therefore a battery of assays must be performed. Substances can first be tested using a series of </w:t>
      </w:r>
      <w:r w:rsidRPr="00DA6C07">
        <w:rPr>
          <w:i/>
        </w:rPr>
        <w:t>in vitro</w:t>
      </w:r>
      <w:r w:rsidRPr="00DA6C07">
        <w:t xml:space="preserve"> tests, and if there are positive results, </w:t>
      </w:r>
      <w:r w:rsidRPr="00DA6C07">
        <w:rPr>
          <w:i/>
        </w:rPr>
        <w:t>in vivo</w:t>
      </w:r>
      <w:r w:rsidRPr="00DA6C07">
        <w:t xml:space="preserve"> testing may be necessary. </w:t>
      </w:r>
    </w:p>
    <w:p w:rsidRPr="00DA6C07" w:rsidR="003F2982" w:rsidP="003F2982" w:rsidRDefault="003F2982" w14:paraId="7C5C4A22" w14:textId="77777777"/>
    <w:p w:rsidRPr="00DA6C07" w:rsidR="003F2982" w:rsidP="003F2982" w:rsidRDefault="003F2982" w14:paraId="7B94E5A5" w14:textId="31564C24">
      <w:r w:rsidRPr="00DA6C07">
        <w:t xml:space="preserve">To study gene mutations, the </w:t>
      </w:r>
      <w:r w:rsidRPr="00DA6C07">
        <w:rPr>
          <w:i/>
        </w:rPr>
        <w:t>in vitro</w:t>
      </w:r>
      <w:r w:rsidRPr="00DA6C07">
        <w:t xml:space="preserve"> Bacterial Reverse Mutation (Ames) assay</w:t>
      </w:r>
      <w:r w:rsidR="00C01493">
        <w:fldChar w:fldCharType="begin"/>
      </w:r>
      <w:r w:rsidR="00D82B58">
        <w:instrText xml:space="preserve"> ADDIN EN.CITE &lt;EndNote&gt;&lt;Cite&gt;&lt;Author&gt;OECD&lt;/Author&gt;&lt;Year&gt;1997&lt;/Year&gt;&lt;RecNum&gt;1473&lt;/RecNum&gt;&lt;DisplayText&gt;&lt;style face="superscript"&gt;522&lt;/style&gt;&lt;/DisplayText&gt;&lt;record&gt;&lt;rec-number&gt;1473&lt;/rec-number&gt;&lt;foreign-keys&gt;&lt;key app="EN" db-id="rfpdxzzw29a2dseep51v2xdyw5zps0dpv5at" timestamp="1504623290"&gt;1473&lt;/key&gt;&lt;/foreign-keys&gt;&lt;ref-type name="Book"&gt;6&lt;/ref-type&gt;&lt;contributors&gt;&lt;authors&gt;&lt;author&gt;OECD&lt;/author&gt;&lt;/authors&gt;&lt;/contributors&gt;&lt;titles&gt;&lt;title&gt;Test No. 471: Bacterial Reverse Mutation Test&lt;/title&gt;&lt;/titles&gt;&lt;dates&gt;&lt;year&gt;1997&lt;/year&gt;&lt;/dates&gt;&lt;publisher&gt;OECD Publishing&lt;/publisher&gt;&lt;urls&gt;&lt;related-urls&gt;&lt;url&gt;/content/book/9789264071247-en&lt;/url&gt;&lt;url&gt;http://dx.doi.org/10.1787/9789264071247-en&lt;/url&gt;&lt;/related-urls&gt;&lt;/urls&gt;&lt;/record&gt;&lt;/Cite&gt;&lt;/EndNote&gt;</w:instrText>
      </w:r>
      <w:r w:rsidR="00C01493">
        <w:fldChar w:fldCharType="separate"/>
      </w:r>
      <w:r w:rsidRPr="00D82B58" w:rsidR="00D82B58">
        <w:rPr>
          <w:noProof/>
          <w:vertAlign w:val="superscript"/>
        </w:rPr>
        <w:t>522</w:t>
      </w:r>
      <w:r w:rsidR="00C01493">
        <w:fldChar w:fldCharType="end"/>
      </w:r>
      <w:r w:rsidRPr="00DA6C07">
        <w:t xml:space="preserve"> and the Mammalian Cell Gene Mutation Tests</w:t>
      </w:r>
      <w:r w:rsidR="00C01493">
        <w:fldChar w:fldCharType="begin"/>
      </w:r>
      <w:r w:rsidR="00D82B58">
        <w:instrText xml:space="preserve"> ADDIN EN.CITE &lt;EndNote&gt;&lt;Cite&gt;&lt;Author&gt;OECD&lt;/Author&gt;&lt;Year&gt;1997&lt;/Year&gt;&lt;RecNum&gt;1474&lt;/RecNum&gt;&lt;DisplayText&gt;&lt;style face="superscript"&gt;523, 524&lt;/style&gt;&lt;/DisplayText&gt;&lt;record&gt;&lt;rec-number&gt;1474&lt;/rec-number&gt;&lt;foreign-keys&gt;&lt;key app="EN" db-id="rfpdxzzw29a2dseep51v2xdyw5zps0dpv5at" timestamp="1504623290"&gt;1474&lt;/key&gt;&lt;/foreign-keys&gt;&lt;ref-type name="Book"&gt;6&lt;/ref-type&gt;&lt;contributors&gt;&lt;authors&gt;&lt;author&gt;OECD&lt;/author&gt;&lt;/authors&gt;&lt;/contributors&gt;&lt;titles&gt;&lt;title&gt;Test No. 476: In vitro Mammalian Cell Gene Mutation Test&lt;/title&gt;&lt;/titles&gt;&lt;dates&gt;&lt;year&gt;1997&lt;/year&gt;&lt;/dates&gt;&lt;publisher&gt;OECD Publishing&lt;/publisher&gt;&lt;urls&gt;&lt;related-urls&gt;&lt;url&gt;/content/book/9789264071322-en&lt;/url&gt;&lt;url&gt;http://dx.doi.org/10.1787/9789264071322-en&lt;/url&gt;&lt;/related-urls&gt;&lt;/urls&gt;&lt;/record&gt;&lt;/Cite&gt;&lt;Cite&gt;&lt;Author&gt;OECD&lt;/Author&gt;&lt;Year&gt;2015&lt;/Year&gt;&lt;RecNum&gt;1475&lt;/RecNum&gt;&lt;record&gt;&lt;rec-number&gt;1475&lt;/rec-number&gt;&lt;foreign-keys&gt;&lt;key app="EN" db-id="rfpdxzzw29a2dseep51v2xdyw5zps0dpv5at" timestamp="1504623290"&gt;1475&lt;/key&gt;&lt;/foreign-keys&gt;&lt;ref-type name="Book"&gt;6&lt;/ref-type&gt;&lt;contributors&gt;&lt;authors&gt;&lt;author&gt;OECD&lt;/author&gt;&lt;/authors&gt;&lt;/contributors&gt;&lt;titles&gt;&lt;title&gt;Test No. 490: In Vitro Mammalian Cell Gene Mutation Tests Using the Thymidine Kinase Gene&lt;/title&gt;&lt;/titles&gt;&lt;dates&gt;&lt;year&gt;2015&lt;/year&gt;&lt;/dates&gt;&lt;publisher&gt;OECD Publishing&lt;/publisher&gt;&lt;urls&gt;&lt;related-urls&gt;&lt;url&gt;/content/book/9789264242241-en&lt;/url&gt;&lt;url&gt;http://dx.doi.org/10.1787/9789264242241-en&lt;/url&gt;&lt;/related-urls&gt;&lt;/urls&gt;&lt;/record&gt;&lt;/Cite&gt;&lt;/EndNote&gt;</w:instrText>
      </w:r>
      <w:r w:rsidR="00C01493">
        <w:fldChar w:fldCharType="separate"/>
      </w:r>
      <w:r w:rsidRPr="00D82B58" w:rsidR="00D82B58">
        <w:rPr>
          <w:noProof/>
          <w:vertAlign w:val="superscript"/>
        </w:rPr>
        <w:t>523, 524</w:t>
      </w:r>
      <w:r w:rsidR="00C01493">
        <w:fldChar w:fldCharType="end"/>
      </w:r>
      <w:r w:rsidRPr="00DA6C07">
        <w:t xml:space="preserve"> be employed. If these indicate genotoxic potential, then </w:t>
      </w:r>
      <w:r w:rsidRPr="00DA6C07">
        <w:rPr>
          <w:i/>
        </w:rPr>
        <w:t>in vivo</w:t>
      </w:r>
      <w:r w:rsidRPr="00DA6C07">
        <w:t xml:space="preserve"> tests such as the Transgenic Rodent Gene Mutation</w:t>
      </w:r>
      <w:r w:rsidR="00FD795E">
        <w:t>,</w:t>
      </w:r>
      <w:r w:rsidR="00C01493">
        <w:fldChar w:fldCharType="begin"/>
      </w:r>
      <w:r w:rsidR="00D82B58">
        <w:instrText xml:space="preserve"> ADDIN EN.CITE &lt;EndNote&gt;&lt;Cite&gt;&lt;Author&gt;OECD&lt;/Author&gt;&lt;Year&gt;2011&lt;/Year&gt;&lt;RecNum&gt;1476&lt;/RecNum&gt;&lt;DisplayText&gt;&lt;style face="superscript"&gt;525&lt;/style&gt;&lt;/DisplayText&gt;&lt;record&gt;&lt;rec-number&gt;1476&lt;/rec-number&gt;&lt;foreign-keys&gt;&lt;key app="EN" db-id="rfpdxzzw29a2dseep51v2xdyw5zps0dpv5at" timestamp="1504623290"&gt;1476&lt;/key&gt;&lt;/foreign-keys&gt;&lt;ref-type name="Book"&gt;6&lt;/ref-type&gt;&lt;contributors&gt;&lt;authors&gt;&lt;author&gt;OECD&lt;/author&gt;&lt;/authors&gt;&lt;/contributors&gt;&lt;titles&gt;&lt;title&gt;Test No. 488: Transgenic Rodent Somatic and Germ Cell Gene Mutation Assays&lt;/title&gt;&lt;/titles&gt;&lt;dates&gt;&lt;year&gt;2011&lt;/year&gt;&lt;/dates&gt;&lt;publisher&gt;OECD Publishing&lt;/publisher&gt;&lt;urls&gt;&lt;related-urls&gt;&lt;url&gt;/content/book/9789264122819-en&lt;/url&gt;&lt;url&gt;http://dx.doi.org/10.1787/9789264122819-en&lt;/url&gt;&lt;/related-urls&gt;&lt;/urls&gt;&lt;/record&gt;&lt;/Cite&gt;&lt;/EndNote&gt;</w:instrText>
      </w:r>
      <w:r w:rsidR="00C01493">
        <w:fldChar w:fldCharType="separate"/>
      </w:r>
      <w:r w:rsidRPr="00D82B58" w:rsidR="00D82B58">
        <w:rPr>
          <w:noProof/>
          <w:vertAlign w:val="superscript"/>
        </w:rPr>
        <w:t>525</w:t>
      </w:r>
      <w:r w:rsidR="00C01493">
        <w:fldChar w:fldCharType="end"/>
      </w:r>
      <w:r w:rsidRPr="00DA6C07">
        <w:t xml:space="preserve"> Comet Assay</w:t>
      </w:r>
      <w:r w:rsidR="00670397">
        <w:t>,</w:t>
      </w:r>
      <w:r w:rsidR="00C01493">
        <w:fldChar w:fldCharType="begin"/>
      </w:r>
      <w:r w:rsidR="00D82B58">
        <w:instrText xml:space="preserve"> ADDIN EN.CITE &lt;EndNote&gt;&lt;Cite&gt;&lt;Author&gt;OECD&lt;/Author&gt;&lt;Year&gt;2014&lt;/Year&gt;&lt;RecNum&gt;1477&lt;/RecNum&gt;&lt;DisplayText&gt;&lt;style face="superscript"&gt;526&lt;/style&gt;&lt;/DisplayText&gt;&lt;record&gt;&lt;rec-number&gt;1477&lt;/rec-number&gt;&lt;foreign-keys&gt;&lt;key app="EN" db-id="rfpdxzzw29a2dseep51v2xdyw5zps0dpv5at" timestamp="1504623290"&gt;1477&lt;/key&gt;&lt;/foreign-keys&gt;&lt;ref-type name="Book"&gt;6&lt;/ref-type&gt;&lt;contributors&gt;&lt;authors&gt;&lt;author&gt;OECD&lt;/author&gt;&lt;/authors&gt;&lt;/contributors&gt;&lt;titles&gt;&lt;title&gt;Test No. 489: In Vivo Mammalian Alkaline Comet Assay&lt;/title&gt;&lt;/titles&gt;&lt;dates&gt;&lt;year&gt;2014&lt;/year&gt;&lt;/dates&gt;&lt;publisher&gt;OECD Publishing&lt;/publisher&gt;&lt;urls&gt;&lt;related-urls&gt;&lt;url&gt;/content/book/9789264224179-en&lt;/url&gt;&lt;url&gt;http://dx.doi.org/10.1787/9789264224179-en&lt;/url&gt;&lt;/related-urls&gt;&lt;/urls&gt;&lt;/record&gt;&lt;/Cite&gt;&lt;/EndNote&gt;</w:instrText>
      </w:r>
      <w:r w:rsidR="00C01493">
        <w:fldChar w:fldCharType="separate"/>
      </w:r>
      <w:r w:rsidRPr="00D82B58" w:rsidR="00D82B58">
        <w:rPr>
          <w:noProof/>
          <w:vertAlign w:val="superscript"/>
        </w:rPr>
        <w:t>526</w:t>
      </w:r>
      <w:r w:rsidR="00C01493">
        <w:fldChar w:fldCharType="end"/>
      </w:r>
      <w:r w:rsidRPr="00DA6C07">
        <w:t xml:space="preserve"> and Unscheduled DNA Synthesis</w:t>
      </w:r>
      <w:r w:rsidR="00670397">
        <w:t xml:space="preserve"> with Mammalian Cells</w:t>
      </w:r>
      <w:r w:rsidR="00C01493">
        <w:fldChar w:fldCharType="begin"/>
      </w:r>
      <w:r w:rsidR="00D82B58">
        <w:instrText xml:space="preserve"> ADDIN EN.CITE &lt;EndNote&gt;&lt;Cite&gt;&lt;Author&gt;OECD&lt;/Author&gt;&lt;Year&gt;1997&lt;/Year&gt;&lt;RecNum&gt;1227&lt;/RecNum&gt;&lt;DisplayText&gt;&lt;style face="superscript"&gt;527&lt;/style&gt;&lt;/DisplayText&gt;&lt;record&gt;&lt;rec-number&gt;1227&lt;/rec-number&gt;&lt;foreign-keys&gt;&lt;key app="EN" db-id="rfpdxzzw29a2dseep51v2xdyw5zps0dpv5at" timestamp="1504623253"&gt;1227&lt;/key&gt;&lt;/foreign-keys&gt;&lt;ref-type name="Book"&gt;6&lt;/ref-type&gt;&lt;contributors&gt;&lt;authors&gt;&lt;author&gt;OECD&lt;/author&gt;&lt;/authors&gt;&lt;/contributors&gt;&lt;titles&gt;&lt;title&gt;Test No. 486: Unscheduled DNA Synthesis (UDS) Test with Mammalian Liver Cells in vivo&lt;/title&gt;&lt;/titles&gt;&lt;dates&gt;&lt;year&gt;1997&lt;/year&gt;&lt;/dates&gt;&lt;publisher&gt;OECD Publishing&lt;/publisher&gt;&lt;urls&gt;&lt;related-urls&gt;&lt;url&gt;/content/book/9789264071520-en&lt;/url&gt;&lt;url&gt;http://dx.doi.org/10.1787/9789264071520-en&lt;/url&gt;&lt;/related-urls&gt;&lt;/urls&gt;&lt;/record&gt;&lt;/Cite&gt;&lt;/EndNote&gt;</w:instrText>
      </w:r>
      <w:r w:rsidR="00C01493">
        <w:fldChar w:fldCharType="separate"/>
      </w:r>
      <w:r w:rsidRPr="00D82B58" w:rsidR="00D82B58">
        <w:rPr>
          <w:noProof/>
          <w:vertAlign w:val="superscript"/>
        </w:rPr>
        <w:t>527</w:t>
      </w:r>
      <w:r w:rsidR="00C01493">
        <w:fldChar w:fldCharType="end"/>
      </w:r>
      <w:r w:rsidRPr="00DA6C07">
        <w:t xml:space="preserve"> tests can be considered. Of the </w:t>
      </w:r>
      <w:r w:rsidRPr="00DA6C07">
        <w:rPr>
          <w:i/>
        </w:rPr>
        <w:t>in vitro</w:t>
      </w:r>
      <w:r w:rsidRPr="00DA6C07">
        <w:t xml:space="preserve"> tests, the Ames assay is more commonly used, but this method may produce false-negative results with NM testing. NMs may not be able to cross the bacterial cell wall, rendering the test unusable to determine direct gene effects</w:t>
      </w:r>
      <w:r w:rsidR="00FD795E">
        <w:t>.</w:t>
      </w:r>
      <w:r w:rsidRPr="00DA6C07">
        <w:fldChar w:fldCharType="begin">
          <w:fldData xml:space="preserve">PEVuZE5vdGU+PENpdGU+PEF1dGhvcj5MYW5kc2llZGVsPC9BdXRob3I+PFllYXI+MjAwOTwvWWVh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</w:fldData>
        </w:fldChar>
      </w:r>
      <w:r w:rsidR="00CC1B67">
        <w:instrText xml:space="preserve"> ADDIN EN.CITE </w:instrText>
      </w:r>
      <w:r w:rsidR="00CC1B67">
        <w:fldChar w:fldCharType="begin">
          <w:fldData xml:space="preserve">PEVuZE5vdGU+PENpdGU+PEF1dGhvcj5MYW5kc2llZGVsPC9BdXRob3I+PFllYXI+MjAwOTwvWWVh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495, 528, 529</w:t>
      </w:r>
      <w:r w:rsidRPr="00DA6C07">
        <w:fldChar w:fldCharType="end"/>
      </w:r>
      <w:r w:rsidRPr="00DA6C07">
        <w:rPr>
          <w:i/>
        </w:rPr>
        <w:t xml:space="preserve"> </w:t>
      </w:r>
      <w:r w:rsidRPr="00DA6C07">
        <w:t>A negative test should only be considered valid if there is proof of bacterial wall penetration and absence of bactericidal activity. Anti-bacterial experiments suggest that CNMs do not disturb the cell wall</w:t>
      </w:r>
      <w:r w:rsidRPr="00DA6C07">
        <w:fldChar w:fldCharType="begin"/>
      </w:r>
      <w:r w:rsidR="00D82B58">
        <w:instrText xml:space="preserve"> ADDIN EN.CITE &lt;EndNote&gt;&lt;Cite&gt;&lt;Author&gt;Jebali&lt;/Author&gt;&lt;Year&gt;2013&lt;/Year&gt;&lt;RecNum&gt;1037&lt;/RecNum&gt;&lt;DisplayText&gt;&lt;style face="superscript"&gt;530&lt;/style&gt;&lt;/DisplayText&gt;&lt;record&gt;&lt;rec-number&gt;1037&lt;/rec-number&gt;&lt;foreign-keys&gt;&lt;key app="EN" db-id="rfpdxzzw29a2dseep51v2xdyw5zps0dpv5at" timestamp="1499722287"&gt;1037&lt;/key&gt;&lt;/foreign-keys&gt;&lt;ref-type name="Journal Article"&gt;17&lt;/ref-type&gt;&lt;contributors&gt;&lt;authors&gt;&lt;author&gt;Jebali, Ali&lt;/author&gt;&lt;author&gt;Hekmatimoghaddam, Seyedhossein&lt;/author&gt;&lt;author&gt;Behzadi, Aliasghar&lt;/author&gt;&lt;author&gt;Rezapor, Iraj&lt;/author&gt;&lt;author&gt;Mohammadi, Bahador Haji&lt;/author&gt;&lt;author&gt;Jasemizad, Tahereh&lt;/author&gt;&lt;author&gt;Yasini, Seyed Ali&lt;/author&gt;&lt;author&gt;Javadzadeh, Morteza&lt;/author&gt;&lt;author&gt;Amiri, Asiye&lt;/author&gt;&lt;author&gt;Soltani, Mansoure&lt;/author&gt;&lt;author&gt;Rezaei, Zeynab&lt;/author&gt;&lt;author&gt;Sedighi, Najme&lt;/author&gt;&lt;author&gt;Seyfi, Mina&lt;/author&gt;&lt;author&gt;Rezaei, Mohammad&lt;/author&gt;&lt;author&gt;Sayadi, Mehran&lt;/author&gt;&lt;/authors&gt;&lt;/contributors&gt;&lt;titles&gt;&lt;title&gt;Antimicrobial activity of nanocellulose conjugated with allicin and lysozyme&lt;/title&gt;&lt;secondary-title&gt;Cellulose&lt;/secondary-title&gt;&lt;/titles&gt;&lt;periodical&gt;&lt;full-title&gt;Cellulose&lt;/full-title&gt;&lt;/periodical&gt;&lt;pages&gt;2897-2907&lt;/pages&gt;&lt;volume&gt;20&lt;/volume&gt;&lt;number&gt;6&lt;/number&gt;&lt;dates&gt;&lt;year&gt;2013&lt;/year&gt;&lt;/dates&gt;&lt;isbn&gt;0969-0239&amp;#xD;1572-882X&lt;/isbn&gt;&lt;urls&gt;&lt;/urls&gt;&lt;electronic-resource-num&gt;10.1007/s10570-013-0084-3&lt;/electronic-resource-num&gt;&lt;/record&gt;&lt;/Cite&gt;&lt;/EndNote&gt;</w:instrText>
      </w:r>
      <w:r w:rsidRPr="00DA6C07">
        <w:fldChar w:fldCharType="separate"/>
      </w:r>
      <w:r w:rsidRPr="00D82B58" w:rsidR="00D82B58">
        <w:rPr>
          <w:noProof/>
          <w:vertAlign w:val="superscript"/>
        </w:rPr>
        <w:t>530</w:t>
      </w:r>
      <w:r w:rsidRPr="00DA6C07">
        <w:fldChar w:fldCharType="end"/>
      </w:r>
      <w:r w:rsidRPr="00DA6C07">
        <w:t xml:space="preserve"> and therefore this test can be considered inappropriate for CNMs, as it is for all NMs</w:t>
      </w:r>
      <w:r w:rsidR="007647AB">
        <w:t>.</w:t>
      </w:r>
      <w:r w:rsidRPr="00DA6C07">
        <w:fldChar w:fldCharType="begin"/>
      </w:r>
      <w:r w:rsidR="00D82B58">
        <w:instrText xml:space="preserve"> ADDIN EN.CITE &lt;EndNote&gt;&lt;Cite&gt;&lt;Author&gt;Clift&lt;/Author&gt;&lt;Year&gt;2013&lt;/Year&gt;&lt;RecNum&gt;1056&lt;/RecNum&gt;&lt;DisplayText&gt;&lt;style face="superscript"&gt;531&lt;/style&gt;&lt;/DisplayText&gt;&lt;record&gt;&lt;rec-number&gt;1056&lt;/rec-number&gt;&lt;foreign-keys&gt;&lt;key app="EN" db-id="rfpdxzzw29a2dseep51v2xdyw5zps0dpv5at" timestamp="1499722288"&gt;1056&lt;/key&gt;&lt;/foreign-keys&gt;&lt;ref-type name="Journal Article"&gt;17&lt;/ref-type&gt;&lt;contributors&gt;&lt;authors&gt;&lt;author&gt;Clift, M. J.&lt;/author&gt;&lt;author&gt;Raemy, D. O.&lt;/author&gt;&lt;author&gt;Endes, C.&lt;/author&gt;&lt;author&gt;Ali, Z.&lt;/author&gt;&lt;author&gt;Lehmann, A. D.&lt;/author&gt;&lt;author&gt;Brandenberger, C.&lt;/author&gt;&lt;author&gt;Petri-Fink, A.&lt;/author&gt;&lt;author&gt;Wick, P.&lt;/author&gt;&lt;author&gt;Parak, W. J.&lt;/author&gt;&lt;author&gt;Gehr, P.&lt;/author&gt;&lt;author&gt;Schins, R. P.&lt;/author&gt;&lt;author&gt;Rothen-Rutishauser, B.&lt;/author&gt;&lt;/authors&gt;&lt;/contributors&gt;&lt;auth-address&gt;Adolphe Merkle Institute and Fribourg Center for Nanomaterials, University of Fribourg , Rte de l&amp;apos;Ancienne Papeterie, CH-1723 Marly 1 , Switzerland.&lt;/auth-address&gt;&lt;titles&gt;&lt;title&gt;Can the Ames test provide an insight into nano-object mutagenicity? Investigating the interaction between nano-objects and bacteria&lt;/title&gt;&lt;secondary-title&gt;Nanotoxicology&lt;/secondary-title&gt;&lt;/titles&gt;&lt;periodical&gt;&lt;full-title&gt;Nanotoxicology&lt;/full-title&gt;&lt;/periodical&gt;&lt;pages&gt;1373-85&lt;/pages&gt;&lt;volume&gt;7&lt;/volume&gt;&lt;number&gt;8&lt;/number&gt;&lt;keywords&gt;&lt;keyword&gt;Biomedical Research&lt;/keyword&gt;&lt;keyword&gt;Cell Line&lt;/keyword&gt;&lt;keyword&gt;Cell Proliferation/drug effects&lt;/keyword&gt;&lt;keyword&gt;Humans&lt;/keyword&gt;&lt;keyword&gt;Microbial Viability/*drug effects&lt;/keyword&gt;&lt;keyword&gt;Mutagenicity Tests/*methods&lt;/keyword&gt;&lt;keyword&gt;Nanostructures/*toxicity&lt;/keyword&gt;&lt;keyword&gt;Salmonella typhimurium/drug effects&lt;/keyword&gt;&lt;/keywords&gt;&lt;dates&gt;&lt;year&gt;2013&lt;/year&gt;&lt;pub-dates&gt;&lt;date&gt;Dec&lt;/date&gt;&lt;/pub-dates&gt;&lt;/dates&gt;&lt;isbn&gt;1743-5404 (Electronic)&amp;#xD;1743-5390 (Linking)&lt;/isbn&gt;&lt;accession-num&gt;23078217&lt;/accession-num&gt;&lt;urls&gt;&lt;related-urls&gt;&lt;url&gt;https://www.ncbi.nlm.nih.gov/pubmed/23078217&lt;/url&gt;&lt;/related-urls&gt;&lt;/urls&gt;&lt;electronic-resource-num&gt;10.3109/17435390.2012.741725&lt;/electronic-resource-num&gt;&lt;/record&gt;&lt;/Cite&gt;&lt;/EndNote&gt;</w:instrText>
      </w:r>
      <w:r w:rsidRPr="00DA6C07">
        <w:fldChar w:fldCharType="separate"/>
      </w:r>
      <w:r w:rsidRPr="00D82B58" w:rsidR="00D82B58">
        <w:rPr>
          <w:noProof/>
          <w:vertAlign w:val="superscript"/>
        </w:rPr>
        <w:t>531</w:t>
      </w:r>
      <w:r w:rsidRPr="00DA6C07">
        <w:fldChar w:fldCharType="end"/>
      </w:r>
    </w:p>
    <w:p w:rsidRPr="00DA6C07" w:rsidR="003F2982" w:rsidP="003F2982" w:rsidRDefault="003F2982" w14:paraId="1A3AEF58" w14:textId="77777777"/>
    <w:p w:rsidRPr="00DA6C07" w:rsidR="003F2982" w:rsidP="003F2982" w:rsidRDefault="003F2982" w14:paraId="61FCB4F2" w14:textId="53D58B62">
      <w:r w:rsidRPr="00DA6C07">
        <w:t xml:space="preserve">For structural and numerical chromosomal effects, the </w:t>
      </w:r>
      <w:r w:rsidRPr="00DA6C07">
        <w:rPr>
          <w:i/>
        </w:rPr>
        <w:t>in vitro</w:t>
      </w:r>
      <w:r w:rsidRPr="00DA6C07">
        <w:t xml:space="preserve"> Mammal</w:t>
      </w:r>
      <w:r w:rsidR="00806D22">
        <w:t>ian Chromosome Aberration Test</w:t>
      </w:r>
      <w:r w:rsidR="00C01493">
        <w:fldChar w:fldCharType="begin"/>
      </w:r>
      <w:r w:rsidR="00D82B58">
        <w:instrText xml:space="preserve"> ADDIN EN.CITE &lt;EndNote&gt;&lt;Cite&gt;&lt;Author&gt;OECD&lt;/Author&gt;&lt;Year&gt;1997&lt;/Year&gt;&lt;RecNum&gt;1479&lt;/RecNum&gt;&lt;DisplayText&gt;&lt;style face="superscript"&gt;532&lt;/style&gt;&lt;/DisplayText&gt;&lt;record&gt;&lt;rec-number&gt;1479&lt;/rec-number&gt;&lt;foreign-keys&gt;&lt;key app="EN" db-id="rfpdxzzw29a2dseep51v2xdyw5zps0dpv5at" timestamp="1504623291"&gt;1479&lt;/key&gt;&lt;/foreign-keys&gt;&lt;ref-type name="Book"&gt;6&lt;/ref-type&gt;&lt;contributors&gt;&lt;authors&gt;&lt;author&gt;OECD&lt;/author&gt;&lt;/authors&gt;&lt;/contributors&gt;&lt;titles&gt;&lt;title&gt;Test No. 473: In vitro Mammalian Chromosome Aberration Test&lt;/title&gt;&lt;/titles&gt;&lt;dates&gt;&lt;year&gt;1997&lt;/year&gt;&lt;/dates&gt;&lt;publisher&gt;OECD Publishing&lt;/publisher&gt;&lt;urls&gt;&lt;related-urls&gt;&lt;url&gt;/content/book/9789264071261-en&lt;/url&gt;&lt;url&gt;http://dx.doi.org/10.1787/9789264071261-en&lt;/url&gt;&lt;/related-urls&gt;&lt;/urls&gt;&lt;/record&gt;&lt;/Cite&gt;&lt;/EndNote&gt;</w:instrText>
      </w:r>
      <w:r w:rsidR="00C01493">
        <w:fldChar w:fldCharType="separate"/>
      </w:r>
      <w:r w:rsidRPr="00D82B58" w:rsidR="00D82B58">
        <w:rPr>
          <w:noProof/>
          <w:vertAlign w:val="superscript"/>
        </w:rPr>
        <w:t>532</w:t>
      </w:r>
      <w:r w:rsidR="00C01493">
        <w:fldChar w:fldCharType="end"/>
      </w:r>
      <w:r w:rsidRPr="00DA6C07">
        <w:t xml:space="preserve"> or the Mammalian Cell Micronucleus Test</w:t>
      </w:r>
      <w:r w:rsidR="00C01493">
        <w:fldChar w:fldCharType="begin"/>
      </w:r>
      <w:r w:rsidR="00D82B58">
        <w:instrText xml:space="preserve"> ADDIN EN.CITE &lt;EndNote&gt;&lt;Cite&gt;&lt;Author&gt;OECD&lt;/Author&gt;&lt;Year&gt;2010&lt;/Year&gt;&lt;RecNum&gt;1480&lt;/RecNum&gt;&lt;DisplayText&gt;&lt;style face="superscript"&gt;533&lt;/style&gt;&lt;/DisplayText&gt;&lt;record&gt;&lt;rec-number&gt;1480&lt;/rec-number&gt;&lt;foreign-keys&gt;&lt;key app="EN" db-id="rfpdxzzw29a2dseep51v2xdyw5zps0dpv5at" timestamp="1504623291"&gt;1480&lt;/key&gt;&lt;/foreign-keys&gt;&lt;ref-type name="Book"&gt;6&lt;/ref-type&gt;&lt;contributors&gt;&lt;authors&gt;&lt;author&gt;OECD&lt;/author&gt;&lt;/authors&gt;&lt;/contributors&gt;&lt;titles&gt;&lt;title&gt;Test No. 487: In Vitro Mammalian Cell Micronucleus Test&lt;/title&gt;&lt;/titles&gt;&lt;dates&gt;&lt;year&gt;2010&lt;/year&gt;&lt;/dates&gt;&lt;publisher&gt;OECD Publishing&lt;/publisher&gt;&lt;urls&gt;&lt;related-urls&gt;&lt;url&gt;/content/book/9789264091016-en&lt;/url&gt;&lt;url&gt;http://dx.doi.org/10.1787/9789264091016-en&lt;/url&gt;&lt;/related-urls&gt;&lt;/urls&gt;&lt;/record&gt;&lt;/Cite&gt;&lt;/EndNote&gt;</w:instrText>
      </w:r>
      <w:r w:rsidR="00C01493">
        <w:fldChar w:fldCharType="separate"/>
      </w:r>
      <w:r w:rsidRPr="00D82B58" w:rsidR="00D82B58">
        <w:rPr>
          <w:noProof/>
          <w:vertAlign w:val="superscript"/>
        </w:rPr>
        <w:t>533</w:t>
      </w:r>
      <w:r w:rsidR="00C01493">
        <w:fldChar w:fldCharType="end"/>
      </w:r>
      <w:r w:rsidRPr="00DA6C07">
        <w:t xml:space="preserve"> can be used. For these tests, the OECD suggests NM-specific modifications including a post-treatment or delayed co-treatment protocol, where the cell culture system is first exposed to the NM in the absence of cytochalasin B to avoid decreased cellular uptake of the NM</w:t>
      </w:r>
      <w:r w:rsidR="00FD795E">
        <w:t>.</w:t>
      </w:r>
      <w:r w:rsidRPr="00DA6C07">
        <w:fldChar w:fldCharType="begin"/>
      </w:r>
      <w:r w:rsidR="00D82B58">
        <w:instrText xml:space="preserve"> ADDIN EN.CITE &lt;EndNote&gt;&lt;Cite&gt;&lt;Author&gt;Gonzalez&lt;/Author&gt;&lt;Year&gt;2011&lt;/Year&gt;&lt;RecNum&gt;1035&lt;/RecNum&gt;&lt;DisplayText&gt;&lt;style face="superscript"&gt;529, 534&lt;/style&gt;&lt;/DisplayText&gt;&lt;record&gt;&lt;rec-number&gt;1035&lt;/rec-number&gt;&lt;foreign-keys&gt;&lt;key app="EN" db-id="rfpdxzzw29a2dseep51v2xdyw5zps0dpv5at" timestamp="1499722287"&gt;1035&lt;/key&gt;&lt;/foreign-keys&gt;&lt;ref-type name="Journal Article"&gt;17&lt;/ref-type&gt;&lt;contributors&gt;&lt;authors&gt;&lt;author&gt;Gonzalez, L.&lt;/author&gt;&lt;author&gt;Sanderson, B. J.&lt;/author&gt;&lt;author&gt;Kirsch-Volders, M.&lt;/author&gt;&lt;/authors&gt;&lt;/contributors&gt;&lt;auth-address&gt;Laboratorium voor Cellulaire Genetica, Department of Biology, Vrije Universiteit Brussel, Pleinlaan 2, 1050 Brussels, Belgium. lgonzale@vub.ac.be&lt;/auth-address&gt;&lt;titles&gt;&lt;title&gt;Adaptations of the in vitro MN assay for the genotoxicity assessment of nanomaterials&lt;/title&gt;&lt;secondary-title&gt;Mutagenesis&lt;/secondary-title&gt;&lt;/titles&gt;&lt;periodical&gt;&lt;full-title&gt;Mutagenesis&lt;/full-title&gt;&lt;/periodical&gt;&lt;pages&gt;185-91&lt;/pages&gt;&lt;volume&gt;26&lt;/volume&gt;&lt;number&gt;1&lt;/number&gt;&lt;keywords&gt;&lt;keyword&gt;Cell Line&lt;/keyword&gt;&lt;keyword&gt;*DNA Damage&lt;/keyword&gt;&lt;keyword&gt;Humans&lt;/keyword&gt;&lt;keyword&gt;Micronucleus Tests&lt;/keyword&gt;&lt;keyword&gt;Nanostructures/*toxicity&lt;/keyword&gt;&lt;/keywords&gt;&lt;dates&gt;&lt;year&gt;2011&lt;/year&gt;&lt;pub-dates&gt;&lt;date&gt;Jan&lt;/date&gt;&lt;/pub-dates&gt;&lt;/dates&gt;&lt;isbn&gt;1464-3804 (Electronic)&amp;#xD;0267-8357 (Linking)&lt;/isbn&gt;&lt;accession-num&gt;21164201&lt;/accession-num&gt;&lt;urls&gt;&lt;related-urls&gt;&lt;url&gt;https://www.ncbi.nlm.nih.gov/pubmed/21164201&lt;/url&gt;&lt;/related-urls&gt;&lt;/urls&gt;&lt;electronic-resource-num&gt;10.1093/mutage/geq088&lt;/electronic-resource-num&gt;&lt;/record&gt;&lt;/Cite&gt;&lt;Cite&gt;&lt;Author&gt;OECD&lt;/Author&gt;&lt;Year&gt;2014&lt;/Year&gt;&lt;RecNum&gt;1478&lt;/RecNum&gt;&lt;record&gt;&lt;rec-number&gt;1478&lt;/rec-number&gt;&lt;foreign-keys&gt;&lt;key app="EN" db-id="rfpdxzzw29a2dseep51v2xdyw5zps0dpv5at" timestamp="1504623290"&gt;1478&lt;/key&gt;&lt;/foreign-keys&gt;&lt;ref-type name="Book"&gt;6&lt;/ref-type&gt;&lt;contributors&gt;&lt;authors&gt;&lt;author&gt;OECD&lt;/author&gt;&lt;/authors&gt;&lt;/contributors&gt;&lt;titles&gt;&lt;title&gt;Test No. 43: Genotoxicity of Manufactured Nanomaterials : Report of the OECD Expert Meeting&lt;/title&gt;&lt;/titles&gt;&lt;dates&gt;&lt;year&gt;2014&lt;/year&gt;&lt;/dates&gt;&lt;publisher&gt;OECD Publishing&lt;/publisher&gt;&lt;urls&gt;&lt;/urls&gt;&lt;/record&gt;&lt;/Cite&gt;&lt;/EndNote&gt;</w:instrText>
      </w:r>
      <w:r w:rsidRPr="00DA6C07">
        <w:fldChar w:fldCharType="separate"/>
      </w:r>
      <w:r w:rsidRPr="00D82B58" w:rsidR="00D82B58">
        <w:rPr>
          <w:noProof/>
          <w:vertAlign w:val="superscript"/>
        </w:rPr>
        <w:t>529, 534</w:t>
      </w:r>
      <w:r w:rsidRPr="00DA6C07">
        <w:fldChar w:fldCharType="end"/>
      </w:r>
      <w:r w:rsidRPr="00DA6C07">
        <w:t xml:space="preserve"> </w:t>
      </w:r>
      <w:r w:rsidRPr="00DA6C07">
        <w:rPr>
          <w:i/>
        </w:rPr>
        <w:t>In vivo</w:t>
      </w:r>
      <w:r w:rsidRPr="00DA6C07">
        <w:t xml:space="preserve"> tests such as the Mammalian</w:t>
      </w:r>
      <w:r w:rsidR="00806D22">
        <w:t xml:space="preserve"> Erythrocyte Micronucleus Test</w:t>
      </w:r>
      <w:r w:rsidR="00C01493">
        <w:fldChar w:fldCharType="begin"/>
      </w:r>
      <w:r w:rsidR="00D82B58">
        <w:instrText xml:space="preserve"> ADDIN EN.CITE &lt;EndNote&gt;&lt;Cite&gt;&lt;Author&gt;OECD&lt;/Author&gt;&lt;Year&gt;1997&lt;/Year&gt;&lt;RecNum&gt;1481&lt;/RecNum&gt;&lt;DisplayText&gt;&lt;style face="superscript"&gt;535&lt;/style&gt;&lt;/DisplayText&gt;&lt;record&gt;&lt;rec-number&gt;1481&lt;/rec-number&gt;&lt;foreign-keys&gt;&lt;key app="EN" db-id="rfpdxzzw29a2dseep51v2xdyw5zps0dpv5at" timestamp="1504623291"&gt;1481&lt;/key&gt;&lt;/foreign-keys&gt;&lt;ref-type name="Book"&gt;6&lt;/ref-type&gt;&lt;contributors&gt;&lt;authors&gt;&lt;author&gt;OECD&lt;/author&gt;&lt;/authors&gt;&lt;/contributors&gt;&lt;titles&gt;&lt;title&gt;Test No. 474: Mammalian Erythrocyte Micronucleus Test&lt;/title&gt;&lt;/titles&gt;&lt;dates&gt;&lt;year&gt;1997&lt;/year&gt;&lt;/dates&gt;&lt;publisher&gt;OECD Publishing&lt;/publisher&gt;&lt;urls&gt;&lt;related-urls&gt;&lt;url&gt;/content/book/9789264071285-en&lt;/url&gt;&lt;url&gt;http://dx.doi.org/10.1787/9789264071285-en&lt;/url&gt;&lt;/related-urls&gt;&lt;/urls&gt;&lt;/record&gt;&lt;/Cite&gt;&lt;/EndNote&gt;</w:instrText>
      </w:r>
      <w:r w:rsidR="00C01493">
        <w:fldChar w:fldCharType="separate"/>
      </w:r>
      <w:r w:rsidRPr="00D82B58" w:rsidR="00D82B58">
        <w:rPr>
          <w:noProof/>
          <w:vertAlign w:val="superscript"/>
        </w:rPr>
        <w:t>535</w:t>
      </w:r>
      <w:r w:rsidR="00C01493">
        <w:fldChar w:fldCharType="end"/>
      </w:r>
      <w:r w:rsidRPr="00DA6C07">
        <w:t xml:space="preserve"> the Mammalian Bone Marr</w:t>
      </w:r>
      <w:r w:rsidR="00806D22">
        <w:t>ow Chromosomal Aberration Test</w:t>
      </w:r>
      <w:r w:rsidRPr="00DA6C07">
        <w:t>,</w:t>
      </w:r>
      <w:r w:rsidR="00C01493">
        <w:fldChar w:fldCharType="begin"/>
      </w:r>
      <w:r w:rsidR="00D82B58">
        <w:instrText xml:space="preserve"> ADDIN EN.CITE &lt;EndNote&gt;&lt;Cite&gt;&lt;Author&gt;OECD&lt;/Author&gt;&lt;Year&gt;1997&lt;/Year&gt;&lt;RecNum&gt;1482&lt;/RecNum&gt;&lt;DisplayText&gt;&lt;style face="superscript"&gt;536&lt;/style&gt;&lt;/DisplayText&gt;&lt;record&gt;&lt;rec-number&gt;1482&lt;/rec-number&gt;&lt;foreign-keys&gt;&lt;key app="EN" db-id="rfpdxzzw29a2dseep51v2xdyw5zps0dpv5at" timestamp="1504623291"&gt;1482&lt;/key&gt;&lt;/foreign-keys&gt;&lt;ref-type name="Book"&gt;6&lt;/ref-type&gt;&lt;contributors&gt;&lt;authors&gt;&lt;author&gt;OECD&lt;/author&gt;&lt;/authors&gt;&lt;/contributors&gt;&lt;titles&gt;&lt;title&gt;Test No. 475: Mammalian Bone Marrow Chromosome Aberration Test&lt;/title&gt;&lt;/titles&gt;&lt;dates&gt;&lt;year&gt;1997&lt;/year&gt;&lt;/dates&gt;&lt;publisher&gt;OECD Publishing&lt;/publisher&gt;&lt;urls&gt;&lt;related-urls&gt;&lt;url&gt;/content/book/9789264071308-en&lt;/url&gt;&lt;url&gt;http://dx.doi.org/10.1787/9789264071308-en&lt;/url&gt;&lt;/related-urls&gt;&lt;/urls&gt;&lt;/record&gt;&lt;/Cite&gt;&lt;/EndNote&gt;</w:instrText>
      </w:r>
      <w:r w:rsidR="00C01493">
        <w:fldChar w:fldCharType="separate"/>
      </w:r>
      <w:r w:rsidRPr="00D82B58" w:rsidR="00D82B58">
        <w:rPr>
          <w:noProof/>
          <w:vertAlign w:val="superscript"/>
        </w:rPr>
        <w:t>536</w:t>
      </w:r>
      <w:r w:rsidR="00C01493">
        <w:fldChar w:fldCharType="end"/>
      </w:r>
      <w:r w:rsidRPr="00DA6C07">
        <w:t xml:space="preserve"> or the Comet Assay</w:t>
      </w:r>
      <w:r w:rsidR="00C01493">
        <w:fldChar w:fldCharType="begin"/>
      </w:r>
      <w:r w:rsidR="00D82B58">
        <w:instrText xml:space="preserve"> ADDIN EN.CITE &lt;EndNote&gt;&lt;Cite&gt;&lt;Author&gt;OECD&lt;/Author&gt;&lt;Year&gt;2014&lt;/Year&gt;&lt;RecNum&gt;1477&lt;/RecNum&gt;&lt;DisplayText&gt;&lt;style face="superscript"&gt;526&lt;/style&gt;&lt;/DisplayText&gt;&lt;record&gt;&lt;rec-number&gt;1477&lt;/rec-number&gt;&lt;foreign-keys&gt;&lt;key app="EN" db-id="rfpdxzzw29a2dseep51v2xdyw5zps0dpv5at" timestamp="1504623290"&gt;1477&lt;/key&gt;&lt;/foreign-keys&gt;&lt;ref-type name="Book"&gt;6&lt;/ref-type&gt;&lt;contributors&gt;&lt;authors&gt;&lt;author&gt;OECD&lt;/author&gt;&lt;/authors&gt;&lt;/contributors&gt;&lt;titles&gt;&lt;title&gt;Test No. 489: In Vivo Mammalian Alkaline Comet Assay&lt;/title&gt;&lt;/titles&gt;&lt;dates&gt;&lt;year&gt;2014&lt;/year&gt;&lt;/dates&gt;&lt;publisher&gt;OECD Publishing&lt;/publisher&gt;&lt;urls&gt;&lt;related-urls&gt;&lt;url&gt;/content/book/9789264224179-en&lt;/url&gt;&lt;url&gt;http://dx.doi.org/10.1787/9789264224179-en&lt;/url&gt;&lt;/related-urls&gt;&lt;/urls&gt;&lt;/record&gt;&lt;/Cite&gt;&lt;/EndNote&gt;</w:instrText>
      </w:r>
      <w:r w:rsidR="00C01493">
        <w:fldChar w:fldCharType="separate"/>
      </w:r>
      <w:r w:rsidRPr="00D82B58" w:rsidR="00D82B58">
        <w:rPr>
          <w:noProof/>
          <w:vertAlign w:val="superscript"/>
        </w:rPr>
        <w:t>526</w:t>
      </w:r>
      <w:r w:rsidR="00C01493">
        <w:fldChar w:fldCharType="end"/>
      </w:r>
      <w:r w:rsidRPr="00DA6C07">
        <w:t xml:space="preserve"> can be used to follow up on any positive </w:t>
      </w:r>
      <w:r w:rsidRPr="00DA6C07">
        <w:rPr>
          <w:i/>
        </w:rPr>
        <w:t>in vitro</w:t>
      </w:r>
      <w:r w:rsidRPr="00DA6C07">
        <w:t xml:space="preserve"> results.</w:t>
      </w:r>
    </w:p>
    <w:p w:rsidRPr="00DA6C07" w:rsidR="003F2982" w:rsidP="003F2982" w:rsidRDefault="003F2982" w14:paraId="36B687AC" w14:textId="77777777"/>
    <w:p w:rsidRPr="00DA6C07" w:rsidR="003F2982" w:rsidP="00681278" w:rsidRDefault="003F2982" w14:paraId="137FB092" w14:textId="77777777">
      <w:pPr>
        <w:pStyle w:val="Heading2"/>
        <w:numPr>
          <w:ilvl w:val="1"/>
          <w:numId w:val="27"/>
        </w:numPr>
      </w:pPr>
      <w:r w:rsidRPr="00DA6C07">
        <w:t xml:space="preserve">Immunotoxicity, </w:t>
      </w:r>
      <w:r w:rsidR="00267BD6">
        <w:t>N</w:t>
      </w:r>
      <w:r w:rsidRPr="00DA6C07">
        <w:t xml:space="preserve">eurotoxicity, </w:t>
      </w:r>
      <w:r w:rsidR="00267BD6">
        <w:t>R</w:t>
      </w:r>
      <w:r w:rsidRPr="00DA6C07">
        <w:t xml:space="preserve">eproductive and </w:t>
      </w:r>
      <w:r w:rsidR="00267BD6">
        <w:t>C</w:t>
      </w:r>
      <w:r w:rsidRPr="00DA6C07">
        <w:t xml:space="preserve">arcinogenic </w:t>
      </w:r>
      <w:r w:rsidR="00267BD6">
        <w:t>E</w:t>
      </w:r>
      <w:r w:rsidRPr="00DA6C07">
        <w:t>ffects</w:t>
      </w:r>
    </w:p>
    <w:p w:rsidRPr="00681278" w:rsidR="003F2982" w:rsidP="003F2982" w:rsidRDefault="003F2982" w14:paraId="24A597C6" w14:textId="2780C187">
      <w:pPr>
        <w:rPr>
          <w:rStyle w:val="Heading1Char"/>
          <w:rFonts w:eastAsia="Calibri"/>
          <w:b w:val="0"/>
        </w:rPr>
      </w:pPr>
      <w:r w:rsidRPr="00681278">
        <w:rPr>
          <w:rStyle w:val="Heading1Char"/>
          <w:rFonts w:eastAsia="Calibri"/>
          <w:b w:val="0"/>
        </w:rPr>
        <w:t xml:space="preserve">While </w:t>
      </w:r>
      <w:r w:rsidRPr="00681278">
        <w:t>immunotoxic, neurotoxic, reproductive and carcinogenic</w:t>
      </w:r>
      <w:r w:rsidRPr="00681278">
        <w:rPr>
          <w:rStyle w:val="Heading1Char"/>
          <w:rFonts w:eastAsia="Calibri"/>
          <w:b w:val="0"/>
        </w:rPr>
        <w:t xml:space="preserve"> studies are often not part of the basic standard set of requirements for regulatory approvals, more research is still needed to assess CNM safety </w:t>
      </w:r>
      <w:r w:rsidR="00FD25EA">
        <w:rPr>
          <w:rStyle w:val="Heading1Char"/>
          <w:rFonts w:eastAsia="Calibri"/>
          <w:b w:val="0"/>
        </w:rPr>
        <w:t xml:space="preserve">in terms of </w:t>
      </w:r>
      <w:r w:rsidRPr="00681278">
        <w:rPr>
          <w:rStyle w:val="Heading1Char"/>
          <w:rFonts w:eastAsia="Calibri"/>
          <w:b w:val="0"/>
        </w:rPr>
        <w:t>these endpoints.</w:t>
      </w:r>
      <w:r w:rsidR="000251B6">
        <w:rPr>
          <w:rStyle w:val="Heading1Char"/>
          <w:rFonts w:eastAsia="Calibri"/>
          <w:b w:val="0"/>
        </w:rPr>
        <w:t xml:space="preserve"> Few data for conventional equivalents are available.</w:t>
      </w:r>
      <w:r w:rsidRPr="00681278">
        <w:rPr>
          <w:rStyle w:val="Heading1Char"/>
          <w:rFonts w:eastAsia="Calibri"/>
          <w:b w:val="0"/>
        </w:rPr>
        <w:t xml:space="preserve"> </w:t>
      </w:r>
      <w:r w:rsidRPr="00681278">
        <w:rPr>
          <w:rStyle w:val="Heading1Char"/>
          <w:rFonts w:eastAsia="Calibri"/>
          <w:b w:val="0"/>
          <w:i/>
        </w:rPr>
        <w:t>In vivo</w:t>
      </w:r>
      <w:r w:rsidRPr="00681278">
        <w:rPr>
          <w:rStyle w:val="Heading1Char"/>
          <w:rFonts w:eastAsia="Calibri"/>
          <w:b w:val="0"/>
        </w:rPr>
        <w:t xml:space="preserve"> tests such as standard 28-day or 90-day, or one-generation toxicity studies can incorporate endpoints capable of detecting potential effects (such as motor activity assessment, changes in hematological parameters, changes in organ weights, the appearance of lesions, hi</w:t>
      </w:r>
      <w:r w:rsidR="007647AB">
        <w:rPr>
          <w:rStyle w:val="Heading1Char"/>
          <w:rFonts w:eastAsia="Calibri"/>
          <w:b w:val="0"/>
        </w:rPr>
        <w:t xml:space="preserve">stopathological analysis, </w:t>
      </w:r>
      <w:r w:rsidRPr="00CC1B67" w:rsidR="007647AB">
        <w:rPr>
          <w:rStyle w:val="Heading1Char"/>
          <w:rFonts w:eastAsia="Calibri"/>
          <w:b w:val="0"/>
          <w:i/>
        </w:rPr>
        <w:t>etc.</w:t>
      </w:r>
      <w:r w:rsidR="007647AB">
        <w:rPr>
          <w:rStyle w:val="Heading1Char"/>
          <w:rFonts w:eastAsia="Calibri"/>
          <w:b w:val="0"/>
        </w:rPr>
        <w:t>).</w:t>
      </w:r>
      <w:r w:rsidRPr="00681278">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681278">
        <w:rPr>
          <w:rStyle w:val="Heading1Char"/>
          <w:rFonts w:eastAsia="Calibri"/>
          <w:b w:val="0"/>
        </w:rPr>
        <w:fldChar w:fldCharType="separate"/>
      </w:r>
      <w:r w:rsidRPr="00CC1B67" w:rsidR="00CC1B67">
        <w:rPr>
          <w:rStyle w:val="Heading1Char"/>
          <w:rFonts w:eastAsia="Calibri"/>
          <w:b w:val="0"/>
          <w:noProof/>
          <w:vertAlign w:val="superscript"/>
        </w:rPr>
        <w:t>495</w:t>
      </w:r>
      <w:r w:rsidRPr="00681278">
        <w:rPr>
          <w:rStyle w:val="Heading1Char"/>
          <w:rFonts w:eastAsia="Calibri"/>
          <w:b w:val="0"/>
        </w:rPr>
        <w:fldChar w:fldCharType="end"/>
      </w:r>
      <w:r w:rsidRPr="00681278">
        <w:rPr>
          <w:rStyle w:val="Heading1Char"/>
          <w:rFonts w:eastAsia="Calibri"/>
          <w:b w:val="0"/>
        </w:rPr>
        <w:t xml:space="preserve"> To date, no CN-specific modifications appear to be needed for these tests.</w:t>
      </w:r>
    </w:p>
    <w:p w:rsidRPr="00681278" w:rsidR="003F2982" w:rsidP="003F2982" w:rsidRDefault="003F2982" w14:paraId="7FBC4C62" w14:textId="77777777">
      <w:pPr>
        <w:rPr>
          <w:rStyle w:val="Heading1Char"/>
          <w:rFonts w:eastAsia="Calibri"/>
          <w:b w:val="0"/>
        </w:rPr>
      </w:pPr>
    </w:p>
    <w:p w:rsidRPr="00DA6C07" w:rsidR="003F2982" w:rsidP="003F2982" w:rsidRDefault="003F2982" w14:paraId="75CB5A69" w14:textId="417BD16B">
      <w:pPr>
        <w:rPr>
          <w:rStyle w:val="Heading1Char"/>
          <w:rFonts w:eastAsia="Calibri"/>
          <w:b w:val="0"/>
        </w:rPr>
      </w:pPr>
      <w:r w:rsidRPr="00681278">
        <w:rPr>
          <w:rStyle w:val="Heading1Char"/>
          <w:rFonts w:eastAsia="Calibri"/>
          <w:b w:val="0"/>
        </w:rPr>
        <w:t xml:space="preserve">If developmental effects are of concern, </w:t>
      </w:r>
      <w:r w:rsidRPr="00681278">
        <w:rPr>
          <w:rStyle w:val="Heading1Char"/>
          <w:rFonts w:eastAsia="Calibri"/>
          <w:b w:val="0"/>
          <w:i/>
        </w:rPr>
        <w:t>in vivo</w:t>
      </w:r>
      <w:r w:rsidRPr="00681278">
        <w:rPr>
          <w:rStyle w:val="Heading1Char"/>
          <w:rFonts w:eastAsia="Calibri"/>
          <w:b w:val="0"/>
        </w:rPr>
        <w:t xml:space="preserve"> developmental neurotoxicity</w:t>
      </w:r>
      <w:r w:rsidR="00C01493">
        <w:rPr>
          <w:rStyle w:val="Heading1Char"/>
          <w:rFonts w:eastAsia="Calibri"/>
          <w:b w:val="0"/>
        </w:rPr>
        <w:fldChar w:fldCharType="begin"/>
      </w:r>
      <w:r w:rsidR="00D82B58">
        <w:rPr>
          <w:rStyle w:val="Heading1Char"/>
          <w:rFonts w:eastAsia="Calibri"/>
          <w:b w:val="0"/>
        </w:rPr>
        <w:instrText xml:space="preserve"> ADDIN EN.CITE &lt;EndNote&gt;&lt;Cite&gt;&lt;Author&gt;OECD&lt;/Author&gt;&lt;Year&gt;2007&lt;/Year&gt;&lt;RecNum&gt;1483&lt;/RecNum&gt;&lt;DisplayText&gt;&lt;style face="superscript"&gt;537&lt;/style&gt;&lt;/DisplayText&gt;&lt;record&gt;&lt;rec-number&gt;1483&lt;/rec-number&gt;&lt;foreign-keys&gt;&lt;key app="EN" db-id="rfpdxzzw29a2dseep51v2xdyw5zps0dpv5at" timestamp="1504623291"&gt;1483&lt;/key&gt;&lt;/foreign-keys&gt;&lt;ref-type name="Book"&gt;6&lt;/ref-type&gt;&lt;contributors&gt;&lt;authors&gt;&lt;author&gt;OECD&lt;/author&gt;&lt;/authors&gt;&lt;/contributors&gt;&lt;titles&gt;&lt;title&gt;Test No. 426: Developmental Neurotoxicity Study&lt;/title&gt;&lt;/titles&gt;&lt;dates&gt;&lt;year&gt;2007&lt;/year&gt;&lt;/dates&gt;&lt;publisher&gt;OECD Publishing&lt;/publisher&gt;&lt;urls&gt;&lt;related-urls&gt;&lt;url&gt;/content/book/9789264067394-en&lt;/url&gt;&lt;url&gt;http://dx.doi.org/10.1787/9789264067394-en&lt;/url&gt;&lt;/related-urls&gt;&lt;/urls&gt;&lt;/record&gt;&lt;/Cite&gt;&lt;/EndNote&gt;</w:instrText>
      </w:r>
      <w:r w:rsidR="00C01493">
        <w:rPr>
          <w:rStyle w:val="Heading1Char"/>
          <w:rFonts w:eastAsia="Calibri"/>
          <w:b w:val="0"/>
        </w:rPr>
        <w:fldChar w:fldCharType="separate"/>
      </w:r>
      <w:r w:rsidRPr="00D82B58" w:rsidR="00D82B58">
        <w:rPr>
          <w:rStyle w:val="Heading1Char"/>
          <w:rFonts w:eastAsia="Calibri"/>
          <w:b w:val="0"/>
          <w:noProof/>
          <w:vertAlign w:val="superscript"/>
        </w:rPr>
        <w:t>537</w:t>
      </w:r>
      <w:r w:rsidR="00C01493">
        <w:rPr>
          <w:rStyle w:val="Heading1Char"/>
          <w:rFonts w:eastAsia="Calibri"/>
          <w:b w:val="0"/>
        </w:rPr>
        <w:fldChar w:fldCharType="end"/>
      </w:r>
      <w:r w:rsidRPr="00681278">
        <w:rPr>
          <w:rStyle w:val="Heading1Char"/>
          <w:rFonts w:eastAsia="Calibri"/>
          <w:b w:val="0"/>
        </w:rPr>
        <w:t xml:space="preserve"> or immuno</w:t>
      </w:r>
      <w:r w:rsidR="007647AB">
        <w:rPr>
          <w:rStyle w:val="Heading1Char"/>
          <w:rFonts w:eastAsia="Calibri"/>
          <w:b w:val="0"/>
        </w:rPr>
        <w:t>toxicity</w:t>
      </w:r>
      <w:r w:rsidRPr="00681278">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681278">
        <w:rPr>
          <w:rStyle w:val="Heading1Char"/>
          <w:rFonts w:eastAsia="Calibri"/>
          <w:b w:val="0"/>
        </w:rPr>
        <w:fldChar w:fldCharType="separate"/>
      </w:r>
      <w:r w:rsidRPr="00CC1B67" w:rsidR="00CC1B67">
        <w:rPr>
          <w:rStyle w:val="Heading1Char"/>
          <w:rFonts w:eastAsia="Calibri"/>
          <w:b w:val="0"/>
          <w:noProof/>
          <w:vertAlign w:val="superscript"/>
        </w:rPr>
        <w:t>495</w:t>
      </w:r>
      <w:r w:rsidRPr="00681278">
        <w:rPr>
          <w:rStyle w:val="Heading1Char"/>
          <w:rFonts w:eastAsia="Calibri"/>
          <w:b w:val="0"/>
        </w:rPr>
        <w:fldChar w:fldCharType="end"/>
      </w:r>
      <w:r w:rsidRPr="00681278">
        <w:rPr>
          <w:rStyle w:val="Heading1Char"/>
          <w:rFonts w:eastAsia="Calibri"/>
          <w:b w:val="0"/>
        </w:rPr>
        <w:t xml:space="preserve"> tests may be performed. However, these tests are not yet internationally accepted and there is little guidance, as there is not much experience in interpreting the results of these tests</w:t>
      </w:r>
      <w:r w:rsidR="007647AB">
        <w:rPr>
          <w:rStyle w:val="Heading1Char"/>
          <w:rFonts w:eastAsia="Calibri"/>
          <w:b w:val="0"/>
        </w:rPr>
        <w:t>.</w:t>
      </w:r>
      <w:r w:rsidRPr="00DA6C07">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rPr>
          <w:rStyle w:val="Heading1Char"/>
          <w:rFonts w:eastAsia="Calibri"/>
          <w:b w:val="0"/>
        </w:rPr>
        <w:fldChar w:fldCharType="separate"/>
      </w:r>
      <w:r w:rsidRPr="00CC1B67" w:rsidR="00CC1B67">
        <w:rPr>
          <w:rStyle w:val="Heading1Char"/>
          <w:rFonts w:eastAsia="Calibri"/>
          <w:b w:val="0"/>
          <w:noProof/>
          <w:vertAlign w:val="superscript"/>
        </w:rPr>
        <w:t>495</w:t>
      </w:r>
      <w:r w:rsidRPr="00DA6C07">
        <w:rPr>
          <w:rStyle w:val="Heading1Char"/>
          <w:rFonts w:eastAsia="Calibri"/>
          <w:b w:val="0"/>
        </w:rPr>
        <w:fldChar w:fldCharType="end"/>
      </w:r>
      <w:r w:rsidRPr="00DA6C07">
        <w:rPr>
          <w:rStyle w:val="Heading1Char"/>
          <w:rFonts w:eastAsia="Calibri"/>
        </w:rPr>
        <w:t xml:space="preserve"> </w:t>
      </w:r>
      <w:r w:rsidRPr="00DA6C07">
        <w:t>Measurements of inflammatory cells such as alveolar macrophages, neutrophils, eosinophils, and lymphocytes, histology of tissues, and the use of the enzyme-linked immunosorbent assay (ELISA) to measure cytokines and antibodies are more commonly used to detect inflammatory response</w:t>
      </w:r>
      <w:r w:rsidR="00294C40">
        <w:t>.</w:t>
      </w:r>
      <w:r w:rsidRPr="00DA6C07">
        <w:fldChar w:fldCharType="begin">
          <w:fldData xml:space="preserve">PEVuZE5vdGU+PENpdGU+PEF1dGhvcj5Ob2d1ZWlyYTwvQXV0aG9yPjxZZWFyPjIwMTQ8L1llYXI+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</w:fldData>
        </w:fldChar>
      </w:r>
      <w:r w:rsidR="00CC1B67">
        <w:instrText xml:space="preserve"> ADDIN EN.CITE </w:instrText>
      </w:r>
      <w:r w:rsidR="00CC1B67">
        <w:fldChar w:fldCharType="begin">
          <w:fldData xml:space="preserve">PEVuZE5vdGU+PENpdGU+PEF1dGhvcj5Ob2d1ZWlyYTwvQXV0aG9yPjxZZWFyPjIwMTQ8L1llYXI+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507</w:t>
      </w:r>
      <w:r w:rsidRPr="00DA6C07">
        <w:fldChar w:fldCharType="end"/>
      </w:r>
      <w:r w:rsidRPr="00DA6C07">
        <w:t xml:space="preserve"> Much like other cytotoxicity assays, ELISA is susceptible to interference; though, of twenty-four NMs, only nano-TiO</w:t>
      </w:r>
      <w:r w:rsidRPr="00DA6C07">
        <w:rPr>
          <w:vertAlign w:val="subscript"/>
        </w:rPr>
        <w:t>2</w:t>
      </w:r>
      <w:r w:rsidRPr="00DA6C07">
        <w:t xml:space="preserve"> affected the ELISA test by binding to the cytokine</w:t>
      </w:r>
      <w:r w:rsidR="007647AB">
        <w:t>.</w:t>
      </w:r>
      <w:r w:rsidRPr="00DA6C07">
        <w:fldChar w:fldCharType="begin">
          <w:fldData xml:space="preserve">PEVuZE5vdGU+PENpdGU+PEF1dGhvcj5Lcm9sbDwvQXV0aG9yPjxZZWFyPjIwMTI8L1llYXI+PFJl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</w:fldData>
        </w:fldChar>
      </w:r>
      <w:r w:rsidR="00CC1B67">
        <w:instrText xml:space="preserve"> ADDIN EN.CITE </w:instrText>
      </w:r>
      <w:r w:rsidR="00CC1B67">
        <w:fldChar w:fldCharType="begin">
          <w:fldData xml:space="preserve">PEVuZE5vdGU+PENpdGU+PEF1dGhvcj5Lcm9sbDwvQXV0aG9yPjxZZWFyPjIwMTI8L1llYXI+PFJl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503</w:t>
      </w:r>
      <w:r w:rsidRPr="00DA6C07">
        <w:fldChar w:fldCharType="end"/>
      </w:r>
      <w:r w:rsidRPr="00DA6C07">
        <w:t xml:space="preserve"> CNM were not tested</w:t>
      </w:r>
      <w:r w:rsidR="007647AB">
        <w:t>,</w:t>
      </w:r>
      <w:r w:rsidRPr="00DA6C07">
        <w:fldChar w:fldCharType="begin">
          <w:fldData xml:space="preserve">PEVuZE5vdGU+PENpdGU+PEF1dGhvcj5Lcm9sbDwvQXV0aG9yPjxZZWFyPjIwMTI8L1llYXI+PFJl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</w:fldData>
        </w:fldChar>
      </w:r>
      <w:r w:rsidR="00CC1B67">
        <w:instrText xml:space="preserve"> ADDIN EN.CITE </w:instrText>
      </w:r>
      <w:r w:rsidR="00CC1B67">
        <w:fldChar w:fldCharType="begin">
          <w:fldData xml:space="preserve">PEVuZE5vdGU+PENpdGU+PEF1dGhvcj5Lcm9sbDwvQXV0aG9yPjxZZWFyPjIwMTI8L1llYXI+PFJl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503</w:t>
      </w:r>
      <w:r w:rsidRPr="00DA6C07">
        <w:fldChar w:fldCharType="end"/>
      </w:r>
      <w:r w:rsidRPr="00DA6C07">
        <w:t xml:space="preserve"> but have been reported no</w:t>
      </w:r>
      <w:r w:rsidR="007647AB">
        <w:t>t to interfere with this method.</w:t>
      </w:r>
      <w:r w:rsidRPr="00DA6C07">
        <w:fldChar w:fldCharType="begin">
          <w:fldData xml:space="preserve">PEVuZE5vdGU+PENpdGU+PEF1dGhvcj5DbGlmdDwvQXV0aG9yPjxZZWFyPjIwMTE8L1llYXI+PFJl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</w:fldData>
        </w:fldChar>
      </w:r>
      <w:r w:rsidR="00D82B58">
        <w:instrText xml:space="preserve"> ADDIN EN.CITE </w:instrText>
      </w:r>
      <w:r w:rsidR="00D82B58">
        <w:fldChar w:fldCharType="begin">
          <w:fldData xml:space="preserve">PEVuZE5vdGU+PENpdGU+PEF1dGhvcj5DbGlmdDwvQXV0aG9yPjxZZWFyPjIwMTE8L1llYXI+PFJl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</w:fldData>
        </w:fldChar>
      </w:r>
      <w:r w:rsidR="00D82B58">
        <w:instrText xml:space="preserve"> ADDIN EN.CITE.DATA </w:instrText>
      </w:r>
      <w:r w:rsidR="00D82B58">
        <w:fldChar w:fldCharType="end"/>
      </w:r>
      <w:r w:rsidRPr="00DA6C07">
        <w:fldChar w:fldCharType="separate"/>
      </w:r>
      <w:r w:rsidRPr="00D82B58" w:rsidR="00D82B58">
        <w:rPr>
          <w:noProof/>
          <w:vertAlign w:val="superscript"/>
        </w:rPr>
        <w:t>538</w:t>
      </w:r>
      <w:r w:rsidRPr="00DA6C07">
        <w:fldChar w:fldCharType="end"/>
      </w:r>
    </w:p>
    <w:p w:rsidRPr="00DA6C07" w:rsidR="003F2982" w:rsidP="003F2982" w:rsidRDefault="003F2982" w14:paraId="15587671" w14:textId="77777777"/>
    <w:p w:rsidRPr="00DA6C07" w:rsidR="003F2982" w:rsidP="00681278" w:rsidRDefault="003F2982" w14:paraId="7DC4901C" w14:textId="77777777">
      <w:pPr>
        <w:pStyle w:val="Heading2"/>
        <w:numPr>
          <w:ilvl w:val="1"/>
          <w:numId w:val="27"/>
        </w:numPr>
      </w:pPr>
      <w:r w:rsidRPr="00DA6C07">
        <w:t xml:space="preserve">Toxicokinetic </w:t>
      </w:r>
      <w:r w:rsidR="00267BD6">
        <w:t>T</w:t>
      </w:r>
      <w:r w:rsidRPr="00DA6C07">
        <w:t>esting</w:t>
      </w:r>
    </w:p>
    <w:p w:rsidRPr="00DA6C07" w:rsidR="003F2982" w:rsidP="003F2982" w:rsidRDefault="003F2982" w14:paraId="78D971D0" w14:textId="48647D68">
      <w:r w:rsidRPr="00DA6C07">
        <w:lastRenderedPageBreak/>
        <w:t xml:space="preserve">Especially for biomedical applications, full toxicokinetic testing is performed </w:t>
      </w:r>
      <w:r w:rsidRPr="00DA6C07">
        <w:rPr>
          <w:i/>
        </w:rPr>
        <w:t>in vivo</w:t>
      </w:r>
      <w:r w:rsidRPr="00DA6C07">
        <w:t>.</w:t>
      </w:r>
      <w:r w:rsidR="00C01493">
        <w:fldChar w:fldCharType="begin"/>
      </w:r>
      <w:r w:rsidR="00D82B58">
        <w:instrText xml:space="preserve"> ADDIN EN.CITE &lt;EndNote&gt;&lt;Cite&gt;&lt;Author&gt;OECD&lt;/Author&gt;&lt;Year&gt;2010&lt;/Year&gt;&lt;RecNum&gt;1484&lt;/RecNum&gt;&lt;DisplayText&gt;&lt;style face="superscript"&gt;539&lt;/style&gt;&lt;/DisplayText&gt;&lt;record&gt;&lt;rec-number&gt;1484&lt;/rec-number&gt;&lt;foreign-keys&gt;&lt;key app="EN" db-id="rfpdxzzw29a2dseep51v2xdyw5zps0dpv5at" timestamp="1504623291"&gt;1484&lt;/key&gt;&lt;/foreign-keys&gt;&lt;ref-type name="Book"&gt;6&lt;/ref-type&gt;&lt;contributors&gt;&lt;authors&gt;&lt;author&gt;OECD&lt;/author&gt;&lt;/authors&gt;&lt;/contributors&gt;&lt;titles&gt;&lt;title&gt;Test No. 417: Toxicokinetics&lt;/title&gt;&lt;/titles&gt;&lt;dates&gt;&lt;year&gt;2010&lt;/year&gt;&lt;/dates&gt;&lt;publisher&gt;OECD Publishing&lt;/publisher&gt;&lt;urls&gt;&lt;related-urls&gt;&lt;url&gt;/content/book/9789264070882-en&lt;/url&gt;&lt;url&gt;http://dx.doi.org/10.1787/9789264070882-en&lt;/url&gt;&lt;/related-urls&gt;&lt;/urls&gt;&lt;/record&gt;&lt;/Cite&gt;&lt;/EndNote&gt;</w:instrText>
      </w:r>
      <w:r w:rsidR="00C01493">
        <w:fldChar w:fldCharType="separate"/>
      </w:r>
      <w:r w:rsidRPr="00D82B58" w:rsidR="00D82B58">
        <w:rPr>
          <w:noProof/>
          <w:vertAlign w:val="superscript"/>
        </w:rPr>
        <w:t>539</w:t>
      </w:r>
      <w:r w:rsidR="00C01493">
        <w:fldChar w:fldCharType="end"/>
      </w:r>
      <w:r w:rsidRPr="00DA6C07">
        <w:t xml:space="preserve"> The absorption, distribution, metabolism, and excretion (ADME) of NMs after oral, inhalation, or dermal exposure are dependent</w:t>
      </w:r>
      <w:r w:rsidR="007647AB">
        <w:t xml:space="preserve"> on physico-chemical parameters.</w:t>
      </w:r>
      <w:r w:rsidRPr="00DA6C07">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rPr>
          <w:rStyle w:val="Heading1Char"/>
          <w:rFonts w:eastAsia="Calibri"/>
          <w:b w:val="0"/>
        </w:rPr>
        <w:fldChar w:fldCharType="separate"/>
      </w:r>
      <w:r w:rsidRPr="00CC1B67" w:rsidR="00CC1B67">
        <w:rPr>
          <w:rStyle w:val="Heading1Char"/>
          <w:rFonts w:eastAsia="Calibri"/>
          <w:b w:val="0"/>
          <w:noProof/>
          <w:vertAlign w:val="superscript"/>
        </w:rPr>
        <w:t>495</w:t>
      </w:r>
      <w:r w:rsidRPr="00DA6C07">
        <w:rPr>
          <w:rStyle w:val="Heading1Char"/>
          <w:rFonts w:eastAsia="Calibri"/>
          <w:b w:val="0"/>
        </w:rPr>
        <w:fldChar w:fldCharType="end"/>
      </w:r>
      <w:r w:rsidRPr="00DA6C07">
        <w:t xml:space="preserve"> Until more is understood about CNM ADME, </w:t>
      </w:r>
      <w:r w:rsidR="00294C40">
        <w:t xml:space="preserve">generation of </w:t>
      </w:r>
      <w:r w:rsidRPr="00DA6C07">
        <w:t>data on transformation in biological fluids, potential for translocation across biological barriers, presence in tissues and organs over different time periods, and, for oral studies, measurement of CNM in the urine and feces</w:t>
      </w:r>
      <w:r w:rsidR="00294C40">
        <w:t>,</w:t>
      </w:r>
      <w:r w:rsidRPr="00DA6C07">
        <w:t xml:space="preserve"> and any potential irritation to gut can be informative. Some studies have looked at discrete stages of ADME, such as uptake of CNC over the lung</w:t>
      </w:r>
      <w:r w:rsidR="007647AB">
        <w:t>,</w:t>
      </w:r>
      <w:r w:rsidRPr="00DA6C07">
        <w:fldChar w:fldCharType="begin">
          <w:fldData xml:space="preserve">PEVuZE5vdGU+PENpdGU+PEF1dGhvcj5FbmRlczwvQXV0aG9yPjxZZWFyPjIwMTQ8L1llYXI+PFJl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</w:fldData>
        </w:fldChar>
      </w:r>
      <w:r w:rsidR="00CC1B67">
        <w:instrText xml:space="preserve"> ADDIN EN.CITE </w:instrText>
      </w:r>
      <w:r w:rsidR="00CC1B67">
        <w:fldChar w:fldCharType="begin">
          <w:fldData xml:space="preserve">PEVuZE5vdGU+PENpdGU+PEF1dGhvcj5FbmRlczwvQXV0aG9yPjxZZWFyPjIwMTQ8L1llYXI+PFJl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</w:fldData>
        </w:fldChar>
      </w:r>
      <w:r w:rsidR="00CC1B67">
        <w:instrText xml:space="preserve"> ADDIN EN.CITE.DATA </w:instrText>
      </w:r>
      <w:r w:rsidR="00CC1B67">
        <w:fldChar w:fldCharType="end"/>
      </w:r>
      <w:r w:rsidRPr="00DA6C07">
        <w:fldChar w:fldCharType="separate"/>
      </w:r>
      <w:r w:rsidRPr="00CC1B67" w:rsidR="00CC1B67">
        <w:rPr>
          <w:noProof/>
          <w:vertAlign w:val="superscript"/>
        </w:rPr>
        <w:t>480</w:t>
      </w:r>
      <w:r w:rsidRPr="00DA6C07">
        <w:fldChar w:fldCharType="end"/>
      </w:r>
      <w:r w:rsidRPr="00DA6C07">
        <w:t xml:space="preserve"> or biodistribution and clearance after intravenous injection of CNC</w:t>
      </w:r>
      <w:r w:rsidR="007647AB">
        <w:t>,</w:t>
      </w:r>
      <w:r w:rsidRPr="00DA6C07">
        <w:fldChar w:fldCharType="begin">
          <w:fldData xml:space="preserve">PEVuZE5vdGU+PENpdGU+PEF1dGhvcj5Db2xvbWJvPC9BdXRob3I+PFllYXI+MjAxNTwvWWVhcj48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</w:fldData>
        </w:fldChar>
      </w:r>
      <w:r w:rsidR="00D82B58">
        <w:instrText xml:space="preserve"> ADDIN EN.CITE </w:instrText>
      </w:r>
      <w:r w:rsidR="00D82B58">
        <w:fldChar w:fldCharType="begin">
          <w:fldData xml:space="preserve">PEVuZE5vdGU+PENpdGU+PEF1dGhvcj5Db2xvbWJvPC9BdXRob3I+PFllYXI+MjAxNTwvWWVhcj48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</w:fldData>
        </w:fldChar>
      </w:r>
      <w:r w:rsidR="00D82B58">
        <w:instrText xml:space="preserve"> ADDIN EN.CITE.DATA </w:instrText>
      </w:r>
      <w:r w:rsidR="00D82B58">
        <w:fldChar w:fldCharType="end"/>
      </w:r>
      <w:r w:rsidRPr="00DA6C07">
        <w:fldChar w:fldCharType="separate"/>
      </w:r>
      <w:r w:rsidRPr="00D82B58" w:rsidR="00D82B58">
        <w:rPr>
          <w:noProof/>
          <w:vertAlign w:val="superscript"/>
        </w:rPr>
        <w:t>426</w:t>
      </w:r>
      <w:r w:rsidRPr="00DA6C07">
        <w:fldChar w:fldCharType="end"/>
      </w:r>
      <w:r w:rsidRPr="00DA6C07">
        <w:t xml:space="preserve"> but no full toxicokinetic studies are available for other exposure routes. Quantifying and detecting NMs in general is analytically and technically challenging</w:t>
      </w:r>
      <w:r w:rsidR="00CD6F97">
        <w:t>,</w:t>
      </w:r>
      <w:r w:rsidRPr="00DA6C07">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rPr>
          <w:rStyle w:val="Heading1Char"/>
          <w:rFonts w:eastAsia="Calibri"/>
          <w:b w:val="0"/>
        </w:rPr>
        <w:fldChar w:fldCharType="separate"/>
      </w:r>
      <w:r w:rsidRPr="00CC1B67" w:rsidR="00CC1B67">
        <w:rPr>
          <w:rStyle w:val="Heading1Char"/>
          <w:rFonts w:eastAsia="Calibri"/>
          <w:b w:val="0"/>
          <w:noProof/>
          <w:vertAlign w:val="superscript"/>
        </w:rPr>
        <w:t>495</w:t>
      </w:r>
      <w:r w:rsidRPr="00DA6C07">
        <w:rPr>
          <w:rStyle w:val="Heading1Char"/>
          <w:rFonts w:eastAsia="Calibri"/>
          <w:b w:val="0"/>
        </w:rPr>
        <w:fldChar w:fldCharType="end"/>
      </w:r>
      <w:r w:rsidRPr="00DA6C07">
        <w:t xml:space="preserve"> especially for CNM</w:t>
      </w:r>
      <w:r w:rsidR="00294C40">
        <w:t>,</w:t>
      </w:r>
      <w:r w:rsidRPr="00DA6C07">
        <w:t xml:space="preserve"> as they cannot be detected as easily as metal NMs. They need to be tagged with fluorescent or radioactive tags for detection</w:t>
      </w:r>
      <w:r w:rsidR="0008088B">
        <w:t xml:space="preserve"> (</w:t>
      </w:r>
      <w:r w:rsidR="0008088B">
        <w:rPr>
          <w:b/>
        </w:rPr>
        <w:t>Section 10)</w:t>
      </w:r>
      <w:r w:rsidRPr="00DA6C07">
        <w:t>, which can affect their intrinsic physico-chemical properties</w:t>
      </w:r>
      <w:r w:rsidR="00CD6F97">
        <w:t>,</w:t>
      </w:r>
      <w:r w:rsidRPr="00DA6C07">
        <w:fldChar w:fldCharType="begin">
          <w:fldData xml:space="preserve">PEVuZE5vdGU+PENpdGU+PEF1dGhvcj5Db2xvbWJvPC9BdXRob3I+PFllYXI+MjAxNTwvWWVhcj48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==
</w:fldData>
        </w:fldChar>
      </w:r>
      <w:r w:rsidR="00D82B58">
        <w:instrText xml:space="preserve"> ADDIN EN.CITE </w:instrText>
      </w:r>
      <w:r w:rsidR="00D82B58">
        <w:fldChar w:fldCharType="begin">
          <w:fldData xml:space="preserve">PEVuZE5vdGU+PENpdGU+PEF1dGhvcj5Db2xvbWJvPC9BdXRob3I+PFllYXI+MjAxNTwvWWVhcj48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==
</w:fldData>
        </w:fldChar>
      </w:r>
      <w:r w:rsidR="00D82B58">
        <w:instrText xml:space="preserve"> ADDIN EN.CITE.DATA </w:instrText>
      </w:r>
      <w:r w:rsidR="00D82B58">
        <w:fldChar w:fldCharType="end"/>
      </w:r>
      <w:r w:rsidRPr="00DA6C07">
        <w:fldChar w:fldCharType="separate"/>
      </w:r>
      <w:r w:rsidRPr="00D82B58" w:rsidR="00D82B58">
        <w:rPr>
          <w:noProof/>
          <w:vertAlign w:val="superscript"/>
        </w:rPr>
        <w:t>426, 540</w:t>
      </w:r>
      <w:r w:rsidRPr="00DA6C07">
        <w:fldChar w:fldCharType="end"/>
      </w:r>
      <w:r w:rsidRPr="00DA6C07">
        <w:t xml:space="preserve"> or employ advanced methods such as multiplexed imaging by laser desorption/ionization mass spectrometry or Time-of-Flight Secondary Ion Mass Spectrometry</w:t>
      </w:r>
      <w:r w:rsidR="00CD6F97">
        <w:t>.</w:t>
      </w:r>
      <w:r w:rsidRPr="00DA6C07">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rPr>
          <w:rStyle w:val="Heading1Char"/>
          <w:rFonts w:eastAsia="Calibri"/>
          <w:b w:val="0"/>
        </w:rPr>
        <w:fldChar w:fldCharType="separate"/>
      </w:r>
      <w:r w:rsidRPr="00CC1B67" w:rsidR="00CC1B67">
        <w:rPr>
          <w:rStyle w:val="Heading1Char"/>
          <w:rFonts w:eastAsia="Calibri"/>
          <w:b w:val="0"/>
          <w:noProof/>
          <w:vertAlign w:val="superscript"/>
        </w:rPr>
        <w:t>495</w:t>
      </w:r>
      <w:r w:rsidRPr="00DA6C07">
        <w:rPr>
          <w:rStyle w:val="Heading1Char"/>
          <w:rFonts w:eastAsia="Calibri"/>
          <w:b w:val="0"/>
        </w:rPr>
        <w:fldChar w:fldCharType="end"/>
      </w:r>
      <w:r w:rsidRPr="00DA6C07">
        <w:t xml:space="preserve"> Due to the low predicted toxicity of CN</w:t>
      </w:r>
      <w:r w:rsidR="00F07F86">
        <w:t>M</w:t>
      </w:r>
      <w:r w:rsidRPr="00DA6C07">
        <w:t>, in combination with detection challenges, ADME testing may not be</w:t>
      </w:r>
      <w:r w:rsidR="00294C40">
        <w:t xml:space="preserve"> as</w:t>
      </w:r>
      <w:r w:rsidRPr="00DA6C07">
        <w:t xml:space="preserve"> important in situations where human exposure to CNM would be low.</w:t>
      </w:r>
    </w:p>
    <w:p w:rsidRPr="00DA6C07" w:rsidR="003F2982" w:rsidP="003F2982" w:rsidRDefault="003F2982" w14:paraId="48F02B47" w14:textId="77777777"/>
    <w:p w:rsidRPr="00DA6C07" w:rsidR="003F2982" w:rsidP="00681278" w:rsidRDefault="003F2982" w14:paraId="40B9203B" w14:textId="77777777">
      <w:pPr>
        <w:pStyle w:val="Heading2"/>
        <w:numPr>
          <w:ilvl w:val="1"/>
          <w:numId w:val="27"/>
        </w:numPr>
      </w:pPr>
      <w:r w:rsidRPr="00DA6C07">
        <w:t xml:space="preserve">Systemic </w:t>
      </w:r>
      <w:r w:rsidR="00267BD6">
        <w:t>T</w:t>
      </w:r>
      <w:r w:rsidRPr="00DA6C07">
        <w:t xml:space="preserve">esting </w:t>
      </w:r>
    </w:p>
    <w:p w:rsidRPr="00DA6C07" w:rsidR="003F2982" w:rsidP="003F2982" w:rsidRDefault="003F2982" w14:paraId="19163E52" w14:textId="34812CEA">
      <w:r w:rsidRPr="00DA6C07">
        <w:t xml:space="preserve">Systemic </w:t>
      </w:r>
      <w:r w:rsidRPr="00DA6C07">
        <w:rPr>
          <w:i/>
        </w:rPr>
        <w:t xml:space="preserve">in vivo </w:t>
      </w:r>
      <w:r w:rsidRPr="00DA6C07">
        <w:t>toxicity testing in mammals requires focus on the most relevant exposure pathways. Standard tests exist for acute oral toxicity</w:t>
      </w:r>
      <w:r w:rsidR="00F607E4">
        <w:t>,</w:t>
      </w:r>
      <w:r w:rsidR="00C01493">
        <w:fldChar w:fldCharType="begin"/>
      </w:r>
      <w:r w:rsidR="00D82B58">
        <w:instrText xml:space="preserve"> ADDIN EN.CITE &lt;EndNote&gt;&lt;Cite&gt;&lt;Author&gt;OECD&lt;/Author&gt;&lt;Year&gt;2008&lt;/Year&gt;&lt;RecNum&gt;1485&lt;/RecNum&gt;&lt;DisplayText&gt;&lt;style face="superscript"&gt;541, 542&lt;/style&gt;&lt;/DisplayText&gt;&lt;record&gt;&lt;rec-number&gt;1485&lt;/rec-number&gt;&lt;foreign-keys&gt;&lt;key app="EN" db-id="rfpdxzzw29a2dseep51v2xdyw5zps0dpv5at" timestamp="1504623291"&gt;1485&lt;/key&gt;&lt;/foreign-keys&gt;&lt;ref-type name="Book"&gt;6&lt;/ref-type&gt;&lt;contributors&gt;&lt;authors&gt;&lt;author&gt;OECD&lt;/author&gt;&lt;/authors&gt;&lt;/contributors&gt;&lt;titles&gt;&lt;title&gt;Test No. 425: Acute Oral Toxicity: Up-and-Down Procedure&lt;/title&gt;&lt;/titles&gt;&lt;dates&gt;&lt;year&gt;2008&lt;/year&gt;&lt;/dates&gt;&lt;publisher&gt;OECD Publishing&lt;/publisher&gt;&lt;urls&gt;&lt;related-urls&gt;&lt;url&gt;/content/book/9789264071049-en&lt;/url&gt;&lt;url&gt;http://dx.doi.org/10.1787/9789264071049-en&lt;/url&gt;&lt;/related-urls&gt;&lt;/urls&gt;&lt;/record&gt;&lt;/Cite&gt;&lt;Cite&gt;&lt;Author&gt;OECD&lt;/Author&gt;&lt;Year&gt;2002&lt;/Year&gt;&lt;RecNum&gt;1486&lt;/RecNum&gt;&lt;record&gt;&lt;rec-number&gt;1486&lt;/rec-number&gt;&lt;foreign-keys&gt;&lt;key app="EN" db-id="rfpdxzzw29a2dseep51v2xdyw5zps0dpv5at" timestamp="1504623291"&gt;1486&lt;/key&gt;&lt;/foreign-keys&gt;&lt;ref-type name="Book"&gt;6&lt;/ref-type&gt;&lt;contributors&gt;&lt;authors&gt;&lt;author&gt;OECD&lt;/author&gt;&lt;/authors&gt;&lt;/contributors&gt;&lt;titles&gt;&lt;title&gt;Test No. 420: Acute Oral Toxicity - Fixed Dose Procedure&lt;/title&gt;&lt;/titles&gt;&lt;dates&gt;&lt;year&gt;2002&lt;/year&gt;&lt;/dates&gt;&lt;publisher&gt;OECD Publishing&lt;/publisher&gt;&lt;urls&gt;&lt;related-urls&gt;&lt;url&gt;/content/book/9789264070943-en&lt;/url&gt;&lt;url&gt;http://dx.doi.org/10.1787/9789264070943-en&lt;/url&gt;&lt;/related-urls&gt;&lt;/urls&gt;&lt;/record&gt;&lt;/Cite&gt;&lt;/EndNote&gt;</w:instrText>
      </w:r>
      <w:r w:rsidR="00C01493">
        <w:fldChar w:fldCharType="separate"/>
      </w:r>
      <w:r w:rsidRPr="00D82B58" w:rsidR="00D82B58">
        <w:rPr>
          <w:noProof/>
          <w:vertAlign w:val="superscript"/>
        </w:rPr>
        <w:t>541, 542</w:t>
      </w:r>
      <w:r w:rsidR="00C01493">
        <w:fldChar w:fldCharType="end"/>
      </w:r>
      <w:r w:rsidRPr="00DA6C07">
        <w:t xml:space="preserve"> inhalation toxicity</w:t>
      </w:r>
      <w:r w:rsidR="00F607E4">
        <w:t>,</w:t>
      </w:r>
      <w:r w:rsidR="00C01493">
        <w:fldChar w:fldCharType="begin"/>
      </w:r>
      <w:r w:rsidR="00D82B58">
        <w:instrText xml:space="preserve"> ADDIN EN.CITE &lt;EndNote&gt;&lt;Cite&gt;&lt;Author&gt;OECD&lt;/Author&gt;&lt;Year&gt;2009&lt;/Year&gt;&lt;RecNum&gt;1487&lt;/RecNum&gt;&lt;DisplayText&gt;&lt;style face="superscript"&gt;543, 544&lt;/style&gt;&lt;/DisplayText&gt;&lt;record&gt;&lt;rec-number&gt;1487&lt;/rec-number&gt;&lt;foreign-keys&gt;&lt;key app="EN" db-id="rfpdxzzw29a2dseep51v2xdyw5zps0dpv5at" timestamp="1504623292"&gt;1487&lt;/key&gt;&lt;/foreign-keys&gt;&lt;ref-type name="Book"&gt;6&lt;/ref-type&gt;&lt;contributors&gt;&lt;authors&gt;&lt;author&gt;OECD&lt;/author&gt;&lt;/authors&gt;&lt;/contributors&gt;&lt;titles&gt;&lt;title&gt;Test No. 436: Acute Inhalation Toxicity – Acute Toxic Class Method&lt;/title&gt;&lt;/titles&gt;&lt;dates&gt;&lt;year&gt;2009&lt;/year&gt;&lt;/dates&gt;&lt;publisher&gt;OECD Publishing&lt;/publisher&gt;&lt;urls&gt;&lt;related-urls&gt;&lt;url&gt;/content/book/9789264076037-en&lt;/url&gt;&lt;url&gt;http://dx.doi.org/10.1787/9789264076037-en&lt;/url&gt;&lt;/related-urls&gt;&lt;/urls&gt;&lt;/record&gt;&lt;/Cite&gt;&lt;Cite&gt;&lt;Author&gt;OECD&lt;/Author&gt;&lt;Year&gt;2009&lt;/Year&gt;&lt;RecNum&gt;1488&lt;/RecNum&gt;&lt;record&gt;&lt;rec-number&gt;1488&lt;/rec-number&gt;&lt;foreign-keys&gt;&lt;key app="EN" db-id="rfpdxzzw29a2dseep51v2xdyw5zps0dpv5at" timestamp="1504623292"&gt;1488&lt;/key&gt;&lt;/foreign-keys&gt;&lt;ref-type name="Book"&gt;6&lt;/ref-type&gt;&lt;contributors&gt;&lt;authors&gt;&lt;author&gt;OECD&lt;/author&gt;&lt;/authors&gt;&lt;/contributors&gt;&lt;titles&gt;&lt;title&gt;Test No. 403: Acute Inhalation Toxicity&lt;/title&gt;&lt;/titles&gt;&lt;dates&gt;&lt;year&gt;2009&lt;/year&gt;&lt;/dates&gt;&lt;publisher&gt;OECD Publishing&lt;/publisher&gt;&lt;urls&gt;&lt;related-urls&gt;&lt;url&gt;/content/book/9789264070608-en&lt;/url&gt;&lt;url&gt;http://dx.doi.org/10.1787/9789264070608-en&lt;/url&gt;&lt;/related-urls&gt;&lt;/urls&gt;&lt;/record&gt;&lt;/Cite&gt;&lt;/EndNote&gt;</w:instrText>
      </w:r>
      <w:r w:rsidR="00C01493">
        <w:fldChar w:fldCharType="separate"/>
      </w:r>
      <w:r w:rsidRPr="00D82B58" w:rsidR="00D82B58">
        <w:rPr>
          <w:noProof/>
          <w:vertAlign w:val="superscript"/>
        </w:rPr>
        <w:t>543, 544</w:t>
      </w:r>
      <w:r w:rsidR="00C01493">
        <w:fldChar w:fldCharType="end"/>
      </w:r>
      <w:r w:rsidRPr="00DA6C07">
        <w:t xml:space="preserve"> and dermal toxicity</w:t>
      </w:r>
      <w:r w:rsidR="00C01493">
        <w:fldChar w:fldCharType="begin"/>
      </w:r>
      <w:r w:rsidR="00D82B58">
        <w:instrText xml:space="preserve"> ADDIN EN.CITE &lt;EndNote&gt;&lt;Cite&gt;&lt;Author&gt;OECD&lt;/Author&gt;&lt;Year&gt;1987&lt;/Year&gt;&lt;RecNum&gt;1489&lt;/RecNum&gt;&lt;DisplayText&gt;&lt;style face="superscript"&gt;545&lt;/style&gt;&lt;/DisplayText&gt;&lt;record&gt;&lt;rec-number&gt;1489&lt;/rec-number&gt;&lt;foreign-keys&gt;&lt;key app="EN" db-id="rfpdxzzw29a2dseep51v2xdyw5zps0dpv5at" timestamp="1504623292"&gt;1489&lt;/key&gt;&lt;/foreign-keys&gt;&lt;ref-type name="Book"&gt;6&lt;/ref-type&gt;&lt;contributors&gt;&lt;authors&gt;&lt;author&gt;OECD&lt;/author&gt;&lt;/authors&gt;&lt;/contributors&gt;&lt;titles&gt;&lt;title&gt;Test No. 402: Acute Dermal Toxicity&lt;/title&gt;&lt;/titles&gt;&lt;dates&gt;&lt;year&gt;1987&lt;/year&gt;&lt;/dates&gt;&lt;publisher&gt;OECD Publishing&lt;/publisher&gt;&lt;urls&gt;&lt;related-urls&gt;&lt;url&gt;/content/book/9789264070585-en&lt;/url&gt;&lt;url&gt;http://dx.doi.org/10.1787/9789264070585-en&lt;/url&gt;&lt;/related-urls&gt;&lt;/urls&gt;&lt;/record&gt;&lt;/Cite&gt;&lt;/EndNote&gt;</w:instrText>
      </w:r>
      <w:r w:rsidR="00C01493">
        <w:fldChar w:fldCharType="separate"/>
      </w:r>
      <w:r w:rsidRPr="00D82B58" w:rsidR="00D82B58">
        <w:rPr>
          <w:noProof/>
          <w:vertAlign w:val="superscript"/>
        </w:rPr>
        <w:t>545</w:t>
      </w:r>
      <w:r w:rsidR="00C01493">
        <w:fldChar w:fldCharType="end"/>
      </w:r>
      <w:r w:rsidRPr="00DA6C07">
        <w:t xml:space="preserve"> and repeated dose subchronic or chronic oral</w:t>
      </w:r>
      <w:r w:rsidR="00B36A82">
        <w:t>,</w:t>
      </w:r>
      <w:r w:rsidR="00C01493">
        <w:fldChar w:fldCharType="begin"/>
      </w:r>
      <w:r w:rsidR="00D82B58">
        <w:instrText xml:space="preserve"> ADDIN EN.CITE &lt;EndNote&gt;&lt;Cite&gt;&lt;Author&gt;OECD&lt;/Author&gt;&lt;Year&gt;2008&lt;/Year&gt;&lt;RecNum&gt;1490&lt;/RecNum&gt;&lt;DisplayText&gt;&lt;style face="superscript"&gt;546, 547&lt;/style&gt;&lt;/DisplayText&gt;&lt;record&gt;&lt;rec-number&gt;1490&lt;/rec-number&gt;&lt;foreign-keys&gt;&lt;key app="EN" db-id="rfpdxzzw29a2dseep51v2xdyw5zps0dpv5at" timestamp="1504623292"&gt;1490&lt;/key&gt;&lt;/foreign-keys&gt;&lt;ref-type name="Book"&gt;6&lt;/ref-type&gt;&lt;contributors&gt;&lt;authors&gt;&lt;author&gt;OECD&lt;/author&gt;&lt;/authors&gt;&lt;/contributors&gt;&lt;titles&gt;&lt;title&gt;Test No. 407: Repeated Dose 28-day Oral Toxicity Study in Rodents&lt;/title&gt;&lt;/titles&gt;&lt;dates&gt;&lt;year&gt;2008&lt;/year&gt;&lt;/dates&gt;&lt;publisher&gt;OECD Publishing&lt;/publisher&gt;&lt;urls&gt;&lt;related-urls&gt;&lt;url&gt;/content/book/9789264070684-en&lt;/url&gt;&lt;url&gt;http://dx.doi.org/10.1787/9789264070684-en&lt;/url&gt;&lt;/related-urls&gt;&lt;/urls&gt;&lt;/record&gt;&lt;/Cite&gt;&lt;Cite&gt;&lt;Author&gt;OECD&lt;/Author&gt;&lt;Year&gt;1998&lt;/Year&gt;&lt;RecNum&gt;1491&lt;/RecNum&gt;&lt;record&gt;&lt;rec-number&gt;1491&lt;/rec-number&gt;&lt;foreign-keys&gt;&lt;key app="EN" db-id="rfpdxzzw29a2dseep51v2xdyw5zps0dpv5at" timestamp="1504623292"&gt;1491&lt;/key&gt;&lt;/foreign-keys&gt;&lt;ref-type name="Book"&gt;6&lt;/ref-type&gt;&lt;contributors&gt;&lt;authors&gt;&lt;author&gt;OECD&lt;/author&gt;&lt;/authors&gt;&lt;/contributors&gt;&lt;titles&gt;&lt;title&gt;Test No. 408: Repeated Dose 90-Day Oral Toxicity Study in Rodents&lt;/title&gt;&lt;/titles&gt;&lt;dates&gt;&lt;year&gt;1998&lt;/year&gt;&lt;/dates&gt;&lt;publisher&gt;OECD Publishing&lt;/publisher&gt;&lt;urls&gt;&lt;related-urls&gt;&lt;url&gt;/content/book/9789264070707-en&lt;/url&gt;&lt;url&gt;http://dx.doi.org/10.1787/9789264070707-en&lt;/url&gt;&lt;/related-urls&gt;&lt;/urls&gt;&lt;/record&gt;&lt;/Cite&gt;&lt;/EndNote&gt;</w:instrText>
      </w:r>
      <w:r w:rsidR="00C01493">
        <w:fldChar w:fldCharType="separate"/>
      </w:r>
      <w:r w:rsidRPr="00D82B58" w:rsidR="00D82B58">
        <w:rPr>
          <w:noProof/>
          <w:vertAlign w:val="superscript"/>
        </w:rPr>
        <w:t>546, 547</w:t>
      </w:r>
      <w:r w:rsidR="00C01493">
        <w:fldChar w:fldCharType="end"/>
      </w:r>
      <w:r w:rsidRPr="00DA6C07">
        <w:t xml:space="preserve"> dermal</w:t>
      </w:r>
      <w:r w:rsidR="001D6EBA">
        <w:t>,</w:t>
      </w:r>
      <w:r w:rsidR="00C01493">
        <w:fldChar w:fldCharType="begin"/>
      </w:r>
      <w:r w:rsidR="00D82B58">
        <w:instrText xml:space="preserve"> ADDIN EN.CITE &lt;EndNote&gt;&lt;Cite&gt;&lt;Author&gt;OECD&lt;/Author&gt;&lt;Year&gt;1981&lt;/Year&gt;&lt;RecNum&gt;1492&lt;/RecNum&gt;&lt;DisplayText&gt;&lt;style face="superscript"&gt;548, 549&lt;/style&gt;&lt;/DisplayText&gt;&lt;record&gt;&lt;rec-number&gt;1492&lt;/rec-number&gt;&lt;foreign-keys&gt;&lt;key app="EN" db-id="rfpdxzzw29a2dseep51v2xdyw5zps0dpv5at" timestamp="1504623292"&gt;1492&lt;/key&gt;&lt;/foreign-keys&gt;&lt;ref-type name="Book"&gt;6&lt;/ref-type&gt;&lt;contributors&gt;&lt;authors&gt;&lt;author&gt;OECD&lt;/author&gt;&lt;/authors&gt;&lt;/contributors&gt;&lt;titles&gt;&lt;title&gt;Test No. 410: Repeated Dose Dermal Toxicity: 21/28-day Study&lt;/title&gt;&lt;/titles&gt;&lt;dates&gt;&lt;year&gt;1981&lt;/year&gt;&lt;/dates&gt;&lt;publisher&gt;OECD Publishing&lt;/publisher&gt;&lt;urls&gt;&lt;related-urls&gt;&lt;url&gt;/content/book/9789264070745-en&lt;/url&gt;&lt;url&gt;http://dx.doi.org/10.1787/9789264070745-en&lt;/url&gt;&lt;/related-urls&gt;&lt;/urls&gt;&lt;/record&gt;&lt;/Cite&gt;&lt;Cite&gt;&lt;Author&gt;OECD&lt;/Author&gt;&lt;Year&gt;1981&lt;/Year&gt;&lt;RecNum&gt;1493&lt;/RecNum&gt;&lt;record&gt;&lt;rec-number&gt;1493&lt;/rec-number&gt;&lt;foreign-keys&gt;&lt;key app="EN" db-id="rfpdxzzw29a2dseep51v2xdyw5zps0dpv5at" timestamp="1504623292"&gt;1493&lt;/key&gt;&lt;/foreign-keys&gt;&lt;ref-type name="Book"&gt;6&lt;/ref-type&gt;&lt;contributors&gt;&lt;authors&gt;&lt;author&gt;OECD&lt;/author&gt;&lt;/authors&gt;&lt;/contributors&gt;&lt;titles&gt;&lt;title&gt;Test No. 411: Subchronic Dermal Toxicity: 90-day Study&lt;/title&gt;&lt;/titles&gt;&lt;dates&gt;&lt;year&gt;1981&lt;/year&gt;&lt;/dates&gt;&lt;publisher&gt;OECD Publishing&lt;/publisher&gt;&lt;urls&gt;&lt;related-urls&gt;&lt;url&gt;/content/book/9789264070769-en&lt;/url&gt;&lt;url&gt;http://dx.doi.org/10.1787/9789264070769-en&lt;/url&gt;&lt;/related-urls&gt;&lt;/urls&gt;&lt;/record&gt;&lt;/Cite&gt;&lt;/EndNote&gt;</w:instrText>
      </w:r>
      <w:r w:rsidR="00C01493">
        <w:fldChar w:fldCharType="separate"/>
      </w:r>
      <w:r w:rsidRPr="00D82B58" w:rsidR="00D82B58">
        <w:rPr>
          <w:noProof/>
          <w:vertAlign w:val="superscript"/>
        </w:rPr>
        <w:t>548, 549</w:t>
      </w:r>
      <w:r w:rsidR="00C01493">
        <w:fldChar w:fldCharType="end"/>
      </w:r>
      <w:r w:rsidRPr="00DA6C07">
        <w:t xml:space="preserve"> and inhalation</w:t>
      </w:r>
      <w:r w:rsidR="00C01493">
        <w:fldChar w:fldCharType="begin"/>
      </w:r>
      <w:r w:rsidR="00D82B58">
        <w:instrText xml:space="preserve"> ADDIN EN.CITE &lt;EndNote&gt;&lt;Cite&gt;&lt;Author&gt;OECD&lt;/Author&gt;&lt;Year&gt;2009&lt;/Year&gt;&lt;RecNum&gt;1494&lt;/RecNum&gt;&lt;DisplayText&gt;&lt;style face="superscript"&gt;550-552&lt;/style&gt;&lt;/DisplayText&gt;&lt;record&gt;&lt;rec-number&gt;1494&lt;/rec-number&gt;&lt;foreign-keys&gt;&lt;key app="EN" db-id="rfpdxzzw29a2dseep51v2xdyw5zps0dpv5at" timestamp="1504623292"&gt;1494&lt;/key&gt;&lt;/foreign-keys&gt;&lt;ref-type name="Book"&gt;6&lt;/ref-type&gt;&lt;contributors&gt;&lt;authors&gt;&lt;author&gt;OECD&lt;/author&gt;&lt;/authors&gt;&lt;/contributors&gt;&lt;titles&gt;&lt;title&gt;Test No. 412: Subacute Inhalation Toxicity: 28-Day Study&lt;/title&gt;&lt;/titles&gt;&lt;dates&gt;&lt;year&gt;2009&lt;/year&gt;&lt;/dates&gt;&lt;publisher&gt;OECD Publishing&lt;/publisher&gt;&lt;urls&gt;&lt;related-urls&gt;&lt;url&gt;/content/book/9789264070783-en&lt;/url&gt;&lt;url&gt;http://dx.doi.org/10.1787/9789264070783-en&lt;/url&gt;&lt;/related-urls&gt;&lt;/urls&gt;&lt;/record&gt;&lt;/Cite&gt;&lt;Cite&gt;&lt;Author&gt;OECD&lt;/Author&gt;&lt;Year&gt;2009&lt;/Year&gt;&lt;RecNum&gt;1495&lt;/RecNum&gt;&lt;record&gt;&lt;rec-number&gt;1495&lt;/rec-number&gt;&lt;foreign-keys&gt;&lt;key app="EN" db-id="rfpdxzzw29a2dseep51v2xdyw5zps0dpv5at" timestamp="1504623292"&gt;1495&lt;/key&gt;&lt;/foreign-keys&gt;&lt;ref-type name="Book"&gt;6&lt;/ref-type&gt;&lt;contributors&gt;&lt;authors&gt;&lt;author&gt;OECD&lt;/author&gt;&lt;/authors&gt;&lt;/contributors&gt;&lt;titles&gt;&lt;title&gt;Test No. 413: Subchronic Inhalation Toxicity: 90-day Study&lt;/title&gt;&lt;/titles&gt;&lt;dates&gt;&lt;year&gt;2009&lt;/year&gt;&lt;/dates&gt;&lt;publisher&gt;OECD Publishing&lt;/publisher&gt;&lt;urls&gt;&lt;related-urls&gt;&lt;url&gt;/content/book/9789264070806-en&lt;/url&gt;&lt;url&gt;http://dx.doi.org/10.1787/9789264070806-en&lt;/url&gt;&lt;/related-urls&gt;&lt;/urls&gt;&lt;/record&gt;&lt;/Cite&gt;&lt;Cite&gt;&lt;Author&gt;OECD&lt;/Author&gt;&lt;Year&gt;2009&lt;/Year&gt;&lt;RecNum&gt;1496&lt;/RecNum&gt;&lt;record&gt;&lt;rec-number&gt;1496&lt;/rec-number&gt;&lt;foreign-keys&gt;&lt;key app="EN" db-id="rfpdxzzw29a2dseep51v2xdyw5zps0dpv5at" timestamp="1504623292"&gt;1496&lt;/key&gt;&lt;/foreign-keys&gt;&lt;ref-type name="Book"&gt;6&lt;/ref-type&gt;&lt;contributors&gt;&lt;authors&gt;&lt;author&gt;OECD&lt;/author&gt;&lt;/authors&gt;&lt;/contributors&gt;&lt;titles&gt;&lt;title&gt;Test No. 452: Chronic Toxicity Studies&lt;/title&gt;&lt;/titles&gt;&lt;dates&gt;&lt;year&gt;2009&lt;/year&gt;&lt;/dates&gt;&lt;publisher&gt;OECD Publishing&lt;/publisher&gt;&lt;urls&gt;&lt;related-urls&gt;&lt;url&gt;/content/book/9789264071209-en&lt;/url&gt;&lt;url&gt;http://dx.doi.org/10.1787/9789264071209-en&lt;/url&gt;&lt;/related-urls&gt;&lt;/urls&gt;&lt;/record&gt;&lt;/Cite&gt;&lt;/EndNote&gt;</w:instrText>
      </w:r>
      <w:r w:rsidR="00C01493">
        <w:fldChar w:fldCharType="separate"/>
      </w:r>
      <w:r w:rsidRPr="00D82B58" w:rsidR="00D82B58">
        <w:rPr>
          <w:noProof/>
          <w:vertAlign w:val="superscript"/>
        </w:rPr>
        <w:t>550-552</w:t>
      </w:r>
      <w:r w:rsidR="00C01493">
        <w:fldChar w:fldCharType="end"/>
      </w:r>
      <w:r w:rsidRPr="00DA6C07">
        <w:t xml:space="preserve">. In theory, all these tests are appropriate for </w:t>
      </w:r>
      <w:r w:rsidR="00B83B9C">
        <w:t>C</w:t>
      </w:r>
      <w:r w:rsidRPr="00DA6C07">
        <w:t xml:space="preserve">NM testing, with some additional factors considered, </w:t>
      </w:r>
      <w:r w:rsidR="00B83B9C">
        <w:t>including consideration of the toxicokinetic movement of the CNMs, and sample preparation and the physico-chemical properties of the CNM in the delivery media.</w:t>
      </w:r>
    </w:p>
    <w:p w:rsidRPr="00DA6C07" w:rsidR="003F2982" w:rsidP="003F2982" w:rsidRDefault="003F2982" w14:paraId="05617CD3" w14:textId="77777777">
      <w:pPr>
        <w:rPr>
          <w:i/>
        </w:rPr>
      </w:pPr>
    </w:p>
    <w:p w:rsidRPr="00DA6C07" w:rsidR="003F2982" w:rsidP="003F2982" w:rsidRDefault="003F2982" w14:paraId="07FE6480" w14:textId="71945C59">
      <w:r w:rsidRPr="00DA6C07">
        <w:t>Inhalation testing of NMs is important for occupational safety. Poorly soluble particles (PSPs) of predicted low toxicity, like CNMs, may cause artificially elevated adverse pulmonary effects if inhaled over short periods of time at high concentrations, since the natural lung clearance mechanisms canno</w:t>
      </w:r>
      <w:r w:rsidR="00CD6F97">
        <w:t>t remove the materials properly.</w:t>
      </w:r>
      <w:r w:rsidRPr="00DA6C07">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rPr>
          <w:rStyle w:val="Heading1Char"/>
          <w:rFonts w:eastAsia="Calibri"/>
          <w:b w:val="0"/>
        </w:rPr>
        <w:fldChar w:fldCharType="separate"/>
      </w:r>
      <w:r w:rsidRPr="00CC1B67" w:rsidR="00CC1B67">
        <w:rPr>
          <w:rStyle w:val="Heading1Char"/>
          <w:rFonts w:eastAsia="Calibri"/>
          <w:b w:val="0"/>
          <w:noProof/>
          <w:vertAlign w:val="superscript"/>
        </w:rPr>
        <w:t>495</w:t>
      </w:r>
      <w:r w:rsidRPr="00DA6C07">
        <w:rPr>
          <w:rStyle w:val="Heading1Char"/>
          <w:rFonts w:eastAsia="Calibri"/>
          <w:b w:val="0"/>
        </w:rPr>
        <w:fldChar w:fldCharType="end"/>
      </w:r>
      <w:r w:rsidRPr="00DA6C07">
        <w:t xml:space="preserve"> Inhalation of PSPs at low concentrations may be cleared via normal mechanisms at a constant clearance rate, usually generating minor or reversible responses</w:t>
      </w:r>
      <w:r w:rsidR="00CD6F97">
        <w:t>.</w:t>
      </w:r>
      <w:r w:rsidRPr="00DA6C07">
        <w:fldChar w:fldCharType="begin"/>
      </w:r>
      <w:r w:rsidR="00D82B58">
        <w:instrText xml:space="preserve"> ADDIN EN.CITE &lt;EndNote&gt;&lt;Cite&gt;&lt;Author&gt;ECETOC&lt;/Author&gt;&lt;Year&gt;2013&lt;/Year&gt;&lt;RecNum&gt;1065&lt;/RecNum&gt;&lt;DisplayText&gt;&lt;style face="superscript"&gt;553&lt;/style&gt;&lt;/DisplayText&gt;&lt;record&gt;&lt;rec-number&gt;1065&lt;/rec-number&gt;&lt;foreign-keys&gt;&lt;key app="EN" db-id="rfpdxzzw29a2dseep51v2xdyw5zps0dpv5at" timestamp="1499722288"&gt;1065&lt;/key&gt;&lt;/foreign-keys&gt;&lt;ref-type name="Report"&gt;27&lt;/ref-type&gt;&lt;contributors&gt;&lt;authors&gt;&lt;author&gt;ECETOC&lt;/author&gt;&lt;/authors&gt;&lt;/contributors&gt;&lt;titles&gt;&lt;title&gt;Poorly soluble particles/lung overload. Technical Report No. 122&lt;/title&gt;&lt;/titles&gt;&lt;dates&gt;&lt;year&gt;2013&lt;/year&gt;&lt;/dates&gt;&lt;urls&gt;&lt;related-urls&gt;&lt;url&gt;http://www.ecetoc.org/wp-content/uploads/2014/08/ECETOC-TR-122-Poorly-Soluble-Particles-Lung-Overload.pdf&lt;/url&gt;&lt;/related-urls&gt;&lt;/urls&gt;&lt;/record&gt;&lt;/Cite&gt;&lt;/EndNote&gt;</w:instrText>
      </w:r>
      <w:r w:rsidRPr="00DA6C07">
        <w:fldChar w:fldCharType="separate"/>
      </w:r>
      <w:r w:rsidRPr="00D82B58" w:rsidR="00D82B58">
        <w:rPr>
          <w:noProof/>
          <w:vertAlign w:val="superscript"/>
        </w:rPr>
        <w:t>553</w:t>
      </w:r>
      <w:r w:rsidRPr="00DA6C07">
        <w:fldChar w:fldCharType="end"/>
      </w:r>
      <w:r w:rsidRPr="00DA6C07">
        <w:t xml:space="preserve"> Therefore, care must be taken in designing </w:t>
      </w:r>
      <w:r w:rsidRPr="00DA6C07">
        <w:rPr>
          <w:i/>
        </w:rPr>
        <w:t>in vivo</w:t>
      </w:r>
      <w:r w:rsidRPr="00DA6C07">
        <w:t xml:space="preserve"> inhalation studies, and interpretation of such studies should take the dose, timing, and delivery method into account. To help compare CNMs to other PSPs, collection of data on lung burden and clearance, samples of organs at different time points, and testing of the bronchoalveolar lavage (BAL) will aid in determining the long-term immunological and systemic effects</w:t>
      </w:r>
      <w:r w:rsidR="00CD6F97">
        <w:t>.</w:t>
      </w:r>
      <w:r w:rsidRPr="00DA6C07">
        <w:rPr>
          <w:rStyle w:val="Heading1Char"/>
          <w:rFonts w:eastAsia="Calibri"/>
          <w:b w:val="0"/>
        </w:rPr>
        <w:fldChar w:fldCharType="begin"/>
      </w:r>
      <w:r w:rsidR="00CC1B67">
        <w:rPr>
          <w:rStyle w:val="Heading1Char"/>
          <w:rFonts w:eastAsia="Calibri"/>
          <w:b w:val="0"/>
        </w:rPr>
        <w:instrText xml:space="preserve"> ADDIN EN.CITE &lt;EndNote&gt;&lt;Cite&gt;&lt;Author&gt;Agency&lt;/Author&gt;&lt;Year&gt;2016&lt;/Year&gt;&lt;RecNum&gt;1068&lt;/RecNum&gt;&lt;DisplayText&gt;&lt;style face="superscript"&gt;495&lt;/style&gt;&lt;/DisplayText&gt;&lt;record&gt;&lt;rec-number&gt;1068&lt;/rec-number&gt;&lt;foreign-keys&gt;&lt;key app="EN" db-id="rfpdxzzw29a2dseep51v2xdyw5zps0dpv5at" timestamp="1499722288"&gt;1068&lt;/key&gt;&lt;/foreign-keys&gt;&lt;ref-type name="Report"&gt;27&lt;/ref-type&gt;&lt;contributors&gt;&lt;authors&gt;&lt;author&gt;European Chemicals Agency&lt;/author&gt;&lt;/authors&gt;&lt;/contributors&gt;&lt;titles&gt;&lt;title&gt;Guidance on Information Requirements and Chemical Safety Assessment&lt;/title&gt;&lt;/titles&gt;&lt;dates&gt;&lt;year&gt;2016&lt;/year&gt;&lt;/dates&gt;&lt;urls&gt;&lt;related-urls&gt;&lt;url&gt;https://echa.europa.eu/guidance-documents/guidance-on-information-requirements-and-chemical-safety-assessment&lt;/url&gt;&lt;/related-urls&gt;&lt;/urls&gt;&lt;/record&gt;&lt;/Cite&gt;&lt;/EndNote&gt;</w:instrText>
      </w:r>
      <w:r w:rsidRPr="00DA6C07">
        <w:rPr>
          <w:rStyle w:val="Heading1Char"/>
          <w:rFonts w:eastAsia="Calibri"/>
          <w:b w:val="0"/>
        </w:rPr>
        <w:fldChar w:fldCharType="separate"/>
      </w:r>
      <w:r w:rsidRPr="00CC1B67" w:rsidR="00CC1B67">
        <w:rPr>
          <w:rStyle w:val="Heading1Char"/>
          <w:rFonts w:eastAsia="Calibri"/>
          <w:b w:val="0"/>
          <w:noProof/>
          <w:vertAlign w:val="superscript"/>
        </w:rPr>
        <w:t>495</w:t>
      </w:r>
      <w:r w:rsidRPr="00DA6C07">
        <w:rPr>
          <w:rStyle w:val="Heading1Char"/>
          <w:rFonts w:eastAsia="Calibri"/>
          <w:b w:val="0"/>
        </w:rPr>
        <w:fldChar w:fldCharType="end"/>
      </w:r>
      <w:r w:rsidR="00BB246B">
        <w:t xml:space="preserve"> </w:t>
      </w:r>
    </w:p>
    <w:p w:rsidRPr="00DA6C07" w:rsidR="003F2982" w:rsidP="003F2982" w:rsidRDefault="003F2982" w14:paraId="45623EAB" w14:textId="77777777"/>
    <w:p w:rsidRPr="00DA6C07" w:rsidR="003F2982" w:rsidP="00681278" w:rsidRDefault="003F2982" w14:paraId="650AFA7D" w14:textId="77777777">
      <w:pPr>
        <w:pStyle w:val="Heading2"/>
        <w:numPr>
          <w:ilvl w:val="1"/>
          <w:numId w:val="27"/>
        </w:numPr>
      </w:pPr>
      <w:r w:rsidRPr="00DA6C07">
        <w:t>Ecotoxicity</w:t>
      </w:r>
    </w:p>
    <w:p w:rsidRPr="00DA6C07" w:rsidR="003F2982" w:rsidP="003F2982" w:rsidRDefault="003F2982" w14:paraId="71387B7A" w14:textId="1B84613A">
      <w:r w:rsidRPr="00DA6C07">
        <w:t xml:space="preserve">The potential effects of nanomaterials on organisms in the environment can be considered in the context of accidental spills, discharge from point sources like manufacturing sites, and the release from products (either intentional or not). </w:t>
      </w:r>
      <w:r w:rsidR="008C162F">
        <w:t>Two investigations suggest a low ecological toxicity profile</w:t>
      </w:r>
      <w:r w:rsidR="00153A04">
        <w:t xml:space="preserve"> for CNMs</w:t>
      </w:r>
      <w:r w:rsidR="008C162F">
        <w:t>, however gaps exist.</w:t>
      </w:r>
      <w:r w:rsidR="00A20742">
        <w:fldChar w:fldCharType="begin"/>
      </w:r>
      <w:r w:rsidR="00D82B58">
        <w:instrText xml:space="preserve"> ADDIN EN.CITE &lt;EndNote&gt;&lt;Cite&gt;&lt;Author&gt;Kovacs&lt;/Author&gt;&lt;Year&gt;2010&lt;/Year&gt;&lt;RecNum&gt;376&lt;/RecNum&gt;&lt;DisplayText&gt;&lt;style face="superscript"&gt;554&lt;/style&gt;&lt;/DisplayText&gt;&lt;record&gt;&lt;rec-number&gt;376&lt;/rec-number&gt;&lt;foreign-keys&gt;&lt;key app="EN" db-id="fw0afazpbwr9wce0xz2pz0v55z0wvwpafwzt" timestamp="1501507724"&gt;376&lt;/key&gt;&lt;key app="ENWeb" db-id=""&gt;0&lt;/key&gt;&lt;/foreign-keys&gt;&lt;ref-type name="Journal Article"&gt;17&lt;/ref-type&gt;&lt;contributors&gt;&lt;authors&gt;&lt;author&gt;Kovacs, Tibor&lt;/author&gt;&lt;author&gt;Naish, Valerie&lt;/author&gt;&lt;author&gt;O&amp;apos;Connor, Brian&lt;/author&gt;&lt;author&gt;Blaise, Christian&lt;/author&gt;&lt;author&gt;Gagné, Francois&lt;/author&gt;&lt;author&gt;Hall, Lauren&lt;/author&gt;&lt;author&gt;Trudeau, Vance&lt;/author&gt;&lt;author&gt;Martel, Pierre&lt;/author&gt;&lt;/authors&gt;&lt;/contributors&gt;&lt;titles&gt;&lt;title&gt;An ecotoxicological characterization of nanocrystalline cellulose (NCC)&lt;/title&gt;&lt;secondary-title&gt;Nanotoxicology&lt;/secondary-title&gt;&lt;/titles&gt;&lt;periodical&gt;&lt;full-title&gt;Nanotoxicology&lt;/full-title&gt;&lt;/periodical&gt;&lt;pages&gt;255-270&lt;/pages&gt;&lt;volume&gt;4&lt;/volume&gt;&lt;number&gt;3&lt;/number&gt;&lt;dates&gt;&lt;year&gt;2010&lt;/year&gt;&lt;/dates&gt;&lt;urls&gt;&lt;related-urls&gt;&lt;url&gt;http://informahealthcare.com/doi/abs/10.3109/17435391003628713&lt;/url&gt;&lt;/related-urls&gt;&lt;/urls&gt;&lt;electronic-resource-num&gt;doi:10.3109/17435391003628713&lt;/electronic-resource-num&gt;&lt;/record&gt;&lt;/Cite&gt;&lt;/EndNote&gt;</w:instrText>
      </w:r>
      <w:r w:rsidR="00A20742">
        <w:fldChar w:fldCharType="separate"/>
      </w:r>
      <w:r w:rsidRPr="00D82B58" w:rsidR="00D82B58">
        <w:rPr>
          <w:noProof/>
          <w:vertAlign w:val="superscript"/>
        </w:rPr>
        <w:t>554</w:t>
      </w:r>
      <w:r w:rsidR="00A20742">
        <w:fldChar w:fldCharType="end"/>
      </w:r>
      <w:r w:rsidRPr="004508F3" w:rsidR="004508F3">
        <w:t xml:space="preserve"> </w:t>
      </w:r>
      <w:r w:rsidR="00A20742">
        <w:fldChar w:fldCharType="begin"/>
      </w:r>
      <w:r w:rsidR="00D82B58">
        <w:instrText xml:space="preserve"> ADDIN EN.CITE &lt;EndNote&gt;&lt;Cite&gt;&lt;Author&gt;Vartiainen&lt;/Author&gt;&lt;Year&gt;2011&lt;/Year&gt;&lt;RecNum&gt;411&lt;/RecNum&gt;&lt;DisplayText&gt;&lt;style face="superscript"&gt;555&lt;/style&gt;&lt;/DisplayText&gt;&lt;record&gt;&lt;rec-number&gt;411&lt;/rec-number&gt;&lt;foreign-keys&gt;&lt;key app="EN" db-id="fw0afazpbwr9wce0xz2pz0v55z0wvwpafwzt" timestamp="1501507829"&gt;411&lt;/key&gt;&lt;key app="ENWeb" db-id=""&gt;0&lt;/key&gt;&lt;/foreign-keys&gt;&lt;ref-type name="Journal Article"&gt;17&lt;/ref-type&gt;&lt;contributors&gt;&lt;authors&gt;&lt;author&gt;Vartiainen, Jari&lt;/author&gt;&lt;author&gt;Pöhler, Tiina&lt;/author&gt;&lt;author&gt;Sirola, Kristiina&lt;/author&gt;&lt;author&gt;Pylkkänen, Lea&lt;/author&gt;&lt;author&gt;Alenius, Harri&lt;/author&gt;&lt;author&gt;Hokkinen, Jouni&lt;/author&gt;&lt;author&gt;Tapper, Unto&lt;/author&gt;&lt;author&gt;Lahtinen, Panu&lt;/author&gt;&lt;author&gt;Kapanen, Anu&lt;/author&gt;&lt;author&gt;Putkisto, Kaisa&lt;/author&gt;&lt;author&gt;Hiekkataipale, Panu&lt;/author&gt;&lt;author&gt;Eronen, Paula&lt;/author&gt;&lt;author&gt;Ruokolainen, Janne&lt;/author&gt;&lt;author&gt;Laukkanen, Antti&lt;/author&gt;&lt;/authors&gt;&lt;/contributors&gt;&lt;titles&gt;&lt;title&gt;Health and environmental safety aspects of friction grinding and spray drying of microfibrillated cellulose&lt;/title&gt;&lt;secondary-title&gt;Cellulose&lt;/secondary-title&gt;&lt;/titles&gt;&lt;periodical&gt;&lt;full-title&gt;Cellulose&lt;/full-title&gt;&lt;/periodical&gt;&lt;pages&gt;775-786&lt;/pages&gt;&lt;volume&gt;18&lt;/volume&gt;&lt;number&gt;3&lt;/number&gt;&lt;keywords&gt;&lt;keyword&gt;Chemistry and Materials Science&lt;/keyword&gt;&lt;/keywords&gt;&lt;dates&gt;&lt;year&gt;2011&lt;/year&gt;&lt;/dates&gt;&lt;publisher&gt;Springer Netherlands&lt;/publisher&gt;&lt;isbn&gt;0969-0239&lt;/isbn&gt;&lt;urls&gt;&lt;related-urls&gt;&lt;url&gt;http://dx.doi.org/10.1007/s10570-011-9501-7&lt;/url&gt;&lt;url&gt;http://download.springer.com/static/pdf/137/art%253A10.1007%252Fs10570-011-9501-7.pdf?auth66=1408651439_c5135741c2e5efe3c87da201d82fb8da&amp;amp;ext=.pdf&lt;/url&gt;&lt;/related-urls&gt;&lt;/urls&gt;&lt;electronic-resource-num&gt;10.1007/s10570-011-9501-7&lt;/electronic-resource-num&gt;&lt;/record&gt;&lt;/Cite&gt;&lt;/EndNote&gt;</w:instrText>
      </w:r>
      <w:r w:rsidR="00A20742">
        <w:fldChar w:fldCharType="separate"/>
      </w:r>
      <w:r w:rsidRPr="00D82B58" w:rsidR="00D82B58">
        <w:rPr>
          <w:noProof/>
          <w:vertAlign w:val="superscript"/>
        </w:rPr>
        <w:t>555</w:t>
      </w:r>
      <w:r w:rsidR="00A20742">
        <w:fldChar w:fldCharType="end"/>
      </w:r>
      <w:r w:rsidR="00153A04">
        <w:t xml:space="preserve"> </w:t>
      </w:r>
      <w:r w:rsidRPr="00DA6C07">
        <w:t>Aquatic ecotoxicity is likely of the highest environmental concern, and CNMs can affect some aquatic tests. The Fish Embryo Acute Toxicity Test</w:t>
      </w:r>
      <w:r w:rsidR="008E3543">
        <w:fldChar w:fldCharType="begin"/>
      </w:r>
      <w:r w:rsidR="00D82B58">
        <w:instrText xml:space="preserve"> ADDIN EN.CITE &lt;EndNote&gt;&lt;Cite&gt;&lt;Author&gt;OECD&lt;/Author&gt;&lt;Year&gt;2013&lt;/Year&gt;&lt;RecNum&gt;1498&lt;/RecNum&gt;&lt;DisplayText&gt;&lt;style face="superscript"&gt;556&lt;/style&gt;&lt;/DisplayText&gt;&lt;record&gt;&lt;rec-number&gt;1498&lt;/rec-number&gt;&lt;foreign-keys&gt;&lt;key app="EN" db-id="rfpdxzzw29a2dseep51v2xdyw5zps0dpv5at" timestamp="1504623934"&gt;1498&lt;/key&gt;&lt;/foreign-keys&gt;&lt;ref-type name="Book"&gt;6&lt;/ref-type&gt;&lt;contributors&gt;&lt;authors&gt;&lt;author&gt;OECD&lt;/author&gt;&lt;/authors&gt;&lt;/contributors&gt;&lt;titles&gt;&lt;title&gt;Test No. 236: Fish Embryo Acute Toxicity (FET) Test&lt;/title&gt;&lt;/titles&gt;&lt;dates&gt;&lt;year&gt;2013&lt;/year&gt;&lt;/dates&gt;&lt;publisher&gt;OECD Publishing&lt;/publisher&gt;&lt;urls&gt;&lt;related-urls&gt;&lt;url&gt;/content/book/9789264203709-en&lt;/url&gt;&lt;url&gt;http://dx.doi.org/10.1787/9789264203709-en&lt;/url&gt;&lt;/related-urls&gt;&lt;/urls&gt;&lt;/record&gt;&lt;/Cite&gt;&lt;/EndNote&gt;</w:instrText>
      </w:r>
      <w:r w:rsidR="008E3543">
        <w:fldChar w:fldCharType="separate"/>
      </w:r>
      <w:r w:rsidRPr="00D82B58" w:rsidR="00D82B58">
        <w:rPr>
          <w:noProof/>
          <w:vertAlign w:val="superscript"/>
        </w:rPr>
        <w:t>556</w:t>
      </w:r>
      <w:r w:rsidR="008E3543">
        <w:fldChar w:fldCharType="end"/>
      </w:r>
      <w:r w:rsidRPr="00DA6C07">
        <w:t xml:space="preserve"> is often used to determine acute toxicity; the addition of organic matter (OM) and removal of the chorion can aff</w:t>
      </w:r>
      <w:r w:rsidR="00CD6F97">
        <w:t>ect the behavior of certain NMs.</w:t>
      </w:r>
      <w:r w:rsidRPr="00DA6C07">
        <w:fldChar w:fldCharType="begin"/>
      </w:r>
      <w:r w:rsidR="00D82B58">
        <w:instrText xml:space="preserve"> ADDIN EN.CITE &lt;EndNote&gt;&lt;Cite&gt;&lt;Author&gt;Ong&lt;/Author&gt;&lt;Year&gt;2014&lt;/Year&gt;&lt;RecNum&gt;1049&lt;/RecNum&gt;&lt;DisplayText&gt;&lt;style face="superscript"&gt;557&lt;/style&gt;&lt;/DisplayText&gt;&lt;record&gt;&lt;rec-number&gt;1049&lt;/rec-number&gt;&lt;foreign-keys&gt;&lt;key app="EN" db-id="rfpdxzzw29a2dseep51v2xdyw5zps0dpv5at" timestamp="1499722288"&gt;1049&lt;/key&gt;&lt;/foreign-keys&gt;&lt;ref-type name="Journal Article"&gt;17&lt;/ref-type&gt;&lt;contributors&gt;&lt;authors&gt;&lt;author&gt;Ong, K. J.&lt;/author&gt;&lt;author&gt;Zhao, X.&lt;/author&gt;&lt;author&gt;Thistle, M. E.&lt;/author&gt;&lt;author&gt;Maccormack, T. J.&lt;/author&gt;&lt;author&gt;Clark, R. J.&lt;/author&gt;&lt;author&gt;Ma, G.&lt;/author&gt;&lt;author&gt;Martinez-Rubi, Y.&lt;/author&gt;&lt;author&gt;Simard, B.&lt;/author&gt;&lt;author&gt;Loo, J. S.&lt;/author&gt;&lt;author&gt;Veinot, J. G.&lt;/author&gt;&lt;author&gt;Goss, G. G.&lt;/author&gt;&lt;/authors&gt;&lt;/contributors&gt;&lt;auth-address&gt;Department of Biological Sciences, University of Alberta , Edmonton, AB , Canada.&lt;/auth-address&gt;&lt;titles&gt;&lt;title&gt;Mechanistic insights into the effect of nanoparticles on zebrafish hatch&lt;/title&gt;&lt;secondary-title&gt;Nanotoxicology&lt;/secondary-title&gt;&lt;/titles&gt;&lt;periodical&gt;&lt;full-title&gt;Nanotoxicology&lt;/full-title&gt;&lt;/periodical&gt;&lt;pages&gt;295-304&lt;/pages&gt;&lt;volume&gt;8&lt;/volume&gt;&lt;number&gt;3&lt;/number&gt;&lt;keywords&gt;&lt;keyword&gt;Animals&lt;/keyword&gt;&lt;keyword&gt;Embryo, Nonmammalian/chemistry/*drug effects/pathology/physiology&lt;/keyword&gt;&lt;keyword&gt;Metal Nanoparticles/*toxicity&lt;/keyword&gt;&lt;keyword&gt;Metals, Heavy/*toxicity&lt;/keyword&gt;&lt;keyword&gt;Nanotubes, Carbon/toxicity&lt;/keyword&gt;&lt;keyword&gt;Peptide Hydrolases/metabolism&lt;/keyword&gt;&lt;keyword&gt;Silicon/toxicity&lt;/keyword&gt;&lt;keyword&gt;Zebrafish/*physiology&lt;/keyword&gt;&lt;/keywords&gt;&lt;dates&gt;&lt;year&gt;2014&lt;/year&gt;&lt;pub-dates&gt;&lt;date&gt;May&lt;/date&gt;&lt;/pub-dates&gt;&lt;/dates&gt;&lt;isbn&gt;1743-5404 (Electronic)&amp;#xD;1743-5390 (Linking)&lt;/isbn&gt;&lt;accession-num&gt;23421642&lt;/accession-num&gt;&lt;urls&gt;&lt;related-urls&gt;&lt;url&gt;https://www.ncbi.nlm.nih.gov/pubmed/23421642&lt;/url&gt;&lt;/related-urls&gt;&lt;/urls&gt;&lt;electronic-resource-num&gt;10.3109/17435390.2013.778345&lt;/electronic-resource-num&gt;&lt;/record&gt;&lt;/Cite&gt;&lt;/EndNote&gt;</w:instrText>
      </w:r>
      <w:r w:rsidRPr="00DA6C07">
        <w:fldChar w:fldCharType="separate"/>
      </w:r>
      <w:r w:rsidRPr="00D82B58" w:rsidR="00D82B58">
        <w:rPr>
          <w:noProof/>
          <w:vertAlign w:val="superscript"/>
        </w:rPr>
        <w:t>557</w:t>
      </w:r>
      <w:r w:rsidRPr="00DA6C07">
        <w:fldChar w:fldCharType="end"/>
      </w:r>
      <w:r w:rsidRPr="00DA6C07">
        <w:t xml:space="preserve"> For CNMs, the addition of OM does not appear to have an effect, but the chorion does appear to provide some protection</w:t>
      </w:r>
      <w:r w:rsidR="00CD6F97">
        <w:t>.</w:t>
      </w:r>
      <w:r w:rsidRPr="00DA6C07">
        <w:fldChar w:fldCharType="begin"/>
      </w:r>
      <w:r w:rsidR="00D82B58">
        <w:instrText xml:space="preserve"> ADDIN EN.CITE &lt;EndNote&gt;&lt;Cite&gt;&lt;Author&gt;Ong&lt;/Author&gt;&lt;Year&gt;2017&lt;/Year&gt;&lt;RecNum&gt;1048&lt;/RecNum&gt;&lt;DisplayText&gt;&lt;style face="superscript"&gt;558&lt;/style&gt;&lt;/DisplayText&gt;&lt;record&gt;&lt;rec-number&gt;1048&lt;/rec-number&gt;&lt;foreign-keys&gt;&lt;key app="EN" db-id="rfpdxzzw29a2dseep51v2xdyw5zps0dpv5at" timestamp="1499722288"&gt;1048&lt;/key&gt;&lt;/foreign-keys&gt;&lt;ref-type name="Journal Article"&gt;17&lt;/ref-type&gt;&lt;contributors&gt;&lt;authors&gt;&lt;author&gt;Ong, K. J.&lt;/author&gt;&lt;author&gt;Shatkin, J. A.&lt;/author&gt;&lt;author&gt;Nelson, K.&lt;/author&gt;&lt;author&gt;Ede, J. D.&lt;/author&gt;&lt;author&gt;Retsina, T.&lt;/author&gt;&lt;/authors&gt;&lt;/contributors&gt;&lt;titles&gt;&lt;title&gt;Establishing the safety of novel bio-based cellulose nanomaterials for commercialization&lt;/title&gt;&lt;secondary-title&gt;NanoImpact&lt;/secondary-title&gt;&lt;/titles&gt;&lt;periodical&gt;&lt;full-title&gt;NanoImpact&lt;/full-title&gt;&lt;/periodical&gt;&lt;pages&gt;19-29&lt;/pages&gt;&lt;volume&gt;6&lt;/volume&gt;&lt;dates&gt;&lt;year&gt;2017&lt;/year&gt;&lt;/dates&gt;&lt;isbn&gt;24520748&lt;/isbn&gt;&lt;urls&gt;&lt;/urls&gt;&lt;electronic-resource-num&gt;10.1016/j.impact.2017.03.002&lt;/electronic-resource-num&gt;&lt;/record&gt;&lt;/Cite&gt;&lt;/EndNote&gt;</w:instrText>
      </w:r>
      <w:r w:rsidRPr="00DA6C07">
        <w:fldChar w:fldCharType="separate"/>
      </w:r>
      <w:r w:rsidRPr="00D82B58" w:rsidR="00D82B58">
        <w:rPr>
          <w:noProof/>
          <w:vertAlign w:val="superscript"/>
        </w:rPr>
        <w:t>558</w:t>
      </w:r>
      <w:r w:rsidRPr="00DA6C07">
        <w:fldChar w:fldCharType="end"/>
      </w:r>
      <w:r w:rsidRPr="00DA6C07">
        <w:t xml:space="preserve"> ISO is in the process of developing a standard method using d</w:t>
      </w:r>
      <w:r w:rsidR="0085754E">
        <w:t>echorionated zebrafish embryos</w:t>
      </w:r>
      <w:r w:rsidRPr="00DA6C07">
        <w:t>.</w:t>
      </w:r>
      <w:r w:rsidR="008E3543">
        <w:fldChar w:fldCharType="begin"/>
      </w:r>
      <w:r w:rsidR="009A6E6E">
        <w:instrText xml:space="preserve"> ADDIN EN.CITE &lt;EndNote&gt;&lt;Cite&gt;&lt;Year&gt;2017&lt;/Year&gt;&lt;RecNum&gt;1204&lt;/RecNum&gt;&lt;DisplayText&gt;&lt;style face="superscript"&gt;41&lt;/style&gt;&lt;/DisplayText&gt;&lt;record&gt;&lt;rec-number&gt;1204&lt;/rec-number&gt;&lt;foreign-keys&gt;&lt;key app="EN" db-id="rfpdxzzw29a2dseep51v2xdyw5zps0dpv5at" timestamp="1504623250"&gt;1204&lt;/key&gt;&lt;/foreign-keys&gt;&lt;ref-type name="Electronic Book Section"&gt;60&lt;/ref-type&gt;&lt;contributors&gt;&lt;/contributors&gt;&lt;titles&gt;&lt;title&gt; International Organization for Standardization ISO/WD TS 21400 -- Determination of Cellulose Nanocrystal Sulfur and Sulfate Half-Ester Content&lt;/title&gt;&lt;secondary-title&gt;ISO/TC 6 Paper, board and pulps&lt;/secondary-title&gt;&lt;/titles&gt;&lt;dates&gt;&lt;year&gt;2017&lt;/year&gt;&lt;/dates&gt;&lt;urls&gt;&lt;/urls&gt;&lt;electronic-resource-num&gt;https://www.iso.org/standard/70861.html&lt;/electronic-resource-num&gt;&lt;/record&gt;&lt;/Cite&gt;&lt;/EndNote&gt;</w:instrText>
      </w:r>
      <w:r w:rsidR="008E3543">
        <w:fldChar w:fldCharType="separate"/>
      </w:r>
      <w:r w:rsidRPr="009A6E6E" w:rsidR="009A6E6E">
        <w:rPr>
          <w:noProof/>
          <w:vertAlign w:val="superscript"/>
        </w:rPr>
        <w:t>41</w:t>
      </w:r>
      <w:r w:rsidR="008E3543">
        <w:fldChar w:fldCharType="end"/>
      </w:r>
      <w:r w:rsidRPr="00DA6C07">
        <w:t xml:space="preserve"> CNMs have been shown to interfere with the invertebrate </w:t>
      </w:r>
      <w:r w:rsidRPr="00DA6C07">
        <w:rPr>
          <w:i/>
        </w:rPr>
        <w:t>Daph</w:t>
      </w:r>
      <w:r w:rsidR="00FD25EA">
        <w:rPr>
          <w:i/>
        </w:rPr>
        <w:t>n</w:t>
      </w:r>
      <w:r w:rsidRPr="00DA6C07">
        <w:rPr>
          <w:i/>
        </w:rPr>
        <w:t>ia magna</w:t>
      </w:r>
      <w:r w:rsidR="0085754E">
        <w:t xml:space="preserve"> test </w:t>
      </w:r>
      <w:r w:rsidR="008E3543">
        <w:fldChar w:fldCharType="begin"/>
      </w:r>
      <w:r w:rsidR="00D82B58">
        <w:instrText xml:space="preserve"> ADDIN EN.CITE &lt;EndNote&gt;&lt;Cite&gt;&lt;Author&gt;OECD&lt;/Author&gt;&lt;Year&gt;2004&lt;/Year&gt;&lt;RecNum&gt;1500&lt;/RecNum&gt;&lt;DisplayText&gt;&lt;style face="superscript"&gt;559&lt;/style&gt;&lt;/DisplayText&gt;&lt;record&gt;&lt;rec-number&gt;1500&lt;/rec-number&gt;&lt;foreign-keys&gt;&lt;key app="EN" db-id="rfpdxzzw29a2dseep51v2xdyw5zps0dpv5at" timestamp="1504624226"&gt;1500&lt;/key&gt;&lt;/foreign-keys&gt;&lt;ref-type name="Book"&gt;6&lt;/ref-type&gt;&lt;contributors&gt;&lt;authors&gt;&lt;author&gt;OECD&lt;/author&gt;&lt;/authors&gt;&lt;/contributors&gt;&lt;titles&gt;&lt;title&gt;Test No. 202: Daphnia sp. Acute Immobilisation Test&lt;/title&gt;&lt;/titles&gt;&lt;dates&gt;&lt;year&gt;2004&lt;/year&gt;&lt;/dates&gt;&lt;publisher&gt;OECD Publishing&lt;/publisher&gt;&lt;urls&gt;&lt;related-urls&gt;&lt;url&gt;/content/book/9789264069947-en&lt;/url&gt;&lt;url&gt;http://dx.doi.org/10.1787/9789264069947-en&lt;/url&gt;&lt;/related-urls&gt;&lt;/urls&gt;&lt;/record&gt;&lt;/Cite&gt;&lt;/EndNote&gt;</w:instrText>
      </w:r>
      <w:r w:rsidR="008E3543">
        <w:fldChar w:fldCharType="separate"/>
      </w:r>
      <w:r w:rsidRPr="00D82B58" w:rsidR="00D82B58">
        <w:rPr>
          <w:noProof/>
          <w:vertAlign w:val="superscript"/>
        </w:rPr>
        <w:t>559</w:t>
      </w:r>
      <w:r w:rsidR="008E3543">
        <w:fldChar w:fldCharType="end"/>
      </w:r>
      <w:r w:rsidRPr="00DA6C07">
        <w:t>;</w:t>
      </w:r>
      <w:r w:rsidR="00FD25EA">
        <w:t xml:space="preserve"> a</w:t>
      </w:r>
      <w:r w:rsidRPr="00DA6C07">
        <w:t xml:space="preserve"> test</w:t>
      </w:r>
      <w:r w:rsidR="00FD25EA">
        <w:t xml:space="preserve"> where</w:t>
      </w:r>
      <w:r w:rsidRPr="00DA6C07">
        <w:t xml:space="preserve"> organisms </w:t>
      </w:r>
      <w:r w:rsidR="001A48BD">
        <w:t>get mechanically</w:t>
      </w:r>
      <w:r w:rsidRPr="00DA6C07" w:rsidR="001A48BD">
        <w:t xml:space="preserve"> </w:t>
      </w:r>
      <w:r w:rsidRPr="00DA6C07">
        <w:t>trapped in the test solution due to an uneven distribution of CNM</w:t>
      </w:r>
      <w:r w:rsidR="00CD6F97">
        <w:t>.</w:t>
      </w:r>
      <w:r w:rsidRPr="00DA6C07">
        <w:fldChar w:fldCharType="begin"/>
      </w:r>
      <w:r w:rsidR="00D82B58">
        <w:instrText xml:space="preserve"> ADDIN EN.CITE &lt;EndNote&gt;&lt;Cite&gt;&lt;Author&gt;Vartiainen&lt;/Author&gt;&lt;Year&gt;2011&lt;/Year&gt;&lt;RecNum&gt;411&lt;/RecNum&gt;&lt;DisplayText&gt;&lt;style face="superscript"&gt;555&lt;/style&gt;&lt;/DisplayText&gt;&lt;record&gt;&lt;rec-number&gt;411&lt;/rec-number&gt;&lt;foreign-keys&gt;&lt;key app="EN" db-id="fw0afazpbwr9wce0xz2pz0v55z0wvwpafwzt" timestamp="1501507829"&gt;411&lt;/key&gt;&lt;key app="ENWeb" db-id=""&gt;0&lt;/key&gt;&lt;/foreign-keys&gt;&lt;ref-type name="Journal Article"&gt;17&lt;/ref-type&gt;&lt;contributors&gt;&lt;authors&gt;&lt;author&gt;Vartiainen, Jari&lt;/author&gt;&lt;author&gt;Pöhler, Tiina&lt;/author&gt;&lt;author&gt;Sirola, Kristiina&lt;/author&gt;&lt;author&gt;Pylkkänen, Lea&lt;/author&gt;&lt;author&gt;Alenius, Harri&lt;/author&gt;&lt;author&gt;Hokkinen, Jouni&lt;/author&gt;&lt;author&gt;Tapper, Unto&lt;/author&gt;&lt;author&gt;Lahtinen, Panu&lt;/author&gt;&lt;author&gt;Kapanen, Anu&lt;/author&gt;&lt;author&gt;Putkisto, Kaisa&lt;/author&gt;&lt;author&gt;Hiekkataipale, Panu&lt;/author&gt;&lt;author&gt;Eronen, Paula&lt;/author&gt;&lt;author&gt;Ruokolainen, Janne&lt;/author&gt;&lt;author&gt;Laukkanen, Antti&lt;/author&gt;&lt;/authors&gt;&lt;/contributors&gt;&lt;titles&gt;&lt;title&gt;Health and environmental safety aspects of friction grinding and spray drying of microfibrillated cellulose&lt;/title&gt;&lt;secondary-title&gt;Cellulose&lt;/secondary-title&gt;&lt;/titles&gt;&lt;periodical&gt;&lt;full-title&gt;Cellulose&lt;/full-title&gt;&lt;/periodical&gt;&lt;pages&gt;775-786&lt;/pages&gt;&lt;volume&gt;18&lt;/volume&gt;&lt;number&gt;3&lt;/number&gt;&lt;keywords&gt;&lt;keyword&gt;Chemistry and Materials Science&lt;/keyword&gt;&lt;/keywords&gt;&lt;dates&gt;&lt;year&gt;2011&lt;/year&gt;&lt;/dates&gt;&lt;publisher&gt;Springer Netherlands&lt;/publisher&gt;&lt;isbn&gt;0969-0239&lt;/isbn&gt;&lt;urls&gt;&lt;related-urls&gt;&lt;url&gt;http://dx.doi.org/10.1007/s10570-011-9501-7&lt;/url&gt;&lt;url&gt;http://download.springer.com/static/pdf/137/art%253A10.1007%252Fs10570-011-9501-7.pdf?auth66=1408651439_c5135741c2e5efe3c87da201d82fb8da&amp;amp;ext=.pdf&lt;/url&gt;&lt;/related-urls&gt;&lt;/urls&gt;&lt;electronic-resource-num&gt;10.1007/s10570-011-9501-7&lt;/electronic-resource-num&gt;&lt;/record&gt;&lt;/Cite&gt;&lt;/EndNote&gt;</w:instrText>
      </w:r>
      <w:r w:rsidRPr="00DA6C07">
        <w:fldChar w:fldCharType="separate"/>
      </w:r>
      <w:r w:rsidRPr="00D82B58" w:rsidR="00D82B58">
        <w:rPr>
          <w:noProof/>
          <w:vertAlign w:val="superscript"/>
        </w:rPr>
        <w:t>555</w:t>
      </w:r>
      <w:r w:rsidRPr="00DA6C07">
        <w:fldChar w:fldCharType="end"/>
      </w:r>
    </w:p>
    <w:p w:rsidR="003F2982" w:rsidP="003F2982" w:rsidRDefault="003F2982" w14:paraId="1EE5F102" w14:textId="77777777">
      <w:pPr>
        <w:rPr>
          <w:b/>
        </w:rPr>
      </w:pPr>
    </w:p>
    <w:p w:rsidRPr="00DA6C07" w:rsidR="003F2982" w:rsidP="00681278" w:rsidRDefault="003F2982" w14:paraId="765B8C9A" w14:textId="77777777">
      <w:pPr>
        <w:pStyle w:val="Heading2"/>
        <w:numPr>
          <w:ilvl w:val="1"/>
          <w:numId w:val="27"/>
        </w:numPr>
      </w:pPr>
      <w:r w:rsidRPr="00DA6C07">
        <w:t xml:space="preserve">Beyond </w:t>
      </w:r>
      <w:r w:rsidR="00267BD6">
        <w:t>S</w:t>
      </w:r>
      <w:r w:rsidRPr="00DA6C07">
        <w:t xml:space="preserve">tandardized </w:t>
      </w:r>
      <w:r w:rsidR="00267BD6">
        <w:t>M</w:t>
      </w:r>
      <w:r w:rsidRPr="00DA6C07">
        <w:t>ethods</w:t>
      </w:r>
    </w:p>
    <w:p w:rsidRPr="00241FFA" w:rsidR="00241FFA" w:rsidP="00241FFA" w:rsidRDefault="003F2982" w14:paraId="312DD699" w14:textId="12AD3055">
      <w:r w:rsidRPr="00DA6C07">
        <w:t xml:space="preserve">Many of the conventional toxicity testing methods are </w:t>
      </w:r>
      <w:r w:rsidRPr="00DA6C07">
        <w:rPr>
          <w:i/>
        </w:rPr>
        <w:t xml:space="preserve">in vitro </w:t>
      </w:r>
      <w:r w:rsidRPr="00DA6C07">
        <w:t xml:space="preserve">or </w:t>
      </w:r>
      <w:r w:rsidRPr="00DA6C07">
        <w:rPr>
          <w:i/>
        </w:rPr>
        <w:t>in situ</w:t>
      </w:r>
      <w:r w:rsidRPr="00DA6C07">
        <w:t xml:space="preserve"> simplified models of biological systems, or, conversely, require the use of live animals. </w:t>
      </w:r>
      <w:r w:rsidRPr="00681278">
        <w:rPr>
          <w:rStyle w:val="Heading1Char"/>
          <w:rFonts w:eastAsia="Calibri"/>
          <w:b w:val="0"/>
        </w:rPr>
        <w:t xml:space="preserve">Tests that more closely represent </w:t>
      </w:r>
      <w:r w:rsidRPr="00681278">
        <w:rPr>
          <w:rStyle w:val="Heading1Char"/>
          <w:rFonts w:eastAsia="Calibri"/>
          <w:b w:val="0"/>
          <w:i/>
        </w:rPr>
        <w:t>in vivo</w:t>
      </w:r>
      <w:r w:rsidRPr="00681278">
        <w:rPr>
          <w:rStyle w:val="Heading1Char"/>
          <w:rFonts w:eastAsia="Calibri"/>
          <w:b w:val="0"/>
        </w:rPr>
        <w:t xml:space="preserve"> situations, but are less costly and more time efficient, are of particular interest for researchers who may need to characterize several forms of one NM, due to changes in their physico-chemical properties. </w:t>
      </w:r>
      <w:r w:rsidR="001A48BD">
        <w:rPr>
          <w:rStyle w:val="Heading1Char"/>
          <w:rFonts w:eastAsia="Calibri"/>
          <w:b w:val="0"/>
        </w:rPr>
        <w:t>As</w:t>
      </w:r>
      <w:r w:rsidRPr="00681278">
        <w:rPr>
          <w:rStyle w:val="Heading1Char"/>
          <w:rFonts w:eastAsia="Calibri"/>
          <w:b w:val="0"/>
        </w:rPr>
        <w:t xml:space="preserve"> the database grows for all forms of CNMs, there will be a greater ability to use alternative testing methods to read across from well-studied forms to new derivations or surface modifications. </w:t>
      </w:r>
      <w:r w:rsidRPr="00DA6C07">
        <w:t xml:space="preserve">The development of increasingly sophisticated </w:t>
      </w:r>
      <w:r w:rsidRPr="00DA6C07">
        <w:rPr>
          <w:i/>
        </w:rPr>
        <w:t>in vitro</w:t>
      </w:r>
      <w:r w:rsidRPr="00DA6C07">
        <w:t xml:space="preserve"> models </w:t>
      </w:r>
      <w:r>
        <w:t xml:space="preserve">present the ability to </w:t>
      </w:r>
      <w:r w:rsidRPr="00DA6C07">
        <w:t xml:space="preserve">better </w:t>
      </w:r>
      <w:r>
        <w:t>mimic</w:t>
      </w:r>
      <w:r w:rsidRPr="00DA6C07">
        <w:t xml:space="preserve"> conditions </w:t>
      </w:r>
      <w:r w:rsidRPr="00DA6C07">
        <w:rPr>
          <w:i/>
        </w:rPr>
        <w:t>in vivo</w:t>
      </w:r>
      <w:r w:rsidRPr="00DA6C07">
        <w:t>, and are more cost-effective and higher</w:t>
      </w:r>
      <w:r w:rsidR="00F07F86">
        <w:t xml:space="preserve"> throughput. Three-dimensional </w:t>
      </w:r>
      <w:r w:rsidRPr="00DA6C07">
        <w:t>co-cultures (</w:t>
      </w:r>
      <w:r w:rsidRPr="004508F3" w:rsidR="009B4DF0">
        <w:rPr>
          <w:i/>
        </w:rPr>
        <w:t>i.e.,</w:t>
      </w:r>
      <w:r w:rsidRPr="00DA6C07">
        <w:t xml:space="preserve"> combining multiple cell types), such as those used in standardized dermal irritation studies are emerging techniques used to create more realistic exposure conditions by reflecting the morphology and physiology of natural tissue, and co-cultures </w:t>
      </w:r>
      <w:r w:rsidRPr="00DA6C07">
        <w:lastRenderedPageBreak/>
        <w:t>that represent the lung are being developed</w:t>
      </w:r>
      <w:r w:rsidR="00CD6F97">
        <w:t>.</w:t>
      </w:r>
      <w:r w:rsidRPr="00DA6C07">
        <w:fldChar w:fldCharType="begin"/>
      </w:r>
      <w:r w:rsidR="00D82B58">
        <w:instrText xml:space="preserve"> ADDIN EN.CITE &lt;EndNote&gt;&lt;Cite&gt;&lt;Author&gt;Klein&lt;/Author&gt;&lt;Year&gt;2011&lt;/Year&gt;&lt;RecNum&gt;1038&lt;/RecNum&gt;&lt;DisplayText&gt;&lt;style face="superscript"&gt;560&lt;/style&gt;&lt;/DisplayText&gt;&lt;record&gt;&lt;rec-number&gt;1038&lt;/rec-number&gt;&lt;foreign-keys&gt;&lt;key app="EN" db-id="rfpdxzzw29a2dseep51v2xdyw5zps0dpv5at" timestamp="1499722287"&gt;1038&lt;/key&gt;&lt;/foreign-keys&gt;&lt;ref-type name="Journal Article"&gt;17&lt;/ref-type&gt;&lt;contributors&gt;&lt;authors&gt;&lt;author&gt;Klein, S. G.&lt;/author&gt;&lt;author&gt;Hennen, J.&lt;/author&gt;&lt;author&gt;Serchi, T.&lt;/author&gt;&lt;author&gt;Blomeke, B.&lt;/author&gt;&lt;author&gt;Gutleb, A. C.&lt;/author&gt;&lt;/authors&gt;&lt;/contributors&gt;&lt;auth-address&gt;Department Environment and Agro-biotechnologies (EVA), Centre de Recherche Public, Gabriel Lippmann, 41 rue du Brill, L-4422 Belvaux, Luxembourg.&lt;/auth-address&gt;&lt;titles&gt;&lt;title&gt;Potential of coculture in vitro models to study inflammatory and sensitizing effects of particles on the lung&lt;/title&gt;&lt;secondary-title&gt;Toxicol In Vitro&lt;/secondary-title&gt;&lt;/titles&gt;&lt;periodical&gt;&lt;full-title&gt;Toxicol In Vitro&lt;/full-title&gt;&lt;/periodical&gt;&lt;pages&gt;1516-34&lt;/pages&gt;&lt;volume&gt;25&lt;/volume&gt;&lt;number&gt;8&lt;/number&gt;&lt;keywords&gt;&lt;keyword&gt;Air Pollutants/*toxicity&lt;/keyword&gt;&lt;keyword&gt;Animals&lt;/keyword&gt;&lt;keyword&gt;Cell Line&lt;/keyword&gt;&lt;keyword&gt;*Coculture Techniques&lt;/keyword&gt;&lt;keyword&gt;Humans&lt;/keyword&gt;&lt;keyword&gt;Lung&lt;/keyword&gt;&lt;keyword&gt;Particulate Matter/*toxicity&lt;/keyword&gt;&lt;keyword&gt;Pneumonia/*chemically induced&lt;/keyword&gt;&lt;keyword&gt;Respiratory Hypersensitivity/*chemically induced&lt;/keyword&gt;&lt;/keywords&gt;&lt;dates&gt;&lt;year&gt;2011&lt;/year&gt;&lt;pub-dates&gt;&lt;date&gt;Dec&lt;/date&gt;&lt;/pub-dates&gt;&lt;/dates&gt;&lt;isbn&gt;1879-3177 (Electronic)&amp;#xD;0887-2333 (Linking)&lt;/isbn&gt;&lt;accession-num&gt;21963807&lt;/accession-num&gt;&lt;urls&gt;&lt;related-urls&gt;&lt;url&gt;https://www.ncbi.nlm.nih.gov/pubmed/21963807&lt;/url&gt;&lt;/related-urls&gt;&lt;/urls&gt;&lt;electronic-resource-num&gt;10.1016/j.tiv.2011.09.006&lt;/electronic-resource-num&gt;&lt;/record&gt;&lt;/Cite&gt;&lt;/EndNote&gt;</w:instrText>
      </w:r>
      <w:r w:rsidRPr="00DA6C07">
        <w:fldChar w:fldCharType="separate"/>
      </w:r>
      <w:r w:rsidRPr="00D82B58" w:rsidR="00D82B58">
        <w:rPr>
          <w:noProof/>
          <w:vertAlign w:val="superscript"/>
        </w:rPr>
        <w:t>560</w:t>
      </w:r>
      <w:r w:rsidRPr="00DA6C07">
        <w:fldChar w:fldCharType="end"/>
      </w:r>
      <w:r w:rsidRPr="00DA6C07">
        <w:t xml:space="preserve"> Organs-on-chips are being developed where the physiological responses of entire organs and systems are captured on a small chip demonstrate advancement towards alternative models that better simulate human complexity</w:t>
      </w:r>
      <w:r w:rsidR="00831D0F">
        <w:t>.</w:t>
      </w:r>
      <w:r w:rsidRPr="00DA6C07">
        <w:fldChar w:fldCharType="begin">
          <w:fldData xml:space="preserve">PEVuZE5vdGU+PENpdGU+PEF1dGhvcj5CaGF0aWE8L0F1dGhvcj48WWVhcj4yMDE0PC9ZZWFyPjxS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</w:fldData>
        </w:fldChar>
      </w:r>
      <w:r w:rsidR="00D82B58">
        <w:instrText xml:space="preserve"> ADDIN EN.CITE </w:instrText>
      </w:r>
      <w:r w:rsidR="00D82B58">
        <w:fldChar w:fldCharType="begin">
          <w:fldData xml:space="preserve">PEVuZE5vdGU+PENpdGU+PEF1dGhvcj5CaGF0aWE8L0F1dGhvcj48WWVhcj4yMDE0PC9ZZWFyPjxS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</w:fldData>
        </w:fldChar>
      </w:r>
      <w:r w:rsidR="00D82B58">
        <w:instrText xml:space="preserve"> ADDIN EN.CITE.DATA </w:instrText>
      </w:r>
      <w:r w:rsidR="00D82B58">
        <w:fldChar w:fldCharType="end"/>
      </w:r>
      <w:r w:rsidRPr="00DA6C07">
        <w:fldChar w:fldCharType="separate"/>
      </w:r>
      <w:r w:rsidRPr="00D82B58" w:rsidR="00D82B58">
        <w:rPr>
          <w:noProof/>
          <w:vertAlign w:val="superscript"/>
        </w:rPr>
        <w:t>561</w:t>
      </w:r>
      <w:r w:rsidRPr="00DA6C07">
        <w:fldChar w:fldCharType="end"/>
      </w:r>
      <w:r w:rsidRPr="00DA6C07">
        <w:t xml:space="preserve"> There is ongoing development of dynamic models that incorporate physiologically-relevant parameters such as mechanical strain that mimics lung expansion and compression during breathing and muscular contractions such as peristalsis in the gut, and represent realistic fluid compositions and incubation </w:t>
      </w:r>
      <w:r w:rsidRPr="003F2982">
        <w:rPr>
          <w:color w:val="262626"/>
        </w:rPr>
        <w:t>times</w:t>
      </w:r>
      <w:r w:rsidR="00CD6F97">
        <w:rPr>
          <w:color w:val="262626"/>
        </w:rPr>
        <w:t>.</w:t>
      </w:r>
      <w:r w:rsidRPr="003F2982">
        <w:rPr>
          <w:color w:val="262626"/>
        </w:rPr>
        <w:fldChar w:fldCharType="begin">
          <w:fldData xml:space="preserve">PEVuZE5vdGU+PENpdGU+PEF1dGhvcj5CaGF0aWE8L0F1dGhvcj48WWVhcj4yMDE0PC9ZZWFyPjxS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</w:fldData>
        </w:fldChar>
      </w:r>
      <w:r w:rsidR="00D82B58">
        <w:rPr>
          <w:color w:val="262626"/>
        </w:rPr>
        <w:instrText xml:space="preserve"> ADDIN EN.CITE </w:instrText>
      </w:r>
      <w:r w:rsidR="00D82B58">
        <w:rPr>
          <w:color w:val="262626"/>
        </w:rPr>
        <w:fldChar w:fldCharType="begin">
          <w:fldData xml:space="preserve">PEVuZE5vdGU+PENpdGU+PEF1dGhvcj5CaGF0aWE8L0F1dGhvcj48WWVhcj4yMDE0PC9ZZWFyPjxS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</w:fldData>
        </w:fldChar>
      </w:r>
      <w:r w:rsidR="00D82B58">
        <w:rPr>
          <w:color w:val="262626"/>
        </w:rPr>
        <w:instrText xml:space="preserve"> ADDIN EN.CITE.DATA </w:instrText>
      </w:r>
      <w:r w:rsidR="00D82B58">
        <w:rPr>
          <w:color w:val="262626"/>
        </w:rPr>
      </w:r>
      <w:r w:rsidR="00D82B58">
        <w:rPr>
          <w:color w:val="262626"/>
        </w:rPr>
        <w:fldChar w:fldCharType="end"/>
      </w:r>
      <w:r w:rsidRPr="003F2982">
        <w:rPr>
          <w:color w:val="262626"/>
        </w:rPr>
        <w:fldChar w:fldCharType="separate"/>
      </w:r>
      <w:r w:rsidRPr="00D82B58" w:rsidR="00D82B58">
        <w:rPr>
          <w:noProof/>
          <w:color w:val="262626"/>
          <w:vertAlign w:val="superscript"/>
        </w:rPr>
        <w:t>561, 562</w:t>
      </w:r>
      <w:r w:rsidRPr="003F2982">
        <w:rPr>
          <w:color w:val="262626"/>
        </w:rPr>
        <w:fldChar w:fldCharType="end"/>
      </w:r>
      <w:r w:rsidRPr="00DA6C07">
        <w:t xml:space="preserve"> Eventually, relationships between physic</w:t>
      </w:r>
      <w:r w:rsidR="001A48BD">
        <w:t>o-</w:t>
      </w:r>
      <w:r w:rsidRPr="00DA6C07">
        <w:t>chemical properties and safety will allow models such as QSARs to be used to characterize biological behavior, but this is a long-term target for integrating the alternative testing methods towards testing the potential NM hazard towards human health</w:t>
      </w:r>
      <w:r w:rsidR="00CD6F97">
        <w:t>.</w:t>
      </w:r>
      <w:r w:rsidRPr="00DA6C07">
        <w:fldChar w:fldCharType="begin"/>
      </w:r>
      <w:r w:rsidR="00CC1B67">
        <w:instrText xml:space="preserve"> ADDIN EN.CITE &lt;EndNote&gt;&lt;Cite&gt;&lt;Author&gt;Burden&lt;/Author&gt;&lt;Year&gt;2017&lt;/Year&gt;&lt;RecNum&gt;1025&lt;/RecNum&gt;&lt;DisplayText&gt;&lt;style face="superscript"&gt;499&lt;/style&gt;&lt;/DisplayText&gt;&lt;record&gt;&lt;rec-number&gt;1025&lt;/rec-number&gt;&lt;foreign-keys&gt;&lt;key app="EN" db-id="rfpdxzzw29a2dseep51v2xdyw5zps0dpv5at" timestamp="1499722287"&gt;1025&lt;/key&gt;&lt;/foreign-keys&gt;&lt;ref-type name="Journal Article"&gt;17&lt;/ref-type&gt;&lt;contributors&gt;&lt;authors&gt;&lt;author&gt;Burden, Natalie&lt;/author&gt;&lt;author&gt;Aschberger, Karin&lt;/author&gt;&lt;author&gt;Chaudhry, Qasim&lt;/author&gt;&lt;author&gt;Clift, Martin J. D.&lt;/author&gt;&lt;author&gt;Doak, Shareen H.&lt;/author&gt;&lt;author&gt;Fowler, Paul&lt;/author&gt;&lt;author&gt;Johnston, Helinor&lt;/author&gt;&lt;author&gt;Landsiedel, Robert&lt;/author&gt;&lt;author&gt;Rowland, Joanna&lt;/author&gt;&lt;author&gt;Stone, Vicki&lt;/author&gt;&lt;/authors&gt;&lt;/contributors&gt;&lt;titles&gt;&lt;title&gt;The 3Rs as a framework to support a 21st century approach for nanosafety assessment&lt;/title&gt;&lt;secondary-title&gt;Nano Today&lt;/secondary-title&gt;&lt;/titles&gt;&lt;periodical&gt;&lt;full-title&gt;Nano Today&lt;/full-title&gt;&lt;/periodical&gt;&lt;pages&gt;10-13&lt;/pages&gt;&lt;volume&gt;12&lt;/volume&gt;&lt;dates&gt;&lt;year&gt;2017&lt;/year&gt;&lt;/dates&gt;&lt;isbn&gt;17480132&lt;/isbn&gt;&lt;urls&gt;&lt;/urls&gt;&lt;electronic-resource-num&gt;10.1016/j.nantod.2016.06.007&lt;/electronic-resource-num&gt;&lt;/record&gt;&lt;/Cite&gt;&lt;/EndNote&gt;</w:instrText>
      </w:r>
      <w:r w:rsidRPr="00DA6C07">
        <w:fldChar w:fldCharType="separate"/>
      </w:r>
      <w:r w:rsidRPr="00CC1B67" w:rsidR="00CC1B67">
        <w:rPr>
          <w:noProof/>
          <w:vertAlign w:val="superscript"/>
        </w:rPr>
        <w:t>499</w:t>
      </w:r>
      <w:r w:rsidRPr="00DA6C07">
        <w:fldChar w:fldCharType="end"/>
      </w:r>
      <w:r w:rsidRPr="00DA6C07">
        <w:br w:type="page"/>
      </w:r>
      <w:r w:rsidRPr="00241FFA" w:rsidR="00066649">
        <w:rPr>
          <w:rFonts w:cs="Arial"/>
          <w:b/>
          <w:szCs w:val="20"/>
        </w:rPr>
        <w:lastRenderedPageBreak/>
        <w:t>SECTION 13</w:t>
      </w:r>
      <w:r w:rsidR="00066649">
        <w:rPr>
          <w:rFonts w:cs="Arial"/>
          <w:b/>
          <w:szCs w:val="20"/>
        </w:rPr>
        <w:t xml:space="preserve">: </w:t>
      </w:r>
      <w:r w:rsidR="00496333">
        <w:rPr>
          <w:rFonts w:cs="Arial"/>
          <w:b/>
          <w:szCs w:val="20"/>
        </w:rPr>
        <w:t>Summary and Outlook</w:t>
      </w:r>
    </w:p>
    <w:p w:rsidRPr="00241FFA" w:rsidR="00241FFA" w:rsidP="00241FFA" w:rsidRDefault="00241FFA" w14:paraId="468E7FBA" w14:textId="77777777">
      <w:pPr>
        <w:pStyle w:val="MediumShading1-Accent21"/>
        <w:rPr>
          <w:rFonts w:ascii="Arial" w:hAnsi="Arial" w:cs="Arial"/>
          <w:sz w:val="20"/>
          <w:szCs w:val="20"/>
        </w:rPr>
      </w:pPr>
      <w:r w:rsidRPr="00241FFA">
        <w:rPr>
          <w:rFonts w:ascii="Arial" w:hAnsi="Arial" w:cs="Arial"/>
          <w:sz w:val="20"/>
          <w:szCs w:val="20"/>
        </w:rPr>
        <w:t>World Nieh, Robert Moon, Johan Foster</w:t>
      </w:r>
    </w:p>
    <w:p w:rsidRPr="00241FFA" w:rsidR="00241FFA" w:rsidP="00241FFA" w:rsidRDefault="00241FFA" w14:paraId="63C6DBBC" w14:textId="77777777">
      <w:pPr>
        <w:pStyle w:val="MediumShading1-Accent21"/>
        <w:rPr>
          <w:rFonts w:ascii="Arial" w:hAnsi="Arial" w:cs="Arial"/>
          <w:sz w:val="20"/>
          <w:szCs w:val="20"/>
        </w:rPr>
      </w:pPr>
    </w:p>
    <w:p w:rsidRPr="00A51369" w:rsidR="00241FFA" w:rsidP="00241FFA" w:rsidRDefault="00241FFA" w14:paraId="5EE89AFB" w14:textId="77777777">
      <w:pPr>
        <w:pStyle w:val="MediumShading1-Accent21"/>
        <w:jc w:val="both"/>
        <w:rPr>
          <w:rFonts w:ascii="Arial" w:hAnsi="Arial" w:cs="Arial"/>
          <w:sz w:val="20"/>
          <w:szCs w:val="20"/>
        </w:rPr>
      </w:pPr>
    </w:p>
    <w:p w:rsidRPr="00A51369" w:rsidR="00A51369" w:rsidP="009D4141" w:rsidRDefault="00241FFA" w14:paraId="1C8E674D" w14:textId="2ADE28A8">
      <w:pPr>
        <w:pStyle w:val="MediumGrid1-Accent31"/>
        <w:jc w:val="both"/>
        <w:rPr>
          <w:rFonts w:ascii="Arial" w:hAnsi="Arial" w:cs="Arial"/>
          <w:sz w:val="20"/>
          <w:szCs w:val="20"/>
        </w:rPr>
      </w:pPr>
      <w:r w:rsidRPr="00A51369">
        <w:rPr>
          <w:rFonts w:ascii="Arial" w:hAnsi="Arial" w:cs="Arial"/>
          <w:sz w:val="20"/>
          <w:szCs w:val="20"/>
        </w:rPr>
        <w:t>Within recent years there has been exponential growth in cellulose nanomaterials research and development</w:t>
      </w:r>
      <w:r w:rsidR="008B6C7B">
        <w:rPr>
          <w:rFonts w:ascii="Arial" w:hAnsi="Arial" w:cs="Arial"/>
          <w:sz w:val="20"/>
          <w:szCs w:val="20"/>
        </w:rPr>
        <w:t xml:space="preserve"> </w:t>
      </w:r>
      <w:r w:rsidRPr="008B6C7B" w:rsidR="008B6C7B">
        <w:rPr>
          <w:rFonts w:ascii="Arial" w:hAnsi="Arial" w:cs="Arial"/>
          <w:sz w:val="20"/>
          <w:szCs w:val="20"/>
        </w:rPr>
        <w:t>greater than 10-fold increase in journal articles found in database searches between 2005 and 2015</w:t>
      </w:r>
      <w:r w:rsidR="008B6C7B">
        <w:rPr>
          <w:rFonts w:ascii="Arial" w:hAnsi="Arial" w:cs="Arial"/>
          <w:sz w:val="20"/>
          <w:szCs w:val="20"/>
        </w:rPr>
        <w:t xml:space="preserve">. </w:t>
      </w:r>
      <w:r w:rsidRPr="00A51369" w:rsidR="00A51369">
        <w:rPr>
          <w:rFonts w:ascii="Arial" w:hAnsi="Arial" w:cs="Arial"/>
          <w:sz w:val="20"/>
          <w:szCs w:val="20"/>
        </w:rPr>
        <w:t>This field of study is still evolving, with new types of CNMs developed, new scientific understanding of how to manipulate CNMs published, and new applic</w:t>
      </w:r>
      <w:r w:rsidR="00CD6F97">
        <w:rPr>
          <w:rFonts w:ascii="Arial" w:hAnsi="Arial" w:cs="Arial"/>
          <w:sz w:val="20"/>
          <w:szCs w:val="20"/>
        </w:rPr>
        <w:t xml:space="preserve">ation areas for CNMs emerging. </w:t>
      </w:r>
      <w:r w:rsidRPr="00A51369" w:rsidR="00A51369">
        <w:rPr>
          <w:rFonts w:ascii="Arial" w:hAnsi="Arial" w:cs="Arial"/>
          <w:sz w:val="20"/>
          <w:szCs w:val="20"/>
        </w:rPr>
        <w:t xml:space="preserve">Potential high-value market areas include biomedical, inks, and beauty products in development, along with high-volume applications such as drilling fluids, and concrete. </w:t>
      </w:r>
      <w:r w:rsidR="00CD77CF">
        <w:rPr>
          <w:rFonts w:ascii="Arial" w:hAnsi="Arial" w:cs="Arial"/>
          <w:sz w:val="20"/>
          <w:szCs w:val="20"/>
        </w:rPr>
        <w:t xml:space="preserve">However, despite the great potential of CNMs, we should be aware that </w:t>
      </w:r>
      <w:r w:rsidRPr="0019515A" w:rsidR="00CD77CF">
        <w:rPr>
          <w:rFonts w:ascii="Arial" w:hAnsi="Arial" w:cs="Arial"/>
          <w:sz w:val="20"/>
          <w:szCs w:val="20"/>
        </w:rPr>
        <w:t>‘‘Life has a malicious way of dealing with</w:t>
      </w:r>
      <w:r w:rsidR="00CD77CF">
        <w:rPr>
          <w:rFonts w:ascii="Arial" w:hAnsi="Arial" w:cs="Arial"/>
          <w:sz w:val="20"/>
          <w:szCs w:val="20"/>
        </w:rPr>
        <w:t xml:space="preserve"> </w:t>
      </w:r>
      <w:r w:rsidRPr="0019515A" w:rsidR="00CD77CF">
        <w:rPr>
          <w:rFonts w:ascii="Arial" w:hAnsi="Arial" w:cs="Arial"/>
          <w:sz w:val="20"/>
          <w:szCs w:val="20"/>
        </w:rPr>
        <w:t>great potential</w:t>
      </w:r>
      <w:r w:rsidR="004508F3">
        <w:rPr>
          <w:rFonts w:ascii="Arial" w:hAnsi="Arial" w:cs="Arial"/>
          <w:sz w:val="20"/>
          <w:szCs w:val="20"/>
        </w:rPr>
        <w:t>”</w:t>
      </w:r>
      <w:r w:rsidRPr="0019515A" w:rsidR="00CD77CF">
        <w:rPr>
          <w:rFonts w:ascii="Arial" w:hAnsi="Arial" w:cs="Arial"/>
          <w:sz w:val="20"/>
          <w:szCs w:val="20"/>
        </w:rPr>
        <w:t>.</w:t>
      </w:r>
      <w:r w:rsidRPr="00A20742" w:rsidR="00A20742">
        <w:t xml:space="preserve"> </w:t>
      </w:r>
      <w:r w:rsidR="00A20742">
        <w:rPr>
          <w:rFonts w:ascii="Arial" w:hAnsi="Arial" w:cs="Arial"/>
          <w:sz w:val="20"/>
          <w:szCs w:val="20"/>
        </w:rPr>
        <w:fldChar w:fldCharType="begin"/>
      </w:r>
      <w:r w:rsidR="00D82B58">
        <w:rPr>
          <w:rFonts w:ascii="Arial" w:hAnsi="Arial" w:cs="Arial"/>
          <w:sz w:val="20"/>
          <w:szCs w:val="20"/>
        </w:rPr>
        <w:instrText xml:space="preserve"> ADDIN EN.CITE &lt;EndNote&gt;&lt;Cite ExcludeYear="1"&gt;&lt;Author&gt;Allen&lt;/Author&gt;&lt;Year&gt;2004&lt;/Year&gt;&lt;RecNum&gt;1527&lt;/RecNum&gt;&lt;DisplayText&gt;&lt;style face="superscript"&gt;563&lt;/style&gt;&lt;/DisplayText&gt;&lt;record&gt;&lt;rec-number&gt;1527&lt;/rec-number&gt;&lt;foreign-keys&gt;&lt;key app="EN" db-id="rfpdxzzw29a2dseep51v2xdyw5zps0dpv5at" timestamp="1506722542"&gt;1527&lt;/key&gt;&lt;/foreign-keys&gt;&lt;ref-type name="Film or Broadcast"&gt;21&lt;/ref-type&gt;&lt;contributors&gt;&lt;authors&gt;&lt;author&gt;Woody Allen&lt;/author&gt;&lt;/authors&gt;&lt;tertiary-authors&gt;&lt;author&gt;Fox Searchlight Studios&lt;/author&gt;&lt;/tertiary-authors&gt;&lt;/contributors&gt;&lt;titles&gt;&lt;title&gt;Melinda and Melinda&lt;/title&gt;&lt;/titles&gt;&lt;dates&gt;&lt;year&gt;2004&lt;/year&gt;&lt;/dates&gt;&lt;urls&gt;&lt;/urls&gt;&lt;/record&gt;&lt;/Cite&gt;&lt;/EndNote&gt;</w:instrText>
      </w:r>
      <w:r w:rsidR="00A20742">
        <w:rPr>
          <w:rFonts w:ascii="Arial" w:hAnsi="Arial" w:cs="Arial"/>
          <w:sz w:val="20"/>
          <w:szCs w:val="20"/>
        </w:rPr>
        <w:fldChar w:fldCharType="separate"/>
      </w:r>
      <w:r w:rsidRPr="00D82B58" w:rsidR="00D82B58">
        <w:rPr>
          <w:rFonts w:ascii="Arial" w:hAnsi="Arial" w:cs="Arial"/>
          <w:noProof/>
          <w:sz w:val="20"/>
          <w:szCs w:val="20"/>
          <w:vertAlign w:val="superscript"/>
        </w:rPr>
        <w:t>563</w:t>
      </w:r>
      <w:r w:rsidR="00A20742">
        <w:rPr>
          <w:rFonts w:ascii="Arial" w:hAnsi="Arial" w:cs="Arial"/>
          <w:sz w:val="20"/>
          <w:szCs w:val="20"/>
        </w:rPr>
        <w:fldChar w:fldCharType="end"/>
      </w:r>
      <w:r w:rsidR="00CD77CF">
        <w:rPr>
          <w:rFonts w:ascii="Arial" w:hAnsi="Arial" w:cs="Arial"/>
          <w:sz w:val="20"/>
          <w:szCs w:val="20"/>
        </w:rPr>
        <w:t xml:space="preserve"> With this in mind, there is heighten importance for improving the quality of CNM characterization.</w:t>
      </w:r>
      <w:r w:rsidR="00A90737">
        <w:rPr>
          <w:rFonts w:ascii="Arial" w:hAnsi="Arial" w:cs="Arial"/>
          <w:sz w:val="20"/>
          <w:szCs w:val="20"/>
        </w:rPr>
        <w:t xml:space="preserve"> </w:t>
      </w:r>
      <w:r w:rsidRPr="00A51369" w:rsidR="00A51369">
        <w:rPr>
          <w:rFonts w:ascii="Arial" w:hAnsi="Arial" w:cs="Arial"/>
          <w:sz w:val="20"/>
          <w:szCs w:val="20"/>
        </w:rPr>
        <w:t xml:space="preserve">As creative researchers and companies progress in their CNM endeavors, it has become essential to be able to describe CNM consistently without confusion, whether it is for scientific curiosity, </w:t>
      </w:r>
      <w:r w:rsidR="001A639C">
        <w:rPr>
          <w:rFonts w:ascii="Arial" w:hAnsi="Arial" w:cs="Arial"/>
          <w:sz w:val="20"/>
          <w:szCs w:val="20"/>
        </w:rPr>
        <w:t xml:space="preserve">quality control, </w:t>
      </w:r>
      <w:r w:rsidRPr="00A51369" w:rsidR="00A51369">
        <w:rPr>
          <w:rFonts w:ascii="Arial" w:hAnsi="Arial" w:cs="Arial"/>
          <w:sz w:val="20"/>
          <w:szCs w:val="20"/>
        </w:rPr>
        <w:t>product development or selling to different markets. This review outlines a foundation in the chemical, morphological, and property characterization guidelines and protocols tailored for CNMs, enabling better consistency, reliability and accuracy in measurement and analysis, which benefits both academic and industrial pursuits.</w:t>
      </w:r>
      <w:r w:rsidR="00A90737">
        <w:rPr>
          <w:rFonts w:ascii="Arial" w:hAnsi="Arial" w:cs="Arial"/>
          <w:sz w:val="20"/>
          <w:szCs w:val="20"/>
        </w:rPr>
        <w:t xml:space="preserve"> </w:t>
      </w:r>
    </w:p>
    <w:p w:rsidRPr="00A51369" w:rsidR="00A51369" w:rsidP="00A51369" w:rsidRDefault="00A51369" w14:paraId="1E1DBFD4" w14:textId="77777777">
      <w:pPr>
        <w:pStyle w:val="MediumGrid2-Accent11"/>
        <w:jc w:val="both"/>
        <w:rPr>
          <w:rFonts w:ascii="Arial" w:hAnsi="Arial" w:cs="Arial"/>
          <w:sz w:val="20"/>
          <w:szCs w:val="20"/>
        </w:rPr>
      </w:pPr>
    </w:p>
    <w:p w:rsidRPr="00A51369" w:rsidR="00A51369" w:rsidP="00A51369" w:rsidRDefault="00A51369" w14:paraId="7654ED19" w14:textId="43B808DC">
      <w:pPr>
        <w:pStyle w:val="MediumGrid2-Accent11"/>
        <w:jc w:val="both"/>
        <w:rPr>
          <w:rFonts w:ascii="Arial" w:hAnsi="Arial" w:cs="Arial"/>
          <w:sz w:val="20"/>
          <w:szCs w:val="20"/>
        </w:rPr>
      </w:pPr>
      <w:r w:rsidRPr="00A51369">
        <w:rPr>
          <w:rFonts w:ascii="Arial" w:hAnsi="Arial" w:cs="Arial"/>
          <w:sz w:val="20"/>
          <w:szCs w:val="20"/>
        </w:rPr>
        <w:t xml:space="preserve">By highlighting two contrasting forms of CNMs (CNCs and CNFs), the characterization approaches presented in this review will have applicability to the many different types of existing CNMs and new varieties to be developed in the future. For some techniques, characterization approaches for CNC and CNF are very similar, whereas in others they can be very different. While CNC may be easier to characterize, characterizing CNFs is more challenging because they do not have </w:t>
      </w:r>
      <w:r w:rsidR="00CD6F97">
        <w:rPr>
          <w:rFonts w:ascii="Arial" w:hAnsi="Arial" w:cs="Arial"/>
          <w:sz w:val="20"/>
          <w:szCs w:val="20"/>
        </w:rPr>
        <w:t xml:space="preserve">a well-defined size and shape. </w:t>
      </w:r>
      <w:r w:rsidRPr="00A51369">
        <w:rPr>
          <w:rFonts w:ascii="Arial" w:hAnsi="Arial" w:cs="Arial"/>
          <w:sz w:val="20"/>
          <w:szCs w:val="20"/>
        </w:rPr>
        <w:t>Moreover, different CNF producers may employ different manufacturing technologies to produce CNF res</w:t>
      </w:r>
      <w:r w:rsidR="00CD6F97">
        <w:rPr>
          <w:rFonts w:ascii="Arial" w:hAnsi="Arial" w:cs="Arial"/>
          <w:sz w:val="20"/>
          <w:szCs w:val="20"/>
        </w:rPr>
        <w:t>ulting in different properties.</w:t>
      </w:r>
      <w:r w:rsidRPr="00A51369">
        <w:rPr>
          <w:rFonts w:ascii="Arial" w:hAnsi="Arial" w:cs="Arial"/>
          <w:sz w:val="20"/>
          <w:szCs w:val="20"/>
        </w:rPr>
        <w:t xml:space="preserve"> Other types of CNMs may be favored in different geographic regions and products containing these CNMs are already commercially available.</w:t>
      </w:r>
      <w:r w:rsidR="00A90737">
        <w:rPr>
          <w:rFonts w:ascii="Arial" w:hAnsi="Arial" w:cs="Arial"/>
          <w:sz w:val="20"/>
          <w:szCs w:val="20"/>
        </w:rPr>
        <w:t xml:space="preserve"> </w:t>
      </w:r>
    </w:p>
    <w:p w:rsidRPr="00A51369" w:rsidR="00A51369" w:rsidP="00A51369" w:rsidRDefault="00A51369" w14:paraId="3318C40E" w14:textId="77777777">
      <w:pPr>
        <w:pStyle w:val="MediumGrid2-Accent11"/>
        <w:jc w:val="both"/>
        <w:rPr>
          <w:rFonts w:ascii="Arial" w:hAnsi="Arial" w:cs="Arial"/>
          <w:sz w:val="20"/>
          <w:szCs w:val="20"/>
        </w:rPr>
      </w:pPr>
    </w:p>
    <w:p w:rsidRPr="00A51369" w:rsidR="00A51369" w:rsidP="00A51369" w:rsidRDefault="006D011A" w14:paraId="58261D2F" w14:textId="1CE3FF45">
      <w:pPr>
        <w:pStyle w:val="MediumGrid2-Accent11"/>
        <w:jc w:val="both"/>
        <w:rPr>
          <w:rFonts w:ascii="Arial" w:hAnsi="Arial" w:cs="Arial"/>
          <w:sz w:val="20"/>
          <w:szCs w:val="20"/>
        </w:rPr>
      </w:pPr>
      <w:r>
        <w:rPr>
          <w:rFonts w:ascii="Arial" w:hAnsi="Arial" w:cs="Arial"/>
          <w:sz w:val="20"/>
          <w:szCs w:val="20"/>
        </w:rPr>
        <w:t xml:space="preserve">While </w:t>
      </w:r>
      <w:r w:rsidR="00681EA8">
        <w:rPr>
          <w:rFonts w:ascii="Arial" w:hAnsi="Arial" w:cs="Arial"/>
          <w:sz w:val="20"/>
          <w:szCs w:val="20"/>
        </w:rPr>
        <w:t>efforts in standard</w:t>
      </w:r>
      <w:r>
        <w:rPr>
          <w:rFonts w:ascii="Arial" w:hAnsi="Arial" w:cs="Arial"/>
          <w:sz w:val="20"/>
          <w:szCs w:val="20"/>
        </w:rPr>
        <w:t>s</w:t>
      </w:r>
      <w:r w:rsidR="00681EA8">
        <w:rPr>
          <w:rFonts w:ascii="Arial" w:hAnsi="Arial" w:cs="Arial"/>
          <w:sz w:val="20"/>
          <w:szCs w:val="20"/>
        </w:rPr>
        <w:t xml:space="preserve"> development for </w:t>
      </w:r>
      <w:r w:rsidRPr="006D011A" w:rsidR="00681EA8">
        <w:rPr>
          <w:rFonts w:ascii="Arial" w:hAnsi="Arial" w:cs="Arial"/>
          <w:sz w:val="20"/>
          <w:szCs w:val="20"/>
        </w:rPr>
        <w:t xml:space="preserve">CNM characterization </w:t>
      </w:r>
      <w:r>
        <w:rPr>
          <w:rFonts w:ascii="Arial" w:hAnsi="Arial" w:cs="Arial"/>
          <w:sz w:val="20"/>
          <w:szCs w:val="20"/>
        </w:rPr>
        <w:t>are accelerating</w:t>
      </w:r>
      <w:r w:rsidRPr="006D011A" w:rsidR="00681EA8">
        <w:rPr>
          <w:rFonts w:ascii="Arial" w:hAnsi="Arial" w:cs="Arial"/>
          <w:iCs/>
          <w:noProof/>
          <w:sz w:val="20"/>
          <w:szCs w:val="20"/>
        </w:rPr>
        <w:t xml:space="preserve">, gaps </w:t>
      </w:r>
      <w:r>
        <w:rPr>
          <w:rFonts w:ascii="Arial" w:hAnsi="Arial" w:cs="Arial"/>
          <w:iCs/>
          <w:noProof/>
          <w:sz w:val="20"/>
          <w:szCs w:val="20"/>
        </w:rPr>
        <w:t xml:space="preserve">still </w:t>
      </w:r>
      <w:r w:rsidRPr="006D011A" w:rsidR="00681EA8">
        <w:rPr>
          <w:rFonts w:ascii="Arial" w:hAnsi="Arial" w:cs="Arial"/>
          <w:iCs/>
          <w:noProof/>
          <w:sz w:val="20"/>
          <w:szCs w:val="20"/>
        </w:rPr>
        <w:t>remain</w:t>
      </w:r>
      <w:r w:rsidRPr="006D011A" w:rsidR="007D7382">
        <w:rPr>
          <w:rFonts w:ascii="Arial" w:hAnsi="Arial" w:cs="Arial"/>
          <w:iCs/>
          <w:noProof/>
          <w:sz w:val="20"/>
          <w:szCs w:val="20"/>
        </w:rPr>
        <w:t>.  In the interume</w:t>
      </w:r>
      <w:r>
        <w:rPr>
          <w:rFonts w:ascii="Arial" w:hAnsi="Arial" w:cs="Arial"/>
          <w:iCs/>
          <w:noProof/>
          <w:sz w:val="20"/>
          <w:szCs w:val="20"/>
        </w:rPr>
        <w:t xml:space="preserve">, </w:t>
      </w:r>
      <w:r w:rsidRPr="006D011A" w:rsidR="007D7382">
        <w:rPr>
          <w:rFonts w:ascii="Arial" w:hAnsi="Arial" w:cs="Arial"/>
          <w:iCs/>
          <w:noProof/>
          <w:sz w:val="20"/>
          <w:szCs w:val="20"/>
        </w:rPr>
        <w:t xml:space="preserve"> , </w:t>
      </w:r>
      <w:r w:rsidRPr="006D011A" w:rsidR="007D7382">
        <w:rPr>
          <w:rFonts w:ascii="Arial" w:hAnsi="Arial" w:cs="Arial"/>
          <w:sz w:val="20"/>
          <w:szCs w:val="20"/>
        </w:rPr>
        <w:t>t</w:t>
      </w:r>
      <w:r w:rsidRPr="006D011A" w:rsidR="00A51369">
        <w:rPr>
          <w:rFonts w:ascii="Arial" w:hAnsi="Arial" w:cs="Arial"/>
          <w:sz w:val="20"/>
          <w:szCs w:val="20"/>
        </w:rPr>
        <w:t>his review seeks to refine and suggest CN</w:t>
      </w:r>
      <w:r w:rsidRPr="00A51369" w:rsidR="00A51369">
        <w:rPr>
          <w:rFonts w:ascii="Arial" w:hAnsi="Arial" w:cs="Arial"/>
          <w:sz w:val="20"/>
          <w:szCs w:val="20"/>
        </w:rPr>
        <w:t>M characterization techniques that will help researchers, developers and end users adopt the same language, and have a common frame of reference, for the materials. This review will also provide scientists with a common knowledge base if they wish to refine protocols for improved measurement and analysis of CNMs. With more consistent protocols and measurements used throughout the community, this will help to reduce systematic uncertainty in data measurements, allowing higher confidence when comparing r</w:t>
      </w:r>
      <w:r w:rsidR="00CD6F97">
        <w:rPr>
          <w:rFonts w:ascii="Arial" w:hAnsi="Arial" w:cs="Arial"/>
          <w:sz w:val="20"/>
          <w:szCs w:val="20"/>
        </w:rPr>
        <w:t>esults between research groups.</w:t>
      </w:r>
      <w:r w:rsidRPr="00A51369" w:rsidR="00A51369">
        <w:rPr>
          <w:rFonts w:ascii="Arial" w:hAnsi="Arial" w:cs="Arial"/>
          <w:sz w:val="20"/>
          <w:szCs w:val="20"/>
        </w:rPr>
        <w:t xml:space="preserve"> Thus, besides maintaining good scientific process, this also facilitates progress in the CNM field of study.</w:t>
      </w:r>
      <w:r w:rsidR="00A90737">
        <w:rPr>
          <w:rFonts w:ascii="Arial" w:hAnsi="Arial" w:cs="Arial"/>
          <w:sz w:val="20"/>
          <w:szCs w:val="20"/>
        </w:rPr>
        <w:t xml:space="preserve">  </w:t>
      </w:r>
      <w:r w:rsidRPr="00A51369" w:rsidR="00A51369">
        <w:rPr>
          <w:rFonts w:ascii="Arial" w:hAnsi="Arial" w:cs="Arial"/>
          <w:sz w:val="20"/>
          <w:szCs w:val="20"/>
        </w:rPr>
        <w:t xml:space="preserve"> </w:t>
      </w:r>
    </w:p>
    <w:p w:rsidRPr="00A51369" w:rsidR="00A51369" w:rsidP="00A51369" w:rsidRDefault="00A51369" w14:paraId="493A7495" w14:textId="77777777">
      <w:pPr>
        <w:pStyle w:val="MediumGrid2-Accent11"/>
        <w:rPr>
          <w:rFonts w:ascii="Arial" w:hAnsi="Arial" w:cs="Arial"/>
          <w:sz w:val="20"/>
          <w:szCs w:val="20"/>
        </w:rPr>
      </w:pPr>
    </w:p>
    <w:p w:rsidRPr="00A51369" w:rsidR="00A51369" w:rsidP="00A51369" w:rsidRDefault="00A51369" w14:paraId="6297502B" w14:textId="701D32FA">
      <w:pPr>
        <w:pStyle w:val="MediumGrid2-Accent11"/>
        <w:jc w:val="both"/>
        <w:rPr>
          <w:rFonts w:ascii="Arial" w:hAnsi="Arial" w:cs="Arial"/>
          <w:sz w:val="20"/>
          <w:szCs w:val="20"/>
        </w:rPr>
      </w:pPr>
      <w:r w:rsidRPr="00A51369">
        <w:rPr>
          <w:rFonts w:ascii="Arial" w:hAnsi="Arial" w:cs="Arial"/>
          <w:sz w:val="20"/>
          <w:szCs w:val="20"/>
        </w:rPr>
        <w:t xml:space="preserve">Besides the guidelines for measurements, the sample checklist in </w:t>
      </w:r>
      <w:r w:rsidRPr="00A51369">
        <w:rPr>
          <w:rFonts w:ascii="Arial" w:hAnsi="Arial" w:cs="Arial"/>
          <w:b/>
          <w:sz w:val="20"/>
          <w:szCs w:val="20"/>
        </w:rPr>
        <w:t>Section 2.1.4</w:t>
      </w:r>
      <w:r w:rsidRPr="00A51369">
        <w:rPr>
          <w:rFonts w:ascii="Arial" w:hAnsi="Arial" w:cs="Arial"/>
          <w:sz w:val="20"/>
          <w:szCs w:val="20"/>
        </w:rPr>
        <w:t xml:space="preserve"> is an attempt to layout a few basic characteristics that are import</w:t>
      </w:r>
      <w:r w:rsidR="00CD6F97">
        <w:rPr>
          <w:rFonts w:ascii="Arial" w:hAnsi="Arial" w:cs="Arial"/>
          <w:sz w:val="20"/>
          <w:szCs w:val="20"/>
        </w:rPr>
        <w:t>ant in the application of CNMs.</w:t>
      </w:r>
      <w:r w:rsidRPr="00A51369">
        <w:rPr>
          <w:rFonts w:ascii="Arial" w:hAnsi="Arial" w:cs="Arial"/>
          <w:sz w:val="20"/>
          <w:szCs w:val="20"/>
        </w:rPr>
        <w:t xml:space="preserve"> The properties in the checklist are by no means complete, but are properties important to the production and application of CNMs. By following and referencing this checklist, researchers and developers can hopefully understand the similarities and difference</w:t>
      </w:r>
      <w:r w:rsidR="00CD6F97">
        <w:rPr>
          <w:rFonts w:ascii="Arial" w:hAnsi="Arial" w:cs="Arial"/>
          <w:sz w:val="20"/>
          <w:szCs w:val="20"/>
        </w:rPr>
        <w:t>s of CNMs with some confidence</w:t>
      </w:r>
      <w:r w:rsidR="007D7382">
        <w:rPr>
          <w:rFonts w:ascii="Arial" w:hAnsi="Arial" w:cs="Arial"/>
          <w:sz w:val="20"/>
          <w:szCs w:val="20"/>
        </w:rPr>
        <w:t xml:space="preserve"> and </w:t>
      </w:r>
      <w:r w:rsidRPr="00A51369">
        <w:rPr>
          <w:rFonts w:ascii="Arial" w:hAnsi="Arial" w:cs="Arial"/>
          <w:sz w:val="20"/>
          <w:szCs w:val="20"/>
        </w:rPr>
        <w:t>provid</w:t>
      </w:r>
      <w:r w:rsidR="007D7382">
        <w:rPr>
          <w:rFonts w:ascii="Arial" w:hAnsi="Arial" w:cs="Arial"/>
          <w:sz w:val="20"/>
          <w:szCs w:val="20"/>
        </w:rPr>
        <w:t>ing</w:t>
      </w:r>
      <w:r w:rsidRPr="00A51369">
        <w:rPr>
          <w:rFonts w:ascii="Arial" w:hAnsi="Arial" w:cs="Arial"/>
          <w:sz w:val="20"/>
          <w:szCs w:val="20"/>
        </w:rPr>
        <w:t xml:space="preserve"> a way to facilitate communication a</w:t>
      </w:r>
      <w:r w:rsidR="00CD6F97">
        <w:rPr>
          <w:rFonts w:ascii="Arial" w:hAnsi="Arial" w:cs="Arial"/>
          <w:sz w:val="20"/>
          <w:szCs w:val="20"/>
        </w:rPr>
        <w:t>nd future developments of CNMs.</w:t>
      </w:r>
      <w:r w:rsidRPr="00A51369">
        <w:rPr>
          <w:rFonts w:ascii="Arial" w:hAnsi="Arial" w:cs="Arial"/>
          <w:sz w:val="20"/>
          <w:szCs w:val="20"/>
        </w:rPr>
        <w:t xml:space="preserve"> For example, besides product development, commercial applications require characterization of CNMs for monitoring production batches, adequately describing the material produced, providing essential information for downstream product formulation and providing a total quality assurance to customers. Being able to characterize CNMs as they flow through the production line and become sellable products is essential to their success. In a business transaction, it is not unusual for the supplier and customer to mutually agree on the properties a su</w:t>
      </w:r>
      <w:r w:rsidR="00CD6F97">
        <w:rPr>
          <w:rFonts w:ascii="Arial" w:hAnsi="Arial" w:cs="Arial"/>
          <w:sz w:val="20"/>
          <w:szCs w:val="20"/>
        </w:rPr>
        <w:t>pplier reports to the customer.</w:t>
      </w:r>
      <w:r w:rsidRPr="00A51369">
        <w:rPr>
          <w:rFonts w:ascii="Arial" w:hAnsi="Arial" w:cs="Arial"/>
          <w:sz w:val="20"/>
          <w:szCs w:val="20"/>
        </w:rPr>
        <w:t xml:space="preserve"> Sometimes a certificate of analysis accompanies the delivery of a batch of material and the receiving party can conduct their own quality cont</w:t>
      </w:r>
      <w:r w:rsidR="00CD6F97">
        <w:rPr>
          <w:rFonts w:ascii="Arial" w:hAnsi="Arial" w:cs="Arial"/>
          <w:sz w:val="20"/>
          <w:szCs w:val="20"/>
        </w:rPr>
        <w:t>rol (QC) tests on the material.</w:t>
      </w:r>
      <w:r w:rsidRPr="00A51369">
        <w:rPr>
          <w:rFonts w:ascii="Arial" w:hAnsi="Arial" w:cs="Arial"/>
          <w:sz w:val="20"/>
          <w:szCs w:val="20"/>
        </w:rPr>
        <w:t xml:space="preserve"> Customers can reject and return a batch if it fails their own QC tests.</w:t>
      </w:r>
      <w:r w:rsidR="00A90737">
        <w:rPr>
          <w:rFonts w:ascii="Arial" w:hAnsi="Arial" w:cs="Arial"/>
          <w:sz w:val="20"/>
          <w:szCs w:val="20"/>
        </w:rPr>
        <w:t xml:space="preserve"> </w:t>
      </w:r>
      <w:r w:rsidRPr="00A51369">
        <w:rPr>
          <w:rFonts w:ascii="Arial" w:hAnsi="Arial" w:cs="Arial"/>
          <w:sz w:val="20"/>
          <w:szCs w:val="20"/>
        </w:rPr>
        <w:t xml:space="preserve">Conflicts follow if the delivering party and the receiving party used different tests or test methods to characterize the agreed upon properties. For a material such as CNM where its markets and consensus on test methods are still emerging, it is of the utmost importance to develop characterization standards based on best available technologies. At a minimum, the standards should include the agreed upon characteristics and the most appropriate test methods for them. Consensus standards based on best </w:t>
      </w:r>
      <w:r w:rsidRPr="00A51369">
        <w:rPr>
          <w:rFonts w:ascii="Arial" w:hAnsi="Arial" w:cs="Arial"/>
          <w:sz w:val="20"/>
          <w:szCs w:val="20"/>
        </w:rPr>
        <w:lastRenderedPageBreak/>
        <w:t xml:space="preserve">available technologies can provide confidence, eliminate confusions, provide a system to manage errors and when used properly, will allow scientists to utilize them as a platform for future developments. </w:t>
      </w:r>
    </w:p>
    <w:p w:rsidRPr="00A51369" w:rsidR="00A51369" w:rsidP="00A51369" w:rsidRDefault="00A51369" w14:paraId="61EB6BDE" w14:textId="77777777">
      <w:pPr>
        <w:pStyle w:val="MediumGrid2-Accent11"/>
        <w:jc w:val="both"/>
        <w:rPr>
          <w:rFonts w:ascii="Arial" w:hAnsi="Arial" w:cs="Arial"/>
          <w:sz w:val="20"/>
          <w:szCs w:val="20"/>
        </w:rPr>
      </w:pPr>
    </w:p>
    <w:p w:rsidRPr="00A51369" w:rsidR="00066649" w:rsidP="00066649" w:rsidRDefault="00A51369" w14:paraId="1F961338" w14:textId="0A13FE11">
      <w:pPr>
        <w:tabs>
          <w:tab w:val="left" w:pos="720"/>
        </w:tabs>
        <w:rPr>
          <w:rFonts w:cs="Arial"/>
          <w:szCs w:val="20"/>
        </w:rPr>
      </w:pPr>
      <w:r w:rsidRPr="00A51369">
        <w:rPr>
          <w:rFonts w:cs="Arial"/>
          <w:szCs w:val="20"/>
        </w:rPr>
        <w:t xml:space="preserve">This review attempts to summarize lessons learned by experts from the development of CNMs. The goal of this review paper is to provide a state-of-the-art common knowledge base in the characterization of CNMs for material identification, property description, and understanding their health and safety profiles. It is the authors’ intent for this common knowledge base to not only facilitate communication between research groups and remove barriers for product development, but also provide scientists with a foundation for future discoveries in this </w:t>
      </w:r>
      <w:r w:rsidRPr="00A51369" w:rsidR="00BE337D">
        <w:rPr>
          <w:rFonts w:cs="Arial"/>
          <w:szCs w:val="20"/>
        </w:rPr>
        <w:t>fast-developing</w:t>
      </w:r>
      <w:r w:rsidRPr="00A51369">
        <w:rPr>
          <w:rFonts w:cs="Arial"/>
          <w:szCs w:val="20"/>
        </w:rPr>
        <w:t xml:space="preserve"> area of CNMs</w:t>
      </w:r>
      <w:r w:rsidRPr="00A51369" w:rsidR="00066649">
        <w:rPr>
          <w:rFonts w:cs="Arial"/>
          <w:szCs w:val="20"/>
        </w:rPr>
        <w:t>.</w:t>
      </w:r>
      <w:r w:rsidR="00A90737">
        <w:rPr>
          <w:rFonts w:cs="Arial"/>
          <w:szCs w:val="20"/>
        </w:rPr>
        <w:t xml:space="preserve">   </w:t>
      </w:r>
    </w:p>
    <w:p w:rsidR="00A51369" w:rsidP="00A51369" w:rsidRDefault="00A51369" w14:paraId="5B6C1093" w14:textId="77777777">
      <w:pPr>
        <w:tabs>
          <w:tab w:val="left" w:pos="720"/>
        </w:tabs>
        <w:rPr>
          <w:rFonts w:cs="Arial"/>
          <w:szCs w:val="20"/>
        </w:rPr>
      </w:pPr>
    </w:p>
    <w:p w:rsidRPr="00241FFA" w:rsidR="00F15BBD" w:rsidP="00F15BBD" w:rsidRDefault="00DD3859" w14:paraId="5BC4D14F" w14:textId="77777777">
      <w:r>
        <w:rPr>
          <w:rFonts w:cs="Arial"/>
          <w:b/>
          <w:szCs w:val="20"/>
        </w:rPr>
        <w:t>ACKNOWLEDGEMENTS</w:t>
      </w:r>
    </w:p>
    <w:p w:rsidR="00DD3859" w:rsidP="00D91F14" w:rsidRDefault="00DD3859" w14:paraId="289EB1D8" w14:textId="77777777">
      <w:pPr>
        <w:pStyle w:val="MediumShading1-Accent21"/>
        <w:rPr>
          <w:rFonts w:ascii="Arial" w:hAnsi="Arial" w:cs="Arial"/>
          <w:sz w:val="20"/>
          <w:szCs w:val="20"/>
        </w:rPr>
      </w:pPr>
      <w:r>
        <w:rPr>
          <w:rFonts w:ascii="Arial" w:hAnsi="Arial" w:cs="Arial"/>
          <w:sz w:val="20"/>
          <w:szCs w:val="20"/>
        </w:rPr>
        <w:t xml:space="preserve">The authors acknowledge </w:t>
      </w:r>
      <w:r w:rsidR="0039526A">
        <w:rPr>
          <w:rFonts w:ascii="Arial" w:hAnsi="Arial" w:cs="Arial"/>
          <w:sz w:val="20"/>
          <w:szCs w:val="20"/>
        </w:rPr>
        <w:t xml:space="preserve">the fruitful </w:t>
      </w:r>
      <w:r>
        <w:rPr>
          <w:rFonts w:ascii="Arial" w:hAnsi="Arial" w:cs="Arial"/>
          <w:sz w:val="20"/>
          <w:szCs w:val="20"/>
        </w:rPr>
        <w:t xml:space="preserve">conversations </w:t>
      </w:r>
      <w:r w:rsidR="00DE4B0F">
        <w:rPr>
          <w:rFonts w:ascii="Arial" w:hAnsi="Arial" w:cs="Arial"/>
          <w:sz w:val="20"/>
          <w:szCs w:val="20"/>
        </w:rPr>
        <w:t>that started the</w:t>
      </w:r>
      <w:r w:rsidR="00D91F14">
        <w:rPr>
          <w:rFonts w:ascii="Arial" w:hAnsi="Arial" w:cs="Arial"/>
          <w:sz w:val="20"/>
          <w:szCs w:val="20"/>
        </w:rPr>
        <w:t xml:space="preserve"> conception of this review, </w:t>
      </w:r>
      <w:r>
        <w:rPr>
          <w:rFonts w:ascii="Arial" w:hAnsi="Arial" w:cs="Arial"/>
          <w:sz w:val="20"/>
          <w:szCs w:val="20"/>
        </w:rPr>
        <w:t>with the Technical Aspects of the Pulp and Paper Industry Nanotechnology Division, American Chemical Society Cellu</w:t>
      </w:r>
      <w:r w:rsidR="0039526A">
        <w:rPr>
          <w:rFonts w:ascii="Arial" w:hAnsi="Arial" w:cs="Arial"/>
          <w:sz w:val="20"/>
          <w:szCs w:val="20"/>
        </w:rPr>
        <w:t>lose Division, Forest Products L</w:t>
      </w:r>
      <w:r w:rsidR="00D91F14">
        <w:rPr>
          <w:rFonts w:ascii="Arial" w:hAnsi="Arial" w:cs="Arial"/>
          <w:sz w:val="20"/>
          <w:szCs w:val="20"/>
        </w:rPr>
        <w:t>aboratory and many others.</w:t>
      </w:r>
      <w:r w:rsidRPr="00D91F14" w:rsidR="00D91F14">
        <w:t xml:space="preserve"> </w:t>
      </w:r>
      <w:r w:rsidRPr="00D91F14" w:rsidR="00D91F14">
        <w:rPr>
          <w:rFonts w:ascii="Arial" w:hAnsi="Arial" w:cs="Arial"/>
          <w:sz w:val="20"/>
          <w:szCs w:val="20"/>
        </w:rPr>
        <w:t>We also gratefully acknowledge Dr Orlando Rojas (</w:t>
      </w:r>
      <w:r w:rsidR="00D91F14">
        <w:rPr>
          <w:rFonts w:ascii="Arial" w:hAnsi="Arial" w:cs="Arial"/>
          <w:sz w:val="20"/>
          <w:szCs w:val="20"/>
        </w:rPr>
        <w:t>Aalto University</w:t>
      </w:r>
      <w:r w:rsidRPr="00D91F14" w:rsidR="00D91F14">
        <w:rPr>
          <w:rFonts w:ascii="Arial" w:hAnsi="Arial" w:cs="Arial"/>
          <w:sz w:val="20"/>
          <w:szCs w:val="20"/>
        </w:rPr>
        <w:t>) for critical reading of the document.</w:t>
      </w:r>
      <w:r w:rsidR="00DE4B0F">
        <w:rPr>
          <w:rFonts w:ascii="Arial" w:hAnsi="Arial" w:cs="Arial"/>
          <w:sz w:val="20"/>
          <w:szCs w:val="20"/>
        </w:rPr>
        <w:t xml:space="preserve"> Additionally, the authors gratefully acknowledge funding for graphics from the </w:t>
      </w:r>
      <w:r w:rsidRPr="00DE4B0F" w:rsidR="00DE4B0F">
        <w:rPr>
          <w:rFonts w:ascii="Arial" w:hAnsi="Arial" w:cs="Arial"/>
          <w:sz w:val="20"/>
          <w:szCs w:val="20"/>
        </w:rPr>
        <w:t>Renewable Bioproducts Institute at Georgia Tech</w:t>
      </w:r>
      <w:r w:rsidR="00DE4B0F">
        <w:rPr>
          <w:rFonts w:ascii="Arial" w:hAnsi="Arial" w:cs="Arial"/>
          <w:sz w:val="20"/>
          <w:szCs w:val="20"/>
        </w:rPr>
        <w:t xml:space="preserve">. </w:t>
      </w:r>
    </w:p>
    <w:p w:rsidRPr="002D6691" w:rsidR="00546F10" w:rsidP="00F15BBD" w:rsidRDefault="002056D6" w14:paraId="6B1985C1" w14:textId="77777777">
      <w:pPr>
        <w:pStyle w:val="MediumShading1-Accent21"/>
        <w:jc w:val="both"/>
        <w:rPr>
          <w:rFonts w:cs="Arial"/>
        </w:rPr>
      </w:pPr>
      <w:r w:rsidRPr="00A51369">
        <w:rPr>
          <w:rFonts w:ascii="Arial" w:hAnsi="Arial" w:cs="Arial"/>
          <w:sz w:val="20"/>
          <w:szCs w:val="20"/>
        </w:rPr>
        <w:br w:type="page"/>
      </w:r>
    </w:p>
    <w:p w:rsidRPr="002D6691" w:rsidR="000214D3" w:rsidP="00EC03D2" w:rsidRDefault="000214D3" w14:paraId="4D2D3898" w14:textId="77777777">
      <w:pPr>
        <w:rPr>
          <w:rFonts w:cs="Arial"/>
        </w:rPr>
      </w:pPr>
    </w:p>
    <w:p w:rsidRPr="00CC1B67" w:rsidR="00CC1B67" w:rsidP="00CC1B67" w:rsidRDefault="000214D3" w14:paraId="223FD547" w14:textId="77777777">
      <w:pPr>
        <w:pStyle w:val="EndNoteBibliographyTitle"/>
        <w:rPr>
          <w:b/>
          <w:noProof/>
        </w:rPr>
      </w:pPr>
      <w:r w:rsidRPr="002D6691">
        <w:fldChar w:fldCharType="begin"/>
      </w:r>
      <w:r w:rsidRPr="002D6691">
        <w:instrText xml:space="preserve"> ADDIN EN.REFLIST </w:instrText>
      </w:r>
      <w:r w:rsidRPr="002D6691">
        <w:fldChar w:fldCharType="separate"/>
      </w:r>
      <w:r w:rsidRPr="00CC1B67" w:rsidR="00CC1B67">
        <w:rPr>
          <w:b/>
          <w:noProof/>
        </w:rPr>
        <w:t>References</w:t>
      </w:r>
    </w:p>
    <w:p w:rsidRPr="00CC1B67" w:rsidR="00CC1B67" w:rsidP="00CC1B67" w:rsidRDefault="00CC1B67" w14:paraId="5967DA66" w14:textId="77777777">
      <w:pPr>
        <w:pStyle w:val="EndNoteBibliographyTitle"/>
        <w:rPr>
          <w:b/>
          <w:noProof/>
        </w:rPr>
      </w:pPr>
    </w:p>
    <w:p w:rsidRPr="00CC1B67" w:rsidR="00CC1B67" w:rsidP="00CC1B67" w:rsidRDefault="00CC1B67" w14:paraId="04FF02D9" w14:textId="77777777">
      <w:pPr>
        <w:pStyle w:val="EndNoteBibliography"/>
        <w:ind w:left="720" w:hanging="720"/>
        <w:rPr>
          <w:noProof/>
        </w:rPr>
      </w:pPr>
      <w:r w:rsidRPr="00CC1B67">
        <w:rPr>
          <w:noProof/>
        </w:rPr>
        <w:t>1.</w:t>
      </w:r>
      <w:r w:rsidRPr="00CC1B67">
        <w:rPr>
          <w:noProof/>
        </w:rPr>
        <w:tab/>
        <w:t xml:space="preserve">R. J. Moon, G. T. Schueneman and J. Simonsen, </w:t>
      </w:r>
      <w:r w:rsidRPr="00CC1B67">
        <w:rPr>
          <w:i/>
          <w:noProof/>
        </w:rPr>
        <w:t>JOM</w:t>
      </w:r>
      <w:r w:rsidRPr="00CC1B67">
        <w:rPr>
          <w:noProof/>
        </w:rPr>
        <w:t xml:space="preserve">, 2016, </w:t>
      </w:r>
      <w:r w:rsidRPr="00CC1B67">
        <w:rPr>
          <w:b/>
          <w:noProof/>
        </w:rPr>
        <w:t>68</w:t>
      </w:r>
      <w:r w:rsidRPr="00CC1B67">
        <w:rPr>
          <w:noProof/>
        </w:rPr>
        <w:t>, 2383-2394.</w:t>
      </w:r>
    </w:p>
    <w:p w:rsidRPr="00CC1B67" w:rsidR="00CC1B67" w:rsidP="00CC1B67" w:rsidRDefault="00CC1B67" w14:paraId="5F439579" w14:textId="77777777">
      <w:pPr>
        <w:pStyle w:val="EndNoteBibliography"/>
        <w:ind w:left="720" w:hanging="720"/>
        <w:rPr>
          <w:noProof/>
        </w:rPr>
      </w:pPr>
      <w:r w:rsidRPr="00CC1B67">
        <w:rPr>
          <w:noProof/>
        </w:rPr>
        <w:t>2.</w:t>
      </w:r>
      <w:r w:rsidRPr="00CC1B67">
        <w:rPr>
          <w:noProof/>
        </w:rPr>
        <w:tab/>
        <w:t xml:space="preserve">J. Zhou, N. Butchosa, H. S. Jayawardena, J. Park, Q. Zhou, M. Yan and O. Ramstrom, </w:t>
      </w:r>
      <w:r w:rsidRPr="00CC1B67">
        <w:rPr>
          <w:i/>
          <w:noProof/>
        </w:rPr>
        <w:t>Biomacromolecules</w:t>
      </w:r>
      <w:r w:rsidRPr="00CC1B67">
        <w:rPr>
          <w:noProof/>
        </w:rPr>
        <w:t xml:space="preserve">, 2015, </w:t>
      </w:r>
      <w:r w:rsidRPr="00CC1B67">
        <w:rPr>
          <w:b/>
          <w:noProof/>
        </w:rPr>
        <w:t>16</w:t>
      </w:r>
      <w:r w:rsidRPr="00CC1B67">
        <w:rPr>
          <w:noProof/>
        </w:rPr>
        <w:t>, 1426-1432.</w:t>
      </w:r>
    </w:p>
    <w:p w:rsidRPr="00CC1B67" w:rsidR="00CC1B67" w:rsidP="00CC1B67" w:rsidRDefault="00CC1B67" w14:paraId="3DBFB957" w14:textId="77777777">
      <w:pPr>
        <w:pStyle w:val="EndNoteBibliography"/>
        <w:ind w:left="720" w:hanging="720"/>
        <w:rPr>
          <w:noProof/>
        </w:rPr>
      </w:pPr>
      <w:r w:rsidRPr="00CC1B67">
        <w:rPr>
          <w:noProof/>
        </w:rPr>
        <w:t>3.</w:t>
      </w:r>
      <w:r w:rsidRPr="00CC1B67">
        <w:rPr>
          <w:noProof/>
        </w:rPr>
        <w:tab/>
        <w:t xml:space="preserve">K. A. Potter, M. Jorfi, K. T. Householder, E. J. Foster, C. Weder and J. R. Capadona, </w:t>
      </w:r>
      <w:r w:rsidRPr="00CC1B67">
        <w:rPr>
          <w:i/>
          <w:noProof/>
        </w:rPr>
        <w:t>Acta Biomater</w:t>
      </w:r>
      <w:r w:rsidRPr="00CC1B67">
        <w:rPr>
          <w:noProof/>
        </w:rPr>
        <w:t xml:space="preserve">, 2014, </w:t>
      </w:r>
      <w:r w:rsidRPr="00CC1B67">
        <w:rPr>
          <w:b/>
          <w:noProof/>
        </w:rPr>
        <w:t>10</w:t>
      </w:r>
      <w:r w:rsidRPr="00CC1B67">
        <w:rPr>
          <w:noProof/>
        </w:rPr>
        <w:t>, 2209-2222.</w:t>
      </w:r>
    </w:p>
    <w:p w:rsidRPr="00CC1B67" w:rsidR="00CC1B67" w:rsidP="00CC1B67" w:rsidRDefault="00CC1B67" w14:paraId="56A2BE20" w14:textId="77777777">
      <w:pPr>
        <w:pStyle w:val="EndNoteBibliography"/>
        <w:ind w:left="720" w:hanging="720"/>
        <w:rPr>
          <w:noProof/>
        </w:rPr>
      </w:pPr>
      <w:r w:rsidRPr="00CC1B67">
        <w:rPr>
          <w:noProof/>
        </w:rPr>
        <w:t>4.</w:t>
      </w:r>
      <w:r w:rsidRPr="00CC1B67">
        <w:rPr>
          <w:noProof/>
        </w:rPr>
        <w:tab/>
        <w:t xml:space="preserve">H. Yagoub, S. Ma, S. Yang and J. Xu, </w:t>
      </w:r>
      <w:r w:rsidRPr="00CC1B67">
        <w:rPr>
          <w:i/>
          <w:noProof/>
        </w:rPr>
        <w:t>Materials Research Innovations</w:t>
      </w:r>
      <w:r w:rsidRPr="00CC1B67">
        <w:rPr>
          <w:noProof/>
        </w:rPr>
        <w:t xml:space="preserve">, 2014, </w:t>
      </w:r>
      <w:r w:rsidRPr="00CC1B67">
        <w:rPr>
          <w:b/>
          <w:noProof/>
        </w:rPr>
        <w:t>18</w:t>
      </w:r>
      <w:r w:rsidRPr="00CC1B67">
        <w:rPr>
          <w:noProof/>
        </w:rPr>
        <w:t>, S4-821-S824-824.</w:t>
      </w:r>
    </w:p>
    <w:p w:rsidRPr="00CC1B67" w:rsidR="00CC1B67" w:rsidP="00CC1B67" w:rsidRDefault="00CC1B67" w14:paraId="7BC554E7" w14:textId="77777777">
      <w:pPr>
        <w:pStyle w:val="EndNoteBibliography"/>
        <w:ind w:left="720" w:hanging="720"/>
        <w:rPr>
          <w:noProof/>
        </w:rPr>
      </w:pPr>
      <w:r w:rsidRPr="00CC1B67">
        <w:rPr>
          <w:noProof/>
        </w:rPr>
        <w:t>5.</w:t>
      </w:r>
      <w:r w:rsidRPr="00CC1B67">
        <w:rPr>
          <w:noProof/>
        </w:rPr>
        <w:tab/>
        <w:t xml:space="preserve">E. D. Cranston and D. G. Gray, </w:t>
      </w:r>
      <w:r w:rsidRPr="00CC1B67">
        <w:rPr>
          <w:i/>
          <w:noProof/>
        </w:rPr>
        <w:t>Biomacromolecules</w:t>
      </w:r>
      <w:r w:rsidRPr="00CC1B67">
        <w:rPr>
          <w:noProof/>
        </w:rPr>
        <w:t xml:space="preserve">, 2006, </w:t>
      </w:r>
      <w:r w:rsidRPr="00CC1B67">
        <w:rPr>
          <w:b/>
          <w:noProof/>
        </w:rPr>
        <w:t>7</w:t>
      </w:r>
      <w:r w:rsidRPr="00CC1B67">
        <w:rPr>
          <w:noProof/>
        </w:rPr>
        <w:t>, 9.</w:t>
      </w:r>
    </w:p>
    <w:p w:rsidRPr="00CC1B67" w:rsidR="00CC1B67" w:rsidP="00CC1B67" w:rsidRDefault="00CC1B67" w14:paraId="410274EB" w14:textId="77777777">
      <w:pPr>
        <w:pStyle w:val="EndNoteBibliography"/>
        <w:ind w:left="720" w:hanging="720"/>
        <w:rPr>
          <w:noProof/>
        </w:rPr>
      </w:pPr>
      <w:r w:rsidRPr="00CC1B67">
        <w:rPr>
          <w:noProof/>
        </w:rPr>
        <w:t>6.</w:t>
      </w:r>
      <w:r w:rsidRPr="00CC1B67">
        <w:rPr>
          <w:noProof/>
        </w:rPr>
        <w:tab/>
        <w:t xml:space="preserve">C. A. de Assis, M. C. Iglesias, M. Bilodeau, D. Johnson, R. Phillips, M. S. Peresin, E. M. Bilek, O. J. Rojas, R. Venditti and R. Gonzalez, </w:t>
      </w:r>
      <w:r w:rsidRPr="00CC1B67">
        <w:rPr>
          <w:i/>
          <w:noProof/>
        </w:rPr>
        <w:t>Biofuels, Bioproducts and Biorefining</w:t>
      </w:r>
      <w:r w:rsidRPr="00CC1B67">
        <w:rPr>
          <w:noProof/>
        </w:rPr>
        <w:t>, DOI: 10.1002/bbb.1835, n/a-n/a.</w:t>
      </w:r>
    </w:p>
    <w:p w:rsidRPr="00CC1B67" w:rsidR="00CC1B67" w:rsidP="00CC1B67" w:rsidRDefault="00CC1B67" w14:paraId="2D227375" w14:textId="77777777">
      <w:pPr>
        <w:pStyle w:val="EndNoteBibliography"/>
        <w:ind w:left="720" w:hanging="720"/>
        <w:rPr>
          <w:noProof/>
        </w:rPr>
      </w:pPr>
      <w:r w:rsidRPr="00CC1B67">
        <w:rPr>
          <w:noProof/>
        </w:rPr>
        <w:t>7.</w:t>
      </w:r>
      <w:r w:rsidRPr="00CC1B67">
        <w:rPr>
          <w:noProof/>
        </w:rPr>
        <w:tab/>
        <w:t xml:space="preserve">M.-C. Li, Q. Wu, K. Song, Y. Qing and Y. Wu, </w:t>
      </w:r>
      <w:r w:rsidRPr="00CC1B67">
        <w:rPr>
          <w:i/>
          <w:noProof/>
        </w:rPr>
        <w:t>ACS applied materials &amp; interfaces</w:t>
      </w:r>
      <w:r w:rsidRPr="00CC1B67">
        <w:rPr>
          <w:noProof/>
        </w:rPr>
        <w:t xml:space="preserve">, 2015, </w:t>
      </w:r>
      <w:r w:rsidRPr="00CC1B67">
        <w:rPr>
          <w:b/>
          <w:noProof/>
        </w:rPr>
        <w:t>7</w:t>
      </w:r>
      <w:r w:rsidRPr="00CC1B67">
        <w:rPr>
          <w:noProof/>
        </w:rPr>
        <w:t>, 5006-5016.</w:t>
      </w:r>
    </w:p>
    <w:p w:rsidRPr="00CC1B67" w:rsidR="00CC1B67" w:rsidP="00CC1B67" w:rsidRDefault="00CC1B67" w14:paraId="22EDCECA" w14:textId="77777777">
      <w:pPr>
        <w:pStyle w:val="EndNoteBibliography"/>
        <w:ind w:left="720" w:hanging="720"/>
        <w:rPr>
          <w:noProof/>
        </w:rPr>
      </w:pPr>
      <w:r w:rsidRPr="00CC1B67">
        <w:rPr>
          <w:noProof/>
        </w:rPr>
        <w:t>8.</w:t>
      </w:r>
      <w:r w:rsidRPr="00CC1B67">
        <w:rPr>
          <w:noProof/>
        </w:rPr>
        <w:tab/>
        <w:t xml:space="preserve">C. A. de Assis, C. Houtman, R. Phillips, E. M. Bilek, O. J. Rojas, L. Pal, M. S. Peresin, H. Jameel and R. Gonzalez, </w:t>
      </w:r>
      <w:r w:rsidRPr="00CC1B67">
        <w:rPr>
          <w:i/>
          <w:noProof/>
        </w:rPr>
        <w:t>Biofuels, Bioproducts and Biorefining</w:t>
      </w:r>
      <w:r w:rsidRPr="00CC1B67">
        <w:rPr>
          <w:noProof/>
        </w:rPr>
        <w:t xml:space="preserve">, 2017, </w:t>
      </w:r>
      <w:r w:rsidRPr="00CC1B67">
        <w:rPr>
          <w:b/>
          <w:noProof/>
        </w:rPr>
        <w:t>11</w:t>
      </w:r>
      <w:r w:rsidRPr="00CC1B67">
        <w:rPr>
          <w:noProof/>
        </w:rPr>
        <w:t>, 682-700.</w:t>
      </w:r>
    </w:p>
    <w:p w:rsidRPr="00CC1B67" w:rsidR="00CC1B67" w:rsidP="00CC1B67" w:rsidRDefault="00CC1B67" w14:paraId="5277774B" w14:textId="77777777">
      <w:pPr>
        <w:pStyle w:val="EndNoteBibliography"/>
        <w:ind w:left="720" w:hanging="720"/>
        <w:rPr>
          <w:noProof/>
        </w:rPr>
      </w:pPr>
      <w:r w:rsidRPr="00CC1B67">
        <w:rPr>
          <w:noProof/>
        </w:rPr>
        <w:t>9.</w:t>
      </w:r>
      <w:r w:rsidRPr="00CC1B67">
        <w:rPr>
          <w:noProof/>
        </w:rPr>
        <w:tab/>
        <w:t xml:space="preserve">R. J. Moon, A. Martini, J. Nairn, J. Simonsen and J. Youngblood, </w:t>
      </w:r>
      <w:r w:rsidRPr="00CC1B67">
        <w:rPr>
          <w:i/>
          <w:noProof/>
        </w:rPr>
        <w:t>Chemical Society Reviews</w:t>
      </w:r>
      <w:r w:rsidRPr="00CC1B67">
        <w:rPr>
          <w:noProof/>
        </w:rPr>
        <w:t xml:space="preserve">, 2011, </w:t>
      </w:r>
      <w:r w:rsidRPr="00CC1B67">
        <w:rPr>
          <w:b/>
          <w:noProof/>
        </w:rPr>
        <w:t>40</w:t>
      </w:r>
      <w:r w:rsidRPr="00CC1B67">
        <w:rPr>
          <w:noProof/>
        </w:rPr>
        <w:t>, 3941-3994.</w:t>
      </w:r>
    </w:p>
    <w:p w:rsidRPr="00CC1B67" w:rsidR="00CC1B67" w:rsidP="00CC1B67" w:rsidRDefault="00CC1B67" w14:paraId="449F481C" w14:textId="77777777">
      <w:pPr>
        <w:pStyle w:val="EndNoteBibliography"/>
        <w:ind w:left="720" w:hanging="720"/>
        <w:rPr>
          <w:noProof/>
        </w:rPr>
      </w:pPr>
      <w:r w:rsidRPr="00CC1B67">
        <w:rPr>
          <w:noProof/>
        </w:rPr>
        <w:t>10.</w:t>
      </w:r>
      <w:r w:rsidRPr="00CC1B67">
        <w:rPr>
          <w:noProof/>
        </w:rPr>
        <w:tab/>
        <w:t xml:space="preserve">L. Brinchi, F. Cotana, E. Fortunati and J. M. Kenny, </w:t>
      </w:r>
      <w:r w:rsidRPr="00CC1B67">
        <w:rPr>
          <w:i/>
          <w:noProof/>
        </w:rPr>
        <w:t>Carbohydrate Polymers</w:t>
      </w:r>
      <w:r w:rsidRPr="00CC1B67">
        <w:rPr>
          <w:noProof/>
        </w:rPr>
        <w:t xml:space="preserve">, 2013, </w:t>
      </w:r>
      <w:r w:rsidRPr="00CC1B67">
        <w:rPr>
          <w:b/>
          <w:noProof/>
        </w:rPr>
        <w:t>94</w:t>
      </w:r>
      <w:r w:rsidRPr="00CC1B67">
        <w:rPr>
          <w:noProof/>
        </w:rPr>
        <w:t>, 154-169.</w:t>
      </w:r>
    </w:p>
    <w:p w:rsidRPr="00CC1B67" w:rsidR="00CC1B67" w:rsidP="00CC1B67" w:rsidRDefault="00CC1B67" w14:paraId="355372B2" w14:textId="77777777">
      <w:pPr>
        <w:pStyle w:val="EndNoteBibliography"/>
        <w:ind w:left="720" w:hanging="720"/>
        <w:rPr>
          <w:noProof/>
        </w:rPr>
      </w:pPr>
      <w:r w:rsidRPr="00CC1B67">
        <w:rPr>
          <w:noProof/>
        </w:rPr>
        <w:t>11.</w:t>
      </w:r>
      <w:r w:rsidRPr="00CC1B67">
        <w:rPr>
          <w:noProof/>
        </w:rPr>
        <w:tab/>
        <w:t xml:space="preserve">O. Nechyporchuk, M. N. Belgacem and J. Bras, </w:t>
      </w:r>
      <w:r w:rsidRPr="00CC1B67">
        <w:rPr>
          <w:i/>
          <w:noProof/>
        </w:rPr>
        <w:t>Industrial Crops and Products</w:t>
      </w:r>
      <w:r w:rsidRPr="00CC1B67">
        <w:rPr>
          <w:noProof/>
        </w:rPr>
        <w:t xml:space="preserve">, 2016, </w:t>
      </w:r>
      <w:r w:rsidRPr="00CC1B67">
        <w:rPr>
          <w:b/>
          <w:noProof/>
        </w:rPr>
        <w:t>93</w:t>
      </w:r>
      <w:r w:rsidRPr="00CC1B67">
        <w:rPr>
          <w:noProof/>
        </w:rPr>
        <w:t>, 2-25.</w:t>
      </w:r>
    </w:p>
    <w:p w:rsidRPr="00CC1B67" w:rsidR="00CC1B67" w:rsidP="00CC1B67" w:rsidRDefault="00CC1B67" w14:paraId="5BAA1215" w14:textId="77777777">
      <w:pPr>
        <w:pStyle w:val="EndNoteBibliography"/>
        <w:ind w:left="720" w:hanging="720"/>
        <w:rPr>
          <w:noProof/>
        </w:rPr>
      </w:pPr>
      <w:r w:rsidRPr="00CC1B67">
        <w:rPr>
          <w:noProof/>
        </w:rPr>
        <w:t>12.</w:t>
      </w:r>
      <w:r w:rsidRPr="00CC1B67">
        <w:rPr>
          <w:noProof/>
        </w:rPr>
        <w:tab/>
        <w:t xml:space="preserve">Y. Habibi, </w:t>
      </w:r>
      <w:r w:rsidRPr="00CC1B67">
        <w:rPr>
          <w:i/>
          <w:noProof/>
        </w:rPr>
        <w:t>Chemical Society Reviews</w:t>
      </w:r>
      <w:r w:rsidRPr="00CC1B67">
        <w:rPr>
          <w:noProof/>
        </w:rPr>
        <w:t xml:space="preserve">, 2014, </w:t>
      </w:r>
      <w:r w:rsidRPr="00CC1B67">
        <w:rPr>
          <w:b/>
          <w:noProof/>
        </w:rPr>
        <w:t>43</w:t>
      </w:r>
      <w:r w:rsidRPr="00CC1B67">
        <w:rPr>
          <w:noProof/>
        </w:rPr>
        <w:t>, 1519-1542.</w:t>
      </w:r>
    </w:p>
    <w:p w:rsidRPr="00CC1B67" w:rsidR="00CC1B67" w:rsidP="00CC1B67" w:rsidRDefault="00CC1B67" w14:paraId="44D9FAEE" w14:textId="77777777">
      <w:pPr>
        <w:pStyle w:val="EndNoteBibliography"/>
        <w:ind w:left="720" w:hanging="720"/>
        <w:rPr>
          <w:noProof/>
        </w:rPr>
      </w:pPr>
      <w:r w:rsidRPr="00CC1B67">
        <w:rPr>
          <w:noProof/>
        </w:rPr>
        <w:t>13.</w:t>
      </w:r>
      <w:r w:rsidRPr="00CC1B67">
        <w:rPr>
          <w:noProof/>
        </w:rPr>
        <w:tab/>
        <w:t xml:space="preserve">S. Eyley and W. Thielemans, </w:t>
      </w:r>
      <w:r w:rsidRPr="00CC1B67">
        <w:rPr>
          <w:i/>
          <w:noProof/>
        </w:rPr>
        <w:t>Nanoscale</w:t>
      </w:r>
      <w:r w:rsidRPr="00CC1B67">
        <w:rPr>
          <w:noProof/>
        </w:rPr>
        <w:t xml:space="preserve">, 2014, </w:t>
      </w:r>
      <w:r w:rsidRPr="00CC1B67">
        <w:rPr>
          <w:b/>
          <w:noProof/>
        </w:rPr>
        <w:t>6</w:t>
      </w:r>
      <w:r w:rsidRPr="00CC1B67">
        <w:rPr>
          <w:noProof/>
        </w:rPr>
        <w:t>, 7764-7779.</w:t>
      </w:r>
    </w:p>
    <w:p w:rsidRPr="00CC1B67" w:rsidR="00CC1B67" w:rsidP="00CC1B67" w:rsidRDefault="00CC1B67" w14:paraId="54BF7405" w14:textId="77777777">
      <w:pPr>
        <w:pStyle w:val="EndNoteBibliography"/>
        <w:ind w:left="720" w:hanging="720"/>
        <w:rPr>
          <w:noProof/>
        </w:rPr>
      </w:pPr>
      <w:r w:rsidRPr="00CC1B67">
        <w:rPr>
          <w:noProof/>
        </w:rPr>
        <w:t>14.</w:t>
      </w:r>
      <w:r w:rsidRPr="00CC1B67">
        <w:rPr>
          <w:noProof/>
        </w:rPr>
        <w:tab/>
        <w:t xml:space="preserve">ISO, </w:t>
      </w:r>
      <w:r w:rsidRPr="00CC1B67">
        <w:rPr>
          <w:i/>
          <w:noProof/>
        </w:rPr>
        <w:t>ISO/TS 20477:2017 Preview Nanotechnologies -- Standard terms and their definition for cellulose nanomaterial</w:t>
      </w:r>
      <w:r w:rsidRPr="00CC1B67">
        <w:rPr>
          <w:noProof/>
        </w:rPr>
        <w:t>, ISO, Geneva, Switzerland, 2017.</w:t>
      </w:r>
    </w:p>
    <w:p w:rsidRPr="00CC1B67" w:rsidR="00CC1B67" w:rsidP="00CC1B67" w:rsidRDefault="00CC1B67" w14:paraId="61A61481" w14:textId="77777777">
      <w:pPr>
        <w:pStyle w:val="EndNoteBibliography"/>
        <w:ind w:left="720" w:hanging="720"/>
        <w:rPr>
          <w:noProof/>
        </w:rPr>
      </w:pPr>
      <w:r w:rsidRPr="00CC1B67">
        <w:rPr>
          <w:noProof/>
        </w:rPr>
        <w:t>15.</w:t>
      </w:r>
      <w:r w:rsidRPr="00CC1B67">
        <w:rPr>
          <w:noProof/>
        </w:rPr>
        <w:tab/>
        <w:t xml:space="preserve">A. Canadian Standards, </w:t>
      </w:r>
      <w:r w:rsidRPr="00CC1B67">
        <w:rPr>
          <w:i/>
          <w:noProof/>
        </w:rPr>
        <w:t>Cellulosic nanomaterials — Test methods for characterization (CSA Z5100-14)</w:t>
      </w:r>
      <w:r w:rsidRPr="00CC1B67">
        <w:rPr>
          <w:noProof/>
        </w:rPr>
        <w:t>, Report 9781771395380, 2014.</w:t>
      </w:r>
    </w:p>
    <w:p w:rsidRPr="00CC1B67" w:rsidR="00CC1B67" w:rsidP="00CC1B67" w:rsidRDefault="00CC1B67" w14:paraId="4E7C7353" w14:textId="77777777">
      <w:pPr>
        <w:pStyle w:val="EndNoteBibliography"/>
        <w:ind w:left="720" w:hanging="720"/>
        <w:rPr>
          <w:noProof/>
        </w:rPr>
      </w:pPr>
      <w:r w:rsidRPr="00CC1B67">
        <w:rPr>
          <w:noProof/>
        </w:rPr>
        <w:t>16.</w:t>
      </w:r>
      <w:r w:rsidRPr="00CC1B67">
        <w:rPr>
          <w:noProof/>
        </w:rPr>
        <w:tab/>
        <w:t xml:space="preserve">R. Reiner and A. Rudie, in </w:t>
      </w:r>
      <w:r w:rsidRPr="00CC1B67">
        <w:rPr>
          <w:i/>
          <w:noProof/>
        </w:rPr>
        <w:t>Production and Applications of Cellulose Nanomaterials</w:t>
      </w:r>
      <w:r w:rsidRPr="00CC1B67">
        <w:rPr>
          <w:noProof/>
        </w:rPr>
        <w:t>, eds. M. Postek, R. Moon, A. Rudie and M. Bilodeau, TAPPI Press, 2013, pp. 21-24.</w:t>
      </w:r>
    </w:p>
    <w:p w:rsidRPr="00CC1B67" w:rsidR="00CC1B67" w:rsidP="00CC1B67" w:rsidRDefault="00CC1B67" w14:paraId="23B0B4CD" w14:textId="77777777">
      <w:pPr>
        <w:pStyle w:val="EndNoteBibliography"/>
        <w:ind w:left="720" w:hanging="720"/>
        <w:rPr>
          <w:noProof/>
        </w:rPr>
      </w:pPr>
      <w:r w:rsidRPr="00CC1B67">
        <w:rPr>
          <w:noProof/>
        </w:rPr>
        <w:t>17.</w:t>
      </w:r>
      <w:r w:rsidRPr="00CC1B67">
        <w:rPr>
          <w:noProof/>
        </w:rPr>
        <w:tab/>
        <w:t xml:space="preserve">R. Reiner and A. Rudie, in </w:t>
      </w:r>
      <w:r w:rsidRPr="00CC1B67">
        <w:rPr>
          <w:i/>
          <w:noProof/>
        </w:rPr>
        <w:t>Production and Applications of Cellulose Nanomaterials</w:t>
      </w:r>
      <w:r w:rsidRPr="00CC1B67">
        <w:rPr>
          <w:noProof/>
        </w:rPr>
        <w:t>, eds. M. Postek, Robert, A. Rudie and M. Bilodeau, TAPPI Press, 2013, pp. 177-178.</w:t>
      </w:r>
    </w:p>
    <w:p w:rsidRPr="00CC1B67" w:rsidR="00CC1B67" w:rsidP="00CC1B67" w:rsidRDefault="00CC1B67" w14:paraId="36D8A825" w14:textId="77777777">
      <w:pPr>
        <w:pStyle w:val="EndNoteBibliography"/>
        <w:ind w:left="720" w:hanging="720"/>
        <w:rPr>
          <w:noProof/>
        </w:rPr>
      </w:pPr>
      <w:r w:rsidRPr="00CC1B67">
        <w:rPr>
          <w:noProof/>
        </w:rPr>
        <w:t>18.</w:t>
      </w:r>
      <w:r w:rsidRPr="00CC1B67">
        <w:rPr>
          <w:noProof/>
        </w:rPr>
        <w:tab/>
        <w:t xml:space="preserve">A. Dufresne, J. Y. Cavaille and M. R. Vignon, </w:t>
      </w:r>
      <w:r w:rsidRPr="00CC1B67">
        <w:rPr>
          <w:i/>
          <w:noProof/>
        </w:rPr>
        <w:t>Journal of Applied Polymer Science</w:t>
      </w:r>
      <w:r w:rsidRPr="00CC1B67">
        <w:rPr>
          <w:noProof/>
        </w:rPr>
        <w:t xml:space="preserve">, 1997, </w:t>
      </w:r>
      <w:r w:rsidRPr="00CC1B67">
        <w:rPr>
          <w:b/>
          <w:noProof/>
        </w:rPr>
        <w:t>64</w:t>
      </w:r>
      <w:r w:rsidRPr="00CC1B67">
        <w:rPr>
          <w:noProof/>
        </w:rPr>
        <w:t>, 1185-1194.</w:t>
      </w:r>
    </w:p>
    <w:p w:rsidRPr="00CC1B67" w:rsidR="00CC1B67" w:rsidP="00CC1B67" w:rsidRDefault="00CC1B67" w14:paraId="0583F061" w14:textId="77777777">
      <w:pPr>
        <w:pStyle w:val="EndNoteBibliography"/>
        <w:ind w:left="720" w:hanging="720"/>
        <w:rPr>
          <w:noProof/>
        </w:rPr>
      </w:pPr>
      <w:r w:rsidRPr="00CC1B67">
        <w:rPr>
          <w:noProof/>
        </w:rPr>
        <w:t>19.</w:t>
      </w:r>
      <w:r w:rsidRPr="00CC1B67">
        <w:rPr>
          <w:noProof/>
        </w:rPr>
        <w:tab/>
        <w:t xml:space="preserve">S. J. Hanley, J. F. Revol, L. Godbout and D. G. Gray, </w:t>
      </w:r>
      <w:r w:rsidRPr="00CC1B67">
        <w:rPr>
          <w:i/>
          <w:noProof/>
        </w:rPr>
        <w:t>Cellulose</w:t>
      </w:r>
      <w:r w:rsidRPr="00CC1B67">
        <w:rPr>
          <w:noProof/>
        </w:rPr>
        <w:t xml:space="preserve">, 1997, </w:t>
      </w:r>
      <w:r w:rsidRPr="00CC1B67">
        <w:rPr>
          <w:b/>
          <w:noProof/>
        </w:rPr>
        <w:t>4</w:t>
      </w:r>
      <w:r w:rsidRPr="00CC1B67">
        <w:rPr>
          <w:noProof/>
        </w:rPr>
        <w:t>, 209-220.</w:t>
      </w:r>
    </w:p>
    <w:p w:rsidRPr="00CC1B67" w:rsidR="00CC1B67" w:rsidP="00CC1B67" w:rsidRDefault="00CC1B67" w14:paraId="3C394CE2" w14:textId="77777777">
      <w:pPr>
        <w:pStyle w:val="EndNoteBibliography"/>
        <w:ind w:left="720" w:hanging="720"/>
        <w:rPr>
          <w:noProof/>
        </w:rPr>
      </w:pPr>
      <w:r w:rsidRPr="00CC1B67">
        <w:rPr>
          <w:noProof/>
        </w:rPr>
        <w:t>20.</w:t>
      </w:r>
      <w:r w:rsidRPr="00CC1B67">
        <w:rPr>
          <w:noProof/>
        </w:rPr>
        <w:tab/>
        <w:t xml:space="preserve">S. Ifuku, M. Nogi, K. Abe, K. Handa, F. Nakatsubo and H. Yano, </w:t>
      </w:r>
      <w:r w:rsidRPr="00CC1B67">
        <w:rPr>
          <w:i/>
          <w:noProof/>
        </w:rPr>
        <w:t>Biomacromolecules</w:t>
      </w:r>
      <w:r w:rsidRPr="00CC1B67">
        <w:rPr>
          <w:noProof/>
        </w:rPr>
        <w:t xml:space="preserve">, 2007, </w:t>
      </w:r>
      <w:r w:rsidRPr="00CC1B67">
        <w:rPr>
          <w:b/>
          <w:noProof/>
        </w:rPr>
        <w:t>8</w:t>
      </w:r>
      <w:r w:rsidRPr="00CC1B67">
        <w:rPr>
          <w:noProof/>
        </w:rPr>
        <w:t>, 1973-1978.</w:t>
      </w:r>
    </w:p>
    <w:p w:rsidRPr="00CC1B67" w:rsidR="00CC1B67" w:rsidP="00CC1B67" w:rsidRDefault="00CC1B67" w14:paraId="34AB5361" w14:textId="77777777">
      <w:pPr>
        <w:pStyle w:val="EndNoteBibliography"/>
        <w:ind w:left="720" w:hanging="720"/>
        <w:rPr>
          <w:noProof/>
        </w:rPr>
      </w:pPr>
      <w:r w:rsidRPr="00CC1B67">
        <w:rPr>
          <w:noProof/>
        </w:rPr>
        <w:t>21.</w:t>
      </w:r>
      <w:r w:rsidRPr="00CC1B67">
        <w:rPr>
          <w:noProof/>
        </w:rPr>
        <w:tab/>
        <w:t xml:space="preserve">O. Nechyporchuk, M. N. Belgacem and J. Bras, </w:t>
      </w:r>
      <w:r w:rsidRPr="00CC1B67">
        <w:rPr>
          <w:i/>
          <w:noProof/>
        </w:rPr>
        <w:t>Industrial Crops and Products</w:t>
      </w:r>
      <w:r w:rsidRPr="00CC1B67">
        <w:rPr>
          <w:noProof/>
        </w:rPr>
        <w:t xml:space="preserve">, 2016, </w:t>
      </w:r>
      <w:r w:rsidRPr="00CC1B67">
        <w:rPr>
          <w:b/>
          <w:noProof/>
        </w:rPr>
        <w:t>In Press</w:t>
      </w:r>
      <w:r w:rsidRPr="00CC1B67">
        <w:rPr>
          <w:noProof/>
        </w:rPr>
        <w:t>.</w:t>
      </w:r>
    </w:p>
    <w:p w:rsidRPr="00CC1B67" w:rsidR="00CC1B67" w:rsidP="00CC1B67" w:rsidRDefault="00CC1B67" w14:paraId="46580BC5" w14:textId="77777777">
      <w:pPr>
        <w:pStyle w:val="EndNoteBibliography"/>
        <w:ind w:left="720" w:hanging="720"/>
        <w:rPr>
          <w:noProof/>
        </w:rPr>
      </w:pPr>
      <w:r w:rsidRPr="00CC1B67">
        <w:rPr>
          <w:noProof/>
        </w:rPr>
        <w:t>22.</w:t>
      </w:r>
      <w:r w:rsidRPr="00CC1B67">
        <w:rPr>
          <w:noProof/>
        </w:rPr>
        <w:tab/>
        <w:t xml:space="preserve">S. Camarero Espinosa, T. Kuhnt, E. J. Foster and C. Weder, </w:t>
      </w:r>
      <w:r w:rsidRPr="00CC1B67">
        <w:rPr>
          <w:i/>
          <w:noProof/>
        </w:rPr>
        <w:t>Biomacromolecules</w:t>
      </w:r>
      <w:r w:rsidRPr="00CC1B67">
        <w:rPr>
          <w:noProof/>
        </w:rPr>
        <w:t xml:space="preserve">, 2013, </w:t>
      </w:r>
      <w:r w:rsidRPr="00CC1B67">
        <w:rPr>
          <w:b/>
          <w:noProof/>
        </w:rPr>
        <w:t>14</w:t>
      </w:r>
      <w:r w:rsidRPr="00CC1B67">
        <w:rPr>
          <w:noProof/>
        </w:rPr>
        <w:t>, 1223-1230.</w:t>
      </w:r>
    </w:p>
    <w:p w:rsidRPr="00CC1B67" w:rsidR="00CC1B67" w:rsidP="00CC1B67" w:rsidRDefault="00CC1B67" w14:paraId="17FB8E2E" w14:textId="77777777">
      <w:pPr>
        <w:pStyle w:val="EndNoteBibliography"/>
        <w:ind w:left="720" w:hanging="720"/>
        <w:rPr>
          <w:noProof/>
        </w:rPr>
      </w:pPr>
      <w:r w:rsidRPr="00CC1B67">
        <w:rPr>
          <w:noProof/>
        </w:rPr>
        <w:lastRenderedPageBreak/>
        <w:t>23.</w:t>
      </w:r>
      <w:r w:rsidRPr="00CC1B67">
        <w:rPr>
          <w:noProof/>
        </w:rPr>
        <w:tab/>
        <w:t xml:space="preserve">S. Camarero Espinosa, T. Kuhnt, C. Weder and E. J. Foster, in </w:t>
      </w:r>
      <w:r w:rsidRPr="00CC1B67">
        <w:rPr>
          <w:i/>
          <w:noProof/>
        </w:rPr>
        <w:t>Production and Applications of Cellulose Nanomaterials</w:t>
      </w:r>
      <w:r w:rsidRPr="00CC1B67">
        <w:rPr>
          <w:noProof/>
        </w:rPr>
        <w:t>, eds. M. T. Postek, R. Moon, M. Bilodeau and A. Rudie, TAPPI Press, 2013.</w:t>
      </w:r>
    </w:p>
    <w:p w:rsidRPr="00CC1B67" w:rsidR="00CC1B67" w:rsidP="00CC1B67" w:rsidRDefault="00CC1B67" w14:paraId="01C7FBD1" w14:textId="77777777">
      <w:pPr>
        <w:pStyle w:val="EndNoteBibliography"/>
        <w:ind w:left="720" w:hanging="720"/>
        <w:rPr>
          <w:noProof/>
        </w:rPr>
      </w:pPr>
      <w:r w:rsidRPr="00CC1B67">
        <w:rPr>
          <w:noProof/>
        </w:rPr>
        <w:t>24.</w:t>
      </w:r>
      <w:r w:rsidRPr="00CC1B67">
        <w:rPr>
          <w:noProof/>
        </w:rPr>
        <w:tab/>
        <w:t xml:space="preserve">L. Chen, Q. Wang, K. Hirth, C. Baez, U. P. Agarwal and J. Y. Zhu, </w:t>
      </w:r>
      <w:r w:rsidRPr="00CC1B67">
        <w:rPr>
          <w:i/>
          <w:noProof/>
        </w:rPr>
        <w:t>Cellulose</w:t>
      </w:r>
      <w:r w:rsidRPr="00CC1B67">
        <w:rPr>
          <w:noProof/>
        </w:rPr>
        <w:t xml:space="preserve">, 2015, </w:t>
      </w:r>
      <w:r w:rsidRPr="00CC1B67">
        <w:rPr>
          <w:b/>
          <w:noProof/>
        </w:rPr>
        <w:t>22</w:t>
      </w:r>
      <w:r w:rsidRPr="00CC1B67">
        <w:rPr>
          <w:noProof/>
        </w:rPr>
        <w:t>, 1753-1762.</w:t>
      </w:r>
    </w:p>
    <w:p w:rsidRPr="00CC1B67" w:rsidR="00CC1B67" w:rsidP="00CC1B67" w:rsidRDefault="00CC1B67" w14:paraId="4F62452A" w14:textId="77777777">
      <w:pPr>
        <w:pStyle w:val="EndNoteBibliography"/>
        <w:ind w:left="720" w:hanging="720"/>
        <w:rPr>
          <w:noProof/>
        </w:rPr>
      </w:pPr>
      <w:r w:rsidRPr="00CC1B67">
        <w:rPr>
          <w:noProof/>
        </w:rPr>
        <w:t>25.</w:t>
      </w:r>
      <w:r w:rsidRPr="00CC1B67">
        <w:rPr>
          <w:noProof/>
        </w:rPr>
        <w:tab/>
        <w:t xml:space="preserve">J.-F. Revol, H. Bradford, J. Giasson, R. H. Marchessault and D. G. Gray, </w:t>
      </w:r>
      <w:r w:rsidRPr="00CC1B67">
        <w:rPr>
          <w:i/>
          <w:noProof/>
        </w:rPr>
        <w:t>International Journal of Biological Macromolecules</w:t>
      </w:r>
      <w:r w:rsidRPr="00CC1B67">
        <w:rPr>
          <w:noProof/>
        </w:rPr>
        <w:t xml:space="preserve">, 1992, </w:t>
      </w:r>
      <w:r w:rsidRPr="00CC1B67">
        <w:rPr>
          <w:b/>
          <w:noProof/>
        </w:rPr>
        <w:t>14</w:t>
      </w:r>
      <w:r w:rsidRPr="00CC1B67">
        <w:rPr>
          <w:noProof/>
        </w:rPr>
        <w:t>, 170-172.</w:t>
      </w:r>
    </w:p>
    <w:p w:rsidRPr="00CC1B67" w:rsidR="00CC1B67" w:rsidP="00CC1B67" w:rsidRDefault="00CC1B67" w14:paraId="6B2F4A99" w14:textId="77777777">
      <w:pPr>
        <w:pStyle w:val="EndNoteBibliography"/>
        <w:ind w:left="720" w:hanging="720"/>
        <w:rPr>
          <w:noProof/>
        </w:rPr>
      </w:pPr>
      <w:r w:rsidRPr="00CC1B67">
        <w:rPr>
          <w:noProof/>
        </w:rPr>
        <w:t>26.</w:t>
      </w:r>
      <w:r w:rsidRPr="00CC1B67">
        <w:rPr>
          <w:noProof/>
        </w:rPr>
        <w:tab/>
        <w:t xml:space="preserve">M. Pääkkö, M. Ankerfors, H. Kosonen, A. Nykänen, S. Ahola, M. Österberg, J. Ruokolainen, J. Laine, P. T. Larsson, O. Ikkala and T. Lindström, </w:t>
      </w:r>
      <w:r w:rsidRPr="00CC1B67">
        <w:rPr>
          <w:i/>
          <w:noProof/>
        </w:rPr>
        <w:t>Biomacromolecules</w:t>
      </w:r>
      <w:r w:rsidRPr="00CC1B67">
        <w:rPr>
          <w:noProof/>
        </w:rPr>
        <w:t xml:space="preserve">, 2007, </w:t>
      </w:r>
      <w:r w:rsidRPr="00CC1B67">
        <w:rPr>
          <w:b/>
          <w:noProof/>
        </w:rPr>
        <w:t>8</w:t>
      </w:r>
      <w:r w:rsidRPr="00CC1B67">
        <w:rPr>
          <w:noProof/>
        </w:rPr>
        <w:t>, 1934-1941.</w:t>
      </w:r>
    </w:p>
    <w:p w:rsidRPr="00CC1B67" w:rsidR="00CC1B67" w:rsidP="00CC1B67" w:rsidRDefault="00CC1B67" w14:paraId="134BCDCD" w14:textId="77777777">
      <w:pPr>
        <w:pStyle w:val="EndNoteBibliography"/>
        <w:ind w:left="720" w:hanging="720"/>
        <w:rPr>
          <w:noProof/>
        </w:rPr>
      </w:pPr>
      <w:r w:rsidRPr="00CC1B67">
        <w:rPr>
          <w:noProof/>
        </w:rPr>
        <w:t>27.</w:t>
      </w:r>
      <w:r w:rsidRPr="00CC1B67">
        <w:rPr>
          <w:noProof/>
        </w:rPr>
        <w:tab/>
        <w:t xml:space="preserve">T. Saito and A. Isogai, </w:t>
      </w:r>
      <w:r w:rsidRPr="00CC1B67">
        <w:rPr>
          <w:i/>
          <w:noProof/>
        </w:rPr>
        <w:t>Biomacromolecules</w:t>
      </w:r>
      <w:r w:rsidRPr="00CC1B67">
        <w:rPr>
          <w:noProof/>
        </w:rPr>
        <w:t xml:space="preserve">, 2004, </w:t>
      </w:r>
      <w:r w:rsidRPr="00CC1B67">
        <w:rPr>
          <w:b/>
          <w:noProof/>
        </w:rPr>
        <w:t>5</w:t>
      </w:r>
      <w:r w:rsidRPr="00CC1B67">
        <w:rPr>
          <w:noProof/>
        </w:rPr>
        <w:t>, 1983-1989.</w:t>
      </w:r>
    </w:p>
    <w:p w:rsidRPr="00CC1B67" w:rsidR="00CC1B67" w:rsidP="00CC1B67" w:rsidRDefault="00CC1B67" w14:paraId="7C4CA9C9" w14:textId="77777777">
      <w:pPr>
        <w:pStyle w:val="EndNoteBibliography"/>
        <w:ind w:left="720" w:hanging="720"/>
        <w:rPr>
          <w:noProof/>
        </w:rPr>
      </w:pPr>
      <w:r w:rsidRPr="00CC1B67">
        <w:rPr>
          <w:noProof/>
        </w:rPr>
        <w:t>28.</w:t>
      </w:r>
      <w:r w:rsidRPr="00CC1B67">
        <w:rPr>
          <w:noProof/>
        </w:rPr>
        <w:tab/>
        <w:t xml:space="preserve">L. Wågberg, G. Decher, M. Norgren, T. Lindström, M. Ankerfors, K. Axnas and K. Axnäs, </w:t>
      </w:r>
      <w:r w:rsidRPr="00CC1B67">
        <w:rPr>
          <w:i/>
          <w:noProof/>
        </w:rPr>
        <w:t>Langmuir</w:t>
      </w:r>
      <w:r w:rsidRPr="00CC1B67">
        <w:rPr>
          <w:noProof/>
        </w:rPr>
        <w:t xml:space="preserve">, 2008, </w:t>
      </w:r>
      <w:r w:rsidRPr="00CC1B67">
        <w:rPr>
          <w:b/>
          <w:noProof/>
        </w:rPr>
        <w:t>24</w:t>
      </w:r>
      <w:r w:rsidRPr="00CC1B67">
        <w:rPr>
          <w:noProof/>
        </w:rPr>
        <w:t>, 784-795.</w:t>
      </w:r>
    </w:p>
    <w:p w:rsidRPr="00CC1B67" w:rsidR="00CC1B67" w:rsidP="00CC1B67" w:rsidRDefault="00CC1B67" w14:paraId="273B5CDF" w14:textId="77777777">
      <w:pPr>
        <w:pStyle w:val="EndNoteBibliography"/>
        <w:ind w:left="720" w:hanging="720"/>
        <w:rPr>
          <w:noProof/>
        </w:rPr>
      </w:pPr>
      <w:r w:rsidRPr="00CC1B67">
        <w:rPr>
          <w:noProof/>
        </w:rPr>
        <w:t>29.</w:t>
      </w:r>
      <w:r w:rsidRPr="00CC1B67">
        <w:rPr>
          <w:noProof/>
        </w:rPr>
        <w:tab/>
        <w:t xml:space="preserve">M. Henriksson, G. Henriksson, L. A. Berglund and T. Lindstrom, </w:t>
      </w:r>
      <w:r w:rsidRPr="00CC1B67">
        <w:rPr>
          <w:i/>
          <w:noProof/>
        </w:rPr>
        <w:t>T. Eur. Polym. J.</w:t>
      </w:r>
      <w:r w:rsidRPr="00CC1B67">
        <w:rPr>
          <w:noProof/>
        </w:rPr>
        <w:t xml:space="preserve">, 2007, </w:t>
      </w:r>
      <w:r w:rsidRPr="00CC1B67">
        <w:rPr>
          <w:b/>
          <w:noProof/>
        </w:rPr>
        <w:t>43</w:t>
      </w:r>
      <w:r w:rsidRPr="00CC1B67">
        <w:rPr>
          <w:noProof/>
        </w:rPr>
        <w:t>, 3434-3441.</w:t>
      </w:r>
    </w:p>
    <w:p w:rsidRPr="00CC1B67" w:rsidR="00CC1B67" w:rsidP="00CC1B67" w:rsidRDefault="00CC1B67" w14:paraId="1AA1AF24" w14:textId="77777777">
      <w:pPr>
        <w:pStyle w:val="EndNoteBibliography"/>
        <w:ind w:left="720" w:hanging="720"/>
        <w:rPr>
          <w:noProof/>
        </w:rPr>
      </w:pPr>
      <w:r w:rsidRPr="00CC1B67">
        <w:rPr>
          <w:noProof/>
        </w:rPr>
        <w:t>30.</w:t>
      </w:r>
      <w:r w:rsidRPr="00CC1B67">
        <w:rPr>
          <w:noProof/>
        </w:rPr>
        <w:tab/>
        <w:t xml:space="preserve">K. J. De France, T. Hoare and E. D. Cranston, </w:t>
      </w:r>
      <w:r w:rsidRPr="00CC1B67">
        <w:rPr>
          <w:i/>
          <w:noProof/>
        </w:rPr>
        <w:t>Chemistry of Materials</w:t>
      </w:r>
      <w:r w:rsidRPr="00CC1B67">
        <w:rPr>
          <w:noProof/>
        </w:rPr>
        <w:t xml:space="preserve">, 2017, </w:t>
      </w:r>
      <w:r w:rsidRPr="00CC1B67">
        <w:rPr>
          <w:b/>
          <w:noProof/>
        </w:rPr>
        <w:t>29</w:t>
      </w:r>
      <w:r w:rsidRPr="00CC1B67">
        <w:rPr>
          <w:noProof/>
        </w:rPr>
        <w:t>, 4609-4631.</w:t>
      </w:r>
    </w:p>
    <w:p w:rsidRPr="00CC1B67" w:rsidR="00CC1B67" w:rsidP="00CC1B67" w:rsidRDefault="00CC1B67" w14:paraId="7C1375E3" w14:textId="77777777">
      <w:pPr>
        <w:pStyle w:val="EndNoteBibliography"/>
        <w:ind w:left="720" w:hanging="720"/>
        <w:rPr>
          <w:noProof/>
        </w:rPr>
      </w:pPr>
      <w:r w:rsidRPr="00CC1B67">
        <w:rPr>
          <w:noProof/>
        </w:rPr>
        <w:t>31.</w:t>
      </w:r>
      <w:r w:rsidRPr="00CC1B67">
        <w:rPr>
          <w:noProof/>
        </w:rPr>
        <w:tab/>
        <w:t xml:space="preserve">D. Klemm, F. Kramer, S. Moritz, T. Lindstrom, M. Ankerfors, D. Gray and A. Dorris, </w:t>
      </w:r>
      <w:r w:rsidRPr="00CC1B67">
        <w:rPr>
          <w:i/>
          <w:noProof/>
        </w:rPr>
        <w:t>Angewandte Chemie-International Edition</w:t>
      </w:r>
      <w:r w:rsidRPr="00CC1B67">
        <w:rPr>
          <w:noProof/>
        </w:rPr>
        <w:t xml:space="preserve">, 2011, </w:t>
      </w:r>
      <w:r w:rsidRPr="00CC1B67">
        <w:rPr>
          <w:b/>
          <w:noProof/>
        </w:rPr>
        <w:t>50</w:t>
      </w:r>
      <w:r w:rsidRPr="00CC1B67">
        <w:rPr>
          <w:noProof/>
        </w:rPr>
        <w:t>, 5438-5466.</w:t>
      </w:r>
    </w:p>
    <w:p w:rsidRPr="00CC1B67" w:rsidR="00CC1B67" w:rsidP="00CC1B67" w:rsidRDefault="00CC1B67" w14:paraId="0958446C" w14:textId="77777777">
      <w:pPr>
        <w:pStyle w:val="EndNoteBibliography"/>
        <w:ind w:left="720" w:hanging="720"/>
        <w:rPr>
          <w:noProof/>
        </w:rPr>
      </w:pPr>
      <w:r w:rsidRPr="00CC1B67">
        <w:rPr>
          <w:noProof/>
        </w:rPr>
        <w:t>32.</w:t>
      </w:r>
      <w:r w:rsidRPr="00CC1B67">
        <w:rPr>
          <w:noProof/>
        </w:rPr>
        <w:tab/>
        <w:t xml:space="preserve">M. S. Reid, M. Villalobos and E. D. Cranston, </w:t>
      </w:r>
      <w:r w:rsidRPr="00CC1B67">
        <w:rPr>
          <w:i/>
          <w:noProof/>
        </w:rPr>
        <w:t>Langmuir</w:t>
      </w:r>
      <w:r w:rsidRPr="00CC1B67">
        <w:rPr>
          <w:noProof/>
        </w:rPr>
        <w:t xml:space="preserve">, 2017, </w:t>
      </w:r>
      <w:r w:rsidRPr="00CC1B67">
        <w:rPr>
          <w:b/>
          <w:noProof/>
        </w:rPr>
        <w:t>33</w:t>
      </w:r>
      <w:r w:rsidRPr="00CC1B67">
        <w:rPr>
          <w:noProof/>
        </w:rPr>
        <w:t>, 1583–1598.</w:t>
      </w:r>
    </w:p>
    <w:p w:rsidRPr="00CC1B67" w:rsidR="00CC1B67" w:rsidP="00CC1B67" w:rsidRDefault="00CC1B67" w14:paraId="11297415" w14:textId="77777777">
      <w:pPr>
        <w:pStyle w:val="EndNoteBibliography"/>
        <w:ind w:left="720" w:hanging="720"/>
        <w:rPr>
          <w:noProof/>
        </w:rPr>
      </w:pPr>
      <w:r w:rsidRPr="00CC1B67">
        <w:rPr>
          <w:noProof/>
        </w:rPr>
        <w:t>33.</w:t>
      </w:r>
      <w:r w:rsidRPr="00CC1B67">
        <w:rPr>
          <w:noProof/>
        </w:rPr>
        <w:tab/>
        <w:t xml:space="preserve">Y. Peng, D. J. Gardner, Y. Han, A. Kiziltas, Z. Cai and M. a. Tshabalala, </w:t>
      </w:r>
      <w:r w:rsidRPr="00CC1B67">
        <w:rPr>
          <w:i/>
          <w:noProof/>
        </w:rPr>
        <w:t>Cellulose</w:t>
      </w:r>
      <w:r w:rsidRPr="00CC1B67">
        <w:rPr>
          <w:noProof/>
        </w:rPr>
        <w:t xml:space="preserve">, 2013, </w:t>
      </w:r>
      <w:r w:rsidRPr="00CC1B67">
        <w:rPr>
          <w:b/>
          <w:noProof/>
        </w:rPr>
        <w:t>20</w:t>
      </w:r>
      <w:r w:rsidRPr="00CC1B67">
        <w:rPr>
          <w:noProof/>
        </w:rPr>
        <w:t>, 2379-2392.</w:t>
      </w:r>
    </w:p>
    <w:p w:rsidRPr="00CC1B67" w:rsidR="00CC1B67" w:rsidP="00CC1B67" w:rsidRDefault="00CC1B67" w14:paraId="6A2D46FF" w14:textId="77777777">
      <w:pPr>
        <w:pStyle w:val="EndNoteBibliography"/>
        <w:ind w:left="720" w:hanging="720"/>
        <w:rPr>
          <w:noProof/>
        </w:rPr>
      </w:pPr>
      <w:r w:rsidRPr="00CC1B67">
        <w:rPr>
          <w:noProof/>
        </w:rPr>
        <w:t>34.</w:t>
      </w:r>
      <w:r w:rsidRPr="00CC1B67">
        <w:rPr>
          <w:noProof/>
        </w:rPr>
        <w:tab/>
        <w:t xml:space="preserve">A. G. Assaf, R. H. Haas and C. B. Purves, </w:t>
      </w:r>
      <w:r w:rsidRPr="00CC1B67">
        <w:rPr>
          <w:i/>
          <w:noProof/>
        </w:rPr>
        <w:t>Journal of the American Chemical Society</w:t>
      </w:r>
      <w:r w:rsidRPr="00CC1B67">
        <w:rPr>
          <w:noProof/>
        </w:rPr>
        <w:t xml:space="preserve">, 1944, </w:t>
      </w:r>
      <w:r w:rsidRPr="00CC1B67">
        <w:rPr>
          <w:b/>
          <w:noProof/>
        </w:rPr>
        <w:t>66</w:t>
      </w:r>
      <w:r w:rsidRPr="00CC1B67">
        <w:rPr>
          <w:noProof/>
        </w:rPr>
        <w:t>, 66-73.</w:t>
      </w:r>
    </w:p>
    <w:p w:rsidRPr="00CC1B67" w:rsidR="00CC1B67" w:rsidP="00CC1B67" w:rsidRDefault="00CC1B67" w14:paraId="4018450C" w14:textId="77777777">
      <w:pPr>
        <w:pStyle w:val="EndNoteBibliography"/>
        <w:ind w:left="720" w:hanging="720"/>
        <w:rPr>
          <w:noProof/>
        </w:rPr>
      </w:pPr>
      <w:r w:rsidRPr="00CC1B67">
        <w:rPr>
          <w:noProof/>
        </w:rPr>
        <w:t>35.</w:t>
      </w:r>
      <w:r w:rsidRPr="00CC1B67">
        <w:rPr>
          <w:noProof/>
        </w:rPr>
        <w:tab/>
        <w:t xml:space="preserve">S. Shrestha, J. A. Diaz, S. Ghanbari and J. P. Youngblood, </w:t>
      </w:r>
      <w:r w:rsidRPr="00CC1B67">
        <w:rPr>
          <w:i/>
          <w:noProof/>
        </w:rPr>
        <w:t>Biomacromolecules</w:t>
      </w:r>
      <w:r w:rsidRPr="00CC1B67">
        <w:rPr>
          <w:noProof/>
        </w:rPr>
        <w:t xml:space="preserve">, 2017, </w:t>
      </w:r>
      <w:r w:rsidRPr="00CC1B67">
        <w:rPr>
          <w:b/>
          <w:noProof/>
        </w:rPr>
        <w:t>18</w:t>
      </w:r>
      <w:r w:rsidRPr="00CC1B67">
        <w:rPr>
          <w:noProof/>
        </w:rPr>
        <w:t>, 1482-1490.</w:t>
      </w:r>
    </w:p>
    <w:p w:rsidRPr="00CC1B67" w:rsidR="00CC1B67" w:rsidP="00CC1B67" w:rsidRDefault="00CC1B67" w14:paraId="53ED5E00" w14:textId="77777777">
      <w:pPr>
        <w:pStyle w:val="EndNoteBibliography"/>
        <w:ind w:left="720" w:hanging="720"/>
        <w:rPr>
          <w:noProof/>
        </w:rPr>
      </w:pPr>
      <w:r w:rsidRPr="00CC1B67">
        <w:rPr>
          <w:noProof/>
        </w:rPr>
        <w:t>36.</w:t>
      </w:r>
      <w:r w:rsidRPr="00CC1B67">
        <w:rPr>
          <w:noProof/>
        </w:rPr>
        <w:tab/>
        <w:t xml:space="preserve">S. Beck and J. Bouchard, </w:t>
      </w:r>
      <w:r w:rsidRPr="00CC1B67">
        <w:rPr>
          <w:i/>
          <w:noProof/>
        </w:rPr>
        <w:t>Nordic Pulp &amp; Paper Research Journal</w:t>
      </w:r>
      <w:r w:rsidRPr="00CC1B67">
        <w:rPr>
          <w:noProof/>
        </w:rPr>
        <w:t xml:space="preserve">, 2014, </w:t>
      </w:r>
      <w:r w:rsidRPr="00CC1B67">
        <w:rPr>
          <w:b/>
          <w:noProof/>
        </w:rPr>
        <w:t>29</w:t>
      </w:r>
      <w:r w:rsidRPr="00CC1B67">
        <w:rPr>
          <w:noProof/>
        </w:rPr>
        <w:t>, 6-14.</w:t>
      </w:r>
    </w:p>
    <w:p w:rsidRPr="00CC1B67" w:rsidR="00CC1B67" w:rsidP="00CC1B67" w:rsidRDefault="00CC1B67" w14:paraId="206A8365" w14:textId="77777777">
      <w:pPr>
        <w:pStyle w:val="EndNoteBibliography"/>
        <w:ind w:left="720" w:hanging="720"/>
        <w:rPr>
          <w:noProof/>
        </w:rPr>
      </w:pPr>
      <w:r w:rsidRPr="00CC1B67">
        <w:rPr>
          <w:noProof/>
        </w:rPr>
        <w:t>37.</w:t>
      </w:r>
      <w:r w:rsidRPr="00CC1B67">
        <w:rPr>
          <w:noProof/>
        </w:rPr>
        <w:tab/>
        <w:t>B. O’Connor, R. Berry and R. Goguen, ed. B. D. M. Hull Ms, Oxford: William Andrew Publishing, 2014, pp. 225-246.</w:t>
      </w:r>
    </w:p>
    <w:p w:rsidRPr="00CC1B67" w:rsidR="00CC1B67" w:rsidP="00CC1B67" w:rsidRDefault="00CC1B67" w14:paraId="60ACE44D" w14:textId="77777777">
      <w:pPr>
        <w:pStyle w:val="EndNoteBibliography"/>
        <w:ind w:left="720" w:hanging="720"/>
        <w:rPr>
          <w:noProof/>
        </w:rPr>
      </w:pPr>
      <w:r w:rsidRPr="00CC1B67">
        <w:rPr>
          <w:noProof/>
        </w:rPr>
        <w:t>38.</w:t>
      </w:r>
      <w:r w:rsidRPr="00CC1B67">
        <w:rPr>
          <w:noProof/>
        </w:rPr>
        <w:tab/>
        <w:t xml:space="preserve">M. Roman, </w:t>
      </w:r>
      <w:r w:rsidRPr="00CC1B67">
        <w:rPr>
          <w:i/>
          <w:noProof/>
        </w:rPr>
        <w:t>Industrial Biotechnology</w:t>
      </w:r>
      <w:r w:rsidRPr="00CC1B67">
        <w:rPr>
          <w:noProof/>
        </w:rPr>
        <w:t xml:space="preserve">, 2015, </w:t>
      </w:r>
      <w:r w:rsidRPr="00CC1B67">
        <w:rPr>
          <w:b/>
          <w:noProof/>
        </w:rPr>
        <w:t>11</w:t>
      </w:r>
      <w:r w:rsidRPr="00CC1B67">
        <w:rPr>
          <w:noProof/>
        </w:rPr>
        <w:t>, 25-33.</w:t>
      </w:r>
    </w:p>
    <w:p w:rsidRPr="00CC1B67" w:rsidR="00CC1B67" w:rsidP="00CC1B67" w:rsidRDefault="00CC1B67" w14:paraId="3E33C58A" w14:textId="77777777">
      <w:pPr>
        <w:pStyle w:val="EndNoteBibliography"/>
        <w:ind w:left="720" w:hanging="720"/>
        <w:rPr>
          <w:noProof/>
        </w:rPr>
      </w:pPr>
      <w:r w:rsidRPr="00CC1B67">
        <w:rPr>
          <w:noProof/>
        </w:rPr>
        <w:t>39.</w:t>
      </w:r>
      <w:r w:rsidRPr="00CC1B67">
        <w:rPr>
          <w:noProof/>
        </w:rPr>
        <w:tab/>
        <w:t xml:space="preserve">S. Camarero-Espinosa, C. Endes, S. Mueller, A. Petri-Fink, B. Rothen-Rutishauser, C. Weder, M. Clift and E. Foster, </w:t>
      </w:r>
      <w:r w:rsidRPr="00CC1B67">
        <w:rPr>
          <w:i/>
          <w:noProof/>
        </w:rPr>
        <w:t>Fibers</w:t>
      </w:r>
      <w:r w:rsidRPr="00CC1B67">
        <w:rPr>
          <w:noProof/>
        </w:rPr>
        <w:t xml:space="preserve">, 2016, </w:t>
      </w:r>
      <w:r w:rsidRPr="00CC1B67">
        <w:rPr>
          <w:b/>
          <w:noProof/>
        </w:rPr>
        <w:t>4</w:t>
      </w:r>
      <w:r w:rsidRPr="00CC1B67">
        <w:rPr>
          <w:noProof/>
        </w:rPr>
        <w:t>, 21.</w:t>
      </w:r>
    </w:p>
    <w:p w:rsidRPr="00CC1B67" w:rsidR="00CC1B67" w:rsidP="00CC1B67" w:rsidRDefault="00CC1B67" w14:paraId="79CEA225" w14:textId="77777777">
      <w:pPr>
        <w:pStyle w:val="EndNoteBibliography"/>
        <w:ind w:left="720" w:hanging="720"/>
        <w:rPr>
          <w:noProof/>
        </w:rPr>
      </w:pPr>
      <w:r w:rsidRPr="00CC1B67">
        <w:rPr>
          <w:noProof/>
        </w:rPr>
        <w:t>40.</w:t>
      </w:r>
      <w:r w:rsidRPr="00CC1B67">
        <w:rPr>
          <w:noProof/>
        </w:rPr>
        <w:tab/>
        <w:t xml:space="preserve">J. A. Shatkin and B. Kimb, </w:t>
      </w:r>
      <w:r w:rsidRPr="00CC1B67">
        <w:rPr>
          <w:i/>
          <w:noProof/>
        </w:rPr>
        <w:t>Environ. Sci.: Nano</w:t>
      </w:r>
      <w:r w:rsidRPr="00CC1B67">
        <w:rPr>
          <w:noProof/>
        </w:rPr>
        <w:t xml:space="preserve">, 2015, </w:t>
      </w:r>
      <w:r w:rsidRPr="00CC1B67">
        <w:rPr>
          <w:b/>
          <w:noProof/>
        </w:rPr>
        <w:t>2</w:t>
      </w:r>
      <w:r w:rsidRPr="00CC1B67">
        <w:rPr>
          <w:noProof/>
        </w:rPr>
        <w:t>, 477-499.</w:t>
      </w:r>
    </w:p>
    <w:p w:rsidRPr="00CC1B67" w:rsidR="00CC1B67" w:rsidP="00CC1B67" w:rsidRDefault="00CC1B67" w14:paraId="7DB197F9" w14:textId="51BEADF8">
      <w:pPr>
        <w:pStyle w:val="EndNoteBibliography"/>
        <w:ind w:left="720" w:hanging="720"/>
        <w:rPr>
          <w:noProof/>
        </w:rPr>
      </w:pPr>
      <w:r w:rsidRPr="00CC1B67">
        <w:rPr>
          <w:noProof/>
        </w:rPr>
        <w:t>41.</w:t>
      </w:r>
      <w:r w:rsidRPr="00CC1B67">
        <w:rPr>
          <w:noProof/>
        </w:rPr>
        <w:tab/>
      </w:r>
      <w:r w:rsidRPr="00CC1B67">
        <w:rPr>
          <w:i/>
          <w:noProof/>
        </w:rPr>
        <w:t>Journal</w:t>
      </w:r>
      <w:r w:rsidRPr="00CC1B67">
        <w:rPr>
          <w:noProof/>
        </w:rPr>
        <w:t xml:space="preserve">, 2017, DOI: </w:t>
      </w:r>
      <w:hyperlink w:history="1" r:id="rId70">
        <w:r w:rsidRPr="00CC1B67">
          <w:rPr>
            <w:rStyle w:val="Hyperlink"/>
            <w:rFonts w:cs="Times New Roman"/>
            <w:noProof/>
            <w:sz w:val="20"/>
          </w:rPr>
          <w:t>https://www.iso.org/standard/70861.html</w:t>
        </w:r>
      </w:hyperlink>
      <w:r w:rsidRPr="00CC1B67">
        <w:rPr>
          <w:noProof/>
        </w:rPr>
        <w:t>.</w:t>
      </w:r>
    </w:p>
    <w:p w:rsidRPr="00CC1B67" w:rsidR="00CC1B67" w:rsidP="00CC1B67" w:rsidRDefault="00CC1B67" w14:paraId="69408F43" w14:textId="77777777">
      <w:pPr>
        <w:pStyle w:val="EndNoteBibliography"/>
        <w:ind w:left="720" w:hanging="720"/>
        <w:rPr>
          <w:noProof/>
        </w:rPr>
      </w:pPr>
      <w:r w:rsidRPr="00CC1B67">
        <w:rPr>
          <w:noProof/>
        </w:rPr>
        <w:t>42.</w:t>
      </w:r>
      <w:r w:rsidRPr="00CC1B67">
        <w:rPr>
          <w:noProof/>
        </w:rPr>
        <w:tab/>
        <w:t xml:space="preserve">M. Chau, S. E. Sriskandha, D. Pichugin, H. Thérien-Aubin, D. Nykypanchuk, G. Chauve, M. Methot, J. Bouchard, O. Gang and E. Kumacheva, </w:t>
      </w:r>
      <w:r w:rsidRPr="00CC1B67">
        <w:rPr>
          <w:i/>
          <w:noProof/>
        </w:rPr>
        <w:t>Biomacromolecules</w:t>
      </w:r>
      <w:r w:rsidRPr="00CC1B67">
        <w:rPr>
          <w:noProof/>
        </w:rPr>
        <w:t xml:space="preserve">, 2015, </w:t>
      </w:r>
      <w:r w:rsidRPr="00CC1B67">
        <w:rPr>
          <w:b/>
          <w:noProof/>
        </w:rPr>
        <w:t xml:space="preserve">16 </w:t>
      </w:r>
      <w:r w:rsidRPr="00CC1B67">
        <w:rPr>
          <w:noProof/>
        </w:rPr>
        <w:t>2455–2462.</w:t>
      </w:r>
    </w:p>
    <w:p w:rsidRPr="00CC1B67" w:rsidR="00CC1B67" w:rsidP="00CC1B67" w:rsidRDefault="00CC1B67" w14:paraId="080CE938" w14:textId="77777777">
      <w:pPr>
        <w:pStyle w:val="EndNoteBibliography"/>
        <w:ind w:left="720" w:hanging="720"/>
        <w:rPr>
          <w:noProof/>
        </w:rPr>
      </w:pPr>
      <w:r w:rsidRPr="00CC1B67">
        <w:rPr>
          <w:noProof/>
        </w:rPr>
        <w:t>43.</w:t>
      </w:r>
      <w:r w:rsidRPr="00CC1B67">
        <w:rPr>
          <w:noProof/>
        </w:rPr>
        <w:tab/>
        <w:t xml:space="preserve">X. M. Dong and D. G. Gray, </w:t>
      </w:r>
      <w:r w:rsidRPr="00CC1B67">
        <w:rPr>
          <w:i/>
          <w:noProof/>
        </w:rPr>
        <w:t>Langmuir</w:t>
      </w:r>
      <w:r w:rsidRPr="00CC1B67">
        <w:rPr>
          <w:noProof/>
        </w:rPr>
        <w:t xml:space="preserve">, 1997, </w:t>
      </w:r>
      <w:r w:rsidRPr="00CC1B67">
        <w:rPr>
          <w:b/>
          <w:noProof/>
        </w:rPr>
        <w:t>13</w:t>
      </w:r>
      <w:r w:rsidRPr="00CC1B67">
        <w:rPr>
          <w:noProof/>
        </w:rPr>
        <w:t>, 2404-2409.</w:t>
      </w:r>
    </w:p>
    <w:p w:rsidRPr="00CC1B67" w:rsidR="00CC1B67" w:rsidP="00CC1B67" w:rsidRDefault="00CC1B67" w14:paraId="43F1BB43" w14:textId="77777777">
      <w:pPr>
        <w:pStyle w:val="EndNoteBibliography"/>
        <w:ind w:left="720" w:hanging="720"/>
        <w:rPr>
          <w:noProof/>
        </w:rPr>
      </w:pPr>
      <w:r w:rsidRPr="00CC1B67">
        <w:rPr>
          <w:noProof/>
        </w:rPr>
        <w:t>44.</w:t>
      </w:r>
      <w:r w:rsidRPr="00CC1B67">
        <w:rPr>
          <w:noProof/>
        </w:rPr>
        <w:tab/>
        <w:t xml:space="preserve">S. Beck, J. Bouchard and R. Berry, </w:t>
      </w:r>
      <w:r w:rsidRPr="00CC1B67">
        <w:rPr>
          <w:i/>
          <w:noProof/>
        </w:rPr>
        <w:t>Biomacromolecules</w:t>
      </w:r>
      <w:r w:rsidRPr="00CC1B67">
        <w:rPr>
          <w:noProof/>
        </w:rPr>
        <w:t xml:space="preserve">, 2012, </w:t>
      </w:r>
      <w:r w:rsidRPr="00CC1B67">
        <w:rPr>
          <w:b/>
          <w:noProof/>
        </w:rPr>
        <w:t>13</w:t>
      </w:r>
      <w:r w:rsidRPr="00CC1B67">
        <w:rPr>
          <w:noProof/>
        </w:rPr>
        <w:t>, 1486-1494.</w:t>
      </w:r>
    </w:p>
    <w:p w:rsidRPr="00CC1B67" w:rsidR="00CC1B67" w:rsidP="00CC1B67" w:rsidRDefault="00CC1B67" w14:paraId="2F5C0343" w14:textId="77777777">
      <w:pPr>
        <w:pStyle w:val="EndNoteBibliography"/>
        <w:ind w:left="720" w:hanging="720"/>
        <w:rPr>
          <w:noProof/>
        </w:rPr>
      </w:pPr>
      <w:r w:rsidRPr="00CC1B67">
        <w:rPr>
          <w:noProof/>
        </w:rPr>
        <w:t>45.</w:t>
      </w:r>
      <w:r w:rsidRPr="00CC1B67">
        <w:rPr>
          <w:noProof/>
        </w:rPr>
        <w:tab/>
        <w:t xml:space="preserve">D. Cheng, Y. Wen, L. Wang, X. An, X. Zhu and Y. Ni, </w:t>
      </w:r>
      <w:r w:rsidRPr="00CC1B67">
        <w:rPr>
          <w:i/>
          <w:noProof/>
        </w:rPr>
        <w:t>Carbohydrate polymers</w:t>
      </w:r>
      <w:r w:rsidRPr="00CC1B67">
        <w:rPr>
          <w:noProof/>
        </w:rPr>
        <w:t xml:space="preserve">, 2015, </w:t>
      </w:r>
      <w:r w:rsidRPr="00CC1B67">
        <w:rPr>
          <w:b/>
          <w:noProof/>
        </w:rPr>
        <w:t>123</w:t>
      </w:r>
      <w:r w:rsidRPr="00CC1B67">
        <w:rPr>
          <w:noProof/>
        </w:rPr>
        <w:t>, 157-163.</w:t>
      </w:r>
    </w:p>
    <w:p w:rsidRPr="00CC1B67" w:rsidR="00CC1B67" w:rsidP="00CC1B67" w:rsidRDefault="00CC1B67" w14:paraId="219B29F1" w14:textId="77777777">
      <w:pPr>
        <w:pStyle w:val="EndNoteBibliography"/>
        <w:ind w:left="720" w:hanging="720"/>
        <w:rPr>
          <w:noProof/>
        </w:rPr>
      </w:pPr>
      <w:r w:rsidRPr="00CC1B67">
        <w:rPr>
          <w:noProof/>
        </w:rPr>
        <w:t>46.</w:t>
      </w:r>
      <w:r w:rsidRPr="00CC1B67">
        <w:rPr>
          <w:noProof/>
        </w:rPr>
        <w:tab/>
        <w:t xml:space="preserve">M. Labet and W. Thielemans, </w:t>
      </w:r>
      <w:r w:rsidRPr="00CC1B67">
        <w:rPr>
          <w:i/>
          <w:noProof/>
        </w:rPr>
        <w:t>Cellulose</w:t>
      </w:r>
      <w:r w:rsidRPr="00CC1B67">
        <w:rPr>
          <w:noProof/>
        </w:rPr>
        <w:t xml:space="preserve">, 2011, </w:t>
      </w:r>
      <w:r w:rsidRPr="00CC1B67">
        <w:rPr>
          <w:b/>
          <w:noProof/>
        </w:rPr>
        <w:t>18</w:t>
      </w:r>
      <w:r w:rsidRPr="00CC1B67">
        <w:rPr>
          <w:noProof/>
        </w:rPr>
        <w:t>, 607-617.</w:t>
      </w:r>
    </w:p>
    <w:p w:rsidRPr="00CC1B67" w:rsidR="00CC1B67" w:rsidP="00CC1B67" w:rsidRDefault="00CC1B67" w14:paraId="44D07AB8" w14:textId="77777777">
      <w:pPr>
        <w:pStyle w:val="EndNoteBibliography"/>
        <w:ind w:left="720" w:hanging="720"/>
        <w:rPr>
          <w:noProof/>
        </w:rPr>
      </w:pPr>
      <w:r w:rsidRPr="00CC1B67">
        <w:rPr>
          <w:noProof/>
        </w:rPr>
        <w:t>47.</w:t>
      </w:r>
      <w:r w:rsidRPr="00CC1B67">
        <w:rPr>
          <w:noProof/>
        </w:rPr>
        <w:tab/>
        <w:t xml:space="preserve">M. Jonoobi, R. Oladi, Y. Davoudpour, K. Oksman, A. Dufresne, Y. Hamzeh and R. Davoodi, </w:t>
      </w:r>
      <w:r w:rsidRPr="00CC1B67">
        <w:rPr>
          <w:i/>
          <w:noProof/>
        </w:rPr>
        <w:t>Cellulose</w:t>
      </w:r>
      <w:r w:rsidRPr="00CC1B67">
        <w:rPr>
          <w:noProof/>
        </w:rPr>
        <w:t xml:space="preserve">, 2015, </w:t>
      </w:r>
      <w:r w:rsidRPr="00CC1B67">
        <w:rPr>
          <w:b/>
          <w:noProof/>
        </w:rPr>
        <w:t>22</w:t>
      </w:r>
      <w:r w:rsidRPr="00CC1B67">
        <w:rPr>
          <w:noProof/>
        </w:rPr>
        <w:t>, 935-969.</w:t>
      </w:r>
    </w:p>
    <w:p w:rsidRPr="00CC1B67" w:rsidR="00CC1B67" w:rsidP="00CC1B67" w:rsidRDefault="00CC1B67" w14:paraId="71946640" w14:textId="77777777">
      <w:pPr>
        <w:pStyle w:val="EndNoteBibliography"/>
        <w:ind w:left="720" w:hanging="720"/>
        <w:rPr>
          <w:noProof/>
        </w:rPr>
      </w:pPr>
      <w:r w:rsidRPr="00CC1B67">
        <w:rPr>
          <w:noProof/>
        </w:rPr>
        <w:t>48.</w:t>
      </w:r>
      <w:r w:rsidRPr="00CC1B67">
        <w:rPr>
          <w:noProof/>
        </w:rPr>
        <w:tab/>
        <w:t xml:space="preserve">Y. Habibi, L. A. Lucia and O. J. Rojas, </w:t>
      </w:r>
      <w:r w:rsidRPr="00CC1B67">
        <w:rPr>
          <w:i/>
          <w:noProof/>
        </w:rPr>
        <w:t>Chemical Reviews</w:t>
      </w:r>
      <w:r w:rsidRPr="00CC1B67">
        <w:rPr>
          <w:noProof/>
        </w:rPr>
        <w:t xml:space="preserve">, 2010, </w:t>
      </w:r>
      <w:r w:rsidRPr="00CC1B67">
        <w:rPr>
          <w:b/>
          <w:noProof/>
        </w:rPr>
        <w:t>110</w:t>
      </w:r>
      <w:r w:rsidRPr="00CC1B67">
        <w:rPr>
          <w:noProof/>
        </w:rPr>
        <w:t>, 3479-3500.</w:t>
      </w:r>
    </w:p>
    <w:p w:rsidRPr="00CC1B67" w:rsidR="00CC1B67" w:rsidP="00CC1B67" w:rsidRDefault="00CC1B67" w14:paraId="5375A6AD" w14:textId="77777777">
      <w:pPr>
        <w:pStyle w:val="EndNoteBibliography"/>
        <w:ind w:left="720" w:hanging="720"/>
        <w:rPr>
          <w:noProof/>
        </w:rPr>
      </w:pPr>
      <w:r w:rsidRPr="00CC1B67">
        <w:rPr>
          <w:noProof/>
        </w:rPr>
        <w:lastRenderedPageBreak/>
        <w:t>49.</w:t>
      </w:r>
      <w:r w:rsidRPr="00CC1B67">
        <w:rPr>
          <w:noProof/>
        </w:rPr>
        <w:tab/>
        <w:t xml:space="preserve">B. L. Peng, N. Dhar, H. L. Liu and K. C. Tam, </w:t>
      </w:r>
      <w:r w:rsidRPr="00CC1B67">
        <w:rPr>
          <w:i/>
          <w:noProof/>
        </w:rPr>
        <w:t>Can. J. Chem. Eng.</w:t>
      </w:r>
      <w:r w:rsidRPr="00CC1B67">
        <w:rPr>
          <w:noProof/>
        </w:rPr>
        <w:t xml:space="preserve">, 2011, </w:t>
      </w:r>
      <w:r w:rsidRPr="00CC1B67">
        <w:rPr>
          <w:b/>
          <w:noProof/>
        </w:rPr>
        <w:t>89</w:t>
      </w:r>
      <w:r w:rsidRPr="00CC1B67">
        <w:rPr>
          <w:noProof/>
        </w:rPr>
        <w:t>, 1191-1206.</w:t>
      </w:r>
    </w:p>
    <w:p w:rsidRPr="00CC1B67" w:rsidR="00CC1B67" w:rsidP="00CC1B67" w:rsidRDefault="00CC1B67" w14:paraId="753B44DE" w14:textId="77777777">
      <w:pPr>
        <w:pStyle w:val="EndNoteBibliography"/>
        <w:ind w:left="720" w:hanging="720"/>
        <w:rPr>
          <w:noProof/>
        </w:rPr>
      </w:pPr>
      <w:r w:rsidRPr="00CC1B67">
        <w:rPr>
          <w:noProof/>
        </w:rPr>
        <w:t>50.</w:t>
      </w:r>
      <w:r w:rsidRPr="00CC1B67">
        <w:rPr>
          <w:noProof/>
        </w:rPr>
        <w:tab/>
        <w:t xml:space="preserve">S. Beck-Candanedo, M. Roman and D. G. Gray, </w:t>
      </w:r>
      <w:r w:rsidRPr="00CC1B67">
        <w:rPr>
          <w:i/>
          <w:noProof/>
        </w:rPr>
        <w:t>Biomacromolecules</w:t>
      </w:r>
      <w:r w:rsidRPr="00CC1B67">
        <w:rPr>
          <w:noProof/>
        </w:rPr>
        <w:t xml:space="preserve">, 2005, </w:t>
      </w:r>
      <w:r w:rsidRPr="00CC1B67">
        <w:rPr>
          <w:b/>
          <w:noProof/>
        </w:rPr>
        <w:t>6</w:t>
      </w:r>
      <w:r w:rsidRPr="00CC1B67">
        <w:rPr>
          <w:noProof/>
        </w:rPr>
        <w:t>, 1048-1054.</w:t>
      </w:r>
    </w:p>
    <w:p w:rsidRPr="00CC1B67" w:rsidR="00CC1B67" w:rsidP="00CC1B67" w:rsidRDefault="00CC1B67" w14:paraId="5FE22B2F" w14:textId="77777777">
      <w:pPr>
        <w:pStyle w:val="EndNoteBibliography"/>
        <w:ind w:left="720" w:hanging="720"/>
        <w:rPr>
          <w:noProof/>
        </w:rPr>
      </w:pPr>
      <w:r w:rsidRPr="00CC1B67">
        <w:rPr>
          <w:noProof/>
        </w:rPr>
        <w:t>51.</w:t>
      </w:r>
      <w:r w:rsidRPr="00CC1B67">
        <w:rPr>
          <w:noProof/>
        </w:rPr>
        <w:tab/>
        <w:t xml:space="preserve">A. B. Fall, A. Burman and L. Wågberg, </w:t>
      </w:r>
      <w:r w:rsidRPr="00CC1B67">
        <w:rPr>
          <w:i/>
          <w:noProof/>
        </w:rPr>
        <w:t>Nordic Pulp &amp; Paper Research Journal</w:t>
      </w:r>
      <w:r w:rsidRPr="00CC1B67">
        <w:rPr>
          <w:noProof/>
        </w:rPr>
        <w:t xml:space="preserve">, 2014, </w:t>
      </w:r>
      <w:r w:rsidRPr="00CC1B67">
        <w:rPr>
          <w:b/>
          <w:noProof/>
        </w:rPr>
        <w:t>29</w:t>
      </w:r>
      <w:r w:rsidRPr="00CC1B67">
        <w:rPr>
          <w:noProof/>
        </w:rPr>
        <w:t>, 176-184.</w:t>
      </w:r>
    </w:p>
    <w:p w:rsidRPr="00CC1B67" w:rsidR="00CC1B67" w:rsidP="00CC1B67" w:rsidRDefault="00CC1B67" w14:paraId="2A5E354E" w14:textId="77777777">
      <w:pPr>
        <w:pStyle w:val="EndNoteBibliography"/>
        <w:ind w:left="720" w:hanging="720"/>
        <w:rPr>
          <w:noProof/>
        </w:rPr>
      </w:pPr>
      <w:r w:rsidRPr="00CC1B67">
        <w:rPr>
          <w:noProof/>
        </w:rPr>
        <w:t>52.</w:t>
      </w:r>
      <w:r w:rsidRPr="00CC1B67">
        <w:rPr>
          <w:noProof/>
        </w:rPr>
        <w:tab/>
        <w:t xml:space="preserve">Y. Peng, D. J. Gardner and Y. Han, </w:t>
      </w:r>
      <w:r w:rsidRPr="00CC1B67">
        <w:rPr>
          <w:i/>
          <w:noProof/>
        </w:rPr>
        <w:t>Cellulose</w:t>
      </w:r>
      <w:r w:rsidRPr="00CC1B67">
        <w:rPr>
          <w:noProof/>
        </w:rPr>
        <w:t xml:space="preserve">, 2012, </w:t>
      </w:r>
      <w:r w:rsidRPr="00CC1B67">
        <w:rPr>
          <w:b/>
          <w:noProof/>
        </w:rPr>
        <w:t>19</w:t>
      </w:r>
      <w:r w:rsidRPr="00CC1B67">
        <w:rPr>
          <w:noProof/>
        </w:rPr>
        <w:t>, 91-102.</w:t>
      </w:r>
    </w:p>
    <w:p w:rsidRPr="00CC1B67" w:rsidR="00CC1B67" w:rsidP="00CC1B67" w:rsidRDefault="00CC1B67" w14:paraId="70EBED8A" w14:textId="77777777">
      <w:pPr>
        <w:pStyle w:val="EndNoteBibliography"/>
        <w:ind w:left="720" w:hanging="720"/>
        <w:rPr>
          <w:noProof/>
        </w:rPr>
      </w:pPr>
      <w:r w:rsidRPr="00CC1B67">
        <w:rPr>
          <w:noProof/>
        </w:rPr>
        <w:t>53.</w:t>
      </w:r>
      <w:r w:rsidRPr="00CC1B67">
        <w:rPr>
          <w:noProof/>
        </w:rPr>
        <w:tab/>
        <w:t xml:space="preserve">J. Han, C. Zhou, Y. Wu, F. Liu and Q. Wu, </w:t>
      </w:r>
      <w:r w:rsidRPr="00CC1B67">
        <w:rPr>
          <w:i/>
          <w:noProof/>
        </w:rPr>
        <w:t>Biomacromolecules</w:t>
      </w:r>
      <w:r w:rsidRPr="00CC1B67">
        <w:rPr>
          <w:noProof/>
        </w:rPr>
        <w:t xml:space="preserve">, 2013, </w:t>
      </w:r>
      <w:r w:rsidRPr="00CC1B67">
        <w:rPr>
          <w:b/>
          <w:noProof/>
        </w:rPr>
        <w:t>14</w:t>
      </w:r>
      <w:r w:rsidRPr="00CC1B67">
        <w:rPr>
          <w:noProof/>
        </w:rPr>
        <w:t>, 1529-1540.</w:t>
      </w:r>
    </w:p>
    <w:p w:rsidRPr="00CC1B67" w:rsidR="00CC1B67" w:rsidP="00CC1B67" w:rsidRDefault="00CC1B67" w14:paraId="1C9A2B72" w14:textId="77777777">
      <w:pPr>
        <w:pStyle w:val="EndNoteBibliography"/>
        <w:ind w:left="720" w:hanging="720"/>
        <w:rPr>
          <w:noProof/>
        </w:rPr>
      </w:pPr>
      <w:r w:rsidRPr="00CC1B67">
        <w:rPr>
          <w:noProof/>
        </w:rPr>
        <w:t>54.</w:t>
      </w:r>
      <w:r w:rsidRPr="00CC1B67">
        <w:rPr>
          <w:noProof/>
        </w:rPr>
        <w:tab/>
        <w:t xml:space="preserve">V. Khoshkava and M. R. Kamal, </w:t>
      </w:r>
      <w:r w:rsidRPr="00CC1B67">
        <w:rPr>
          <w:i/>
          <w:noProof/>
        </w:rPr>
        <w:t>Biomacromolecules</w:t>
      </w:r>
      <w:r w:rsidRPr="00CC1B67">
        <w:rPr>
          <w:noProof/>
        </w:rPr>
        <w:t xml:space="preserve">, 2013, </w:t>
      </w:r>
      <w:r w:rsidRPr="00CC1B67">
        <w:rPr>
          <w:b/>
          <w:noProof/>
        </w:rPr>
        <w:t>14</w:t>
      </w:r>
      <w:r w:rsidRPr="00CC1B67">
        <w:rPr>
          <w:noProof/>
        </w:rPr>
        <w:t>, 3155-3163.</w:t>
      </w:r>
    </w:p>
    <w:p w:rsidRPr="00CC1B67" w:rsidR="00CC1B67" w:rsidP="00CC1B67" w:rsidRDefault="00CC1B67" w14:paraId="0C604A22" w14:textId="77777777">
      <w:pPr>
        <w:pStyle w:val="EndNoteBibliography"/>
        <w:ind w:left="720" w:hanging="720"/>
        <w:rPr>
          <w:noProof/>
        </w:rPr>
      </w:pPr>
      <w:r w:rsidRPr="00CC1B67">
        <w:rPr>
          <w:noProof/>
        </w:rPr>
        <w:t>55.</w:t>
      </w:r>
      <w:r w:rsidRPr="00CC1B67">
        <w:rPr>
          <w:noProof/>
        </w:rPr>
        <w:tab/>
        <w:t xml:space="preserve">V. Khoshkava and M. R. Kamal, </w:t>
      </w:r>
      <w:r w:rsidRPr="00CC1B67">
        <w:rPr>
          <w:i/>
          <w:noProof/>
        </w:rPr>
        <w:t>Powder Technology</w:t>
      </w:r>
      <w:r w:rsidRPr="00CC1B67">
        <w:rPr>
          <w:noProof/>
        </w:rPr>
        <w:t xml:space="preserve">, 2014, </w:t>
      </w:r>
      <w:r w:rsidRPr="00CC1B67">
        <w:rPr>
          <w:b/>
          <w:noProof/>
        </w:rPr>
        <w:t>261</w:t>
      </w:r>
      <w:r w:rsidRPr="00CC1B67">
        <w:rPr>
          <w:noProof/>
        </w:rPr>
        <w:t>, 288-298.</w:t>
      </w:r>
    </w:p>
    <w:p w:rsidRPr="00CC1B67" w:rsidR="00CC1B67" w:rsidP="00CC1B67" w:rsidRDefault="00CC1B67" w14:paraId="19186EA8" w14:textId="77777777">
      <w:pPr>
        <w:pStyle w:val="EndNoteBibliography"/>
        <w:ind w:left="720" w:hanging="720"/>
        <w:rPr>
          <w:noProof/>
        </w:rPr>
      </w:pPr>
      <w:r w:rsidRPr="00CC1B67">
        <w:rPr>
          <w:noProof/>
        </w:rPr>
        <w:t>56.</w:t>
      </w:r>
      <w:r w:rsidRPr="00CC1B67">
        <w:rPr>
          <w:noProof/>
        </w:rPr>
        <w:tab/>
        <w:t xml:space="preserve">K. Missoum, J. Bras and M. N. Belgacem, </w:t>
      </w:r>
      <w:r w:rsidRPr="00CC1B67">
        <w:rPr>
          <w:i/>
          <w:noProof/>
        </w:rPr>
        <w:t>Biomacromolecules</w:t>
      </w:r>
      <w:r w:rsidRPr="00CC1B67">
        <w:rPr>
          <w:noProof/>
        </w:rPr>
        <w:t xml:space="preserve">, 2012, </w:t>
      </w:r>
      <w:r w:rsidRPr="00CC1B67">
        <w:rPr>
          <w:b/>
          <w:noProof/>
        </w:rPr>
        <w:t>13</w:t>
      </w:r>
      <w:r w:rsidRPr="00CC1B67">
        <w:rPr>
          <w:noProof/>
        </w:rPr>
        <w:t>, 4118-4125.</w:t>
      </w:r>
    </w:p>
    <w:p w:rsidRPr="00CC1B67" w:rsidR="00CC1B67" w:rsidP="00CC1B67" w:rsidRDefault="00CC1B67" w14:paraId="6744C25C" w14:textId="77777777">
      <w:pPr>
        <w:pStyle w:val="EndNoteBibliography"/>
        <w:ind w:left="720" w:hanging="720"/>
        <w:rPr>
          <w:noProof/>
        </w:rPr>
      </w:pPr>
      <w:r w:rsidRPr="00CC1B67">
        <w:rPr>
          <w:noProof/>
        </w:rPr>
        <w:t>57.</w:t>
      </w:r>
      <w:r w:rsidRPr="00CC1B67">
        <w:rPr>
          <w:noProof/>
        </w:rPr>
        <w:tab/>
        <w:t xml:space="preserve">M. S. Reid, M. Villalobos and E. D. Cranston, </w:t>
      </w:r>
      <w:r w:rsidRPr="00CC1B67">
        <w:rPr>
          <w:i/>
          <w:noProof/>
        </w:rPr>
        <w:t>Nanoscale</w:t>
      </w:r>
      <w:r w:rsidRPr="00CC1B67">
        <w:rPr>
          <w:noProof/>
        </w:rPr>
        <w:t xml:space="preserve">, 2016, </w:t>
      </w:r>
      <w:r w:rsidRPr="00CC1B67">
        <w:rPr>
          <w:b/>
          <w:noProof/>
        </w:rPr>
        <w:t>8</w:t>
      </w:r>
      <w:r w:rsidRPr="00CC1B67">
        <w:rPr>
          <w:noProof/>
        </w:rPr>
        <w:t>, 12247-12257.</w:t>
      </w:r>
    </w:p>
    <w:p w:rsidRPr="00CC1B67" w:rsidR="00CC1B67" w:rsidP="00CC1B67" w:rsidRDefault="00CC1B67" w14:paraId="2EB24330" w14:textId="77777777">
      <w:pPr>
        <w:pStyle w:val="EndNoteBibliography"/>
        <w:ind w:left="720" w:hanging="720"/>
        <w:rPr>
          <w:noProof/>
        </w:rPr>
      </w:pPr>
      <w:r w:rsidRPr="00CC1B67">
        <w:rPr>
          <w:noProof/>
        </w:rPr>
        <w:t>58.</w:t>
      </w:r>
      <w:r w:rsidRPr="00CC1B67">
        <w:rPr>
          <w:noProof/>
        </w:rPr>
        <w:tab/>
        <w:t xml:space="preserve">M. Shimizu, T. Saito and A. Isogai, </w:t>
      </w:r>
      <w:r w:rsidRPr="00CC1B67">
        <w:rPr>
          <w:i/>
          <w:noProof/>
        </w:rPr>
        <w:t>Biomacromolecules</w:t>
      </w:r>
      <w:r w:rsidRPr="00CC1B67">
        <w:rPr>
          <w:noProof/>
        </w:rPr>
        <w:t xml:space="preserve">, 2014, </w:t>
      </w:r>
      <w:r w:rsidRPr="00CC1B67">
        <w:rPr>
          <w:b/>
          <w:noProof/>
        </w:rPr>
        <w:t>15</w:t>
      </w:r>
      <w:r w:rsidRPr="00CC1B67">
        <w:rPr>
          <w:noProof/>
        </w:rPr>
        <w:t>, 1904-1909.</w:t>
      </w:r>
    </w:p>
    <w:p w:rsidRPr="00CC1B67" w:rsidR="00CC1B67" w:rsidP="00CC1B67" w:rsidRDefault="00CC1B67" w14:paraId="28C62523" w14:textId="77777777">
      <w:pPr>
        <w:pStyle w:val="EndNoteBibliography"/>
        <w:ind w:left="720" w:hanging="720"/>
        <w:rPr>
          <w:noProof/>
        </w:rPr>
      </w:pPr>
      <w:r w:rsidRPr="00CC1B67">
        <w:rPr>
          <w:noProof/>
        </w:rPr>
        <w:t>59.</w:t>
      </w:r>
      <w:r w:rsidRPr="00CC1B67">
        <w:rPr>
          <w:noProof/>
        </w:rPr>
        <w:tab/>
        <w:t xml:space="preserve">M. S. Reid, M. Villalobos and E. D. Cranston, </w:t>
      </w:r>
      <w:r w:rsidRPr="00CC1B67">
        <w:rPr>
          <w:i/>
          <w:noProof/>
        </w:rPr>
        <w:t>Current Opinion in Colloid &amp; Interface Science</w:t>
      </w:r>
      <w:r w:rsidRPr="00CC1B67">
        <w:rPr>
          <w:noProof/>
        </w:rPr>
        <w:t xml:space="preserve">, 2017, </w:t>
      </w:r>
      <w:r w:rsidRPr="00CC1B67">
        <w:rPr>
          <w:b/>
          <w:noProof/>
        </w:rPr>
        <w:t>29</w:t>
      </w:r>
      <w:r w:rsidRPr="00CC1B67">
        <w:rPr>
          <w:noProof/>
        </w:rPr>
        <w:t>, 76-82.</w:t>
      </w:r>
    </w:p>
    <w:p w:rsidRPr="00CC1B67" w:rsidR="00CC1B67" w:rsidP="00CC1B67" w:rsidRDefault="00CC1B67" w14:paraId="05AD9AD8" w14:textId="77777777">
      <w:pPr>
        <w:pStyle w:val="EndNoteBibliography"/>
        <w:ind w:left="720" w:hanging="720"/>
        <w:rPr>
          <w:noProof/>
        </w:rPr>
      </w:pPr>
      <w:r w:rsidRPr="00CC1B67">
        <w:rPr>
          <w:noProof/>
        </w:rPr>
        <w:t>60.</w:t>
      </w:r>
      <w:r w:rsidRPr="00CC1B67">
        <w:rPr>
          <w:noProof/>
        </w:rPr>
        <w:tab/>
        <w:t xml:space="preserve">F. Jiang and Y.-L. Hsieh, </w:t>
      </w:r>
      <w:r w:rsidRPr="00CC1B67">
        <w:rPr>
          <w:i/>
          <w:noProof/>
        </w:rPr>
        <w:t>ACS applied materials &amp; interfaces</w:t>
      </w:r>
      <w:r w:rsidRPr="00CC1B67">
        <w:rPr>
          <w:noProof/>
        </w:rPr>
        <w:t xml:space="preserve">, 2014, </w:t>
      </w:r>
      <w:r w:rsidRPr="00CC1B67">
        <w:rPr>
          <w:b/>
          <w:noProof/>
        </w:rPr>
        <w:t>6</w:t>
      </w:r>
      <w:r w:rsidRPr="00CC1B67">
        <w:rPr>
          <w:noProof/>
        </w:rPr>
        <w:t>, 20075-20084.</w:t>
      </w:r>
    </w:p>
    <w:p w:rsidRPr="00CC1B67" w:rsidR="00CC1B67" w:rsidP="00CC1B67" w:rsidRDefault="00CC1B67" w14:paraId="5A7DD127" w14:textId="77777777">
      <w:pPr>
        <w:pStyle w:val="EndNoteBibliography"/>
        <w:ind w:left="720" w:hanging="720"/>
        <w:rPr>
          <w:noProof/>
        </w:rPr>
      </w:pPr>
      <w:r w:rsidRPr="00CC1B67">
        <w:rPr>
          <w:noProof/>
        </w:rPr>
        <w:t>61.</w:t>
      </w:r>
      <w:r w:rsidRPr="00CC1B67">
        <w:rPr>
          <w:noProof/>
        </w:rPr>
        <w:tab/>
        <w:t xml:space="preserve">R. Vehring, </w:t>
      </w:r>
      <w:r w:rsidRPr="00CC1B67">
        <w:rPr>
          <w:i/>
          <w:noProof/>
        </w:rPr>
        <w:t>Pharmaceutical Research</w:t>
      </w:r>
      <w:r w:rsidRPr="00CC1B67">
        <w:rPr>
          <w:noProof/>
        </w:rPr>
        <w:t xml:space="preserve">, 2008, </w:t>
      </w:r>
      <w:r w:rsidRPr="00CC1B67">
        <w:rPr>
          <w:b/>
          <w:noProof/>
        </w:rPr>
        <w:t>25</w:t>
      </w:r>
      <w:r w:rsidRPr="00CC1B67">
        <w:rPr>
          <w:noProof/>
        </w:rPr>
        <w:t>, 999-1022.</w:t>
      </w:r>
    </w:p>
    <w:p w:rsidRPr="00CC1B67" w:rsidR="00CC1B67" w:rsidP="00CC1B67" w:rsidRDefault="00CC1B67" w14:paraId="19595EDF" w14:textId="77777777">
      <w:pPr>
        <w:pStyle w:val="EndNoteBibliography"/>
        <w:ind w:left="720" w:hanging="720"/>
        <w:rPr>
          <w:noProof/>
        </w:rPr>
      </w:pPr>
      <w:r w:rsidRPr="00CC1B67">
        <w:rPr>
          <w:noProof/>
        </w:rPr>
        <w:t>62.</w:t>
      </w:r>
      <w:r w:rsidRPr="00CC1B67">
        <w:rPr>
          <w:noProof/>
        </w:rPr>
        <w:tab/>
        <w:t xml:space="preserve">M. Mumenthaler and H. Leuenberger, </w:t>
      </w:r>
      <w:r w:rsidRPr="00CC1B67">
        <w:rPr>
          <w:i/>
          <w:noProof/>
        </w:rPr>
        <w:t>International Journal of Pharmaceutics</w:t>
      </w:r>
      <w:r w:rsidRPr="00CC1B67">
        <w:rPr>
          <w:noProof/>
        </w:rPr>
        <w:t xml:space="preserve">, 1991, </w:t>
      </w:r>
      <w:r w:rsidRPr="00CC1B67">
        <w:rPr>
          <w:b/>
          <w:noProof/>
        </w:rPr>
        <w:t>72</w:t>
      </w:r>
      <w:r w:rsidRPr="00CC1B67">
        <w:rPr>
          <w:noProof/>
        </w:rPr>
        <w:t>, 97-110.</w:t>
      </w:r>
    </w:p>
    <w:p w:rsidRPr="00CC1B67" w:rsidR="00CC1B67" w:rsidP="00CC1B67" w:rsidRDefault="00CC1B67" w14:paraId="58A88CC7" w14:textId="77777777">
      <w:pPr>
        <w:pStyle w:val="EndNoteBibliography"/>
        <w:ind w:left="720" w:hanging="720"/>
        <w:rPr>
          <w:noProof/>
        </w:rPr>
      </w:pPr>
      <w:r w:rsidRPr="00CC1B67">
        <w:rPr>
          <w:noProof/>
        </w:rPr>
        <w:t>63.</w:t>
      </w:r>
      <w:r w:rsidRPr="00CC1B67">
        <w:rPr>
          <w:noProof/>
        </w:rPr>
        <w:tab/>
        <w:t>2011.</w:t>
      </w:r>
    </w:p>
    <w:p w:rsidRPr="00CC1B67" w:rsidR="00CC1B67" w:rsidP="00CC1B67" w:rsidRDefault="00CC1B67" w14:paraId="32C798AF" w14:textId="77777777">
      <w:pPr>
        <w:pStyle w:val="EndNoteBibliography"/>
        <w:ind w:left="720" w:hanging="720"/>
        <w:rPr>
          <w:noProof/>
        </w:rPr>
      </w:pPr>
      <w:r w:rsidRPr="00CC1B67">
        <w:rPr>
          <w:noProof/>
        </w:rPr>
        <w:t>64.</w:t>
      </w:r>
      <w:r w:rsidRPr="00CC1B67">
        <w:rPr>
          <w:noProof/>
        </w:rPr>
        <w:tab/>
        <w:t xml:space="preserve">J. P. Amorij, A. Huckriede, J. Wilschut, H. W. Frijlink and W. L. J. Hinrichs, </w:t>
      </w:r>
      <w:r w:rsidRPr="00CC1B67">
        <w:rPr>
          <w:i/>
          <w:noProof/>
        </w:rPr>
        <w:t>Pharmaceutical Research</w:t>
      </w:r>
      <w:r w:rsidRPr="00CC1B67">
        <w:rPr>
          <w:noProof/>
        </w:rPr>
        <w:t xml:space="preserve">, 2008, </w:t>
      </w:r>
      <w:r w:rsidRPr="00CC1B67">
        <w:rPr>
          <w:b/>
          <w:noProof/>
        </w:rPr>
        <w:t>25</w:t>
      </w:r>
      <w:r w:rsidRPr="00CC1B67">
        <w:rPr>
          <w:noProof/>
        </w:rPr>
        <w:t>, 1256-1273.</w:t>
      </w:r>
    </w:p>
    <w:p w:rsidRPr="00CC1B67" w:rsidR="00CC1B67" w:rsidP="00CC1B67" w:rsidRDefault="00CC1B67" w14:paraId="631B20B3" w14:textId="77777777">
      <w:pPr>
        <w:pStyle w:val="EndNoteBibliography"/>
        <w:ind w:left="720" w:hanging="720"/>
        <w:rPr>
          <w:noProof/>
        </w:rPr>
      </w:pPr>
      <w:r w:rsidRPr="00CC1B67">
        <w:rPr>
          <w:noProof/>
        </w:rPr>
        <w:t>65.</w:t>
      </w:r>
      <w:r w:rsidRPr="00CC1B67">
        <w:rPr>
          <w:noProof/>
        </w:rPr>
        <w:tab/>
        <w:t xml:space="preserve">C. Eyholzer, N. Bordeanu, F. Lopez-Suevos, D. Rentsch, T. Zimmermann and K. Oksman, </w:t>
      </w:r>
      <w:r w:rsidRPr="00CC1B67">
        <w:rPr>
          <w:i/>
          <w:noProof/>
        </w:rPr>
        <w:t>Cellulose</w:t>
      </w:r>
      <w:r w:rsidRPr="00CC1B67">
        <w:rPr>
          <w:noProof/>
        </w:rPr>
        <w:t xml:space="preserve">, 2010, </w:t>
      </w:r>
      <w:r w:rsidRPr="00CC1B67">
        <w:rPr>
          <w:b/>
          <w:noProof/>
        </w:rPr>
        <w:t>17</w:t>
      </w:r>
      <w:r w:rsidRPr="00CC1B67">
        <w:rPr>
          <w:noProof/>
        </w:rPr>
        <w:t>, 19-30.</w:t>
      </w:r>
    </w:p>
    <w:p w:rsidRPr="00CC1B67" w:rsidR="00CC1B67" w:rsidP="00CC1B67" w:rsidRDefault="00CC1B67" w14:paraId="17A63D4D" w14:textId="77777777">
      <w:pPr>
        <w:pStyle w:val="EndNoteBibliography"/>
        <w:ind w:left="720" w:hanging="720"/>
        <w:rPr>
          <w:noProof/>
        </w:rPr>
      </w:pPr>
      <w:r w:rsidRPr="00CC1B67">
        <w:rPr>
          <w:noProof/>
        </w:rPr>
        <w:t>66.</w:t>
      </w:r>
      <w:r w:rsidRPr="00CC1B67">
        <w:rPr>
          <w:noProof/>
        </w:rPr>
        <w:tab/>
        <w:t xml:space="preserve">N. Butchosa and Q. Zhou, </w:t>
      </w:r>
      <w:r w:rsidRPr="00CC1B67">
        <w:rPr>
          <w:i/>
          <w:noProof/>
        </w:rPr>
        <w:t>Cellulose</w:t>
      </w:r>
      <w:r w:rsidRPr="00CC1B67">
        <w:rPr>
          <w:noProof/>
        </w:rPr>
        <w:t xml:space="preserve">, 2014, </w:t>
      </w:r>
      <w:r w:rsidRPr="00CC1B67">
        <w:rPr>
          <w:b/>
          <w:noProof/>
        </w:rPr>
        <w:t>21</w:t>
      </w:r>
      <w:r w:rsidRPr="00CC1B67">
        <w:rPr>
          <w:noProof/>
        </w:rPr>
        <w:t>, 4349-4358.</w:t>
      </w:r>
    </w:p>
    <w:p w:rsidRPr="00CC1B67" w:rsidR="00CC1B67" w:rsidP="00CC1B67" w:rsidRDefault="00CC1B67" w14:paraId="263B4F3B" w14:textId="77777777">
      <w:pPr>
        <w:pStyle w:val="EndNoteBibliography"/>
        <w:ind w:left="720" w:hanging="720"/>
        <w:rPr>
          <w:noProof/>
        </w:rPr>
      </w:pPr>
      <w:r w:rsidRPr="00CC1B67">
        <w:rPr>
          <w:noProof/>
        </w:rPr>
        <w:t>67.</w:t>
      </w:r>
      <w:r w:rsidRPr="00CC1B67">
        <w:rPr>
          <w:noProof/>
        </w:rPr>
        <w:tab/>
        <w:t xml:space="preserve">S. Takaichi, T. Saito, R. Tanaka and A. Isogai, </w:t>
      </w:r>
      <w:r w:rsidRPr="00CC1B67">
        <w:rPr>
          <w:i/>
          <w:noProof/>
        </w:rPr>
        <w:t>Cellulose</w:t>
      </w:r>
      <w:r w:rsidRPr="00CC1B67">
        <w:rPr>
          <w:noProof/>
        </w:rPr>
        <w:t xml:space="preserve">, 2014, </w:t>
      </w:r>
      <w:r w:rsidRPr="00CC1B67">
        <w:rPr>
          <w:b/>
          <w:noProof/>
        </w:rPr>
        <w:t>21</w:t>
      </w:r>
      <w:r w:rsidRPr="00CC1B67">
        <w:rPr>
          <w:noProof/>
        </w:rPr>
        <w:t>, 4093-4103.</w:t>
      </w:r>
    </w:p>
    <w:p w:rsidRPr="00CC1B67" w:rsidR="00CC1B67" w:rsidP="00CC1B67" w:rsidRDefault="00CC1B67" w14:paraId="65D2A940" w14:textId="77777777">
      <w:pPr>
        <w:pStyle w:val="EndNoteBibliography"/>
        <w:ind w:left="720" w:hanging="720"/>
        <w:rPr>
          <w:noProof/>
        </w:rPr>
      </w:pPr>
      <w:r w:rsidRPr="00CC1B67">
        <w:rPr>
          <w:noProof/>
        </w:rPr>
        <w:t>68.</w:t>
      </w:r>
      <w:r w:rsidRPr="00CC1B67">
        <w:rPr>
          <w:noProof/>
        </w:rPr>
        <w:tab/>
        <w:t xml:space="preserve">J. Jancar, J. F. Douglas, F. W. Starr, S. K. Kumar, P. Cassagnau, A. J. Lesser, S. S. Sternstein and M. J. Buehler, </w:t>
      </w:r>
      <w:r w:rsidRPr="00CC1B67">
        <w:rPr>
          <w:i/>
          <w:noProof/>
        </w:rPr>
        <w:t>Polymer</w:t>
      </w:r>
      <w:r w:rsidRPr="00CC1B67">
        <w:rPr>
          <w:noProof/>
        </w:rPr>
        <w:t xml:space="preserve">, 2010, </w:t>
      </w:r>
      <w:r w:rsidRPr="00CC1B67">
        <w:rPr>
          <w:b/>
          <w:noProof/>
        </w:rPr>
        <w:t>51</w:t>
      </w:r>
      <w:r w:rsidRPr="00CC1B67">
        <w:rPr>
          <w:noProof/>
        </w:rPr>
        <w:t>, 3321-3343.</w:t>
      </w:r>
    </w:p>
    <w:p w:rsidRPr="00CC1B67" w:rsidR="00CC1B67" w:rsidP="00CC1B67" w:rsidRDefault="00CC1B67" w14:paraId="54B127FE" w14:textId="77777777">
      <w:pPr>
        <w:pStyle w:val="EndNoteBibliography"/>
        <w:ind w:left="720" w:hanging="720"/>
        <w:rPr>
          <w:noProof/>
        </w:rPr>
      </w:pPr>
      <w:r w:rsidRPr="00CC1B67">
        <w:rPr>
          <w:noProof/>
        </w:rPr>
        <w:t>69.</w:t>
      </w:r>
      <w:r w:rsidRPr="00CC1B67">
        <w:rPr>
          <w:noProof/>
        </w:rPr>
        <w:tab/>
        <w:t xml:space="preserve">C. B. Tan, B. M. Fung, J. K. Newman and C. Vu, </w:t>
      </w:r>
      <w:r w:rsidRPr="00CC1B67">
        <w:rPr>
          <w:i/>
          <w:noProof/>
        </w:rPr>
        <w:t>Advanced Materials</w:t>
      </w:r>
      <w:r w:rsidRPr="00CC1B67">
        <w:rPr>
          <w:noProof/>
        </w:rPr>
        <w:t xml:space="preserve">, 2001, </w:t>
      </w:r>
      <w:r w:rsidRPr="00CC1B67">
        <w:rPr>
          <w:b/>
          <w:noProof/>
        </w:rPr>
        <w:t>13</w:t>
      </w:r>
      <w:r w:rsidRPr="00CC1B67">
        <w:rPr>
          <w:noProof/>
        </w:rPr>
        <w:t>, 644-646.</w:t>
      </w:r>
    </w:p>
    <w:p w:rsidRPr="00CC1B67" w:rsidR="00CC1B67" w:rsidP="00CC1B67" w:rsidRDefault="00CC1B67" w14:paraId="6DAD4584" w14:textId="77777777">
      <w:pPr>
        <w:pStyle w:val="EndNoteBibliography"/>
        <w:ind w:left="720" w:hanging="720"/>
        <w:rPr>
          <w:noProof/>
        </w:rPr>
      </w:pPr>
      <w:r w:rsidRPr="00CC1B67">
        <w:rPr>
          <w:noProof/>
        </w:rPr>
        <w:t>70.</w:t>
      </w:r>
      <w:r w:rsidRPr="00CC1B67">
        <w:rPr>
          <w:noProof/>
        </w:rPr>
        <w:tab/>
        <w:t xml:space="preserve">F. Cherhal, F. Cousin and I. Capron, </w:t>
      </w:r>
      <w:r w:rsidRPr="00CC1B67">
        <w:rPr>
          <w:i/>
          <w:noProof/>
        </w:rPr>
        <w:t>Langmuir</w:t>
      </w:r>
      <w:r w:rsidRPr="00CC1B67">
        <w:rPr>
          <w:noProof/>
        </w:rPr>
        <w:t xml:space="preserve">, 2015, </w:t>
      </w:r>
      <w:r w:rsidRPr="00CC1B67">
        <w:rPr>
          <w:b/>
          <w:noProof/>
        </w:rPr>
        <w:t>31</w:t>
      </w:r>
      <w:r w:rsidRPr="00CC1B67">
        <w:rPr>
          <w:noProof/>
        </w:rPr>
        <w:t>, 5596-5602.</w:t>
      </w:r>
    </w:p>
    <w:p w:rsidRPr="00CC1B67" w:rsidR="00CC1B67" w:rsidP="00CC1B67" w:rsidRDefault="00CC1B67" w14:paraId="5369162A" w14:textId="77777777">
      <w:pPr>
        <w:pStyle w:val="EndNoteBibliography"/>
        <w:ind w:left="720" w:hanging="720"/>
        <w:rPr>
          <w:noProof/>
        </w:rPr>
      </w:pPr>
      <w:r w:rsidRPr="00CC1B67">
        <w:rPr>
          <w:noProof/>
        </w:rPr>
        <w:t>71.</w:t>
      </w:r>
      <w:r w:rsidRPr="00CC1B67">
        <w:rPr>
          <w:noProof/>
        </w:rPr>
        <w:tab/>
        <w:t xml:space="preserve">S. Beck, J. Bouchard and R. Berry, </w:t>
      </w:r>
      <w:r w:rsidRPr="00CC1B67">
        <w:rPr>
          <w:i/>
          <w:noProof/>
        </w:rPr>
        <w:t>Biomacromolecules</w:t>
      </w:r>
      <w:r w:rsidRPr="00CC1B67">
        <w:rPr>
          <w:noProof/>
        </w:rPr>
        <w:t xml:space="preserve">, 2011, </w:t>
      </w:r>
      <w:r w:rsidRPr="00CC1B67">
        <w:rPr>
          <w:b/>
          <w:noProof/>
        </w:rPr>
        <w:t>12</w:t>
      </w:r>
      <w:r w:rsidRPr="00CC1B67">
        <w:rPr>
          <w:noProof/>
        </w:rPr>
        <w:t>, 167-172.</w:t>
      </w:r>
    </w:p>
    <w:p w:rsidRPr="00CC1B67" w:rsidR="00CC1B67" w:rsidP="00CC1B67" w:rsidRDefault="00CC1B67" w14:paraId="43F8B6A0" w14:textId="77777777">
      <w:pPr>
        <w:pStyle w:val="EndNoteBibliography"/>
        <w:ind w:left="720" w:hanging="720"/>
        <w:rPr>
          <w:noProof/>
        </w:rPr>
      </w:pPr>
      <w:r w:rsidRPr="00CC1B67">
        <w:rPr>
          <w:noProof/>
        </w:rPr>
        <w:t>72.</w:t>
      </w:r>
      <w:r w:rsidRPr="00CC1B67">
        <w:rPr>
          <w:noProof/>
        </w:rPr>
        <w:tab/>
        <w:t xml:space="preserve">J. Bouchard, M. Méthot, C. Fraschini and S. Beck, </w:t>
      </w:r>
      <w:r w:rsidRPr="00CC1B67">
        <w:rPr>
          <w:i/>
          <w:noProof/>
        </w:rPr>
        <w:t>Cellulose</w:t>
      </w:r>
      <w:r w:rsidRPr="00CC1B67">
        <w:rPr>
          <w:noProof/>
        </w:rPr>
        <w:t>, 2016,</w:t>
      </w:r>
      <w:r w:rsidRPr="00CC1B67">
        <w:rPr>
          <w:b/>
          <w:noProof/>
        </w:rPr>
        <w:t xml:space="preserve"> 23</w:t>
      </w:r>
      <w:r w:rsidRPr="00CC1B67">
        <w:rPr>
          <w:noProof/>
        </w:rPr>
        <w:t>, 3555.</w:t>
      </w:r>
    </w:p>
    <w:p w:rsidRPr="00CC1B67" w:rsidR="00CC1B67" w:rsidP="00CC1B67" w:rsidRDefault="00CC1B67" w14:paraId="566B11E3" w14:textId="77777777">
      <w:pPr>
        <w:pStyle w:val="EndNoteBibliography"/>
        <w:ind w:left="720" w:hanging="720"/>
        <w:rPr>
          <w:noProof/>
        </w:rPr>
      </w:pPr>
      <w:r w:rsidRPr="00CC1B67">
        <w:rPr>
          <w:noProof/>
        </w:rPr>
        <w:t>73.</w:t>
      </w:r>
      <w:r w:rsidRPr="00CC1B67">
        <w:rPr>
          <w:noProof/>
        </w:rPr>
        <w:tab/>
        <w:t xml:space="preserve">M. Henriksson, L. A. Berglund, P. Isaksson, T. Lindstrom and T. Nishino, </w:t>
      </w:r>
      <w:r w:rsidRPr="00CC1B67">
        <w:rPr>
          <w:i/>
          <w:noProof/>
        </w:rPr>
        <w:t>Biomacromolecules</w:t>
      </w:r>
      <w:r w:rsidRPr="00CC1B67">
        <w:rPr>
          <w:noProof/>
        </w:rPr>
        <w:t xml:space="preserve">, 2008, </w:t>
      </w:r>
      <w:r w:rsidRPr="00CC1B67">
        <w:rPr>
          <w:b/>
          <w:noProof/>
        </w:rPr>
        <w:t>9</w:t>
      </w:r>
      <w:r w:rsidRPr="00CC1B67">
        <w:rPr>
          <w:noProof/>
        </w:rPr>
        <w:t>, 1579-1585.</w:t>
      </w:r>
    </w:p>
    <w:p w:rsidRPr="00CC1B67" w:rsidR="00CC1B67" w:rsidP="00CC1B67" w:rsidRDefault="00CC1B67" w14:paraId="048562F4" w14:textId="77777777">
      <w:pPr>
        <w:pStyle w:val="EndNoteBibliography"/>
        <w:ind w:left="720" w:hanging="720"/>
        <w:rPr>
          <w:noProof/>
        </w:rPr>
      </w:pPr>
      <w:r w:rsidRPr="00CC1B67">
        <w:rPr>
          <w:noProof/>
        </w:rPr>
        <w:t>74.</w:t>
      </w:r>
      <w:r w:rsidRPr="00CC1B67">
        <w:rPr>
          <w:noProof/>
        </w:rPr>
        <w:tab/>
        <w:t xml:space="preserve">S. Iwamoto, A. Isogai and T. Iwata, </w:t>
      </w:r>
      <w:r w:rsidRPr="00CC1B67">
        <w:rPr>
          <w:i/>
          <w:noProof/>
        </w:rPr>
        <w:t>Biomacromolecules</w:t>
      </w:r>
      <w:r w:rsidRPr="00CC1B67">
        <w:rPr>
          <w:noProof/>
        </w:rPr>
        <w:t xml:space="preserve">, 2011, </w:t>
      </w:r>
      <w:r w:rsidRPr="00CC1B67">
        <w:rPr>
          <w:b/>
          <w:noProof/>
        </w:rPr>
        <w:t>12</w:t>
      </w:r>
      <w:r w:rsidRPr="00CC1B67">
        <w:rPr>
          <w:noProof/>
        </w:rPr>
        <w:t>, 831-836.</w:t>
      </w:r>
    </w:p>
    <w:p w:rsidRPr="00CC1B67" w:rsidR="00CC1B67" w:rsidP="00CC1B67" w:rsidRDefault="00CC1B67" w14:paraId="39F74CD8" w14:textId="77777777">
      <w:pPr>
        <w:pStyle w:val="EndNoteBibliography"/>
        <w:ind w:left="720" w:hanging="720"/>
        <w:rPr>
          <w:noProof/>
        </w:rPr>
      </w:pPr>
      <w:r w:rsidRPr="00CC1B67">
        <w:rPr>
          <w:noProof/>
        </w:rPr>
        <w:t>75.</w:t>
      </w:r>
      <w:r w:rsidRPr="00CC1B67">
        <w:rPr>
          <w:noProof/>
        </w:rPr>
        <w:tab/>
        <w:t xml:space="preserve">S. Hooshmand, Y. Aitomäki, N. Norberg, A. P. Mathew and K. Oksman, </w:t>
      </w:r>
      <w:r w:rsidRPr="00CC1B67">
        <w:rPr>
          <w:i/>
          <w:noProof/>
        </w:rPr>
        <w:t>ACS applied materials &amp; interfaces</w:t>
      </w:r>
      <w:r w:rsidRPr="00CC1B67">
        <w:rPr>
          <w:noProof/>
        </w:rPr>
        <w:t xml:space="preserve">, 2015, </w:t>
      </w:r>
      <w:r w:rsidRPr="00CC1B67">
        <w:rPr>
          <w:b/>
          <w:noProof/>
        </w:rPr>
        <w:t>7</w:t>
      </w:r>
      <w:r w:rsidRPr="00CC1B67">
        <w:rPr>
          <w:noProof/>
        </w:rPr>
        <w:t>, 13022-13028.</w:t>
      </w:r>
    </w:p>
    <w:p w:rsidRPr="00CC1B67" w:rsidR="00CC1B67" w:rsidP="00CC1B67" w:rsidRDefault="00CC1B67" w14:paraId="795C408B" w14:textId="77777777">
      <w:pPr>
        <w:pStyle w:val="EndNoteBibliography"/>
        <w:ind w:left="720" w:hanging="720"/>
        <w:rPr>
          <w:noProof/>
        </w:rPr>
      </w:pPr>
      <w:r w:rsidRPr="00CC1B67">
        <w:rPr>
          <w:noProof/>
        </w:rPr>
        <w:t>76.</w:t>
      </w:r>
      <w:r w:rsidRPr="00CC1B67">
        <w:rPr>
          <w:noProof/>
        </w:rPr>
        <w:tab/>
        <w:t xml:space="preserve">F. Jiang and Y.-L. Hsieh, </w:t>
      </w:r>
      <w:r w:rsidRPr="00CC1B67">
        <w:rPr>
          <w:i/>
          <w:noProof/>
        </w:rPr>
        <w:t>Carbohydrate Polymers</w:t>
      </w:r>
      <w:r w:rsidRPr="00CC1B67">
        <w:rPr>
          <w:noProof/>
        </w:rPr>
        <w:t xml:space="preserve">, 2013, </w:t>
      </w:r>
      <w:r w:rsidRPr="00CC1B67">
        <w:rPr>
          <w:b/>
          <w:noProof/>
        </w:rPr>
        <w:t>95</w:t>
      </w:r>
      <w:r w:rsidRPr="00CC1B67">
        <w:rPr>
          <w:noProof/>
        </w:rPr>
        <w:t>, 32-40.</w:t>
      </w:r>
    </w:p>
    <w:p w:rsidRPr="00CC1B67" w:rsidR="00CC1B67" w:rsidP="00CC1B67" w:rsidRDefault="00CC1B67" w14:paraId="1F223997" w14:textId="77777777">
      <w:pPr>
        <w:pStyle w:val="EndNoteBibliography"/>
        <w:ind w:left="720" w:hanging="720"/>
        <w:rPr>
          <w:noProof/>
        </w:rPr>
      </w:pPr>
      <w:r w:rsidRPr="00CC1B67">
        <w:rPr>
          <w:noProof/>
        </w:rPr>
        <w:t>77.</w:t>
      </w:r>
      <w:r w:rsidRPr="00CC1B67">
        <w:rPr>
          <w:noProof/>
        </w:rPr>
        <w:tab/>
        <w:t xml:space="preserve">C. Miao and W. Y. Hamad, </w:t>
      </w:r>
      <w:r w:rsidRPr="00CC1B67">
        <w:rPr>
          <w:i/>
          <w:noProof/>
        </w:rPr>
        <w:t>Cellulose</w:t>
      </w:r>
      <w:r w:rsidRPr="00CC1B67">
        <w:rPr>
          <w:noProof/>
        </w:rPr>
        <w:t xml:space="preserve">, 2013, </w:t>
      </w:r>
      <w:r w:rsidRPr="00CC1B67">
        <w:rPr>
          <w:b/>
          <w:noProof/>
        </w:rPr>
        <w:t>20</w:t>
      </w:r>
      <w:r w:rsidRPr="00CC1B67">
        <w:rPr>
          <w:noProof/>
        </w:rPr>
        <w:t>, 2221-2262.</w:t>
      </w:r>
    </w:p>
    <w:p w:rsidRPr="00CC1B67" w:rsidR="00CC1B67" w:rsidP="00CC1B67" w:rsidRDefault="00CC1B67" w14:paraId="5A6D2C24" w14:textId="77777777">
      <w:pPr>
        <w:pStyle w:val="EndNoteBibliography"/>
        <w:ind w:left="720" w:hanging="720"/>
        <w:rPr>
          <w:noProof/>
        </w:rPr>
      </w:pPr>
      <w:r w:rsidRPr="00CC1B67">
        <w:rPr>
          <w:noProof/>
        </w:rPr>
        <w:t>78.</w:t>
      </w:r>
      <w:r w:rsidRPr="00CC1B67">
        <w:rPr>
          <w:noProof/>
        </w:rPr>
        <w:tab/>
        <w:t xml:space="preserve">S. J. Eichhorn, C. A. Baillie, N. Zafeiropoulos, L. Y. Mwaikambo, M. P. Ansell, A. Dufresne, K. M. Entwistle, P. J. Herrera-Franco, G. C. Escamilla, L. Groom, M. </w:t>
      </w:r>
      <w:r w:rsidRPr="00CC1B67">
        <w:rPr>
          <w:noProof/>
        </w:rPr>
        <w:lastRenderedPageBreak/>
        <w:t xml:space="preserve">Hughes, C. Hill, T. G. Rials and P. M. Wild, </w:t>
      </w:r>
      <w:r w:rsidRPr="00CC1B67">
        <w:rPr>
          <w:i/>
          <w:noProof/>
        </w:rPr>
        <w:t>Journal of Materials Science</w:t>
      </w:r>
      <w:r w:rsidRPr="00CC1B67">
        <w:rPr>
          <w:noProof/>
        </w:rPr>
        <w:t xml:space="preserve">, 2001, </w:t>
      </w:r>
      <w:r w:rsidRPr="00CC1B67">
        <w:rPr>
          <w:b/>
          <w:noProof/>
        </w:rPr>
        <w:t>36</w:t>
      </w:r>
      <w:r w:rsidRPr="00CC1B67">
        <w:rPr>
          <w:noProof/>
        </w:rPr>
        <w:t>, 2107-2131.</w:t>
      </w:r>
    </w:p>
    <w:p w:rsidRPr="00CC1B67" w:rsidR="00CC1B67" w:rsidP="00CC1B67" w:rsidRDefault="00CC1B67" w14:paraId="408FC756" w14:textId="77777777">
      <w:pPr>
        <w:pStyle w:val="EndNoteBibliography"/>
        <w:ind w:left="720" w:hanging="720"/>
        <w:rPr>
          <w:noProof/>
        </w:rPr>
      </w:pPr>
      <w:r w:rsidRPr="00CC1B67">
        <w:rPr>
          <w:noProof/>
        </w:rPr>
        <w:t>79.</w:t>
      </w:r>
      <w:r w:rsidRPr="00CC1B67">
        <w:rPr>
          <w:noProof/>
        </w:rPr>
        <w:tab/>
        <w:t xml:space="preserve">A. Dufresne, </w:t>
      </w:r>
      <w:r w:rsidRPr="00CC1B67">
        <w:rPr>
          <w:i/>
          <w:noProof/>
        </w:rPr>
        <w:t>Nanocellulose from Nature to High Performance Tailored Materials</w:t>
      </w:r>
      <w:r w:rsidRPr="00CC1B67">
        <w:rPr>
          <w:noProof/>
        </w:rPr>
        <w:t>, Walter de Gruyter GmbH, Berlin, 2012.</w:t>
      </w:r>
    </w:p>
    <w:p w:rsidRPr="00CC1B67" w:rsidR="00CC1B67" w:rsidP="00CC1B67" w:rsidRDefault="00CC1B67" w14:paraId="123AE25A" w14:textId="77777777">
      <w:pPr>
        <w:pStyle w:val="EndNoteBibliography"/>
        <w:ind w:left="720" w:hanging="720"/>
        <w:rPr>
          <w:noProof/>
        </w:rPr>
      </w:pPr>
      <w:r w:rsidRPr="00CC1B67">
        <w:rPr>
          <w:noProof/>
        </w:rPr>
        <w:t>80.</w:t>
      </w:r>
      <w:r w:rsidRPr="00CC1B67">
        <w:rPr>
          <w:noProof/>
        </w:rPr>
        <w:tab/>
        <w:t xml:space="preserve">G. Siqueira, J. Bras and A. Dufresne, </w:t>
      </w:r>
      <w:r w:rsidRPr="00CC1B67">
        <w:rPr>
          <w:i/>
          <w:noProof/>
        </w:rPr>
        <w:t>Polymers</w:t>
      </w:r>
      <w:r w:rsidRPr="00CC1B67">
        <w:rPr>
          <w:noProof/>
        </w:rPr>
        <w:t xml:space="preserve">, 2010, </w:t>
      </w:r>
      <w:r w:rsidRPr="00CC1B67">
        <w:rPr>
          <w:b/>
          <w:noProof/>
        </w:rPr>
        <w:t>2</w:t>
      </w:r>
      <w:r w:rsidRPr="00CC1B67">
        <w:rPr>
          <w:noProof/>
        </w:rPr>
        <w:t>, 728-765.</w:t>
      </w:r>
    </w:p>
    <w:p w:rsidRPr="00CC1B67" w:rsidR="00CC1B67" w:rsidP="00CC1B67" w:rsidRDefault="00CC1B67" w14:paraId="3E5EE510" w14:textId="77777777">
      <w:pPr>
        <w:pStyle w:val="EndNoteBibliography"/>
        <w:ind w:left="720" w:hanging="720"/>
        <w:rPr>
          <w:noProof/>
        </w:rPr>
      </w:pPr>
      <w:r w:rsidRPr="00CC1B67">
        <w:rPr>
          <w:noProof/>
        </w:rPr>
        <w:t>81.</w:t>
      </w:r>
      <w:r w:rsidRPr="00CC1B67">
        <w:rPr>
          <w:noProof/>
        </w:rPr>
        <w:tab/>
        <w:t xml:space="preserve">D. Viet, S. Beck-Candanedo and D. G. Gray, </w:t>
      </w:r>
      <w:r w:rsidRPr="00CC1B67">
        <w:rPr>
          <w:i/>
          <w:noProof/>
        </w:rPr>
        <w:t>Cellulose</w:t>
      </w:r>
      <w:r w:rsidRPr="00CC1B67">
        <w:rPr>
          <w:noProof/>
        </w:rPr>
        <w:t xml:space="preserve">, 2006, </w:t>
      </w:r>
      <w:r w:rsidRPr="00CC1B67">
        <w:rPr>
          <w:b/>
          <w:noProof/>
        </w:rPr>
        <w:t>14</w:t>
      </w:r>
      <w:r w:rsidRPr="00CC1B67">
        <w:rPr>
          <w:noProof/>
        </w:rPr>
        <w:t>, 109-113.</w:t>
      </w:r>
    </w:p>
    <w:p w:rsidRPr="00CC1B67" w:rsidR="00CC1B67" w:rsidP="00CC1B67" w:rsidRDefault="00CC1B67" w14:paraId="0063E255" w14:textId="77777777">
      <w:pPr>
        <w:pStyle w:val="EndNoteBibliography"/>
        <w:ind w:left="720" w:hanging="720"/>
        <w:rPr>
          <w:noProof/>
        </w:rPr>
      </w:pPr>
      <w:r w:rsidRPr="00CC1B67">
        <w:rPr>
          <w:noProof/>
        </w:rPr>
        <w:t>82.</w:t>
      </w:r>
      <w:r w:rsidRPr="00CC1B67">
        <w:rPr>
          <w:noProof/>
        </w:rPr>
        <w:tab/>
        <w:t xml:space="preserve">L. Heux, G. Chauve and C. Bonini, </w:t>
      </w:r>
      <w:r w:rsidRPr="00CC1B67">
        <w:rPr>
          <w:i/>
          <w:noProof/>
        </w:rPr>
        <w:t>Langmuir</w:t>
      </w:r>
      <w:r w:rsidRPr="00CC1B67">
        <w:rPr>
          <w:noProof/>
        </w:rPr>
        <w:t xml:space="preserve">, 2000, </w:t>
      </w:r>
      <w:r w:rsidRPr="00CC1B67">
        <w:rPr>
          <w:b/>
          <w:noProof/>
        </w:rPr>
        <w:t>16</w:t>
      </w:r>
      <w:r w:rsidRPr="00CC1B67">
        <w:rPr>
          <w:noProof/>
        </w:rPr>
        <w:t>, 8210-8212.</w:t>
      </w:r>
    </w:p>
    <w:p w:rsidRPr="00CC1B67" w:rsidR="00CC1B67" w:rsidP="00CC1B67" w:rsidRDefault="00CC1B67" w14:paraId="65B725CA" w14:textId="77777777">
      <w:pPr>
        <w:pStyle w:val="EndNoteBibliography"/>
        <w:ind w:left="720" w:hanging="720"/>
        <w:rPr>
          <w:noProof/>
        </w:rPr>
      </w:pPr>
      <w:r w:rsidRPr="00CC1B67">
        <w:rPr>
          <w:noProof/>
        </w:rPr>
        <w:t>83.</w:t>
      </w:r>
      <w:r w:rsidRPr="00CC1B67">
        <w:rPr>
          <w:noProof/>
        </w:rPr>
        <w:tab/>
        <w:t xml:space="preserve">M. Salajkova, L. a. Berglund, Q. Zhou, M. Salajková and M. Salajkov, </w:t>
      </w:r>
      <w:r w:rsidRPr="00CC1B67">
        <w:rPr>
          <w:i/>
          <w:noProof/>
        </w:rPr>
        <w:t>Journal of Materials Chemistry</w:t>
      </w:r>
      <w:r w:rsidRPr="00CC1B67">
        <w:rPr>
          <w:noProof/>
        </w:rPr>
        <w:t xml:space="preserve">, 2012, </w:t>
      </w:r>
      <w:r w:rsidRPr="00CC1B67">
        <w:rPr>
          <w:b/>
          <w:noProof/>
        </w:rPr>
        <w:t>22</w:t>
      </w:r>
      <w:r w:rsidRPr="00CC1B67">
        <w:rPr>
          <w:noProof/>
        </w:rPr>
        <w:t>, 19798-19805.</w:t>
      </w:r>
    </w:p>
    <w:p w:rsidRPr="00CC1B67" w:rsidR="00CC1B67" w:rsidP="00CC1B67" w:rsidRDefault="00CC1B67" w14:paraId="1022412A" w14:textId="77777777">
      <w:pPr>
        <w:pStyle w:val="EndNoteBibliography"/>
        <w:ind w:left="720" w:hanging="720"/>
        <w:rPr>
          <w:noProof/>
        </w:rPr>
      </w:pPr>
      <w:r w:rsidRPr="00CC1B67">
        <w:rPr>
          <w:noProof/>
        </w:rPr>
        <w:t>84.</w:t>
      </w:r>
      <w:r w:rsidRPr="00CC1B67">
        <w:rPr>
          <w:noProof/>
        </w:rPr>
        <w:tab/>
        <w:t xml:space="preserve">T. Abitbol, H. Marway and E. D. Cranston, </w:t>
      </w:r>
      <w:r w:rsidRPr="00CC1B67">
        <w:rPr>
          <w:i/>
          <w:noProof/>
        </w:rPr>
        <w:t>Nordic Pulp &amp; Paper Research Journal</w:t>
      </w:r>
      <w:r w:rsidRPr="00CC1B67">
        <w:rPr>
          <w:noProof/>
        </w:rPr>
        <w:t xml:space="preserve">, 2014, </w:t>
      </w:r>
      <w:r w:rsidRPr="00CC1B67">
        <w:rPr>
          <w:b/>
          <w:noProof/>
        </w:rPr>
        <w:t>29</w:t>
      </w:r>
      <w:r w:rsidRPr="00CC1B67">
        <w:rPr>
          <w:noProof/>
        </w:rPr>
        <w:t>, 46-57.</w:t>
      </w:r>
    </w:p>
    <w:p w:rsidRPr="00CC1B67" w:rsidR="00CC1B67" w:rsidP="00CC1B67" w:rsidRDefault="00CC1B67" w14:paraId="0E3A346D" w14:textId="77777777">
      <w:pPr>
        <w:pStyle w:val="EndNoteBibliography"/>
        <w:ind w:left="720" w:hanging="720"/>
        <w:rPr>
          <w:noProof/>
        </w:rPr>
      </w:pPr>
      <w:r w:rsidRPr="00CC1B67">
        <w:rPr>
          <w:noProof/>
        </w:rPr>
        <w:t>85.</w:t>
      </w:r>
      <w:r w:rsidRPr="00CC1B67">
        <w:rPr>
          <w:noProof/>
        </w:rPr>
        <w:tab/>
        <w:t xml:space="preserve">J. Araki, M. Wada and S. Kuga, </w:t>
      </w:r>
      <w:r w:rsidRPr="00CC1B67">
        <w:rPr>
          <w:i/>
          <w:noProof/>
        </w:rPr>
        <w:t>Langmuir</w:t>
      </w:r>
      <w:r w:rsidRPr="00CC1B67">
        <w:rPr>
          <w:noProof/>
        </w:rPr>
        <w:t xml:space="preserve">, 2000, </w:t>
      </w:r>
      <w:r w:rsidRPr="00CC1B67">
        <w:rPr>
          <w:b/>
          <w:noProof/>
        </w:rPr>
        <w:t>17</w:t>
      </w:r>
      <w:r w:rsidRPr="00CC1B67">
        <w:rPr>
          <w:noProof/>
        </w:rPr>
        <w:t>, 21-27.</w:t>
      </w:r>
    </w:p>
    <w:p w:rsidRPr="00CC1B67" w:rsidR="00CC1B67" w:rsidP="00CC1B67" w:rsidRDefault="00CC1B67" w14:paraId="33DDA584" w14:textId="77777777">
      <w:pPr>
        <w:pStyle w:val="EndNoteBibliography"/>
        <w:ind w:left="720" w:hanging="720"/>
        <w:rPr>
          <w:noProof/>
        </w:rPr>
      </w:pPr>
      <w:r w:rsidRPr="00CC1B67">
        <w:rPr>
          <w:noProof/>
        </w:rPr>
        <w:t>86.</w:t>
      </w:r>
      <w:r w:rsidRPr="00CC1B67">
        <w:rPr>
          <w:noProof/>
        </w:rPr>
        <w:tab/>
        <w:t xml:space="preserve">E. Kloser and D. G. Gray, </w:t>
      </w:r>
      <w:r w:rsidRPr="00CC1B67">
        <w:rPr>
          <w:i/>
          <w:noProof/>
        </w:rPr>
        <w:t>Langmuir</w:t>
      </w:r>
      <w:r w:rsidRPr="00CC1B67">
        <w:rPr>
          <w:noProof/>
        </w:rPr>
        <w:t xml:space="preserve">, 2010, </w:t>
      </w:r>
      <w:r w:rsidRPr="00CC1B67">
        <w:rPr>
          <w:b/>
          <w:noProof/>
        </w:rPr>
        <w:t>26</w:t>
      </w:r>
      <w:r w:rsidRPr="00CC1B67">
        <w:rPr>
          <w:noProof/>
        </w:rPr>
        <w:t>, 13450-13456.</w:t>
      </w:r>
    </w:p>
    <w:p w:rsidRPr="00CC1B67" w:rsidR="00CC1B67" w:rsidP="00CC1B67" w:rsidRDefault="00CC1B67" w14:paraId="427601EE" w14:textId="77777777">
      <w:pPr>
        <w:pStyle w:val="EndNoteBibliography"/>
        <w:ind w:left="720" w:hanging="720"/>
        <w:rPr>
          <w:noProof/>
        </w:rPr>
      </w:pPr>
      <w:r w:rsidRPr="00CC1B67">
        <w:rPr>
          <w:noProof/>
        </w:rPr>
        <w:t>87.</w:t>
      </w:r>
      <w:r w:rsidRPr="00CC1B67">
        <w:rPr>
          <w:noProof/>
        </w:rPr>
        <w:tab/>
        <w:t xml:space="preserve">Y. Yoo and J. P. Youngblood, </w:t>
      </w:r>
      <w:r w:rsidRPr="00CC1B67">
        <w:rPr>
          <w:i/>
          <w:noProof/>
        </w:rPr>
        <w:t>ACS Sustainable Chemistry &amp; Engineering</w:t>
      </w:r>
      <w:r w:rsidRPr="00CC1B67">
        <w:rPr>
          <w:noProof/>
        </w:rPr>
        <w:t xml:space="preserve">, 2016, </w:t>
      </w:r>
      <w:r w:rsidRPr="00CC1B67">
        <w:rPr>
          <w:b/>
          <w:noProof/>
        </w:rPr>
        <w:t>4</w:t>
      </w:r>
      <w:r w:rsidRPr="00CC1B67">
        <w:rPr>
          <w:noProof/>
        </w:rPr>
        <w:t>, 3927-3938.</w:t>
      </w:r>
    </w:p>
    <w:p w:rsidRPr="00CC1B67" w:rsidR="00CC1B67" w:rsidP="00CC1B67" w:rsidRDefault="00CC1B67" w14:paraId="2E825CC9" w14:textId="77777777">
      <w:pPr>
        <w:pStyle w:val="EndNoteBibliography"/>
        <w:ind w:left="720" w:hanging="720"/>
        <w:rPr>
          <w:noProof/>
        </w:rPr>
      </w:pPr>
      <w:r w:rsidRPr="00CC1B67">
        <w:rPr>
          <w:noProof/>
        </w:rPr>
        <w:t>88.</w:t>
      </w:r>
      <w:r w:rsidRPr="00CC1B67">
        <w:rPr>
          <w:noProof/>
        </w:rPr>
        <w:tab/>
        <w:t xml:space="preserve">W. Shang, J. Huang, H. Luo, P. R. Chang, J. Feng and G. Xie, </w:t>
      </w:r>
      <w:r w:rsidRPr="00CC1B67">
        <w:rPr>
          <w:i/>
          <w:noProof/>
        </w:rPr>
        <w:t>Cellulose</w:t>
      </w:r>
      <w:r w:rsidRPr="00CC1B67">
        <w:rPr>
          <w:noProof/>
        </w:rPr>
        <w:t xml:space="preserve">, 2012, </w:t>
      </w:r>
      <w:r w:rsidRPr="00CC1B67">
        <w:rPr>
          <w:b/>
          <w:noProof/>
        </w:rPr>
        <w:t>20</w:t>
      </w:r>
      <w:r w:rsidRPr="00CC1B67">
        <w:rPr>
          <w:noProof/>
        </w:rPr>
        <w:t>, 179-190.</w:t>
      </w:r>
    </w:p>
    <w:p w:rsidRPr="00CC1B67" w:rsidR="00CC1B67" w:rsidP="00CC1B67" w:rsidRDefault="00CC1B67" w14:paraId="3F6A6E68" w14:textId="77777777">
      <w:pPr>
        <w:pStyle w:val="EndNoteBibliography"/>
        <w:ind w:left="720" w:hanging="720"/>
        <w:rPr>
          <w:noProof/>
        </w:rPr>
      </w:pPr>
      <w:r w:rsidRPr="00CC1B67">
        <w:rPr>
          <w:noProof/>
        </w:rPr>
        <w:t>89.</w:t>
      </w:r>
      <w:r w:rsidRPr="00CC1B67">
        <w:rPr>
          <w:noProof/>
        </w:rPr>
        <w:tab/>
        <w:t xml:space="preserve">Z. Hu, R. M. Berry, R. Pelton and E. D. Cranston, </w:t>
      </w:r>
      <w:r w:rsidRPr="00CC1B67">
        <w:rPr>
          <w:i/>
          <w:noProof/>
        </w:rPr>
        <w:t>ACS Sustainable Chemistry &amp; Engineering</w:t>
      </w:r>
      <w:r w:rsidRPr="00CC1B67">
        <w:rPr>
          <w:noProof/>
        </w:rPr>
        <w:t xml:space="preserve">, 2017, </w:t>
      </w:r>
      <w:r w:rsidRPr="00CC1B67">
        <w:rPr>
          <w:b/>
          <w:noProof/>
        </w:rPr>
        <w:t>5</w:t>
      </w:r>
      <w:r w:rsidRPr="00CC1B67">
        <w:rPr>
          <w:noProof/>
        </w:rPr>
        <w:t>, 5018-5026.</w:t>
      </w:r>
    </w:p>
    <w:p w:rsidRPr="00CC1B67" w:rsidR="00CC1B67" w:rsidP="00CC1B67" w:rsidRDefault="00CC1B67" w14:paraId="369BCC7D" w14:textId="77777777">
      <w:pPr>
        <w:pStyle w:val="EndNoteBibliography"/>
        <w:ind w:left="720" w:hanging="720"/>
        <w:rPr>
          <w:noProof/>
        </w:rPr>
      </w:pPr>
      <w:r w:rsidRPr="00CC1B67">
        <w:rPr>
          <w:noProof/>
        </w:rPr>
        <w:t>90.</w:t>
      </w:r>
      <w:r w:rsidRPr="00CC1B67">
        <w:rPr>
          <w:noProof/>
        </w:rPr>
        <w:tab/>
        <w:t xml:space="preserve">M. Fumagalli, F. Sanchez, S. M. Boisseau and L. Heux, </w:t>
      </w:r>
      <w:r w:rsidRPr="00CC1B67">
        <w:rPr>
          <w:i/>
          <w:noProof/>
        </w:rPr>
        <w:t>Soft Matter</w:t>
      </w:r>
      <w:r w:rsidRPr="00CC1B67">
        <w:rPr>
          <w:noProof/>
        </w:rPr>
        <w:t xml:space="preserve">, 2013, </w:t>
      </w:r>
      <w:r w:rsidRPr="00CC1B67">
        <w:rPr>
          <w:b/>
          <w:noProof/>
        </w:rPr>
        <w:t>9</w:t>
      </w:r>
      <w:r w:rsidRPr="00CC1B67">
        <w:rPr>
          <w:noProof/>
        </w:rPr>
        <w:t>, 11309-11317.</w:t>
      </w:r>
    </w:p>
    <w:p w:rsidRPr="00CC1B67" w:rsidR="00CC1B67" w:rsidP="00CC1B67" w:rsidRDefault="00CC1B67" w14:paraId="3E9CE16F" w14:textId="77777777">
      <w:pPr>
        <w:pStyle w:val="EndNoteBibliography"/>
        <w:ind w:left="720" w:hanging="720"/>
        <w:rPr>
          <w:noProof/>
        </w:rPr>
      </w:pPr>
      <w:r w:rsidRPr="00CC1B67">
        <w:rPr>
          <w:noProof/>
        </w:rPr>
        <w:t>91.</w:t>
      </w:r>
      <w:r w:rsidRPr="00CC1B67">
        <w:rPr>
          <w:noProof/>
        </w:rPr>
        <w:tab/>
        <w:t xml:space="preserve">R. K. Johnson, A. Zink-Sharp and W. G. Glasser, </w:t>
      </w:r>
      <w:r w:rsidRPr="00CC1B67">
        <w:rPr>
          <w:i/>
          <w:noProof/>
        </w:rPr>
        <w:t>Cellulose</w:t>
      </w:r>
      <w:r w:rsidRPr="00CC1B67">
        <w:rPr>
          <w:noProof/>
        </w:rPr>
        <w:t xml:space="preserve">, 2011, </w:t>
      </w:r>
      <w:r w:rsidRPr="00CC1B67">
        <w:rPr>
          <w:b/>
          <w:noProof/>
        </w:rPr>
        <w:t>18</w:t>
      </w:r>
      <w:r w:rsidRPr="00CC1B67">
        <w:rPr>
          <w:noProof/>
        </w:rPr>
        <w:t>, 1599-1609.</w:t>
      </w:r>
    </w:p>
    <w:p w:rsidRPr="00CC1B67" w:rsidR="00CC1B67" w:rsidP="00CC1B67" w:rsidRDefault="00CC1B67" w14:paraId="2CE2CFCE" w14:textId="77777777">
      <w:pPr>
        <w:pStyle w:val="EndNoteBibliography"/>
        <w:ind w:left="720" w:hanging="720"/>
        <w:rPr>
          <w:noProof/>
        </w:rPr>
      </w:pPr>
      <w:r w:rsidRPr="00CC1B67">
        <w:rPr>
          <w:noProof/>
        </w:rPr>
        <w:t>92.</w:t>
      </w:r>
      <w:r w:rsidRPr="00CC1B67">
        <w:rPr>
          <w:noProof/>
        </w:rPr>
        <w:tab/>
        <w:t xml:space="preserve">S. Bhattacharjee, </w:t>
      </w:r>
      <w:r w:rsidRPr="00CC1B67">
        <w:rPr>
          <w:i/>
          <w:noProof/>
        </w:rPr>
        <w:t>Journal of Controlled Release</w:t>
      </w:r>
      <w:r w:rsidRPr="00CC1B67">
        <w:rPr>
          <w:noProof/>
        </w:rPr>
        <w:t xml:space="preserve">, 2016, </w:t>
      </w:r>
      <w:r w:rsidRPr="00CC1B67">
        <w:rPr>
          <w:b/>
          <w:noProof/>
        </w:rPr>
        <w:t>235</w:t>
      </w:r>
      <w:r w:rsidRPr="00CC1B67">
        <w:rPr>
          <w:noProof/>
        </w:rPr>
        <w:t>, 337-351.</w:t>
      </w:r>
    </w:p>
    <w:p w:rsidRPr="00CC1B67" w:rsidR="00CC1B67" w:rsidP="00CC1B67" w:rsidRDefault="00CC1B67" w14:paraId="49F189C0" w14:textId="77777777">
      <w:pPr>
        <w:pStyle w:val="EndNoteBibliography"/>
        <w:ind w:left="720" w:hanging="720"/>
        <w:rPr>
          <w:noProof/>
        </w:rPr>
      </w:pPr>
      <w:r w:rsidRPr="00CC1B67">
        <w:rPr>
          <w:noProof/>
        </w:rPr>
        <w:t>93.</w:t>
      </w:r>
      <w:r w:rsidRPr="00CC1B67">
        <w:rPr>
          <w:noProof/>
        </w:rPr>
        <w:tab/>
        <w:t xml:space="preserve">C. Fraschini, G. Chauve, J.-F. L. B. S. Ellis, M. Méthot, B. O’Connor and J. Bouchard, </w:t>
      </w:r>
      <w:r w:rsidRPr="00CC1B67">
        <w:rPr>
          <w:i/>
          <w:noProof/>
        </w:rPr>
        <w:t>Nordic Pulp &amp; Paper Research Journal</w:t>
      </w:r>
      <w:r w:rsidRPr="00CC1B67">
        <w:rPr>
          <w:noProof/>
        </w:rPr>
        <w:t xml:space="preserve">, 2014, </w:t>
      </w:r>
      <w:r w:rsidRPr="00CC1B67">
        <w:rPr>
          <w:b/>
          <w:noProof/>
        </w:rPr>
        <w:t>29</w:t>
      </w:r>
      <w:r w:rsidRPr="00CC1B67">
        <w:rPr>
          <w:noProof/>
        </w:rPr>
        <w:t>, 31-40.</w:t>
      </w:r>
    </w:p>
    <w:p w:rsidRPr="00CC1B67" w:rsidR="00CC1B67" w:rsidP="00CC1B67" w:rsidRDefault="00CC1B67" w14:paraId="3CFC59AB" w14:textId="77777777">
      <w:pPr>
        <w:pStyle w:val="EndNoteBibliography"/>
        <w:ind w:left="720" w:hanging="720"/>
        <w:rPr>
          <w:noProof/>
        </w:rPr>
      </w:pPr>
      <w:r w:rsidRPr="00CC1B67">
        <w:rPr>
          <w:noProof/>
        </w:rPr>
        <w:t>94.</w:t>
      </w:r>
      <w:r w:rsidRPr="00CC1B67">
        <w:rPr>
          <w:noProof/>
        </w:rPr>
        <w:tab/>
        <w:t xml:space="preserve">E. E. Urena-Benavides and C. L. Kitchens, </w:t>
      </w:r>
      <w:r w:rsidRPr="00CC1B67">
        <w:rPr>
          <w:i/>
          <w:noProof/>
        </w:rPr>
        <w:t>RSC Advances</w:t>
      </w:r>
      <w:r w:rsidRPr="00CC1B67">
        <w:rPr>
          <w:noProof/>
        </w:rPr>
        <w:t xml:space="preserve">, 2012, </w:t>
      </w:r>
      <w:r w:rsidRPr="00CC1B67">
        <w:rPr>
          <w:b/>
          <w:noProof/>
        </w:rPr>
        <w:t>2</w:t>
      </w:r>
      <w:r w:rsidRPr="00CC1B67">
        <w:rPr>
          <w:noProof/>
        </w:rPr>
        <w:t>, 1096-1105.</w:t>
      </w:r>
    </w:p>
    <w:p w:rsidRPr="00CC1B67" w:rsidR="00CC1B67" w:rsidP="00CC1B67" w:rsidRDefault="00CC1B67" w14:paraId="4451CC8A" w14:textId="77777777">
      <w:pPr>
        <w:pStyle w:val="EndNoteBibliography"/>
        <w:ind w:left="720" w:hanging="720"/>
        <w:rPr>
          <w:noProof/>
        </w:rPr>
      </w:pPr>
      <w:r w:rsidRPr="00CC1B67">
        <w:rPr>
          <w:noProof/>
        </w:rPr>
        <w:t>95.</w:t>
      </w:r>
      <w:r w:rsidRPr="00CC1B67">
        <w:rPr>
          <w:noProof/>
        </w:rPr>
        <w:tab/>
        <w:t xml:space="preserve">Y. Boluk and C. Danumah, </w:t>
      </w:r>
      <w:r w:rsidRPr="00CC1B67">
        <w:rPr>
          <w:i/>
          <w:noProof/>
        </w:rPr>
        <w:t>J Nanopart Res</w:t>
      </w:r>
      <w:r w:rsidRPr="00CC1B67">
        <w:rPr>
          <w:noProof/>
        </w:rPr>
        <w:t xml:space="preserve">, 2013, </w:t>
      </w:r>
      <w:r w:rsidRPr="00CC1B67">
        <w:rPr>
          <w:b/>
          <w:noProof/>
        </w:rPr>
        <w:t>16</w:t>
      </w:r>
      <w:r w:rsidRPr="00CC1B67">
        <w:rPr>
          <w:noProof/>
        </w:rPr>
        <w:t>, 2174.</w:t>
      </w:r>
    </w:p>
    <w:p w:rsidRPr="00CC1B67" w:rsidR="00CC1B67" w:rsidP="00CC1B67" w:rsidRDefault="00CC1B67" w14:paraId="54197422" w14:textId="77777777">
      <w:pPr>
        <w:pStyle w:val="EndNoteBibliography"/>
        <w:ind w:left="720" w:hanging="720"/>
        <w:rPr>
          <w:noProof/>
        </w:rPr>
      </w:pPr>
      <w:r w:rsidRPr="00CC1B67">
        <w:rPr>
          <w:noProof/>
        </w:rPr>
        <w:t>96.</w:t>
      </w:r>
      <w:r w:rsidRPr="00CC1B67">
        <w:rPr>
          <w:noProof/>
        </w:rPr>
        <w:tab/>
        <w:t xml:space="preserve">A. Brinkmann, M. Chen, M. Couillard, Z. J. Jakubek, T. Leng and L. J. Johnston, </w:t>
      </w:r>
      <w:r w:rsidRPr="00CC1B67">
        <w:rPr>
          <w:i/>
          <w:noProof/>
        </w:rPr>
        <w:t>Langmuir</w:t>
      </w:r>
      <w:r w:rsidRPr="00CC1B67">
        <w:rPr>
          <w:noProof/>
        </w:rPr>
        <w:t xml:space="preserve">, 2016, </w:t>
      </w:r>
      <w:r w:rsidRPr="00CC1B67">
        <w:rPr>
          <w:b/>
          <w:noProof/>
        </w:rPr>
        <w:t>32</w:t>
      </w:r>
      <w:r w:rsidRPr="00CC1B67">
        <w:rPr>
          <w:noProof/>
        </w:rPr>
        <w:t>, 6105–6114.</w:t>
      </w:r>
    </w:p>
    <w:p w:rsidRPr="00CC1B67" w:rsidR="00CC1B67" w:rsidP="00CC1B67" w:rsidRDefault="00CC1B67" w14:paraId="77F1954F" w14:textId="77777777">
      <w:pPr>
        <w:pStyle w:val="EndNoteBibliography"/>
        <w:ind w:left="720" w:hanging="720"/>
        <w:rPr>
          <w:noProof/>
        </w:rPr>
      </w:pPr>
      <w:r w:rsidRPr="00CC1B67">
        <w:rPr>
          <w:noProof/>
        </w:rPr>
        <w:t>97.</w:t>
      </w:r>
      <w:r w:rsidRPr="00CC1B67">
        <w:rPr>
          <w:noProof/>
        </w:rPr>
        <w:tab/>
        <w:t xml:space="preserve">M. T. Postek, A. Vladar, J. Dagata, N. Farkas, B. Ming, R. Wagner, A. Raman, R. J. Moon, R. Sabo, T. H. Wagner and J. Beecher, </w:t>
      </w:r>
      <w:r w:rsidRPr="00CC1B67">
        <w:rPr>
          <w:i/>
          <w:noProof/>
        </w:rPr>
        <w:t>Measurement Science &amp; Technology</w:t>
      </w:r>
      <w:r w:rsidRPr="00CC1B67">
        <w:rPr>
          <w:noProof/>
        </w:rPr>
        <w:t xml:space="preserve">, 2011, </w:t>
      </w:r>
      <w:r w:rsidRPr="00CC1B67">
        <w:rPr>
          <w:b/>
          <w:noProof/>
        </w:rPr>
        <w:t>22</w:t>
      </w:r>
      <w:r w:rsidRPr="00CC1B67">
        <w:rPr>
          <w:noProof/>
        </w:rPr>
        <w:t>, 24005-24015.</w:t>
      </w:r>
    </w:p>
    <w:p w:rsidRPr="00CC1B67" w:rsidR="00CC1B67" w:rsidP="00CC1B67" w:rsidRDefault="00CC1B67" w14:paraId="76DC68FA" w14:textId="77777777">
      <w:pPr>
        <w:pStyle w:val="EndNoteBibliography"/>
        <w:ind w:left="720" w:hanging="720"/>
        <w:rPr>
          <w:noProof/>
        </w:rPr>
      </w:pPr>
      <w:r w:rsidRPr="00CC1B67">
        <w:rPr>
          <w:noProof/>
        </w:rPr>
        <w:t>98.</w:t>
      </w:r>
      <w:r w:rsidRPr="00CC1B67">
        <w:rPr>
          <w:noProof/>
        </w:rPr>
        <w:tab/>
        <w:t xml:space="preserve">Y. Boluk, R. Lahiji, L. Zhao and M. T. McDermott, </w:t>
      </w:r>
      <w:r w:rsidRPr="00CC1B67">
        <w:rPr>
          <w:i/>
          <w:noProof/>
        </w:rPr>
        <w:t>Colloids and Surfaces A: Physicochemical and Engineering Aspects</w:t>
      </w:r>
      <w:r w:rsidRPr="00CC1B67">
        <w:rPr>
          <w:noProof/>
        </w:rPr>
        <w:t xml:space="preserve">, 2011, </w:t>
      </w:r>
      <w:r w:rsidRPr="00CC1B67">
        <w:rPr>
          <w:b/>
          <w:noProof/>
        </w:rPr>
        <w:t>377</w:t>
      </w:r>
      <w:r w:rsidRPr="00CC1B67">
        <w:rPr>
          <w:noProof/>
        </w:rPr>
        <w:t>, 297-303.</w:t>
      </w:r>
    </w:p>
    <w:p w:rsidRPr="00CC1B67" w:rsidR="00CC1B67" w:rsidP="00CC1B67" w:rsidRDefault="00CC1B67" w14:paraId="1DF3DA27" w14:textId="77777777">
      <w:pPr>
        <w:pStyle w:val="EndNoteBibliography"/>
        <w:ind w:left="720" w:hanging="720"/>
        <w:rPr>
          <w:noProof/>
        </w:rPr>
      </w:pPr>
      <w:r w:rsidRPr="00CC1B67">
        <w:rPr>
          <w:noProof/>
        </w:rPr>
        <w:t>99.</w:t>
      </w:r>
      <w:r w:rsidRPr="00CC1B67">
        <w:rPr>
          <w:noProof/>
        </w:rPr>
        <w:tab/>
        <w:t xml:space="preserve">H. Yang, M. N. Alam and T. G. M. van de Ven, </w:t>
      </w:r>
      <w:r w:rsidRPr="00CC1B67">
        <w:rPr>
          <w:i/>
          <w:noProof/>
        </w:rPr>
        <w:t>Cellulose</w:t>
      </w:r>
      <w:r w:rsidRPr="00CC1B67">
        <w:rPr>
          <w:noProof/>
        </w:rPr>
        <w:t xml:space="preserve">, 2013, </w:t>
      </w:r>
      <w:r w:rsidRPr="00CC1B67">
        <w:rPr>
          <w:b/>
          <w:noProof/>
        </w:rPr>
        <w:t>20</w:t>
      </w:r>
      <w:r w:rsidRPr="00CC1B67">
        <w:rPr>
          <w:noProof/>
        </w:rPr>
        <w:t>, 1865-1875.</w:t>
      </w:r>
    </w:p>
    <w:p w:rsidRPr="00CC1B67" w:rsidR="00CC1B67" w:rsidP="00CC1B67" w:rsidRDefault="00CC1B67" w14:paraId="5961C529" w14:textId="77777777">
      <w:pPr>
        <w:pStyle w:val="EndNoteBibliography"/>
        <w:ind w:left="720" w:hanging="720"/>
        <w:rPr>
          <w:noProof/>
        </w:rPr>
      </w:pPr>
      <w:r w:rsidRPr="00CC1B67">
        <w:rPr>
          <w:noProof/>
        </w:rPr>
        <w:t>100.</w:t>
      </w:r>
      <w:r w:rsidRPr="00CC1B67">
        <w:rPr>
          <w:noProof/>
        </w:rPr>
        <w:tab/>
        <w:t xml:space="preserve">A. B. Fall, S. B. Lindström, O. Sundman, L. Ödberg and L. Wågberg, </w:t>
      </w:r>
      <w:r w:rsidRPr="00CC1B67">
        <w:rPr>
          <w:i/>
          <w:noProof/>
        </w:rPr>
        <w:t>Langmuir</w:t>
      </w:r>
      <w:r w:rsidRPr="00CC1B67">
        <w:rPr>
          <w:noProof/>
        </w:rPr>
        <w:t xml:space="preserve">, 2011, </w:t>
      </w:r>
      <w:r w:rsidRPr="00CC1B67">
        <w:rPr>
          <w:b/>
          <w:noProof/>
        </w:rPr>
        <w:t>27</w:t>
      </w:r>
      <w:r w:rsidRPr="00CC1B67">
        <w:rPr>
          <w:noProof/>
        </w:rPr>
        <w:t>, 11332-11338.</w:t>
      </w:r>
    </w:p>
    <w:p w:rsidRPr="00CC1B67" w:rsidR="00CC1B67" w:rsidP="00CC1B67" w:rsidRDefault="00CC1B67" w14:paraId="1BE37ADB" w14:textId="77777777">
      <w:pPr>
        <w:pStyle w:val="EndNoteBibliography"/>
        <w:ind w:left="720" w:hanging="720"/>
        <w:rPr>
          <w:noProof/>
        </w:rPr>
      </w:pPr>
      <w:r w:rsidRPr="00CC1B67">
        <w:rPr>
          <w:noProof/>
        </w:rPr>
        <w:t>101.</w:t>
      </w:r>
      <w:r w:rsidRPr="00CC1B67">
        <w:rPr>
          <w:noProof/>
        </w:rPr>
        <w:tab/>
        <w:t xml:space="preserve">J. Israelachvili, </w:t>
      </w:r>
      <w:r w:rsidRPr="00CC1B67">
        <w:rPr>
          <w:i/>
          <w:noProof/>
        </w:rPr>
        <w:t>Intermolecular &amp; Surface Forces</w:t>
      </w:r>
      <w:r w:rsidRPr="00CC1B67">
        <w:rPr>
          <w:noProof/>
        </w:rPr>
        <w:t>, Academic Press Inc., London, 2 edn., 1992.</w:t>
      </w:r>
    </w:p>
    <w:p w:rsidRPr="00CC1B67" w:rsidR="00CC1B67" w:rsidP="00CC1B67" w:rsidRDefault="00CC1B67" w14:paraId="14732749" w14:textId="77777777">
      <w:pPr>
        <w:pStyle w:val="EndNoteBibliography"/>
        <w:ind w:left="720" w:hanging="720"/>
        <w:rPr>
          <w:noProof/>
        </w:rPr>
      </w:pPr>
      <w:r w:rsidRPr="00CC1B67">
        <w:rPr>
          <w:noProof/>
        </w:rPr>
        <w:t>102.</w:t>
      </w:r>
      <w:r w:rsidRPr="00CC1B67">
        <w:rPr>
          <w:noProof/>
        </w:rPr>
        <w:tab/>
        <w:t xml:space="preserve">M. Shimizu, T. Saito, Y. Nishiyama, S. Iwamoto, H. Yano, A. Isogai and T. Endo, </w:t>
      </w:r>
      <w:r w:rsidRPr="00CC1B67">
        <w:rPr>
          <w:i/>
          <w:noProof/>
        </w:rPr>
        <w:t>Macromolecular Rapid Communications</w:t>
      </w:r>
      <w:r w:rsidRPr="00CC1B67">
        <w:rPr>
          <w:noProof/>
        </w:rPr>
        <w:t xml:space="preserve">, 2016, </w:t>
      </w:r>
      <w:r w:rsidRPr="00CC1B67">
        <w:rPr>
          <w:b/>
          <w:noProof/>
        </w:rPr>
        <w:t>37</w:t>
      </w:r>
      <w:r w:rsidRPr="00CC1B67">
        <w:rPr>
          <w:noProof/>
        </w:rPr>
        <w:t>, 1581-1586.</w:t>
      </w:r>
    </w:p>
    <w:p w:rsidRPr="00CC1B67" w:rsidR="00CC1B67" w:rsidP="00CC1B67" w:rsidRDefault="00CC1B67" w14:paraId="20B8682B" w14:textId="77777777">
      <w:pPr>
        <w:pStyle w:val="EndNoteBibliography"/>
        <w:ind w:left="720" w:hanging="720"/>
        <w:rPr>
          <w:noProof/>
        </w:rPr>
      </w:pPr>
      <w:r w:rsidRPr="00CC1B67">
        <w:rPr>
          <w:noProof/>
        </w:rPr>
        <w:t>103.</w:t>
      </w:r>
      <w:r w:rsidRPr="00CC1B67">
        <w:rPr>
          <w:noProof/>
        </w:rPr>
        <w:tab/>
        <w:t xml:space="preserve">J. Pan, W. Hamad and S. K. Straus, </w:t>
      </w:r>
      <w:r w:rsidRPr="00CC1B67">
        <w:rPr>
          <w:i/>
          <w:noProof/>
        </w:rPr>
        <w:t>Macromolecules</w:t>
      </w:r>
      <w:r w:rsidRPr="00CC1B67">
        <w:rPr>
          <w:noProof/>
        </w:rPr>
        <w:t xml:space="preserve">, 2010, </w:t>
      </w:r>
      <w:r w:rsidRPr="00CC1B67">
        <w:rPr>
          <w:b/>
          <w:noProof/>
        </w:rPr>
        <w:t>43</w:t>
      </w:r>
      <w:r w:rsidRPr="00CC1B67">
        <w:rPr>
          <w:noProof/>
        </w:rPr>
        <w:t>, 3851-3858.</w:t>
      </w:r>
    </w:p>
    <w:p w:rsidRPr="00CC1B67" w:rsidR="00CC1B67" w:rsidP="00CC1B67" w:rsidRDefault="00CC1B67" w14:paraId="384C6036" w14:textId="77777777">
      <w:pPr>
        <w:pStyle w:val="EndNoteBibliography"/>
        <w:ind w:left="720" w:hanging="720"/>
        <w:rPr>
          <w:noProof/>
        </w:rPr>
      </w:pPr>
      <w:r w:rsidRPr="00CC1B67">
        <w:rPr>
          <w:noProof/>
        </w:rPr>
        <w:t>104.</w:t>
      </w:r>
      <w:r w:rsidRPr="00CC1B67">
        <w:rPr>
          <w:noProof/>
        </w:rPr>
        <w:tab/>
        <w:t xml:space="preserve">X. M. Dong, J. F. Revol and D. G. Gray, </w:t>
      </w:r>
      <w:r w:rsidRPr="00CC1B67">
        <w:rPr>
          <w:i/>
          <w:noProof/>
        </w:rPr>
        <w:t>Cellulose</w:t>
      </w:r>
      <w:r w:rsidRPr="00CC1B67">
        <w:rPr>
          <w:noProof/>
        </w:rPr>
        <w:t xml:space="preserve">, 1998, </w:t>
      </w:r>
      <w:r w:rsidRPr="00CC1B67">
        <w:rPr>
          <w:b/>
          <w:noProof/>
        </w:rPr>
        <w:t>5</w:t>
      </w:r>
      <w:r w:rsidRPr="00CC1B67">
        <w:rPr>
          <w:noProof/>
        </w:rPr>
        <w:t>, 19-32.</w:t>
      </w:r>
    </w:p>
    <w:p w:rsidRPr="00CC1B67" w:rsidR="00CC1B67" w:rsidP="00CC1B67" w:rsidRDefault="00CC1B67" w14:paraId="438DE18A" w14:textId="77777777">
      <w:pPr>
        <w:pStyle w:val="EndNoteBibliography"/>
        <w:ind w:left="720" w:hanging="720"/>
        <w:rPr>
          <w:noProof/>
        </w:rPr>
      </w:pPr>
      <w:r w:rsidRPr="00CC1B67">
        <w:rPr>
          <w:noProof/>
        </w:rPr>
        <w:t>105.</w:t>
      </w:r>
      <w:r w:rsidRPr="00CC1B67">
        <w:rPr>
          <w:noProof/>
        </w:rPr>
        <w:tab/>
        <w:t xml:space="preserve">J. P. F. Lagerwall, C. Schütz, M. Salajkova, J. Noh, J. Hyun Park, G. Scalia and L. Bergström, </w:t>
      </w:r>
      <w:r w:rsidRPr="00CC1B67">
        <w:rPr>
          <w:i/>
          <w:noProof/>
        </w:rPr>
        <w:t>NPG Asia Materials</w:t>
      </w:r>
      <w:r w:rsidRPr="00CC1B67">
        <w:rPr>
          <w:noProof/>
        </w:rPr>
        <w:t xml:space="preserve">, 2014, </w:t>
      </w:r>
      <w:r w:rsidRPr="00CC1B67">
        <w:rPr>
          <w:b/>
          <w:noProof/>
        </w:rPr>
        <w:t>6</w:t>
      </w:r>
      <w:r w:rsidRPr="00CC1B67">
        <w:rPr>
          <w:noProof/>
        </w:rPr>
        <w:t>, e80-e80.</w:t>
      </w:r>
    </w:p>
    <w:p w:rsidRPr="00CC1B67" w:rsidR="00CC1B67" w:rsidP="00CC1B67" w:rsidRDefault="00CC1B67" w14:paraId="193D5283" w14:textId="77777777">
      <w:pPr>
        <w:pStyle w:val="EndNoteBibliography"/>
        <w:ind w:left="720" w:hanging="720"/>
        <w:rPr>
          <w:noProof/>
        </w:rPr>
      </w:pPr>
      <w:r w:rsidRPr="00CC1B67">
        <w:rPr>
          <w:noProof/>
        </w:rPr>
        <w:lastRenderedPageBreak/>
        <w:t>106.</w:t>
      </w:r>
      <w:r w:rsidRPr="00CC1B67">
        <w:rPr>
          <w:noProof/>
        </w:rPr>
        <w:tab/>
        <w:t xml:space="preserve">M. A. S. A. Samir, F. Alloin, J. Y. Sanchez, N. El Kissi and A. Dufresne, </w:t>
      </w:r>
      <w:r w:rsidRPr="00CC1B67">
        <w:rPr>
          <w:i/>
          <w:noProof/>
        </w:rPr>
        <w:t>Macromolecules</w:t>
      </w:r>
      <w:r w:rsidRPr="00CC1B67">
        <w:rPr>
          <w:noProof/>
        </w:rPr>
        <w:t xml:space="preserve">, 2004, </w:t>
      </w:r>
      <w:r w:rsidRPr="00CC1B67">
        <w:rPr>
          <w:b/>
          <w:noProof/>
        </w:rPr>
        <w:t>37</w:t>
      </w:r>
      <w:r w:rsidRPr="00CC1B67">
        <w:rPr>
          <w:noProof/>
        </w:rPr>
        <w:t>, 1386-1393.</w:t>
      </w:r>
    </w:p>
    <w:p w:rsidRPr="00CC1B67" w:rsidR="00CC1B67" w:rsidP="00CC1B67" w:rsidRDefault="00CC1B67" w14:paraId="7B365B50" w14:textId="77777777">
      <w:pPr>
        <w:pStyle w:val="EndNoteBibliography"/>
        <w:ind w:left="720" w:hanging="720"/>
        <w:rPr>
          <w:noProof/>
        </w:rPr>
      </w:pPr>
      <w:r w:rsidRPr="00CC1B67">
        <w:rPr>
          <w:noProof/>
        </w:rPr>
        <w:t>107.</w:t>
      </w:r>
      <w:r w:rsidRPr="00CC1B67">
        <w:rPr>
          <w:noProof/>
        </w:rPr>
        <w:tab/>
        <w:t xml:space="preserve">J. Araki, M. Wada, S. Kuga and T. Okano, </w:t>
      </w:r>
      <w:r w:rsidRPr="00CC1B67">
        <w:rPr>
          <w:i/>
          <w:noProof/>
        </w:rPr>
        <w:t>Colloids and Surfaces A: Physicochemical and Engineering Aspects</w:t>
      </w:r>
      <w:r w:rsidRPr="00CC1B67">
        <w:rPr>
          <w:noProof/>
        </w:rPr>
        <w:t xml:space="preserve">, 1998, </w:t>
      </w:r>
      <w:r w:rsidRPr="00CC1B67">
        <w:rPr>
          <w:b/>
          <w:noProof/>
        </w:rPr>
        <w:t>142</w:t>
      </w:r>
      <w:r w:rsidRPr="00CC1B67">
        <w:rPr>
          <w:noProof/>
        </w:rPr>
        <w:t>, 75-82.</w:t>
      </w:r>
    </w:p>
    <w:p w:rsidRPr="00CC1B67" w:rsidR="00CC1B67" w:rsidP="00CC1B67" w:rsidRDefault="00CC1B67" w14:paraId="6A481909" w14:textId="77777777">
      <w:pPr>
        <w:pStyle w:val="EndNoteBibliography"/>
        <w:ind w:left="720" w:hanging="720"/>
        <w:rPr>
          <w:noProof/>
        </w:rPr>
      </w:pPr>
      <w:r w:rsidRPr="00CC1B67">
        <w:rPr>
          <w:noProof/>
        </w:rPr>
        <w:t>108.</w:t>
      </w:r>
      <w:r w:rsidRPr="00CC1B67">
        <w:rPr>
          <w:noProof/>
        </w:rPr>
        <w:tab/>
        <w:t xml:space="preserve">I. Kalashnikova, H. Bizot, B. Cathala and I. Capron, </w:t>
      </w:r>
      <w:r w:rsidRPr="00CC1B67">
        <w:rPr>
          <w:i/>
          <w:noProof/>
        </w:rPr>
        <w:t>Biomacromolecules</w:t>
      </w:r>
      <w:r w:rsidRPr="00CC1B67">
        <w:rPr>
          <w:noProof/>
        </w:rPr>
        <w:t xml:space="preserve">, 2012, </w:t>
      </w:r>
      <w:r w:rsidRPr="00CC1B67">
        <w:rPr>
          <w:b/>
          <w:noProof/>
        </w:rPr>
        <w:t>13</w:t>
      </w:r>
      <w:r w:rsidRPr="00CC1B67">
        <w:rPr>
          <w:noProof/>
        </w:rPr>
        <w:t>, 267-275.</w:t>
      </w:r>
    </w:p>
    <w:p w:rsidRPr="00CC1B67" w:rsidR="00CC1B67" w:rsidP="00CC1B67" w:rsidRDefault="00CC1B67" w14:paraId="745A4203" w14:textId="77777777">
      <w:pPr>
        <w:pStyle w:val="EndNoteBibliography"/>
        <w:ind w:left="720" w:hanging="720"/>
        <w:rPr>
          <w:noProof/>
        </w:rPr>
      </w:pPr>
      <w:r w:rsidRPr="00CC1B67">
        <w:rPr>
          <w:noProof/>
        </w:rPr>
        <w:t>109.</w:t>
      </w:r>
      <w:r w:rsidRPr="00CC1B67">
        <w:rPr>
          <w:noProof/>
        </w:rPr>
        <w:tab/>
        <w:t xml:space="preserve">F. Hoeng, A. Denneulin, C. Neuman and J. Bras, </w:t>
      </w:r>
      <w:r w:rsidRPr="00CC1B67">
        <w:rPr>
          <w:i/>
          <w:noProof/>
        </w:rPr>
        <w:t>Journal of Nanoparticle Research</w:t>
      </w:r>
      <w:r w:rsidRPr="00CC1B67">
        <w:rPr>
          <w:noProof/>
        </w:rPr>
        <w:t xml:space="preserve">, 2015, </w:t>
      </w:r>
      <w:r w:rsidRPr="00CC1B67">
        <w:rPr>
          <w:b/>
          <w:noProof/>
        </w:rPr>
        <w:t>17</w:t>
      </w:r>
      <w:r w:rsidRPr="00CC1B67">
        <w:rPr>
          <w:noProof/>
        </w:rPr>
        <w:t>, 1-14.</w:t>
      </w:r>
    </w:p>
    <w:p w:rsidRPr="00CC1B67" w:rsidR="00CC1B67" w:rsidP="00CC1B67" w:rsidRDefault="00CC1B67" w14:paraId="2945CC56" w14:textId="77777777">
      <w:pPr>
        <w:pStyle w:val="EndNoteBibliography"/>
        <w:ind w:left="720" w:hanging="720"/>
        <w:rPr>
          <w:noProof/>
        </w:rPr>
      </w:pPr>
      <w:r w:rsidRPr="00CC1B67">
        <w:rPr>
          <w:noProof/>
        </w:rPr>
        <w:t>110.</w:t>
      </w:r>
      <w:r w:rsidRPr="00CC1B67">
        <w:rPr>
          <w:noProof/>
        </w:rPr>
        <w:tab/>
        <w:t xml:space="preserve">J. R. Capadona, K. Shanmuganathan, D. J. Tyler, S. J. Rowan and C. Weder, </w:t>
      </w:r>
      <w:r w:rsidRPr="00CC1B67">
        <w:rPr>
          <w:i/>
          <w:noProof/>
        </w:rPr>
        <w:t>Science</w:t>
      </w:r>
      <w:r w:rsidRPr="00CC1B67">
        <w:rPr>
          <w:noProof/>
        </w:rPr>
        <w:t xml:space="preserve">, 2008, </w:t>
      </w:r>
      <w:r w:rsidRPr="00CC1B67">
        <w:rPr>
          <w:b/>
          <w:noProof/>
        </w:rPr>
        <w:t>319</w:t>
      </w:r>
      <w:r w:rsidRPr="00CC1B67">
        <w:rPr>
          <w:noProof/>
        </w:rPr>
        <w:t>, 1370-1374.</w:t>
      </w:r>
    </w:p>
    <w:p w:rsidRPr="00CC1B67" w:rsidR="00CC1B67" w:rsidP="00CC1B67" w:rsidRDefault="00CC1B67" w14:paraId="68487327" w14:textId="77777777">
      <w:pPr>
        <w:pStyle w:val="EndNoteBibliography"/>
        <w:ind w:left="720" w:hanging="720"/>
        <w:rPr>
          <w:noProof/>
        </w:rPr>
      </w:pPr>
      <w:r w:rsidRPr="00CC1B67">
        <w:rPr>
          <w:noProof/>
        </w:rPr>
        <w:t>111.</w:t>
      </w:r>
      <w:r w:rsidRPr="00CC1B67">
        <w:rPr>
          <w:noProof/>
        </w:rPr>
        <w:tab/>
        <w:t xml:space="preserve">M. Roman and W. T. Winter, </w:t>
      </w:r>
      <w:r w:rsidRPr="00CC1B67">
        <w:rPr>
          <w:i/>
          <w:noProof/>
        </w:rPr>
        <w:t>Biomacromolecules</w:t>
      </w:r>
      <w:r w:rsidRPr="00CC1B67">
        <w:rPr>
          <w:noProof/>
        </w:rPr>
        <w:t xml:space="preserve">, 2004, </w:t>
      </w:r>
      <w:r w:rsidRPr="00CC1B67">
        <w:rPr>
          <w:b/>
          <w:noProof/>
        </w:rPr>
        <w:t>5</w:t>
      </w:r>
      <w:r w:rsidRPr="00CC1B67">
        <w:rPr>
          <w:noProof/>
        </w:rPr>
        <w:t>, 1671-1677.</w:t>
      </w:r>
    </w:p>
    <w:p w:rsidRPr="00CC1B67" w:rsidR="00CC1B67" w:rsidP="00CC1B67" w:rsidRDefault="00CC1B67" w14:paraId="6EF2CF2C" w14:textId="77777777">
      <w:pPr>
        <w:pStyle w:val="EndNoteBibliography"/>
        <w:ind w:left="720" w:hanging="720"/>
        <w:rPr>
          <w:noProof/>
        </w:rPr>
      </w:pPr>
      <w:r w:rsidRPr="00CC1B67">
        <w:rPr>
          <w:noProof/>
        </w:rPr>
        <w:t>112.</w:t>
      </w:r>
      <w:r w:rsidRPr="00CC1B67">
        <w:rPr>
          <w:noProof/>
        </w:rPr>
        <w:tab/>
        <w:t xml:space="preserve">A. C. W. Leung, S. Hrapovic, E. Lam, Y. Liu, K. B. Male, K. A. Mahmoud and J. H. T. Luong, </w:t>
      </w:r>
      <w:r w:rsidRPr="00CC1B67">
        <w:rPr>
          <w:i/>
          <w:noProof/>
        </w:rPr>
        <w:t>Small</w:t>
      </w:r>
      <w:r w:rsidRPr="00CC1B67">
        <w:rPr>
          <w:noProof/>
        </w:rPr>
        <w:t xml:space="preserve">, 2011, </w:t>
      </w:r>
      <w:r w:rsidRPr="00CC1B67">
        <w:rPr>
          <w:b/>
          <w:noProof/>
        </w:rPr>
        <w:t>7</w:t>
      </w:r>
      <w:r w:rsidRPr="00CC1B67">
        <w:rPr>
          <w:noProof/>
        </w:rPr>
        <w:t>, 302-305.</w:t>
      </w:r>
    </w:p>
    <w:p w:rsidRPr="00CC1B67" w:rsidR="00CC1B67" w:rsidP="00CC1B67" w:rsidRDefault="00CC1B67" w14:paraId="2AE35AA1" w14:textId="77777777">
      <w:pPr>
        <w:pStyle w:val="EndNoteBibliography"/>
        <w:ind w:left="720" w:hanging="720"/>
        <w:rPr>
          <w:noProof/>
        </w:rPr>
      </w:pPr>
      <w:r w:rsidRPr="00CC1B67">
        <w:rPr>
          <w:noProof/>
        </w:rPr>
        <w:t>113.</w:t>
      </w:r>
      <w:r w:rsidRPr="00CC1B67">
        <w:rPr>
          <w:noProof/>
        </w:rPr>
        <w:tab/>
        <w:t xml:space="preserve">B. Sun, Q. Hou, Z. Liu and Y. Ni, </w:t>
      </w:r>
      <w:r w:rsidRPr="00CC1B67">
        <w:rPr>
          <w:i/>
          <w:noProof/>
        </w:rPr>
        <w:t>Cellulose</w:t>
      </w:r>
      <w:r w:rsidRPr="00CC1B67">
        <w:rPr>
          <w:noProof/>
        </w:rPr>
        <w:t>, 2015, DOI: 10.1007/s10570-015-0575-5.</w:t>
      </w:r>
    </w:p>
    <w:p w:rsidRPr="00CC1B67" w:rsidR="00CC1B67" w:rsidP="00CC1B67" w:rsidRDefault="00CC1B67" w14:paraId="704D2E19" w14:textId="77777777">
      <w:pPr>
        <w:pStyle w:val="EndNoteBibliography"/>
        <w:ind w:left="720" w:hanging="720"/>
        <w:rPr>
          <w:noProof/>
        </w:rPr>
      </w:pPr>
      <w:r w:rsidRPr="00CC1B67">
        <w:rPr>
          <w:noProof/>
        </w:rPr>
        <w:t>114.</w:t>
      </w:r>
      <w:r w:rsidRPr="00CC1B67">
        <w:rPr>
          <w:noProof/>
        </w:rPr>
        <w:tab/>
        <w:t xml:space="preserve">L. Wagberg, G. Decher, M. Norgren, T. Lindstrom, M. Ankerfors and K. Axnas, </w:t>
      </w:r>
      <w:r w:rsidRPr="00CC1B67">
        <w:rPr>
          <w:i/>
          <w:noProof/>
        </w:rPr>
        <w:t>Langmuir</w:t>
      </w:r>
      <w:r w:rsidRPr="00CC1B67">
        <w:rPr>
          <w:noProof/>
        </w:rPr>
        <w:t xml:space="preserve">, 2008, </w:t>
      </w:r>
      <w:r w:rsidRPr="00CC1B67">
        <w:rPr>
          <w:b/>
          <w:noProof/>
        </w:rPr>
        <w:t>24</w:t>
      </w:r>
      <w:r w:rsidRPr="00CC1B67">
        <w:rPr>
          <w:noProof/>
        </w:rPr>
        <w:t>, 784-795.</w:t>
      </w:r>
    </w:p>
    <w:p w:rsidRPr="00CC1B67" w:rsidR="00CC1B67" w:rsidP="00CC1B67" w:rsidRDefault="00CC1B67" w14:paraId="66E25A28" w14:textId="77777777">
      <w:pPr>
        <w:pStyle w:val="EndNoteBibliography"/>
        <w:ind w:left="720" w:hanging="720"/>
        <w:rPr>
          <w:noProof/>
        </w:rPr>
      </w:pPr>
      <w:r w:rsidRPr="00CC1B67">
        <w:rPr>
          <w:noProof/>
        </w:rPr>
        <w:t>115.</w:t>
      </w:r>
      <w:r w:rsidRPr="00CC1B67">
        <w:rPr>
          <w:noProof/>
        </w:rPr>
        <w:tab/>
        <w:t xml:space="preserve">S. Saini, C. Yucel Falco, M. N. Belgacem and J. Bras, </w:t>
      </w:r>
      <w:r w:rsidRPr="00CC1B67">
        <w:rPr>
          <w:i/>
          <w:noProof/>
        </w:rPr>
        <w:t>Carbohydrate Polymers</w:t>
      </w:r>
      <w:r w:rsidRPr="00CC1B67">
        <w:rPr>
          <w:noProof/>
        </w:rPr>
        <w:t xml:space="preserve">, 2016, </w:t>
      </w:r>
      <w:r w:rsidRPr="00CC1B67">
        <w:rPr>
          <w:b/>
          <w:noProof/>
        </w:rPr>
        <w:t>135</w:t>
      </w:r>
      <w:r w:rsidRPr="00CC1B67">
        <w:rPr>
          <w:noProof/>
        </w:rPr>
        <w:t>, 239-247.</w:t>
      </w:r>
    </w:p>
    <w:p w:rsidRPr="00CC1B67" w:rsidR="00CC1B67" w:rsidP="00CC1B67" w:rsidRDefault="00CC1B67" w14:paraId="4B58A034" w14:textId="77777777">
      <w:pPr>
        <w:pStyle w:val="EndNoteBibliography"/>
        <w:ind w:left="720" w:hanging="720"/>
        <w:rPr>
          <w:noProof/>
        </w:rPr>
      </w:pPr>
      <w:r w:rsidRPr="00CC1B67">
        <w:rPr>
          <w:noProof/>
        </w:rPr>
        <w:t>116.</w:t>
      </w:r>
      <w:r w:rsidRPr="00CC1B67">
        <w:rPr>
          <w:noProof/>
        </w:rPr>
        <w:tab/>
        <w:t xml:space="preserve">A. Pei, N. Butchosa, L. A. Berglund and Q. Zhou, </w:t>
      </w:r>
      <w:r w:rsidRPr="00CC1B67">
        <w:rPr>
          <w:i/>
          <w:noProof/>
        </w:rPr>
        <w:t>Soft Matter</w:t>
      </w:r>
      <w:r w:rsidRPr="00CC1B67">
        <w:rPr>
          <w:noProof/>
        </w:rPr>
        <w:t xml:space="preserve">, 2013, </w:t>
      </w:r>
      <w:r w:rsidRPr="00CC1B67">
        <w:rPr>
          <w:b/>
          <w:noProof/>
        </w:rPr>
        <w:t>9</w:t>
      </w:r>
      <w:r w:rsidRPr="00CC1B67">
        <w:rPr>
          <w:noProof/>
        </w:rPr>
        <w:t>, 2047.</w:t>
      </w:r>
    </w:p>
    <w:p w:rsidRPr="00CC1B67" w:rsidR="00CC1B67" w:rsidP="00CC1B67" w:rsidRDefault="00CC1B67" w14:paraId="33E29D28" w14:textId="77777777">
      <w:pPr>
        <w:pStyle w:val="EndNoteBibliography"/>
        <w:ind w:left="720" w:hanging="720"/>
        <w:rPr>
          <w:noProof/>
        </w:rPr>
      </w:pPr>
      <w:r w:rsidRPr="00CC1B67">
        <w:rPr>
          <w:noProof/>
        </w:rPr>
        <w:t>117.</w:t>
      </w:r>
      <w:r w:rsidRPr="00CC1B67">
        <w:rPr>
          <w:noProof/>
        </w:rPr>
        <w:tab/>
        <w:t>H. Liimatainen, T. Suopajärvi, J. Sirviö, O. Hormi and J. Niinimäki,</w:t>
      </w:r>
      <w:r w:rsidRPr="00CC1B67">
        <w:rPr>
          <w:i/>
          <w:noProof/>
        </w:rPr>
        <w:t xml:space="preserve"> Carbohydrate Polymers</w:t>
      </w:r>
      <w:r w:rsidRPr="00CC1B67">
        <w:rPr>
          <w:noProof/>
        </w:rPr>
        <w:t xml:space="preserve">, 2014, </w:t>
      </w:r>
      <w:r w:rsidRPr="00CC1B67">
        <w:rPr>
          <w:b/>
          <w:noProof/>
        </w:rPr>
        <w:t>103</w:t>
      </w:r>
      <w:r w:rsidRPr="00CC1B67">
        <w:rPr>
          <w:noProof/>
        </w:rPr>
        <w:t>.</w:t>
      </w:r>
    </w:p>
    <w:p w:rsidRPr="00CC1B67" w:rsidR="00CC1B67" w:rsidP="00CC1B67" w:rsidRDefault="00CC1B67" w14:paraId="6741F491" w14:textId="77777777">
      <w:pPr>
        <w:pStyle w:val="EndNoteBibliography"/>
        <w:ind w:left="720" w:hanging="720"/>
        <w:rPr>
          <w:noProof/>
        </w:rPr>
      </w:pPr>
      <w:r w:rsidRPr="00CC1B67">
        <w:rPr>
          <w:noProof/>
        </w:rPr>
        <w:t>118.</w:t>
      </w:r>
      <w:r w:rsidRPr="00CC1B67">
        <w:rPr>
          <w:noProof/>
        </w:rPr>
        <w:tab/>
        <w:t xml:space="preserve">L. Bhattacharyya and J. S. Rohrer, </w:t>
      </w:r>
      <w:r w:rsidRPr="00CC1B67">
        <w:rPr>
          <w:i/>
          <w:noProof/>
        </w:rPr>
        <w:t>Applications of Ion Chromatography for Pharmaceutical and Biological Products</w:t>
      </w:r>
      <w:r w:rsidRPr="00CC1B67">
        <w:rPr>
          <w:noProof/>
        </w:rPr>
        <w:t>, John Wiley &amp; Sons, Inc., Hoboken, NJ, USA, 2012.</w:t>
      </w:r>
    </w:p>
    <w:p w:rsidRPr="00CC1B67" w:rsidR="00CC1B67" w:rsidP="00CC1B67" w:rsidRDefault="00CC1B67" w14:paraId="542F502D" w14:textId="77777777">
      <w:pPr>
        <w:pStyle w:val="EndNoteBibliography"/>
        <w:ind w:left="720" w:hanging="720"/>
        <w:rPr>
          <w:noProof/>
        </w:rPr>
      </w:pPr>
      <w:r w:rsidRPr="00CC1B67">
        <w:rPr>
          <w:noProof/>
        </w:rPr>
        <w:t>119.</w:t>
      </w:r>
      <w:r w:rsidRPr="00CC1B67">
        <w:rPr>
          <w:noProof/>
        </w:rPr>
        <w:tab/>
        <w:t xml:space="preserve">C. F. Castro-Guerrero and D. G. Gray, </w:t>
      </w:r>
      <w:r w:rsidRPr="00CC1B67">
        <w:rPr>
          <w:i/>
          <w:noProof/>
        </w:rPr>
        <w:t>Cellulose</w:t>
      </w:r>
      <w:r w:rsidRPr="00CC1B67">
        <w:rPr>
          <w:noProof/>
        </w:rPr>
        <w:t xml:space="preserve">, 2014, </w:t>
      </w:r>
      <w:r w:rsidRPr="00CC1B67">
        <w:rPr>
          <w:b/>
          <w:noProof/>
        </w:rPr>
        <w:t>21</w:t>
      </w:r>
      <w:r w:rsidRPr="00CC1B67">
        <w:rPr>
          <w:noProof/>
        </w:rPr>
        <w:t>, 2567-2577.</w:t>
      </w:r>
    </w:p>
    <w:p w:rsidRPr="00CC1B67" w:rsidR="00CC1B67" w:rsidP="00CC1B67" w:rsidRDefault="00CC1B67" w14:paraId="13EC091A" w14:textId="77777777">
      <w:pPr>
        <w:pStyle w:val="EndNoteBibliography"/>
        <w:ind w:left="720" w:hanging="720"/>
        <w:rPr>
          <w:noProof/>
        </w:rPr>
      </w:pPr>
      <w:r w:rsidRPr="00CC1B67">
        <w:rPr>
          <w:noProof/>
        </w:rPr>
        <w:t>120.</w:t>
      </w:r>
      <w:r w:rsidRPr="00CC1B67">
        <w:rPr>
          <w:noProof/>
        </w:rPr>
        <w:tab/>
        <w:t xml:space="preserve">S. Dong, M. J. Bortner and M. Roman, </w:t>
      </w:r>
      <w:r w:rsidRPr="00CC1B67">
        <w:rPr>
          <w:i/>
          <w:noProof/>
        </w:rPr>
        <w:t>Industrial Crops and Products</w:t>
      </w:r>
      <w:r w:rsidRPr="00CC1B67">
        <w:rPr>
          <w:noProof/>
        </w:rPr>
        <w:t>, 2016, DOI: 10.1016/j.indcrop.2016.01.048, 1-12.</w:t>
      </w:r>
    </w:p>
    <w:p w:rsidRPr="00CC1B67" w:rsidR="00CC1B67" w:rsidP="00CC1B67" w:rsidRDefault="00CC1B67" w14:paraId="033B69DF" w14:textId="77777777">
      <w:pPr>
        <w:pStyle w:val="EndNoteBibliography"/>
        <w:ind w:left="720" w:hanging="720"/>
        <w:rPr>
          <w:noProof/>
        </w:rPr>
      </w:pPr>
      <w:r w:rsidRPr="00CC1B67">
        <w:rPr>
          <w:noProof/>
        </w:rPr>
        <w:t>121.</w:t>
      </w:r>
      <w:r w:rsidRPr="00CC1B67">
        <w:rPr>
          <w:noProof/>
        </w:rPr>
        <w:tab/>
        <w:t xml:space="preserve">Q. Wang, X. Zhao and J. Y. Zhu, </w:t>
      </w:r>
      <w:r w:rsidRPr="00CC1B67">
        <w:rPr>
          <w:i/>
          <w:noProof/>
        </w:rPr>
        <w:t>Industrial &amp; Engineering Chemistry Research</w:t>
      </w:r>
      <w:r w:rsidRPr="00CC1B67">
        <w:rPr>
          <w:noProof/>
        </w:rPr>
        <w:t xml:space="preserve">, 2014, </w:t>
      </w:r>
      <w:r w:rsidRPr="00CC1B67">
        <w:rPr>
          <w:b/>
          <w:noProof/>
        </w:rPr>
        <w:t>53</w:t>
      </w:r>
      <w:r w:rsidRPr="00CC1B67">
        <w:rPr>
          <w:noProof/>
        </w:rPr>
        <w:t>, 11007-11014.</w:t>
      </w:r>
    </w:p>
    <w:p w:rsidRPr="00CC1B67" w:rsidR="00CC1B67" w:rsidP="00CC1B67" w:rsidRDefault="00CC1B67" w14:paraId="0D90A5D7" w14:textId="77777777">
      <w:pPr>
        <w:pStyle w:val="EndNoteBibliography"/>
        <w:ind w:left="720" w:hanging="720"/>
        <w:rPr>
          <w:noProof/>
        </w:rPr>
      </w:pPr>
      <w:r w:rsidRPr="00CC1B67">
        <w:rPr>
          <w:noProof/>
        </w:rPr>
        <w:t>122.</w:t>
      </w:r>
      <w:r w:rsidRPr="00CC1B67">
        <w:rPr>
          <w:noProof/>
        </w:rPr>
        <w:tab/>
        <w:t xml:space="preserve">N. Lavoine, I. Desloges, A. Dufresne and J. Bras, </w:t>
      </w:r>
      <w:r w:rsidRPr="00CC1B67">
        <w:rPr>
          <w:i/>
          <w:noProof/>
        </w:rPr>
        <w:t>Carbohydrate polymers</w:t>
      </w:r>
      <w:r w:rsidRPr="00CC1B67">
        <w:rPr>
          <w:noProof/>
        </w:rPr>
        <w:t xml:space="preserve">, 2012, </w:t>
      </w:r>
      <w:r w:rsidRPr="00CC1B67">
        <w:rPr>
          <w:b/>
          <w:noProof/>
        </w:rPr>
        <w:t>90</w:t>
      </w:r>
      <w:r w:rsidRPr="00CC1B67">
        <w:rPr>
          <w:noProof/>
        </w:rPr>
        <w:t>, 735-764.</w:t>
      </w:r>
    </w:p>
    <w:p w:rsidRPr="00CC1B67" w:rsidR="00CC1B67" w:rsidP="00CC1B67" w:rsidRDefault="00CC1B67" w14:paraId="3450E86B" w14:textId="77777777">
      <w:pPr>
        <w:pStyle w:val="EndNoteBibliography"/>
        <w:ind w:left="720" w:hanging="720"/>
        <w:rPr>
          <w:noProof/>
        </w:rPr>
      </w:pPr>
      <w:r w:rsidRPr="00CC1B67">
        <w:rPr>
          <w:noProof/>
        </w:rPr>
        <w:t>123.</w:t>
      </w:r>
      <w:r w:rsidRPr="00CC1B67">
        <w:rPr>
          <w:noProof/>
        </w:rPr>
        <w:tab/>
        <w:t xml:space="preserve">M. Hasani, E. D. Cranston, G. Westman and D. G. Gray, </w:t>
      </w:r>
      <w:r w:rsidRPr="00CC1B67">
        <w:rPr>
          <w:i/>
          <w:noProof/>
        </w:rPr>
        <w:t>Soft Matter</w:t>
      </w:r>
      <w:r w:rsidRPr="00CC1B67">
        <w:rPr>
          <w:noProof/>
        </w:rPr>
        <w:t xml:space="preserve">, 2008, </w:t>
      </w:r>
      <w:r w:rsidRPr="00CC1B67">
        <w:rPr>
          <w:b/>
          <w:noProof/>
        </w:rPr>
        <w:t>4</w:t>
      </w:r>
      <w:r w:rsidRPr="00CC1B67">
        <w:rPr>
          <w:noProof/>
        </w:rPr>
        <w:t>, 2238-2244.</w:t>
      </w:r>
    </w:p>
    <w:p w:rsidRPr="00CC1B67" w:rsidR="00CC1B67" w:rsidP="00CC1B67" w:rsidRDefault="00CC1B67" w14:paraId="50C4C992" w14:textId="77777777">
      <w:pPr>
        <w:pStyle w:val="EndNoteBibliography"/>
        <w:ind w:left="720" w:hanging="720"/>
        <w:rPr>
          <w:noProof/>
        </w:rPr>
      </w:pPr>
      <w:r w:rsidRPr="00CC1B67">
        <w:rPr>
          <w:noProof/>
        </w:rPr>
        <w:t>124.</w:t>
      </w:r>
      <w:r w:rsidRPr="00CC1B67">
        <w:rPr>
          <w:noProof/>
        </w:rPr>
        <w:tab/>
        <w:t xml:space="preserve">F. Jiang, A. R. Esker and M. Roman, </w:t>
      </w:r>
      <w:r w:rsidRPr="00CC1B67">
        <w:rPr>
          <w:i/>
          <w:noProof/>
        </w:rPr>
        <w:t>Langmuir</w:t>
      </w:r>
      <w:r w:rsidRPr="00CC1B67">
        <w:rPr>
          <w:noProof/>
        </w:rPr>
        <w:t xml:space="preserve">, 2010, </w:t>
      </w:r>
      <w:r w:rsidRPr="00CC1B67">
        <w:rPr>
          <w:b/>
          <w:noProof/>
        </w:rPr>
        <w:t>26</w:t>
      </w:r>
      <w:r w:rsidRPr="00CC1B67">
        <w:rPr>
          <w:noProof/>
        </w:rPr>
        <w:t>, 17919-17925.</w:t>
      </w:r>
    </w:p>
    <w:p w:rsidRPr="00CC1B67" w:rsidR="00CC1B67" w:rsidP="00CC1B67" w:rsidRDefault="00CC1B67" w14:paraId="4702EB4F" w14:textId="77777777">
      <w:pPr>
        <w:pStyle w:val="EndNoteBibliography"/>
        <w:ind w:left="720" w:hanging="720"/>
        <w:rPr>
          <w:noProof/>
        </w:rPr>
      </w:pPr>
      <w:r w:rsidRPr="00CC1B67">
        <w:rPr>
          <w:noProof/>
        </w:rPr>
        <w:t>125.</w:t>
      </w:r>
      <w:r w:rsidRPr="00CC1B67">
        <w:rPr>
          <w:noProof/>
        </w:rPr>
        <w:tab/>
        <w:t xml:space="preserve">T. Abitbol, E. Kloser and D. G. Gray, </w:t>
      </w:r>
      <w:r w:rsidRPr="00CC1B67">
        <w:rPr>
          <w:i/>
          <w:noProof/>
        </w:rPr>
        <w:t>Cellulose</w:t>
      </w:r>
      <w:r w:rsidRPr="00CC1B67">
        <w:rPr>
          <w:noProof/>
        </w:rPr>
        <w:t xml:space="preserve">, 2013, </w:t>
      </w:r>
      <w:r w:rsidRPr="00CC1B67">
        <w:rPr>
          <w:b/>
          <w:noProof/>
        </w:rPr>
        <w:t>20</w:t>
      </w:r>
      <w:r w:rsidRPr="00CC1B67">
        <w:rPr>
          <w:noProof/>
        </w:rPr>
        <w:t>, 785-794.</w:t>
      </w:r>
    </w:p>
    <w:p w:rsidRPr="00CC1B67" w:rsidR="00CC1B67" w:rsidP="00CC1B67" w:rsidRDefault="00CC1B67" w14:paraId="5CC35EA1" w14:textId="77777777">
      <w:pPr>
        <w:pStyle w:val="EndNoteBibliography"/>
        <w:ind w:left="720" w:hanging="720"/>
        <w:rPr>
          <w:noProof/>
        </w:rPr>
      </w:pPr>
      <w:r w:rsidRPr="00CC1B67">
        <w:rPr>
          <w:noProof/>
        </w:rPr>
        <w:t>126.</w:t>
      </w:r>
      <w:r w:rsidRPr="00CC1B67">
        <w:rPr>
          <w:noProof/>
        </w:rPr>
        <w:tab/>
        <w:t xml:space="preserve">A. Nicharat, J. Sapkota, C. Weder and E. J. Foster, </w:t>
      </w:r>
      <w:r w:rsidRPr="00CC1B67">
        <w:rPr>
          <w:i/>
          <w:noProof/>
        </w:rPr>
        <w:t>Journal of Applied Polymer Science: Applied Polymer Symposium</w:t>
      </w:r>
      <w:r w:rsidRPr="00CC1B67">
        <w:rPr>
          <w:noProof/>
        </w:rPr>
        <w:t xml:space="preserve">, 2015, </w:t>
      </w:r>
      <w:r w:rsidRPr="00CC1B67">
        <w:rPr>
          <w:b/>
          <w:noProof/>
        </w:rPr>
        <w:t>132</w:t>
      </w:r>
      <w:r w:rsidRPr="00CC1B67">
        <w:rPr>
          <w:noProof/>
        </w:rPr>
        <w:t>, 42752-42762.</w:t>
      </w:r>
    </w:p>
    <w:p w:rsidRPr="00CC1B67" w:rsidR="00CC1B67" w:rsidP="00CC1B67" w:rsidRDefault="00CC1B67" w14:paraId="1B0EC1EE" w14:textId="77777777">
      <w:pPr>
        <w:pStyle w:val="EndNoteBibliography"/>
        <w:ind w:left="720" w:hanging="720"/>
        <w:rPr>
          <w:noProof/>
        </w:rPr>
      </w:pPr>
      <w:r w:rsidRPr="00CC1B67">
        <w:rPr>
          <w:noProof/>
        </w:rPr>
        <w:t>127.</w:t>
      </w:r>
      <w:r w:rsidRPr="00CC1B67">
        <w:rPr>
          <w:noProof/>
        </w:rPr>
        <w:tab/>
        <w:t xml:space="preserve">Y. Habibi, H. Chanzy and M. R. Vignon, </w:t>
      </w:r>
      <w:r w:rsidRPr="00CC1B67">
        <w:rPr>
          <w:i/>
          <w:noProof/>
        </w:rPr>
        <w:t>Cellulose</w:t>
      </w:r>
      <w:r w:rsidRPr="00CC1B67">
        <w:rPr>
          <w:noProof/>
        </w:rPr>
        <w:t xml:space="preserve">, 2006, </w:t>
      </w:r>
      <w:r w:rsidRPr="00CC1B67">
        <w:rPr>
          <w:b/>
          <w:noProof/>
        </w:rPr>
        <w:t>13</w:t>
      </w:r>
      <w:r w:rsidRPr="00CC1B67">
        <w:rPr>
          <w:noProof/>
        </w:rPr>
        <w:t>, 679-687.</w:t>
      </w:r>
    </w:p>
    <w:p w:rsidRPr="00CC1B67" w:rsidR="00CC1B67" w:rsidP="00CC1B67" w:rsidRDefault="00CC1B67" w14:paraId="4AC5C4D1" w14:textId="77777777">
      <w:pPr>
        <w:pStyle w:val="EndNoteBibliography"/>
        <w:ind w:left="720" w:hanging="720"/>
        <w:rPr>
          <w:noProof/>
        </w:rPr>
      </w:pPr>
      <w:r w:rsidRPr="00CC1B67">
        <w:rPr>
          <w:noProof/>
        </w:rPr>
        <w:t>128.</w:t>
      </w:r>
      <w:r w:rsidRPr="00CC1B67">
        <w:rPr>
          <w:noProof/>
        </w:rPr>
        <w:tab/>
        <w:t xml:space="preserve">L. Chen, J. Y. Zhu, C. Baez, P. Kitin and T. Elder, </w:t>
      </w:r>
      <w:r w:rsidRPr="00CC1B67">
        <w:rPr>
          <w:i/>
          <w:noProof/>
        </w:rPr>
        <w:t>Green Chem.</w:t>
      </w:r>
      <w:r w:rsidRPr="00CC1B67">
        <w:rPr>
          <w:noProof/>
        </w:rPr>
        <w:t>, 2016, DOI: 10.1039/c6gc00687f.</w:t>
      </w:r>
    </w:p>
    <w:p w:rsidRPr="00CC1B67" w:rsidR="00CC1B67" w:rsidP="00CC1B67" w:rsidRDefault="00CC1B67" w14:paraId="10A0753A" w14:textId="77777777">
      <w:pPr>
        <w:pStyle w:val="EndNoteBibliography"/>
        <w:ind w:left="720" w:hanging="720"/>
        <w:rPr>
          <w:noProof/>
        </w:rPr>
      </w:pPr>
      <w:r w:rsidRPr="00CC1B67">
        <w:rPr>
          <w:noProof/>
        </w:rPr>
        <w:t>129.</w:t>
      </w:r>
      <w:r w:rsidRPr="00CC1B67">
        <w:rPr>
          <w:noProof/>
        </w:rPr>
        <w:tab/>
        <w:t xml:space="preserve">F. Azzam, M. Galliot, J.-L. Putaux, L. Heux and B. Jean, </w:t>
      </w:r>
      <w:r w:rsidRPr="00CC1B67">
        <w:rPr>
          <w:i/>
          <w:noProof/>
        </w:rPr>
        <w:t>Cellulose</w:t>
      </w:r>
      <w:r w:rsidRPr="00CC1B67">
        <w:rPr>
          <w:noProof/>
        </w:rPr>
        <w:t>, 2015, DOI: 10.1007/s10570-015-0785-x.</w:t>
      </w:r>
    </w:p>
    <w:p w:rsidRPr="00CC1B67" w:rsidR="00CC1B67" w:rsidP="00CC1B67" w:rsidRDefault="00CC1B67" w14:paraId="6E1BFD87" w14:textId="77777777">
      <w:pPr>
        <w:pStyle w:val="EndNoteBibliography"/>
        <w:ind w:left="720" w:hanging="720"/>
        <w:rPr>
          <w:noProof/>
        </w:rPr>
      </w:pPr>
      <w:r w:rsidRPr="00CC1B67">
        <w:rPr>
          <w:noProof/>
        </w:rPr>
        <w:t>130.</w:t>
      </w:r>
      <w:r w:rsidRPr="00CC1B67">
        <w:rPr>
          <w:noProof/>
        </w:rPr>
        <w:tab/>
        <w:t xml:space="preserve">H. Yang, A. Tejado, N. Alam, M. Antal and T. G. M. van de Ven, </w:t>
      </w:r>
      <w:r w:rsidRPr="00CC1B67">
        <w:rPr>
          <w:i/>
          <w:noProof/>
        </w:rPr>
        <w:t>Langmuir : the ACS journal of surfaces and colloids</w:t>
      </w:r>
      <w:r w:rsidRPr="00CC1B67">
        <w:rPr>
          <w:noProof/>
        </w:rPr>
        <w:t xml:space="preserve">, 2012, </w:t>
      </w:r>
      <w:r w:rsidRPr="00CC1B67">
        <w:rPr>
          <w:b/>
          <w:noProof/>
        </w:rPr>
        <w:t>28</w:t>
      </w:r>
      <w:r w:rsidRPr="00CC1B67">
        <w:rPr>
          <w:noProof/>
        </w:rPr>
        <w:t>, 7834-7842.</w:t>
      </w:r>
    </w:p>
    <w:p w:rsidRPr="00CC1B67" w:rsidR="00CC1B67" w:rsidP="00CC1B67" w:rsidRDefault="00CC1B67" w14:paraId="45A1D727" w14:textId="77777777">
      <w:pPr>
        <w:pStyle w:val="EndNoteBibliography"/>
        <w:ind w:left="720" w:hanging="720"/>
        <w:rPr>
          <w:noProof/>
        </w:rPr>
      </w:pPr>
      <w:r w:rsidRPr="00CC1B67">
        <w:rPr>
          <w:noProof/>
        </w:rPr>
        <w:lastRenderedPageBreak/>
        <w:t>131.</w:t>
      </w:r>
      <w:r w:rsidRPr="00CC1B67">
        <w:rPr>
          <w:noProof/>
        </w:rPr>
        <w:tab/>
        <w:t xml:space="preserve">K. Junka, J. Guo, I. Filpponen, J. Laine and O. J. Rojas, </w:t>
      </w:r>
      <w:r w:rsidRPr="00CC1B67">
        <w:rPr>
          <w:i/>
          <w:noProof/>
        </w:rPr>
        <w:t>Biomacromolecules</w:t>
      </w:r>
      <w:r w:rsidRPr="00CC1B67">
        <w:rPr>
          <w:noProof/>
        </w:rPr>
        <w:t xml:space="preserve">, 2014, </w:t>
      </w:r>
      <w:r w:rsidRPr="00CC1B67">
        <w:rPr>
          <w:b/>
          <w:noProof/>
        </w:rPr>
        <w:t>15</w:t>
      </w:r>
      <w:r w:rsidRPr="00CC1B67">
        <w:rPr>
          <w:noProof/>
        </w:rPr>
        <w:t>, 876-881.</w:t>
      </w:r>
    </w:p>
    <w:p w:rsidRPr="00CC1B67" w:rsidR="00CC1B67" w:rsidP="00CC1B67" w:rsidRDefault="00CC1B67" w14:paraId="712A31EE" w14:textId="77777777">
      <w:pPr>
        <w:pStyle w:val="EndNoteBibliography"/>
        <w:ind w:left="720" w:hanging="720"/>
        <w:rPr>
          <w:noProof/>
        </w:rPr>
      </w:pPr>
      <w:r w:rsidRPr="00CC1B67">
        <w:rPr>
          <w:noProof/>
        </w:rPr>
        <w:t>132.</w:t>
      </w:r>
      <w:r w:rsidRPr="00CC1B67">
        <w:rPr>
          <w:noProof/>
        </w:rPr>
        <w:tab/>
        <w:t xml:space="preserve">Y. Noguchi, I. Homma and Y. Matsubara, </w:t>
      </w:r>
      <w:r w:rsidRPr="00CC1B67">
        <w:rPr>
          <w:i/>
          <w:noProof/>
        </w:rPr>
        <w:t>Cellulose</w:t>
      </w:r>
      <w:r w:rsidRPr="00CC1B67">
        <w:rPr>
          <w:noProof/>
        </w:rPr>
        <w:t xml:space="preserve">, 2017, </w:t>
      </w:r>
      <w:r w:rsidRPr="00CC1B67">
        <w:rPr>
          <w:b/>
          <w:noProof/>
        </w:rPr>
        <w:t>24</w:t>
      </w:r>
      <w:r w:rsidRPr="00CC1B67">
        <w:rPr>
          <w:noProof/>
        </w:rPr>
        <w:t>, 1295.</w:t>
      </w:r>
    </w:p>
    <w:p w:rsidRPr="00CC1B67" w:rsidR="00CC1B67" w:rsidP="00CC1B67" w:rsidRDefault="00CC1B67" w14:paraId="43A86E94" w14:textId="77777777">
      <w:pPr>
        <w:pStyle w:val="EndNoteBibliography"/>
        <w:ind w:left="720" w:hanging="720"/>
        <w:rPr>
          <w:noProof/>
        </w:rPr>
      </w:pPr>
      <w:r w:rsidRPr="00CC1B67">
        <w:rPr>
          <w:noProof/>
        </w:rPr>
        <w:t>133.</w:t>
      </w:r>
      <w:r w:rsidRPr="00CC1B67">
        <w:rPr>
          <w:noProof/>
        </w:rPr>
        <w:tab/>
        <w:t xml:space="preserve">S. Beck, M. Methot and J. Bouchard, </w:t>
      </w:r>
      <w:r w:rsidRPr="00CC1B67">
        <w:rPr>
          <w:i/>
          <w:noProof/>
        </w:rPr>
        <w:t>Cellulose</w:t>
      </w:r>
      <w:r w:rsidRPr="00CC1B67">
        <w:rPr>
          <w:noProof/>
        </w:rPr>
        <w:t xml:space="preserve">, 2015, </w:t>
      </w:r>
      <w:r w:rsidRPr="00CC1B67">
        <w:rPr>
          <w:b/>
          <w:noProof/>
        </w:rPr>
        <w:t>22</w:t>
      </w:r>
      <w:r w:rsidRPr="00CC1B67">
        <w:rPr>
          <w:noProof/>
        </w:rPr>
        <w:t>, 101-116.</w:t>
      </w:r>
    </w:p>
    <w:p w:rsidRPr="00CC1B67" w:rsidR="00CC1B67" w:rsidP="00CC1B67" w:rsidRDefault="00CC1B67" w14:paraId="32F78505" w14:textId="77777777">
      <w:pPr>
        <w:pStyle w:val="EndNoteBibliography"/>
        <w:ind w:left="720" w:hanging="720"/>
        <w:rPr>
          <w:noProof/>
        </w:rPr>
      </w:pPr>
      <w:r w:rsidRPr="00CC1B67">
        <w:rPr>
          <w:noProof/>
        </w:rPr>
        <w:t>134.</w:t>
      </w:r>
      <w:r w:rsidRPr="00CC1B67">
        <w:rPr>
          <w:noProof/>
        </w:rPr>
        <w:tab/>
        <w:t xml:space="preserve">p. a. b. t. c. Scandinavian paper, </w:t>
      </w:r>
      <w:r w:rsidRPr="00CC1B67">
        <w:rPr>
          <w:i/>
          <w:noProof/>
        </w:rPr>
        <w:t>Journal</w:t>
      </w:r>
      <w:r w:rsidRPr="00CC1B67">
        <w:rPr>
          <w:noProof/>
        </w:rPr>
        <w:t xml:space="preserve">, 2002, </w:t>
      </w:r>
      <w:r w:rsidRPr="00CC1B67">
        <w:rPr>
          <w:b/>
          <w:noProof/>
        </w:rPr>
        <w:t>SCAN-CM 65:02</w:t>
      </w:r>
      <w:r w:rsidRPr="00CC1B67">
        <w:rPr>
          <w:noProof/>
        </w:rPr>
        <w:t>.</w:t>
      </w:r>
    </w:p>
    <w:p w:rsidRPr="00CC1B67" w:rsidR="00CC1B67" w:rsidP="00CC1B67" w:rsidRDefault="00CC1B67" w14:paraId="0AAA657D" w14:textId="77777777">
      <w:pPr>
        <w:pStyle w:val="EndNoteBibliography"/>
        <w:ind w:left="720" w:hanging="720"/>
        <w:rPr>
          <w:noProof/>
        </w:rPr>
      </w:pPr>
      <w:r w:rsidRPr="00CC1B67">
        <w:rPr>
          <w:noProof/>
        </w:rPr>
        <w:t>135.</w:t>
      </w:r>
      <w:r w:rsidRPr="00CC1B67">
        <w:rPr>
          <w:noProof/>
        </w:rPr>
        <w:tab/>
        <w:t xml:space="preserve">I. Solala, A. Volperts, A. Andersone, T. Dizhbite, N. Mironova-Ulmane, A. Vehniainen, J. Pere and T. Vuorinen, </w:t>
      </w:r>
      <w:r w:rsidRPr="00CC1B67">
        <w:rPr>
          <w:i/>
          <w:noProof/>
        </w:rPr>
        <w:t>Holzforschung</w:t>
      </w:r>
      <w:r w:rsidRPr="00CC1B67">
        <w:rPr>
          <w:noProof/>
        </w:rPr>
        <w:t xml:space="preserve">, 2012, </w:t>
      </w:r>
      <w:r w:rsidRPr="00CC1B67">
        <w:rPr>
          <w:b/>
          <w:noProof/>
        </w:rPr>
        <w:t>66</w:t>
      </w:r>
      <w:r w:rsidRPr="00CC1B67">
        <w:rPr>
          <w:noProof/>
        </w:rPr>
        <w:t>, 477-483.</w:t>
      </w:r>
    </w:p>
    <w:p w:rsidRPr="00CC1B67" w:rsidR="00CC1B67" w:rsidP="00CC1B67" w:rsidRDefault="00CC1B67" w14:paraId="28AC891A" w14:textId="77777777">
      <w:pPr>
        <w:pStyle w:val="EndNoteBibliography"/>
        <w:ind w:left="720" w:hanging="720"/>
        <w:rPr>
          <w:noProof/>
        </w:rPr>
      </w:pPr>
      <w:r w:rsidRPr="00CC1B67">
        <w:rPr>
          <w:noProof/>
        </w:rPr>
        <w:t>136.</w:t>
      </w:r>
      <w:r w:rsidRPr="00CC1B67">
        <w:rPr>
          <w:noProof/>
        </w:rPr>
        <w:tab/>
        <w:t xml:space="preserve">L. Wågberg, L. Winter, L. Ödberg and T. Lindström, </w:t>
      </w:r>
      <w:r w:rsidRPr="00CC1B67">
        <w:rPr>
          <w:i/>
          <w:noProof/>
        </w:rPr>
        <w:t>Colloids and Surfaces</w:t>
      </w:r>
      <w:r w:rsidRPr="00CC1B67">
        <w:rPr>
          <w:noProof/>
        </w:rPr>
        <w:t xml:space="preserve">, 1987, </w:t>
      </w:r>
      <w:r w:rsidRPr="00CC1B67">
        <w:rPr>
          <w:b/>
          <w:noProof/>
        </w:rPr>
        <w:t>27</w:t>
      </w:r>
      <w:r w:rsidRPr="00CC1B67">
        <w:rPr>
          <w:noProof/>
        </w:rPr>
        <w:t>, 163-173.</w:t>
      </w:r>
    </w:p>
    <w:p w:rsidRPr="00CC1B67" w:rsidR="00CC1B67" w:rsidP="00CC1B67" w:rsidRDefault="00CC1B67" w14:paraId="5E4EFDC7" w14:textId="77777777">
      <w:pPr>
        <w:pStyle w:val="EndNoteBibliography"/>
        <w:ind w:left="720" w:hanging="720"/>
        <w:rPr>
          <w:noProof/>
        </w:rPr>
      </w:pPr>
      <w:r w:rsidRPr="00CC1B67">
        <w:rPr>
          <w:noProof/>
        </w:rPr>
        <w:t>137.</w:t>
      </w:r>
      <w:r w:rsidRPr="00CC1B67">
        <w:rPr>
          <w:noProof/>
        </w:rPr>
        <w:tab/>
        <w:t xml:space="preserve">K. Junka, I. Filpponen, T. Lindström and J. Laine, </w:t>
      </w:r>
      <w:r w:rsidRPr="00CC1B67">
        <w:rPr>
          <w:i/>
          <w:noProof/>
        </w:rPr>
        <w:t>Cellulose</w:t>
      </w:r>
      <w:r w:rsidRPr="00CC1B67">
        <w:rPr>
          <w:noProof/>
        </w:rPr>
        <w:t xml:space="preserve">, 2013, </w:t>
      </w:r>
      <w:r w:rsidRPr="00CC1B67">
        <w:rPr>
          <w:b/>
          <w:noProof/>
        </w:rPr>
        <w:t>20</w:t>
      </w:r>
      <w:r w:rsidRPr="00CC1B67">
        <w:rPr>
          <w:noProof/>
        </w:rPr>
        <w:t>, 2887-2895.</w:t>
      </w:r>
    </w:p>
    <w:p w:rsidRPr="00CC1B67" w:rsidR="00CC1B67" w:rsidP="00CC1B67" w:rsidRDefault="00CC1B67" w14:paraId="6F21886F" w14:textId="77777777">
      <w:pPr>
        <w:pStyle w:val="EndNoteBibliography"/>
        <w:ind w:left="720" w:hanging="720"/>
        <w:rPr>
          <w:noProof/>
        </w:rPr>
      </w:pPr>
      <w:r w:rsidRPr="00CC1B67">
        <w:rPr>
          <w:noProof/>
        </w:rPr>
        <w:t>138.</w:t>
      </w:r>
      <w:r w:rsidRPr="00CC1B67">
        <w:rPr>
          <w:noProof/>
        </w:rPr>
        <w:tab/>
        <w:t>K. Missoum, Doctor of Philosophy Grenoble INP, 2012.</w:t>
      </w:r>
    </w:p>
    <w:p w:rsidRPr="00CC1B67" w:rsidR="00CC1B67" w:rsidP="00CC1B67" w:rsidRDefault="00CC1B67" w14:paraId="54C0F965" w14:textId="77777777">
      <w:pPr>
        <w:pStyle w:val="EndNoteBibliography"/>
        <w:ind w:left="720" w:hanging="720"/>
        <w:rPr>
          <w:noProof/>
        </w:rPr>
      </w:pPr>
      <w:r w:rsidRPr="00CC1B67">
        <w:rPr>
          <w:noProof/>
        </w:rPr>
        <w:t>139.</w:t>
      </w:r>
      <w:r w:rsidRPr="00CC1B67">
        <w:rPr>
          <w:noProof/>
        </w:rPr>
        <w:tab/>
        <w:t xml:space="preserve">A. C. Corrêa, E. de Morais Teixeira, L. A. Pessan and L. H. C. Mattoso, </w:t>
      </w:r>
      <w:r w:rsidRPr="00CC1B67">
        <w:rPr>
          <w:i/>
          <w:noProof/>
        </w:rPr>
        <w:t>Cellulose</w:t>
      </w:r>
      <w:r w:rsidRPr="00CC1B67">
        <w:rPr>
          <w:noProof/>
        </w:rPr>
        <w:t xml:space="preserve">, 2010, </w:t>
      </w:r>
      <w:r w:rsidRPr="00CC1B67">
        <w:rPr>
          <w:b/>
          <w:noProof/>
        </w:rPr>
        <w:t>17</w:t>
      </w:r>
      <w:r w:rsidRPr="00CC1B67">
        <w:rPr>
          <w:noProof/>
        </w:rPr>
        <w:t>, 1183-1192.</w:t>
      </w:r>
    </w:p>
    <w:p w:rsidRPr="00CC1B67" w:rsidR="00CC1B67" w:rsidP="00CC1B67" w:rsidRDefault="00CC1B67" w14:paraId="3042F5C0" w14:textId="77777777">
      <w:pPr>
        <w:pStyle w:val="EndNoteBibliography"/>
        <w:ind w:left="720" w:hanging="720"/>
        <w:rPr>
          <w:noProof/>
        </w:rPr>
      </w:pPr>
      <w:r w:rsidRPr="00CC1B67">
        <w:rPr>
          <w:noProof/>
        </w:rPr>
        <w:t>140.</w:t>
      </w:r>
      <w:r w:rsidRPr="00CC1B67">
        <w:rPr>
          <w:noProof/>
        </w:rPr>
        <w:tab/>
        <w:t xml:space="preserve">K.-Y. Lee, F. Quero, J. J. Blaker, C. A. S. Hill, S. J. Eichhorn and A. Bismarck, </w:t>
      </w:r>
      <w:r w:rsidRPr="00CC1B67">
        <w:rPr>
          <w:i/>
          <w:noProof/>
        </w:rPr>
        <w:t>Cellulose</w:t>
      </w:r>
      <w:r w:rsidRPr="00CC1B67">
        <w:rPr>
          <w:noProof/>
        </w:rPr>
        <w:t xml:space="preserve">, 2011, </w:t>
      </w:r>
      <w:r w:rsidRPr="00CC1B67">
        <w:rPr>
          <w:b/>
          <w:noProof/>
        </w:rPr>
        <w:t>18</w:t>
      </w:r>
      <w:r w:rsidRPr="00CC1B67">
        <w:rPr>
          <w:noProof/>
        </w:rPr>
        <w:t>, 595-605.</w:t>
      </w:r>
    </w:p>
    <w:p w:rsidRPr="00CC1B67" w:rsidR="00CC1B67" w:rsidP="00CC1B67" w:rsidRDefault="00CC1B67" w14:paraId="43024D0A" w14:textId="77777777">
      <w:pPr>
        <w:pStyle w:val="EndNoteBibliography"/>
        <w:ind w:left="720" w:hanging="720"/>
        <w:rPr>
          <w:noProof/>
        </w:rPr>
      </w:pPr>
      <w:r w:rsidRPr="00CC1B67">
        <w:rPr>
          <w:noProof/>
        </w:rPr>
        <w:t>141.</w:t>
      </w:r>
      <w:r w:rsidRPr="00CC1B67">
        <w:rPr>
          <w:noProof/>
        </w:rPr>
        <w:tab/>
        <w:t xml:space="preserve">R. Prathapan, R. Thapa, G. Garnier and R. F. Tabor, </w:t>
      </w:r>
      <w:r w:rsidRPr="00CC1B67">
        <w:rPr>
          <w:i/>
          <w:noProof/>
        </w:rPr>
        <w:t>Colloids and Surfaces A: Physicochemical and Engineering Aspects</w:t>
      </w:r>
      <w:r w:rsidRPr="00CC1B67">
        <w:rPr>
          <w:noProof/>
        </w:rPr>
        <w:t xml:space="preserve">, 2016, </w:t>
      </w:r>
      <w:r w:rsidRPr="00CC1B67">
        <w:rPr>
          <w:b/>
          <w:noProof/>
        </w:rPr>
        <w:t>509</w:t>
      </w:r>
      <w:r w:rsidRPr="00CC1B67">
        <w:rPr>
          <w:noProof/>
        </w:rPr>
        <w:t>, 11-18.</w:t>
      </w:r>
    </w:p>
    <w:p w:rsidRPr="00CC1B67" w:rsidR="00CC1B67" w:rsidP="00CC1B67" w:rsidRDefault="00CC1B67" w14:paraId="0401B456" w14:textId="77777777">
      <w:pPr>
        <w:pStyle w:val="EndNoteBibliography"/>
        <w:ind w:left="720" w:hanging="720"/>
        <w:rPr>
          <w:noProof/>
        </w:rPr>
      </w:pPr>
      <w:r w:rsidRPr="00CC1B67">
        <w:rPr>
          <w:noProof/>
        </w:rPr>
        <w:t>142.</w:t>
      </w:r>
      <w:r w:rsidRPr="00CC1B67">
        <w:rPr>
          <w:noProof/>
        </w:rPr>
        <w:tab/>
        <w:t xml:space="preserve">A. Romdhane, M. Aurousseau, A. Guillet and E. Mauret, </w:t>
      </w:r>
      <w:r w:rsidRPr="00CC1B67">
        <w:rPr>
          <w:i/>
          <w:noProof/>
        </w:rPr>
        <w:t>Starch - Stärke</w:t>
      </w:r>
      <w:r w:rsidRPr="00CC1B67">
        <w:rPr>
          <w:noProof/>
        </w:rPr>
        <w:t xml:space="preserve">, 2015, </w:t>
      </w:r>
      <w:r w:rsidRPr="00CC1B67">
        <w:rPr>
          <w:b/>
          <w:noProof/>
        </w:rPr>
        <w:t>67</w:t>
      </w:r>
      <w:r w:rsidRPr="00CC1B67">
        <w:rPr>
          <w:noProof/>
        </w:rPr>
        <w:t>, 319-327.</w:t>
      </w:r>
    </w:p>
    <w:p w:rsidRPr="00CC1B67" w:rsidR="00CC1B67" w:rsidP="00CC1B67" w:rsidRDefault="00CC1B67" w14:paraId="717C8753" w14:textId="77777777">
      <w:pPr>
        <w:pStyle w:val="EndNoteBibliography"/>
        <w:ind w:left="720" w:hanging="720"/>
        <w:rPr>
          <w:noProof/>
        </w:rPr>
      </w:pPr>
      <w:r w:rsidRPr="00CC1B67">
        <w:rPr>
          <w:noProof/>
        </w:rPr>
        <w:t>143.</w:t>
      </w:r>
      <w:r w:rsidRPr="00CC1B67">
        <w:rPr>
          <w:noProof/>
        </w:rPr>
        <w:tab/>
        <w:t xml:space="preserve">B. G. Compton and J. A. Lewis, </w:t>
      </w:r>
      <w:r w:rsidRPr="00CC1B67">
        <w:rPr>
          <w:i/>
          <w:noProof/>
        </w:rPr>
        <w:t>Advanced Materials</w:t>
      </w:r>
      <w:r w:rsidRPr="00CC1B67">
        <w:rPr>
          <w:noProof/>
        </w:rPr>
        <w:t xml:space="preserve">, 2014, </w:t>
      </w:r>
      <w:r w:rsidRPr="00CC1B67">
        <w:rPr>
          <w:b/>
          <w:noProof/>
        </w:rPr>
        <w:t>26</w:t>
      </w:r>
      <w:r w:rsidRPr="00CC1B67">
        <w:rPr>
          <w:noProof/>
        </w:rPr>
        <w:t>, 5930-5935.</w:t>
      </w:r>
    </w:p>
    <w:p w:rsidRPr="00CC1B67" w:rsidR="00CC1B67" w:rsidP="00CC1B67" w:rsidRDefault="00CC1B67" w14:paraId="7D2426E8" w14:textId="77777777">
      <w:pPr>
        <w:pStyle w:val="EndNoteBibliography"/>
        <w:ind w:left="720" w:hanging="720"/>
        <w:rPr>
          <w:noProof/>
        </w:rPr>
      </w:pPr>
      <w:r w:rsidRPr="00CC1B67">
        <w:rPr>
          <w:noProof/>
        </w:rPr>
        <w:t>144.</w:t>
      </w:r>
      <w:r w:rsidRPr="00CC1B67">
        <w:rPr>
          <w:noProof/>
        </w:rPr>
        <w:tab/>
        <w:t xml:space="preserve">M. Thompson, </w:t>
      </w:r>
      <w:r w:rsidRPr="00CC1B67">
        <w:rPr>
          <w:i/>
          <w:noProof/>
        </w:rPr>
        <w:t>AMC Technical Briefs</w:t>
      </w:r>
      <w:r w:rsidRPr="00CC1B67">
        <w:rPr>
          <w:noProof/>
        </w:rPr>
        <w:t xml:space="preserve">, 2008, </w:t>
      </w:r>
      <w:r w:rsidRPr="00CC1B67">
        <w:rPr>
          <w:b/>
          <w:noProof/>
        </w:rPr>
        <w:t>29</w:t>
      </w:r>
      <w:r w:rsidRPr="00CC1B67">
        <w:rPr>
          <w:noProof/>
        </w:rPr>
        <w:t>, 1-2.</w:t>
      </w:r>
    </w:p>
    <w:p w:rsidRPr="00CC1B67" w:rsidR="00CC1B67" w:rsidP="00CC1B67" w:rsidRDefault="00CC1B67" w14:paraId="66D88027" w14:textId="77777777">
      <w:pPr>
        <w:pStyle w:val="EndNoteBibliography"/>
        <w:ind w:left="720" w:hanging="720"/>
        <w:rPr>
          <w:noProof/>
        </w:rPr>
      </w:pPr>
      <w:r w:rsidRPr="00CC1B67">
        <w:rPr>
          <w:noProof/>
        </w:rPr>
        <w:t>145.</w:t>
      </w:r>
      <w:r w:rsidRPr="00CC1B67">
        <w:rPr>
          <w:noProof/>
        </w:rPr>
        <w:tab/>
        <w:t xml:space="preserve">A. Steyermark, in </w:t>
      </w:r>
      <w:r w:rsidRPr="00CC1B67">
        <w:rPr>
          <w:i/>
          <w:noProof/>
        </w:rPr>
        <w:t>Quantitative Organic Microanalysis</w:t>
      </w:r>
      <w:r w:rsidRPr="00CC1B67">
        <w:rPr>
          <w:noProof/>
        </w:rPr>
        <w:t>, Academic Press Inc., New York, NY, 2 edn., 1961, ch. 10, pp. 276-315.</w:t>
      </w:r>
    </w:p>
    <w:p w:rsidRPr="00CC1B67" w:rsidR="00CC1B67" w:rsidP="00CC1B67" w:rsidRDefault="00CC1B67" w14:paraId="50134DA1" w14:textId="77777777">
      <w:pPr>
        <w:pStyle w:val="EndNoteBibliography"/>
        <w:ind w:left="720" w:hanging="720"/>
        <w:rPr>
          <w:noProof/>
        </w:rPr>
      </w:pPr>
      <w:r w:rsidRPr="00CC1B67">
        <w:rPr>
          <w:noProof/>
        </w:rPr>
        <w:t>146.</w:t>
      </w:r>
      <w:r w:rsidRPr="00CC1B67">
        <w:rPr>
          <w:noProof/>
        </w:rPr>
        <w:tab/>
        <w:t xml:space="preserve">A. Steyermark, in </w:t>
      </w:r>
      <w:r w:rsidRPr="00CC1B67">
        <w:rPr>
          <w:i/>
          <w:noProof/>
        </w:rPr>
        <w:t>Quantitative Organic Microanalysis</w:t>
      </w:r>
      <w:r w:rsidRPr="00CC1B67">
        <w:rPr>
          <w:noProof/>
        </w:rPr>
        <w:t>, Academic Press Inc., New York, NY, 2 edn., 1961, ch. 14, pp. 377-409.</w:t>
      </w:r>
    </w:p>
    <w:p w:rsidRPr="00CC1B67" w:rsidR="00CC1B67" w:rsidP="00CC1B67" w:rsidRDefault="00CC1B67" w14:paraId="41F315B7" w14:textId="77777777">
      <w:pPr>
        <w:pStyle w:val="EndNoteBibliography"/>
        <w:ind w:left="720" w:hanging="720"/>
        <w:rPr>
          <w:noProof/>
        </w:rPr>
      </w:pPr>
      <w:r w:rsidRPr="00CC1B67">
        <w:rPr>
          <w:noProof/>
        </w:rPr>
        <w:t>147.</w:t>
      </w:r>
      <w:r w:rsidRPr="00CC1B67">
        <w:rPr>
          <w:noProof/>
        </w:rPr>
        <w:tab/>
        <w:t xml:space="preserve">A. Steyermark, in </w:t>
      </w:r>
      <w:r w:rsidRPr="00CC1B67">
        <w:rPr>
          <w:i/>
          <w:noProof/>
        </w:rPr>
        <w:t>Quantitative Organic Microanalysis</w:t>
      </w:r>
      <w:r w:rsidRPr="00CC1B67">
        <w:rPr>
          <w:noProof/>
        </w:rPr>
        <w:t>, Academic Press Inc., New York, NY, 2 edn., 1961, ch. 11, pp. 316-353.</w:t>
      </w:r>
    </w:p>
    <w:p w:rsidRPr="00CC1B67" w:rsidR="00CC1B67" w:rsidP="00CC1B67" w:rsidRDefault="00CC1B67" w14:paraId="595BEA6A" w14:textId="77777777">
      <w:pPr>
        <w:pStyle w:val="EndNoteBibliography"/>
        <w:ind w:left="720" w:hanging="720"/>
        <w:rPr>
          <w:noProof/>
        </w:rPr>
      </w:pPr>
      <w:r w:rsidRPr="00CC1B67">
        <w:rPr>
          <w:noProof/>
        </w:rPr>
        <w:t>148.</w:t>
      </w:r>
      <w:r w:rsidRPr="00CC1B67">
        <w:rPr>
          <w:noProof/>
        </w:rPr>
        <w:tab/>
        <w:t xml:space="preserve">A. Steyermark, in </w:t>
      </w:r>
      <w:r w:rsidRPr="00CC1B67">
        <w:rPr>
          <w:i/>
          <w:noProof/>
        </w:rPr>
        <w:t>Quantitative Organic Microanalysis</w:t>
      </w:r>
      <w:r w:rsidRPr="00CC1B67">
        <w:rPr>
          <w:noProof/>
        </w:rPr>
        <w:t>, Academic Press Inc., New York, NY, 2 edn., 1961, ch. 7, pp. 151-187.</w:t>
      </w:r>
    </w:p>
    <w:p w:rsidRPr="00CC1B67" w:rsidR="00CC1B67" w:rsidP="00CC1B67" w:rsidRDefault="00CC1B67" w14:paraId="5284B7D5" w14:textId="77777777">
      <w:pPr>
        <w:pStyle w:val="EndNoteBibliography"/>
        <w:ind w:left="720" w:hanging="720"/>
        <w:rPr>
          <w:noProof/>
        </w:rPr>
      </w:pPr>
      <w:r w:rsidRPr="00CC1B67">
        <w:rPr>
          <w:noProof/>
        </w:rPr>
        <w:t>149.</w:t>
      </w:r>
      <w:r w:rsidRPr="00CC1B67">
        <w:rPr>
          <w:noProof/>
        </w:rPr>
        <w:tab/>
        <w:t xml:space="preserve">M. Thompson, </w:t>
      </w:r>
      <w:r w:rsidRPr="00CC1B67">
        <w:rPr>
          <w:i/>
          <w:noProof/>
        </w:rPr>
        <w:t>The Royal Society of Chemistry</w:t>
      </w:r>
      <w:r w:rsidRPr="00CC1B67">
        <w:rPr>
          <w:noProof/>
        </w:rPr>
        <w:t>, 2008, 1-2.</w:t>
      </w:r>
    </w:p>
    <w:p w:rsidRPr="00CC1B67" w:rsidR="00CC1B67" w:rsidP="00CC1B67" w:rsidRDefault="00CC1B67" w14:paraId="30619451" w14:textId="77777777">
      <w:pPr>
        <w:pStyle w:val="EndNoteBibliography"/>
        <w:ind w:left="720" w:hanging="720"/>
        <w:rPr>
          <w:noProof/>
        </w:rPr>
      </w:pPr>
      <w:r w:rsidRPr="00CC1B67">
        <w:rPr>
          <w:noProof/>
        </w:rPr>
        <w:t>150.</w:t>
      </w:r>
      <w:r w:rsidRPr="00CC1B67">
        <w:rPr>
          <w:noProof/>
        </w:rPr>
        <w:tab/>
        <w:t xml:space="preserve">W. Neto, J. Putaux, M. Mariano, Y. Ogawa, H. Otaguro, D. Pasquini and A. Dufresne, </w:t>
      </w:r>
      <w:r w:rsidRPr="00CC1B67">
        <w:rPr>
          <w:i/>
          <w:noProof/>
        </w:rPr>
        <w:t>Rsc Advances</w:t>
      </w:r>
      <w:r w:rsidRPr="00CC1B67">
        <w:rPr>
          <w:noProof/>
        </w:rPr>
        <w:t xml:space="preserve">, 2016, </w:t>
      </w:r>
      <w:r w:rsidRPr="00CC1B67">
        <w:rPr>
          <w:b/>
          <w:noProof/>
        </w:rPr>
        <w:t>6</w:t>
      </w:r>
      <w:r w:rsidRPr="00CC1B67">
        <w:rPr>
          <w:noProof/>
        </w:rPr>
        <w:t>, 76017-76027.</w:t>
      </w:r>
    </w:p>
    <w:p w:rsidRPr="00CC1B67" w:rsidR="00CC1B67" w:rsidP="00CC1B67" w:rsidRDefault="00CC1B67" w14:paraId="1880C312" w14:textId="77777777">
      <w:pPr>
        <w:pStyle w:val="EndNoteBibliography"/>
        <w:ind w:left="720" w:hanging="720"/>
        <w:rPr>
          <w:noProof/>
        </w:rPr>
      </w:pPr>
      <w:r w:rsidRPr="00CC1B67">
        <w:rPr>
          <w:noProof/>
        </w:rPr>
        <w:t>151.</w:t>
      </w:r>
      <w:r w:rsidRPr="00CC1B67">
        <w:rPr>
          <w:noProof/>
        </w:rPr>
        <w:tab/>
        <w:t xml:space="preserve">J. Pang, A. Wang, M. Zheng and T. Zhang, </w:t>
      </w:r>
      <w:r w:rsidRPr="00CC1B67">
        <w:rPr>
          <w:i/>
          <w:noProof/>
        </w:rPr>
        <w:t>Chemical Communications</w:t>
      </w:r>
      <w:r w:rsidRPr="00CC1B67">
        <w:rPr>
          <w:noProof/>
        </w:rPr>
        <w:t xml:space="preserve">, 2010, </w:t>
      </w:r>
      <w:r w:rsidRPr="00CC1B67">
        <w:rPr>
          <w:b/>
          <w:noProof/>
        </w:rPr>
        <w:t>46</w:t>
      </w:r>
      <w:r w:rsidRPr="00CC1B67">
        <w:rPr>
          <w:noProof/>
        </w:rPr>
        <w:t>, 6935-6937.</w:t>
      </w:r>
    </w:p>
    <w:p w:rsidRPr="00CC1B67" w:rsidR="00CC1B67" w:rsidP="00CC1B67" w:rsidRDefault="00CC1B67" w14:paraId="5DBF415F" w14:textId="77777777">
      <w:pPr>
        <w:pStyle w:val="EndNoteBibliography"/>
        <w:ind w:left="720" w:hanging="720"/>
        <w:rPr>
          <w:noProof/>
        </w:rPr>
      </w:pPr>
      <w:r w:rsidRPr="00CC1B67">
        <w:rPr>
          <w:noProof/>
        </w:rPr>
        <w:t>152.</w:t>
      </w:r>
      <w:r w:rsidRPr="00CC1B67">
        <w:rPr>
          <w:noProof/>
        </w:rPr>
        <w:tab/>
        <w:t xml:space="preserve">G. Tonoli, E. Teixeira, A. Correa, J. Marconcini, L. Caixeta, M. Pereira-da-Silva and L. Mattoso, </w:t>
      </w:r>
      <w:r w:rsidRPr="00CC1B67">
        <w:rPr>
          <w:i/>
          <w:noProof/>
        </w:rPr>
        <w:t>Carbohydrate Polymers</w:t>
      </w:r>
      <w:r w:rsidRPr="00CC1B67">
        <w:rPr>
          <w:noProof/>
        </w:rPr>
        <w:t xml:space="preserve">, 2012, </w:t>
      </w:r>
      <w:r w:rsidRPr="00CC1B67">
        <w:rPr>
          <w:b/>
          <w:noProof/>
        </w:rPr>
        <w:t>89</w:t>
      </w:r>
      <w:r w:rsidRPr="00CC1B67">
        <w:rPr>
          <w:noProof/>
        </w:rPr>
        <w:t>, 80-88.</w:t>
      </w:r>
    </w:p>
    <w:p w:rsidRPr="00CC1B67" w:rsidR="00CC1B67" w:rsidP="00CC1B67" w:rsidRDefault="00CC1B67" w14:paraId="45ACFD42" w14:textId="77777777">
      <w:pPr>
        <w:pStyle w:val="EndNoteBibliography"/>
        <w:ind w:left="720" w:hanging="720"/>
        <w:rPr>
          <w:noProof/>
        </w:rPr>
      </w:pPr>
      <w:r w:rsidRPr="00CC1B67">
        <w:rPr>
          <w:noProof/>
        </w:rPr>
        <w:t>153.</w:t>
      </w:r>
      <w:r w:rsidRPr="00CC1B67">
        <w:rPr>
          <w:noProof/>
        </w:rPr>
        <w:tab/>
        <w:t xml:space="preserve">N. Zainuddin, I. Ahmad, H. Kargarzadeh and S. Ramli, </w:t>
      </w:r>
      <w:r w:rsidRPr="00CC1B67">
        <w:rPr>
          <w:i/>
          <w:noProof/>
        </w:rPr>
        <w:t>Carbohydrate Polymers</w:t>
      </w:r>
      <w:r w:rsidRPr="00CC1B67">
        <w:rPr>
          <w:noProof/>
        </w:rPr>
        <w:t xml:space="preserve">, 2017, </w:t>
      </w:r>
      <w:r w:rsidRPr="00CC1B67">
        <w:rPr>
          <w:b/>
          <w:noProof/>
        </w:rPr>
        <w:t>163</w:t>
      </w:r>
      <w:r w:rsidRPr="00CC1B67">
        <w:rPr>
          <w:noProof/>
        </w:rPr>
        <w:t>, 261-269.</w:t>
      </w:r>
    </w:p>
    <w:p w:rsidRPr="00CC1B67" w:rsidR="00CC1B67" w:rsidP="00CC1B67" w:rsidRDefault="00CC1B67" w14:paraId="67279FAA" w14:textId="77777777">
      <w:pPr>
        <w:pStyle w:val="EndNoteBibliography"/>
        <w:ind w:left="720" w:hanging="720"/>
        <w:rPr>
          <w:noProof/>
        </w:rPr>
      </w:pPr>
      <w:r w:rsidRPr="00CC1B67">
        <w:rPr>
          <w:noProof/>
        </w:rPr>
        <w:t>154.</w:t>
      </w:r>
      <w:r w:rsidRPr="00CC1B67">
        <w:rPr>
          <w:noProof/>
        </w:rPr>
        <w:tab/>
        <w:t xml:space="preserve">J. Sirvio, T. Hasa, J. Ahola, H. Liimatainen, J. Niinimaki and O. Hormi, </w:t>
      </w:r>
      <w:r w:rsidRPr="00CC1B67">
        <w:rPr>
          <w:i/>
          <w:noProof/>
        </w:rPr>
        <w:t>Carbohydrate Polymers</w:t>
      </w:r>
      <w:r w:rsidRPr="00CC1B67">
        <w:rPr>
          <w:noProof/>
        </w:rPr>
        <w:t xml:space="preserve">, 2015, </w:t>
      </w:r>
      <w:r w:rsidRPr="00CC1B67">
        <w:rPr>
          <w:b/>
          <w:noProof/>
        </w:rPr>
        <w:t>133</w:t>
      </w:r>
      <w:r w:rsidRPr="00CC1B67">
        <w:rPr>
          <w:noProof/>
        </w:rPr>
        <w:t>, 524-532.</w:t>
      </w:r>
    </w:p>
    <w:p w:rsidRPr="00CC1B67" w:rsidR="00CC1B67" w:rsidP="00CC1B67" w:rsidRDefault="00CC1B67" w14:paraId="0A36A25C" w14:textId="77777777">
      <w:pPr>
        <w:pStyle w:val="EndNoteBibliography"/>
        <w:ind w:left="720" w:hanging="720"/>
        <w:rPr>
          <w:noProof/>
        </w:rPr>
      </w:pPr>
      <w:r w:rsidRPr="00CC1B67">
        <w:rPr>
          <w:noProof/>
        </w:rPr>
        <w:t>155.</w:t>
      </w:r>
      <w:r w:rsidRPr="00CC1B67">
        <w:rPr>
          <w:noProof/>
        </w:rPr>
        <w:tab/>
        <w:t xml:space="preserve">N. Mohd, N. Ismail, J. Zahari, W. Fathilah, H. Kargarzadeh, S. Ramli, I. Ahmad, M. Yarmo and R. Othaman, </w:t>
      </w:r>
      <w:r w:rsidRPr="00CC1B67">
        <w:rPr>
          <w:i/>
          <w:noProof/>
        </w:rPr>
        <w:t>Journal of Nanomaterials</w:t>
      </w:r>
      <w:r w:rsidRPr="00CC1B67">
        <w:rPr>
          <w:noProof/>
        </w:rPr>
        <w:t>, 2016, DOI: 10.1155/2016/4804271.</w:t>
      </w:r>
    </w:p>
    <w:p w:rsidRPr="00CC1B67" w:rsidR="00CC1B67" w:rsidP="00CC1B67" w:rsidRDefault="00CC1B67" w14:paraId="378F214B" w14:textId="77777777">
      <w:pPr>
        <w:pStyle w:val="EndNoteBibliography"/>
        <w:ind w:left="720" w:hanging="720"/>
        <w:rPr>
          <w:noProof/>
        </w:rPr>
      </w:pPr>
      <w:r w:rsidRPr="00CC1B67">
        <w:rPr>
          <w:noProof/>
        </w:rPr>
        <w:t>156.</w:t>
      </w:r>
      <w:r w:rsidRPr="00CC1B67">
        <w:rPr>
          <w:noProof/>
        </w:rPr>
        <w:tab/>
        <w:t xml:space="preserve">J. Edwards, N. Prevost, K. Sethumadhavan, A. Ullah and B. Condon, </w:t>
      </w:r>
      <w:r w:rsidRPr="00CC1B67">
        <w:rPr>
          <w:i/>
          <w:noProof/>
        </w:rPr>
        <w:t>Cellulose</w:t>
      </w:r>
      <w:r w:rsidRPr="00CC1B67">
        <w:rPr>
          <w:noProof/>
        </w:rPr>
        <w:t xml:space="preserve">, 2013, </w:t>
      </w:r>
      <w:r w:rsidRPr="00CC1B67">
        <w:rPr>
          <w:b/>
          <w:noProof/>
        </w:rPr>
        <w:t>20</w:t>
      </w:r>
      <w:r w:rsidRPr="00CC1B67">
        <w:rPr>
          <w:noProof/>
        </w:rPr>
        <w:t>, 1223-1235.</w:t>
      </w:r>
    </w:p>
    <w:p w:rsidRPr="00CC1B67" w:rsidR="00CC1B67" w:rsidP="00CC1B67" w:rsidRDefault="00CC1B67" w14:paraId="6BF62FD5" w14:textId="77777777">
      <w:pPr>
        <w:pStyle w:val="EndNoteBibliography"/>
        <w:ind w:left="720" w:hanging="720"/>
        <w:rPr>
          <w:noProof/>
        </w:rPr>
      </w:pPr>
      <w:r w:rsidRPr="00CC1B67">
        <w:rPr>
          <w:noProof/>
        </w:rPr>
        <w:lastRenderedPageBreak/>
        <w:t>157.</w:t>
      </w:r>
      <w:r w:rsidRPr="00CC1B67">
        <w:rPr>
          <w:noProof/>
        </w:rPr>
        <w:tab/>
        <w:t xml:space="preserve">N. Pahimanolis, A. Salminen, P. Penttila, J. Korhonen, L. Johansson, J. Ruokolainen, R. Serimaa and J. Seppala, </w:t>
      </w:r>
      <w:r w:rsidRPr="00CC1B67">
        <w:rPr>
          <w:i/>
          <w:noProof/>
        </w:rPr>
        <w:t>Cellulose</w:t>
      </w:r>
      <w:r w:rsidRPr="00CC1B67">
        <w:rPr>
          <w:noProof/>
        </w:rPr>
        <w:t xml:space="preserve">, 2013, </w:t>
      </w:r>
      <w:r w:rsidRPr="00CC1B67">
        <w:rPr>
          <w:b/>
          <w:noProof/>
        </w:rPr>
        <w:t>20</w:t>
      </w:r>
      <w:r w:rsidRPr="00CC1B67">
        <w:rPr>
          <w:noProof/>
        </w:rPr>
        <w:t>, 1459-1468.</w:t>
      </w:r>
    </w:p>
    <w:p w:rsidRPr="00CC1B67" w:rsidR="00CC1B67" w:rsidP="00CC1B67" w:rsidRDefault="00CC1B67" w14:paraId="297A37EE" w14:textId="77777777">
      <w:pPr>
        <w:pStyle w:val="EndNoteBibliography"/>
        <w:ind w:left="720" w:hanging="720"/>
        <w:rPr>
          <w:noProof/>
        </w:rPr>
      </w:pPr>
      <w:r w:rsidRPr="00CC1B67">
        <w:rPr>
          <w:noProof/>
        </w:rPr>
        <w:t>158.</w:t>
      </w:r>
      <w:r w:rsidRPr="00CC1B67">
        <w:rPr>
          <w:noProof/>
        </w:rPr>
        <w:tab/>
        <w:t xml:space="preserve">Y. Meng, T. Young, P. Liu, C. Contescu, B. Huang and S. Wang, </w:t>
      </w:r>
      <w:r w:rsidRPr="00CC1B67">
        <w:rPr>
          <w:i/>
          <w:noProof/>
        </w:rPr>
        <w:t>Cellulose</w:t>
      </w:r>
      <w:r w:rsidRPr="00CC1B67">
        <w:rPr>
          <w:noProof/>
        </w:rPr>
        <w:t xml:space="preserve">, 2015, </w:t>
      </w:r>
      <w:r w:rsidRPr="00CC1B67">
        <w:rPr>
          <w:b/>
          <w:noProof/>
        </w:rPr>
        <w:t>22</w:t>
      </w:r>
      <w:r w:rsidRPr="00CC1B67">
        <w:rPr>
          <w:noProof/>
        </w:rPr>
        <w:t>, 435-447.</w:t>
      </w:r>
    </w:p>
    <w:p w:rsidRPr="00CC1B67" w:rsidR="00CC1B67" w:rsidP="00CC1B67" w:rsidRDefault="00CC1B67" w14:paraId="0059E742" w14:textId="77777777">
      <w:pPr>
        <w:pStyle w:val="EndNoteBibliography"/>
        <w:ind w:left="720" w:hanging="720"/>
        <w:rPr>
          <w:noProof/>
        </w:rPr>
      </w:pPr>
      <w:r w:rsidRPr="00CC1B67">
        <w:rPr>
          <w:noProof/>
        </w:rPr>
        <w:t>159.</w:t>
      </w:r>
      <w:r w:rsidRPr="00CC1B67">
        <w:rPr>
          <w:noProof/>
        </w:rPr>
        <w:tab/>
        <w:t xml:space="preserve">S. Spoljaric, A. Salminen, N. Luong and J. Seppala, </w:t>
      </w:r>
      <w:r w:rsidRPr="00CC1B67">
        <w:rPr>
          <w:i/>
          <w:noProof/>
        </w:rPr>
        <w:t>European Polymer Journal</w:t>
      </w:r>
      <w:r w:rsidRPr="00CC1B67">
        <w:rPr>
          <w:noProof/>
        </w:rPr>
        <w:t xml:space="preserve">, 2015, </w:t>
      </w:r>
      <w:r w:rsidRPr="00CC1B67">
        <w:rPr>
          <w:b/>
          <w:noProof/>
        </w:rPr>
        <w:t>69</w:t>
      </w:r>
      <w:r w:rsidRPr="00CC1B67">
        <w:rPr>
          <w:noProof/>
        </w:rPr>
        <w:t>, 328-340.</w:t>
      </w:r>
    </w:p>
    <w:p w:rsidRPr="00CC1B67" w:rsidR="00CC1B67" w:rsidP="00CC1B67" w:rsidRDefault="00CC1B67" w14:paraId="278C1C11" w14:textId="77777777">
      <w:pPr>
        <w:pStyle w:val="EndNoteBibliography"/>
        <w:ind w:left="720" w:hanging="720"/>
        <w:rPr>
          <w:noProof/>
        </w:rPr>
      </w:pPr>
      <w:r w:rsidRPr="00CC1B67">
        <w:rPr>
          <w:noProof/>
        </w:rPr>
        <w:t>160.</w:t>
      </w:r>
      <w:r w:rsidRPr="00CC1B67">
        <w:rPr>
          <w:noProof/>
        </w:rPr>
        <w:tab/>
        <w:t xml:space="preserve">J. Garcia-Amoros, A. Bucinskas, M. Reig, S. Nonell and D. Velasco, </w:t>
      </w:r>
      <w:r w:rsidRPr="00CC1B67">
        <w:rPr>
          <w:i/>
          <w:noProof/>
        </w:rPr>
        <w:t>Journal of Materials Chemistry C</w:t>
      </w:r>
      <w:r w:rsidRPr="00CC1B67">
        <w:rPr>
          <w:noProof/>
        </w:rPr>
        <w:t xml:space="preserve">, 2014, </w:t>
      </w:r>
      <w:r w:rsidRPr="00CC1B67">
        <w:rPr>
          <w:b/>
          <w:noProof/>
        </w:rPr>
        <w:t>2</w:t>
      </w:r>
      <w:r w:rsidRPr="00CC1B67">
        <w:rPr>
          <w:noProof/>
        </w:rPr>
        <w:t>, 474-480.</w:t>
      </w:r>
    </w:p>
    <w:p w:rsidRPr="00CC1B67" w:rsidR="00CC1B67" w:rsidP="00CC1B67" w:rsidRDefault="00CC1B67" w14:paraId="16D9DEC5" w14:textId="77777777">
      <w:pPr>
        <w:pStyle w:val="EndNoteBibliography"/>
        <w:ind w:left="720" w:hanging="720"/>
        <w:rPr>
          <w:noProof/>
        </w:rPr>
      </w:pPr>
      <w:r w:rsidRPr="00CC1B67">
        <w:rPr>
          <w:noProof/>
        </w:rPr>
        <w:t>161.</w:t>
      </w:r>
      <w:r w:rsidRPr="00CC1B67">
        <w:rPr>
          <w:noProof/>
        </w:rPr>
        <w:tab/>
        <w:t xml:space="preserve">A. Takegawa, M. Murakami, Y. Kaneko and J. Kadokawa, </w:t>
      </w:r>
      <w:r w:rsidRPr="00CC1B67">
        <w:rPr>
          <w:i/>
          <w:noProof/>
        </w:rPr>
        <w:t>Polymer Composites</w:t>
      </w:r>
      <w:r w:rsidRPr="00CC1B67">
        <w:rPr>
          <w:noProof/>
        </w:rPr>
        <w:t xml:space="preserve">, 2009, </w:t>
      </w:r>
      <w:r w:rsidRPr="00CC1B67">
        <w:rPr>
          <w:b/>
          <w:noProof/>
        </w:rPr>
        <w:t>30</w:t>
      </w:r>
      <w:r w:rsidRPr="00CC1B67">
        <w:rPr>
          <w:noProof/>
        </w:rPr>
        <w:t>, 1837-1841.</w:t>
      </w:r>
    </w:p>
    <w:p w:rsidRPr="00CC1B67" w:rsidR="00CC1B67" w:rsidP="00CC1B67" w:rsidRDefault="00CC1B67" w14:paraId="2D235464" w14:textId="77777777">
      <w:pPr>
        <w:pStyle w:val="EndNoteBibliography"/>
        <w:ind w:left="720" w:hanging="720"/>
        <w:rPr>
          <w:noProof/>
        </w:rPr>
      </w:pPr>
      <w:r w:rsidRPr="00CC1B67">
        <w:rPr>
          <w:noProof/>
        </w:rPr>
        <w:t>162.</w:t>
      </w:r>
      <w:r w:rsidRPr="00CC1B67">
        <w:rPr>
          <w:noProof/>
        </w:rPr>
        <w:tab/>
      </w:r>
      <w:r w:rsidRPr="00CC1B67">
        <w:rPr>
          <w:i/>
          <w:noProof/>
        </w:rPr>
        <w:t>Journal</w:t>
      </w:r>
      <w:r w:rsidRPr="00CC1B67">
        <w:rPr>
          <w:noProof/>
        </w:rPr>
        <w:t>, 2011, 1-12.</w:t>
      </w:r>
    </w:p>
    <w:p w:rsidRPr="00CC1B67" w:rsidR="00CC1B67" w:rsidP="00CC1B67" w:rsidRDefault="00CC1B67" w14:paraId="430EEAD5" w14:textId="77777777">
      <w:pPr>
        <w:pStyle w:val="EndNoteBibliography"/>
        <w:ind w:left="720" w:hanging="720"/>
        <w:rPr>
          <w:noProof/>
        </w:rPr>
      </w:pPr>
      <w:r w:rsidRPr="00CC1B67">
        <w:rPr>
          <w:noProof/>
        </w:rPr>
        <w:t>163.</w:t>
      </w:r>
      <w:r w:rsidRPr="00CC1B67">
        <w:rPr>
          <w:noProof/>
        </w:rPr>
        <w:tab/>
      </w:r>
      <w:r w:rsidRPr="00CC1B67">
        <w:rPr>
          <w:i/>
          <w:noProof/>
        </w:rPr>
        <w:t>Journal</w:t>
      </w:r>
      <w:r w:rsidRPr="00CC1B67">
        <w:rPr>
          <w:noProof/>
        </w:rPr>
        <w:t>, 2011.</w:t>
      </w:r>
    </w:p>
    <w:p w:rsidRPr="00CC1B67" w:rsidR="00CC1B67" w:rsidP="00CC1B67" w:rsidRDefault="00CC1B67" w14:paraId="61B4E27E" w14:textId="77777777">
      <w:pPr>
        <w:pStyle w:val="EndNoteBibliography"/>
        <w:ind w:left="720" w:hanging="720"/>
        <w:rPr>
          <w:noProof/>
        </w:rPr>
      </w:pPr>
      <w:r w:rsidRPr="00CC1B67">
        <w:rPr>
          <w:noProof/>
        </w:rPr>
        <w:t>164.</w:t>
      </w:r>
      <w:r w:rsidRPr="00CC1B67">
        <w:rPr>
          <w:noProof/>
        </w:rPr>
        <w:tab/>
        <w:t xml:space="preserve">S. Bance, </w:t>
      </w:r>
      <w:r w:rsidRPr="00CC1B67">
        <w:rPr>
          <w:i/>
          <w:noProof/>
        </w:rPr>
        <w:t>Michrochemical Journal</w:t>
      </w:r>
      <w:r w:rsidRPr="00CC1B67">
        <w:rPr>
          <w:noProof/>
        </w:rPr>
        <w:t xml:space="preserve">, 1980, </w:t>
      </w:r>
      <w:r w:rsidRPr="00CC1B67">
        <w:rPr>
          <w:b/>
          <w:noProof/>
        </w:rPr>
        <w:t>15</w:t>
      </w:r>
      <w:r w:rsidRPr="00CC1B67">
        <w:rPr>
          <w:noProof/>
        </w:rPr>
        <w:t>, 590-597.</w:t>
      </w:r>
    </w:p>
    <w:p w:rsidRPr="00CC1B67" w:rsidR="00CC1B67" w:rsidP="00CC1B67" w:rsidRDefault="00CC1B67" w14:paraId="07280681" w14:textId="04A826EA">
      <w:pPr>
        <w:pStyle w:val="EndNoteBibliography"/>
        <w:ind w:left="720" w:hanging="720"/>
        <w:rPr>
          <w:noProof/>
        </w:rPr>
      </w:pPr>
      <w:r w:rsidRPr="00CC1B67">
        <w:rPr>
          <w:noProof/>
        </w:rPr>
        <w:t>165.</w:t>
      </w:r>
      <w:r w:rsidRPr="00CC1B67">
        <w:rPr>
          <w:noProof/>
        </w:rPr>
        <w:tab/>
        <w:t xml:space="preserve">Elemental CHNS Analysis, </w:t>
      </w:r>
      <w:hyperlink w:history="1" r:id="rId71">
        <w:r w:rsidRPr="00CC1B67">
          <w:rPr>
            <w:rStyle w:val="Hyperlink"/>
            <w:rFonts w:cs="Times New Roman"/>
            <w:noProof/>
            <w:sz w:val="20"/>
          </w:rPr>
          <w:t>https://www.univie.ac.at/Mikrolabor/CHNS_eng.htm</w:t>
        </w:r>
      </w:hyperlink>
      <w:r w:rsidRPr="00CC1B67">
        <w:rPr>
          <w:noProof/>
        </w:rPr>
        <w:t>, (accessed September 27, 2017).</w:t>
      </w:r>
    </w:p>
    <w:p w:rsidRPr="00CC1B67" w:rsidR="00CC1B67" w:rsidP="00CC1B67" w:rsidRDefault="00CC1B67" w14:paraId="5B18212A" w14:textId="77777777">
      <w:pPr>
        <w:pStyle w:val="EndNoteBibliography"/>
        <w:ind w:left="720" w:hanging="720"/>
        <w:rPr>
          <w:noProof/>
        </w:rPr>
      </w:pPr>
      <w:r w:rsidRPr="00CC1B67">
        <w:rPr>
          <w:noProof/>
        </w:rPr>
        <w:t>166.</w:t>
      </w:r>
      <w:r w:rsidRPr="00CC1B67">
        <w:rPr>
          <w:noProof/>
        </w:rPr>
        <w:tab/>
        <w:t xml:space="preserve">J. Griffiths, </w:t>
      </w:r>
      <w:r w:rsidRPr="00CC1B67">
        <w:rPr>
          <w:i/>
          <w:noProof/>
        </w:rPr>
        <w:t>Analytical Chemistry</w:t>
      </w:r>
      <w:r w:rsidRPr="00CC1B67">
        <w:rPr>
          <w:noProof/>
        </w:rPr>
        <w:t xml:space="preserve">, 2008, </w:t>
      </w:r>
      <w:r w:rsidRPr="00CC1B67">
        <w:rPr>
          <w:b/>
          <w:noProof/>
        </w:rPr>
        <w:t>80</w:t>
      </w:r>
      <w:r w:rsidRPr="00CC1B67">
        <w:rPr>
          <w:noProof/>
        </w:rPr>
        <w:t>, 7194-7197.</w:t>
      </w:r>
    </w:p>
    <w:p w:rsidRPr="00CC1B67" w:rsidR="00CC1B67" w:rsidP="00CC1B67" w:rsidRDefault="00CC1B67" w14:paraId="40EE26EE" w14:textId="77777777">
      <w:pPr>
        <w:pStyle w:val="EndNoteBibliography"/>
        <w:ind w:left="720" w:hanging="720"/>
        <w:rPr>
          <w:noProof/>
        </w:rPr>
      </w:pPr>
      <w:r w:rsidRPr="00CC1B67">
        <w:rPr>
          <w:noProof/>
        </w:rPr>
        <w:t>167.</w:t>
      </w:r>
      <w:r w:rsidRPr="00CC1B67">
        <w:rPr>
          <w:noProof/>
        </w:rPr>
        <w:tab/>
        <w:t>Time-of-Flight Secondary Ion Mass Spectrometry (TOF-SIMS), (accessed September 26, 2017).</w:t>
      </w:r>
    </w:p>
    <w:p w:rsidRPr="00CC1B67" w:rsidR="00CC1B67" w:rsidP="00CC1B67" w:rsidRDefault="00CC1B67" w14:paraId="1E1E3D52" w14:textId="77777777">
      <w:pPr>
        <w:pStyle w:val="EndNoteBibliography"/>
        <w:ind w:left="720" w:hanging="720"/>
        <w:rPr>
          <w:noProof/>
        </w:rPr>
      </w:pPr>
      <w:r w:rsidRPr="00CC1B67">
        <w:rPr>
          <w:noProof/>
        </w:rPr>
        <w:t>168.</w:t>
      </w:r>
      <w:r w:rsidRPr="00CC1B67">
        <w:rPr>
          <w:noProof/>
        </w:rPr>
        <w:tab/>
        <w:t xml:space="preserve">M. Gritsch, C. Brunner, K. Piplits, H. Hutter, P. Wilhartitz, A. Schintlmeister and H. Martinz, </w:t>
      </w:r>
      <w:r w:rsidRPr="00CC1B67">
        <w:rPr>
          <w:i/>
          <w:noProof/>
        </w:rPr>
        <w:t>Fresenius Journal of Analytical Chemistry</w:t>
      </w:r>
      <w:r w:rsidRPr="00CC1B67">
        <w:rPr>
          <w:noProof/>
        </w:rPr>
        <w:t xml:space="preserve">, 1999, </w:t>
      </w:r>
      <w:r w:rsidRPr="00CC1B67">
        <w:rPr>
          <w:b/>
          <w:noProof/>
        </w:rPr>
        <w:t>365</w:t>
      </w:r>
      <w:r w:rsidRPr="00CC1B67">
        <w:rPr>
          <w:noProof/>
        </w:rPr>
        <w:t>, 188-194.</w:t>
      </w:r>
    </w:p>
    <w:p w:rsidRPr="00CC1B67" w:rsidR="00CC1B67" w:rsidP="00CC1B67" w:rsidRDefault="00CC1B67" w14:paraId="29709779" w14:textId="77777777">
      <w:pPr>
        <w:pStyle w:val="EndNoteBibliography"/>
        <w:ind w:left="720" w:hanging="720"/>
        <w:rPr>
          <w:noProof/>
        </w:rPr>
      </w:pPr>
      <w:r w:rsidRPr="00CC1B67">
        <w:rPr>
          <w:noProof/>
        </w:rPr>
        <w:t>169.</w:t>
      </w:r>
      <w:r w:rsidRPr="00CC1B67">
        <w:rPr>
          <w:noProof/>
        </w:rPr>
        <w:tab/>
        <w:t>N. Kota, University of Wisconsin- Madison, 2017.</w:t>
      </w:r>
    </w:p>
    <w:p w:rsidRPr="00CC1B67" w:rsidR="00CC1B67" w:rsidP="00CC1B67" w:rsidRDefault="00CC1B67" w14:paraId="695E1292" w14:textId="77777777">
      <w:pPr>
        <w:pStyle w:val="EndNoteBibliography"/>
        <w:ind w:left="720" w:hanging="720"/>
        <w:rPr>
          <w:noProof/>
        </w:rPr>
      </w:pPr>
      <w:r w:rsidRPr="00CC1B67">
        <w:rPr>
          <w:noProof/>
        </w:rPr>
        <w:t>170.</w:t>
      </w:r>
      <w:r w:rsidRPr="00CC1B67">
        <w:rPr>
          <w:noProof/>
        </w:rPr>
        <w:tab/>
        <w:t xml:space="preserve">D. Kalaskar, R. Ulijn, J. Gough, M. Alexander, D. Scurr, W. Sampson and S. Eichhorn, </w:t>
      </w:r>
      <w:r w:rsidRPr="00CC1B67">
        <w:rPr>
          <w:i/>
          <w:noProof/>
        </w:rPr>
        <w:t>Cellulose</w:t>
      </w:r>
      <w:r w:rsidRPr="00CC1B67">
        <w:rPr>
          <w:noProof/>
        </w:rPr>
        <w:t xml:space="preserve">, 2010, </w:t>
      </w:r>
      <w:r w:rsidRPr="00CC1B67">
        <w:rPr>
          <w:b/>
          <w:noProof/>
        </w:rPr>
        <w:t>17</w:t>
      </w:r>
      <w:r w:rsidRPr="00CC1B67">
        <w:rPr>
          <w:noProof/>
        </w:rPr>
        <w:t>, 747-756.</w:t>
      </w:r>
    </w:p>
    <w:p w:rsidRPr="00CC1B67" w:rsidR="00CC1B67" w:rsidP="00CC1B67" w:rsidRDefault="00CC1B67" w14:paraId="3C5748D9" w14:textId="77777777">
      <w:pPr>
        <w:pStyle w:val="EndNoteBibliography"/>
        <w:ind w:left="720" w:hanging="720"/>
        <w:rPr>
          <w:noProof/>
        </w:rPr>
      </w:pPr>
      <w:r w:rsidRPr="00CC1B67">
        <w:rPr>
          <w:noProof/>
        </w:rPr>
        <w:t>171.</w:t>
      </w:r>
      <w:r w:rsidRPr="00CC1B67">
        <w:rPr>
          <w:noProof/>
        </w:rPr>
        <w:tab/>
        <w:t xml:space="preserve">C. Freire, A. Silvestre, C. Neto, A. Gandini, P. Fardim and B. Holmbom, </w:t>
      </w:r>
      <w:r w:rsidRPr="00CC1B67">
        <w:rPr>
          <w:i/>
          <w:noProof/>
        </w:rPr>
        <w:t>Journal of Colloid and Interface Science</w:t>
      </w:r>
      <w:r w:rsidRPr="00CC1B67">
        <w:rPr>
          <w:noProof/>
        </w:rPr>
        <w:t xml:space="preserve">, 2006, </w:t>
      </w:r>
      <w:r w:rsidRPr="00CC1B67">
        <w:rPr>
          <w:b/>
          <w:noProof/>
        </w:rPr>
        <w:t>301</w:t>
      </w:r>
      <w:r w:rsidRPr="00CC1B67">
        <w:rPr>
          <w:noProof/>
        </w:rPr>
        <w:t>, 205-209.</w:t>
      </w:r>
    </w:p>
    <w:p w:rsidRPr="00CC1B67" w:rsidR="00CC1B67" w:rsidP="00CC1B67" w:rsidRDefault="00CC1B67" w14:paraId="20B3D523" w14:textId="77777777">
      <w:pPr>
        <w:pStyle w:val="EndNoteBibliography"/>
        <w:ind w:left="720" w:hanging="720"/>
        <w:rPr>
          <w:noProof/>
        </w:rPr>
      </w:pPr>
      <w:r w:rsidRPr="00CC1B67">
        <w:rPr>
          <w:noProof/>
        </w:rPr>
        <w:t>172.</w:t>
      </w:r>
      <w:r w:rsidRPr="00CC1B67">
        <w:rPr>
          <w:noProof/>
        </w:rPr>
        <w:tab/>
        <w:t xml:space="preserve">K. Missoum, M. Belgacem, J. Barnes, M. Brochier-Salon and J. Bras, </w:t>
      </w:r>
      <w:r w:rsidRPr="00CC1B67">
        <w:rPr>
          <w:i/>
          <w:noProof/>
        </w:rPr>
        <w:t>Soft Matter</w:t>
      </w:r>
      <w:r w:rsidRPr="00CC1B67">
        <w:rPr>
          <w:noProof/>
        </w:rPr>
        <w:t xml:space="preserve">, 2012, </w:t>
      </w:r>
      <w:r w:rsidRPr="00CC1B67">
        <w:rPr>
          <w:b/>
          <w:noProof/>
        </w:rPr>
        <w:t>8</w:t>
      </w:r>
      <w:r w:rsidRPr="00CC1B67">
        <w:rPr>
          <w:noProof/>
        </w:rPr>
        <w:t>, 8338-8349.</w:t>
      </w:r>
    </w:p>
    <w:p w:rsidRPr="00CC1B67" w:rsidR="00CC1B67" w:rsidP="00CC1B67" w:rsidRDefault="00CC1B67" w14:paraId="796254AA" w14:textId="77777777">
      <w:pPr>
        <w:pStyle w:val="EndNoteBibliography"/>
        <w:ind w:left="720" w:hanging="720"/>
        <w:rPr>
          <w:noProof/>
        </w:rPr>
      </w:pPr>
      <w:r w:rsidRPr="00CC1B67">
        <w:rPr>
          <w:noProof/>
        </w:rPr>
        <w:t>173.</w:t>
      </w:r>
      <w:r w:rsidRPr="00CC1B67">
        <w:rPr>
          <w:noProof/>
        </w:rPr>
        <w:tab/>
        <w:t xml:space="preserve">D. Briggs, </w:t>
      </w:r>
      <w:r w:rsidRPr="00CC1B67">
        <w:rPr>
          <w:i/>
          <w:noProof/>
        </w:rPr>
        <w:t>Handbook of X-Ray and Ultraviolet Photoelectron Spectroscopy</w:t>
      </w:r>
      <w:r w:rsidRPr="00CC1B67">
        <w:rPr>
          <w:noProof/>
        </w:rPr>
        <w:t>, Heyden &amp; Son, London, 1977.</w:t>
      </w:r>
    </w:p>
    <w:p w:rsidRPr="00CC1B67" w:rsidR="00CC1B67" w:rsidP="00CC1B67" w:rsidRDefault="00CC1B67" w14:paraId="3FBB7F27" w14:textId="77777777">
      <w:pPr>
        <w:pStyle w:val="EndNoteBibliography"/>
        <w:ind w:left="720" w:hanging="720"/>
        <w:rPr>
          <w:noProof/>
        </w:rPr>
      </w:pPr>
      <w:r w:rsidRPr="00CC1B67">
        <w:rPr>
          <w:noProof/>
        </w:rPr>
        <w:t>174.</w:t>
      </w:r>
      <w:r w:rsidRPr="00CC1B67">
        <w:rPr>
          <w:noProof/>
        </w:rPr>
        <w:tab/>
        <w:t xml:space="preserve">K. SIEGBAHN, </w:t>
      </w:r>
      <w:r w:rsidRPr="00CC1B67">
        <w:rPr>
          <w:i/>
          <w:noProof/>
        </w:rPr>
        <w:t>Uspekhi Fizicheskikh Nauk</w:t>
      </w:r>
      <w:r w:rsidRPr="00CC1B67">
        <w:rPr>
          <w:noProof/>
        </w:rPr>
        <w:t xml:space="preserve">, 1982, </w:t>
      </w:r>
      <w:r w:rsidRPr="00CC1B67">
        <w:rPr>
          <w:b/>
          <w:noProof/>
        </w:rPr>
        <w:t>138</w:t>
      </w:r>
      <w:r w:rsidRPr="00CC1B67">
        <w:rPr>
          <w:noProof/>
        </w:rPr>
        <w:t>, 223-248.</w:t>
      </w:r>
    </w:p>
    <w:p w:rsidRPr="00CC1B67" w:rsidR="00CC1B67" w:rsidP="00CC1B67" w:rsidRDefault="00CC1B67" w14:paraId="50B9593D" w14:textId="77777777">
      <w:pPr>
        <w:pStyle w:val="EndNoteBibliography"/>
        <w:ind w:left="720" w:hanging="720"/>
        <w:rPr>
          <w:noProof/>
        </w:rPr>
      </w:pPr>
      <w:r w:rsidRPr="00CC1B67">
        <w:rPr>
          <w:noProof/>
        </w:rPr>
        <w:t>175.</w:t>
      </w:r>
      <w:r w:rsidRPr="00CC1B67">
        <w:rPr>
          <w:noProof/>
        </w:rPr>
        <w:tab/>
        <w:t xml:space="preserve">W. Li and E. Ding, </w:t>
      </w:r>
      <w:r w:rsidRPr="00CC1B67">
        <w:rPr>
          <w:i/>
          <w:noProof/>
        </w:rPr>
        <w:t>Surface Review and Letters</w:t>
      </w:r>
      <w:r w:rsidRPr="00CC1B67">
        <w:rPr>
          <w:noProof/>
        </w:rPr>
        <w:t xml:space="preserve">, 2006, </w:t>
      </w:r>
      <w:r w:rsidRPr="00CC1B67">
        <w:rPr>
          <w:b/>
          <w:noProof/>
        </w:rPr>
        <w:t>13</w:t>
      </w:r>
      <w:r w:rsidRPr="00CC1B67">
        <w:rPr>
          <w:noProof/>
        </w:rPr>
        <w:t>, 819-823.</w:t>
      </w:r>
    </w:p>
    <w:p w:rsidRPr="00CC1B67" w:rsidR="00CC1B67" w:rsidP="00CC1B67" w:rsidRDefault="00CC1B67" w14:paraId="56026CC6" w14:textId="77777777">
      <w:pPr>
        <w:pStyle w:val="EndNoteBibliography"/>
        <w:ind w:left="720" w:hanging="720"/>
        <w:rPr>
          <w:noProof/>
        </w:rPr>
      </w:pPr>
      <w:r w:rsidRPr="00CC1B67">
        <w:rPr>
          <w:noProof/>
        </w:rPr>
        <w:t>176.</w:t>
      </w:r>
      <w:r w:rsidRPr="00CC1B67">
        <w:rPr>
          <w:noProof/>
        </w:rPr>
        <w:tab/>
        <w:t xml:space="preserve">A. Boujemaoui, S. Mongkhontreerat, E. Malmstrom and A. Carlmark, </w:t>
      </w:r>
      <w:r w:rsidRPr="00CC1B67">
        <w:rPr>
          <w:i/>
          <w:noProof/>
        </w:rPr>
        <w:t>Carbohydrate Polymers</w:t>
      </w:r>
      <w:r w:rsidRPr="00CC1B67">
        <w:rPr>
          <w:noProof/>
        </w:rPr>
        <w:t xml:space="preserve">, 2015, </w:t>
      </w:r>
      <w:r w:rsidRPr="00CC1B67">
        <w:rPr>
          <w:b/>
          <w:noProof/>
        </w:rPr>
        <w:t>115</w:t>
      </w:r>
      <w:r w:rsidRPr="00CC1B67">
        <w:rPr>
          <w:noProof/>
        </w:rPr>
        <w:t>, 457-464.</w:t>
      </w:r>
    </w:p>
    <w:p w:rsidRPr="00CC1B67" w:rsidR="00CC1B67" w:rsidP="00CC1B67" w:rsidRDefault="00CC1B67" w14:paraId="2F9E6CFF" w14:textId="77777777">
      <w:pPr>
        <w:pStyle w:val="EndNoteBibliography"/>
        <w:ind w:left="720" w:hanging="720"/>
        <w:rPr>
          <w:noProof/>
        </w:rPr>
      </w:pPr>
      <w:r w:rsidRPr="00CC1B67">
        <w:rPr>
          <w:noProof/>
        </w:rPr>
        <w:t>177.</w:t>
      </w:r>
      <w:r w:rsidRPr="00CC1B67">
        <w:rPr>
          <w:noProof/>
        </w:rPr>
        <w:tab/>
        <w:t xml:space="preserve">C. Tian, S. Fu, Y. Habibi and L. Lucia, </w:t>
      </w:r>
      <w:r w:rsidRPr="00CC1B67">
        <w:rPr>
          <w:i/>
          <w:noProof/>
        </w:rPr>
        <w:t>Langmuir</w:t>
      </w:r>
      <w:r w:rsidRPr="00CC1B67">
        <w:rPr>
          <w:noProof/>
        </w:rPr>
        <w:t xml:space="preserve">, 2014, </w:t>
      </w:r>
      <w:r w:rsidRPr="00CC1B67">
        <w:rPr>
          <w:b/>
          <w:noProof/>
        </w:rPr>
        <w:t>30</w:t>
      </w:r>
      <w:r w:rsidRPr="00CC1B67">
        <w:rPr>
          <w:noProof/>
        </w:rPr>
        <w:t>, 14670-14679.</w:t>
      </w:r>
    </w:p>
    <w:p w:rsidRPr="00CC1B67" w:rsidR="00CC1B67" w:rsidP="00CC1B67" w:rsidRDefault="00CC1B67" w14:paraId="3FBAE032" w14:textId="77777777">
      <w:pPr>
        <w:pStyle w:val="EndNoteBibliography"/>
        <w:ind w:left="720" w:hanging="720"/>
        <w:rPr>
          <w:noProof/>
        </w:rPr>
      </w:pPr>
      <w:r w:rsidRPr="00CC1B67">
        <w:rPr>
          <w:noProof/>
        </w:rPr>
        <w:t>178.</w:t>
      </w:r>
      <w:r w:rsidRPr="00CC1B67">
        <w:rPr>
          <w:noProof/>
        </w:rPr>
        <w:tab/>
        <w:t xml:space="preserve">G. Morandi, L. Heath and W. Thielemans, </w:t>
      </w:r>
      <w:r w:rsidRPr="00CC1B67">
        <w:rPr>
          <w:i/>
          <w:noProof/>
        </w:rPr>
        <w:t>Langmuir</w:t>
      </w:r>
      <w:r w:rsidRPr="00CC1B67">
        <w:rPr>
          <w:noProof/>
        </w:rPr>
        <w:t xml:space="preserve">, 2009, </w:t>
      </w:r>
      <w:r w:rsidRPr="00CC1B67">
        <w:rPr>
          <w:b/>
          <w:noProof/>
        </w:rPr>
        <w:t>25</w:t>
      </w:r>
      <w:r w:rsidRPr="00CC1B67">
        <w:rPr>
          <w:noProof/>
        </w:rPr>
        <w:t>, 8280-8286.</w:t>
      </w:r>
    </w:p>
    <w:p w:rsidRPr="00CC1B67" w:rsidR="00CC1B67" w:rsidP="00CC1B67" w:rsidRDefault="00CC1B67" w14:paraId="1516ED02" w14:textId="77777777">
      <w:pPr>
        <w:pStyle w:val="EndNoteBibliography"/>
        <w:ind w:left="720" w:hanging="720"/>
        <w:rPr>
          <w:noProof/>
        </w:rPr>
      </w:pPr>
      <w:r w:rsidRPr="00CC1B67">
        <w:rPr>
          <w:noProof/>
        </w:rPr>
        <w:t>179.</w:t>
      </w:r>
      <w:r w:rsidRPr="00CC1B67">
        <w:rPr>
          <w:noProof/>
        </w:rPr>
        <w:tab/>
        <w:t xml:space="preserve">S. Huan, L. Bai, G. Liu, W. Cheng and G. Han, </w:t>
      </w:r>
      <w:r w:rsidRPr="00CC1B67">
        <w:rPr>
          <w:i/>
          <w:noProof/>
        </w:rPr>
        <w:t>Rsc Advances</w:t>
      </w:r>
      <w:r w:rsidRPr="00CC1B67">
        <w:rPr>
          <w:noProof/>
        </w:rPr>
        <w:t xml:space="preserve">, 2015, </w:t>
      </w:r>
      <w:r w:rsidRPr="00CC1B67">
        <w:rPr>
          <w:b/>
          <w:noProof/>
        </w:rPr>
        <w:t>5</w:t>
      </w:r>
      <w:r w:rsidRPr="00CC1B67">
        <w:rPr>
          <w:noProof/>
        </w:rPr>
        <w:t>, 50756-50766.</w:t>
      </w:r>
    </w:p>
    <w:p w:rsidRPr="00CC1B67" w:rsidR="00CC1B67" w:rsidP="00CC1B67" w:rsidRDefault="00CC1B67" w14:paraId="2C172DF1" w14:textId="77777777">
      <w:pPr>
        <w:pStyle w:val="EndNoteBibliography"/>
        <w:ind w:left="720" w:hanging="720"/>
        <w:rPr>
          <w:noProof/>
        </w:rPr>
      </w:pPr>
      <w:r w:rsidRPr="00CC1B67">
        <w:rPr>
          <w:noProof/>
        </w:rPr>
        <w:t>180.</w:t>
      </w:r>
      <w:r w:rsidRPr="00CC1B67">
        <w:rPr>
          <w:noProof/>
        </w:rPr>
        <w:tab/>
        <w:t xml:space="preserve">S. Liu, Y. Liu, F. Deng, M. Ma and J. Bian, </w:t>
      </w:r>
      <w:r w:rsidRPr="00CC1B67">
        <w:rPr>
          <w:i/>
          <w:noProof/>
        </w:rPr>
        <w:t>Rsc Advances</w:t>
      </w:r>
      <w:r w:rsidRPr="00CC1B67">
        <w:rPr>
          <w:noProof/>
        </w:rPr>
        <w:t xml:space="preserve">, 2015, </w:t>
      </w:r>
      <w:r w:rsidRPr="00CC1B67">
        <w:rPr>
          <w:b/>
          <w:noProof/>
        </w:rPr>
        <w:t>5</w:t>
      </w:r>
      <w:r w:rsidRPr="00CC1B67">
        <w:rPr>
          <w:noProof/>
        </w:rPr>
        <w:t>, 74198-74205.</w:t>
      </w:r>
    </w:p>
    <w:p w:rsidRPr="00CC1B67" w:rsidR="00CC1B67" w:rsidP="00CC1B67" w:rsidRDefault="00CC1B67" w14:paraId="1D635C7C" w14:textId="77777777">
      <w:pPr>
        <w:pStyle w:val="EndNoteBibliography"/>
        <w:ind w:left="720" w:hanging="720"/>
        <w:rPr>
          <w:noProof/>
        </w:rPr>
      </w:pPr>
      <w:r w:rsidRPr="00CC1B67">
        <w:rPr>
          <w:noProof/>
        </w:rPr>
        <w:t>181.</w:t>
      </w:r>
      <w:r w:rsidRPr="00CC1B67">
        <w:rPr>
          <w:noProof/>
        </w:rPr>
        <w:tab/>
        <w:t xml:space="preserve">M. Kaushik and A. Moores, </w:t>
      </w:r>
      <w:r w:rsidRPr="00CC1B67">
        <w:rPr>
          <w:i/>
          <w:noProof/>
        </w:rPr>
        <w:t>Green Chemistry</w:t>
      </w:r>
      <w:r w:rsidRPr="00CC1B67">
        <w:rPr>
          <w:noProof/>
        </w:rPr>
        <w:t xml:space="preserve">, 2016, </w:t>
      </w:r>
      <w:r w:rsidRPr="00CC1B67">
        <w:rPr>
          <w:b/>
          <w:noProof/>
        </w:rPr>
        <w:t>18</w:t>
      </w:r>
      <w:r w:rsidRPr="00CC1B67">
        <w:rPr>
          <w:noProof/>
        </w:rPr>
        <w:t>, 622-637.</w:t>
      </w:r>
    </w:p>
    <w:p w:rsidRPr="00CC1B67" w:rsidR="00CC1B67" w:rsidP="00CC1B67" w:rsidRDefault="00CC1B67" w14:paraId="2F8FC2A6" w14:textId="77777777">
      <w:pPr>
        <w:pStyle w:val="EndNoteBibliography"/>
        <w:ind w:left="720" w:hanging="720"/>
        <w:rPr>
          <w:noProof/>
        </w:rPr>
      </w:pPr>
      <w:r w:rsidRPr="00CC1B67">
        <w:rPr>
          <w:noProof/>
        </w:rPr>
        <w:t>182.</w:t>
      </w:r>
      <w:r w:rsidRPr="00CC1B67">
        <w:rPr>
          <w:noProof/>
        </w:rPr>
        <w:tab/>
        <w:t xml:space="preserve">L.-S. Johansson and J. M. Campbell, </w:t>
      </w:r>
      <w:r w:rsidRPr="00CC1B67">
        <w:rPr>
          <w:i/>
          <w:noProof/>
        </w:rPr>
        <w:t>Surface and Interface Science</w:t>
      </w:r>
      <w:r w:rsidRPr="00CC1B67">
        <w:rPr>
          <w:noProof/>
        </w:rPr>
        <w:t xml:space="preserve">, 2004, </w:t>
      </w:r>
      <w:r w:rsidRPr="00CC1B67">
        <w:rPr>
          <w:b/>
          <w:noProof/>
        </w:rPr>
        <w:t>36</w:t>
      </w:r>
      <w:r w:rsidRPr="00CC1B67">
        <w:rPr>
          <w:noProof/>
        </w:rPr>
        <w:t>, 1018-1022.</w:t>
      </w:r>
    </w:p>
    <w:p w:rsidRPr="00CC1B67" w:rsidR="00CC1B67" w:rsidP="00CC1B67" w:rsidRDefault="00CC1B67" w14:paraId="663AE060" w14:textId="77777777">
      <w:pPr>
        <w:pStyle w:val="EndNoteBibliography"/>
        <w:ind w:left="720" w:hanging="720"/>
        <w:rPr>
          <w:noProof/>
        </w:rPr>
      </w:pPr>
      <w:r w:rsidRPr="00CC1B67">
        <w:rPr>
          <w:noProof/>
        </w:rPr>
        <w:t>183.</w:t>
      </w:r>
      <w:r w:rsidRPr="00CC1B67">
        <w:rPr>
          <w:noProof/>
        </w:rPr>
        <w:tab/>
        <w:t xml:space="preserve">D. E. Newbury, in </w:t>
      </w:r>
      <w:r w:rsidRPr="00CC1B67">
        <w:rPr>
          <w:i/>
          <w:noProof/>
        </w:rPr>
        <w:t>Characterization of Materials</w:t>
      </w:r>
      <w:r w:rsidRPr="00CC1B67">
        <w:rPr>
          <w:noProof/>
        </w:rPr>
        <w:t>, John Wiley &amp; Sons, Inc., 2002, DOI: 10.1002/0471266965.com087.</w:t>
      </w:r>
    </w:p>
    <w:p w:rsidRPr="00CC1B67" w:rsidR="00CC1B67" w:rsidP="00CC1B67" w:rsidRDefault="00CC1B67" w14:paraId="5ED8F8C0" w14:textId="77777777">
      <w:pPr>
        <w:pStyle w:val="EndNoteBibliography"/>
        <w:ind w:left="720" w:hanging="720"/>
        <w:rPr>
          <w:noProof/>
        </w:rPr>
      </w:pPr>
      <w:r w:rsidRPr="00CC1B67">
        <w:rPr>
          <w:noProof/>
        </w:rPr>
        <w:t>184.</w:t>
      </w:r>
      <w:r w:rsidRPr="00CC1B67">
        <w:rPr>
          <w:noProof/>
        </w:rPr>
        <w:tab/>
        <w:t xml:space="preserve">T. Zhong, G. Oporto, Y. Peng, X. Xie and D. Gardner, </w:t>
      </w:r>
      <w:r w:rsidRPr="00CC1B67">
        <w:rPr>
          <w:i/>
          <w:noProof/>
        </w:rPr>
        <w:t>Cellulose</w:t>
      </w:r>
      <w:r w:rsidRPr="00CC1B67">
        <w:rPr>
          <w:noProof/>
        </w:rPr>
        <w:t xml:space="preserve">, 2015, </w:t>
      </w:r>
      <w:r w:rsidRPr="00CC1B67">
        <w:rPr>
          <w:b/>
          <w:noProof/>
        </w:rPr>
        <w:t>22</w:t>
      </w:r>
      <w:r w:rsidRPr="00CC1B67">
        <w:rPr>
          <w:noProof/>
        </w:rPr>
        <w:t>, 2665-2681.</w:t>
      </w:r>
    </w:p>
    <w:p w:rsidRPr="00CC1B67" w:rsidR="00CC1B67" w:rsidP="00CC1B67" w:rsidRDefault="00CC1B67" w14:paraId="5609F0A1" w14:textId="77777777">
      <w:pPr>
        <w:pStyle w:val="EndNoteBibliography"/>
        <w:ind w:left="720" w:hanging="720"/>
        <w:rPr>
          <w:noProof/>
        </w:rPr>
      </w:pPr>
      <w:r w:rsidRPr="00CC1B67">
        <w:rPr>
          <w:noProof/>
        </w:rPr>
        <w:lastRenderedPageBreak/>
        <w:t>185.</w:t>
      </w:r>
      <w:r w:rsidRPr="00CC1B67">
        <w:rPr>
          <w:noProof/>
        </w:rPr>
        <w:tab/>
        <w:t xml:space="preserve">C. Ruiz-Palomero, M. Soriano, S. Benitez-Martinez and M. Valcarcel, </w:t>
      </w:r>
      <w:r w:rsidRPr="00CC1B67">
        <w:rPr>
          <w:i/>
          <w:noProof/>
        </w:rPr>
        <w:t>Sensors and Actuators B-Chemical</w:t>
      </w:r>
      <w:r w:rsidRPr="00CC1B67">
        <w:rPr>
          <w:noProof/>
        </w:rPr>
        <w:t xml:space="preserve">, 2017, </w:t>
      </w:r>
      <w:r w:rsidRPr="00CC1B67">
        <w:rPr>
          <w:b/>
          <w:noProof/>
        </w:rPr>
        <w:t>245</w:t>
      </w:r>
      <w:r w:rsidRPr="00CC1B67">
        <w:rPr>
          <w:noProof/>
        </w:rPr>
        <w:t>, 946-953.</w:t>
      </w:r>
    </w:p>
    <w:p w:rsidRPr="00CC1B67" w:rsidR="00CC1B67" w:rsidP="00CC1B67" w:rsidRDefault="00CC1B67" w14:paraId="08CEC11F" w14:textId="77777777">
      <w:pPr>
        <w:pStyle w:val="EndNoteBibliography"/>
        <w:ind w:left="720" w:hanging="720"/>
        <w:rPr>
          <w:noProof/>
        </w:rPr>
      </w:pPr>
      <w:r w:rsidRPr="00CC1B67">
        <w:rPr>
          <w:noProof/>
        </w:rPr>
        <w:t>186.</w:t>
      </w:r>
      <w:r w:rsidRPr="00CC1B67">
        <w:rPr>
          <w:noProof/>
        </w:rPr>
        <w:tab/>
        <w:t xml:space="preserve">A. Hebeish, S. Farag, S. Sharaf and T. Shaheen, </w:t>
      </w:r>
      <w:r w:rsidRPr="00CC1B67">
        <w:rPr>
          <w:i/>
          <w:noProof/>
        </w:rPr>
        <w:t>Carbohydrate Polymers</w:t>
      </w:r>
      <w:r w:rsidRPr="00CC1B67">
        <w:rPr>
          <w:noProof/>
        </w:rPr>
        <w:t xml:space="preserve">, 2016, </w:t>
      </w:r>
      <w:r w:rsidRPr="00CC1B67">
        <w:rPr>
          <w:b/>
          <w:noProof/>
        </w:rPr>
        <w:t>151</w:t>
      </w:r>
      <w:r w:rsidRPr="00CC1B67">
        <w:rPr>
          <w:noProof/>
        </w:rPr>
        <w:t>, 96-102.</w:t>
      </w:r>
    </w:p>
    <w:p w:rsidRPr="00CC1B67" w:rsidR="00CC1B67" w:rsidP="00CC1B67" w:rsidRDefault="00CC1B67" w14:paraId="14668229" w14:textId="77777777">
      <w:pPr>
        <w:pStyle w:val="EndNoteBibliography"/>
        <w:ind w:left="720" w:hanging="720"/>
        <w:rPr>
          <w:noProof/>
        </w:rPr>
      </w:pPr>
      <w:r w:rsidRPr="00CC1B67">
        <w:rPr>
          <w:noProof/>
        </w:rPr>
        <w:t>187.</w:t>
      </w:r>
      <w:r w:rsidRPr="00CC1B67">
        <w:rPr>
          <w:noProof/>
        </w:rPr>
        <w:tab/>
        <w:t xml:space="preserve">J. Sundberg, C. Gotherstrom and P. Gatenholm, </w:t>
      </w:r>
      <w:r w:rsidRPr="00CC1B67">
        <w:rPr>
          <w:i/>
          <w:noProof/>
        </w:rPr>
        <w:t>Bio-Medical Materials and Engineering</w:t>
      </w:r>
      <w:r w:rsidRPr="00CC1B67">
        <w:rPr>
          <w:noProof/>
        </w:rPr>
        <w:t xml:space="preserve">, 2015, </w:t>
      </w:r>
      <w:r w:rsidRPr="00CC1B67">
        <w:rPr>
          <w:b/>
          <w:noProof/>
        </w:rPr>
        <w:t>25</w:t>
      </w:r>
      <w:r w:rsidRPr="00CC1B67">
        <w:rPr>
          <w:noProof/>
        </w:rPr>
        <w:t>, 39-52.</w:t>
      </w:r>
    </w:p>
    <w:p w:rsidRPr="00CC1B67" w:rsidR="00CC1B67" w:rsidP="00CC1B67" w:rsidRDefault="00CC1B67" w14:paraId="74E82125" w14:textId="77777777">
      <w:pPr>
        <w:pStyle w:val="EndNoteBibliography"/>
        <w:ind w:left="720" w:hanging="720"/>
        <w:rPr>
          <w:noProof/>
        </w:rPr>
      </w:pPr>
      <w:r w:rsidRPr="00CC1B67">
        <w:rPr>
          <w:noProof/>
        </w:rPr>
        <w:t>188.</w:t>
      </w:r>
      <w:r w:rsidRPr="00CC1B67">
        <w:rPr>
          <w:noProof/>
        </w:rPr>
        <w:tab/>
        <w:t xml:space="preserve">F. Mohammadkazemi, K. Doosthoseini, E. Ganjian and M. Azin, </w:t>
      </w:r>
      <w:r w:rsidRPr="00CC1B67">
        <w:rPr>
          <w:i/>
          <w:noProof/>
        </w:rPr>
        <w:t>Construction and Building Materials</w:t>
      </w:r>
      <w:r w:rsidRPr="00CC1B67">
        <w:rPr>
          <w:noProof/>
        </w:rPr>
        <w:t xml:space="preserve">, 2015, </w:t>
      </w:r>
      <w:r w:rsidRPr="00CC1B67">
        <w:rPr>
          <w:b/>
          <w:noProof/>
        </w:rPr>
        <w:t>101</w:t>
      </w:r>
      <w:r w:rsidRPr="00CC1B67">
        <w:rPr>
          <w:noProof/>
        </w:rPr>
        <w:t>, 958-964.</w:t>
      </w:r>
    </w:p>
    <w:p w:rsidRPr="00CC1B67" w:rsidR="00CC1B67" w:rsidP="00CC1B67" w:rsidRDefault="00CC1B67" w14:paraId="78A4D065" w14:textId="77777777">
      <w:pPr>
        <w:pStyle w:val="EndNoteBibliography"/>
        <w:ind w:left="720" w:hanging="720"/>
        <w:rPr>
          <w:noProof/>
        </w:rPr>
      </w:pPr>
      <w:r w:rsidRPr="00CC1B67">
        <w:rPr>
          <w:noProof/>
        </w:rPr>
        <w:t>189.</w:t>
      </w:r>
      <w:r w:rsidRPr="00CC1B67">
        <w:rPr>
          <w:noProof/>
        </w:rPr>
        <w:tab/>
        <w:t xml:space="preserve">A. Kumar, Y. S. Negi, V. Choudhary and N. K. Bhardwaj, </w:t>
      </w:r>
      <w:r w:rsidRPr="00CC1B67">
        <w:rPr>
          <w:i/>
          <w:noProof/>
        </w:rPr>
        <w:t>Journal of Materials Physics and Chemistry</w:t>
      </w:r>
      <w:r w:rsidRPr="00CC1B67">
        <w:rPr>
          <w:noProof/>
        </w:rPr>
        <w:t xml:space="preserve">, 2014, </w:t>
      </w:r>
      <w:r w:rsidRPr="00CC1B67">
        <w:rPr>
          <w:b/>
          <w:noProof/>
        </w:rPr>
        <w:t>2</w:t>
      </w:r>
      <w:r w:rsidRPr="00CC1B67">
        <w:rPr>
          <w:noProof/>
        </w:rPr>
        <w:t>, 1-8.</w:t>
      </w:r>
    </w:p>
    <w:p w:rsidRPr="00CC1B67" w:rsidR="00CC1B67" w:rsidP="00CC1B67" w:rsidRDefault="00CC1B67" w14:paraId="3884ABB3" w14:textId="77777777">
      <w:pPr>
        <w:pStyle w:val="EndNoteBibliography"/>
        <w:ind w:left="720" w:hanging="720"/>
        <w:rPr>
          <w:noProof/>
        </w:rPr>
      </w:pPr>
      <w:r w:rsidRPr="00CC1B67">
        <w:rPr>
          <w:noProof/>
        </w:rPr>
        <w:t>190.</w:t>
      </w:r>
      <w:r w:rsidRPr="00CC1B67">
        <w:rPr>
          <w:noProof/>
        </w:rPr>
        <w:tab/>
        <w:t xml:space="preserve">M. HUANG and G. HIEFTJE, </w:t>
      </w:r>
      <w:r w:rsidRPr="00CC1B67">
        <w:rPr>
          <w:i/>
          <w:noProof/>
        </w:rPr>
        <w:t>Spectrochimica Acta Part B-Atomic Spectroscopy</w:t>
      </w:r>
      <w:r w:rsidRPr="00CC1B67">
        <w:rPr>
          <w:noProof/>
        </w:rPr>
        <w:t xml:space="preserve">, 1989, </w:t>
      </w:r>
      <w:r w:rsidRPr="00CC1B67">
        <w:rPr>
          <w:b/>
          <w:noProof/>
        </w:rPr>
        <w:t>44</w:t>
      </w:r>
      <w:r w:rsidRPr="00CC1B67">
        <w:rPr>
          <w:noProof/>
        </w:rPr>
        <w:t>, 739-749.</w:t>
      </w:r>
    </w:p>
    <w:p w:rsidRPr="00CC1B67" w:rsidR="00CC1B67" w:rsidP="00CC1B67" w:rsidRDefault="00CC1B67" w14:paraId="307310FA" w14:textId="77777777">
      <w:pPr>
        <w:pStyle w:val="EndNoteBibliography"/>
        <w:ind w:left="720" w:hanging="720"/>
        <w:rPr>
          <w:noProof/>
        </w:rPr>
      </w:pPr>
      <w:r w:rsidRPr="00CC1B67">
        <w:rPr>
          <w:noProof/>
        </w:rPr>
        <w:t>191.</w:t>
      </w:r>
      <w:r w:rsidRPr="00CC1B67">
        <w:rPr>
          <w:noProof/>
        </w:rPr>
        <w:tab/>
        <w:t xml:space="preserve">M. Jean-Michel, in </w:t>
      </w:r>
      <w:r w:rsidRPr="00CC1B67">
        <w:rPr>
          <w:i/>
          <w:noProof/>
        </w:rPr>
        <w:t>Inductively Coupled Plasma Spectrometry and its Applications</w:t>
      </w:r>
      <w:r w:rsidRPr="00CC1B67">
        <w:rPr>
          <w:noProof/>
        </w:rPr>
        <w:t>, ed. S. J. Hill, Blackwell Publishing Ltd, Plymouth, UK, 2007, ch. 2, pp. 27-60.</w:t>
      </w:r>
    </w:p>
    <w:p w:rsidRPr="00CC1B67" w:rsidR="00CC1B67" w:rsidP="00CC1B67" w:rsidRDefault="00CC1B67" w14:paraId="605551FF" w14:textId="77777777">
      <w:pPr>
        <w:pStyle w:val="EndNoteBibliography"/>
        <w:ind w:left="720" w:hanging="720"/>
        <w:rPr>
          <w:noProof/>
        </w:rPr>
      </w:pPr>
      <w:r w:rsidRPr="00CC1B67">
        <w:rPr>
          <w:noProof/>
        </w:rPr>
        <w:t>192.</w:t>
      </w:r>
      <w:r w:rsidRPr="00CC1B67">
        <w:rPr>
          <w:noProof/>
        </w:rPr>
        <w:tab/>
        <w:t xml:space="preserve">K. Amin, P. Annamalai, I. Morrow and D. Martin, </w:t>
      </w:r>
      <w:r w:rsidRPr="00CC1B67">
        <w:rPr>
          <w:i/>
          <w:noProof/>
        </w:rPr>
        <w:t>Rsc Advances</w:t>
      </w:r>
      <w:r w:rsidRPr="00CC1B67">
        <w:rPr>
          <w:noProof/>
        </w:rPr>
        <w:t xml:space="preserve">, 2015, </w:t>
      </w:r>
      <w:r w:rsidRPr="00CC1B67">
        <w:rPr>
          <w:b/>
          <w:noProof/>
        </w:rPr>
        <w:t>5</w:t>
      </w:r>
      <w:r w:rsidRPr="00CC1B67">
        <w:rPr>
          <w:noProof/>
        </w:rPr>
        <w:t>, 57133-57140.</w:t>
      </w:r>
    </w:p>
    <w:p w:rsidRPr="00CC1B67" w:rsidR="00CC1B67" w:rsidP="00CC1B67" w:rsidRDefault="00CC1B67" w14:paraId="77EDD6C5" w14:textId="77777777">
      <w:pPr>
        <w:pStyle w:val="EndNoteBibliography"/>
        <w:ind w:left="720" w:hanging="720"/>
        <w:rPr>
          <w:noProof/>
        </w:rPr>
      </w:pPr>
      <w:r w:rsidRPr="00CC1B67">
        <w:rPr>
          <w:noProof/>
        </w:rPr>
        <w:t>193.</w:t>
      </w:r>
      <w:r w:rsidRPr="00CC1B67">
        <w:rPr>
          <w:noProof/>
        </w:rPr>
        <w:tab/>
        <w:t xml:space="preserve">C. Cirtiu, A. Dunlop-Briere and A. Moores, </w:t>
      </w:r>
      <w:r w:rsidRPr="00CC1B67">
        <w:rPr>
          <w:i/>
          <w:noProof/>
        </w:rPr>
        <w:t>Green Chemistry</w:t>
      </w:r>
      <w:r w:rsidRPr="00CC1B67">
        <w:rPr>
          <w:noProof/>
        </w:rPr>
        <w:t xml:space="preserve">, 2011, </w:t>
      </w:r>
      <w:r w:rsidRPr="00CC1B67">
        <w:rPr>
          <w:b/>
          <w:noProof/>
        </w:rPr>
        <w:t>13</w:t>
      </w:r>
      <w:r w:rsidRPr="00CC1B67">
        <w:rPr>
          <w:noProof/>
        </w:rPr>
        <w:t>, 288-291.</w:t>
      </w:r>
    </w:p>
    <w:p w:rsidRPr="00CC1B67" w:rsidR="00CC1B67" w:rsidP="00CC1B67" w:rsidRDefault="00CC1B67" w14:paraId="30587974" w14:textId="77777777">
      <w:pPr>
        <w:pStyle w:val="EndNoteBibliography"/>
        <w:ind w:left="720" w:hanging="720"/>
        <w:rPr>
          <w:noProof/>
        </w:rPr>
      </w:pPr>
      <w:r w:rsidRPr="00CC1B67">
        <w:rPr>
          <w:noProof/>
        </w:rPr>
        <w:t>194.</w:t>
      </w:r>
      <w:r w:rsidRPr="00CC1B67">
        <w:rPr>
          <w:noProof/>
        </w:rPr>
        <w:tab/>
        <w:t xml:space="preserve">S. Shi, S. Chen, X. Zhang, W. Shen, X. Li, W. Hu and H. Wang, </w:t>
      </w:r>
      <w:r w:rsidRPr="00CC1B67">
        <w:rPr>
          <w:i/>
          <w:noProof/>
        </w:rPr>
        <w:t>Journal of Chemical Technology and Biotechnology</w:t>
      </w:r>
      <w:r w:rsidRPr="00CC1B67">
        <w:rPr>
          <w:noProof/>
        </w:rPr>
        <w:t xml:space="preserve">, 2009, </w:t>
      </w:r>
      <w:r w:rsidRPr="00CC1B67">
        <w:rPr>
          <w:b/>
          <w:noProof/>
        </w:rPr>
        <w:t>84</w:t>
      </w:r>
      <w:r w:rsidRPr="00CC1B67">
        <w:rPr>
          <w:noProof/>
        </w:rPr>
        <w:t>, 285-290.</w:t>
      </w:r>
    </w:p>
    <w:p w:rsidRPr="00CC1B67" w:rsidR="00CC1B67" w:rsidP="00CC1B67" w:rsidRDefault="00CC1B67" w14:paraId="76FBC9F3" w14:textId="77777777">
      <w:pPr>
        <w:pStyle w:val="EndNoteBibliography"/>
        <w:ind w:left="720" w:hanging="720"/>
        <w:rPr>
          <w:noProof/>
        </w:rPr>
      </w:pPr>
      <w:r w:rsidRPr="00CC1B67">
        <w:rPr>
          <w:noProof/>
        </w:rPr>
        <w:t>195.</w:t>
      </w:r>
      <w:r w:rsidRPr="00CC1B67">
        <w:rPr>
          <w:noProof/>
        </w:rPr>
        <w:tab/>
        <w:t xml:space="preserve">N. Yin, S. Chen, Y. Ouyang, L. Tang, J. Yang and H. Wang, </w:t>
      </w:r>
      <w:r w:rsidRPr="00CC1B67">
        <w:rPr>
          <w:i/>
          <w:noProof/>
        </w:rPr>
        <w:t>Progress in Natural Science-Materials International</w:t>
      </w:r>
      <w:r w:rsidRPr="00CC1B67">
        <w:rPr>
          <w:noProof/>
        </w:rPr>
        <w:t xml:space="preserve">, 2011, </w:t>
      </w:r>
      <w:r w:rsidRPr="00CC1B67">
        <w:rPr>
          <w:b/>
          <w:noProof/>
        </w:rPr>
        <w:t>21</w:t>
      </w:r>
      <w:r w:rsidRPr="00CC1B67">
        <w:rPr>
          <w:noProof/>
        </w:rPr>
        <w:t>, 472-477.</w:t>
      </w:r>
    </w:p>
    <w:p w:rsidRPr="00CC1B67" w:rsidR="00CC1B67" w:rsidP="00CC1B67" w:rsidRDefault="00CC1B67" w14:paraId="13FF2BC6" w14:textId="77777777">
      <w:pPr>
        <w:pStyle w:val="EndNoteBibliography"/>
        <w:ind w:left="720" w:hanging="720"/>
        <w:rPr>
          <w:noProof/>
        </w:rPr>
      </w:pPr>
      <w:r w:rsidRPr="00CC1B67">
        <w:rPr>
          <w:noProof/>
        </w:rPr>
        <w:t>196.</w:t>
      </w:r>
      <w:r w:rsidRPr="00CC1B67">
        <w:rPr>
          <w:noProof/>
        </w:rPr>
        <w:tab/>
        <w:t xml:space="preserve">W. Y. Hamad, </w:t>
      </w:r>
      <w:r w:rsidRPr="00CC1B67">
        <w:rPr>
          <w:i/>
          <w:noProof/>
        </w:rPr>
        <w:t>Cellulose Nanocrystals: Properties, Production and Applications</w:t>
      </w:r>
      <w:r w:rsidRPr="00CC1B67">
        <w:rPr>
          <w:noProof/>
        </w:rPr>
        <w:t>, Wiley &amp; Sons Ltd., Oxford &amp; New York, 2017.</w:t>
      </w:r>
    </w:p>
    <w:p w:rsidRPr="00CC1B67" w:rsidR="00CC1B67" w:rsidP="00CC1B67" w:rsidRDefault="00CC1B67" w14:paraId="76FD214C" w14:textId="77777777">
      <w:pPr>
        <w:pStyle w:val="EndNoteBibliography"/>
        <w:ind w:left="720" w:hanging="720"/>
        <w:rPr>
          <w:noProof/>
        </w:rPr>
      </w:pPr>
      <w:r w:rsidRPr="00CC1B67">
        <w:rPr>
          <w:noProof/>
        </w:rPr>
        <w:t>197.</w:t>
      </w:r>
      <w:r w:rsidRPr="00CC1B67">
        <w:rPr>
          <w:noProof/>
        </w:rPr>
        <w:tab/>
        <w:t xml:space="preserve">A. D. French and M. S. Cintrón, </w:t>
      </w:r>
      <w:r w:rsidRPr="00CC1B67">
        <w:rPr>
          <w:i/>
          <w:noProof/>
        </w:rPr>
        <w:t>Cellulose</w:t>
      </w:r>
      <w:r w:rsidRPr="00CC1B67">
        <w:rPr>
          <w:noProof/>
        </w:rPr>
        <w:t xml:space="preserve">, 2013, </w:t>
      </w:r>
      <w:r w:rsidRPr="00CC1B67">
        <w:rPr>
          <w:b/>
          <w:noProof/>
        </w:rPr>
        <w:t>20</w:t>
      </w:r>
      <w:r w:rsidRPr="00CC1B67">
        <w:rPr>
          <w:noProof/>
        </w:rPr>
        <w:t>, 583-588.</w:t>
      </w:r>
    </w:p>
    <w:p w:rsidRPr="00CC1B67" w:rsidR="00CC1B67" w:rsidP="00CC1B67" w:rsidRDefault="00CC1B67" w14:paraId="7E296511" w14:textId="77777777">
      <w:pPr>
        <w:pStyle w:val="EndNoteBibliography"/>
        <w:ind w:left="720" w:hanging="720"/>
        <w:rPr>
          <w:noProof/>
        </w:rPr>
      </w:pPr>
      <w:r w:rsidRPr="00CC1B67">
        <w:rPr>
          <w:noProof/>
        </w:rPr>
        <w:t>198.</w:t>
      </w:r>
      <w:r w:rsidRPr="00CC1B67">
        <w:rPr>
          <w:noProof/>
        </w:rPr>
        <w:tab/>
        <w:t xml:space="preserve">S. Park, J. O. Baker, M. E. Himmel, P. A. Parilla and D. K. Johnson, </w:t>
      </w:r>
      <w:r w:rsidRPr="00CC1B67">
        <w:rPr>
          <w:i/>
          <w:noProof/>
        </w:rPr>
        <w:t>Biotechnology for biofuels</w:t>
      </w:r>
      <w:r w:rsidRPr="00CC1B67">
        <w:rPr>
          <w:noProof/>
        </w:rPr>
        <w:t xml:space="preserve">, 2010, </w:t>
      </w:r>
      <w:r w:rsidRPr="00CC1B67">
        <w:rPr>
          <w:b/>
          <w:noProof/>
        </w:rPr>
        <w:t>3</w:t>
      </w:r>
      <w:r w:rsidRPr="00CC1B67">
        <w:rPr>
          <w:noProof/>
        </w:rPr>
        <w:t>, 10.</w:t>
      </w:r>
    </w:p>
    <w:p w:rsidRPr="00CC1B67" w:rsidR="00CC1B67" w:rsidP="00CC1B67" w:rsidRDefault="00CC1B67" w14:paraId="35643D8A" w14:textId="77777777">
      <w:pPr>
        <w:pStyle w:val="EndNoteBibliography"/>
        <w:ind w:left="720" w:hanging="720"/>
        <w:rPr>
          <w:noProof/>
        </w:rPr>
      </w:pPr>
      <w:r w:rsidRPr="00CC1B67">
        <w:rPr>
          <w:noProof/>
        </w:rPr>
        <w:t>199.</w:t>
      </w:r>
      <w:r w:rsidRPr="00CC1B67">
        <w:rPr>
          <w:noProof/>
        </w:rPr>
        <w:tab/>
        <w:t xml:space="preserve">C. Driemeier and G. A. Calligaris, </w:t>
      </w:r>
      <w:r w:rsidRPr="00CC1B67">
        <w:rPr>
          <w:i/>
          <w:noProof/>
        </w:rPr>
        <w:t>Journal of Applied Crystallography</w:t>
      </w:r>
      <w:r w:rsidRPr="00CC1B67">
        <w:rPr>
          <w:noProof/>
        </w:rPr>
        <w:t xml:space="preserve">, 2011, </w:t>
      </w:r>
      <w:r w:rsidRPr="00CC1B67">
        <w:rPr>
          <w:b/>
          <w:noProof/>
        </w:rPr>
        <w:t>44</w:t>
      </w:r>
      <w:r w:rsidRPr="00CC1B67">
        <w:rPr>
          <w:noProof/>
        </w:rPr>
        <w:t>, 184-192.</w:t>
      </w:r>
    </w:p>
    <w:p w:rsidRPr="00CC1B67" w:rsidR="00CC1B67" w:rsidP="00CC1B67" w:rsidRDefault="00CC1B67" w14:paraId="1372569B" w14:textId="77777777">
      <w:pPr>
        <w:pStyle w:val="EndNoteBibliography"/>
        <w:ind w:left="720" w:hanging="720"/>
        <w:rPr>
          <w:noProof/>
        </w:rPr>
      </w:pPr>
      <w:r w:rsidRPr="00CC1B67">
        <w:rPr>
          <w:noProof/>
        </w:rPr>
        <w:t>200.</w:t>
      </w:r>
      <w:r w:rsidRPr="00CC1B67">
        <w:rPr>
          <w:noProof/>
        </w:rPr>
        <w:tab/>
        <w:t xml:space="preserve">H. Rietveld, </w:t>
      </w:r>
      <w:r w:rsidRPr="00CC1B67">
        <w:rPr>
          <w:i/>
          <w:noProof/>
        </w:rPr>
        <w:t>Journal of Applied Crystallography</w:t>
      </w:r>
      <w:r w:rsidRPr="00CC1B67">
        <w:rPr>
          <w:noProof/>
        </w:rPr>
        <w:t xml:space="preserve">, 1969, </w:t>
      </w:r>
      <w:r w:rsidRPr="00CC1B67">
        <w:rPr>
          <w:b/>
          <w:noProof/>
        </w:rPr>
        <w:t>2</w:t>
      </w:r>
      <w:r w:rsidRPr="00CC1B67">
        <w:rPr>
          <w:noProof/>
        </w:rPr>
        <w:t>, 65-71.</w:t>
      </w:r>
    </w:p>
    <w:p w:rsidRPr="00CC1B67" w:rsidR="00CC1B67" w:rsidP="00CC1B67" w:rsidRDefault="00CC1B67" w14:paraId="26307E1B" w14:textId="77777777">
      <w:pPr>
        <w:pStyle w:val="EndNoteBibliography"/>
        <w:ind w:left="720" w:hanging="720"/>
        <w:rPr>
          <w:noProof/>
        </w:rPr>
      </w:pPr>
      <w:r w:rsidRPr="00CC1B67">
        <w:rPr>
          <w:noProof/>
        </w:rPr>
        <w:t>201.</w:t>
      </w:r>
      <w:r w:rsidRPr="00CC1B67">
        <w:rPr>
          <w:noProof/>
        </w:rPr>
        <w:tab/>
        <w:t xml:space="preserve">W. Ruland, </w:t>
      </w:r>
      <w:r w:rsidRPr="00CC1B67">
        <w:rPr>
          <w:i/>
          <w:noProof/>
        </w:rPr>
        <w:t>Acta Crystallographica</w:t>
      </w:r>
      <w:r w:rsidRPr="00CC1B67">
        <w:rPr>
          <w:noProof/>
        </w:rPr>
        <w:t xml:space="preserve">, 1961, </w:t>
      </w:r>
      <w:r w:rsidRPr="00CC1B67">
        <w:rPr>
          <w:b/>
          <w:noProof/>
        </w:rPr>
        <w:t>14</w:t>
      </w:r>
      <w:r w:rsidRPr="00CC1B67">
        <w:rPr>
          <w:noProof/>
        </w:rPr>
        <w:t>, 1180-1185.</w:t>
      </w:r>
    </w:p>
    <w:p w:rsidRPr="00CC1B67" w:rsidR="00CC1B67" w:rsidP="00CC1B67" w:rsidRDefault="00CC1B67" w14:paraId="39CDBA1A" w14:textId="77777777">
      <w:pPr>
        <w:pStyle w:val="EndNoteBibliography"/>
        <w:ind w:left="720" w:hanging="720"/>
        <w:rPr>
          <w:noProof/>
        </w:rPr>
      </w:pPr>
      <w:r w:rsidRPr="00CC1B67">
        <w:rPr>
          <w:noProof/>
        </w:rPr>
        <w:t>202.</w:t>
      </w:r>
      <w:r w:rsidRPr="00CC1B67">
        <w:rPr>
          <w:noProof/>
        </w:rPr>
        <w:tab/>
        <w:t xml:space="preserve">C. Vonk, </w:t>
      </w:r>
      <w:r w:rsidRPr="00CC1B67">
        <w:rPr>
          <w:i/>
          <w:noProof/>
        </w:rPr>
        <w:t>Journal of Applied Crystallography</w:t>
      </w:r>
      <w:r w:rsidRPr="00CC1B67">
        <w:rPr>
          <w:noProof/>
        </w:rPr>
        <w:t xml:space="preserve">, 1973, </w:t>
      </w:r>
      <w:r w:rsidRPr="00CC1B67">
        <w:rPr>
          <w:b/>
          <w:noProof/>
        </w:rPr>
        <w:t>6</w:t>
      </w:r>
      <w:r w:rsidRPr="00CC1B67">
        <w:rPr>
          <w:noProof/>
        </w:rPr>
        <w:t>, 148-152.</w:t>
      </w:r>
    </w:p>
    <w:p w:rsidRPr="00CC1B67" w:rsidR="00CC1B67" w:rsidP="00CC1B67" w:rsidRDefault="00CC1B67" w14:paraId="783AA55C" w14:textId="77777777">
      <w:pPr>
        <w:pStyle w:val="EndNoteBibliography"/>
        <w:ind w:left="720" w:hanging="720"/>
        <w:rPr>
          <w:noProof/>
        </w:rPr>
      </w:pPr>
      <w:r w:rsidRPr="00CC1B67">
        <w:rPr>
          <w:noProof/>
        </w:rPr>
        <w:t>203.</w:t>
      </w:r>
      <w:r w:rsidRPr="00CC1B67">
        <w:rPr>
          <w:noProof/>
        </w:rPr>
        <w:tab/>
        <w:t xml:space="preserve">S. Rabiej, </w:t>
      </w:r>
      <w:r w:rsidRPr="00CC1B67">
        <w:rPr>
          <w:i/>
          <w:noProof/>
        </w:rPr>
        <w:t>European Polymer Journal</w:t>
      </w:r>
      <w:r w:rsidRPr="00CC1B67">
        <w:rPr>
          <w:noProof/>
        </w:rPr>
        <w:t xml:space="preserve">, 1991, </w:t>
      </w:r>
      <w:r w:rsidRPr="00CC1B67">
        <w:rPr>
          <w:b/>
          <w:noProof/>
        </w:rPr>
        <w:t>27</w:t>
      </w:r>
      <w:r w:rsidRPr="00CC1B67">
        <w:rPr>
          <w:noProof/>
        </w:rPr>
        <w:t>, 947-954.</w:t>
      </w:r>
    </w:p>
    <w:p w:rsidRPr="00CC1B67" w:rsidR="00CC1B67" w:rsidP="00CC1B67" w:rsidRDefault="00CC1B67" w14:paraId="5766DA49" w14:textId="77777777">
      <w:pPr>
        <w:pStyle w:val="EndNoteBibliography"/>
        <w:ind w:left="720" w:hanging="720"/>
        <w:rPr>
          <w:noProof/>
        </w:rPr>
      </w:pPr>
      <w:r w:rsidRPr="00CC1B67">
        <w:rPr>
          <w:noProof/>
        </w:rPr>
        <w:t>204.</w:t>
      </w:r>
      <w:r w:rsidRPr="00CC1B67">
        <w:rPr>
          <w:noProof/>
        </w:rPr>
        <w:tab/>
        <w:t xml:space="preserve">L. Segal, J. J. Creely, A.E. Martin, Jr. and C. M. Conrad, </w:t>
      </w:r>
      <w:r w:rsidRPr="00CC1B67">
        <w:rPr>
          <w:i/>
          <w:noProof/>
        </w:rPr>
        <w:t>Textile Research</w:t>
      </w:r>
      <w:r w:rsidRPr="00CC1B67">
        <w:rPr>
          <w:noProof/>
        </w:rPr>
        <w:t xml:space="preserve">, 1959, </w:t>
      </w:r>
      <w:r w:rsidRPr="00CC1B67">
        <w:rPr>
          <w:b/>
          <w:noProof/>
        </w:rPr>
        <w:t>29</w:t>
      </w:r>
      <w:r w:rsidRPr="00CC1B67">
        <w:rPr>
          <w:noProof/>
        </w:rPr>
        <w:t>, 786-794.</w:t>
      </w:r>
    </w:p>
    <w:p w:rsidRPr="00CC1B67" w:rsidR="00CC1B67" w:rsidP="00CC1B67" w:rsidRDefault="00CC1B67" w14:paraId="2ED00E35" w14:textId="77777777">
      <w:pPr>
        <w:pStyle w:val="EndNoteBibliography"/>
        <w:ind w:left="720" w:hanging="720"/>
        <w:rPr>
          <w:noProof/>
        </w:rPr>
      </w:pPr>
      <w:r w:rsidRPr="00CC1B67">
        <w:rPr>
          <w:noProof/>
        </w:rPr>
        <w:t>205.</w:t>
      </w:r>
      <w:r w:rsidRPr="00CC1B67">
        <w:rPr>
          <w:noProof/>
        </w:rPr>
        <w:tab/>
        <w:t xml:space="preserve">S. Chandrasekhar, </w:t>
      </w:r>
      <w:r w:rsidRPr="00CC1B67">
        <w:rPr>
          <w:i/>
          <w:noProof/>
        </w:rPr>
        <w:t>Liquid Crystals</w:t>
      </w:r>
      <w:r w:rsidRPr="00CC1B67">
        <w:rPr>
          <w:noProof/>
        </w:rPr>
        <w:t>, Cambridge University Press, 2</w:t>
      </w:r>
      <w:r w:rsidRPr="00CC1B67">
        <w:rPr>
          <w:noProof/>
          <w:vertAlign w:val="superscript"/>
        </w:rPr>
        <w:t>nd</w:t>
      </w:r>
      <w:r w:rsidRPr="00CC1B67">
        <w:rPr>
          <w:noProof/>
        </w:rPr>
        <w:t xml:space="preserve"> edn., 1992.</w:t>
      </w:r>
    </w:p>
    <w:p w:rsidRPr="00CC1B67" w:rsidR="00CC1B67" w:rsidP="00CC1B67" w:rsidRDefault="00CC1B67" w14:paraId="1C6D1497" w14:textId="77777777">
      <w:pPr>
        <w:pStyle w:val="EndNoteBibliography"/>
        <w:ind w:left="720" w:hanging="720"/>
        <w:rPr>
          <w:noProof/>
        </w:rPr>
      </w:pPr>
      <w:r w:rsidRPr="00CC1B67">
        <w:rPr>
          <w:noProof/>
        </w:rPr>
        <w:t>206.</w:t>
      </w:r>
      <w:r w:rsidRPr="00CC1B67">
        <w:rPr>
          <w:noProof/>
        </w:rPr>
        <w:tab/>
        <w:t xml:space="preserve">A. R. Stokes and A. J. C. Wilson, </w:t>
      </w:r>
      <w:r w:rsidRPr="00CC1B67">
        <w:rPr>
          <w:i/>
          <w:noProof/>
        </w:rPr>
        <w:t>Proceedings of the Physical Society</w:t>
      </w:r>
      <w:r w:rsidRPr="00CC1B67">
        <w:rPr>
          <w:noProof/>
        </w:rPr>
        <w:t xml:space="preserve">, 1944, </w:t>
      </w:r>
      <w:r w:rsidRPr="00CC1B67">
        <w:rPr>
          <w:b/>
          <w:noProof/>
        </w:rPr>
        <w:t>56</w:t>
      </w:r>
      <w:r w:rsidRPr="00CC1B67">
        <w:rPr>
          <w:noProof/>
        </w:rPr>
        <w:t>, 174.</w:t>
      </w:r>
    </w:p>
    <w:p w:rsidRPr="00CC1B67" w:rsidR="00CC1B67" w:rsidP="00CC1B67" w:rsidRDefault="00CC1B67" w14:paraId="7CE38E9F" w14:textId="77777777">
      <w:pPr>
        <w:pStyle w:val="EndNoteBibliography"/>
        <w:ind w:left="720" w:hanging="720"/>
        <w:rPr>
          <w:noProof/>
        </w:rPr>
      </w:pPr>
      <w:r w:rsidRPr="00CC1B67">
        <w:rPr>
          <w:noProof/>
        </w:rPr>
        <w:t>207.</w:t>
      </w:r>
      <w:r w:rsidRPr="00CC1B67">
        <w:rPr>
          <w:noProof/>
        </w:rPr>
        <w:tab/>
        <w:t xml:space="preserve">R. H. Atalla and D. L. VanderHart, </w:t>
      </w:r>
      <w:r w:rsidRPr="00CC1B67">
        <w:rPr>
          <w:i/>
          <w:noProof/>
        </w:rPr>
        <w:t>Solid State Nuclear Magnetic Resonance</w:t>
      </w:r>
      <w:r w:rsidRPr="00CC1B67">
        <w:rPr>
          <w:noProof/>
        </w:rPr>
        <w:t xml:space="preserve">, 1999, </w:t>
      </w:r>
      <w:r w:rsidRPr="00CC1B67">
        <w:rPr>
          <w:b/>
          <w:noProof/>
        </w:rPr>
        <w:t>15</w:t>
      </w:r>
      <w:r w:rsidRPr="00CC1B67">
        <w:rPr>
          <w:noProof/>
        </w:rPr>
        <w:t>, 1-19.</w:t>
      </w:r>
    </w:p>
    <w:p w:rsidRPr="00CC1B67" w:rsidR="00CC1B67" w:rsidP="00CC1B67" w:rsidRDefault="00CC1B67" w14:paraId="700E92EB" w14:textId="77777777">
      <w:pPr>
        <w:pStyle w:val="EndNoteBibliography"/>
        <w:ind w:left="720" w:hanging="720"/>
        <w:rPr>
          <w:noProof/>
        </w:rPr>
      </w:pPr>
      <w:r w:rsidRPr="00CC1B67">
        <w:rPr>
          <w:noProof/>
        </w:rPr>
        <w:t>208.</w:t>
      </w:r>
      <w:r w:rsidRPr="00CC1B67">
        <w:rPr>
          <w:noProof/>
        </w:rPr>
        <w:tab/>
        <w:t xml:space="preserve">S. Park, D. K. Johnson, C. I. Ishizawa, P. A. Parilla and M. F. Davis, </w:t>
      </w:r>
      <w:r w:rsidRPr="00CC1B67">
        <w:rPr>
          <w:i/>
          <w:noProof/>
        </w:rPr>
        <w:t>Cellulose</w:t>
      </w:r>
      <w:r w:rsidRPr="00CC1B67">
        <w:rPr>
          <w:noProof/>
        </w:rPr>
        <w:t xml:space="preserve">, 2009, </w:t>
      </w:r>
      <w:r w:rsidRPr="00CC1B67">
        <w:rPr>
          <w:b/>
          <w:noProof/>
        </w:rPr>
        <w:t>16</w:t>
      </w:r>
      <w:r w:rsidRPr="00CC1B67">
        <w:rPr>
          <w:noProof/>
        </w:rPr>
        <w:t>, 641-647.</w:t>
      </w:r>
    </w:p>
    <w:p w:rsidRPr="00CC1B67" w:rsidR="00CC1B67" w:rsidP="00CC1B67" w:rsidRDefault="00CC1B67" w14:paraId="09B03559" w14:textId="77777777">
      <w:pPr>
        <w:pStyle w:val="EndNoteBibliography"/>
        <w:ind w:left="720" w:hanging="720"/>
        <w:rPr>
          <w:noProof/>
        </w:rPr>
      </w:pPr>
      <w:r w:rsidRPr="00CC1B67">
        <w:rPr>
          <w:noProof/>
        </w:rPr>
        <w:t>209.</w:t>
      </w:r>
      <w:r w:rsidRPr="00CC1B67">
        <w:rPr>
          <w:noProof/>
        </w:rPr>
        <w:tab/>
        <w:t xml:space="preserve">S. H. Kim, C. M. Lee and K. Kafle, </w:t>
      </w:r>
      <w:r w:rsidRPr="00CC1B67">
        <w:rPr>
          <w:i/>
          <w:noProof/>
        </w:rPr>
        <w:t>Korean Journal of Chemical Engineering</w:t>
      </w:r>
      <w:r w:rsidRPr="00CC1B67">
        <w:rPr>
          <w:noProof/>
        </w:rPr>
        <w:t xml:space="preserve">, 2013, </w:t>
      </w:r>
      <w:r w:rsidRPr="00CC1B67">
        <w:rPr>
          <w:b/>
          <w:noProof/>
        </w:rPr>
        <w:t>30</w:t>
      </w:r>
      <w:r w:rsidRPr="00CC1B67">
        <w:rPr>
          <w:noProof/>
        </w:rPr>
        <w:t>, 2127-2141.</w:t>
      </w:r>
    </w:p>
    <w:p w:rsidRPr="00CC1B67" w:rsidR="00CC1B67" w:rsidP="00CC1B67" w:rsidRDefault="00CC1B67" w14:paraId="0CE7EA98" w14:textId="77777777">
      <w:pPr>
        <w:pStyle w:val="EndNoteBibliography"/>
        <w:ind w:left="720" w:hanging="720"/>
        <w:rPr>
          <w:noProof/>
        </w:rPr>
      </w:pPr>
      <w:r w:rsidRPr="00CC1B67">
        <w:rPr>
          <w:noProof/>
        </w:rPr>
        <w:t>210.</w:t>
      </w:r>
      <w:r w:rsidRPr="00CC1B67">
        <w:rPr>
          <w:noProof/>
        </w:rPr>
        <w:tab/>
        <w:t xml:space="preserve">A. E. Derome, </w:t>
      </w:r>
      <w:r w:rsidRPr="00CC1B67">
        <w:rPr>
          <w:i/>
          <w:noProof/>
        </w:rPr>
        <w:t>Modern NMR techniques for chemistry research</w:t>
      </w:r>
      <w:r w:rsidRPr="00CC1B67">
        <w:rPr>
          <w:noProof/>
        </w:rPr>
        <w:t>, Elsevier, 2013.</w:t>
      </w:r>
    </w:p>
    <w:p w:rsidRPr="00CC1B67" w:rsidR="00CC1B67" w:rsidP="00CC1B67" w:rsidRDefault="00CC1B67" w14:paraId="294D7DDE" w14:textId="77777777">
      <w:pPr>
        <w:pStyle w:val="EndNoteBibliography"/>
        <w:ind w:left="720" w:hanging="720"/>
        <w:rPr>
          <w:noProof/>
        </w:rPr>
      </w:pPr>
      <w:r w:rsidRPr="00CC1B67">
        <w:rPr>
          <w:noProof/>
        </w:rPr>
        <w:t>211.</w:t>
      </w:r>
      <w:r w:rsidRPr="00CC1B67">
        <w:rPr>
          <w:noProof/>
        </w:rPr>
        <w:tab/>
        <w:t xml:space="preserve">R. H. Atalla and D. L. VanderHart, </w:t>
      </w:r>
      <w:r w:rsidRPr="00CC1B67">
        <w:rPr>
          <w:i/>
          <w:noProof/>
        </w:rPr>
        <w:t xml:space="preserve">Science </w:t>
      </w:r>
      <w:r w:rsidRPr="00CC1B67">
        <w:rPr>
          <w:noProof/>
        </w:rPr>
        <w:t xml:space="preserve">1984, </w:t>
      </w:r>
      <w:r w:rsidRPr="00CC1B67">
        <w:rPr>
          <w:b/>
          <w:noProof/>
        </w:rPr>
        <w:t>223</w:t>
      </w:r>
      <w:r w:rsidRPr="00CC1B67">
        <w:rPr>
          <w:noProof/>
        </w:rPr>
        <w:t>, 283-285.</w:t>
      </w:r>
    </w:p>
    <w:p w:rsidRPr="00CC1B67" w:rsidR="00CC1B67" w:rsidP="00CC1B67" w:rsidRDefault="00CC1B67" w14:paraId="5395B14D" w14:textId="77777777">
      <w:pPr>
        <w:pStyle w:val="EndNoteBibliography"/>
        <w:ind w:left="720" w:hanging="720"/>
        <w:rPr>
          <w:noProof/>
        </w:rPr>
      </w:pPr>
      <w:r w:rsidRPr="00CC1B67">
        <w:rPr>
          <w:noProof/>
        </w:rPr>
        <w:lastRenderedPageBreak/>
        <w:t>212.</w:t>
      </w:r>
      <w:r w:rsidRPr="00CC1B67">
        <w:rPr>
          <w:noProof/>
        </w:rPr>
        <w:tab/>
        <w:t xml:space="preserve">R. H. Atalla, J. C. Gast, D. W. Sindorf, V. J. Bartuska and G. E. Maciel, </w:t>
      </w:r>
      <w:r w:rsidRPr="00CC1B67">
        <w:rPr>
          <w:i/>
          <w:noProof/>
        </w:rPr>
        <w:t>Journal of the American Chemical Society</w:t>
      </w:r>
      <w:r w:rsidRPr="00CC1B67">
        <w:rPr>
          <w:noProof/>
        </w:rPr>
        <w:t xml:space="preserve">, 1980, </w:t>
      </w:r>
      <w:r w:rsidRPr="00CC1B67">
        <w:rPr>
          <w:b/>
          <w:noProof/>
        </w:rPr>
        <w:t>102</w:t>
      </w:r>
      <w:r w:rsidRPr="00CC1B67">
        <w:rPr>
          <w:noProof/>
        </w:rPr>
        <w:t>, 3249-3251.</w:t>
      </w:r>
    </w:p>
    <w:p w:rsidRPr="00CC1B67" w:rsidR="00CC1B67" w:rsidP="00CC1B67" w:rsidRDefault="00CC1B67" w14:paraId="43737E4E" w14:textId="77777777">
      <w:pPr>
        <w:pStyle w:val="EndNoteBibliography"/>
        <w:ind w:left="720" w:hanging="720"/>
        <w:rPr>
          <w:noProof/>
        </w:rPr>
      </w:pPr>
      <w:r w:rsidRPr="00CC1B67">
        <w:rPr>
          <w:noProof/>
        </w:rPr>
        <w:t>213.</w:t>
      </w:r>
      <w:r w:rsidRPr="00CC1B67">
        <w:rPr>
          <w:noProof/>
        </w:rPr>
        <w:tab/>
        <w:t xml:space="preserve">T. Erata, T. Shikano, S. Yunoki and M. Takai, </w:t>
      </w:r>
      <w:r w:rsidRPr="00CC1B67">
        <w:rPr>
          <w:i/>
          <w:noProof/>
        </w:rPr>
        <w:t>Cellul Commun</w:t>
      </w:r>
      <w:r w:rsidRPr="00CC1B67">
        <w:rPr>
          <w:noProof/>
        </w:rPr>
        <w:t xml:space="preserve">, 1997, </w:t>
      </w:r>
      <w:r w:rsidRPr="00CC1B67">
        <w:rPr>
          <w:b/>
          <w:noProof/>
        </w:rPr>
        <w:t>4</w:t>
      </w:r>
      <w:r w:rsidRPr="00CC1B67">
        <w:rPr>
          <w:noProof/>
        </w:rPr>
        <w:t>, 128-131.</w:t>
      </w:r>
    </w:p>
    <w:p w:rsidRPr="00CC1B67" w:rsidR="00CC1B67" w:rsidP="00CC1B67" w:rsidRDefault="00CC1B67" w14:paraId="24084BCE" w14:textId="77777777">
      <w:pPr>
        <w:pStyle w:val="EndNoteBibliography"/>
        <w:ind w:left="720" w:hanging="720"/>
        <w:rPr>
          <w:noProof/>
        </w:rPr>
      </w:pPr>
      <w:r w:rsidRPr="00CC1B67">
        <w:rPr>
          <w:noProof/>
        </w:rPr>
        <w:t>214.</w:t>
      </w:r>
      <w:r w:rsidRPr="00CC1B67">
        <w:rPr>
          <w:noProof/>
        </w:rPr>
        <w:tab/>
        <w:t xml:space="preserve">H. Kono, S. Yunoki, T. Shikano, M. Fujiwara, T. Erata and M. Takai, </w:t>
      </w:r>
      <w:r w:rsidRPr="00CC1B67">
        <w:rPr>
          <w:i/>
          <w:noProof/>
        </w:rPr>
        <w:t>Journal of the American Chemical Society</w:t>
      </w:r>
      <w:r w:rsidRPr="00CC1B67">
        <w:rPr>
          <w:noProof/>
        </w:rPr>
        <w:t xml:space="preserve">, 2002, </w:t>
      </w:r>
      <w:r w:rsidRPr="00CC1B67">
        <w:rPr>
          <w:b/>
          <w:noProof/>
        </w:rPr>
        <w:t>124</w:t>
      </w:r>
      <w:r w:rsidRPr="00CC1B67">
        <w:rPr>
          <w:noProof/>
        </w:rPr>
        <w:t>, 7506-7511.</w:t>
      </w:r>
    </w:p>
    <w:p w:rsidRPr="00CC1B67" w:rsidR="00CC1B67" w:rsidP="00CC1B67" w:rsidRDefault="00CC1B67" w14:paraId="5391382B" w14:textId="77777777">
      <w:pPr>
        <w:pStyle w:val="EndNoteBibliography"/>
        <w:ind w:left="720" w:hanging="720"/>
        <w:rPr>
          <w:noProof/>
        </w:rPr>
      </w:pPr>
      <w:r w:rsidRPr="00CC1B67">
        <w:rPr>
          <w:noProof/>
        </w:rPr>
        <w:t>215.</w:t>
      </w:r>
      <w:r w:rsidRPr="00CC1B67">
        <w:rPr>
          <w:noProof/>
        </w:rPr>
        <w:tab/>
        <w:t xml:space="preserve">F. Porro, O. Bédué, H. Chanzy and L. Heux, </w:t>
      </w:r>
      <w:r w:rsidRPr="00CC1B67">
        <w:rPr>
          <w:i/>
          <w:noProof/>
        </w:rPr>
        <w:t>Biomacromolecules</w:t>
      </w:r>
      <w:r w:rsidRPr="00CC1B67">
        <w:rPr>
          <w:noProof/>
        </w:rPr>
        <w:t xml:space="preserve">, 2007, </w:t>
      </w:r>
      <w:r w:rsidRPr="00CC1B67">
        <w:rPr>
          <w:b/>
          <w:noProof/>
        </w:rPr>
        <w:t>8</w:t>
      </w:r>
      <w:r w:rsidRPr="00CC1B67">
        <w:rPr>
          <w:noProof/>
        </w:rPr>
        <w:t>, 2586-2593.</w:t>
      </w:r>
    </w:p>
    <w:p w:rsidRPr="00CC1B67" w:rsidR="00CC1B67" w:rsidP="00CC1B67" w:rsidRDefault="00CC1B67" w14:paraId="42942560" w14:textId="77777777">
      <w:pPr>
        <w:pStyle w:val="EndNoteBibliography"/>
        <w:ind w:left="720" w:hanging="720"/>
        <w:rPr>
          <w:noProof/>
        </w:rPr>
      </w:pPr>
      <w:r w:rsidRPr="00CC1B67">
        <w:rPr>
          <w:noProof/>
        </w:rPr>
        <w:t>216.</w:t>
      </w:r>
      <w:r w:rsidRPr="00CC1B67">
        <w:rPr>
          <w:noProof/>
        </w:rPr>
        <w:tab/>
        <w:t xml:space="preserve">G. Sèbe, F. d. r. Ham-Pichavant, E. Ibarboure, A. L. C. Koffi and P. Tingaut, </w:t>
      </w:r>
      <w:r w:rsidRPr="00CC1B67">
        <w:rPr>
          <w:i/>
          <w:noProof/>
        </w:rPr>
        <w:t>Biomacromolecules</w:t>
      </w:r>
      <w:r w:rsidRPr="00CC1B67">
        <w:rPr>
          <w:noProof/>
        </w:rPr>
        <w:t xml:space="preserve">, 2012, </w:t>
      </w:r>
      <w:r w:rsidRPr="00CC1B67">
        <w:rPr>
          <w:b/>
          <w:noProof/>
        </w:rPr>
        <w:t>13</w:t>
      </w:r>
      <w:r w:rsidRPr="00CC1B67">
        <w:rPr>
          <w:noProof/>
        </w:rPr>
        <w:t>, 570-578.</w:t>
      </w:r>
    </w:p>
    <w:p w:rsidRPr="00CC1B67" w:rsidR="00CC1B67" w:rsidP="00CC1B67" w:rsidRDefault="00CC1B67" w14:paraId="3F469AC6" w14:textId="77777777">
      <w:pPr>
        <w:pStyle w:val="EndNoteBibliography"/>
        <w:ind w:left="720" w:hanging="720"/>
        <w:rPr>
          <w:noProof/>
        </w:rPr>
      </w:pPr>
      <w:r w:rsidRPr="00CC1B67">
        <w:rPr>
          <w:noProof/>
        </w:rPr>
        <w:t>217.</w:t>
      </w:r>
      <w:r w:rsidRPr="00CC1B67">
        <w:rPr>
          <w:noProof/>
        </w:rPr>
        <w:tab/>
        <w:t xml:space="preserve">E. Dinand, M. Vignon, H. Chanzy and L. Heux, </w:t>
      </w:r>
      <w:r w:rsidRPr="00CC1B67">
        <w:rPr>
          <w:i/>
          <w:noProof/>
        </w:rPr>
        <w:t>Cellulose</w:t>
      </w:r>
      <w:r w:rsidRPr="00CC1B67">
        <w:rPr>
          <w:noProof/>
        </w:rPr>
        <w:t xml:space="preserve">, 2002, </w:t>
      </w:r>
      <w:r w:rsidRPr="00CC1B67">
        <w:rPr>
          <w:b/>
          <w:noProof/>
        </w:rPr>
        <w:t>9</w:t>
      </w:r>
      <w:r w:rsidRPr="00CC1B67">
        <w:rPr>
          <w:noProof/>
        </w:rPr>
        <w:t>, 7-18.</w:t>
      </w:r>
    </w:p>
    <w:p w:rsidRPr="00CC1B67" w:rsidR="00CC1B67" w:rsidP="00CC1B67" w:rsidRDefault="00CC1B67" w14:paraId="7D75D27E" w14:textId="77777777">
      <w:pPr>
        <w:pStyle w:val="EndNoteBibliography"/>
        <w:ind w:left="720" w:hanging="720"/>
        <w:rPr>
          <w:noProof/>
        </w:rPr>
      </w:pPr>
      <w:r w:rsidRPr="00CC1B67">
        <w:rPr>
          <w:noProof/>
        </w:rPr>
        <w:t>218.</w:t>
      </w:r>
      <w:r w:rsidRPr="00CC1B67">
        <w:rPr>
          <w:noProof/>
        </w:rPr>
        <w:tab/>
        <w:t xml:space="preserve">B. Briois, T. Saito, C. Pétrier, J.-L. Putaux, Y. Nishiyama, L. Heux and S. Molina-Boisseau, </w:t>
      </w:r>
      <w:r w:rsidRPr="00CC1B67">
        <w:rPr>
          <w:i/>
          <w:noProof/>
        </w:rPr>
        <w:t>Cellulose</w:t>
      </w:r>
      <w:r w:rsidRPr="00CC1B67">
        <w:rPr>
          <w:noProof/>
        </w:rPr>
        <w:t xml:space="preserve">, 2013, </w:t>
      </w:r>
      <w:r w:rsidRPr="00CC1B67">
        <w:rPr>
          <w:b/>
          <w:noProof/>
        </w:rPr>
        <w:t>20</w:t>
      </w:r>
      <w:r w:rsidRPr="00CC1B67">
        <w:rPr>
          <w:noProof/>
        </w:rPr>
        <w:t>, 597-603.</w:t>
      </w:r>
    </w:p>
    <w:p w:rsidRPr="00CC1B67" w:rsidR="00CC1B67" w:rsidP="00CC1B67" w:rsidRDefault="00CC1B67" w14:paraId="09338AAB" w14:textId="77777777">
      <w:pPr>
        <w:pStyle w:val="EndNoteBibliography"/>
        <w:ind w:left="720" w:hanging="720"/>
        <w:rPr>
          <w:noProof/>
        </w:rPr>
      </w:pPr>
      <w:r w:rsidRPr="00CC1B67">
        <w:rPr>
          <w:noProof/>
        </w:rPr>
        <w:t>219.</w:t>
      </w:r>
      <w:r w:rsidRPr="00CC1B67">
        <w:rPr>
          <w:noProof/>
        </w:rPr>
        <w:tab/>
        <w:t xml:space="preserve">R. H. Newman, </w:t>
      </w:r>
      <w:r w:rsidRPr="00CC1B67">
        <w:rPr>
          <w:i/>
          <w:noProof/>
        </w:rPr>
        <w:t>Solid state nuclear magnetic resonance</w:t>
      </w:r>
      <w:r w:rsidRPr="00CC1B67">
        <w:rPr>
          <w:noProof/>
        </w:rPr>
        <w:t xml:space="preserve">, 1999, </w:t>
      </w:r>
      <w:r w:rsidRPr="00CC1B67">
        <w:rPr>
          <w:b/>
          <w:noProof/>
        </w:rPr>
        <w:t>15</w:t>
      </w:r>
      <w:r w:rsidRPr="00CC1B67">
        <w:rPr>
          <w:noProof/>
        </w:rPr>
        <w:t>, 21-29.</w:t>
      </w:r>
    </w:p>
    <w:p w:rsidRPr="00CC1B67" w:rsidR="00CC1B67" w:rsidP="00CC1B67" w:rsidRDefault="00CC1B67" w14:paraId="62769A60" w14:textId="77777777">
      <w:pPr>
        <w:pStyle w:val="EndNoteBibliography"/>
        <w:ind w:left="720" w:hanging="720"/>
        <w:rPr>
          <w:noProof/>
        </w:rPr>
      </w:pPr>
      <w:r w:rsidRPr="00CC1B67">
        <w:rPr>
          <w:noProof/>
        </w:rPr>
        <w:t>220.</w:t>
      </w:r>
      <w:r w:rsidRPr="00CC1B67">
        <w:rPr>
          <w:noProof/>
        </w:rPr>
        <w:tab/>
        <w:t xml:space="preserve">K. Wickholm, P. T. Larsson and T. Iversen, </w:t>
      </w:r>
      <w:r w:rsidRPr="00CC1B67">
        <w:rPr>
          <w:i/>
          <w:noProof/>
        </w:rPr>
        <w:t>Carbohydrate Research</w:t>
      </w:r>
      <w:r w:rsidRPr="00CC1B67">
        <w:rPr>
          <w:noProof/>
        </w:rPr>
        <w:t xml:space="preserve">, 1998, </w:t>
      </w:r>
      <w:r w:rsidRPr="00CC1B67">
        <w:rPr>
          <w:b/>
          <w:noProof/>
        </w:rPr>
        <w:t>312</w:t>
      </w:r>
      <w:r w:rsidRPr="00CC1B67">
        <w:rPr>
          <w:noProof/>
        </w:rPr>
        <w:t>, 123-129.</w:t>
      </w:r>
    </w:p>
    <w:p w:rsidRPr="00CC1B67" w:rsidR="00CC1B67" w:rsidP="00CC1B67" w:rsidRDefault="00CC1B67" w14:paraId="47B9C6A1" w14:textId="77777777">
      <w:pPr>
        <w:pStyle w:val="EndNoteBibliography"/>
        <w:ind w:left="720" w:hanging="720"/>
        <w:rPr>
          <w:noProof/>
        </w:rPr>
      </w:pPr>
      <w:r w:rsidRPr="00CC1B67">
        <w:rPr>
          <w:noProof/>
        </w:rPr>
        <w:t>221.</w:t>
      </w:r>
      <w:r w:rsidRPr="00CC1B67">
        <w:rPr>
          <w:noProof/>
        </w:rPr>
        <w:tab/>
        <w:t xml:space="preserve">L. Heux, E. Dinand and M. Vignon, </w:t>
      </w:r>
      <w:r w:rsidRPr="00CC1B67">
        <w:rPr>
          <w:i/>
          <w:noProof/>
        </w:rPr>
        <w:t>Carbohydrate Polymers</w:t>
      </w:r>
      <w:r w:rsidRPr="00CC1B67">
        <w:rPr>
          <w:noProof/>
        </w:rPr>
        <w:t xml:space="preserve">, 1999, </w:t>
      </w:r>
      <w:r w:rsidRPr="00CC1B67">
        <w:rPr>
          <w:b/>
          <w:noProof/>
        </w:rPr>
        <w:t>40</w:t>
      </w:r>
      <w:r w:rsidRPr="00CC1B67">
        <w:rPr>
          <w:noProof/>
        </w:rPr>
        <w:t>, 115-124.</w:t>
      </w:r>
    </w:p>
    <w:p w:rsidRPr="00CC1B67" w:rsidR="00CC1B67" w:rsidP="00CC1B67" w:rsidRDefault="00CC1B67" w14:paraId="37F808C5" w14:textId="77777777">
      <w:pPr>
        <w:pStyle w:val="EndNoteBibliography"/>
        <w:ind w:left="720" w:hanging="720"/>
        <w:rPr>
          <w:noProof/>
        </w:rPr>
      </w:pPr>
      <w:r w:rsidRPr="00CC1B67">
        <w:rPr>
          <w:noProof/>
        </w:rPr>
        <w:t>222.</w:t>
      </w:r>
      <w:r w:rsidRPr="00CC1B67">
        <w:rPr>
          <w:noProof/>
        </w:rPr>
        <w:tab/>
        <w:t xml:space="preserve">S. Montanari, M. Roumani, L. Heux and M. R. Vignon, </w:t>
      </w:r>
      <w:r w:rsidRPr="00CC1B67">
        <w:rPr>
          <w:i/>
          <w:noProof/>
        </w:rPr>
        <w:t>Macromolecules</w:t>
      </w:r>
      <w:r w:rsidRPr="00CC1B67">
        <w:rPr>
          <w:noProof/>
        </w:rPr>
        <w:t xml:space="preserve">, 2005, </w:t>
      </w:r>
      <w:r w:rsidRPr="00CC1B67">
        <w:rPr>
          <w:b/>
          <w:noProof/>
        </w:rPr>
        <w:t>38</w:t>
      </w:r>
      <w:r w:rsidRPr="00CC1B67">
        <w:rPr>
          <w:noProof/>
        </w:rPr>
        <w:t>, 1665-1671.</w:t>
      </w:r>
    </w:p>
    <w:p w:rsidRPr="00CC1B67" w:rsidR="00CC1B67" w:rsidP="00CC1B67" w:rsidRDefault="00CC1B67" w14:paraId="48EE2D39" w14:textId="77777777">
      <w:pPr>
        <w:pStyle w:val="EndNoteBibliography"/>
        <w:ind w:left="720" w:hanging="720"/>
        <w:rPr>
          <w:noProof/>
        </w:rPr>
      </w:pPr>
      <w:r w:rsidRPr="00CC1B67">
        <w:rPr>
          <w:noProof/>
        </w:rPr>
        <w:t>223.</w:t>
      </w:r>
      <w:r w:rsidRPr="00CC1B67">
        <w:rPr>
          <w:noProof/>
        </w:rPr>
        <w:tab/>
        <w:t xml:space="preserve">C. H. Lemke, R. Y. Dong, C. A. Michal and W. Y. Hamad, </w:t>
      </w:r>
      <w:r w:rsidRPr="00CC1B67">
        <w:rPr>
          <w:i/>
          <w:noProof/>
        </w:rPr>
        <w:t>Cellulose</w:t>
      </w:r>
      <w:r w:rsidRPr="00CC1B67">
        <w:rPr>
          <w:noProof/>
        </w:rPr>
        <w:t xml:space="preserve">, 2012, </w:t>
      </w:r>
      <w:r w:rsidRPr="00CC1B67">
        <w:rPr>
          <w:b/>
          <w:noProof/>
        </w:rPr>
        <w:t>19</w:t>
      </w:r>
      <w:r w:rsidRPr="00CC1B67">
        <w:rPr>
          <w:noProof/>
        </w:rPr>
        <w:t>, 1619-1629.</w:t>
      </w:r>
    </w:p>
    <w:p w:rsidRPr="00CC1B67" w:rsidR="00CC1B67" w:rsidP="00CC1B67" w:rsidRDefault="00CC1B67" w14:paraId="4D4406A9" w14:textId="77777777">
      <w:pPr>
        <w:pStyle w:val="EndNoteBibliography"/>
        <w:ind w:left="720" w:hanging="720"/>
        <w:rPr>
          <w:noProof/>
        </w:rPr>
      </w:pPr>
      <w:r w:rsidRPr="00CC1B67">
        <w:rPr>
          <w:noProof/>
        </w:rPr>
        <w:t>224.</w:t>
      </w:r>
      <w:r w:rsidRPr="00CC1B67">
        <w:rPr>
          <w:noProof/>
        </w:rPr>
        <w:tab/>
        <w:t xml:space="preserve">K. Schenzel, S. Fischer and E. Brendler, </w:t>
      </w:r>
      <w:r w:rsidRPr="00CC1B67">
        <w:rPr>
          <w:i/>
          <w:noProof/>
        </w:rPr>
        <w:t>Cellulose</w:t>
      </w:r>
      <w:r w:rsidRPr="00CC1B67">
        <w:rPr>
          <w:noProof/>
        </w:rPr>
        <w:t xml:space="preserve">, 2005, </w:t>
      </w:r>
      <w:r w:rsidRPr="00CC1B67">
        <w:rPr>
          <w:b/>
          <w:noProof/>
        </w:rPr>
        <w:t>12</w:t>
      </w:r>
      <w:r w:rsidRPr="00CC1B67">
        <w:rPr>
          <w:noProof/>
        </w:rPr>
        <w:t>, 223-231.</w:t>
      </w:r>
    </w:p>
    <w:p w:rsidRPr="00CC1B67" w:rsidR="00CC1B67" w:rsidP="00CC1B67" w:rsidRDefault="00CC1B67" w14:paraId="3BD28B52" w14:textId="77777777">
      <w:pPr>
        <w:pStyle w:val="EndNoteBibliography"/>
        <w:ind w:left="720" w:hanging="720"/>
        <w:rPr>
          <w:noProof/>
        </w:rPr>
      </w:pPr>
      <w:r w:rsidRPr="00CC1B67">
        <w:rPr>
          <w:noProof/>
        </w:rPr>
        <w:t>225.</w:t>
      </w:r>
      <w:r w:rsidRPr="00CC1B67">
        <w:rPr>
          <w:noProof/>
        </w:rPr>
        <w:tab/>
        <w:t xml:space="preserve">U. P. Agarwal, R. S. Reiner and S. A. Ralph, </w:t>
      </w:r>
      <w:r w:rsidRPr="00CC1B67">
        <w:rPr>
          <w:i/>
          <w:noProof/>
        </w:rPr>
        <w:t>Cellulose</w:t>
      </w:r>
      <w:r w:rsidRPr="00CC1B67">
        <w:rPr>
          <w:noProof/>
        </w:rPr>
        <w:t xml:space="preserve">, 2010, </w:t>
      </w:r>
      <w:r w:rsidRPr="00CC1B67">
        <w:rPr>
          <w:b/>
          <w:noProof/>
        </w:rPr>
        <w:t>17</w:t>
      </w:r>
      <w:r w:rsidRPr="00CC1B67">
        <w:rPr>
          <w:noProof/>
        </w:rPr>
        <w:t>, 721-733.</w:t>
      </w:r>
    </w:p>
    <w:p w:rsidRPr="00CC1B67" w:rsidR="00CC1B67" w:rsidP="00CC1B67" w:rsidRDefault="00CC1B67" w14:paraId="4BBA53EB" w14:textId="77777777">
      <w:pPr>
        <w:pStyle w:val="EndNoteBibliography"/>
        <w:ind w:left="720" w:hanging="720"/>
        <w:rPr>
          <w:noProof/>
        </w:rPr>
      </w:pPr>
      <w:r w:rsidRPr="00CC1B67">
        <w:rPr>
          <w:noProof/>
        </w:rPr>
        <w:t>226.</w:t>
      </w:r>
      <w:r w:rsidRPr="00CC1B67">
        <w:rPr>
          <w:noProof/>
        </w:rPr>
        <w:tab/>
        <w:t xml:space="preserve">U. P. Agarwal, R. R. Reiner and S. A. Ralph, </w:t>
      </w:r>
      <w:r w:rsidRPr="00CC1B67">
        <w:rPr>
          <w:i/>
          <w:noProof/>
        </w:rPr>
        <w:t>Journal of Agricultural and Food Chemistry</w:t>
      </w:r>
      <w:r w:rsidRPr="00CC1B67">
        <w:rPr>
          <w:noProof/>
        </w:rPr>
        <w:t xml:space="preserve">, 2013, </w:t>
      </w:r>
      <w:r w:rsidRPr="00CC1B67">
        <w:rPr>
          <w:b/>
          <w:noProof/>
        </w:rPr>
        <w:t>61</w:t>
      </w:r>
      <w:r w:rsidRPr="00CC1B67">
        <w:rPr>
          <w:noProof/>
        </w:rPr>
        <w:t>, 103-113.</w:t>
      </w:r>
    </w:p>
    <w:p w:rsidRPr="00CC1B67" w:rsidR="00CC1B67" w:rsidP="00CC1B67" w:rsidRDefault="00CC1B67" w14:paraId="261C6100" w14:textId="77777777">
      <w:pPr>
        <w:pStyle w:val="EndNoteBibliography"/>
        <w:ind w:left="720" w:hanging="720"/>
        <w:rPr>
          <w:noProof/>
        </w:rPr>
      </w:pPr>
      <w:r w:rsidRPr="00CC1B67">
        <w:rPr>
          <w:noProof/>
        </w:rPr>
        <w:t>227.</w:t>
      </w:r>
      <w:r w:rsidRPr="00CC1B67">
        <w:rPr>
          <w:noProof/>
        </w:rPr>
        <w:tab/>
        <w:t xml:space="preserve">A. L. Barnette, C. Lee, L. C. Bradley, E. P. Schreiner, Y. B. Park, H. Shin, D. J. Cosgrove, S. Park and S. H. Kim, </w:t>
      </w:r>
      <w:r w:rsidRPr="00CC1B67">
        <w:rPr>
          <w:i/>
          <w:noProof/>
        </w:rPr>
        <w:t>Carbohydrate Polymers</w:t>
      </w:r>
      <w:r w:rsidRPr="00CC1B67">
        <w:rPr>
          <w:noProof/>
        </w:rPr>
        <w:t xml:space="preserve">, 2012, </w:t>
      </w:r>
      <w:r w:rsidRPr="00CC1B67">
        <w:rPr>
          <w:b/>
          <w:noProof/>
        </w:rPr>
        <w:t>89</w:t>
      </w:r>
      <w:r w:rsidRPr="00CC1B67">
        <w:rPr>
          <w:noProof/>
        </w:rPr>
        <w:t>, 802-809.</w:t>
      </w:r>
    </w:p>
    <w:p w:rsidRPr="00CC1B67" w:rsidR="00CC1B67" w:rsidP="00CC1B67" w:rsidRDefault="00CC1B67" w14:paraId="152CB0B4" w14:textId="77777777">
      <w:pPr>
        <w:pStyle w:val="EndNoteBibliography"/>
        <w:ind w:left="720" w:hanging="720"/>
        <w:rPr>
          <w:noProof/>
        </w:rPr>
      </w:pPr>
      <w:r w:rsidRPr="00CC1B67">
        <w:rPr>
          <w:noProof/>
        </w:rPr>
        <w:t>228.</w:t>
      </w:r>
      <w:r w:rsidRPr="00CC1B67">
        <w:rPr>
          <w:noProof/>
        </w:rPr>
        <w:tab/>
        <w:t xml:space="preserve">U. P. Agarwal, S. A. Ralph, R. S. Reiner, R. K. Moore and C. Baez, </w:t>
      </w:r>
      <w:r w:rsidRPr="00CC1B67">
        <w:rPr>
          <w:i/>
          <w:noProof/>
        </w:rPr>
        <w:t>Wood Science and Technology</w:t>
      </w:r>
      <w:r w:rsidRPr="00CC1B67">
        <w:rPr>
          <w:noProof/>
        </w:rPr>
        <w:t xml:space="preserve">, 2014, </w:t>
      </w:r>
      <w:r w:rsidRPr="00CC1B67">
        <w:rPr>
          <w:b/>
          <w:noProof/>
        </w:rPr>
        <w:t>48</w:t>
      </w:r>
      <w:r w:rsidRPr="00CC1B67">
        <w:rPr>
          <w:noProof/>
        </w:rPr>
        <w:t>, 1213-1227.</w:t>
      </w:r>
    </w:p>
    <w:p w:rsidRPr="00CC1B67" w:rsidR="00CC1B67" w:rsidP="00CC1B67" w:rsidRDefault="00CC1B67" w14:paraId="73FF68D6" w14:textId="77777777">
      <w:pPr>
        <w:pStyle w:val="EndNoteBibliography"/>
        <w:ind w:left="720" w:hanging="720"/>
        <w:rPr>
          <w:noProof/>
        </w:rPr>
      </w:pPr>
      <w:r w:rsidRPr="00CC1B67">
        <w:rPr>
          <w:noProof/>
        </w:rPr>
        <w:t>229.</w:t>
      </w:r>
      <w:r w:rsidRPr="00CC1B67">
        <w:rPr>
          <w:noProof/>
        </w:rPr>
        <w:tab/>
        <w:t xml:space="preserve">U. P. Agarwal, S. A. Ralph, R. S. Reiner and C. Baez, </w:t>
      </w:r>
      <w:r w:rsidRPr="00CC1B67">
        <w:rPr>
          <w:i/>
          <w:noProof/>
        </w:rPr>
        <w:t>Cellulose</w:t>
      </w:r>
      <w:r w:rsidRPr="00CC1B67">
        <w:rPr>
          <w:noProof/>
        </w:rPr>
        <w:t xml:space="preserve">, 2016, </w:t>
      </w:r>
      <w:r w:rsidRPr="00CC1B67">
        <w:rPr>
          <w:b/>
          <w:noProof/>
        </w:rPr>
        <w:t>23</w:t>
      </w:r>
      <w:r w:rsidRPr="00CC1B67">
        <w:rPr>
          <w:noProof/>
        </w:rPr>
        <w:t>, 125-144.</w:t>
      </w:r>
    </w:p>
    <w:p w:rsidRPr="00CC1B67" w:rsidR="00CC1B67" w:rsidP="00CC1B67" w:rsidRDefault="00CC1B67" w14:paraId="65B7929F" w14:textId="77777777">
      <w:pPr>
        <w:pStyle w:val="EndNoteBibliography"/>
        <w:ind w:left="720" w:hanging="720"/>
        <w:rPr>
          <w:noProof/>
        </w:rPr>
      </w:pPr>
      <w:r w:rsidRPr="00CC1B67">
        <w:rPr>
          <w:noProof/>
        </w:rPr>
        <w:t>230.</w:t>
      </w:r>
      <w:r w:rsidRPr="00CC1B67">
        <w:rPr>
          <w:noProof/>
        </w:rPr>
        <w:tab/>
        <w:t>U. P. Agarwal, presented in part at the ACS Symposium Series, Washington DC, 2017.</w:t>
      </w:r>
    </w:p>
    <w:p w:rsidRPr="00CC1B67" w:rsidR="00CC1B67" w:rsidP="00CC1B67" w:rsidRDefault="00CC1B67" w14:paraId="404344BD" w14:textId="77777777">
      <w:pPr>
        <w:pStyle w:val="EndNoteBibliography"/>
        <w:ind w:left="720" w:hanging="720"/>
        <w:rPr>
          <w:noProof/>
        </w:rPr>
      </w:pPr>
      <w:r w:rsidRPr="00CC1B67">
        <w:rPr>
          <w:noProof/>
        </w:rPr>
        <w:t>231.</w:t>
      </w:r>
      <w:r w:rsidRPr="00CC1B67">
        <w:rPr>
          <w:noProof/>
        </w:rPr>
        <w:tab/>
        <w:t xml:space="preserve">Y. Qing, R. Sabo, J. Y. Zhu, U. Agarwal, Z. Cai and Y. Wu, </w:t>
      </w:r>
      <w:r w:rsidRPr="00CC1B67">
        <w:rPr>
          <w:i/>
          <w:noProof/>
        </w:rPr>
        <w:t>Carbohydr Polym</w:t>
      </w:r>
      <w:r w:rsidRPr="00CC1B67">
        <w:rPr>
          <w:noProof/>
        </w:rPr>
        <w:t xml:space="preserve">, 2013, </w:t>
      </w:r>
      <w:r w:rsidRPr="00CC1B67">
        <w:rPr>
          <w:b/>
          <w:noProof/>
        </w:rPr>
        <w:t>97</w:t>
      </w:r>
      <w:r w:rsidRPr="00CC1B67">
        <w:rPr>
          <w:noProof/>
        </w:rPr>
        <w:t>, 226-234.</w:t>
      </w:r>
    </w:p>
    <w:p w:rsidRPr="00CC1B67" w:rsidR="00CC1B67" w:rsidP="00CC1B67" w:rsidRDefault="00CC1B67" w14:paraId="2E6EAD59" w14:textId="77777777">
      <w:pPr>
        <w:pStyle w:val="EndNoteBibliography"/>
        <w:ind w:left="720" w:hanging="720"/>
        <w:rPr>
          <w:noProof/>
        </w:rPr>
      </w:pPr>
      <w:r w:rsidRPr="00CC1B67">
        <w:rPr>
          <w:noProof/>
        </w:rPr>
        <w:t>232.</w:t>
      </w:r>
      <w:r w:rsidRPr="00CC1B67">
        <w:rPr>
          <w:noProof/>
        </w:rPr>
        <w:tab/>
        <w:t xml:space="preserve">H. Fukuzumi, T. Saito and A. Isogai, </w:t>
      </w:r>
      <w:r w:rsidRPr="00CC1B67">
        <w:rPr>
          <w:i/>
          <w:noProof/>
        </w:rPr>
        <w:t>Carbohydrate Polymers</w:t>
      </w:r>
      <w:r w:rsidRPr="00CC1B67">
        <w:rPr>
          <w:noProof/>
        </w:rPr>
        <w:t xml:space="preserve">, 2013, </w:t>
      </w:r>
      <w:r w:rsidRPr="00CC1B67">
        <w:rPr>
          <w:b/>
          <w:noProof/>
        </w:rPr>
        <w:t>93</w:t>
      </w:r>
      <w:r w:rsidRPr="00CC1B67">
        <w:rPr>
          <w:noProof/>
        </w:rPr>
        <w:t>, 172-177.</w:t>
      </w:r>
    </w:p>
    <w:p w:rsidRPr="00CC1B67" w:rsidR="00CC1B67" w:rsidP="00CC1B67" w:rsidRDefault="00CC1B67" w14:paraId="0F64E790" w14:textId="77777777">
      <w:pPr>
        <w:pStyle w:val="EndNoteBibliography"/>
        <w:ind w:left="720" w:hanging="720"/>
        <w:rPr>
          <w:noProof/>
        </w:rPr>
      </w:pPr>
      <w:r w:rsidRPr="00CC1B67">
        <w:rPr>
          <w:noProof/>
        </w:rPr>
        <w:t>233.</w:t>
      </w:r>
      <w:r w:rsidRPr="00CC1B67">
        <w:rPr>
          <w:noProof/>
        </w:rPr>
        <w:tab/>
        <w:t xml:space="preserve">S. Saini, M. N. Belgacem and J. Bras, </w:t>
      </w:r>
      <w:r w:rsidRPr="00CC1B67">
        <w:rPr>
          <w:i/>
          <w:noProof/>
        </w:rPr>
        <w:t xml:space="preserve">Materials Science and Engineering C </w:t>
      </w:r>
      <w:r w:rsidRPr="00CC1B67">
        <w:rPr>
          <w:noProof/>
        </w:rPr>
        <w:t xml:space="preserve">2017, </w:t>
      </w:r>
      <w:r w:rsidRPr="00CC1B67">
        <w:rPr>
          <w:b/>
          <w:noProof/>
        </w:rPr>
        <w:t>75</w:t>
      </w:r>
      <w:r w:rsidRPr="00CC1B67">
        <w:rPr>
          <w:noProof/>
        </w:rPr>
        <w:t>, 760–768.</w:t>
      </w:r>
    </w:p>
    <w:p w:rsidRPr="00CC1B67" w:rsidR="00CC1B67" w:rsidP="00CC1B67" w:rsidRDefault="00CC1B67" w14:paraId="7AA75542" w14:textId="77777777">
      <w:pPr>
        <w:pStyle w:val="EndNoteBibliography"/>
        <w:ind w:left="720" w:hanging="720"/>
        <w:rPr>
          <w:noProof/>
        </w:rPr>
      </w:pPr>
      <w:r w:rsidRPr="00CC1B67">
        <w:rPr>
          <w:noProof/>
        </w:rPr>
        <w:t>234.</w:t>
      </w:r>
      <w:r w:rsidRPr="00CC1B67">
        <w:rPr>
          <w:noProof/>
        </w:rPr>
        <w:tab/>
        <w:t xml:space="preserve">L. Wei, U. P. Agarwal, K. C. Hirtha, L. M. Matuana, R. C. Saboa and N. M. Stark, </w:t>
      </w:r>
      <w:r w:rsidRPr="00CC1B67">
        <w:rPr>
          <w:i/>
          <w:noProof/>
        </w:rPr>
        <w:t>Carbohydrate Polymers</w:t>
      </w:r>
      <w:r w:rsidRPr="00CC1B67">
        <w:rPr>
          <w:noProof/>
        </w:rPr>
        <w:t xml:space="preserve">, 2017, </w:t>
      </w:r>
      <w:r w:rsidRPr="00CC1B67">
        <w:rPr>
          <w:b/>
          <w:noProof/>
        </w:rPr>
        <w:t>169</w:t>
      </w:r>
      <w:r w:rsidRPr="00CC1B67">
        <w:rPr>
          <w:noProof/>
        </w:rPr>
        <w:t>, 108–116.</w:t>
      </w:r>
    </w:p>
    <w:p w:rsidRPr="00CC1B67" w:rsidR="00CC1B67" w:rsidP="00CC1B67" w:rsidRDefault="00CC1B67" w14:paraId="1A314988" w14:textId="77777777">
      <w:pPr>
        <w:pStyle w:val="EndNoteBibliography"/>
        <w:ind w:left="720" w:hanging="720"/>
        <w:rPr>
          <w:noProof/>
        </w:rPr>
      </w:pPr>
      <w:r w:rsidRPr="00CC1B67">
        <w:rPr>
          <w:noProof/>
        </w:rPr>
        <w:t>235.</w:t>
      </w:r>
      <w:r w:rsidRPr="00CC1B67">
        <w:rPr>
          <w:noProof/>
        </w:rPr>
        <w:tab/>
        <w:t xml:space="preserve">J. Brand, G. Pecastaings and G. Sèbea, </w:t>
      </w:r>
      <w:r w:rsidRPr="00CC1B67">
        <w:rPr>
          <w:i/>
          <w:noProof/>
        </w:rPr>
        <w:t>Carbohydrate Polymers</w:t>
      </w:r>
      <w:r w:rsidRPr="00CC1B67">
        <w:rPr>
          <w:noProof/>
        </w:rPr>
        <w:t xml:space="preserve">, 2017, </w:t>
      </w:r>
      <w:r w:rsidRPr="00CC1B67">
        <w:rPr>
          <w:b/>
          <w:noProof/>
        </w:rPr>
        <w:t>169</w:t>
      </w:r>
      <w:r w:rsidRPr="00CC1B67">
        <w:rPr>
          <w:noProof/>
        </w:rPr>
        <w:t>, 189–197.</w:t>
      </w:r>
    </w:p>
    <w:p w:rsidRPr="00CC1B67" w:rsidR="00CC1B67" w:rsidP="00CC1B67" w:rsidRDefault="00CC1B67" w14:paraId="491E77A5" w14:textId="77777777">
      <w:pPr>
        <w:pStyle w:val="EndNoteBibliography"/>
        <w:ind w:left="720" w:hanging="720"/>
        <w:rPr>
          <w:noProof/>
        </w:rPr>
      </w:pPr>
      <w:r w:rsidRPr="00CC1B67">
        <w:rPr>
          <w:noProof/>
        </w:rPr>
        <w:t>236.</w:t>
      </w:r>
      <w:r w:rsidRPr="00CC1B67">
        <w:rPr>
          <w:noProof/>
        </w:rPr>
        <w:tab/>
        <w:t xml:space="preserve">I. Filpponen and D. S. Argyropoulos, </w:t>
      </w:r>
      <w:r w:rsidRPr="00CC1B67">
        <w:rPr>
          <w:i/>
          <w:noProof/>
        </w:rPr>
        <w:t>Biomacromolecules FIELD Full Journal Title:Biomacromolecules</w:t>
      </w:r>
      <w:r w:rsidRPr="00CC1B67">
        <w:rPr>
          <w:noProof/>
        </w:rPr>
        <w:t xml:space="preserve">, 2010, </w:t>
      </w:r>
      <w:r w:rsidRPr="00CC1B67">
        <w:rPr>
          <w:b/>
          <w:noProof/>
        </w:rPr>
        <w:t>11</w:t>
      </w:r>
      <w:r w:rsidRPr="00CC1B67">
        <w:rPr>
          <w:noProof/>
        </w:rPr>
        <w:t>, 1060–1066.</w:t>
      </w:r>
    </w:p>
    <w:p w:rsidRPr="00CC1B67" w:rsidR="00CC1B67" w:rsidP="00CC1B67" w:rsidRDefault="00CC1B67" w14:paraId="4815A022" w14:textId="77777777">
      <w:pPr>
        <w:pStyle w:val="EndNoteBibliography"/>
        <w:ind w:left="720" w:hanging="720"/>
        <w:rPr>
          <w:noProof/>
        </w:rPr>
      </w:pPr>
      <w:r w:rsidRPr="00CC1B67">
        <w:rPr>
          <w:noProof/>
        </w:rPr>
        <w:t>237.</w:t>
      </w:r>
      <w:r w:rsidRPr="00CC1B67">
        <w:rPr>
          <w:noProof/>
        </w:rPr>
        <w:tab/>
        <w:t xml:space="preserve">C.-F. Huang, J.-K. Chen, T.-Y. Tsai, Y.-A. Hsieh and K.-Y. A. Lin, </w:t>
      </w:r>
      <w:r w:rsidRPr="00CC1B67">
        <w:rPr>
          <w:i/>
          <w:noProof/>
        </w:rPr>
        <w:t>Polymer</w:t>
      </w:r>
      <w:r w:rsidRPr="00CC1B67">
        <w:rPr>
          <w:noProof/>
        </w:rPr>
        <w:t xml:space="preserve">, 2015, </w:t>
      </w:r>
      <w:r w:rsidRPr="00CC1B67">
        <w:rPr>
          <w:b/>
          <w:noProof/>
        </w:rPr>
        <w:t>72</w:t>
      </w:r>
      <w:r w:rsidRPr="00CC1B67">
        <w:rPr>
          <w:noProof/>
        </w:rPr>
        <w:t>, 395-405.</w:t>
      </w:r>
    </w:p>
    <w:p w:rsidRPr="00CC1B67" w:rsidR="00CC1B67" w:rsidP="00CC1B67" w:rsidRDefault="00CC1B67" w14:paraId="0BA547B5" w14:textId="77777777">
      <w:pPr>
        <w:pStyle w:val="EndNoteBibliography"/>
        <w:ind w:left="720" w:hanging="720"/>
        <w:rPr>
          <w:noProof/>
        </w:rPr>
      </w:pPr>
      <w:r w:rsidRPr="00CC1B67">
        <w:rPr>
          <w:noProof/>
        </w:rPr>
        <w:lastRenderedPageBreak/>
        <w:t>238.</w:t>
      </w:r>
      <w:r w:rsidRPr="00CC1B67">
        <w:rPr>
          <w:noProof/>
        </w:rPr>
        <w:tab/>
        <w:t xml:space="preserve">J. K. Muiruri, S. Liu, W. S. Teo, J. Kong and C. He, </w:t>
      </w:r>
      <w:r w:rsidRPr="00CC1B67">
        <w:rPr>
          <w:i/>
          <w:noProof/>
        </w:rPr>
        <w:t>ACS Sustainable Chem. Eng.</w:t>
      </w:r>
      <w:r w:rsidRPr="00CC1B67">
        <w:rPr>
          <w:noProof/>
        </w:rPr>
        <w:t xml:space="preserve">, 2017, </w:t>
      </w:r>
      <w:r w:rsidRPr="00CC1B67">
        <w:rPr>
          <w:b/>
          <w:noProof/>
        </w:rPr>
        <w:t>5</w:t>
      </w:r>
      <w:r w:rsidRPr="00CC1B67">
        <w:rPr>
          <w:noProof/>
        </w:rPr>
        <w:t>, 3929−3937.</w:t>
      </w:r>
    </w:p>
    <w:p w:rsidRPr="00CC1B67" w:rsidR="00CC1B67" w:rsidP="00CC1B67" w:rsidRDefault="00CC1B67" w14:paraId="2377AA78" w14:textId="77777777">
      <w:pPr>
        <w:pStyle w:val="EndNoteBibliography"/>
        <w:ind w:left="720" w:hanging="720"/>
        <w:rPr>
          <w:noProof/>
        </w:rPr>
      </w:pPr>
      <w:r w:rsidRPr="00CC1B67">
        <w:rPr>
          <w:noProof/>
        </w:rPr>
        <w:t>239.</w:t>
      </w:r>
      <w:r w:rsidRPr="00CC1B67">
        <w:rPr>
          <w:noProof/>
        </w:rPr>
        <w:tab/>
        <w:t xml:space="preserve">A. Gandini and M. N. Belgacem, in </w:t>
      </w:r>
      <w:r w:rsidRPr="00CC1B67">
        <w:rPr>
          <w:i/>
          <w:noProof/>
        </w:rPr>
        <w:t>Advances in Polymer Science: Cellulose Chemistry and Properties: Fibers, Nanocelluloses and Advanced Materials</w:t>
      </w:r>
      <w:r w:rsidRPr="00CC1B67">
        <w:rPr>
          <w:noProof/>
        </w:rPr>
        <w:t>, ed. O. J. Rojas, American Chemical Society, Washington, DC, 2015, DOI: 10.1007/12_2015_305, pp. 169-206</w:t>
      </w:r>
    </w:p>
    <w:p w:rsidRPr="00CC1B67" w:rsidR="00CC1B67" w:rsidP="00CC1B67" w:rsidRDefault="00CC1B67" w14:paraId="0CBC3929" w14:textId="77777777">
      <w:pPr>
        <w:pStyle w:val="EndNoteBibliography"/>
        <w:ind w:left="720" w:hanging="720"/>
        <w:rPr>
          <w:noProof/>
        </w:rPr>
      </w:pPr>
      <w:r w:rsidRPr="00CC1B67">
        <w:rPr>
          <w:noProof/>
        </w:rPr>
        <w:t>.</w:t>
      </w:r>
    </w:p>
    <w:p w:rsidRPr="00CC1B67" w:rsidR="00CC1B67" w:rsidP="00CC1B67" w:rsidRDefault="00CC1B67" w14:paraId="4B8E5707" w14:textId="77777777">
      <w:pPr>
        <w:pStyle w:val="EndNoteBibliography"/>
        <w:ind w:left="720" w:hanging="720"/>
        <w:rPr>
          <w:noProof/>
        </w:rPr>
      </w:pPr>
      <w:r w:rsidRPr="00CC1B67">
        <w:rPr>
          <w:noProof/>
        </w:rPr>
        <w:t>240.</w:t>
      </w:r>
      <w:r w:rsidRPr="00CC1B67">
        <w:rPr>
          <w:noProof/>
        </w:rPr>
        <w:tab/>
        <w:t xml:space="preserve">J. O. Zoppe, Y. Habibi, O. J. Rojas, R. A. Venditti, L.-S. Johansson, K. Efimenko, M. O. sterberg and J. Laine, </w:t>
      </w:r>
      <w:r w:rsidRPr="00CC1B67">
        <w:rPr>
          <w:i/>
          <w:noProof/>
        </w:rPr>
        <w:t>Biomacromolecules</w:t>
      </w:r>
      <w:r w:rsidRPr="00CC1B67">
        <w:rPr>
          <w:noProof/>
        </w:rPr>
        <w:t xml:space="preserve">, 2010, </w:t>
      </w:r>
      <w:r w:rsidRPr="00CC1B67">
        <w:rPr>
          <w:b/>
          <w:noProof/>
        </w:rPr>
        <w:t>11</w:t>
      </w:r>
      <w:r w:rsidRPr="00CC1B67">
        <w:rPr>
          <w:noProof/>
        </w:rPr>
        <w:t>, 2683–2691.</w:t>
      </w:r>
    </w:p>
    <w:p w:rsidRPr="00CC1B67" w:rsidR="00CC1B67" w:rsidP="00CC1B67" w:rsidRDefault="00CC1B67" w14:paraId="4FC54FBB" w14:textId="77777777">
      <w:pPr>
        <w:pStyle w:val="EndNoteBibliography"/>
        <w:ind w:left="720" w:hanging="720"/>
        <w:rPr>
          <w:noProof/>
        </w:rPr>
      </w:pPr>
      <w:r w:rsidRPr="00CC1B67">
        <w:rPr>
          <w:noProof/>
        </w:rPr>
        <w:t>241.</w:t>
      </w:r>
      <w:r w:rsidRPr="00CC1B67">
        <w:rPr>
          <w:noProof/>
        </w:rPr>
        <w:tab/>
        <w:t xml:space="preserve">M. Miyauchi, J. Miao, T. J. Simmons, J.-W. Lee, T. V. Doherty, J. S. Dordick and R. J. Linhardt, </w:t>
      </w:r>
      <w:r w:rsidRPr="00CC1B67">
        <w:rPr>
          <w:i/>
          <w:noProof/>
        </w:rPr>
        <w:t>Biomacromolecules</w:t>
      </w:r>
      <w:r w:rsidRPr="00CC1B67">
        <w:rPr>
          <w:noProof/>
        </w:rPr>
        <w:t xml:space="preserve">, 2010, </w:t>
      </w:r>
      <w:r w:rsidRPr="00CC1B67">
        <w:rPr>
          <w:b/>
          <w:noProof/>
        </w:rPr>
        <w:t>11</w:t>
      </w:r>
      <w:r w:rsidRPr="00CC1B67">
        <w:rPr>
          <w:noProof/>
        </w:rPr>
        <w:t>, 2440–2445.</w:t>
      </w:r>
    </w:p>
    <w:p w:rsidRPr="00CC1B67" w:rsidR="00CC1B67" w:rsidP="00CC1B67" w:rsidRDefault="00CC1B67" w14:paraId="1977CAE5" w14:textId="77777777">
      <w:pPr>
        <w:pStyle w:val="EndNoteBibliography"/>
        <w:ind w:left="720" w:hanging="720"/>
        <w:rPr>
          <w:noProof/>
        </w:rPr>
      </w:pPr>
      <w:r w:rsidRPr="00CC1B67">
        <w:rPr>
          <w:noProof/>
        </w:rPr>
        <w:t>242.</w:t>
      </w:r>
      <w:r w:rsidRPr="00CC1B67">
        <w:rPr>
          <w:noProof/>
        </w:rPr>
        <w:tab/>
        <w:t xml:space="preserve">S. Ahola, X. Turon, M. Osterberg, J. Laine and O. J. Rojas, </w:t>
      </w:r>
      <w:r w:rsidRPr="00CC1B67">
        <w:rPr>
          <w:i/>
          <w:noProof/>
        </w:rPr>
        <w:t>Langmuir</w:t>
      </w:r>
      <w:r w:rsidRPr="00CC1B67">
        <w:rPr>
          <w:noProof/>
        </w:rPr>
        <w:t xml:space="preserve">, 2008, </w:t>
      </w:r>
      <w:r w:rsidRPr="00CC1B67">
        <w:rPr>
          <w:b/>
          <w:noProof/>
        </w:rPr>
        <w:t>24</w:t>
      </w:r>
      <w:r w:rsidRPr="00CC1B67">
        <w:rPr>
          <w:noProof/>
        </w:rPr>
        <w:t>, 11592-11599.</w:t>
      </w:r>
    </w:p>
    <w:p w:rsidRPr="00CC1B67" w:rsidR="00CC1B67" w:rsidP="00CC1B67" w:rsidRDefault="00CC1B67" w14:paraId="1BDCF5F7" w14:textId="77777777">
      <w:pPr>
        <w:pStyle w:val="EndNoteBibliography"/>
        <w:ind w:left="720" w:hanging="720"/>
        <w:rPr>
          <w:noProof/>
        </w:rPr>
      </w:pPr>
      <w:r w:rsidRPr="00CC1B67">
        <w:rPr>
          <w:noProof/>
        </w:rPr>
        <w:t>243.</w:t>
      </w:r>
      <w:r w:rsidRPr="00CC1B67">
        <w:rPr>
          <w:noProof/>
        </w:rPr>
        <w:tab/>
        <w:t xml:space="preserve">D. J. Dagel, Y. S. Liu, L. Zhong, Y. Luo, Y. Zeng, M. Himmel, S. Y. Ding and S. Smith, </w:t>
      </w:r>
      <w:r w:rsidRPr="00CC1B67">
        <w:rPr>
          <w:i/>
          <w:noProof/>
        </w:rPr>
        <w:t>Proc. SPIE</w:t>
      </w:r>
      <w:r w:rsidRPr="00CC1B67">
        <w:rPr>
          <w:noProof/>
        </w:rPr>
        <w:t xml:space="preserve">, 2011, </w:t>
      </w:r>
      <w:r w:rsidRPr="00CC1B67">
        <w:rPr>
          <w:b/>
          <w:noProof/>
        </w:rPr>
        <w:t>7905</w:t>
      </w:r>
      <w:r w:rsidRPr="00CC1B67">
        <w:rPr>
          <w:noProof/>
        </w:rPr>
        <w:t>, 79050P/79051-79050P/79056.</w:t>
      </w:r>
    </w:p>
    <w:p w:rsidRPr="00CC1B67" w:rsidR="00CC1B67" w:rsidP="00CC1B67" w:rsidRDefault="00CC1B67" w14:paraId="7F75DD58" w14:textId="77777777">
      <w:pPr>
        <w:pStyle w:val="EndNoteBibliography"/>
        <w:ind w:left="720" w:hanging="720"/>
        <w:rPr>
          <w:noProof/>
        </w:rPr>
      </w:pPr>
      <w:r w:rsidRPr="00CC1B67">
        <w:rPr>
          <w:noProof/>
        </w:rPr>
        <w:t>244.</w:t>
      </w:r>
      <w:r w:rsidRPr="00CC1B67">
        <w:rPr>
          <w:noProof/>
        </w:rPr>
        <w:tab/>
        <w:t xml:space="preserve">A. Villares, H. Bizot, C. Moreau, A. Rolland-Sabate and B. Cathala, </w:t>
      </w:r>
      <w:r w:rsidRPr="00CC1B67">
        <w:rPr>
          <w:i/>
          <w:noProof/>
        </w:rPr>
        <w:t>Carbohydrate Polymers</w:t>
      </w:r>
      <w:r w:rsidRPr="00CC1B67">
        <w:rPr>
          <w:noProof/>
        </w:rPr>
        <w:t xml:space="preserve">, 2017, </w:t>
      </w:r>
      <w:r w:rsidRPr="00CC1B67">
        <w:rPr>
          <w:b/>
          <w:noProof/>
        </w:rPr>
        <w:t>157</w:t>
      </w:r>
      <w:r w:rsidRPr="00CC1B67">
        <w:rPr>
          <w:noProof/>
        </w:rPr>
        <w:t>, 1105-1112.</w:t>
      </w:r>
    </w:p>
    <w:p w:rsidRPr="00CC1B67" w:rsidR="00CC1B67" w:rsidP="00CC1B67" w:rsidRDefault="00CC1B67" w14:paraId="505F0AD5" w14:textId="77777777">
      <w:pPr>
        <w:pStyle w:val="EndNoteBibliography"/>
        <w:ind w:left="720" w:hanging="720"/>
        <w:rPr>
          <w:noProof/>
        </w:rPr>
      </w:pPr>
      <w:r w:rsidRPr="00CC1B67">
        <w:rPr>
          <w:noProof/>
        </w:rPr>
        <w:t>245.</w:t>
      </w:r>
      <w:r w:rsidRPr="00CC1B67">
        <w:rPr>
          <w:noProof/>
        </w:rPr>
        <w:tab/>
      </w:r>
      <w:r w:rsidRPr="00CC1B67">
        <w:rPr>
          <w:i/>
          <w:noProof/>
        </w:rPr>
        <w:t>Infrared and Raman Spectroscopy: Methods and Applications</w:t>
      </w:r>
      <w:r w:rsidRPr="00CC1B67">
        <w:rPr>
          <w:noProof/>
        </w:rPr>
        <w:t>, VCH Publishers, Inc, New York 1995.</w:t>
      </w:r>
    </w:p>
    <w:p w:rsidRPr="00CC1B67" w:rsidR="00CC1B67" w:rsidP="00CC1B67" w:rsidRDefault="00CC1B67" w14:paraId="5C8EAA62" w14:textId="77777777">
      <w:pPr>
        <w:pStyle w:val="EndNoteBibliography"/>
        <w:ind w:left="720" w:hanging="720"/>
        <w:rPr>
          <w:noProof/>
        </w:rPr>
      </w:pPr>
      <w:r w:rsidRPr="00CC1B67">
        <w:rPr>
          <w:noProof/>
        </w:rPr>
        <w:t>246.</w:t>
      </w:r>
      <w:r w:rsidRPr="00CC1B67">
        <w:rPr>
          <w:noProof/>
        </w:rPr>
        <w:tab/>
        <w:t xml:space="preserve">Y. Maréchal and H. Chanzy, </w:t>
      </w:r>
      <w:r w:rsidRPr="00CC1B67">
        <w:rPr>
          <w:i/>
          <w:noProof/>
        </w:rPr>
        <w:t>Journal of Molecular Structure</w:t>
      </w:r>
      <w:r w:rsidRPr="00CC1B67">
        <w:rPr>
          <w:noProof/>
        </w:rPr>
        <w:t xml:space="preserve">, 2000, </w:t>
      </w:r>
      <w:r w:rsidRPr="00CC1B67">
        <w:rPr>
          <w:b/>
          <w:noProof/>
        </w:rPr>
        <w:t>523</w:t>
      </w:r>
      <w:r w:rsidRPr="00CC1B67">
        <w:rPr>
          <w:noProof/>
        </w:rPr>
        <w:t>, 183-196.</w:t>
      </w:r>
    </w:p>
    <w:p w:rsidRPr="00CC1B67" w:rsidR="00CC1B67" w:rsidP="00CC1B67" w:rsidRDefault="00CC1B67" w14:paraId="5D8254FD" w14:textId="77777777">
      <w:pPr>
        <w:pStyle w:val="EndNoteBibliography"/>
        <w:ind w:left="720" w:hanging="720"/>
        <w:rPr>
          <w:noProof/>
        </w:rPr>
      </w:pPr>
      <w:r w:rsidRPr="00CC1B67">
        <w:rPr>
          <w:noProof/>
        </w:rPr>
        <w:t>247.</w:t>
      </w:r>
      <w:r w:rsidRPr="00CC1B67">
        <w:rPr>
          <w:noProof/>
        </w:rPr>
        <w:tab/>
        <w:t xml:space="preserve">C. Y. Liang and R. H. Marchessault, </w:t>
      </w:r>
      <w:r w:rsidRPr="00CC1B67">
        <w:rPr>
          <w:i/>
          <w:noProof/>
        </w:rPr>
        <w:t>Journal of Polymer Science</w:t>
      </w:r>
      <w:r w:rsidRPr="00CC1B67">
        <w:rPr>
          <w:noProof/>
        </w:rPr>
        <w:t xml:space="preserve">, 1959, </w:t>
      </w:r>
      <w:r w:rsidRPr="00CC1B67">
        <w:rPr>
          <w:b/>
          <w:noProof/>
        </w:rPr>
        <w:t>37</w:t>
      </w:r>
      <w:r w:rsidRPr="00CC1B67">
        <w:rPr>
          <w:noProof/>
        </w:rPr>
        <w:t>, 385-395.</w:t>
      </w:r>
    </w:p>
    <w:p w:rsidRPr="00CC1B67" w:rsidR="00CC1B67" w:rsidP="00CC1B67" w:rsidRDefault="00CC1B67" w14:paraId="5898F7BE" w14:textId="77777777">
      <w:pPr>
        <w:pStyle w:val="EndNoteBibliography"/>
        <w:ind w:left="720" w:hanging="720"/>
        <w:rPr>
          <w:noProof/>
        </w:rPr>
      </w:pPr>
      <w:r w:rsidRPr="00CC1B67">
        <w:rPr>
          <w:noProof/>
        </w:rPr>
        <w:t>248.</w:t>
      </w:r>
      <w:r w:rsidRPr="00CC1B67">
        <w:rPr>
          <w:noProof/>
        </w:rPr>
        <w:tab/>
        <w:t xml:space="preserve">T. Kondo, </w:t>
      </w:r>
      <w:r w:rsidRPr="00CC1B67">
        <w:rPr>
          <w:i/>
          <w:noProof/>
        </w:rPr>
        <w:t>Cellulose</w:t>
      </w:r>
      <w:r w:rsidRPr="00CC1B67">
        <w:rPr>
          <w:noProof/>
        </w:rPr>
        <w:t xml:space="preserve">, 1997, </w:t>
      </w:r>
      <w:r w:rsidRPr="00CC1B67">
        <w:rPr>
          <w:b/>
          <w:noProof/>
        </w:rPr>
        <w:t>4</w:t>
      </w:r>
      <w:r w:rsidRPr="00CC1B67">
        <w:rPr>
          <w:noProof/>
        </w:rPr>
        <w:t>, 281.</w:t>
      </w:r>
    </w:p>
    <w:p w:rsidRPr="00CC1B67" w:rsidR="00CC1B67" w:rsidP="00CC1B67" w:rsidRDefault="00CC1B67" w14:paraId="65EB0543" w14:textId="77777777">
      <w:pPr>
        <w:pStyle w:val="EndNoteBibliography"/>
        <w:ind w:left="720" w:hanging="720"/>
        <w:rPr>
          <w:noProof/>
        </w:rPr>
      </w:pPr>
      <w:r w:rsidRPr="00CC1B67">
        <w:rPr>
          <w:noProof/>
        </w:rPr>
        <w:t>249.</w:t>
      </w:r>
      <w:r w:rsidRPr="00CC1B67">
        <w:rPr>
          <w:noProof/>
        </w:rPr>
        <w:tab/>
        <w:t xml:space="preserve">A. J. Michell, </w:t>
      </w:r>
      <w:r w:rsidRPr="00CC1B67">
        <w:rPr>
          <w:i/>
          <w:noProof/>
        </w:rPr>
        <w:t>Carbohydrate Research</w:t>
      </w:r>
      <w:r w:rsidRPr="00CC1B67">
        <w:rPr>
          <w:noProof/>
        </w:rPr>
        <w:t xml:space="preserve">, 1993, </w:t>
      </w:r>
      <w:r w:rsidRPr="00CC1B67">
        <w:rPr>
          <w:b/>
          <w:noProof/>
        </w:rPr>
        <w:t>241</w:t>
      </w:r>
      <w:r w:rsidRPr="00CC1B67">
        <w:rPr>
          <w:noProof/>
        </w:rPr>
        <w:t>, 47-54.</w:t>
      </w:r>
    </w:p>
    <w:p w:rsidRPr="00CC1B67" w:rsidR="00CC1B67" w:rsidP="00CC1B67" w:rsidRDefault="00CC1B67" w14:paraId="1D6E60A0" w14:textId="77777777">
      <w:pPr>
        <w:pStyle w:val="EndNoteBibliography"/>
        <w:ind w:left="720" w:hanging="720"/>
        <w:rPr>
          <w:noProof/>
        </w:rPr>
      </w:pPr>
      <w:r w:rsidRPr="00CC1B67">
        <w:rPr>
          <w:noProof/>
        </w:rPr>
        <w:t>250.</w:t>
      </w:r>
      <w:r w:rsidRPr="00CC1B67">
        <w:rPr>
          <w:noProof/>
        </w:rPr>
        <w:tab/>
        <w:t xml:space="preserve">A. J. Michell, </w:t>
      </w:r>
      <w:r w:rsidRPr="00CC1B67">
        <w:rPr>
          <w:i/>
          <w:noProof/>
        </w:rPr>
        <w:t>Carbohydrate Research</w:t>
      </w:r>
      <w:r w:rsidRPr="00CC1B67">
        <w:rPr>
          <w:noProof/>
        </w:rPr>
        <w:t xml:space="preserve">, 1990, </w:t>
      </w:r>
      <w:r w:rsidRPr="00CC1B67">
        <w:rPr>
          <w:b/>
          <w:noProof/>
        </w:rPr>
        <w:t>197</w:t>
      </w:r>
      <w:r w:rsidRPr="00CC1B67">
        <w:rPr>
          <w:noProof/>
        </w:rPr>
        <w:t>, 53-60.</w:t>
      </w:r>
    </w:p>
    <w:p w:rsidRPr="00CC1B67" w:rsidR="00CC1B67" w:rsidP="00CC1B67" w:rsidRDefault="00CC1B67" w14:paraId="4766CC32" w14:textId="77777777">
      <w:pPr>
        <w:pStyle w:val="EndNoteBibliography"/>
        <w:ind w:left="720" w:hanging="720"/>
        <w:rPr>
          <w:noProof/>
        </w:rPr>
      </w:pPr>
      <w:r w:rsidRPr="00CC1B67">
        <w:rPr>
          <w:noProof/>
        </w:rPr>
        <w:t>251.</w:t>
      </w:r>
      <w:r w:rsidRPr="00CC1B67">
        <w:rPr>
          <w:noProof/>
        </w:rPr>
        <w:tab/>
        <w:t xml:space="preserve">J. Sugiyama, J. Persson and H. Chanzy, </w:t>
      </w:r>
      <w:r w:rsidRPr="00CC1B67">
        <w:rPr>
          <w:i/>
          <w:noProof/>
        </w:rPr>
        <w:t>Macromolecules</w:t>
      </w:r>
      <w:r w:rsidRPr="00CC1B67">
        <w:rPr>
          <w:noProof/>
        </w:rPr>
        <w:t xml:space="preserve">, 1991, </w:t>
      </w:r>
      <w:r w:rsidRPr="00CC1B67">
        <w:rPr>
          <w:b/>
          <w:noProof/>
        </w:rPr>
        <w:t>24</w:t>
      </w:r>
      <w:r w:rsidRPr="00CC1B67">
        <w:rPr>
          <w:noProof/>
        </w:rPr>
        <w:t>, 2461-2466.</w:t>
      </w:r>
    </w:p>
    <w:p w:rsidRPr="00CC1B67" w:rsidR="00CC1B67" w:rsidP="00CC1B67" w:rsidRDefault="00CC1B67" w14:paraId="1F7134ED" w14:textId="77777777">
      <w:pPr>
        <w:pStyle w:val="EndNoteBibliography"/>
        <w:ind w:left="720" w:hanging="720"/>
        <w:rPr>
          <w:noProof/>
        </w:rPr>
      </w:pPr>
      <w:r w:rsidRPr="00CC1B67">
        <w:rPr>
          <w:noProof/>
        </w:rPr>
        <w:t>252.</w:t>
      </w:r>
      <w:r w:rsidRPr="00CC1B67">
        <w:rPr>
          <w:noProof/>
        </w:rPr>
        <w:tab/>
        <w:t xml:space="preserve">T. Saito, Y. Nishiyama, J.-L. Putaux, M. Vignon and A. Isogai, </w:t>
      </w:r>
      <w:r w:rsidRPr="00CC1B67">
        <w:rPr>
          <w:i/>
          <w:noProof/>
        </w:rPr>
        <w:t>Biomacromolecules</w:t>
      </w:r>
      <w:r w:rsidRPr="00CC1B67">
        <w:rPr>
          <w:noProof/>
        </w:rPr>
        <w:t xml:space="preserve">, 2006, </w:t>
      </w:r>
      <w:r w:rsidRPr="00CC1B67">
        <w:rPr>
          <w:b/>
          <w:noProof/>
        </w:rPr>
        <w:t>7</w:t>
      </w:r>
      <w:r w:rsidRPr="00CC1B67">
        <w:rPr>
          <w:noProof/>
        </w:rPr>
        <w:t>, 1687-1691.</w:t>
      </w:r>
    </w:p>
    <w:p w:rsidRPr="00CC1B67" w:rsidR="00CC1B67" w:rsidP="00CC1B67" w:rsidRDefault="00CC1B67" w14:paraId="3081AFCF" w14:textId="77777777">
      <w:pPr>
        <w:pStyle w:val="EndNoteBibliography"/>
        <w:ind w:left="720" w:hanging="720"/>
        <w:rPr>
          <w:noProof/>
        </w:rPr>
      </w:pPr>
      <w:r w:rsidRPr="00CC1B67">
        <w:rPr>
          <w:noProof/>
        </w:rPr>
        <w:t>253.</w:t>
      </w:r>
      <w:r w:rsidRPr="00CC1B67">
        <w:rPr>
          <w:noProof/>
        </w:rPr>
        <w:tab/>
        <w:t xml:space="preserve">I. Filpponen, H. Sadeghifar and D. S. Argyropoulos, </w:t>
      </w:r>
      <w:r w:rsidRPr="00CC1B67">
        <w:rPr>
          <w:i/>
          <w:noProof/>
        </w:rPr>
        <w:t>Nanomaterials and Nanotechnology</w:t>
      </w:r>
      <w:r w:rsidRPr="00CC1B67">
        <w:rPr>
          <w:noProof/>
        </w:rPr>
        <w:t xml:space="preserve">, 2011, </w:t>
      </w:r>
      <w:r w:rsidRPr="00CC1B67">
        <w:rPr>
          <w:b/>
          <w:noProof/>
        </w:rPr>
        <w:t>1</w:t>
      </w:r>
      <w:r w:rsidRPr="00CC1B67">
        <w:rPr>
          <w:noProof/>
        </w:rPr>
        <w:t>, 7.</w:t>
      </w:r>
    </w:p>
    <w:p w:rsidRPr="00CC1B67" w:rsidR="00CC1B67" w:rsidP="00CC1B67" w:rsidRDefault="00CC1B67" w14:paraId="62AD74D6" w14:textId="77777777">
      <w:pPr>
        <w:pStyle w:val="EndNoteBibliography"/>
        <w:ind w:left="720" w:hanging="720"/>
        <w:rPr>
          <w:noProof/>
        </w:rPr>
      </w:pPr>
      <w:r w:rsidRPr="00CC1B67">
        <w:rPr>
          <w:noProof/>
        </w:rPr>
        <w:t>254.</w:t>
      </w:r>
      <w:r w:rsidRPr="00CC1B67">
        <w:rPr>
          <w:noProof/>
        </w:rPr>
        <w:tab/>
        <w:t xml:space="preserve">J. Araki, M. Wada and S. Kuga, </w:t>
      </w:r>
      <w:r w:rsidRPr="00CC1B67">
        <w:rPr>
          <w:i/>
          <w:noProof/>
        </w:rPr>
        <w:t>Langmuir</w:t>
      </w:r>
      <w:r w:rsidRPr="00CC1B67">
        <w:rPr>
          <w:noProof/>
        </w:rPr>
        <w:t xml:space="preserve">, 2001, </w:t>
      </w:r>
      <w:r w:rsidRPr="00CC1B67">
        <w:rPr>
          <w:b/>
          <w:noProof/>
        </w:rPr>
        <w:t>17</w:t>
      </w:r>
      <w:r w:rsidRPr="00CC1B67">
        <w:rPr>
          <w:noProof/>
        </w:rPr>
        <w:t>, 21-27.</w:t>
      </w:r>
    </w:p>
    <w:p w:rsidRPr="00CC1B67" w:rsidR="00CC1B67" w:rsidP="00CC1B67" w:rsidRDefault="00CC1B67" w14:paraId="3DB6EFEF" w14:textId="77777777">
      <w:pPr>
        <w:pStyle w:val="EndNoteBibliography"/>
        <w:ind w:left="720" w:hanging="720"/>
        <w:rPr>
          <w:noProof/>
        </w:rPr>
      </w:pPr>
      <w:r w:rsidRPr="00CC1B67">
        <w:rPr>
          <w:noProof/>
        </w:rPr>
        <w:t>255.</w:t>
      </w:r>
      <w:r w:rsidRPr="00CC1B67">
        <w:rPr>
          <w:noProof/>
        </w:rPr>
        <w:tab/>
        <w:t xml:space="preserve">F. Azzam, M. Galliot, J.-L. Putaux, L. Heux and B. Jean, </w:t>
      </w:r>
      <w:r w:rsidRPr="00CC1B67">
        <w:rPr>
          <w:i/>
          <w:noProof/>
        </w:rPr>
        <w:t>Cellulose</w:t>
      </w:r>
      <w:r w:rsidRPr="00CC1B67">
        <w:rPr>
          <w:noProof/>
        </w:rPr>
        <w:t xml:space="preserve">, 2015, </w:t>
      </w:r>
      <w:r w:rsidRPr="00CC1B67">
        <w:rPr>
          <w:b/>
          <w:noProof/>
        </w:rPr>
        <w:t>22</w:t>
      </w:r>
      <w:r w:rsidRPr="00CC1B67">
        <w:rPr>
          <w:noProof/>
        </w:rPr>
        <w:t>, 3701-3714.</w:t>
      </w:r>
    </w:p>
    <w:p w:rsidRPr="00CC1B67" w:rsidR="00CC1B67" w:rsidP="00CC1B67" w:rsidRDefault="00CC1B67" w14:paraId="5A37D2F2" w14:textId="77777777">
      <w:pPr>
        <w:pStyle w:val="EndNoteBibliography"/>
        <w:ind w:left="720" w:hanging="720"/>
        <w:rPr>
          <w:noProof/>
        </w:rPr>
      </w:pPr>
      <w:r w:rsidRPr="00CC1B67">
        <w:rPr>
          <w:noProof/>
        </w:rPr>
        <w:t>256.</w:t>
      </w:r>
      <w:r w:rsidRPr="00CC1B67">
        <w:rPr>
          <w:noProof/>
        </w:rPr>
        <w:tab/>
        <w:t xml:space="preserve">F. Azzam, L. Heux, J.-L. Putaux and B. Jean, </w:t>
      </w:r>
      <w:r w:rsidRPr="00CC1B67">
        <w:rPr>
          <w:i/>
          <w:noProof/>
        </w:rPr>
        <w:t>Biomacromolecules</w:t>
      </w:r>
      <w:r w:rsidRPr="00CC1B67">
        <w:rPr>
          <w:noProof/>
        </w:rPr>
        <w:t xml:space="preserve">, 2010, </w:t>
      </w:r>
      <w:r w:rsidRPr="00CC1B67">
        <w:rPr>
          <w:b/>
          <w:noProof/>
        </w:rPr>
        <w:t>11</w:t>
      </w:r>
      <w:r w:rsidRPr="00CC1B67">
        <w:rPr>
          <w:noProof/>
        </w:rPr>
        <w:t>, 3652-3659.</w:t>
      </w:r>
    </w:p>
    <w:p w:rsidRPr="00CC1B67" w:rsidR="00CC1B67" w:rsidP="00CC1B67" w:rsidRDefault="00CC1B67" w14:paraId="7FABCE9A" w14:textId="77777777">
      <w:pPr>
        <w:pStyle w:val="EndNoteBibliography"/>
        <w:ind w:left="720" w:hanging="720"/>
        <w:rPr>
          <w:noProof/>
        </w:rPr>
      </w:pPr>
      <w:r w:rsidRPr="00CC1B67">
        <w:rPr>
          <w:noProof/>
        </w:rPr>
        <w:t>257.</w:t>
      </w:r>
      <w:r w:rsidRPr="00CC1B67">
        <w:rPr>
          <w:noProof/>
        </w:rPr>
        <w:tab/>
        <w:t xml:space="preserve">A. P. Mangalam, J. Simonsen and A. S. Benight, </w:t>
      </w:r>
      <w:r w:rsidRPr="00CC1B67">
        <w:rPr>
          <w:i/>
          <w:noProof/>
        </w:rPr>
        <w:t>Biomacromolecules</w:t>
      </w:r>
      <w:r w:rsidRPr="00CC1B67">
        <w:rPr>
          <w:noProof/>
        </w:rPr>
        <w:t xml:space="preserve">, 2009, </w:t>
      </w:r>
      <w:r w:rsidRPr="00CC1B67">
        <w:rPr>
          <w:b/>
          <w:noProof/>
        </w:rPr>
        <w:t>10</w:t>
      </w:r>
      <w:r w:rsidRPr="00CC1B67">
        <w:rPr>
          <w:noProof/>
        </w:rPr>
        <w:t>, 497-504.</w:t>
      </w:r>
    </w:p>
    <w:p w:rsidRPr="00CC1B67" w:rsidR="00CC1B67" w:rsidP="00CC1B67" w:rsidRDefault="00CC1B67" w14:paraId="181AF13F" w14:textId="77777777">
      <w:pPr>
        <w:pStyle w:val="EndNoteBibliography"/>
        <w:ind w:left="720" w:hanging="720"/>
        <w:rPr>
          <w:noProof/>
        </w:rPr>
      </w:pPr>
      <w:r w:rsidRPr="00CC1B67">
        <w:rPr>
          <w:noProof/>
        </w:rPr>
        <w:t>258.</w:t>
      </w:r>
      <w:r w:rsidRPr="00CC1B67">
        <w:rPr>
          <w:noProof/>
        </w:rPr>
        <w:tab/>
        <w:t xml:space="preserve">E. Lasseuguette, </w:t>
      </w:r>
      <w:r w:rsidRPr="00CC1B67">
        <w:rPr>
          <w:i/>
          <w:noProof/>
        </w:rPr>
        <w:t>Cellulose</w:t>
      </w:r>
      <w:r w:rsidRPr="00CC1B67">
        <w:rPr>
          <w:noProof/>
        </w:rPr>
        <w:t xml:space="preserve">, 2008, </w:t>
      </w:r>
      <w:r w:rsidRPr="00CC1B67">
        <w:rPr>
          <w:b/>
          <w:noProof/>
        </w:rPr>
        <w:t>15</w:t>
      </w:r>
      <w:r w:rsidRPr="00CC1B67">
        <w:rPr>
          <w:noProof/>
        </w:rPr>
        <w:t>, 571-580.</w:t>
      </w:r>
    </w:p>
    <w:p w:rsidRPr="00CC1B67" w:rsidR="00CC1B67" w:rsidP="00CC1B67" w:rsidRDefault="00CC1B67" w14:paraId="69139D08" w14:textId="77777777">
      <w:pPr>
        <w:pStyle w:val="EndNoteBibliography"/>
        <w:ind w:left="720" w:hanging="720"/>
        <w:rPr>
          <w:noProof/>
        </w:rPr>
      </w:pPr>
      <w:r w:rsidRPr="00CC1B67">
        <w:rPr>
          <w:noProof/>
        </w:rPr>
        <w:t>259.</w:t>
      </w:r>
      <w:r w:rsidRPr="00CC1B67">
        <w:rPr>
          <w:noProof/>
        </w:rPr>
        <w:tab/>
        <w:t xml:space="preserve">M. Salajkova, L. A. Berglund and Q. Zhou, </w:t>
      </w:r>
      <w:r w:rsidRPr="00CC1B67">
        <w:rPr>
          <w:i/>
          <w:noProof/>
        </w:rPr>
        <w:t>Journal of Materials Chemistry</w:t>
      </w:r>
      <w:r w:rsidRPr="00CC1B67">
        <w:rPr>
          <w:noProof/>
        </w:rPr>
        <w:t xml:space="preserve">, 2012, </w:t>
      </w:r>
      <w:r w:rsidRPr="00CC1B67">
        <w:rPr>
          <w:b/>
          <w:noProof/>
        </w:rPr>
        <w:t>22</w:t>
      </w:r>
      <w:r w:rsidRPr="00CC1B67">
        <w:rPr>
          <w:noProof/>
        </w:rPr>
        <w:t>, 19798-19805.</w:t>
      </w:r>
    </w:p>
    <w:p w:rsidRPr="00CC1B67" w:rsidR="00CC1B67" w:rsidP="00CC1B67" w:rsidRDefault="00CC1B67" w14:paraId="26604F46" w14:textId="77777777">
      <w:pPr>
        <w:pStyle w:val="EndNoteBibliography"/>
        <w:ind w:left="720" w:hanging="720"/>
        <w:rPr>
          <w:noProof/>
        </w:rPr>
      </w:pPr>
      <w:r w:rsidRPr="00CC1B67">
        <w:rPr>
          <w:noProof/>
        </w:rPr>
        <w:t>260.</w:t>
      </w:r>
      <w:r w:rsidRPr="00CC1B67">
        <w:rPr>
          <w:noProof/>
        </w:rPr>
        <w:tab/>
        <w:t xml:space="preserve">F. Azzam, L. Heux, J. L. Putaux and B. Jean, </w:t>
      </w:r>
      <w:r w:rsidRPr="00CC1B67">
        <w:rPr>
          <w:i/>
          <w:noProof/>
        </w:rPr>
        <w:t>Biomacromolecules</w:t>
      </w:r>
      <w:r w:rsidRPr="00CC1B67">
        <w:rPr>
          <w:noProof/>
        </w:rPr>
        <w:t xml:space="preserve">, 2010, </w:t>
      </w:r>
      <w:r w:rsidRPr="00CC1B67">
        <w:rPr>
          <w:b/>
          <w:noProof/>
        </w:rPr>
        <w:t>11</w:t>
      </w:r>
      <w:r w:rsidRPr="00CC1B67">
        <w:rPr>
          <w:noProof/>
        </w:rPr>
        <w:t>, 3652-3659.</w:t>
      </w:r>
    </w:p>
    <w:p w:rsidRPr="00CC1B67" w:rsidR="00CC1B67" w:rsidP="00CC1B67" w:rsidRDefault="00CC1B67" w14:paraId="113426E1" w14:textId="77777777">
      <w:pPr>
        <w:pStyle w:val="EndNoteBibliography"/>
        <w:ind w:left="720" w:hanging="720"/>
        <w:rPr>
          <w:noProof/>
        </w:rPr>
      </w:pPr>
      <w:r w:rsidRPr="00CC1B67">
        <w:rPr>
          <w:noProof/>
        </w:rPr>
        <w:t>261.</w:t>
      </w:r>
      <w:r w:rsidRPr="00CC1B67">
        <w:rPr>
          <w:noProof/>
        </w:rPr>
        <w:tab/>
        <w:t xml:space="preserve">I. Filpponen and D. S. Argyropoulos, </w:t>
      </w:r>
      <w:r w:rsidRPr="00CC1B67">
        <w:rPr>
          <w:i/>
          <w:noProof/>
        </w:rPr>
        <w:t>Biomacromolecules</w:t>
      </w:r>
      <w:r w:rsidRPr="00CC1B67">
        <w:rPr>
          <w:noProof/>
        </w:rPr>
        <w:t xml:space="preserve">, 2010, </w:t>
      </w:r>
      <w:r w:rsidRPr="00CC1B67">
        <w:rPr>
          <w:b/>
          <w:noProof/>
        </w:rPr>
        <w:t>11</w:t>
      </w:r>
      <w:r w:rsidRPr="00CC1B67">
        <w:rPr>
          <w:noProof/>
        </w:rPr>
        <w:t>, 1060-1066.</w:t>
      </w:r>
    </w:p>
    <w:p w:rsidRPr="00CC1B67" w:rsidR="00CC1B67" w:rsidP="00CC1B67" w:rsidRDefault="00CC1B67" w14:paraId="0EA54173" w14:textId="77777777">
      <w:pPr>
        <w:pStyle w:val="EndNoteBibliography"/>
        <w:ind w:left="720" w:hanging="720"/>
        <w:rPr>
          <w:noProof/>
        </w:rPr>
      </w:pPr>
      <w:r w:rsidRPr="00CC1B67">
        <w:rPr>
          <w:noProof/>
        </w:rPr>
        <w:t>262.</w:t>
      </w:r>
      <w:r w:rsidRPr="00CC1B67">
        <w:rPr>
          <w:noProof/>
        </w:rPr>
        <w:tab/>
        <w:t xml:space="preserve">H. Sadeghifar, I. Filpponen, S. P. Clarke, D. F. Brougham and D. S. Argyropoulos, </w:t>
      </w:r>
      <w:r w:rsidRPr="00CC1B67">
        <w:rPr>
          <w:i/>
          <w:noProof/>
        </w:rPr>
        <w:t>Journal of Materials Science</w:t>
      </w:r>
      <w:r w:rsidRPr="00CC1B67">
        <w:rPr>
          <w:noProof/>
        </w:rPr>
        <w:t xml:space="preserve">, 2011, </w:t>
      </w:r>
      <w:r w:rsidRPr="00CC1B67">
        <w:rPr>
          <w:b/>
          <w:noProof/>
        </w:rPr>
        <w:t>46</w:t>
      </w:r>
      <w:r w:rsidRPr="00CC1B67">
        <w:rPr>
          <w:noProof/>
        </w:rPr>
        <w:t>, 7344-7355.</w:t>
      </w:r>
    </w:p>
    <w:p w:rsidRPr="00CC1B67" w:rsidR="00CC1B67" w:rsidP="00CC1B67" w:rsidRDefault="00CC1B67" w14:paraId="68721129" w14:textId="77777777">
      <w:pPr>
        <w:pStyle w:val="EndNoteBibliography"/>
        <w:ind w:left="720" w:hanging="720"/>
        <w:rPr>
          <w:noProof/>
        </w:rPr>
      </w:pPr>
      <w:r w:rsidRPr="00CC1B67">
        <w:rPr>
          <w:noProof/>
        </w:rPr>
        <w:t>263.</w:t>
      </w:r>
      <w:r w:rsidRPr="00CC1B67">
        <w:rPr>
          <w:noProof/>
        </w:rPr>
        <w:tab/>
        <w:t xml:space="preserve">B. Braun and J. R. Dorgan, </w:t>
      </w:r>
      <w:r w:rsidRPr="00CC1B67">
        <w:rPr>
          <w:i/>
          <w:noProof/>
        </w:rPr>
        <w:t>Biomacromolecules</w:t>
      </w:r>
      <w:r w:rsidRPr="00CC1B67">
        <w:rPr>
          <w:noProof/>
        </w:rPr>
        <w:t xml:space="preserve">, 2008, </w:t>
      </w:r>
      <w:r w:rsidRPr="00CC1B67">
        <w:rPr>
          <w:b/>
          <w:noProof/>
        </w:rPr>
        <w:t>10</w:t>
      </w:r>
      <w:r w:rsidRPr="00CC1B67">
        <w:rPr>
          <w:noProof/>
        </w:rPr>
        <w:t>, 334-341.</w:t>
      </w:r>
    </w:p>
    <w:p w:rsidRPr="00CC1B67" w:rsidR="00CC1B67" w:rsidP="00CC1B67" w:rsidRDefault="00CC1B67" w14:paraId="434AE774" w14:textId="77777777">
      <w:pPr>
        <w:pStyle w:val="EndNoteBibliography"/>
        <w:ind w:left="720" w:hanging="720"/>
        <w:rPr>
          <w:noProof/>
        </w:rPr>
      </w:pPr>
      <w:r w:rsidRPr="00CC1B67">
        <w:rPr>
          <w:noProof/>
        </w:rPr>
        <w:lastRenderedPageBreak/>
        <w:t>264.</w:t>
      </w:r>
      <w:r w:rsidRPr="00CC1B67">
        <w:rPr>
          <w:noProof/>
        </w:rPr>
        <w:tab/>
        <w:t xml:space="preserve">T. Saito, M. Hirota, N. Tamura, S. Kimura, H. Fukuzumi, L. Heux and A. Isogai, </w:t>
      </w:r>
      <w:r w:rsidRPr="00CC1B67">
        <w:rPr>
          <w:i/>
          <w:noProof/>
        </w:rPr>
        <w:t>Biomacromolecules</w:t>
      </w:r>
      <w:r w:rsidRPr="00CC1B67">
        <w:rPr>
          <w:noProof/>
        </w:rPr>
        <w:t xml:space="preserve">, 2009, </w:t>
      </w:r>
      <w:r w:rsidRPr="00CC1B67">
        <w:rPr>
          <w:b/>
          <w:noProof/>
        </w:rPr>
        <w:t>10</w:t>
      </w:r>
      <w:r w:rsidRPr="00CC1B67">
        <w:rPr>
          <w:noProof/>
        </w:rPr>
        <w:t>, 1992-1996.</w:t>
      </w:r>
    </w:p>
    <w:p w:rsidRPr="00CC1B67" w:rsidR="00CC1B67" w:rsidP="00CC1B67" w:rsidRDefault="00CC1B67" w14:paraId="6A72FD93" w14:textId="77777777">
      <w:pPr>
        <w:pStyle w:val="EndNoteBibliography"/>
        <w:ind w:left="720" w:hanging="720"/>
        <w:rPr>
          <w:noProof/>
        </w:rPr>
      </w:pPr>
      <w:r w:rsidRPr="00CC1B67">
        <w:rPr>
          <w:noProof/>
        </w:rPr>
        <w:t>265.</w:t>
      </w:r>
      <w:r w:rsidRPr="00CC1B67">
        <w:rPr>
          <w:noProof/>
        </w:rPr>
        <w:tab/>
        <w:t xml:space="preserve">S. Spinella, A. Maiorana, Q. Qian, N. J. Dawson, V. Hepworth, S. A. McCallum, M. Ganesh, K. D. Singer and R. A. Gross, </w:t>
      </w:r>
      <w:r w:rsidRPr="00CC1B67">
        <w:rPr>
          <w:i/>
          <w:noProof/>
        </w:rPr>
        <w:t>ACS Sustainable Chemistry &amp; Engineering</w:t>
      </w:r>
      <w:r w:rsidRPr="00CC1B67">
        <w:rPr>
          <w:noProof/>
        </w:rPr>
        <w:t xml:space="preserve">, 2016, </w:t>
      </w:r>
      <w:r w:rsidRPr="00CC1B67">
        <w:rPr>
          <w:b/>
          <w:noProof/>
        </w:rPr>
        <w:t>4</w:t>
      </w:r>
      <w:r w:rsidRPr="00CC1B67">
        <w:rPr>
          <w:noProof/>
        </w:rPr>
        <w:t>, 1538-1550.</w:t>
      </w:r>
    </w:p>
    <w:p w:rsidRPr="00CC1B67" w:rsidR="00CC1B67" w:rsidP="00CC1B67" w:rsidRDefault="00CC1B67" w14:paraId="360C4643" w14:textId="77777777">
      <w:pPr>
        <w:pStyle w:val="EndNoteBibliography"/>
        <w:ind w:left="720" w:hanging="720"/>
        <w:rPr>
          <w:noProof/>
        </w:rPr>
      </w:pPr>
      <w:r w:rsidRPr="00CC1B67">
        <w:rPr>
          <w:noProof/>
        </w:rPr>
        <w:t>266.</w:t>
      </w:r>
      <w:r w:rsidRPr="00CC1B67">
        <w:rPr>
          <w:noProof/>
        </w:rPr>
        <w:tab/>
        <w:t xml:space="preserve">S. Berlioz, S. Molina-Boisseau, Y. Nishiyama and L. Heux, </w:t>
      </w:r>
      <w:r w:rsidRPr="00CC1B67">
        <w:rPr>
          <w:i/>
          <w:noProof/>
        </w:rPr>
        <w:t>Biomacromolecules</w:t>
      </w:r>
      <w:r w:rsidRPr="00CC1B67">
        <w:rPr>
          <w:noProof/>
        </w:rPr>
        <w:t xml:space="preserve">, 2009, </w:t>
      </w:r>
      <w:r w:rsidRPr="00CC1B67">
        <w:rPr>
          <w:b/>
          <w:noProof/>
        </w:rPr>
        <w:t>10</w:t>
      </w:r>
      <w:r w:rsidRPr="00CC1B67">
        <w:rPr>
          <w:noProof/>
        </w:rPr>
        <w:t>, 2144-2151.</w:t>
      </w:r>
    </w:p>
    <w:p w:rsidRPr="00CC1B67" w:rsidR="00CC1B67" w:rsidP="00CC1B67" w:rsidRDefault="00CC1B67" w14:paraId="0ED5DFAF" w14:textId="77777777">
      <w:pPr>
        <w:pStyle w:val="EndNoteBibliography"/>
        <w:ind w:left="720" w:hanging="720"/>
        <w:rPr>
          <w:noProof/>
        </w:rPr>
      </w:pPr>
      <w:r w:rsidRPr="00CC1B67">
        <w:rPr>
          <w:noProof/>
        </w:rPr>
        <w:t>267.</w:t>
      </w:r>
      <w:r w:rsidRPr="00CC1B67">
        <w:rPr>
          <w:noProof/>
        </w:rPr>
        <w:tab/>
        <w:t xml:space="preserve">M. Fumagalli, D. Ouhab, S. M. Boisseau and L. Heux, </w:t>
      </w:r>
      <w:r w:rsidRPr="00CC1B67">
        <w:rPr>
          <w:i/>
          <w:noProof/>
        </w:rPr>
        <w:t>Biomacromolecules</w:t>
      </w:r>
      <w:r w:rsidRPr="00CC1B67">
        <w:rPr>
          <w:noProof/>
        </w:rPr>
        <w:t xml:space="preserve">, 2013, </w:t>
      </w:r>
      <w:r w:rsidRPr="00CC1B67">
        <w:rPr>
          <w:b/>
          <w:noProof/>
        </w:rPr>
        <w:t>14</w:t>
      </w:r>
      <w:r w:rsidRPr="00CC1B67">
        <w:rPr>
          <w:noProof/>
        </w:rPr>
        <w:t>, 3246-3255.</w:t>
      </w:r>
    </w:p>
    <w:p w:rsidRPr="00CC1B67" w:rsidR="00CC1B67" w:rsidP="00CC1B67" w:rsidRDefault="00CC1B67" w14:paraId="3D4C50F5" w14:textId="77777777">
      <w:pPr>
        <w:pStyle w:val="EndNoteBibliography"/>
        <w:ind w:left="720" w:hanging="720"/>
        <w:rPr>
          <w:noProof/>
        </w:rPr>
      </w:pPr>
      <w:r w:rsidRPr="00CC1B67">
        <w:rPr>
          <w:noProof/>
        </w:rPr>
        <w:t>268.</w:t>
      </w:r>
      <w:r w:rsidRPr="00CC1B67">
        <w:rPr>
          <w:noProof/>
        </w:rPr>
        <w:tab/>
        <w:t xml:space="preserve">N. S. Çetin, P. Tingaut, N. Özmen, N. Henry, D. Harper, M. Dadmun and G. Sèbe, </w:t>
      </w:r>
      <w:r w:rsidRPr="00CC1B67">
        <w:rPr>
          <w:i/>
          <w:noProof/>
        </w:rPr>
        <w:t>Macromolecular Bioscience</w:t>
      </w:r>
      <w:r w:rsidRPr="00CC1B67">
        <w:rPr>
          <w:noProof/>
        </w:rPr>
        <w:t xml:space="preserve">, 2009, </w:t>
      </w:r>
      <w:r w:rsidRPr="00CC1B67">
        <w:rPr>
          <w:b/>
          <w:noProof/>
        </w:rPr>
        <w:t>9</w:t>
      </w:r>
      <w:r w:rsidRPr="00CC1B67">
        <w:rPr>
          <w:noProof/>
        </w:rPr>
        <w:t>, 997-1003.</w:t>
      </w:r>
    </w:p>
    <w:p w:rsidRPr="00CC1B67" w:rsidR="00CC1B67" w:rsidP="00CC1B67" w:rsidRDefault="00CC1B67" w14:paraId="7D58C95B" w14:textId="77777777">
      <w:pPr>
        <w:pStyle w:val="EndNoteBibliography"/>
        <w:ind w:left="720" w:hanging="720"/>
        <w:rPr>
          <w:noProof/>
        </w:rPr>
      </w:pPr>
      <w:r w:rsidRPr="00CC1B67">
        <w:rPr>
          <w:noProof/>
        </w:rPr>
        <w:t>269.</w:t>
      </w:r>
      <w:r w:rsidRPr="00CC1B67">
        <w:rPr>
          <w:noProof/>
        </w:rPr>
        <w:tab/>
        <w:t xml:space="preserve">J.-L. Huang, C.-J. Li and D. G. Gray, </w:t>
      </w:r>
      <w:r w:rsidRPr="00CC1B67">
        <w:rPr>
          <w:i/>
          <w:noProof/>
        </w:rPr>
        <w:t>RSC Advances</w:t>
      </w:r>
      <w:r w:rsidRPr="00CC1B67">
        <w:rPr>
          <w:noProof/>
        </w:rPr>
        <w:t xml:space="preserve">, 2014, </w:t>
      </w:r>
      <w:r w:rsidRPr="00CC1B67">
        <w:rPr>
          <w:b/>
          <w:noProof/>
        </w:rPr>
        <w:t>4</w:t>
      </w:r>
      <w:r w:rsidRPr="00CC1B67">
        <w:rPr>
          <w:noProof/>
        </w:rPr>
        <w:t>, 6965-6969.</w:t>
      </w:r>
    </w:p>
    <w:p w:rsidRPr="00CC1B67" w:rsidR="00CC1B67" w:rsidP="00CC1B67" w:rsidRDefault="00CC1B67" w14:paraId="55B2086E" w14:textId="77777777">
      <w:pPr>
        <w:pStyle w:val="EndNoteBibliography"/>
        <w:ind w:left="720" w:hanging="720"/>
        <w:rPr>
          <w:noProof/>
        </w:rPr>
      </w:pPr>
      <w:r w:rsidRPr="00CC1B67">
        <w:rPr>
          <w:noProof/>
        </w:rPr>
        <w:t>270.</w:t>
      </w:r>
      <w:r w:rsidRPr="00CC1B67">
        <w:rPr>
          <w:noProof/>
        </w:rPr>
        <w:tab/>
        <w:t xml:space="preserve">N. Guigo, K. Mazeau, J.-L. Putaux and L. Heux, </w:t>
      </w:r>
      <w:r w:rsidRPr="00CC1B67">
        <w:rPr>
          <w:i/>
          <w:noProof/>
        </w:rPr>
        <w:t>Cellulose</w:t>
      </w:r>
      <w:r w:rsidRPr="00CC1B67">
        <w:rPr>
          <w:noProof/>
        </w:rPr>
        <w:t xml:space="preserve">, 2014, </w:t>
      </w:r>
      <w:r w:rsidRPr="00CC1B67">
        <w:rPr>
          <w:b/>
          <w:noProof/>
        </w:rPr>
        <w:t>21</w:t>
      </w:r>
      <w:r w:rsidRPr="00CC1B67">
        <w:rPr>
          <w:noProof/>
        </w:rPr>
        <w:t>, 4119-4133.</w:t>
      </w:r>
    </w:p>
    <w:p w:rsidRPr="00CC1B67" w:rsidR="00CC1B67" w:rsidP="00CC1B67" w:rsidRDefault="00CC1B67" w14:paraId="534E7FA0" w14:textId="77777777">
      <w:pPr>
        <w:pStyle w:val="EndNoteBibliography"/>
        <w:ind w:left="720" w:hanging="720"/>
        <w:rPr>
          <w:noProof/>
        </w:rPr>
      </w:pPr>
      <w:r w:rsidRPr="00CC1B67">
        <w:rPr>
          <w:noProof/>
        </w:rPr>
        <w:t>271.</w:t>
      </w:r>
      <w:r w:rsidRPr="00CC1B67">
        <w:rPr>
          <w:noProof/>
        </w:rPr>
        <w:tab/>
        <w:t xml:space="preserve">A. G. Cunha, Q. Zhou, P. T. Larsson and L. A. Berglund, </w:t>
      </w:r>
      <w:r w:rsidRPr="00CC1B67">
        <w:rPr>
          <w:i/>
          <w:noProof/>
        </w:rPr>
        <w:t>Cellulose</w:t>
      </w:r>
      <w:r w:rsidRPr="00CC1B67">
        <w:rPr>
          <w:noProof/>
        </w:rPr>
        <w:t xml:space="preserve">, 2014, </w:t>
      </w:r>
      <w:r w:rsidRPr="00CC1B67">
        <w:rPr>
          <w:b/>
          <w:noProof/>
        </w:rPr>
        <w:t>21</w:t>
      </w:r>
      <w:r w:rsidRPr="00CC1B67">
        <w:rPr>
          <w:noProof/>
        </w:rPr>
        <w:t>, 2773-2787.</w:t>
      </w:r>
    </w:p>
    <w:p w:rsidRPr="00CC1B67" w:rsidR="00CC1B67" w:rsidP="00CC1B67" w:rsidRDefault="00CC1B67" w14:paraId="0D51A782" w14:textId="77777777">
      <w:pPr>
        <w:pStyle w:val="EndNoteBibliography"/>
        <w:ind w:left="720" w:hanging="720"/>
        <w:rPr>
          <w:noProof/>
        </w:rPr>
      </w:pPr>
      <w:r w:rsidRPr="00CC1B67">
        <w:rPr>
          <w:noProof/>
        </w:rPr>
        <w:t>272.</w:t>
      </w:r>
      <w:r w:rsidRPr="00CC1B67">
        <w:rPr>
          <w:noProof/>
        </w:rPr>
        <w:tab/>
        <w:t xml:space="preserve">K. Li, J. Song, M. Xu, S. Kuga, L. Zhang and J. Cai, </w:t>
      </w:r>
      <w:r w:rsidRPr="00CC1B67">
        <w:rPr>
          <w:i/>
          <w:noProof/>
        </w:rPr>
        <w:t>ACS applied materials &amp; interfaces</w:t>
      </w:r>
      <w:r w:rsidRPr="00CC1B67">
        <w:rPr>
          <w:noProof/>
        </w:rPr>
        <w:t xml:space="preserve">, 2014, </w:t>
      </w:r>
      <w:r w:rsidRPr="00CC1B67">
        <w:rPr>
          <w:b/>
          <w:noProof/>
        </w:rPr>
        <w:t>6</w:t>
      </w:r>
      <w:r w:rsidRPr="00CC1B67">
        <w:rPr>
          <w:noProof/>
        </w:rPr>
        <w:t>, 7204-7213.</w:t>
      </w:r>
    </w:p>
    <w:p w:rsidRPr="00CC1B67" w:rsidR="00CC1B67" w:rsidP="00CC1B67" w:rsidRDefault="00CC1B67" w14:paraId="35CAB54C" w14:textId="77777777">
      <w:pPr>
        <w:pStyle w:val="EndNoteBibliography"/>
        <w:ind w:left="720" w:hanging="720"/>
        <w:rPr>
          <w:noProof/>
        </w:rPr>
      </w:pPr>
      <w:r w:rsidRPr="00CC1B67">
        <w:rPr>
          <w:noProof/>
        </w:rPr>
        <w:t>273.</w:t>
      </w:r>
      <w:r w:rsidRPr="00CC1B67">
        <w:rPr>
          <w:noProof/>
        </w:rPr>
        <w:tab/>
        <w:t xml:space="preserve">S. Gårdebjer, A. Bergstrand, A. Idström, C. Börstell, S. Naana, L. Nordstierna and A. Larsson, </w:t>
      </w:r>
      <w:r w:rsidRPr="00CC1B67">
        <w:rPr>
          <w:i/>
          <w:noProof/>
        </w:rPr>
        <w:t>Composites Science and Technology</w:t>
      </w:r>
      <w:r w:rsidRPr="00CC1B67">
        <w:rPr>
          <w:noProof/>
        </w:rPr>
        <w:t xml:space="preserve">, 2015, </w:t>
      </w:r>
      <w:r w:rsidRPr="00CC1B67">
        <w:rPr>
          <w:b/>
          <w:noProof/>
        </w:rPr>
        <w:t>107</w:t>
      </w:r>
      <w:r w:rsidRPr="00CC1B67">
        <w:rPr>
          <w:noProof/>
        </w:rPr>
        <w:t>, 1-9.</w:t>
      </w:r>
    </w:p>
    <w:p w:rsidRPr="00CC1B67" w:rsidR="00CC1B67" w:rsidP="00CC1B67" w:rsidRDefault="00CC1B67" w14:paraId="7C0DE493" w14:textId="77777777">
      <w:pPr>
        <w:pStyle w:val="EndNoteBibliography"/>
        <w:ind w:left="720" w:hanging="720"/>
        <w:rPr>
          <w:noProof/>
        </w:rPr>
      </w:pPr>
      <w:r w:rsidRPr="00CC1B67">
        <w:rPr>
          <w:noProof/>
        </w:rPr>
        <w:t>274.</w:t>
      </w:r>
      <w:r w:rsidRPr="00CC1B67">
        <w:rPr>
          <w:noProof/>
        </w:rPr>
        <w:tab/>
        <w:t xml:space="preserve">J. R. Navarro, G. Conzatti, Y. Yu, A. B. Fall, R. Mathew, M. Edén and L. Bergström, </w:t>
      </w:r>
      <w:r w:rsidRPr="00CC1B67">
        <w:rPr>
          <w:i/>
          <w:noProof/>
        </w:rPr>
        <w:t>Biomacromolecules</w:t>
      </w:r>
      <w:r w:rsidRPr="00CC1B67">
        <w:rPr>
          <w:noProof/>
        </w:rPr>
        <w:t xml:space="preserve">, 2015, </w:t>
      </w:r>
      <w:r w:rsidRPr="00CC1B67">
        <w:rPr>
          <w:b/>
          <w:noProof/>
        </w:rPr>
        <w:t>16</w:t>
      </w:r>
      <w:r w:rsidRPr="00CC1B67">
        <w:rPr>
          <w:noProof/>
        </w:rPr>
        <w:t>, 1293-1300.</w:t>
      </w:r>
    </w:p>
    <w:p w:rsidRPr="00CC1B67" w:rsidR="00CC1B67" w:rsidP="00CC1B67" w:rsidRDefault="00CC1B67" w14:paraId="598E0F05" w14:textId="77777777">
      <w:pPr>
        <w:pStyle w:val="EndNoteBibliography"/>
        <w:ind w:left="720" w:hanging="720"/>
        <w:rPr>
          <w:noProof/>
        </w:rPr>
      </w:pPr>
      <w:r w:rsidRPr="00CC1B67">
        <w:rPr>
          <w:noProof/>
        </w:rPr>
        <w:t>275.</w:t>
      </w:r>
      <w:r w:rsidRPr="00CC1B67">
        <w:rPr>
          <w:noProof/>
        </w:rPr>
        <w:tab/>
        <w:t xml:space="preserve">S. Elazzouzi-Hafraoui, Y. Nishiyama, J.-L. Putaux, L. Heux, F. Dubreuil and C. Rochas, </w:t>
      </w:r>
      <w:r w:rsidRPr="00CC1B67">
        <w:rPr>
          <w:i/>
          <w:noProof/>
        </w:rPr>
        <w:t>Biomacromolecules</w:t>
      </w:r>
      <w:r w:rsidRPr="00CC1B67">
        <w:rPr>
          <w:noProof/>
        </w:rPr>
        <w:t xml:space="preserve">, 2007, </w:t>
      </w:r>
      <w:r w:rsidRPr="00CC1B67">
        <w:rPr>
          <w:b/>
          <w:noProof/>
        </w:rPr>
        <w:t>9</w:t>
      </w:r>
      <w:r w:rsidRPr="00CC1B67">
        <w:rPr>
          <w:noProof/>
        </w:rPr>
        <w:t>, 57-65.</w:t>
      </w:r>
    </w:p>
    <w:p w:rsidRPr="00CC1B67" w:rsidR="00CC1B67" w:rsidP="00CC1B67" w:rsidRDefault="00CC1B67" w14:paraId="55B162FB" w14:textId="77777777">
      <w:pPr>
        <w:pStyle w:val="EndNoteBibliography"/>
        <w:ind w:left="720" w:hanging="720"/>
        <w:rPr>
          <w:noProof/>
        </w:rPr>
      </w:pPr>
      <w:r w:rsidRPr="00CC1B67">
        <w:rPr>
          <w:noProof/>
        </w:rPr>
        <w:t>276.</w:t>
      </w:r>
      <w:r w:rsidRPr="00CC1B67">
        <w:rPr>
          <w:noProof/>
        </w:rPr>
        <w:tab/>
        <w:t xml:space="preserve">P. Lu and Y.-L. Hsieh, </w:t>
      </w:r>
      <w:r w:rsidRPr="00CC1B67">
        <w:rPr>
          <w:i/>
          <w:noProof/>
        </w:rPr>
        <w:t>Carbohydrate Polymers</w:t>
      </w:r>
      <w:r w:rsidRPr="00CC1B67">
        <w:rPr>
          <w:noProof/>
        </w:rPr>
        <w:t xml:space="preserve">, 2012, </w:t>
      </w:r>
      <w:r w:rsidRPr="00CC1B67">
        <w:rPr>
          <w:b/>
          <w:noProof/>
        </w:rPr>
        <w:t>87</w:t>
      </w:r>
      <w:r w:rsidRPr="00CC1B67">
        <w:rPr>
          <w:noProof/>
        </w:rPr>
        <w:t>, 564-573.</w:t>
      </w:r>
    </w:p>
    <w:p w:rsidRPr="00CC1B67" w:rsidR="00CC1B67" w:rsidP="00CC1B67" w:rsidRDefault="00CC1B67" w14:paraId="54E3ADE7" w14:textId="77777777">
      <w:pPr>
        <w:pStyle w:val="EndNoteBibliography"/>
        <w:ind w:left="720" w:hanging="720"/>
        <w:rPr>
          <w:noProof/>
        </w:rPr>
      </w:pPr>
      <w:r w:rsidRPr="00CC1B67">
        <w:rPr>
          <w:noProof/>
        </w:rPr>
        <w:t>277.</w:t>
      </w:r>
      <w:r w:rsidRPr="00CC1B67">
        <w:rPr>
          <w:noProof/>
        </w:rPr>
        <w:tab/>
        <w:t xml:space="preserve">A. Mandal and D. Chakrabarty, </w:t>
      </w:r>
      <w:r w:rsidRPr="00CC1B67">
        <w:rPr>
          <w:i/>
          <w:noProof/>
        </w:rPr>
        <w:t>Carbohydrate Polymers</w:t>
      </w:r>
      <w:r w:rsidRPr="00CC1B67">
        <w:rPr>
          <w:noProof/>
        </w:rPr>
        <w:t xml:space="preserve">, 2011, </w:t>
      </w:r>
      <w:r w:rsidRPr="00CC1B67">
        <w:rPr>
          <w:b/>
          <w:noProof/>
        </w:rPr>
        <w:t>86</w:t>
      </w:r>
      <w:r w:rsidRPr="00CC1B67">
        <w:rPr>
          <w:noProof/>
        </w:rPr>
        <w:t>, 1291-1299.</w:t>
      </w:r>
    </w:p>
    <w:p w:rsidRPr="00CC1B67" w:rsidR="00CC1B67" w:rsidP="00CC1B67" w:rsidRDefault="00CC1B67" w14:paraId="7B5FBAC3" w14:textId="77777777">
      <w:pPr>
        <w:pStyle w:val="EndNoteBibliography"/>
        <w:ind w:left="720" w:hanging="720"/>
        <w:rPr>
          <w:noProof/>
        </w:rPr>
      </w:pPr>
      <w:r w:rsidRPr="00CC1B67">
        <w:rPr>
          <w:noProof/>
        </w:rPr>
        <w:t>278.</w:t>
      </w:r>
      <w:r w:rsidRPr="00CC1B67">
        <w:rPr>
          <w:noProof/>
        </w:rPr>
        <w:tab/>
        <w:t xml:space="preserve">I. A. Sacui, R. C. Nieuwendaal, D. J. Burnett, S. J. Stranick, M. Jorfi, C. Weder, E. J. Foster, R. T. Olsson and J. W. Gilman, </w:t>
      </w:r>
      <w:r w:rsidRPr="00CC1B67">
        <w:rPr>
          <w:i/>
          <w:noProof/>
        </w:rPr>
        <w:t>ACS Applied Materials &amp; Interfaces</w:t>
      </w:r>
      <w:r w:rsidRPr="00CC1B67">
        <w:rPr>
          <w:noProof/>
        </w:rPr>
        <w:t xml:space="preserve">, 2014, </w:t>
      </w:r>
      <w:r w:rsidRPr="00CC1B67">
        <w:rPr>
          <w:b/>
          <w:noProof/>
        </w:rPr>
        <w:t>6</w:t>
      </w:r>
      <w:r w:rsidRPr="00CC1B67">
        <w:rPr>
          <w:noProof/>
        </w:rPr>
        <w:t>, 6127-6138.</w:t>
      </w:r>
    </w:p>
    <w:p w:rsidRPr="00CC1B67" w:rsidR="00CC1B67" w:rsidP="00CC1B67" w:rsidRDefault="00CC1B67" w14:paraId="0FB20706" w14:textId="77777777">
      <w:pPr>
        <w:pStyle w:val="EndNoteBibliography"/>
        <w:ind w:left="720" w:hanging="720"/>
        <w:rPr>
          <w:noProof/>
        </w:rPr>
      </w:pPr>
      <w:r w:rsidRPr="00CC1B67">
        <w:rPr>
          <w:noProof/>
        </w:rPr>
        <w:t>279.</w:t>
      </w:r>
      <w:r w:rsidRPr="00CC1B67">
        <w:rPr>
          <w:noProof/>
        </w:rPr>
        <w:tab/>
        <w:t xml:space="preserve">R. Shinoda, T. Saito, Y. Okita and A. Isogai, </w:t>
      </w:r>
      <w:r w:rsidRPr="00CC1B67">
        <w:rPr>
          <w:i/>
          <w:noProof/>
        </w:rPr>
        <w:t>Biomacromolecules</w:t>
      </w:r>
      <w:r w:rsidRPr="00CC1B67">
        <w:rPr>
          <w:noProof/>
        </w:rPr>
        <w:t xml:space="preserve">, 2012, </w:t>
      </w:r>
      <w:r w:rsidRPr="00CC1B67">
        <w:rPr>
          <w:b/>
          <w:noProof/>
        </w:rPr>
        <w:t>13</w:t>
      </w:r>
      <w:r w:rsidRPr="00CC1B67">
        <w:rPr>
          <w:noProof/>
        </w:rPr>
        <w:t>, 842-849.</w:t>
      </w:r>
    </w:p>
    <w:p w:rsidRPr="00CC1B67" w:rsidR="00CC1B67" w:rsidP="00CC1B67" w:rsidRDefault="00CC1B67" w14:paraId="0BDD4B55" w14:textId="77777777">
      <w:pPr>
        <w:pStyle w:val="EndNoteBibliography"/>
        <w:ind w:left="720" w:hanging="720"/>
        <w:rPr>
          <w:noProof/>
        </w:rPr>
      </w:pPr>
      <w:r w:rsidRPr="00CC1B67">
        <w:rPr>
          <w:noProof/>
        </w:rPr>
        <w:t>280.</w:t>
      </w:r>
      <w:r w:rsidRPr="00CC1B67">
        <w:rPr>
          <w:noProof/>
        </w:rPr>
        <w:tab/>
        <w:t xml:space="preserve">M. Kaushik, W. C. Chen, T. G. Van de Ven and A. Moores, </w:t>
      </w:r>
      <w:r w:rsidRPr="00CC1B67">
        <w:rPr>
          <w:i/>
          <w:noProof/>
        </w:rPr>
        <w:t>Nanocellulose</w:t>
      </w:r>
      <w:r w:rsidRPr="00CC1B67">
        <w:rPr>
          <w:noProof/>
        </w:rPr>
        <w:t xml:space="preserve">, 2014, </w:t>
      </w:r>
      <w:r w:rsidRPr="00CC1B67">
        <w:rPr>
          <w:b/>
          <w:noProof/>
        </w:rPr>
        <w:t>29</w:t>
      </w:r>
      <w:r w:rsidRPr="00CC1B67">
        <w:rPr>
          <w:noProof/>
        </w:rPr>
        <w:t>, 23.</w:t>
      </w:r>
    </w:p>
    <w:p w:rsidRPr="00CC1B67" w:rsidR="00CC1B67" w:rsidP="00CC1B67" w:rsidRDefault="00CC1B67" w14:paraId="5E119F02" w14:textId="77777777">
      <w:pPr>
        <w:pStyle w:val="EndNoteBibliography"/>
        <w:ind w:left="720" w:hanging="720"/>
        <w:rPr>
          <w:noProof/>
        </w:rPr>
      </w:pPr>
      <w:r w:rsidRPr="00CC1B67">
        <w:rPr>
          <w:noProof/>
        </w:rPr>
        <w:t>281.</w:t>
      </w:r>
      <w:r w:rsidRPr="00CC1B67">
        <w:rPr>
          <w:noProof/>
        </w:rPr>
        <w:tab/>
        <w:t xml:space="preserve">J. Ayache, L. Beaunier, J. Boumendil, G. Ehret and D. Laub, </w:t>
      </w:r>
      <w:r w:rsidRPr="00CC1B67">
        <w:rPr>
          <w:i/>
          <w:noProof/>
        </w:rPr>
        <w:t>Sample preparation handbook for transmission electron microscopy: techniques</w:t>
      </w:r>
      <w:r w:rsidRPr="00CC1B67">
        <w:rPr>
          <w:noProof/>
        </w:rPr>
        <w:t>, Springer Science &amp; Business Media, 2010.</w:t>
      </w:r>
    </w:p>
    <w:p w:rsidRPr="00CC1B67" w:rsidR="00CC1B67" w:rsidP="00CC1B67" w:rsidRDefault="00CC1B67" w14:paraId="0D08A693" w14:textId="77777777">
      <w:pPr>
        <w:pStyle w:val="EndNoteBibliography"/>
        <w:ind w:left="720" w:hanging="720"/>
        <w:rPr>
          <w:noProof/>
        </w:rPr>
      </w:pPr>
      <w:r w:rsidRPr="00CC1B67">
        <w:rPr>
          <w:noProof/>
        </w:rPr>
        <w:t>282.</w:t>
      </w:r>
      <w:r w:rsidRPr="00CC1B67">
        <w:rPr>
          <w:noProof/>
        </w:rPr>
        <w:tab/>
        <w:t xml:space="preserve">P. Bubner, H. Plank and B. Nidetzky, </w:t>
      </w:r>
      <w:r w:rsidRPr="00CC1B67">
        <w:rPr>
          <w:i/>
          <w:noProof/>
        </w:rPr>
        <w:t>Biotechnology and Bioengineering</w:t>
      </w:r>
      <w:r w:rsidRPr="00CC1B67">
        <w:rPr>
          <w:noProof/>
        </w:rPr>
        <w:t xml:space="preserve">, 2013, </w:t>
      </w:r>
      <w:r w:rsidRPr="00CC1B67">
        <w:rPr>
          <w:b/>
          <w:noProof/>
        </w:rPr>
        <w:t>110</w:t>
      </w:r>
      <w:r w:rsidRPr="00CC1B67">
        <w:rPr>
          <w:noProof/>
        </w:rPr>
        <w:t>, 1529-1549.</w:t>
      </w:r>
    </w:p>
    <w:p w:rsidRPr="00CC1B67" w:rsidR="00CC1B67" w:rsidP="00CC1B67" w:rsidRDefault="00CC1B67" w14:paraId="1894FC55" w14:textId="77777777">
      <w:pPr>
        <w:pStyle w:val="EndNoteBibliography"/>
        <w:ind w:left="720" w:hanging="720"/>
        <w:rPr>
          <w:noProof/>
        </w:rPr>
      </w:pPr>
      <w:r w:rsidRPr="00CC1B67">
        <w:rPr>
          <w:noProof/>
        </w:rPr>
        <w:t>283.</w:t>
      </w:r>
      <w:r w:rsidRPr="00CC1B67">
        <w:rPr>
          <w:noProof/>
        </w:rPr>
        <w:tab/>
        <w:t xml:space="preserve">R. Amini, S. K. Brar, M. Cledon and R. Y. Surampalli, </w:t>
      </w:r>
      <w:r w:rsidRPr="00CC1B67">
        <w:rPr>
          <w:i/>
          <w:noProof/>
        </w:rPr>
        <w:t>Journal of Hazardous, Toxic, and Radioactive Waste</w:t>
      </w:r>
      <w:r w:rsidRPr="00CC1B67">
        <w:rPr>
          <w:noProof/>
        </w:rPr>
        <w:t xml:space="preserve">, 2015, </w:t>
      </w:r>
      <w:r w:rsidRPr="00CC1B67">
        <w:rPr>
          <w:b/>
          <w:noProof/>
        </w:rPr>
        <w:t>20</w:t>
      </w:r>
      <w:r w:rsidRPr="00CC1B67">
        <w:rPr>
          <w:noProof/>
        </w:rPr>
        <w:t>, B4015004.</w:t>
      </w:r>
    </w:p>
    <w:p w:rsidRPr="00CC1B67" w:rsidR="00CC1B67" w:rsidP="00CC1B67" w:rsidRDefault="00CC1B67" w14:paraId="1CD2368A" w14:textId="77777777">
      <w:pPr>
        <w:pStyle w:val="EndNoteBibliography"/>
        <w:ind w:left="720" w:hanging="720"/>
        <w:rPr>
          <w:noProof/>
        </w:rPr>
      </w:pPr>
      <w:r w:rsidRPr="00CC1B67">
        <w:rPr>
          <w:noProof/>
        </w:rPr>
        <w:t>284.</w:t>
      </w:r>
      <w:r w:rsidRPr="00CC1B67">
        <w:rPr>
          <w:noProof/>
        </w:rPr>
        <w:tab/>
        <w:t xml:space="preserve">P. Krishnamachari, R. Hashaikeh and M. Tiner, </w:t>
      </w:r>
      <w:r w:rsidRPr="00CC1B67">
        <w:rPr>
          <w:i/>
          <w:noProof/>
        </w:rPr>
        <w:t>Micron</w:t>
      </w:r>
      <w:r w:rsidRPr="00CC1B67">
        <w:rPr>
          <w:noProof/>
        </w:rPr>
        <w:t xml:space="preserve">, 2011, </w:t>
      </w:r>
      <w:r w:rsidRPr="00CC1B67">
        <w:rPr>
          <w:b/>
          <w:noProof/>
        </w:rPr>
        <w:t>42</w:t>
      </w:r>
      <w:r w:rsidRPr="00CC1B67">
        <w:rPr>
          <w:noProof/>
        </w:rPr>
        <w:t>, 751-761.</w:t>
      </w:r>
    </w:p>
    <w:p w:rsidRPr="00CC1B67" w:rsidR="00CC1B67" w:rsidP="00CC1B67" w:rsidRDefault="00CC1B67" w14:paraId="08190F66" w14:textId="77777777">
      <w:pPr>
        <w:pStyle w:val="EndNoteBibliography"/>
        <w:ind w:left="720" w:hanging="720"/>
        <w:rPr>
          <w:noProof/>
        </w:rPr>
      </w:pPr>
      <w:r w:rsidRPr="00CC1B67">
        <w:rPr>
          <w:noProof/>
        </w:rPr>
        <w:t>285.</w:t>
      </w:r>
      <w:r w:rsidRPr="00CC1B67">
        <w:rPr>
          <w:noProof/>
        </w:rPr>
        <w:tab/>
        <w:t xml:space="preserve">D. Gaspar, S. Fernandes, A. De Oliveira, J. Fernandes, P. Grey, R. Pontes, L. Pereira, R. Martins, M. Godinho and E. Fortunato, </w:t>
      </w:r>
      <w:r w:rsidRPr="00CC1B67">
        <w:rPr>
          <w:i/>
          <w:noProof/>
        </w:rPr>
        <w:t>Nanotechnology</w:t>
      </w:r>
      <w:r w:rsidRPr="00CC1B67">
        <w:rPr>
          <w:noProof/>
        </w:rPr>
        <w:t xml:space="preserve">, 2014, </w:t>
      </w:r>
      <w:r w:rsidRPr="00CC1B67">
        <w:rPr>
          <w:b/>
          <w:noProof/>
        </w:rPr>
        <w:t>25</w:t>
      </w:r>
      <w:r w:rsidRPr="00CC1B67">
        <w:rPr>
          <w:noProof/>
        </w:rPr>
        <w:t>, 094008.</w:t>
      </w:r>
    </w:p>
    <w:p w:rsidRPr="00CC1B67" w:rsidR="00CC1B67" w:rsidP="00CC1B67" w:rsidRDefault="00CC1B67" w14:paraId="49857408" w14:textId="77777777">
      <w:pPr>
        <w:pStyle w:val="EndNoteBibliography"/>
        <w:ind w:left="720" w:hanging="720"/>
        <w:rPr>
          <w:noProof/>
        </w:rPr>
      </w:pPr>
      <w:r w:rsidRPr="00CC1B67">
        <w:rPr>
          <w:noProof/>
        </w:rPr>
        <w:t>286.</w:t>
      </w:r>
      <w:r w:rsidRPr="00CC1B67">
        <w:rPr>
          <w:noProof/>
        </w:rPr>
        <w:tab/>
        <w:t xml:space="preserve">T. Saito, S. Kimura, Y. Nishiyama and A. Isogai, </w:t>
      </w:r>
      <w:r w:rsidRPr="00CC1B67">
        <w:rPr>
          <w:i/>
          <w:noProof/>
        </w:rPr>
        <w:t>Biomacromolecules</w:t>
      </w:r>
      <w:r w:rsidRPr="00CC1B67">
        <w:rPr>
          <w:noProof/>
        </w:rPr>
        <w:t xml:space="preserve">, 2007, </w:t>
      </w:r>
      <w:r w:rsidRPr="00CC1B67">
        <w:rPr>
          <w:b/>
          <w:noProof/>
        </w:rPr>
        <w:t>8</w:t>
      </w:r>
      <w:r w:rsidRPr="00CC1B67">
        <w:rPr>
          <w:noProof/>
        </w:rPr>
        <w:t>, 2485-2491.</w:t>
      </w:r>
    </w:p>
    <w:p w:rsidRPr="00CC1B67" w:rsidR="00CC1B67" w:rsidP="00CC1B67" w:rsidRDefault="00CC1B67" w14:paraId="51134596" w14:textId="77777777">
      <w:pPr>
        <w:pStyle w:val="EndNoteBibliography"/>
        <w:ind w:left="720" w:hanging="720"/>
        <w:rPr>
          <w:noProof/>
        </w:rPr>
      </w:pPr>
      <w:r w:rsidRPr="00CC1B67">
        <w:rPr>
          <w:noProof/>
        </w:rPr>
        <w:t>287.</w:t>
      </w:r>
      <w:r w:rsidRPr="00CC1B67">
        <w:rPr>
          <w:noProof/>
        </w:rPr>
        <w:tab/>
        <w:t xml:space="preserve">B. Soni and B. Mahmoud, </w:t>
      </w:r>
      <w:r w:rsidRPr="00CC1B67">
        <w:rPr>
          <w:i/>
          <w:noProof/>
        </w:rPr>
        <w:t>Carbohydrate polymers</w:t>
      </w:r>
      <w:r w:rsidRPr="00CC1B67">
        <w:rPr>
          <w:noProof/>
        </w:rPr>
        <w:t xml:space="preserve">, 2015, </w:t>
      </w:r>
      <w:r w:rsidRPr="00CC1B67">
        <w:rPr>
          <w:b/>
          <w:noProof/>
        </w:rPr>
        <w:t>134</w:t>
      </w:r>
      <w:r w:rsidRPr="00CC1B67">
        <w:rPr>
          <w:noProof/>
        </w:rPr>
        <w:t>, 581-589.</w:t>
      </w:r>
    </w:p>
    <w:p w:rsidRPr="00CC1B67" w:rsidR="00CC1B67" w:rsidP="00CC1B67" w:rsidRDefault="00CC1B67" w14:paraId="3F0C81CB" w14:textId="77777777">
      <w:pPr>
        <w:pStyle w:val="EndNoteBibliography"/>
        <w:ind w:left="720" w:hanging="720"/>
        <w:rPr>
          <w:noProof/>
        </w:rPr>
      </w:pPr>
      <w:r w:rsidRPr="00CC1B67">
        <w:rPr>
          <w:noProof/>
        </w:rPr>
        <w:lastRenderedPageBreak/>
        <w:t>288.</w:t>
      </w:r>
      <w:r w:rsidRPr="00CC1B67">
        <w:rPr>
          <w:noProof/>
        </w:rPr>
        <w:tab/>
        <w:t xml:space="preserve">S. J. Eichhorn, A. Dufresne, M. Aranguren, N. E. Marcovich, J. R. Capadona, S. J. Rowan, C. Weder, W. Thielemans, M. Roman, S. Renneckar, W. Gindl, S. Veigel, J. Keckes, H. Yano, K. Abe, M. Nogi, A. N. Nakagaito, A. Mangalam, J. Simonsen, A. S. Benight, A. Bismarck, L. A. Berglund and T. Peijs, </w:t>
      </w:r>
      <w:r w:rsidRPr="00CC1B67">
        <w:rPr>
          <w:i/>
          <w:noProof/>
        </w:rPr>
        <w:t>Journal of Materials Science</w:t>
      </w:r>
      <w:r w:rsidRPr="00CC1B67">
        <w:rPr>
          <w:noProof/>
        </w:rPr>
        <w:t xml:space="preserve">, 2009, </w:t>
      </w:r>
      <w:r w:rsidRPr="00CC1B67">
        <w:rPr>
          <w:b/>
          <w:noProof/>
        </w:rPr>
        <w:t>45</w:t>
      </w:r>
      <w:r w:rsidRPr="00CC1B67">
        <w:rPr>
          <w:noProof/>
        </w:rPr>
        <w:t>, 1.</w:t>
      </w:r>
    </w:p>
    <w:p w:rsidRPr="00CC1B67" w:rsidR="00CC1B67" w:rsidP="00CC1B67" w:rsidRDefault="00CC1B67" w14:paraId="497BC9F8" w14:textId="77777777">
      <w:pPr>
        <w:pStyle w:val="EndNoteBibliography"/>
        <w:ind w:left="720" w:hanging="720"/>
        <w:rPr>
          <w:noProof/>
        </w:rPr>
      </w:pPr>
      <w:r w:rsidRPr="00CC1B67">
        <w:rPr>
          <w:noProof/>
        </w:rPr>
        <w:t>289.</w:t>
      </w:r>
      <w:r w:rsidRPr="00CC1B67">
        <w:rPr>
          <w:noProof/>
        </w:rPr>
        <w:tab/>
        <w:t xml:space="preserve">J. Guo, X. Guo, S. Wang and Y. Yin, </w:t>
      </w:r>
      <w:r w:rsidRPr="00CC1B67">
        <w:rPr>
          <w:i/>
          <w:noProof/>
        </w:rPr>
        <w:t>Carbohydrate Polymers</w:t>
      </w:r>
      <w:r w:rsidRPr="00CC1B67">
        <w:rPr>
          <w:noProof/>
        </w:rPr>
        <w:t xml:space="preserve">, 2016, </w:t>
      </w:r>
      <w:r w:rsidRPr="00CC1B67">
        <w:rPr>
          <w:b/>
          <w:noProof/>
        </w:rPr>
        <w:t>135</w:t>
      </w:r>
      <w:r w:rsidRPr="00CC1B67">
        <w:rPr>
          <w:noProof/>
        </w:rPr>
        <w:t>, 248-255.</w:t>
      </w:r>
    </w:p>
    <w:p w:rsidRPr="00CC1B67" w:rsidR="00CC1B67" w:rsidP="00CC1B67" w:rsidRDefault="00CC1B67" w14:paraId="7432D834" w14:textId="77777777">
      <w:pPr>
        <w:pStyle w:val="EndNoteBibliography"/>
        <w:ind w:left="720" w:hanging="720"/>
        <w:rPr>
          <w:noProof/>
        </w:rPr>
      </w:pPr>
      <w:r w:rsidRPr="00CC1B67">
        <w:rPr>
          <w:noProof/>
        </w:rPr>
        <w:t>290.</w:t>
      </w:r>
      <w:r w:rsidRPr="00CC1B67">
        <w:rPr>
          <w:noProof/>
        </w:rPr>
        <w:tab/>
        <w:t xml:space="preserve">M.-C. Li, C. Mei, X. Xu, S. Lee and Q. Wu, </w:t>
      </w:r>
      <w:r w:rsidRPr="00CC1B67">
        <w:rPr>
          <w:i/>
          <w:noProof/>
        </w:rPr>
        <w:t>Polymer</w:t>
      </w:r>
      <w:r w:rsidRPr="00CC1B67">
        <w:rPr>
          <w:noProof/>
        </w:rPr>
        <w:t xml:space="preserve">, 2016, </w:t>
      </w:r>
      <w:r w:rsidRPr="00CC1B67">
        <w:rPr>
          <w:b/>
          <w:noProof/>
        </w:rPr>
        <w:t>107</w:t>
      </w:r>
      <w:r w:rsidRPr="00CC1B67">
        <w:rPr>
          <w:noProof/>
        </w:rPr>
        <w:t>, 200-210.</w:t>
      </w:r>
    </w:p>
    <w:p w:rsidRPr="00CC1B67" w:rsidR="00CC1B67" w:rsidP="00CC1B67" w:rsidRDefault="00CC1B67" w14:paraId="718BEAD9" w14:textId="77777777">
      <w:pPr>
        <w:pStyle w:val="EndNoteBibliography"/>
        <w:ind w:left="720" w:hanging="720"/>
        <w:rPr>
          <w:noProof/>
        </w:rPr>
      </w:pPr>
      <w:r w:rsidRPr="00CC1B67">
        <w:rPr>
          <w:noProof/>
        </w:rPr>
        <w:t>291.</w:t>
      </w:r>
      <w:r w:rsidRPr="00CC1B67">
        <w:rPr>
          <w:noProof/>
        </w:rPr>
        <w:tab/>
        <w:t xml:space="preserve">B. Michen, C. Geers, D. Vanhecke, C. Endes, B. Rothen-Rutishauser, S. Balog and A. Petri-Fink, </w:t>
      </w:r>
      <w:r w:rsidRPr="00CC1B67">
        <w:rPr>
          <w:i/>
          <w:noProof/>
        </w:rPr>
        <w:t>Scientific Reports</w:t>
      </w:r>
      <w:r w:rsidRPr="00CC1B67">
        <w:rPr>
          <w:noProof/>
        </w:rPr>
        <w:t xml:space="preserve">, 2015, </w:t>
      </w:r>
      <w:r w:rsidRPr="00CC1B67">
        <w:rPr>
          <w:b/>
          <w:noProof/>
        </w:rPr>
        <w:t>5</w:t>
      </w:r>
      <w:r w:rsidRPr="00CC1B67">
        <w:rPr>
          <w:noProof/>
        </w:rPr>
        <w:t>, 9793.</w:t>
      </w:r>
    </w:p>
    <w:p w:rsidRPr="00CC1B67" w:rsidR="00CC1B67" w:rsidP="00CC1B67" w:rsidRDefault="00CC1B67" w14:paraId="3CFB9728" w14:textId="77777777">
      <w:pPr>
        <w:pStyle w:val="EndNoteBibliography"/>
        <w:ind w:left="720" w:hanging="720"/>
        <w:rPr>
          <w:noProof/>
        </w:rPr>
      </w:pPr>
      <w:r w:rsidRPr="00CC1B67">
        <w:rPr>
          <w:noProof/>
        </w:rPr>
        <w:t>292.</w:t>
      </w:r>
      <w:r w:rsidRPr="00CC1B67">
        <w:rPr>
          <w:noProof/>
        </w:rPr>
        <w:tab/>
        <w:t xml:space="preserve">M. Uhlig, A. Fall, S. Wellert, M. Lehmann, S. Prévost, L. Wågberg, R. von Klitzing and G. Nyström, </w:t>
      </w:r>
      <w:r w:rsidRPr="00CC1B67">
        <w:rPr>
          <w:i/>
          <w:noProof/>
        </w:rPr>
        <w:t>Langmuir</w:t>
      </w:r>
      <w:r w:rsidRPr="00CC1B67">
        <w:rPr>
          <w:noProof/>
        </w:rPr>
        <w:t xml:space="preserve">, 2016, </w:t>
      </w:r>
      <w:r w:rsidRPr="00CC1B67">
        <w:rPr>
          <w:b/>
          <w:noProof/>
        </w:rPr>
        <w:t>32</w:t>
      </w:r>
      <w:r w:rsidRPr="00CC1B67">
        <w:rPr>
          <w:noProof/>
        </w:rPr>
        <w:t>, 442-450.</w:t>
      </w:r>
    </w:p>
    <w:p w:rsidRPr="00CC1B67" w:rsidR="00CC1B67" w:rsidP="00CC1B67" w:rsidRDefault="00CC1B67" w14:paraId="0738C77B" w14:textId="77777777">
      <w:pPr>
        <w:pStyle w:val="EndNoteBibliography"/>
        <w:ind w:left="720" w:hanging="720"/>
        <w:rPr>
          <w:noProof/>
        </w:rPr>
      </w:pPr>
      <w:r w:rsidRPr="00CC1B67">
        <w:rPr>
          <w:noProof/>
        </w:rPr>
        <w:t>293.</w:t>
      </w:r>
      <w:r w:rsidRPr="00CC1B67">
        <w:rPr>
          <w:noProof/>
        </w:rPr>
        <w:tab/>
        <w:t xml:space="preserve">X. Xu, F. Liu, L. Jiang, J. Zhu, D. Haagenson and D. P. Wiesenborn, </w:t>
      </w:r>
      <w:r w:rsidRPr="00CC1B67">
        <w:rPr>
          <w:i/>
          <w:noProof/>
        </w:rPr>
        <w:t>ACS applied materials &amp; interfaces</w:t>
      </w:r>
      <w:r w:rsidRPr="00CC1B67">
        <w:rPr>
          <w:noProof/>
        </w:rPr>
        <w:t xml:space="preserve">, 2013, </w:t>
      </w:r>
      <w:r w:rsidRPr="00CC1B67">
        <w:rPr>
          <w:b/>
          <w:noProof/>
        </w:rPr>
        <w:t>5</w:t>
      </w:r>
      <w:r w:rsidRPr="00CC1B67">
        <w:rPr>
          <w:noProof/>
        </w:rPr>
        <w:t>, 2999-3009.</w:t>
      </w:r>
    </w:p>
    <w:p w:rsidRPr="00CC1B67" w:rsidR="00CC1B67" w:rsidP="00CC1B67" w:rsidRDefault="00CC1B67" w14:paraId="0B8D2560" w14:textId="77777777">
      <w:pPr>
        <w:pStyle w:val="EndNoteBibliography"/>
        <w:ind w:left="720" w:hanging="720"/>
        <w:rPr>
          <w:noProof/>
        </w:rPr>
      </w:pPr>
      <w:r w:rsidRPr="00CC1B67">
        <w:rPr>
          <w:noProof/>
        </w:rPr>
        <w:t>294.</w:t>
      </w:r>
      <w:r w:rsidRPr="00CC1B67">
        <w:rPr>
          <w:noProof/>
        </w:rPr>
        <w:tab/>
        <w:t xml:space="preserve">A. Brinkmann, M. Chen, M. Couillard, Z. J. Jakubek, T. Leng and L. J. Johnston, </w:t>
      </w:r>
      <w:r w:rsidRPr="00CC1B67">
        <w:rPr>
          <w:i/>
          <w:noProof/>
        </w:rPr>
        <w:t>Langmuir</w:t>
      </w:r>
      <w:r w:rsidRPr="00CC1B67">
        <w:rPr>
          <w:noProof/>
        </w:rPr>
        <w:t xml:space="preserve">, 2016, </w:t>
      </w:r>
      <w:r w:rsidRPr="00CC1B67">
        <w:rPr>
          <w:b/>
          <w:noProof/>
        </w:rPr>
        <w:t>32</w:t>
      </w:r>
      <w:r w:rsidRPr="00CC1B67">
        <w:rPr>
          <w:noProof/>
        </w:rPr>
        <w:t>, 6105-6114.</w:t>
      </w:r>
    </w:p>
    <w:p w:rsidRPr="00CC1B67" w:rsidR="00CC1B67" w:rsidP="00CC1B67" w:rsidRDefault="00CC1B67" w14:paraId="58A64CE5" w14:textId="77777777">
      <w:pPr>
        <w:pStyle w:val="EndNoteBibliography"/>
        <w:ind w:left="720" w:hanging="720"/>
        <w:rPr>
          <w:noProof/>
        </w:rPr>
      </w:pPr>
      <w:r w:rsidRPr="00CC1B67">
        <w:rPr>
          <w:noProof/>
        </w:rPr>
        <w:t>295.</w:t>
      </w:r>
      <w:r w:rsidRPr="00CC1B67">
        <w:rPr>
          <w:noProof/>
        </w:rPr>
        <w:tab/>
        <w:t xml:space="preserve">M.-C. Li, Q. Wu, K. Song, S. Lee, Y. Qing and Y. Wu, </w:t>
      </w:r>
      <w:r w:rsidRPr="00CC1B67">
        <w:rPr>
          <w:i/>
          <w:noProof/>
        </w:rPr>
        <w:t>ACS Sustainable Chemistry &amp; Engineering</w:t>
      </w:r>
      <w:r w:rsidRPr="00CC1B67">
        <w:rPr>
          <w:noProof/>
        </w:rPr>
        <w:t xml:space="preserve">, 2015, </w:t>
      </w:r>
      <w:r w:rsidRPr="00CC1B67">
        <w:rPr>
          <w:b/>
          <w:noProof/>
        </w:rPr>
        <w:t>3</w:t>
      </w:r>
      <w:r w:rsidRPr="00CC1B67">
        <w:rPr>
          <w:noProof/>
        </w:rPr>
        <w:t>, 821-832.</w:t>
      </w:r>
    </w:p>
    <w:p w:rsidRPr="00CC1B67" w:rsidR="00CC1B67" w:rsidP="00CC1B67" w:rsidRDefault="00CC1B67" w14:paraId="25A7FC88" w14:textId="77777777">
      <w:pPr>
        <w:pStyle w:val="EndNoteBibliography"/>
        <w:ind w:left="720" w:hanging="720"/>
        <w:rPr>
          <w:noProof/>
        </w:rPr>
      </w:pPr>
      <w:r w:rsidRPr="00CC1B67">
        <w:rPr>
          <w:noProof/>
        </w:rPr>
        <w:t>296.</w:t>
      </w:r>
      <w:r w:rsidRPr="00CC1B67">
        <w:rPr>
          <w:noProof/>
        </w:rPr>
        <w:tab/>
        <w:t xml:space="preserve">W. Chen, H. Yu, Y. Liu, P. Chen, M. Zhang and Y. Hai, </w:t>
      </w:r>
      <w:r w:rsidRPr="00CC1B67">
        <w:rPr>
          <w:i/>
          <w:noProof/>
        </w:rPr>
        <w:t>Carbohydrate Polymers</w:t>
      </w:r>
      <w:r w:rsidRPr="00CC1B67">
        <w:rPr>
          <w:noProof/>
        </w:rPr>
        <w:t xml:space="preserve">, 2011, </w:t>
      </w:r>
      <w:r w:rsidRPr="00CC1B67">
        <w:rPr>
          <w:b/>
          <w:noProof/>
        </w:rPr>
        <w:t>83</w:t>
      </w:r>
      <w:r w:rsidRPr="00CC1B67">
        <w:rPr>
          <w:noProof/>
        </w:rPr>
        <w:t>, 1804-1811.</w:t>
      </w:r>
    </w:p>
    <w:p w:rsidRPr="00CC1B67" w:rsidR="00CC1B67" w:rsidP="00CC1B67" w:rsidRDefault="00CC1B67" w14:paraId="7E6B7299" w14:textId="77777777">
      <w:pPr>
        <w:pStyle w:val="EndNoteBibliography"/>
        <w:ind w:left="720" w:hanging="720"/>
        <w:rPr>
          <w:noProof/>
        </w:rPr>
      </w:pPr>
      <w:r w:rsidRPr="00CC1B67">
        <w:rPr>
          <w:noProof/>
        </w:rPr>
        <w:t>297.</w:t>
      </w:r>
      <w:r w:rsidRPr="00CC1B67">
        <w:rPr>
          <w:noProof/>
        </w:rPr>
        <w:tab/>
        <w:t xml:space="preserve">W. Chen, Q. Li, J. Cao, Y. Liu, J. Li, J. Zhang, S. Luo and H. Yu, </w:t>
      </w:r>
      <w:r w:rsidRPr="00CC1B67">
        <w:rPr>
          <w:i/>
          <w:noProof/>
        </w:rPr>
        <w:t>Carbohydrate Polymers</w:t>
      </w:r>
      <w:r w:rsidRPr="00CC1B67">
        <w:rPr>
          <w:noProof/>
        </w:rPr>
        <w:t xml:space="preserve">, 2015, </w:t>
      </w:r>
      <w:r w:rsidRPr="00CC1B67">
        <w:rPr>
          <w:b/>
          <w:noProof/>
        </w:rPr>
        <w:t>117</w:t>
      </w:r>
      <w:r w:rsidRPr="00CC1B67">
        <w:rPr>
          <w:noProof/>
        </w:rPr>
        <w:t>, 950-956.</w:t>
      </w:r>
    </w:p>
    <w:p w:rsidRPr="00CC1B67" w:rsidR="00CC1B67" w:rsidP="00CC1B67" w:rsidRDefault="00CC1B67" w14:paraId="70F22012" w14:textId="77777777">
      <w:pPr>
        <w:pStyle w:val="EndNoteBibliography"/>
        <w:ind w:left="720" w:hanging="720"/>
        <w:rPr>
          <w:noProof/>
        </w:rPr>
      </w:pPr>
      <w:r w:rsidRPr="00CC1B67">
        <w:rPr>
          <w:noProof/>
        </w:rPr>
        <w:t>298.</w:t>
      </w:r>
      <w:r w:rsidRPr="00CC1B67">
        <w:rPr>
          <w:noProof/>
        </w:rPr>
        <w:tab/>
        <w:t>K. R. Stinson-Bagby, Rose; Foster, Johan, 2017.</w:t>
      </w:r>
    </w:p>
    <w:p w:rsidRPr="00CC1B67" w:rsidR="00CC1B67" w:rsidP="00CC1B67" w:rsidRDefault="00CC1B67" w14:paraId="7034518A" w14:textId="77777777">
      <w:pPr>
        <w:pStyle w:val="EndNoteBibliography"/>
        <w:ind w:left="720" w:hanging="720"/>
        <w:rPr>
          <w:noProof/>
        </w:rPr>
      </w:pPr>
      <w:r w:rsidRPr="00CC1B67">
        <w:rPr>
          <w:noProof/>
        </w:rPr>
        <w:t>299.</w:t>
      </w:r>
      <w:r w:rsidRPr="00CC1B67">
        <w:rPr>
          <w:noProof/>
        </w:rPr>
        <w:tab/>
        <w:t xml:space="preserve">P.-C. Lin, S. Lin, P. C. Wang and R. Sridhar, </w:t>
      </w:r>
      <w:r w:rsidRPr="00CC1B67">
        <w:rPr>
          <w:i/>
          <w:noProof/>
        </w:rPr>
        <w:t>Biotechnology advances</w:t>
      </w:r>
      <w:r w:rsidRPr="00CC1B67">
        <w:rPr>
          <w:noProof/>
        </w:rPr>
        <w:t xml:space="preserve">, 2014, </w:t>
      </w:r>
      <w:r w:rsidRPr="00CC1B67">
        <w:rPr>
          <w:b/>
          <w:noProof/>
        </w:rPr>
        <w:t>32</w:t>
      </w:r>
      <w:r w:rsidRPr="00CC1B67">
        <w:rPr>
          <w:noProof/>
        </w:rPr>
        <w:t>, 711-726.</w:t>
      </w:r>
    </w:p>
    <w:p w:rsidRPr="00CC1B67" w:rsidR="00CC1B67" w:rsidP="00CC1B67" w:rsidRDefault="00CC1B67" w14:paraId="7F4C5A59" w14:textId="77777777">
      <w:pPr>
        <w:pStyle w:val="EndNoteBibliography"/>
        <w:ind w:left="720" w:hanging="720"/>
        <w:rPr>
          <w:noProof/>
        </w:rPr>
      </w:pPr>
      <w:r w:rsidRPr="00CC1B67">
        <w:rPr>
          <w:noProof/>
        </w:rPr>
        <w:t>300.</w:t>
      </w:r>
      <w:r w:rsidRPr="00CC1B67">
        <w:rPr>
          <w:noProof/>
        </w:rPr>
        <w:tab/>
        <w:t xml:space="preserve">J. Goldstein, D. E. Newbury, P. Echlin, D. C. Joy, A. D. Romig Jr, C. E. Lyman, C. Fiori and E. Lifshin, </w:t>
      </w:r>
      <w:r w:rsidRPr="00CC1B67">
        <w:rPr>
          <w:i/>
          <w:noProof/>
        </w:rPr>
        <w:t>Scanning electron microscopy and X-ray microanalysis: a text for biologists, materials scientists, and geologists</w:t>
      </w:r>
      <w:r w:rsidRPr="00CC1B67">
        <w:rPr>
          <w:noProof/>
        </w:rPr>
        <w:t>, Springer Science &amp; Business Media, 2012.</w:t>
      </w:r>
    </w:p>
    <w:p w:rsidRPr="00CC1B67" w:rsidR="00CC1B67" w:rsidP="00CC1B67" w:rsidRDefault="00CC1B67" w14:paraId="53CFC208" w14:textId="77777777">
      <w:pPr>
        <w:pStyle w:val="EndNoteBibliography"/>
        <w:ind w:left="720" w:hanging="720"/>
        <w:rPr>
          <w:noProof/>
        </w:rPr>
      </w:pPr>
      <w:r w:rsidRPr="00CC1B67">
        <w:rPr>
          <w:noProof/>
        </w:rPr>
        <w:t>301.</w:t>
      </w:r>
      <w:r w:rsidRPr="00CC1B67">
        <w:rPr>
          <w:noProof/>
        </w:rPr>
        <w:tab/>
        <w:t xml:space="preserve">V. B. Özdöl, V. Srot and P. A. van Aken, in </w:t>
      </w:r>
      <w:r w:rsidRPr="00CC1B67">
        <w:rPr>
          <w:i/>
          <w:noProof/>
        </w:rPr>
        <w:t>Handbook of Nanoscopy</w:t>
      </w:r>
      <w:r w:rsidRPr="00CC1B67">
        <w:rPr>
          <w:noProof/>
        </w:rPr>
        <w:t>, Wiley-VCH Verlag GmbH &amp; Co. KGaA, 2012, DOI: 10.1002/9783527641864.ch14, pp. 473-498.</w:t>
      </w:r>
    </w:p>
    <w:p w:rsidRPr="00CC1B67" w:rsidR="00CC1B67" w:rsidP="00CC1B67" w:rsidRDefault="00CC1B67" w14:paraId="47D65846" w14:textId="77777777">
      <w:pPr>
        <w:pStyle w:val="EndNoteBibliography"/>
        <w:ind w:left="720" w:hanging="720"/>
        <w:rPr>
          <w:noProof/>
        </w:rPr>
      </w:pPr>
      <w:r w:rsidRPr="00CC1B67">
        <w:rPr>
          <w:noProof/>
        </w:rPr>
        <w:t>302.</w:t>
      </w:r>
      <w:r w:rsidRPr="00CC1B67">
        <w:rPr>
          <w:noProof/>
        </w:rPr>
        <w:tab/>
        <w:t xml:space="preserve">M. Ioelovich, in </w:t>
      </w:r>
      <w:r w:rsidRPr="00CC1B67">
        <w:rPr>
          <w:i/>
          <w:noProof/>
        </w:rPr>
        <w:t>Handbook of Nanocellulose and Cellulose Nanocomposites</w:t>
      </w:r>
      <w:r w:rsidRPr="00CC1B67">
        <w:rPr>
          <w:noProof/>
        </w:rPr>
        <w:t>, Wiley-VCH Verlag GmbH &amp; Co. KGaA, 2017, DOI: 10.1002/9783527689972.ch2, pp. 51-100.</w:t>
      </w:r>
    </w:p>
    <w:p w:rsidRPr="00CC1B67" w:rsidR="00CC1B67" w:rsidP="00CC1B67" w:rsidRDefault="00CC1B67" w14:paraId="7D18341A" w14:textId="77777777">
      <w:pPr>
        <w:pStyle w:val="EndNoteBibliography"/>
        <w:ind w:left="720" w:hanging="720"/>
        <w:rPr>
          <w:noProof/>
        </w:rPr>
      </w:pPr>
      <w:r w:rsidRPr="00CC1B67">
        <w:rPr>
          <w:noProof/>
        </w:rPr>
        <w:t>303.</w:t>
      </w:r>
      <w:r w:rsidRPr="00CC1B67">
        <w:rPr>
          <w:noProof/>
        </w:rPr>
        <w:tab/>
        <w:t xml:space="preserve">D. F. Barreto-Vieira and O. M. Barth, </w:t>
      </w:r>
      <w:r w:rsidRPr="00CC1B67">
        <w:rPr>
          <w:i/>
          <w:noProof/>
        </w:rPr>
        <w:t>Negative and Positive Staining in Transmission Electron Microscopy for Virus Diagnosis</w:t>
      </w:r>
      <w:r w:rsidRPr="00CC1B67">
        <w:rPr>
          <w:noProof/>
        </w:rPr>
        <w:t>, 2015.</w:t>
      </w:r>
    </w:p>
    <w:p w:rsidRPr="00CC1B67" w:rsidR="00CC1B67" w:rsidP="00CC1B67" w:rsidRDefault="00CC1B67" w14:paraId="55AB8B77" w14:textId="77777777">
      <w:pPr>
        <w:pStyle w:val="EndNoteBibliography"/>
        <w:ind w:left="720" w:hanging="720"/>
        <w:rPr>
          <w:noProof/>
        </w:rPr>
      </w:pPr>
      <w:r w:rsidRPr="00CC1B67">
        <w:rPr>
          <w:noProof/>
        </w:rPr>
        <w:t>304.</w:t>
      </w:r>
      <w:r w:rsidRPr="00CC1B67">
        <w:rPr>
          <w:noProof/>
        </w:rPr>
        <w:tab/>
        <w:t xml:space="preserve">R. Harris, D. Bhella and M. Adrian, </w:t>
      </w:r>
      <w:r w:rsidRPr="00CC1B67">
        <w:rPr>
          <w:i/>
          <w:noProof/>
        </w:rPr>
        <w:t>Microscopy and Analysis</w:t>
      </w:r>
      <w:r w:rsidRPr="00CC1B67">
        <w:rPr>
          <w:noProof/>
        </w:rPr>
        <w:t xml:space="preserve">, 2006, </w:t>
      </w:r>
      <w:r w:rsidRPr="00CC1B67">
        <w:rPr>
          <w:b/>
          <w:noProof/>
        </w:rPr>
        <w:t>113</w:t>
      </w:r>
      <w:r w:rsidRPr="00CC1B67">
        <w:rPr>
          <w:noProof/>
        </w:rPr>
        <w:t>, 17.</w:t>
      </w:r>
    </w:p>
    <w:p w:rsidRPr="00CC1B67" w:rsidR="00CC1B67" w:rsidP="00CC1B67" w:rsidRDefault="00CC1B67" w14:paraId="58C89910" w14:textId="77777777">
      <w:pPr>
        <w:pStyle w:val="EndNoteBibliography"/>
        <w:ind w:left="720" w:hanging="720"/>
        <w:rPr>
          <w:noProof/>
        </w:rPr>
      </w:pPr>
      <w:r w:rsidRPr="00CC1B67">
        <w:rPr>
          <w:noProof/>
        </w:rPr>
        <w:t>305.</w:t>
      </w:r>
      <w:r w:rsidRPr="00CC1B67">
        <w:rPr>
          <w:noProof/>
        </w:rPr>
        <w:tab/>
        <w:t xml:space="preserve">M. Kaushik, C. Fraschini, G. Chauve, J.-L. Putaux and A. Moores, </w:t>
      </w:r>
      <w:r w:rsidRPr="00CC1B67">
        <w:rPr>
          <w:i/>
          <w:noProof/>
        </w:rPr>
        <w:t>Transmission Electron Microscopy for the Characterization of Cellulose Nanocrystals</w:t>
      </w:r>
      <w:r w:rsidRPr="00CC1B67">
        <w:rPr>
          <w:noProof/>
        </w:rPr>
        <w:t>, 2015.</w:t>
      </w:r>
    </w:p>
    <w:p w:rsidRPr="00CC1B67" w:rsidR="00CC1B67" w:rsidP="00CC1B67" w:rsidRDefault="00CC1B67" w14:paraId="278D6734" w14:textId="1943AECE">
      <w:pPr>
        <w:pStyle w:val="EndNoteBibliography"/>
        <w:ind w:left="720" w:hanging="720"/>
        <w:rPr>
          <w:noProof/>
        </w:rPr>
      </w:pPr>
      <w:r w:rsidRPr="00CC1B67">
        <w:rPr>
          <w:noProof/>
        </w:rPr>
        <w:t>306.</w:t>
      </w:r>
      <w:r w:rsidRPr="00CC1B67">
        <w:rPr>
          <w:noProof/>
        </w:rPr>
        <w:tab/>
        <w:t xml:space="preserve">B. O’Connor, R. Berry and R. Goguen, in </w:t>
      </w:r>
      <w:r w:rsidRPr="00CC1B67">
        <w:rPr>
          <w:i/>
          <w:noProof/>
        </w:rPr>
        <w:t>Nanotechnology Environmental Health and Safety (Second Edition)</w:t>
      </w:r>
      <w:r w:rsidRPr="00CC1B67">
        <w:rPr>
          <w:noProof/>
        </w:rPr>
        <w:t xml:space="preserve">, William Andrew Publishing, Oxford, 2014, DOI: </w:t>
      </w:r>
      <w:hyperlink w:history="1" r:id="rId72">
        <w:r w:rsidRPr="00CC1B67">
          <w:rPr>
            <w:rStyle w:val="Hyperlink"/>
            <w:rFonts w:cs="Times New Roman"/>
            <w:noProof/>
            <w:sz w:val="20"/>
          </w:rPr>
          <w:t>http://doi.org/10.1016/B978-1-4557-3188-6.00010-4</w:t>
        </w:r>
      </w:hyperlink>
      <w:r w:rsidRPr="00CC1B67">
        <w:rPr>
          <w:noProof/>
        </w:rPr>
        <w:t>, pp. 225-246.</w:t>
      </w:r>
    </w:p>
    <w:p w:rsidRPr="00CC1B67" w:rsidR="00CC1B67" w:rsidP="00CC1B67" w:rsidRDefault="00CC1B67" w14:paraId="1E0E710B" w14:textId="77777777">
      <w:pPr>
        <w:pStyle w:val="EndNoteBibliography"/>
        <w:ind w:left="720" w:hanging="720"/>
        <w:rPr>
          <w:noProof/>
        </w:rPr>
      </w:pPr>
      <w:r w:rsidRPr="00CC1B67">
        <w:rPr>
          <w:noProof/>
        </w:rPr>
        <w:t>307.</w:t>
      </w:r>
      <w:r w:rsidRPr="00CC1B67">
        <w:rPr>
          <w:noProof/>
        </w:rPr>
        <w:tab/>
        <w:t>J. F. Hainfeld, D. Safer, J. S. Wall, M. Simon, B. Lin and R. D. Powell, 1994.</w:t>
      </w:r>
    </w:p>
    <w:p w:rsidRPr="00CC1B67" w:rsidR="00CC1B67" w:rsidP="00CC1B67" w:rsidRDefault="00CC1B67" w14:paraId="26A76F95" w14:textId="77777777">
      <w:pPr>
        <w:pStyle w:val="EndNoteBibliography"/>
        <w:ind w:left="720" w:hanging="720"/>
        <w:rPr>
          <w:noProof/>
        </w:rPr>
      </w:pPr>
      <w:r w:rsidRPr="00CC1B67">
        <w:rPr>
          <w:noProof/>
        </w:rPr>
        <w:t>308.</w:t>
      </w:r>
      <w:r w:rsidRPr="00CC1B67">
        <w:rPr>
          <w:noProof/>
        </w:rPr>
        <w:tab/>
        <w:t xml:space="preserve">S. Brenner and R. Horne, </w:t>
      </w:r>
      <w:r w:rsidRPr="00CC1B67">
        <w:rPr>
          <w:i/>
          <w:noProof/>
        </w:rPr>
        <w:t>Biochimica et biophysica acta</w:t>
      </w:r>
      <w:r w:rsidRPr="00CC1B67">
        <w:rPr>
          <w:noProof/>
        </w:rPr>
        <w:t xml:space="preserve">, 1959, </w:t>
      </w:r>
      <w:r w:rsidRPr="00CC1B67">
        <w:rPr>
          <w:b/>
          <w:noProof/>
        </w:rPr>
        <w:t>34</w:t>
      </w:r>
      <w:r w:rsidRPr="00CC1B67">
        <w:rPr>
          <w:noProof/>
        </w:rPr>
        <w:t>, 103-110.</w:t>
      </w:r>
    </w:p>
    <w:p w:rsidRPr="00CC1B67" w:rsidR="00CC1B67" w:rsidP="00CC1B67" w:rsidRDefault="00CC1B67" w14:paraId="73B5026E" w14:textId="77777777">
      <w:pPr>
        <w:pStyle w:val="EndNoteBibliography"/>
        <w:ind w:left="720" w:hanging="720"/>
        <w:rPr>
          <w:noProof/>
        </w:rPr>
      </w:pPr>
      <w:r w:rsidRPr="00CC1B67">
        <w:rPr>
          <w:noProof/>
        </w:rPr>
        <w:t>309.</w:t>
      </w:r>
      <w:r w:rsidRPr="00CC1B67">
        <w:rPr>
          <w:noProof/>
        </w:rPr>
        <w:tab/>
        <w:t>S. Amelinckx, 1997.</w:t>
      </w:r>
    </w:p>
    <w:p w:rsidRPr="00CC1B67" w:rsidR="00CC1B67" w:rsidP="00CC1B67" w:rsidRDefault="00CC1B67" w14:paraId="5EF081EC" w14:textId="77777777">
      <w:pPr>
        <w:pStyle w:val="EndNoteBibliography"/>
        <w:ind w:left="720" w:hanging="720"/>
        <w:rPr>
          <w:noProof/>
        </w:rPr>
      </w:pPr>
      <w:r w:rsidRPr="00CC1B67">
        <w:rPr>
          <w:noProof/>
        </w:rPr>
        <w:lastRenderedPageBreak/>
        <w:t>310.</w:t>
      </w:r>
      <w:r w:rsidRPr="00CC1B67">
        <w:rPr>
          <w:noProof/>
        </w:rPr>
        <w:tab/>
        <w:t xml:space="preserve">A. d. A. C., I. M.C., B. M., J. D., P. R., P. M.S., B. T., R. O.J., V. R. and G. R., </w:t>
      </w:r>
      <w:r w:rsidRPr="00CC1B67">
        <w:rPr>
          <w:i/>
          <w:noProof/>
        </w:rPr>
        <w:t>Biomacromolecules</w:t>
      </w:r>
      <w:r w:rsidRPr="00CC1B67">
        <w:rPr>
          <w:noProof/>
        </w:rPr>
        <w:t xml:space="preserve">, 2010, </w:t>
      </w:r>
      <w:r w:rsidRPr="00CC1B67">
        <w:rPr>
          <w:b/>
          <w:noProof/>
        </w:rPr>
        <w:t>11</w:t>
      </w:r>
      <w:r w:rsidRPr="00CC1B67">
        <w:rPr>
          <w:noProof/>
        </w:rPr>
        <w:t>, 674-681.</w:t>
      </w:r>
    </w:p>
    <w:p w:rsidRPr="00CC1B67" w:rsidR="00CC1B67" w:rsidP="00CC1B67" w:rsidRDefault="00CC1B67" w14:paraId="7E8F69CD" w14:textId="77777777">
      <w:pPr>
        <w:pStyle w:val="EndNoteBibliography"/>
        <w:ind w:left="720" w:hanging="720"/>
        <w:rPr>
          <w:noProof/>
        </w:rPr>
      </w:pPr>
      <w:r w:rsidRPr="00CC1B67">
        <w:rPr>
          <w:noProof/>
        </w:rPr>
        <w:t>311.</w:t>
      </w:r>
      <w:r w:rsidRPr="00CC1B67">
        <w:rPr>
          <w:noProof/>
        </w:rPr>
        <w:tab/>
        <w:t xml:space="preserve">E. Mascheroni, R. Rampazzo, M. A. Ortenzi, G. Piva, S. Bonetti and L. Piergiovanni, </w:t>
      </w:r>
      <w:r w:rsidRPr="00CC1B67">
        <w:rPr>
          <w:i/>
          <w:noProof/>
        </w:rPr>
        <w:t>Cellulose</w:t>
      </w:r>
      <w:r w:rsidRPr="00CC1B67">
        <w:rPr>
          <w:noProof/>
        </w:rPr>
        <w:t xml:space="preserve">, 2016, </w:t>
      </w:r>
      <w:r w:rsidRPr="00CC1B67">
        <w:rPr>
          <w:b/>
          <w:noProof/>
        </w:rPr>
        <w:t>23</w:t>
      </w:r>
      <w:r w:rsidRPr="00CC1B67">
        <w:rPr>
          <w:noProof/>
        </w:rPr>
        <w:t>, 779-793.</w:t>
      </w:r>
    </w:p>
    <w:p w:rsidRPr="00CC1B67" w:rsidR="00CC1B67" w:rsidP="00CC1B67" w:rsidRDefault="00CC1B67" w14:paraId="0D5D28D6" w14:textId="77777777">
      <w:pPr>
        <w:pStyle w:val="EndNoteBibliography"/>
        <w:ind w:left="720" w:hanging="720"/>
        <w:rPr>
          <w:noProof/>
        </w:rPr>
      </w:pPr>
      <w:r w:rsidRPr="00CC1B67">
        <w:rPr>
          <w:noProof/>
        </w:rPr>
        <w:t>312.</w:t>
      </w:r>
      <w:r w:rsidRPr="00CC1B67">
        <w:rPr>
          <w:noProof/>
        </w:rPr>
        <w:tab/>
        <w:t xml:space="preserve">M. Bercea and P. Navard, </w:t>
      </w:r>
      <w:r w:rsidRPr="00CC1B67">
        <w:rPr>
          <w:i/>
          <w:noProof/>
        </w:rPr>
        <w:t>Macromolecules</w:t>
      </w:r>
      <w:r w:rsidRPr="00CC1B67">
        <w:rPr>
          <w:noProof/>
        </w:rPr>
        <w:t xml:space="preserve">, 2000, </w:t>
      </w:r>
      <w:r w:rsidRPr="00CC1B67">
        <w:rPr>
          <w:b/>
          <w:noProof/>
        </w:rPr>
        <w:t>33</w:t>
      </w:r>
      <w:r w:rsidRPr="00CC1B67">
        <w:rPr>
          <w:noProof/>
        </w:rPr>
        <w:t>, 6011-6016.</w:t>
      </w:r>
    </w:p>
    <w:p w:rsidRPr="00CC1B67" w:rsidR="00CC1B67" w:rsidP="00CC1B67" w:rsidRDefault="00CC1B67" w14:paraId="2F44F206" w14:textId="77777777">
      <w:pPr>
        <w:pStyle w:val="EndNoteBibliography"/>
        <w:ind w:left="720" w:hanging="720"/>
        <w:rPr>
          <w:noProof/>
        </w:rPr>
      </w:pPr>
      <w:r w:rsidRPr="00CC1B67">
        <w:rPr>
          <w:noProof/>
        </w:rPr>
        <w:t>313.</w:t>
      </w:r>
      <w:r w:rsidRPr="00CC1B67">
        <w:rPr>
          <w:noProof/>
        </w:rPr>
        <w:tab/>
        <w:t xml:space="preserve">E. E. Ureña-Benavides, G. Ao, V. A. Davis and C. L. Kitchens, </w:t>
      </w:r>
      <w:r w:rsidRPr="00CC1B67">
        <w:rPr>
          <w:i/>
          <w:noProof/>
        </w:rPr>
        <w:t>Macromolecules</w:t>
      </w:r>
      <w:r w:rsidRPr="00CC1B67">
        <w:rPr>
          <w:noProof/>
        </w:rPr>
        <w:t xml:space="preserve">, 2011, </w:t>
      </w:r>
      <w:r w:rsidRPr="00CC1B67">
        <w:rPr>
          <w:b/>
          <w:noProof/>
        </w:rPr>
        <w:t>44</w:t>
      </w:r>
      <w:r w:rsidRPr="00CC1B67">
        <w:rPr>
          <w:noProof/>
        </w:rPr>
        <w:t>, 8990-8998.</w:t>
      </w:r>
    </w:p>
    <w:p w:rsidRPr="00CC1B67" w:rsidR="00CC1B67" w:rsidP="00CC1B67" w:rsidRDefault="00CC1B67" w14:paraId="07420291" w14:textId="77777777">
      <w:pPr>
        <w:pStyle w:val="EndNoteBibliography"/>
        <w:ind w:left="720" w:hanging="720"/>
        <w:rPr>
          <w:noProof/>
        </w:rPr>
      </w:pPr>
      <w:r w:rsidRPr="00CC1B67">
        <w:rPr>
          <w:noProof/>
        </w:rPr>
        <w:t>314.</w:t>
      </w:r>
      <w:r w:rsidRPr="00CC1B67">
        <w:rPr>
          <w:noProof/>
        </w:rPr>
        <w:tab/>
        <w:t xml:space="preserve">S. Shafiei-Sabet, W. Y. Hamad and S. G. Hatzikiriakos, </w:t>
      </w:r>
      <w:r w:rsidRPr="00CC1B67">
        <w:rPr>
          <w:i/>
          <w:noProof/>
        </w:rPr>
        <w:t>Langmuir</w:t>
      </w:r>
      <w:r w:rsidRPr="00CC1B67">
        <w:rPr>
          <w:noProof/>
        </w:rPr>
        <w:t xml:space="preserve">, 2012, </w:t>
      </w:r>
      <w:r w:rsidRPr="00CC1B67">
        <w:rPr>
          <w:b/>
          <w:noProof/>
        </w:rPr>
        <w:t>28</w:t>
      </w:r>
      <w:r w:rsidRPr="00CC1B67">
        <w:rPr>
          <w:noProof/>
        </w:rPr>
        <w:t>, 17124-17133.</w:t>
      </w:r>
    </w:p>
    <w:p w:rsidRPr="00CC1B67" w:rsidR="00CC1B67" w:rsidP="00CC1B67" w:rsidRDefault="00CC1B67" w14:paraId="313C01C8" w14:textId="77777777">
      <w:pPr>
        <w:pStyle w:val="EndNoteBibliography"/>
        <w:ind w:left="720" w:hanging="720"/>
        <w:rPr>
          <w:noProof/>
        </w:rPr>
      </w:pPr>
      <w:r w:rsidRPr="00CC1B67">
        <w:rPr>
          <w:noProof/>
        </w:rPr>
        <w:t>315.</w:t>
      </w:r>
      <w:r w:rsidRPr="00CC1B67">
        <w:rPr>
          <w:noProof/>
        </w:rPr>
        <w:tab/>
        <w:t xml:space="preserve">G. Agoda-Tandjawa, S. Durand, S. Berot, C. Blassel, C. Gaillard, C. Garnier and J. L. Doublier, </w:t>
      </w:r>
      <w:r w:rsidRPr="00CC1B67">
        <w:rPr>
          <w:i/>
          <w:noProof/>
        </w:rPr>
        <w:t>Carbohydrate Polymers</w:t>
      </w:r>
      <w:r w:rsidRPr="00CC1B67">
        <w:rPr>
          <w:noProof/>
        </w:rPr>
        <w:t xml:space="preserve">, 2010, </w:t>
      </w:r>
      <w:r w:rsidRPr="00CC1B67">
        <w:rPr>
          <w:b/>
          <w:noProof/>
        </w:rPr>
        <w:t>80</w:t>
      </w:r>
      <w:r w:rsidRPr="00CC1B67">
        <w:rPr>
          <w:noProof/>
        </w:rPr>
        <w:t>, 677-686.</w:t>
      </w:r>
    </w:p>
    <w:p w:rsidRPr="00CC1B67" w:rsidR="00CC1B67" w:rsidP="00CC1B67" w:rsidRDefault="00CC1B67" w14:paraId="04BA5A98" w14:textId="77777777">
      <w:pPr>
        <w:pStyle w:val="EndNoteBibliography"/>
        <w:ind w:left="720" w:hanging="720"/>
        <w:rPr>
          <w:noProof/>
        </w:rPr>
      </w:pPr>
      <w:r w:rsidRPr="00CC1B67">
        <w:rPr>
          <w:noProof/>
        </w:rPr>
        <w:t>316.</w:t>
      </w:r>
      <w:r w:rsidRPr="00CC1B67">
        <w:rPr>
          <w:noProof/>
        </w:rPr>
        <w:tab/>
        <w:t xml:space="preserve">C. W. Macosko, </w:t>
      </w:r>
      <w:r w:rsidRPr="00CC1B67">
        <w:rPr>
          <w:i/>
          <w:noProof/>
        </w:rPr>
        <w:t>Rheology: Principles, Measurements, and Applications</w:t>
      </w:r>
      <w:r w:rsidRPr="00CC1B67">
        <w:rPr>
          <w:noProof/>
        </w:rPr>
        <w:t>, Wiley-VCH, Inc. , 1994.</w:t>
      </w:r>
    </w:p>
    <w:p w:rsidRPr="00CC1B67" w:rsidR="00CC1B67" w:rsidP="00CC1B67" w:rsidRDefault="00CC1B67" w14:paraId="2C00794E" w14:textId="77777777">
      <w:pPr>
        <w:pStyle w:val="EndNoteBibliography"/>
        <w:ind w:left="720" w:hanging="720"/>
        <w:rPr>
          <w:noProof/>
        </w:rPr>
      </w:pPr>
      <w:r w:rsidRPr="00CC1B67">
        <w:rPr>
          <w:noProof/>
        </w:rPr>
        <w:t>317.</w:t>
      </w:r>
      <w:r w:rsidRPr="00CC1B67">
        <w:rPr>
          <w:noProof/>
        </w:rPr>
        <w:tab/>
        <w:t xml:space="preserve">T. A. Osswald and N. Rudolph, </w:t>
      </w:r>
      <w:r w:rsidRPr="00CC1B67">
        <w:rPr>
          <w:i/>
          <w:noProof/>
        </w:rPr>
        <w:t>Polymer Rheology: Fundamentals and Applications</w:t>
      </w:r>
      <w:r w:rsidRPr="00CC1B67">
        <w:rPr>
          <w:noProof/>
        </w:rPr>
        <w:t>, Hanser, 2015.</w:t>
      </w:r>
    </w:p>
    <w:p w:rsidRPr="00CC1B67" w:rsidR="00CC1B67" w:rsidP="00CC1B67" w:rsidRDefault="00CC1B67" w14:paraId="6619F8C0" w14:textId="77777777">
      <w:pPr>
        <w:pStyle w:val="EndNoteBibliography"/>
        <w:ind w:left="720" w:hanging="720"/>
        <w:rPr>
          <w:noProof/>
        </w:rPr>
      </w:pPr>
      <w:r w:rsidRPr="00CC1B67">
        <w:rPr>
          <w:noProof/>
        </w:rPr>
        <w:t>318.</w:t>
      </w:r>
      <w:r w:rsidRPr="00CC1B67">
        <w:rPr>
          <w:noProof/>
        </w:rPr>
        <w:tab/>
        <w:t xml:space="preserve">L. Jowkarderis and T. G. M. van de Ven, </w:t>
      </w:r>
      <w:r w:rsidRPr="00CC1B67">
        <w:rPr>
          <w:i/>
          <w:noProof/>
        </w:rPr>
        <w:t>Cellulose</w:t>
      </w:r>
      <w:r w:rsidRPr="00CC1B67">
        <w:rPr>
          <w:noProof/>
        </w:rPr>
        <w:t xml:space="preserve">, 2014, </w:t>
      </w:r>
      <w:r w:rsidRPr="00CC1B67">
        <w:rPr>
          <w:b/>
          <w:noProof/>
        </w:rPr>
        <w:t>21</w:t>
      </w:r>
      <w:r w:rsidRPr="00CC1B67">
        <w:rPr>
          <w:noProof/>
        </w:rPr>
        <w:t>, 2511-2517.</w:t>
      </w:r>
    </w:p>
    <w:p w:rsidRPr="00CC1B67" w:rsidR="00CC1B67" w:rsidP="00CC1B67" w:rsidRDefault="00CC1B67" w14:paraId="076BB59B" w14:textId="77777777">
      <w:pPr>
        <w:pStyle w:val="EndNoteBibliography"/>
        <w:ind w:left="720" w:hanging="720"/>
        <w:rPr>
          <w:noProof/>
        </w:rPr>
      </w:pPr>
      <w:r w:rsidRPr="00CC1B67">
        <w:rPr>
          <w:noProof/>
        </w:rPr>
        <w:t>319.</w:t>
      </w:r>
      <w:r w:rsidRPr="00CC1B67">
        <w:rPr>
          <w:noProof/>
        </w:rPr>
        <w:tab/>
        <w:t xml:space="preserve">C. Goussé, H. Chanzy, M. L. Cerrada and E. Fleury, </w:t>
      </w:r>
      <w:r w:rsidRPr="00CC1B67">
        <w:rPr>
          <w:i/>
          <w:noProof/>
        </w:rPr>
        <w:t>Polymer</w:t>
      </w:r>
      <w:r w:rsidRPr="00CC1B67">
        <w:rPr>
          <w:noProof/>
        </w:rPr>
        <w:t xml:space="preserve">, 2004, </w:t>
      </w:r>
      <w:r w:rsidRPr="00CC1B67">
        <w:rPr>
          <w:b/>
          <w:noProof/>
        </w:rPr>
        <w:t>45</w:t>
      </w:r>
      <w:r w:rsidRPr="00CC1B67">
        <w:rPr>
          <w:noProof/>
        </w:rPr>
        <w:t>, 1569-1575.</w:t>
      </w:r>
    </w:p>
    <w:p w:rsidRPr="00CC1B67" w:rsidR="00CC1B67" w:rsidP="00CC1B67" w:rsidRDefault="00CC1B67" w14:paraId="654B953D" w14:textId="77777777">
      <w:pPr>
        <w:pStyle w:val="EndNoteBibliography"/>
        <w:ind w:left="720" w:hanging="720"/>
        <w:rPr>
          <w:noProof/>
        </w:rPr>
      </w:pPr>
      <w:r w:rsidRPr="00CC1B67">
        <w:rPr>
          <w:noProof/>
        </w:rPr>
        <w:t>320.</w:t>
      </w:r>
      <w:r w:rsidRPr="00CC1B67">
        <w:rPr>
          <w:noProof/>
        </w:rPr>
        <w:tab/>
        <w:t xml:space="preserve">N. Willenbacher and K. Georgieva, in </w:t>
      </w:r>
      <w:r w:rsidRPr="00CC1B67">
        <w:rPr>
          <w:i/>
          <w:noProof/>
        </w:rPr>
        <w:t>Product Design and Engineering: Formulation of Gels and Pastes</w:t>
      </w:r>
      <w:r w:rsidRPr="00CC1B67">
        <w:rPr>
          <w:noProof/>
        </w:rPr>
        <w:t>, eds. U. Brockel, W. Meier and G. Wagner, Wiley-VCH Verlag GmbH &amp; Co. KGaA, 1 edn., 2013, ch. 1, pp. 7-49.</w:t>
      </w:r>
    </w:p>
    <w:p w:rsidRPr="00CC1B67" w:rsidR="00CC1B67" w:rsidP="00CC1B67" w:rsidRDefault="00CC1B67" w14:paraId="37A98291" w14:textId="77777777">
      <w:pPr>
        <w:pStyle w:val="EndNoteBibliography"/>
        <w:ind w:left="720" w:hanging="720"/>
        <w:rPr>
          <w:noProof/>
        </w:rPr>
      </w:pPr>
      <w:r w:rsidRPr="00CC1B67">
        <w:rPr>
          <w:noProof/>
        </w:rPr>
        <w:t>321.</w:t>
      </w:r>
      <w:r w:rsidRPr="00CC1B67">
        <w:rPr>
          <w:noProof/>
        </w:rPr>
        <w:tab/>
        <w:t xml:space="preserve">S. Iwamoto, S.-H. Lee and T. Endo, </w:t>
      </w:r>
      <w:r w:rsidRPr="00CC1B67">
        <w:rPr>
          <w:i/>
          <w:noProof/>
        </w:rPr>
        <w:t>Polymer Journal</w:t>
      </w:r>
      <w:r w:rsidRPr="00CC1B67">
        <w:rPr>
          <w:noProof/>
        </w:rPr>
        <w:t xml:space="preserve">, 2013, </w:t>
      </w:r>
      <w:r w:rsidRPr="00CC1B67">
        <w:rPr>
          <w:b/>
          <w:noProof/>
        </w:rPr>
        <w:t>46</w:t>
      </w:r>
      <w:r w:rsidRPr="00CC1B67">
        <w:rPr>
          <w:noProof/>
        </w:rPr>
        <w:t>, 73-76.</w:t>
      </w:r>
    </w:p>
    <w:p w:rsidRPr="00CC1B67" w:rsidR="00CC1B67" w:rsidP="00CC1B67" w:rsidRDefault="00CC1B67" w14:paraId="04D5655C" w14:textId="77777777">
      <w:pPr>
        <w:pStyle w:val="EndNoteBibliography"/>
        <w:ind w:left="720" w:hanging="720"/>
        <w:rPr>
          <w:noProof/>
        </w:rPr>
      </w:pPr>
      <w:r w:rsidRPr="00CC1B67">
        <w:rPr>
          <w:noProof/>
        </w:rPr>
        <w:t>322.</w:t>
      </w:r>
      <w:r w:rsidRPr="00CC1B67">
        <w:rPr>
          <w:noProof/>
        </w:rPr>
        <w:tab/>
        <w:t xml:space="preserve">S. Mueller, E. W. Llewellin and H. M. Mader, </w:t>
      </w:r>
      <w:r w:rsidRPr="00CC1B67">
        <w:rPr>
          <w:i/>
          <w:noProof/>
        </w:rPr>
        <w:t>Proceedings of the Royal Society A: Mathematical, Physical and Engineering Sciences</w:t>
      </w:r>
      <w:r w:rsidRPr="00CC1B67">
        <w:rPr>
          <w:noProof/>
        </w:rPr>
        <w:t xml:space="preserve">, 2009, </w:t>
      </w:r>
      <w:r w:rsidRPr="00CC1B67">
        <w:rPr>
          <w:b/>
          <w:noProof/>
        </w:rPr>
        <w:t>466</w:t>
      </w:r>
      <w:r w:rsidRPr="00CC1B67">
        <w:rPr>
          <w:noProof/>
        </w:rPr>
        <w:t>, 1201-1228.</w:t>
      </w:r>
    </w:p>
    <w:p w:rsidRPr="00CC1B67" w:rsidR="00CC1B67" w:rsidP="00CC1B67" w:rsidRDefault="00CC1B67" w14:paraId="16E304BE" w14:textId="77777777">
      <w:pPr>
        <w:pStyle w:val="EndNoteBibliography"/>
        <w:ind w:left="720" w:hanging="720"/>
        <w:rPr>
          <w:noProof/>
        </w:rPr>
      </w:pPr>
      <w:r w:rsidRPr="00CC1B67">
        <w:rPr>
          <w:noProof/>
        </w:rPr>
        <w:t>323.</w:t>
      </w:r>
      <w:r w:rsidRPr="00CC1B67">
        <w:rPr>
          <w:noProof/>
        </w:rPr>
        <w:tab/>
        <w:t xml:space="preserve">M. L. Mansfield and J. F. Douglas, </w:t>
      </w:r>
      <w:r w:rsidRPr="00CC1B67">
        <w:rPr>
          <w:i/>
          <w:noProof/>
        </w:rPr>
        <w:t>Macromolecules</w:t>
      </w:r>
      <w:r w:rsidRPr="00CC1B67">
        <w:rPr>
          <w:noProof/>
        </w:rPr>
        <w:t xml:space="preserve">, 2008, </w:t>
      </w:r>
      <w:r w:rsidRPr="00CC1B67">
        <w:rPr>
          <w:b/>
          <w:noProof/>
        </w:rPr>
        <w:t>41</w:t>
      </w:r>
      <w:r w:rsidRPr="00CC1B67">
        <w:rPr>
          <w:noProof/>
        </w:rPr>
        <w:t>, 5422-5432.</w:t>
      </w:r>
    </w:p>
    <w:p w:rsidRPr="00CC1B67" w:rsidR="00CC1B67" w:rsidP="00CC1B67" w:rsidRDefault="00CC1B67" w14:paraId="45EF219A" w14:textId="77777777">
      <w:pPr>
        <w:pStyle w:val="EndNoteBibliography"/>
        <w:ind w:left="720" w:hanging="720"/>
        <w:rPr>
          <w:noProof/>
        </w:rPr>
      </w:pPr>
      <w:r w:rsidRPr="00CC1B67">
        <w:rPr>
          <w:noProof/>
        </w:rPr>
        <w:t>324.</w:t>
      </w:r>
      <w:r w:rsidRPr="00CC1B67">
        <w:rPr>
          <w:noProof/>
        </w:rPr>
        <w:tab/>
        <w:t xml:space="preserve">M. J. Lundahl, A. G. Cunha, E. Rojo, A. C. Papageorgiou, L. Rautkari, J. C. Arboleda and O. J. Rojas, </w:t>
      </w:r>
      <w:r w:rsidRPr="00CC1B67">
        <w:rPr>
          <w:i/>
          <w:noProof/>
        </w:rPr>
        <w:t>Sci Rep</w:t>
      </w:r>
      <w:r w:rsidRPr="00CC1B67">
        <w:rPr>
          <w:noProof/>
        </w:rPr>
        <w:t xml:space="preserve">, 2016, </w:t>
      </w:r>
      <w:r w:rsidRPr="00CC1B67">
        <w:rPr>
          <w:b/>
          <w:noProof/>
        </w:rPr>
        <w:t>6</w:t>
      </w:r>
      <w:r w:rsidRPr="00CC1B67">
        <w:rPr>
          <w:noProof/>
        </w:rPr>
        <w:t>, 30695.</w:t>
      </w:r>
    </w:p>
    <w:p w:rsidRPr="00CC1B67" w:rsidR="00CC1B67" w:rsidP="00CC1B67" w:rsidRDefault="00CC1B67" w14:paraId="608986EC" w14:textId="77777777">
      <w:pPr>
        <w:pStyle w:val="EndNoteBibliography"/>
        <w:ind w:left="720" w:hanging="720"/>
        <w:rPr>
          <w:noProof/>
        </w:rPr>
      </w:pPr>
      <w:r w:rsidRPr="00CC1B67">
        <w:rPr>
          <w:noProof/>
        </w:rPr>
        <w:t>325.</w:t>
      </w:r>
      <w:r w:rsidRPr="00CC1B67">
        <w:rPr>
          <w:noProof/>
        </w:rPr>
        <w:tab/>
        <w:t xml:space="preserve">W. P. Cox and M. E.H., in </w:t>
      </w:r>
      <w:r w:rsidRPr="00CC1B67">
        <w:rPr>
          <w:i/>
          <w:noProof/>
        </w:rPr>
        <w:t>International Symposium on Plastics Testing and Standardization</w:t>
      </w:r>
      <w:r w:rsidRPr="00CC1B67">
        <w:rPr>
          <w:noProof/>
        </w:rPr>
        <w:t>, American Society for Testing &amp; Materials, 1959, DOI: 10.1520/STP44206S, pp. 178-188.</w:t>
      </w:r>
    </w:p>
    <w:p w:rsidRPr="00CC1B67" w:rsidR="00CC1B67" w:rsidP="00CC1B67" w:rsidRDefault="00CC1B67" w14:paraId="5A31E2AB" w14:textId="77777777">
      <w:pPr>
        <w:pStyle w:val="EndNoteBibliography"/>
        <w:ind w:left="720" w:hanging="720"/>
        <w:rPr>
          <w:noProof/>
        </w:rPr>
      </w:pPr>
      <w:r w:rsidRPr="00CC1B67">
        <w:rPr>
          <w:noProof/>
        </w:rPr>
        <w:t>326.</w:t>
      </w:r>
      <w:r w:rsidRPr="00CC1B67">
        <w:rPr>
          <w:noProof/>
        </w:rPr>
        <w:tab/>
        <w:t xml:space="preserve">I. Hoeger, O. J. Rojas, K. Efimenko, O. D. Velev and S. S. Kelley, </w:t>
      </w:r>
      <w:r w:rsidRPr="00CC1B67">
        <w:rPr>
          <w:i/>
          <w:noProof/>
        </w:rPr>
        <w:t>Soft Matter</w:t>
      </w:r>
      <w:r w:rsidRPr="00CC1B67">
        <w:rPr>
          <w:noProof/>
        </w:rPr>
        <w:t xml:space="preserve">, 2011, </w:t>
      </w:r>
      <w:r w:rsidRPr="00CC1B67">
        <w:rPr>
          <w:b/>
          <w:noProof/>
        </w:rPr>
        <w:t>7</w:t>
      </w:r>
      <w:r w:rsidRPr="00CC1B67">
        <w:rPr>
          <w:noProof/>
        </w:rPr>
        <w:t>, 1957-1967.</w:t>
      </w:r>
    </w:p>
    <w:p w:rsidRPr="00CC1B67" w:rsidR="00CC1B67" w:rsidP="00CC1B67" w:rsidRDefault="00CC1B67" w14:paraId="75A9A20C" w14:textId="77777777">
      <w:pPr>
        <w:pStyle w:val="EndNoteBibliography"/>
        <w:ind w:left="720" w:hanging="720"/>
        <w:rPr>
          <w:noProof/>
        </w:rPr>
      </w:pPr>
      <w:r w:rsidRPr="00CC1B67">
        <w:rPr>
          <w:noProof/>
        </w:rPr>
        <w:t>327.</w:t>
      </w:r>
      <w:r w:rsidRPr="00CC1B67">
        <w:rPr>
          <w:noProof/>
        </w:rPr>
        <w:tab/>
        <w:t xml:space="preserve">E. Kontturi, T. Tammelin and M. Osterberg, </w:t>
      </w:r>
      <w:r w:rsidRPr="00CC1B67">
        <w:rPr>
          <w:i/>
          <w:noProof/>
        </w:rPr>
        <w:t>Chem. Soc. Rev.</w:t>
      </w:r>
      <w:r w:rsidRPr="00CC1B67">
        <w:rPr>
          <w:noProof/>
        </w:rPr>
        <w:t xml:space="preserve">, 2006, </w:t>
      </w:r>
      <w:r w:rsidRPr="00CC1B67">
        <w:rPr>
          <w:b/>
          <w:noProof/>
        </w:rPr>
        <w:t>35</w:t>
      </w:r>
      <w:r w:rsidRPr="00CC1B67">
        <w:rPr>
          <w:noProof/>
        </w:rPr>
        <w:t>, 1287-1304.</w:t>
      </w:r>
    </w:p>
    <w:p w:rsidRPr="00CC1B67" w:rsidR="00CC1B67" w:rsidP="00CC1B67" w:rsidRDefault="00CC1B67" w14:paraId="1D7540FF" w14:textId="77777777">
      <w:pPr>
        <w:pStyle w:val="EndNoteBibliography"/>
        <w:ind w:left="720" w:hanging="720"/>
        <w:rPr>
          <w:noProof/>
        </w:rPr>
      </w:pPr>
      <w:r w:rsidRPr="00CC1B67">
        <w:rPr>
          <w:noProof/>
        </w:rPr>
        <w:t>328.</w:t>
      </w:r>
      <w:r w:rsidRPr="00CC1B67">
        <w:rPr>
          <w:noProof/>
        </w:rPr>
        <w:tab/>
        <w:t xml:space="preserve">E. Kontturi, T. Tammelin and M. Österberg, </w:t>
      </w:r>
      <w:r w:rsidRPr="00CC1B67">
        <w:rPr>
          <w:i/>
          <w:noProof/>
        </w:rPr>
        <w:t>Chemical Society Reviews</w:t>
      </w:r>
      <w:r w:rsidRPr="00CC1B67">
        <w:rPr>
          <w:noProof/>
        </w:rPr>
        <w:t xml:space="preserve">, 2006, </w:t>
      </w:r>
      <w:r w:rsidRPr="00CC1B67">
        <w:rPr>
          <w:b/>
          <w:noProof/>
        </w:rPr>
        <w:t>35</w:t>
      </w:r>
      <w:r w:rsidRPr="00CC1B67">
        <w:rPr>
          <w:noProof/>
        </w:rPr>
        <w:t>, 1287-1304.</w:t>
      </w:r>
    </w:p>
    <w:p w:rsidRPr="00CC1B67" w:rsidR="00CC1B67" w:rsidP="00CC1B67" w:rsidRDefault="00CC1B67" w14:paraId="0F326991" w14:textId="77777777">
      <w:pPr>
        <w:pStyle w:val="EndNoteBibliography"/>
        <w:ind w:left="720" w:hanging="720"/>
        <w:rPr>
          <w:noProof/>
        </w:rPr>
      </w:pPr>
      <w:r w:rsidRPr="00CC1B67">
        <w:rPr>
          <w:noProof/>
        </w:rPr>
        <w:t>329.</w:t>
      </w:r>
      <w:r w:rsidRPr="00CC1B67">
        <w:rPr>
          <w:noProof/>
        </w:rPr>
        <w:tab/>
        <w:t xml:space="preserve">E. D. Cranston and D. G. Gray, </w:t>
      </w:r>
      <w:r w:rsidRPr="00CC1B67">
        <w:rPr>
          <w:i/>
          <w:noProof/>
        </w:rPr>
        <w:t>Model Cellulose I Surfaces; A Review</w:t>
      </w:r>
      <w:r w:rsidRPr="00CC1B67">
        <w:rPr>
          <w:noProof/>
        </w:rPr>
        <w:t>, ACS Publishing, Washington, DC, 2009.</w:t>
      </w:r>
    </w:p>
    <w:p w:rsidRPr="00CC1B67" w:rsidR="00CC1B67" w:rsidP="00CC1B67" w:rsidRDefault="00CC1B67" w14:paraId="117D7FC6" w14:textId="77777777">
      <w:pPr>
        <w:pStyle w:val="EndNoteBibliography"/>
        <w:ind w:left="720" w:hanging="720"/>
        <w:rPr>
          <w:noProof/>
        </w:rPr>
      </w:pPr>
      <w:r w:rsidRPr="00CC1B67">
        <w:rPr>
          <w:noProof/>
        </w:rPr>
        <w:t>330.</w:t>
      </w:r>
      <w:r w:rsidRPr="00CC1B67">
        <w:rPr>
          <w:noProof/>
        </w:rPr>
        <w:tab/>
        <w:t xml:space="preserve">S. Ahola, J. Salmi, L. S. Johansson, J. Laine and M. Österberg, </w:t>
      </w:r>
      <w:r w:rsidRPr="00CC1B67">
        <w:rPr>
          <w:i/>
          <w:noProof/>
        </w:rPr>
        <w:t>Biomacromolecules</w:t>
      </w:r>
      <w:r w:rsidRPr="00CC1B67">
        <w:rPr>
          <w:noProof/>
        </w:rPr>
        <w:t xml:space="preserve">, 2008, </w:t>
      </w:r>
      <w:r w:rsidRPr="00CC1B67">
        <w:rPr>
          <w:b/>
          <w:noProof/>
        </w:rPr>
        <w:t>9</w:t>
      </w:r>
      <w:r w:rsidRPr="00CC1B67">
        <w:rPr>
          <w:noProof/>
        </w:rPr>
        <w:t>, 1273-1282.</w:t>
      </w:r>
    </w:p>
    <w:p w:rsidRPr="00CC1B67" w:rsidR="00CC1B67" w:rsidP="00CC1B67" w:rsidRDefault="00CC1B67" w14:paraId="01D82F40" w14:textId="77777777">
      <w:pPr>
        <w:pStyle w:val="EndNoteBibliography"/>
        <w:ind w:left="720" w:hanging="720"/>
        <w:rPr>
          <w:noProof/>
        </w:rPr>
      </w:pPr>
      <w:r w:rsidRPr="00CC1B67">
        <w:rPr>
          <w:noProof/>
        </w:rPr>
        <w:t>331.</w:t>
      </w:r>
      <w:r w:rsidRPr="00CC1B67">
        <w:rPr>
          <w:noProof/>
        </w:rPr>
        <w:tab/>
        <w:t xml:space="preserve">C. Aulin, S. Ahola, P. Josefsson, T. Nishino, Y. Hirose, M. Österberg and L. Wågberg, </w:t>
      </w:r>
      <w:r w:rsidRPr="00CC1B67">
        <w:rPr>
          <w:i/>
          <w:noProof/>
        </w:rPr>
        <w:t>Langmuir</w:t>
      </w:r>
      <w:r w:rsidRPr="00CC1B67">
        <w:rPr>
          <w:noProof/>
        </w:rPr>
        <w:t xml:space="preserve">, 2009, </w:t>
      </w:r>
      <w:r w:rsidRPr="00CC1B67">
        <w:rPr>
          <w:b/>
          <w:noProof/>
        </w:rPr>
        <w:t>25</w:t>
      </w:r>
      <w:r w:rsidRPr="00CC1B67">
        <w:rPr>
          <w:noProof/>
        </w:rPr>
        <w:t>, 7675-7685.</w:t>
      </w:r>
    </w:p>
    <w:p w:rsidRPr="00CC1B67" w:rsidR="00CC1B67" w:rsidP="00CC1B67" w:rsidRDefault="00CC1B67" w14:paraId="5E2F2B71" w14:textId="77777777">
      <w:pPr>
        <w:pStyle w:val="EndNoteBibliography"/>
        <w:ind w:left="720" w:hanging="720"/>
        <w:rPr>
          <w:noProof/>
        </w:rPr>
      </w:pPr>
      <w:r w:rsidRPr="00CC1B67">
        <w:rPr>
          <w:noProof/>
        </w:rPr>
        <w:t>332.</w:t>
      </w:r>
      <w:r w:rsidRPr="00CC1B67">
        <w:rPr>
          <w:noProof/>
        </w:rPr>
        <w:tab/>
        <w:t xml:space="preserve">Y. Habibi, L. Foulon, V. Aguié-Béghin, M. Molinari and R. Douillard, </w:t>
      </w:r>
      <w:r w:rsidRPr="00CC1B67">
        <w:rPr>
          <w:i/>
          <w:noProof/>
        </w:rPr>
        <w:t>Journal of Colloid and Interface Science</w:t>
      </w:r>
      <w:r w:rsidRPr="00CC1B67">
        <w:rPr>
          <w:noProof/>
        </w:rPr>
        <w:t xml:space="preserve">, 2007, </w:t>
      </w:r>
      <w:r w:rsidRPr="00CC1B67">
        <w:rPr>
          <w:b/>
          <w:noProof/>
        </w:rPr>
        <w:t>316</w:t>
      </w:r>
      <w:r w:rsidRPr="00CC1B67">
        <w:rPr>
          <w:noProof/>
        </w:rPr>
        <w:t>, 388-397.</w:t>
      </w:r>
    </w:p>
    <w:p w:rsidRPr="00CC1B67" w:rsidR="00CC1B67" w:rsidP="00CC1B67" w:rsidRDefault="00CC1B67" w14:paraId="1060C1E9" w14:textId="77777777">
      <w:pPr>
        <w:pStyle w:val="EndNoteBibliography"/>
        <w:ind w:left="720" w:hanging="720"/>
        <w:rPr>
          <w:noProof/>
        </w:rPr>
      </w:pPr>
      <w:r w:rsidRPr="00CC1B67">
        <w:rPr>
          <w:noProof/>
        </w:rPr>
        <w:t>333.</w:t>
      </w:r>
      <w:r w:rsidRPr="00CC1B67">
        <w:rPr>
          <w:noProof/>
        </w:rPr>
        <w:tab/>
        <w:t xml:space="preserve">Y. Habibi, I. Hoeger, S. S. Kelley and O. J. Rojas, </w:t>
      </w:r>
      <w:r w:rsidRPr="00CC1B67">
        <w:rPr>
          <w:i/>
          <w:noProof/>
        </w:rPr>
        <w:t>Langmuir</w:t>
      </w:r>
      <w:r w:rsidRPr="00CC1B67">
        <w:rPr>
          <w:noProof/>
        </w:rPr>
        <w:t xml:space="preserve">, 2010, </w:t>
      </w:r>
      <w:r w:rsidRPr="00CC1B67">
        <w:rPr>
          <w:b/>
          <w:noProof/>
        </w:rPr>
        <w:t>26</w:t>
      </w:r>
      <w:r w:rsidRPr="00CC1B67">
        <w:rPr>
          <w:noProof/>
        </w:rPr>
        <w:t>, 990-1001.</w:t>
      </w:r>
    </w:p>
    <w:p w:rsidRPr="00CC1B67" w:rsidR="00CC1B67" w:rsidP="00CC1B67" w:rsidRDefault="00CC1B67" w14:paraId="56B0C126" w14:textId="77777777">
      <w:pPr>
        <w:pStyle w:val="EndNoteBibliography"/>
        <w:ind w:left="720" w:hanging="720"/>
        <w:rPr>
          <w:noProof/>
        </w:rPr>
      </w:pPr>
      <w:r w:rsidRPr="00CC1B67">
        <w:rPr>
          <w:noProof/>
        </w:rPr>
        <w:t>334.</w:t>
      </w:r>
      <w:r w:rsidRPr="00CC1B67">
        <w:rPr>
          <w:noProof/>
        </w:rPr>
        <w:tab/>
        <w:t xml:space="preserve">E. Kontturi, L. S. Johansson and K. S. Kontturi, </w:t>
      </w:r>
      <w:r w:rsidRPr="00CC1B67">
        <w:rPr>
          <w:i/>
          <w:noProof/>
        </w:rPr>
        <w:t>Langmuir</w:t>
      </w:r>
      <w:r w:rsidRPr="00CC1B67">
        <w:rPr>
          <w:noProof/>
        </w:rPr>
        <w:t>, 2007, 9674-9680.</w:t>
      </w:r>
    </w:p>
    <w:p w:rsidRPr="00CC1B67" w:rsidR="00CC1B67" w:rsidP="00CC1B67" w:rsidRDefault="00CC1B67" w14:paraId="7F07168C" w14:textId="77777777">
      <w:pPr>
        <w:pStyle w:val="EndNoteBibliography"/>
        <w:ind w:left="720" w:hanging="720"/>
        <w:rPr>
          <w:noProof/>
        </w:rPr>
      </w:pPr>
      <w:r w:rsidRPr="00CC1B67">
        <w:rPr>
          <w:noProof/>
        </w:rPr>
        <w:lastRenderedPageBreak/>
        <w:t>335.</w:t>
      </w:r>
      <w:r w:rsidRPr="00CC1B67">
        <w:rPr>
          <w:noProof/>
        </w:rPr>
        <w:tab/>
        <w:t xml:space="preserve">I. Usov, G. Nyström, J. Adamcik, S. Handschin, C. Schütz, A. Fall, L. Bergström and R. Mezzenga, </w:t>
      </w:r>
      <w:r w:rsidRPr="00CC1B67">
        <w:rPr>
          <w:i/>
          <w:noProof/>
        </w:rPr>
        <w:t>Nature Communications</w:t>
      </w:r>
      <w:r w:rsidRPr="00CC1B67">
        <w:rPr>
          <w:noProof/>
        </w:rPr>
        <w:t xml:space="preserve">, 2015, </w:t>
      </w:r>
      <w:r w:rsidRPr="00CC1B67">
        <w:rPr>
          <w:b/>
          <w:noProof/>
        </w:rPr>
        <w:t>6</w:t>
      </w:r>
      <w:r w:rsidRPr="00CC1B67">
        <w:rPr>
          <w:noProof/>
        </w:rPr>
        <w:t>, 7564-7564.</w:t>
      </w:r>
    </w:p>
    <w:p w:rsidRPr="00CC1B67" w:rsidR="00CC1B67" w:rsidP="00CC1B67" w:rsidRDefault="00CC1B67" w14:paraId="622D1B5B" w14:textId="77777777">
      <w:pPr>
        <w:pStyle w:val="EndNoteBibliography"/>
        <w:ind w:left="720" w:hanging="720"/>
        <w:rPr>
          <w:noProof/>
        </w:rPr>
      </w:pPr>
      <w:r w:rsidRPr="00CC1B67">
        <w:rPr>
          <w:noProof/>
        </w:rPr>
        <w:t>336.</w:t>
      </w:r>
      <w:r w:rsidRPr="00CC1B67">
        <w:rPr>
          <w:noProof/>
        </w:rPr>
        <w:tab/>
        <w:t xml:space="preserve">I. A. Sacui, R. C. Nieuwendaal, D. J. Burnett, S. J. Stranick, M. Jorfi, C. Weder, E. J. Foster, R. T. Olsson and J. W. Gilman, </w:t>
      </w:r>
      <w:r w:rsidRPr="00CC1B67">
        <w:rPr>
          <w:i/>
          <w:noProof/>
        </w:rPr>
        <w:t>ACS Applied Materials and Interfaces</w:t>
      </w:r>
      <w:r w:rsidRPr="00CC1B67">
        <w:rPr>
          <w:noProof/>
        </w:rPr>
        <w:t xml:space="preserve">, 2014, </w:t>
      </w:r>
      <w:r w:rsidRPr="00CC1B67">
        <w:rPr>
          <w:b/>
          <w:noProof/>
        </w:rPr>
        <w:t>6</w:t>
      </w:r>
      <w:r w:rsidRPr="00CC1B67">
        <w:rPr>
          <w:noProof/>
        </w:rPr>
        <w:t>, 6127-6138.</w:t>
      </w:r>
    </w:p>
    <w:p w:rsidRPr="00CC1B67" w:rsidR="00CC1B67" w:rsidP="00CC1B67" w:rsidRDefault="00CC1B67" w14:paraId="6B869198" w14:textId="77777777">
      <w:pPr>
        <w:pStyle w:val="EndNoteBibliography"/>
        <w:ind w:left="720" w:hanging="720"/>
        <w:rPr>
          <w:noProof/>
        </w:rPr>
      </w:pPr>
      <w:r w:rsidRPr="00CC1B67">
        <w:rPr>
          <w:noProof/>
        </w:rPr>
        <w:t>337.</w:t>
      </w:r>
      <w:r w:rsidRPr="00CC1B67">
        <w:rPr>
          <w:noProof/>
        </w:rPr>
        <w:tab/>
        <w:t xml:space="preserve">CSA, </w:t>
      </w:r>
      <w:r w:rsidRPr="00CC1B67">
        <w:rPr>
          <w:i/>
          <w:noProof/>
        </w:rPr>
        <w:t>Journal</w:t>
      </w:r>
      <w:r w:rsidRPr="00CC1B67">
        <w:rPr>
          <w:noProof/>
        </w:rPr>
        <w:t xml:space="preserve">, 2014, </w:t>
      </w:r>
      <w:r w:rsidRPr="00CC1B67">
        <w:rPr>
          <w:b/>
          <w:noProof/>
        </w:rPr>
        <w:t>Z5100-14</w:t>
      </w:r>
      <w:r w:rsidRPr="00CC1B67">
        <w:rPr>
          <w:noProof/>
        </w:rPr>
        <w:t>, 52-56.</w:t>
      </w:r>
    </w:p>
    <w:p w:rsidRPr="00CC1B67" w:rsidR="00CC1B67" w:rsidP="00CC1B67" w:rsidRDefault="00CC1B67" w14:paraId="36B51A86" w14:textId="77777777">
      <w:pPr>
        <w:pStyle w:val="EndNoteBibliography"/>
        <w:ind w:left="720" w:hanging="720"/>
        <w:rPr>
          <w:noProof/>
        </w:rPr>
      </w:pPr>
      <w:r w:rsidRPr="00CC1B67">
        <w:rPr>
          <w:noProof/>
        </w:rPr>
        <w:t>338.</w:t>
      </w:r>
      <w:r w:rsidRPr="00CC1B67">
        <w:rPr>
          <w:noProof/>
        </w:rPr>
        <w:tab/>
        <w:t xml:space="preserve">S. Elazzouzi-Hafraoui, Y. Nishiyama, J.-L. L. Putaux, L. Heux, F. F. Dubreuil and C. Rochas, </w:t>
      </w:r>
      <w:r w:rsidRPr="00CC1B67">
        <w:rPr>
          <w:i/>
          <w:noProof/>
        </w:rPr>
        <w:t>Biomacromolecules</w:t>
      </w:r>
      <w:r w:rsidRPr="00CC1B67">
        <w:rPr>
          <w:noProof/>
        </w:rPr>
        <w:t xml:space="preserve">, 2008, </w:t>
      </w:r>
      <w:r w:rsidRPr="00CC1B67">
        <w:rPr>
          <w:b/>
          <w:noProof/>
        </w:rPr>
        <w:t>9</w:t>
      </w:r>
      <w:r w:rsidRPr="00CC1B67">
        <w:rPr>
          <w:noProof/>
        </w:rPr>
        <w:t>, 57-65.</w:t>
      </w:r>
    </w:p>
    <w:p w:rsidRPr="00CC1B67" w:rsidR="00CC1B67" w:rsidP="00CC1B67" w:rsidRDefault="00CC1B67" w14:paraId="65C097A7" w14:textId="77777777">
      <w:pPr>
        <w:pStyle w:val="EndNoteBibliography"/>
        <w:ind w:left="720" w:hanging="720"/>
        <w:rPr>
          <w:noProof/>
        </w:rPr>
      </w:pPr>
      <w:r w:rsidRPr="00CC1B67">
        <w:rPr>
          <w:noProof/>
        </w:rPr>
        <w:t>339.</w:t>
      </w:r>
      <w:r w:rsidRPr="00CC1B67">
        <w:rPr>
          <w:noProof/>
        </w:rPr>
        <w:tab/>
        <w:t xml:space="preserve">R. R. Lahiji, Y. Boluk and M. McDermott, </w:t>
      </w:r>
      <w:r w:rsidRPr="00CC1B67">
        <w:rPr>
          <w:i/>
          <w:noProof/>
        </w:rPr>
        <w:t>Journal of Materials Science</w:t>
      </w:r>
      <w:r w:rsidRPr="00CC1B67">
        <w:rPr>
          <w:noProof/>
        </w:rPr>
        <w:t xml:space="preserve">, 2012, </w:t>
      </w:r>
      <w:r w:rsidRPr="00CC1B67">
        <w:rPr>
          <w:b/>
          <w:noProof/>
        </w:rPr>
        <w:t>47</w:t>
      </w:r>
      <w:r w:rsidRPr="00CC1B67">
        <w:rPr>
          <w:noProof/>
        </w:rPr>
        <w:t>, 3961-3970.</w:t>
      </w:r>
    </w:p>
    <w:p w:rsidRPr="00CC1B67" w:rsidR="00CC1B67" w:rsidP="00CC1B67" w:rsidRDefault="00CC1B67" w14:paraId="2515A9C1" w14:textId="77777777">
      <w:pPr>
        <w:pStyle w:val="EndNoteBibliography"/>
        <w:ind w:left="720" w:hanging="720"/>
        <w:rPr>
          <w:noProof/>
        </w:rPr>
      </w:pPr>
      <w:r w:rsidRPr="00CC1B67">
        <w:rPr>
          <w:noProof/>
        </w:rPr>
        <w:t>340.</w:t>
      </w:r>
      <w:r w:rsidRPr="00CC1B67">
        <w:rPr>
          <w:noProof/>
        </w:rPr>
        <w:tab/>
        <w:t xml:space="preserve">T. Abitbol, A. Palermo, J. M. Moran-Mirabal and E. D. Cranston, </w:t>
      </w:r>
      <w:r w:rsidRPr="00CC1B67">
        <w:rPr>
          <w:i/>
          <w:noProof/>
        </w:rPr>
        <w:t>Biomacromolecules</w:t>
      </w:r>
      <w:r w:rsidRPr="00CC1B67">
        <w:rPr>
          <w:noProof/>
        </w:rPr>
        <w:t xml:space="preserve">, 2013, </w:t>
      </w:r>
      <w:r w:rsidRPr="00CC1B67">
        <w:rPr>
          <w:b/>
          <w:noProof/>
        </w:rPr>
        <w:t>14</w:t>
      </w:r>
      <w:r w:rsidRPr="00CC1B67">
        <w:rPr>
          <w:noProof/>
        </w:rPr>
        <w:t>, 3278-3284.</w:t>
      </w:r>
    </w:p>
    <w:p w:rsidRPr="00CC1B67" w:rsidR="00CC1B67" w:rsidP="00CC1B67" w:rsidRDefault="00CC1B67" w14:paraId="5EFB28F7" w14:textId="77777777">
      <w:pPr>
        <w:pStyle w:val="EndNoteBibliography"/>
        <w:ind w:left="720" w:hanging="720"/>
        <w:rPr>
          <w:noProof/>
        </w:rPr>
      </w:pPr>
      <w:r w:rsidRPr="00CC1B67">
        <w:rPr>
          <w:noProof/>
        </w:rPr>
        <w:t>341.</w:t>
      </w:r>
      <w:r w:rsidRPr="00CC1B67">
        <w:rPr>
          <w:noProof/>
        </w:rPr>
        <w:tab/>
        <w:t xml:space="preserve">D. Dubief, E. Samain and A. Dufresne, </w:t>
      </w:r>
      <w:r w:rsidRPr="00CC1B67">
        <w:rPr>
          <w:i/>
          <w:noProof/>
        </w:rPr>
        <w:t>Macromolecules</w:t>
      </w:r>
      <w:r w:rsidRPr="00CC1B67">
        <w:rPr>
          <w:noProof/>
        </w:rPr>
        <w:t xml:space="preserve">, 1999, </w:t>
      </w:r>
      <w:r w:rsidRPr="00CC1B67">
        <w:rPr>
          <w:b/>
          <w:noProof/>
        </w:rPr>
        <w:t>32</w:t>
      </w:r>
      <w:r w:rsidRPr="00CC1B67">
        <w:rPr>
          <w:noProof/>
        </w:rPr>
        <w:t>, 5765-5771.</w:t>
      </w:r>
    </w:p>
    <w:p w:rsidRPr="00CC1B67" w:rsidR="00CC1B67" w:rsidP="00CC1B67" w:rsidRDefault="00CC1B67" w14:paraId="611F429E" w14:textId="77777777">
      <w:pPr>
        <w:pStyle w:val="EndNoteBibliography"/>
        <w:ind w:left="720" w:hanging="720"/>
        <w:rPr>
          <w:noProof/>
        </w:rPr>
      </w:pPr>
      <w:r w:rsidRPr="00CC1B67">
        <w:rPr>
          <w:noProof/>
        </w:rPr>
        <w:t>342.</w:t>
      </w:r>
      <w:r w:rsidRPr="00CC1B67">
        <w:rPr>
          <w:noProof/>
        </w:rPr>
        <w:tab/>
        <w:t xml:space="preserve">E. Niinivaara, M. Faustini, T. Tammelin and E. Kontturi, </w:t>
      </w:r>
      <w:r w:rsidRPr="00CC1B67">
        <w:rPr>
          <w:i/>
          <w:noProof/>
        </w:rPr>
        <w:t>Langmuir</w:t>
      </w:r>
      <w:r w:rsidRPr="00CC1B67">
        <w:rPr>
          <w:noProof/>
        </w:rPr>
        <w:t xml:space="preserve">, 2015, </w:t>
      </w:r>
      <w:r w:rsidRPr="00CC1B67">
        <w:rPr>
          <w:b/>
          <w:noProof/>
        </w:rPr>
        <w:t>31</w:t>
      </w:r>
      <w:r w:rsidRPr="00CC1B67">
        <w:rPr>
          <w:noProof/>
        </w:rPr>
        <w:t>, 12170-12176.</w:t>
      </w:r>
    </w:p>
    <w:p w:rsidRPr="00CC1B67" w:rsidR="00CC1B67" w:rsidP="00CC1B67" w:rsidRDefault="00CC1B67" w14:paraId="76847483" w14:textId="77777777">
      <w:pPr>
        <w:pStyle w:val="EndNoteBibliography"/>
        <w:ind w:left="720" w:hanging="720"/>
        <w:rPr>
          <w:noProof/>
        </w:rPr>
      </w:pPr>
      <w:r w:rsidRPr="00CC1B67">
        <w:rPr>
          <w:noProof/>
        </w:rPr>
        <w:t>343.</w:t>
      </w:r>
      <w:r w:rsidRPr="00CC1B67">
        <w:rPr>
          <w:noProof/>
        </w:rPr>
        <w:tab/>
        <w:t xml:space="preserve">K. S. Kontturi, E. Kontturi and J. Laine, </w:t>
      </w:r>
      <w:r w:rsidRPr="00CC1B67">
        <w:rPr>
          <w:i/>
          <w:noProof/>
        </w:rPr>
        <w:t>Journal of Materials Chemistry A</w:t>
      </w:r>
      <w:r w:rsidRPr="00CC1B67">
        <w:rPr>
          <w:noProof/>
        </w:rPr>
        <w:t xml:space="preserve">, 2013, </w:t>
      </w:r>
      <w:r w:rsidRPr="00CC1B67">
        <w:rPr>
          <w:b/>
          <w:noProof/>
        </w:rPr>
        <w:t>1</w:t>
      </w:r>
      <w:r w:rsidRPr="00CC1B67">
        <w:rPr>
          <w:noProof/>
        </w:rPr>
        <w:t>, 13655-13655.</w:t>
      </w:r>
    </w:p>
    <w:p w:rsidRPr="00CC1B67" w:rsidR="00CC1B67" w:rsidP="00CC1B67" w:rsidRDefault="00CC1B67" w14:paraId="2E055728" w14:textId="77777777">
      <w:pPr>
        <w:pStyle w:val="EndNoteBibliography"/>
        <w:ind w:left="720" w:hanging="720"/>
        <w:rPr>
          <w:noProof/>
        </w:rPr>
      </w:pPr>
      <w:r w:rsidRPr="00CC1B67">
        <w:rPr>
          <w:noProof/>
        </w:rPr>
        <w:t>344.</w:t>
      </w:r>
      <w:r w:rsidRPr="00CC1B67">
        <w:rPr>
          <w:noProof/>
        </w:rPr>
        <w:tab/>
        <w:t xml:space="preserve">Z. Hu, E. D. Cranston, R. Ng and R. Pelton, </w:t>
      </w:r>
      <w:r w:rsidRPr="00CC1B67">
        <w:rPr>
          <w:i/>
          <w:noProof/>
        </w:rPr>
        <w:t>Langmuir</w:t>
      </w:r>
      <w:r w:rsidRPr="00CC1B67">
        <w:rPr>
          <w:noProof/>
        </w:rPr>
        <w:t xml:space="preserve">, 2014, </w:t>
      </w:r>
      <w:r w:rsidRPr="00CC1B67">
        <w:rPr>
          <w:b/>
          <w:noProof/>
        </w:rPr>
        <w:t>30</w:t>
      </w:r>
      <w:r w:rsidRPr="00CC1B67">
        <w:rPr>
          <w:noProof/>
        </w:rPr>
        <w:t>, 2684-2692.</w:t>
      </w:r>
    </w:p>
    <w:p w:rsidRPr="00CC1B67" w:rsidR="00CC1B67" w:rsidP="00CC1B67" w:rsidRDefault="00CC1B67" w14:paraId="3BD77532" w14:textId="77777777">
      <w:pPr>
        <w:pStyle w:val="EndNoteBibliography"/>
        <w:ind w:left="720" w:hanging="720"/>
        <w:rPr>
          <w:noProof/>
        </w:rPr>
      </w:pPr>
      <w:r w:rsidRPr="00CC1B67">
        <w:rPr>
          <w:noProof/>
        </w:rPr>
        <w:t>345.</w:t>
      </w:r>
      <w:r w:rsidRPr="00CC1B67">
        <w:rPr>
          <w:noProof/>
        </w:rPr>
        <w:tab/>
        <w:t xml:space="preserve">P. Eronen, K. Junka, J. Laine and M. Österberg, </w:t>
      </w:r>
      <w:r w:rsidRPr="00CC1B67">
        <w:rPr>
          <w:i/>
          <w:noProof/>
        </w:rPr>
        <w:t>BioResources</w:t>
      </w:r>
      <w:r w:rsidRPr="00CC1B67">
        <w:rPr>
          <w:noProof/>
        </w:rPr>
        <w:t xml:space="preserve">, 2011, </w:t>
      </w:r>
      <w:r w:rsidRPr="00CC1B67">
        <w:rPr>
          <w:b/>
          <w:noProof/>
        </w:rPr>
        <w:t>6</w:t>
      </w:r>
      <w:r w:rsidRPr="00CC1B67">
        <w:rPr>
          <w:noProof/>
        </w:rPr>
        <w:t>, 4200-4217.</w:t>
      </w:r>
    </w:p>
    <w:p w:rsidRPr="00CC1B67" w:rsidR="00CC1B67" w:rsidP="00CC1B67" w:rsidRDefault="00CC1B67" w14:paraId="4E0FD86A" w14:textId="77777777">
      <w:pPr>
        <w:pStyle w:val="EndNoteBibliography"/>
        <w:ind w:left="720" w:hanging="720"/>
        <w:rPr>
          <w:noProof/>
        </w:rPr>
      </w:pPr>
      <w:r w:rsidRPr="00CC1B67">
        <w:rPr>
          <w:noProof/>
        </w:rPr>
        <w:t>346.</w:t>
      </w:r>
      <w:r w:rsidRPr="00CC1B67">
        <w:rPr>
          <w:noProof/>
        </w:rPr>
        <w:tab/>
        <w:t xml:space="preserve">J. O. Zoppe, M. Österberg, R. a. Venditti, J. Laine and O. J. Rojas, </w:t>
      </w:r>
      <w:r w:rsidRPr="00CC1B67">
        <w:rPr>
          <w:i/>
          <w:noProof/>
        </w:rPr>
        <w:t>Biomacromolecules</w:t>
      </w:r>
      <w:r w:rsidRPr="00CC1B67">
        <w:rPr>
          <w:noProof/>
        </w:rPr>
        <w:t xml:space="preserve">, 2011, </w:t>
      </w:r>
      <w:r w:rsidRPr="00CC1B67">
        <w:rPr>
          <w:b/>
          <w:noProof/>
        </w:rPr>
        <w:t>12</w:t>
      </w:r>
      <w:r w:rsidRPr="00CC1B67">
        <w:rPr>
          <w:noProof/>
        </w:rPr>
        <w:t>, 2788-2796.</w:t>
      </w:r>
    </w:p>
    <w:p w:rsidRPr="00CC1B67" w:rsidR="00CC1B67" w:rsidP="00CC1B67" w:rsidRDefault="00CC1B67" w14:paraId="5FE4AEC6" w14:textId="77777777">
      <w:pPr>
        <w:pStyle w:val="EndNoteBibliography"/>
        <w:ind w:left="720" w:hanging="720"/>
        <w:rPr>
          <w:noProof/>
        </w:rPr>
      </w:pPr>
      <w:r w:rsidRPr="00CC1B67">
        <w:rPr>
          <w:noProof/>
        </w:rPr>
        <w:t>347.</w:t>
      </w:r>
      <w:r w:rsidRPr="00CC1B67">
        <w:rPr>
          <w:noProof/>
        </w:rPr>
        <w:tab/>
        <w:t xml:space="preserve">S. M. Notley, M. Eriksson, L. Wågberg, S. Beck-Candanedo and D. G. Gray, </w:t>
      </w:r>
      <w:r w:rsidRPr="00CC1B67">
        <w:rPr>
          <w:i/>
          <w:noProof/>
        </w:rPr>
        <w:t>Langmuir</w:t>
      </w:r>
      <w:r w:rsidRPr="00CC1B67">
        <w:rPr>
          <w:noProof/>
        </w:rPr>
        <w:t xml:space="preserve">, 2006, </w:t>
      </w:r>
      <w:r w:rsidRPr="00CC1B67">
        <w:rPr>
          <w:b/>
          <w:noProof/>
        </w:rPr>
        <w:t>22</w:t>
      </w:r>
      <w:r w:rsidRPr="00CC1B67">
        <w:rPr>
          <w:noProof/>
        </w:rPr>
        <w:t>, 3154-3160.</w:t>
      </w:r>
    </w:p>
    <w:p w:rsidRPr="00CC1B67" w:rsidR="00CC1B67" w:rsidP="00CC1B67" w:rsidRDefault="00CC1B67" w14:paraId="737AFBC0" w14:textId="77777777">
      <w:pPr>
        <w:pStyle w:val="EndNoteBibliography"/>
        <w:ind w:left="720" w:hanging="720"/>
        <w:rPr>
          <w:noProof/>
        </w:rPr>
      </w:pPr>
      <w:r w:rsidRPr="00CC1B67">
        <w:rPr>
          <w:noProof/>
        </w:rPr>
        <w:t>348.</w:t>
      </w:r>
      <w:r w:rsidRPr="00CC1B67">
        <w:rPr>
          <w:noProof/>
        </w:rPr>
        <w:tab/>
        <w:t xml:space="preserve">J. Lefebvre and D. G. Gray, </w:t>
      </w:r>
      <w:r w:rsidRPr="00CC1B67">
        <w:rPr>
          <w:i/>
          <w:noProof/>
        </w:rPr>
        <w:t>Cellulose</w:t>
      </w:r>
      <w:r w:rsidRPr="00CC1B67">
        <w:rPr>
          <w:noProof/>
        </w:rPr>
        <w:t xml:space="preserve">, 2005, </w:t>
      </w:r>
      <w:r w:rsidRPr="00CC1B67">
        <w:rPr>
          <w:b/>
          <w:noProof/>
        </w:rPr>
        <w:t>12</w:t>
      </w:r>
      <w:r w:rsidRPr="00CC1B67">
        <w:rPr>
          <w:noProof/>
        </w:rPr>
        <w:t>, 127-134.</w:t>
      </w:r>
    </w:p>
    <w:p w:rsidRPr="00CC1B67" w:rsidR="00CC1B67" w:rsidP="00CC1B67" w:rsidRDefault="00CC1B67" w14:paraId="642D17D8" w14:textId="77777777">
      <w:pPr>
        <w:pStyle w:val="EndNoteBibliography"/>
        <w:ind w:left="720" w:hanging="720"/>
        <w:rPr>
          <w:noProof/>
        </w:rPr>
      </w:pPr>
      <w:r w:rsidRPr="00CC1B67">
        <w:rPr>
          <w:noProof/>
        </w:rPr>
        <w:t>349.</w:t>
      </w:r>
      <w:r w:rsidRPr="00CC1B67">
        <w:rPr>
          <w:noProof/>
        </w:rPr>
        <w:tab/>
        <w:t xml:space="preserve">E. D. Cranston, D. G. Gray and M. W. Rutland, </w:t>
      </w:r>
      <w:r w:rsidRPr="00CC1B67">
        <w:rPr>
          <w:i/>
          <w:noProof/>
        </w:rPr>
        <w:t>Langmuir</w:t>
      </w:r>
      <w:r w:rsidRPr="00CC1B67">
        <w:rPr>
          <w:noProof/>
        </w:rPr>
        <w:t xml:space="preserve">, 2010, </w:t>
      </w:r>
      <w:r w:rsidRPr="00CC1B67">
        <w:rPr>
          <w:b/>
          <w:noProof/>
        </w:rPr>
        <w:t>26</w:t>
      </w:r>
      <w:r w:rsidRPr="00CC1B67">
        <w:rPr>
          <w:noProof/>
        </w:rPr>
        <w:t>, 17190-17197.</w:t>
      </w:r>
    </w:p>
    <w:p w:rsidRPr="00CC1B67" w:rsidR="00CC1B67" w:rsidP="00CC1B67" w:rsidRDefault="00CC1B67" w14:paraId="1D203F94" w14:textId="77777777">
      <w:pPr>
        <w:pStyle w:val="EndNoteBibliography"/>
        <w:ind w:left="720" w:hanging="720"/>
        <w:rPr>
          <w:noProof/>
        </w:rPr>
      </w:pPr>
      <w:r w:rsidRPr="00CC1B67">
        <w:rPr>
          <w:noProof/>
        </w:rPr>
        <w:t>350.</w:t>
      </w:r>
      <w:r w:rsidRPr="00CC1B67">
        <w:rPr>
          <w:noProof/>
        </w:rPr>
        <w:tab/>
        <w:t xml:space="preserve">J. Stiernstedt, N. Nordgren, L. Wågberg, H. I. I. I. Brummer, D. G. Gray and M. W. Rutland, </w:t>
      </w:r>
      <w:r w:rsidRPr="00CC1B67">
        <w:rPr>
          <w:i/>
          <w:noProof/>
        </w:rPr>
        <w:t>Journal of Colloid and Interface Science</w:t>
      </w:r>
      <w:r w:rsidRPr="00CC1B67">
        <w:rPr>
          <w:noProof/>
        </w:rPr>
        <w:t xml:space="preserve">, 2006, </w:t>
      </w:r>
      <w:r w:rsidRPr="00CC1B67">
        <w:rPr>
          <w:b/>
          <w:noProof/>
        </w:rPr>
        <w:t>303</w:t>
      </w:r>
      <w:r w:rsidRPr="00CC1B67">
        <w:rPr>
          <w:noProof/>
        </w:rPr>
        <w:t>, 117-123.</w:t>
      </w:r>
    </w:p>
    <w:p w:rsidRPr="00CC1B67" w:rsidR="00CC1B67" w:rsidP="00CC1B67" w:rsidRDefault="00CC1B67" w14:paraId="5401B8EA" w14:textId="77777777">
      <w:pPr>
        <w:pStyle w:val="EndNoteBibliography"/>
        <w:ind w:left="720" w:hanging="720"/>
        <w:rPr>
          <w:noProof/>
        </w:rPr>
      </w:pPr>
      <w:r w:rsidRPr="00CC1B67">
        <w:rPr>
          <w:noProof/>
        </w:rPr>
        <w:t>351.</w:t>
      </w:r>
      <w:r w:rsidRPr="00CC1B67">
        <w:rPr>
          <w:noProof/>
        </w:rPr>
        <w:tab/>
        <w:t xml:space="preserve">S. Ahola, X. Turon, M. Österberg, J. Laine and O. J. Rojas, </w:t>
      </w:r>
      <w:r w:rsidRPr="00CC1B67">
        <w:rPr>
          <w:i/>
          <w:noProof/>
        </w:rPr>
        <w:t>Langmuir</w:t>
      </w:r>
      <w:r w:rsidRPr="00CC1B67">
        <w:rPr>
          <w:noProof/>
        </w:rPr>
        <w:t xml:space="preserve">, 2008, </w:t>
      </w:r>
      <w:r w:rsidRPr="00CC1B67">
        <w:rPr>
          <w:b/>
          <w:noProof/>
        </w:rPr>
        <w:t>24</w:t>
      </w:r>
      <w:r w:rsidRPr="00CC1B67">
        <w:rPr>
          <w:noProof/>
        </w:rPr>
        <w:t>, 11592-11599.</w:t>
      </w:r>
    </w:p>
    <w:p w:rsidRPr="00CC1B67" w:rsidR="00CC1B67" w:rsidP="00CC1B67" w:rsidRDefault="00CC1B67" w14:paraId="63F0B984" w14:textId="77777777">
      <w:pPr>
        <w:pStyle w:val="EndNoteBibliography"/>
        <w:ind w:left="720" w:hanging="720"/>
        <w:rPr>
          <w:noProof/>
        </w:rPr>
      </w:pPr>
      <w:r w:rsidRPr="00CC1B67">
        <w:rPr>
          <w:noProof/>
        </w:rPr>
        <w:t>352.</w:t>
      </w:r>
      <w:r w:rsidRPr="00CC1B67">
        <w:rPr>
          <w:noProof/>
        </w:rPr>
        <w:tab/>
        <w:t xml:space="preserve">G. Cheng, Z. Liu, J. K. Murton, M. Jablin, M. Dubey, J. Majewski, C. Halbert, J. Browning, J. Ankner, B. Akgun, C. Wang, A. R. Esker, K. L. Sale, B. a. Simmons and M. S. Kent, </w:t>
      </w:r>
      <w:r w:rsidRPr="00CC1B67">
        <w:rPr>
          <w:i/>
          <w:noProof/>
        </w:rPr>
        <w:t>Biomacromolecules</w:t>
      </w:r>
      <w:r w:rsidRPr="00CC1B67">
        <w:rPr>
          <w:noProof/>
        </w:rPr>
        <w:t xml:space="preserve">, 2011, </w:t>
      </w:r>
      <w:r w:rsidRPr="00CC1B67">
        <w:rPr>
          <w:b/>
          <w:noProof/>
        </w:rPr>
        <w:t>12</w:t>
      </w:r>
      <w:r w:rsidRPr="00CC1B67">
        <w:rPr>
          <w:noProof/>
        </w:rPr>
        <w:t>, 2216-2224.</w:t>
      </w:r>
    </w:p>
    <w:p w:rsidRPr="00CC1B67" w:rsidR="00CC1B67" w:rsidP="00CC1B67" w:rsidRDefault="00CC1B67" w14:paraId="05625CD8" w14:textId="77777777">
      <w:pPr>
        <w:pStyle w:val="EndNoteBibliography"/>
        <w:ind w:left="720" w:hanging="720"/>
        <w:rPr>
          <w:noProof/>
        </w:rPr>
      </w:pPr>
      <w:r w:rsidRPr="00CC1B67">
        <w:rPr>
          <w:noProof/>
        </w:rPr>
        <w:t>353.</w:t>
      </w:r>
      <w:r w:rsidRPr="00CC1B67">
        <w:rPr>
          <w:noProof/>
        </w:rPr>
        <w:tab/>
        <w:t xml:space="preserve">C. Cerclier, A. Guyomard-Lack, C. Moreau, F. Cousin, N. Beury, E. Bonnin, B. Jean and B. Cathala, </w:t>
      </w:r>
      <w:r w:rsidRPr="00CC1B67">
        <w:rPr>
          <w:i/>
          <w:noProof/>
        </w:rPr>
        <w:t>Advanced Materials</w:t>
      </w:r>
      <w:r w:rsidRPr="00CC1B67">
        <w:rPr>
          <w:noProof/>
        </w:rPr>
        <w:t xml:space="preserve">, 2011, </w:t>
      </w:r>
      <w:r w:rsidRPr="00CC1B67">
        <w:rPr>
          <w:b/>
          <w:noProof/>
        </w:rPr>
        <w:t>23</w:t>
      </w:r>
      <w:r w:rsidRPr="00CC1B67">
        <w:rPr>
          <w:noProof/>
        </w:rPr>
        <w:t>, 3791-3795.</w:t>
      </w:r>
    </w:p>
    <w:p w:rsidRPr="00CC1B67" w:rsidR="00CC1B67" w:rsidP="00CC1B67" w:rsidRDefault="00CC1B67" w14:paraId="50BF165E" w14:textId="77777777">
      <w:pPr>
        <w:pStyle w:val="EndNoteBibliography"/>
        <w:ind w:left="720" w:hanging="720"/>
        <w:rPr>
          <w:noProof/>
        </w:rPr>
      </w:pPr>
      <w:r w:rsidRPr="00CC1B67">
        <w:rPr>
          <w:noProof/>
        </w:rPr>
        <w:t>354.</w:t>
      </w:r>
      <w:r w:rsidRPr="00CC1B67">
        <w:rPr>
          <w:noProof/>
        </w:rPr>
        <w:tab/>
        <w:t xml:space="preserve">Z. Hu, T. Patten, R. Pelton and E. D. Cranston, </w:t>
      </w:r>
      <w:r w:rsidRPr="00CC1B67">
        <w:rPr>
          <w:i/>
          <w:noProof/>
        </w:rPr>
        <w:t>ACS Sustainable Chemistry &amp; Engineering</w:t>
      </w:r>
      <w:r w:rsidRPr="00CC1B67">
        <w:rPr>
          <w:noProof/>
        </w:rPr>
        <w:t xml:space="preserve">, 2015, </w:t>
      </w:r>
      <w:r w:rsidRPr="00CC1B67">
        <w:rPr>
          <w:b/>
          <w:noProof/>
        </w:rPr>
        <w:t>3</w:t>
      </w:r>
      <w:r w:rsidRPr="00CC1B67">
        <w:rPr>
          <w:noProof/>
        </w:rPr>
        <w:t>, 1023-1031.</w:t>
      </w:r>
    </w:p>
    <w:p w:rsidRPr="00CC1B67" w:rsidR="00CC1B67" w:rsidP="00CC1B67" w:rsidRDefault="00CC1B67" w14:paraId="59E0B05F" w14:textId="77777777">
      <w:pPr>
        <w:pStyle w:val="EndNoteBibliography"/>
        <w:ind w:left="720" w:hanging="720"/>
        <w:rPr>
          <w:noProof/>
        </w:rPr>
      </w:pPr>
      <w:r w:rsidRPr="00CC1B67">
        <w:rPr>
          <w:noProof/>
        </w:rPr>
        <w:t>355.</w:t>
      </w:r>
      <w:r w:rsidRPr="00CC1B67">
        <w:rPr>
          <w:noProof/>
        </w:rPr>
        <w:tab/>
        <w:t xml:space="preserve">D. G. Gray and X. Mu, </w:t>
      </w:r>
      <w:r w:rsidRPr="00CC1B67">
        <w:rPr>
          <w:i/>
          <w:noProof/>
        </w:rPr>
        <w:t>Materials</w:t>
      </w:r>
      <w:r w:rsidRPr="00CC1B67">
        <w:rPr>
          <w:noProof/>
        </w:rPr>
        <w:t xml:space="preserve">, 2015, </w:t>
      </w:r>
      <w:r w:rsidRPr="00CC1B67">
        <w:rPr>
          <w:b/>
          <w:noProof/>
        </w:rPr>
        <w:t>8</w:t>
      </w:r>
      <w:r w:rsidRPr="00CC1B67">
        <w:rPr>
          <w:noProof/>
        </w:rPr>
        <w:t>, 7873-7888.</w:t>
      </w:r>
    </w:p>
    <w:p w:rsidRPr="00CC1B67" w:rsidR="00CC1B67" w:rsidP="00CC1B67" w:rsidRDefault="00CC1B67" w14:paraId="3C0B4251" w14:textId="77777777">
      <w:pPr>
        <w:pStyle w:val="EndNoteBibliography"/>
        <w:ind w:left="720" w:hanging="720"/>
        <w:rPr>
          <w:noProof/>
        </w:rPr>
      </w:pPr>
      <w:r w:rsidRPr="00CC1B67">
        <w:rPr>
          <w:noProof/>
        </w:rPr>
        <w:t>356.</w:t>
      </w:r>
      <w:r w:rsidRPr="00CC1B67">
        <w:rPr>
          <w:noProof/>
        </w:rPr>
        <w:tab/>
        <w:t xml:space="preserve">A. Gencer, C. Schütz and W. Thielemans, </w:t>
      </w:r>
      <w:r w:rsidRPr="00CC1B67">
        <w:rPr>
          <w:i/>
          <w:noProof/>
        </w:rPr>
        <w:t>Langmuir</w:t>
      </w:r>
      <w:r w:rsidRPr="00CC1B67">
        <w:rPr>
          <w:noProof/>
        </w:rPr>
        <w:t xml:space="preserve">, 2017, </w:t>
      </w:r>
      <w:r w:rsidRPr="00CC1B67">
        <w:rPr>
          <w:b/>
          <w:noProof/>
        </w:rPr>
        <w:t>33</w:t>
      </w:r>
      <w:r w:rsidRPr="00CC1B67">
        <w:rPr>
          <w:noProof/>
        </w:rPr>
        <w:t>, 228-234.</w:t>
      </w:r>
    </w:p>
    <w:p w:rsidRPr="00CC1B67" w:rsidR="00CC1B67" w:rsidP="00CC1B67" w:rsidRDefault="00CC1B67" w14:paraId="350C0134" w14:textId="77777777">
      <w:pPr>
        <w:pStyle w:val="EndNoteBibliography"/>
        <w:ind w:left="720" w:hanging="720"/>
        <w:rPr>
          <w:noProof/>
        </w:rPr>
      </w:pPr>
      <w:r w:rsidRPr="00CC1B67">
        <w:rPr>
          <w:noProof/>
        </w:rPr>
        <w:t>357.</w:t>
      </w:r>
      <w:r w:rsidRPr="00CC1B67">
        <w:rPr>
          <w:noProof/>
        </w:rPr>
        <w:tab/>
        <w:t xml:space="preserve">J. D. Kittle, X. Du, F. Jiang, C. Qian, T. Heinze, M. Roman and A. R. Esker, </w:t>
      </w:r>
      <w:r w:rsidRPr="00CC1B67">
        <w:rPr>
          <w:i/>
          <w:noProof/>
        </w:rPr>
        <w:t>Biomacromolecules</w:t>
      </w:r>
      <w:r w:rsidRPr="00CC1B67">
        <w:rPr>
          <w:noProof/>
        </w:rPr>
        <w:t xml:space="preserve">, 2011, </w:t>
      </w:r>
      <w:r w:rsidRPr="00CC1B67">
        <w:rPr>
          <w:b/>
          <w:noProof/>
        </w:rPr>
        <w:t>12</w:t>
      </w:r>
      <w:r w:rsidRPr="00CC1B67">
        <w:rPr>
          <w:noProof/>
        </w:rPr>
        <w:t>, 2881-2887.</w:t>
      </w:r>
    </w:p>
    <w:p w:rsidRPr="00CC1B67" w:rsidR="00CC1B67" w:rsidP="00CC1B67" w:rsidRDefault="00CC1B67" w14:paraId="40673FEE" w14:textId="77777777">
      <w:pPr>
        <w:pStyle w:val="EndNoteBibliography"/>
        <w:ind w:left="720" w:hanging="720"/>
        <w:rPr>
          <w:noProof/>
        </w:rPr>
      </w:pPr>
      <w:r w:rsidRPr="00CC1B67">
        <w:rPr>
          <w:noProof/>
        </w:rPr>
        <w:t>358.</w:t>
      </w:r>
      <w:r w:rsidRPr="00CC1B67">
        <w:rPr>
          <w:noProof/>
        </w:rPr>
        <w:tab/>
        <w:t xml:space="preserve">A. Villares, C. Moreau, A. Dammak, I. Capron and B. Cathala, </w:t>
      </w:r>
      <w:r w:rsidRPr="00CC1B67">
        <w:rPr>
          <w:i/>
          <w:noProof/>
        </w:rPr>
        <w:t>Soft Matter</w:t>
      </w:r>
      <w:r w:rsidRPr="00CC1B67">
        <w:rPr>
          <w:noProof/>
        </w:rPr>
        <w:t xml:space="preserve">, 2015, </w:t>
      </w:r>
      <w:r w:rsidRPr="00CC1B67">
        <w:rPr>
          <w:b/>
          <w:noProof/>
        </w:rPr>
        <w:t>11</w:t>
      </w:r>
      <w:r w:rsidRPr="00CC1B67">
        <w:rPr>
          <w:noProof/>
        </w:rPr>
        <w:t>, 6472-6481.</w:t>
      </w:r>
    </w:p>
    <w:p w:rsidRPr="00CC1B67" w:rsidR="00CC1B67" w:rsidP="00CC1B67" w:rsidRDefault="00CC1B67" w14:paraId="75B520C0" w14:textId="77777777">
      <w:pPr>
        <w:pStyle w:val="EndNoteBibliography"/>
        <w:ind w:left="720" w:hanging="720"/>
        <w:rPr>
          <w:noProof/>
        </w:rPr>
      </w:pPr>
      <w:r w:rsidRPr="00CC1B67">
        <w:rPr>
          <w:noProof/>
        </w:rPr>
        <w:t>359.</w:t>
      </w:r>
      <w:r w:rsidRPr="00CC1B67">
        <w:rPr>
          <w:noProof/>
        </w:rPr>
        <w:tab/>
        <w:t xml:space="preserve">E. D. Cranston and D. G. Gray, </w:t>
      </w:r>
      <w:r w:rsidRPr="00CC1B67">
        <w:rPr>
          <w:i/>
          <w:noProof/>
        </w:rPr>
        <w:t>Biomacromolecules</w:t>
      </w:r>
      <w:r w:rsidRPr="00CC1B67">
        <w:rPr>
          <w:noProof/>
        </w:rPr>
        <w:t xml:space="preserve">, 2006, </w:t>
      </w:r>
      <w:r w:rsidRPr="00CC1B67">
        <w:rPr>
          <w:b/>
          <w:noProof/>
        </w:rPr>
        <w:t>7</w:t>
      </w:r>
      <w:r w:rsidRPr="00CC1B67">
        <w:rPr>
          <w:noProof/>
        </w:rPr>
        <w:t>, 2522-2530.</w:t>
      </w:r>
    </w:p>
    <w:p w:rsidRPr="00CC1B67" w:rsidR="00CC1B67" w:rsidP="00CC1B67" w:rsidRDefault="00CC1B67" w14:paraId="2DF9AFD7" w14:textId="77777777">
      <w:pPr>
        <w:pStyle w:val="EndNoteBibliography"/>
        <w:ind w:left="720" w:hanging="720"/>
        <w:rPr>
          <w:noProof/>
        </w:rPr>
      </w:pPr>
      <w:r w:rsidRPr="00CC1B67">
        <w:rPr>
          <w:noProof/>
        </w:rPr>
        <w:t>360.</w:t>
      </w:r>
      <w:r w:rsidRPr="00CC1B67">
        <w:rPr>
          <w:noProof/>
        </w:rPr>
        <w:tab/>
        <w:t xml:space="preserve">C. D. Edgar and D. G. Gray, </w:t>
      </w:r>
      <w:r w:rsidRPr="00CC1B67">
        <w:rPr>
          <w:i/>
          <w:noProof/>
        </w:rPr>
        <w:t>Cellulose</w:t>
      </w:r>
      <w:r w:rsidRPr="00CC1B67">
        <w:rPr>
          <w:noProof/>
        </w:rPr>
        <w:t xml:space="preserve">, 2003, </w:t>
      </w:r>
      <w:r w:rsidRPr="00CC1B67">
        <w:rPr>
          <w:b/>
          <w:noProof/>
        </w:rPr>
        <w:t>10</w:t>
      </w:r>
      <w:r w:rsidRPr="00CC1B67">
        <w:rPr>
          <w:noProof/>
        </w:rPr>
        <w:t>, 299-306.</w:t>
      </w:r>
    </w:p>
    <w:p w:rsidRPr="00CC1B67" w:rsidR="00CC1B67" w:rsidP="00CC1B67" w:rsidRDefault="00CC1B67" w14:paraId="2A3156A6" w14:textId="77777777">
      <w:pPr>
        <w:pStyle w:val="EndNoteBibliography"/>
        <w:ind w:left="720" w:hanging="720"/>
        <w:rPr>
          <w:noProof/>
        </w:rPr>
      </w:pPr>
      <w:r w:rsidRPr="00CC1B67">
        <w:rPr>
          <w:noProof/>
        </w:rPr>
        <w:lastRenderedPageBreak/>
        <w:t>361.</w:t>
      </w:r>
      <w:r w:rsidRPr="00CC1B67">
        <w:rPr>
          <w:noProof/>
        </w:rPr>
        <w:tab/>
        <w:t xml:space="preserve">E. D. Cranston and D. G. Gray, </w:t>
      </w:r>
      <w:r w:rsidRPr="00CC1B67">
        <w:rPr>
          <w:i/>
          <w:noProof/>
        </w:rPr>
        <w:t>Colloids and Surfaces, A: Physicochemical and Engineering Aspects</w:t>
      </w:r>
      <w:r w:rsidRPr="00CC1B67">
        <w:rPr>
          <w:noProof/>
        </w:rPr>
        <w:t xml:space="preserve">, 2008, </w:t>
      </w:r>
      <w:r w:rsidRPr="00CC1B67">
        <w:rPr>
          <w:b/>
          <w:noProof/>
        </w:rPr>
        <w:t>325</w:t>
      </w:r>
      <w:r w:rsidRPr="00CC1B67">
        <w:rPr>
          <w:noProof/>
        </w:rPr>
        <w:t>, 44-51.</w:t>
      </w:r>
    </w:p>
    <w:p w:rsidRPr="00CC1B67" w:rsidR="00CC1B67" w:rsidP="00CC1B67" w:rsidRDefault="00CC1B67" w14:paraId="1ACE5E01" w14:textId="77777777">
      <w:pPr>
        <w:pStyle w:val="EndNoteBibliography"/>
        <w:ind w:left="720" w:hanging="720"/>
        <w:rPr>
          <w:noProof/>
        </w:rPr>
      </w:pPr>
      <w:r w:rsidRPr="00CC1B67">
        <w:rPr>
          <w:noProof/>
        </w:rPr>
        <w:t>362.</w:t>
      </w:r>
      <w:r w:rsidRPr="00CC1B67">
        <w:rPr>
          <w:noProof/>
        </w:rPr>
        <w:tab/>
        <w:t xml:space="preserve">E. D. Cranston, M. Eita, E. Johansson, J. Netrval, M. Salajková, H. Arwin and L. Wågberg, </w:t>
      </w:r>
      <w:r w:rsidRPr="00CC1B67">
        <w:rPr>
          <w:i/>
          <w:noProof/>
        </w:rPr>
        <w:t>Biomacromolecules</w:t>
      </w:r>
      <w:r w:rsidRPr="00CC1B67">
        <w:rPr>
          <w:noProof/>
        </w:rPr>
        <w:t xml:space="preserve">, 2011, </w:t>
      </w:r>
      <w:r w:rsidRPr="00CC1B67">
        <w:rPr>
          <w:b/>
          <w:noProof/>
        </w:rPr>
        <w:t>12</w:t>
      </w:r>
      <w:r w:rsidRPr="00CC1B67">
        <w:rPr>
          <w:noProof/>
        </w:rPr>
        <w:t>, 961-969.</w:t>
      </w:r>
    </w:p>
    <w:p w:rsidRPr="00CC1B67" w:rsidR="00CC1B67" w:rsidP="00CC1B67" w:rsidRDefault="00CC1B67" w14:paraId="5FD4F447" w14:textId="77777777">
      <w:pPr>
        <w:pStyle w:val="EndNoteBibliography"/>
        <w:ind w:left="720" w:hanging="720"/>
        <w:rPr>
          <w:noProof/>
        </w:rPr>
      </w:pPr>
      <w:r w:rsidRPr="00CC1B67">
        <w:rPr>
          <w:noProof/>
        </w:rPr>
        <w:t>363.</w:t>
      </w:r>
      <w:r w:rsidRPr="00CC1B67">
        <w:rPr>
          <w:noProof/>
        </w:rPr>
        <w:tab/>
        <w:t xml:space="preserve">R. Bardet, C. Sillard, N. Belgacem and J. Bras, </w:t>
      </w:r>
      <w:r w:rsidRPr="00CC1B67">
        <w:rPr>
          <w:i/>
          <w:noProof/>
        </w:rPr>
        <w:t>Cellulose Chemistry and Technology</w:t>
      </w:r>
      <w:r w:rsidRPr="00CC1B67">
        <w:rPr>
          <w:noProof/>
        </w:rPr>
        <w:t xml:space="preserve">, 2015, </w:t>
      </w:r>
      <w:r w:rsidRPr="00CC1B67">
        <w:rPr>
          <w:b/>
          <w:noProof/>
        </w:rPr>
        <w:t>49</w:t>
      </w:r>
      <w:r w:rsidRPr="00CC1B67">
        <w:rPr>
          <w:noProof/>
        </w:rPr>
        <w:t>, 587-595.</w:t>
      </w:r>
    </w:p>
    <w:p w:rsidRPr="00CC1B67" w:rsidR="00CC1B67" w:rsidP="00CC1B67" w:rsidRDefault="00CC1B67" w14:paraId="717BE2D2" w14:textId="77777777">
      <w:pPr>
        <w:pStyle w:val="EndNoteBibliography"/>
        <w:ind w:left="720" w:hanging="720"/>
        <w:rPr>
          <w:noProof/>
        </w:rPr>
      </w:pPr>
      <w:r w:rsidRPr="00CC1B67">
        <w:rPr>
          <w:noProof/>
        </w:rPr>
        <w:t>364.</w:t>
      </w:r>
      <w:r w:rsidRPr="00CC1B67">
        <w:rPr>
          <w:noProof/>
        </w:rPr>
        <w:tab/>
        <w:t xml:space="preserve">J. Langat, S. Bellayer, P. Hudrlik, A. Hudrlik, P. H. Maupin, J. W. Gilman and D. Raghavan, </w:t>
      </w:r>
      <w:r w:rsidRPr="00CC1B67">
        <w:rPr>
          <w:i/>
          <w:noProof/>
        </w:rPr>
        <w:t>Polymer</w:t>
      </w:r>
      <w:r w:rsidRPr="00CC1B67">
        <w:rPr>
          <w:noProof/>
        </w:rPr>
        <w:t xml:space="preserve">, 2006, </w:t>
      </w:r>
      <w:r w:rsidRPr="00CC1B67">
        <w:rPr>
          <w:b/>
          <w:noProof/>
        </w:rPr>
        <w:t>47</w:t>
      </w:r>
      <w:r w:rsidRPr="00CC1B67">
        <w:rPr>
          <w:noProof/>
        </w:rPr>
        <w:t>, 6698-6709.</w:t>
      </w:r>
    </w:p>
    <w:p w:rsidRPr="00CC1B67" w:rsidR="00CC1B67" w:rsidP="00CC1B67" w:rsidRDefault="00CC1B67" w14:paraId="41050B3B" w14:textId="77777777">
      <w:pPr>
        <w:pStyle w:val="EndNoteBibliography"/>
        <w:ind w:left="720" w:hanging="720"/>
        <w:rPr>
          <w:noProof/>
        </w:rPr>
      </w:pPr>
      <w:r w:rsidRPr="00CC1B67">
        <w:rPr>
          <w:noProof/>
        </w:rPr>
        <w:t>365.</w:t>
      </w:r>
      <w:r w:rsidRPr="00CC1B67">
        <w:rPr>
          <w:noProof/>
        </w:rPr>
        <w:tab/>
        <w:t xml:space="preserve">S. Bellayer, J. W. Gilman, N. Eidelman, S. Bourbigot, X. Flambard, D. M. Fox, H. C. D. Long and P. C. Trulove, </w:t>
      </w:r>
      <w:r w:rsidRPr="00CC1B67">
        <w:rPr>
          <w:i/>
          <w:noProof/>
        </w:rPr>
        <w:t>Advanced Functional Materials</w:t>
      </w:r>
      <w:r w:rsidRPr="00CC1B67">
        <w:rPr>
          <w:noProof/>
        </w:rPr>
        <w:t xml:space="preserve">, 2005, </w:t>
      </w:r>
      <w:r w:rsidRPr="00CC1B67">
        <w:rPr>
          <w:b/>
          <w:noProof/>
        </w:rPr>
        <w:t>15</w:t>
      </w:r>
      <w:r w:rsidRPr="00CC1B67">
        <w:rPr>
          <w:noProof/>
        </w:rPr>
        <w:t>, 910-916.</w:t>
      </w:r>
    </w:p>
    <w:p w:rsidRPr="00CC1B67" w:rsidR="00CC1B67" w:rsidP="00CC1B67" w:rsidRDefault="00CC1B67" w14:paraId="3D38BCBB" w14:textId="77777777">
      <w:pPr>
        <w:pStyle w:val="EndNoteBibliography"/>
        <w:ind w:left="720" w:hanging="720"/>
        <w:rPr>
          <w:noProof/>
        </w:rPr>
      </w:pPr>
      <w:r w:rsidRPr="00CC1B67">
        <w:rPr>
          <w:noProof/>
        </w:rPr>
        <w:t>366.</w:t>
      </w:r>
      <w:r w:rsidRPr="00CC1B67">
        <w:rPr>
          <w:noProof/>
        </w:rPr>
        <w:tab/>
        <w:t xml:space="preserve">P. H. Maupin, J. W. Gilman, R. H. Harris, S. Bellayer, A. J. Bur, S. C. Roth, M. Murariu, A. B. Morgan and J. D. Harris, </w:t>
      </w:r>
      <w:r w:rsidRPr="00CC1B67">
        <w:rPr>
          <w:i/>
          <w:noProof/>
        </w:rPr>
        <w:t>Macromolecular Rapid Communications</w:t>
      </w:r>
      <w:r w:rsidRPr="00CC1B67">
        <w:rPr>
          <w:noProof/>
        </w:rPr>
        <w:t xml:space="preserve">, 2004, </w:t>
      </w:r>
      <w:r w:rsidRPr="00CC1B67">
        <w:rPr>
          <w:b/>
          <w:noProof/>
        </w:rPr>
        <w:t>25</w:t>
      </w:r>
      <w:r w:rsidRPr="00CC1B67">
        <w:rPr>
          <w:noProof/>
        </w:rPr>
        <w:t>, 788-792.</w:t>
      </w:r>
    </w:p>
    <w:p w:rsidRPr="00CC1B67" w:rsidR="00CC1B67" w:rsidP="00CC1B67" w:rsidRDefault="00CC1B67" w14:paraId="1C418A41" w14:textId="77777777">
      <w:pPr>
        <w:pStyle w:val="EndNoteBibliography"/>
        <w:ind w:left="720" w:hanging="720"/>
        <w:rPr>
          <w:noProof/>
        </w:rPr>
      </w:pPr>
      <w:r w:rsidRPr="00CC1B67">
        <w:rPr>
          <w:noProof/>
        </w:rPr>
        <w:t>367.</w:t>
      </w:r>
      <w:r w:rsidRPr="00CC1B67">
        <w:rPr>
          <w:noProof/>
        </w:rPr>
        <w:tab/>
        <w:t xml:space="preserve">V. Martinez-Martinez, C. Corcostegui, J. B. Prieto, L. Gartzia, S. Salleres and I. L. Arbeloa, </w:t>
      </w:r>
      <w:r w:rsidRPr="00CC1B67">
        <w:rPr>
          <w:i/>
          <w:noProof/>
        </w:rPr>
        <w:t>Journal of Materials Chemistry</w:t>
      </w:r>
      <w:r w:rsidRPr="00CC1B67">
        <w:rPr>
          <w:noProof/>
        </w:rPr>
        <w:t xml:space="preserve">, 2011, </w:t>
      </w:r>
      <w:r w:rsidRPr="00CC1B67">
        <w:rPr>
          <w:b/>
          <w:noProof/>
        </w:rPr>
        <w:t>21</w:t>
      </w:r>
      <w:r w:rsidRPr="00CC1B67">
        <w:rPr>
          <w:noProof/>
        </w:rPr>
        <w:t>, 269-276.</w:t>
      </w:r>
    </w:p>
    <w:p w:rsidRPr="00CC1B67" w:rsidR="00CC1B67" w:rsidP="00CC1B67" w:rsidRDefault="00CC1B67" w14:paraId="4F602A82" w14:textId="77777777">
      <w:pPr>
        <w:pStyle w:val="EndNoteBibliography"/>
        <w:ind w:left="720" w:hanging="720"/>
        <w:rPr>
          <w:noProof/>
        </w:rPr>
      </w:pPr>
      <w:r w:rsidRPr="00CC1B67">
        <w:rPr>
          <w:noProof/>
        </w:rPr>
        <w:t>368.</w:t>
      </w:r>
      <w:r w:rsidRPr="00CC1B67">
        <w:rPr>
          <w:noProof/>
        </w:rPr>
        <w:tab/>
        <w:t xml:space="preserve">J. H. Huang, F. C. Chien, P. L. Chen, K. C. Ho and C. W. Chu, </w:t>
      </w:r>
      <w:r w:rsidRPr="00CC1B67">
        <w:rPr>
          <w:i/>
          <w:noProof/>
        </w:rPr>
        <w:t>Analytical Chemistry</w:t>
      </w:r>
      <w:r w:rsidRPr="00CC1B67">
        <w:rPr>
          <w:noProof/>
        </w:rPr>
        <w:t xml:space="preserve">, 2010, </w:t>
      </w:r>
      <w:r w:rsidRPr="00CC1B67">
        <w:rPr>
          <w:b/>
          <w:noProof/>
        </w:rPr>
        <w:t>82</w:t>
      </w:r>
      <w:r w:rsidRPr="00CC1B67">
        <w:rPr>
          <w:noProof/>
        </w:rPr>
        <w:t>, 1669-1673.</w:t>
      </w:r>
    </w:p>
    <w:p w:rsidRPr="00CC1B67" w:rsidR="00CC1B67" w:rsidP="00CC1B67" w:rsidRDefault="00CC1B67" w14:paraId="4C0F02F3" w14:textId="77777777">
      <w:pPr>
        <w:pStyle w:val="EndNoteBibliography"/>
        <w:ind w:left="720" w:hanging="720"/>
        <w:rPr>
          <w:noProof/>
        </w:rPr>
      </w:pPr>
      <w:r w:rsidRPr="00CC1B67">
        <w:rPr>
          <w:noProof/>
        </w:rPr>
        <w:t>369.</w:t>
      </w:r>
      <w:r w:rsidRPr="00CC1B67">
        <w:rPr>
          <w:noProof/>
        </w:rPr>
        <w:tab/>
        <w:t xml:space="preserve">V. E. Centonze, A. Takahashi, E. Casanova and B. Herman, </w:t>
      </w:r>
      <w:r w:rsidRPr="00CC1B67">
        <w:rPr>
          <w:i/>
          <w:noProof/>
        </w:rPr>
        <w:t>Journal of Histotechnology</w:t>
      </w:r>
      <w:r w:rsidRPr="00CC1B67">
        <w:rPr>
          <w:noProof/>
        </w:rPr>
        <w:t xml:space="preserve">, 2000, </w:t>
      </w:r>
      <w:r w:rsidRPr="00CC1B67">
        <w:rPr>
          <w:b/>
          <w:noProof/>
        </w:rPr>
        <w:t>23</w:t>
      </w:r>
      <w:r w:rsidRPr="00CC1B67">
        <w:rPr>
          <w:noProof/>
        </w:rPr>
        <w:t>, 229-234.</w:t>
      </w:r>
    </w:p>
    <w:p w:rsidRPr="00CC1B67" w:rsidR="00CC1B67" w:rsidP="00CC1B67" w:rsidRDefault="00CC1B67" w14:paraId="1925F5FC" w14:textId="77777777">
      <w:pPr>
        <w:pStyle w:val="EndNoteBibliography"/>
        <w:ind w:left="720" w:hanging="720"/>
        <w:rPr>
          <w:noProof/>
        </w:rPr>
      </w:pPr>
      <w:r w:rsidRPr="00CC1B67">
        <w:rPr>
          <w:noProof/>
        </w:rPr>
        <w:t>370.</w:t>
      </w:r>
      <w:r w:rsidRPr="00CC1B67">
        <w:rPr>
          <w:noProof/>
        </w:rPr>
        <w:tab/>
        <w:t xml:space="preserve">I. V. Turchin, </w:t>
      </w:r>
      <w:r w:rsidRPr="00CC1B67">
        <w:rPr>
          <w:i/>
          <w:noProof/>
        </w:rPr>
        <w:t>Physics-Uspekhi</w:t>
      </w:r>
      <w:r w:rsidRPr="00CC1B67">
        <w:rPr>
          <w:noProof/>
        </w:rPr>
        <w:t xml:space="preserve">, 2016, </w:t>
      </w:r>
      <w:r w:rsidRPr="00CC1B67">
        <w:rPr>
          <w:b/>
          <w:noProof/>
        </w:rPr>
        <w:t>59</w:t>
      </w:r>
      <w:r w:rsidRPr="00CC1B67">
        <w:rPr>
          <w:noProof/>
        </w:rPr>
        <w:t>, 487-501.</w:t>
      </w:r>
    </w:p>
    <w:p w:rsidRPr="00CC1B67" w:rsidR="00CC1B67" w:rsidP="00CC1B67" w:rsidRDefault="00CC1B67" w14:paraId="09485507" w14:textId="77777777">
      <w:pPr>
        <w:pStyle w:val="EndNoteBibliography"/>
        <w:ind w:left="720" w:hanging="720"/>
        <w:rPr>
          <w:noProof/>
        </w:rPr>
      </w:pPr>
      <w:r w:rsidRPr="00CC1B67">
        <w:rPr>
          <w:noProof/>
        </w:rPr>
        <w:t>371.</w:t>
      </w:r>
      <w:r w:rsidRPr="00CC1B67">
        <w:rPr>
          <w:noProof/>
        </w:rPr>
        <w:tab/>
        <w:t xml:space="preserve">P. Timpson, E. J. McGhee and K. I. Anderson, </w:t>
      </w:r>
      <w:r w:rsidRPr="00CC1B67">
        <w:rPr>
          <w:i/>
          <w:noProof/>
        </w:rPr>
        <w:t>Journal of Cell Science</w:t>
      </w:r>
      <w:r w:rsidRPr="00CC1B67">
        <w:rPr>
          <w:noProof/>
        </w:rPr>
        <w:t xml:space="preserve">, 2011, </w:t>
      </w:r>
      <w:r w:rsidRPr="00CC1B67">
        <w:rPr>
          <w:b/>
          <w:noProof/>
        </w:rPr>
        <w:t>124</w:t>
      </w:r>
      <w:r w:rsidRPr="00CC1B67">
        <w:rPr>
          <w:noProof/>
        </w:rPr>
        <w:t>, 2877-2890.</w:t>
      </w:r>
    </w:p>
    <w:p w:rsidRPr="00CC1B67" w:rsidR="00CC1B67" w:rsidP="00CC1B67" w:rsidRDefault="00CC1B67" w14:paraId="3B190ED6" w14:textId="77777777">
      <w:pPr>
        <w:pStyle w:val="EndNoteBibliography"/>
        <w:ind w:left="720" w:hanging="720"/>
        <w:rPr>
          <w:noProof/>
        </w:rPr>
      </w:pPr>
      <w:r w:rsidRPr="00CC1B67">
        <w:rPr>
          <w:noProof/>
        </w:rPr>
        <w:t>372.</w:t>
      </w:r>
      <w:r w:rsidRPr="00CC1B67">
        <w:rPr>
          <w:noProof/>
        </w:rPr>
        <w:tab/>
        <w:t xml:space="preserve">C. De Los Santos, C. W. Chang, M. A. Mycek and R. A. Cardullo, </w:t>
      </w:r>
      <w:r w:rsidRPr="00CC1B67">
        <w:rPr>
          <w:i/>
          <w:noProof/>
        </w:rPr>
        <w:t>Molecular Reproduction and Development</w:t>
      </w:r>
      <w:r w:rsidRPr="00CC1B67">
        <w:rPr>
          <w:noProof/>
        </w:rPr>
        <w:t xml:space="preserve">, 2015, </w:t>
      </w:r>
      <w:r w:rsidRPr="00CC1B67">
        <w:rPr>
          <w:b/>
          <w:noProof/>
        </w:rPr>
        <w:t>82</w:t>
      </w:r>
      <w:r w:rsidRPr="00CC1B67">
        <w:rPr>
          <w:noProof/>
        </w:rPr>
        <w:t>, 587-604.</w:t>
      </w:r>
    </w:p>
    <w:p w:rsidRPr="00CC1B67" w:rsidR="00CC1B67" w:rsidP="00CC1B67" w:rsidRDefault="00CC1B67" w14:paraId="7E0D9AA6" w14:textId="77777777">
      <w:pPr>
        <w:pStyle w:val="EndNoteBibliography"/>
        <w:ind w:left="720" w:hanging="720"/>
        <w:rPr>
          <w:noProof/>
        </w:rPr>
      </w:pPr>
      <w:r w:rsidRPr="00CC1B67">
        <w:rPr>
          <w:noProof/>
        </w:rPr>
        <w:t>373.</w:t>
      </w:r>
      <w:r w:rsidRPr="00CC1B67">
        <w:rPr>
          <w:noProof/>
        </w:rPr>
        <w:tab/>
        <w:t xml:space="preserve">M. Y. Berezin and S. Achilefu, </w:t>
      </w:r>
      <w:r w:rsidRPr="00CC1B67">
        <w:rPr>
          <w:i/>
          <w:noProof/>
        </w:rPr>
        <w:t>Chemical Reviews</w:t>
      </w:r>
      <w:r w:rsidRPr="00CC1B67">
        <w:rPr>
          <w:noProof/>
        </w:rPr>
        <w:t xml:space="preserve">, 2010, </w:t>
      </w:r>
      <w:r w:rsidRPr="00CC1B67">
        <w:rPr>
          <w:b/>
          <w:noProof/>
        </w:rPr>
        <w:t>110</w:t>
      </w:r>
      <w:r w:rsidRPr="00CC1B67">
        <w:rPr>
          <w:noProof/>
        </w:rPr>
        <w:t>, 2641-2684.</w:t>
      </w:r>
    </w:p>
    <w:p w:rsidRPr="00CC1B67" w:rsidR="00CC1B67" w:rsidP="00CC1B67" w:rsidRDefault="00CC1B67" w14:paraId="01C7684A" w14:textId="77777777">
      <w:pPr>
        <w:pStyle w:val="EndNoteBibliography"/>
        <w:ind w:left="720" w:hanging="720"/>
        <w:rPr>
          <w:noProof/>
        </w:rPr>
      </w:pPr>
      <w:r w:rsidRPr="00CC1B67">
        <w:rPr>
          <w:noProof/>
        </w:rPr>
        <w:t>374.</w:t>
      </w:r>
      <w:r w:rsidRPr="00CC1B67">
        <w:rPr>
          <w:noProof/>
        </w:rPr>
        <w:tab/>
        <w:t xml:space="preserve">O. Pekcan and M. Erdogan, </w:t>
      </w:r>
      <w:r w:rsidRPr="00CC1B67">
        <w:rPr>
          <w:i/>
          <w:noProof/>
        </w:rPr>
        <w:t>Journal of Physical Chemistry B</w:t>
      </w:r>
      <w:r w:rsidRPr="00CC1B67">
        <w:rPr>
          <w:noProof/>
        </w:rPr>
        <w:t xml:space="preserve">, 2002, </w:t>
      </w:r>
      <w:r w:rsidRPr="00CC1B67">
        <w:rPr>
          <w:b/>
          <w:noProof/>
        </w:rPr>
        <w:t>106</w:t>
      </w:r>
      <w:r w:rsidRPr="00CC1B67">
        <w:rPr>
          <w:noProof/>
        </w:rPr>
        <w:t>, 5351-5357.</w:t>
      </w:r>
    </w:p>
    <w:p w:rsidRPr="00CC1B67" w:rsidR="00CC1B67" w:rsidP="00CC1B67" w:rsidRDefault="00CC1B67" w14:paraId="3FCA0A6C" w14:textId="77777777">
      <w:pPr>
        <w:pStyle w:val="EndNoteBibliography"/>
        <w:ind w:left="720" w:hanging="720"/>
        <w:rPr>
          <w:noProof/>
        </w:rPr>
      </w:pPr>
      <w:r w:rsidRPr="00CC1B67">
        <w:rPr>
          <w:noProof/>
        </w:rPr>
        <w:t>375.</w:t>
      </w:r>
      <w:r w:rsidRPr="00CC1B67">
        <w:rPr>
          <w:noProof/>
        </w:rPr>
        <w:tab/>
        <w:t xml:space="preserve">A. Shundo, Y. Okada, F. Ito and K. Tanaka, </w:t>
      </w:r>
      <w:r w:rsidRPr="00CC1B67">
        <w:rPr>
          <w:i/>
          <w:noProof/>
        </w:rPr>
        <w:t>Macromolecules</w:t>
      </w:r>
      <w:r w:rsidRPr="00CC1B67">
        <w:rPr>
          <w:noProof/>
        </w:rPr>
        <w:t xml:space="preserve">, 2012, </w:t>
      </w:r>
      <w:r w:rsidRPr="00CC1B67">
        <w:rPr>
          <w:b/>
          <w:noProof/>
        </w:rPr>
        <w:t>45</w:t>
      </w:r>
      <w:r w:rsidRPr="00CC1B67">
        <w:rPr>
          <w:noProof/>
        </w:rPr>
        <w:t>, 329-335.</w:t>
      </w:r>
    </w:p>
    <w:p w:rsidRPr="00CC1B67" w:rsidR="00CC1B67" w:rsidP="00CC1B67" w:rsidRDefault="00CC1B67" w14:paraId="7757DC32" w14:textId="77777777">
      <w:pPr>
        <w:pStyle w:val="EndNoteBibliography"/>
        <w:ind w:left="720" w:hanging="720"/>
        <w:rPr>
          <w:noProof/>
        </w:rPr>
      </w:pPr>
      <w:r w:rsidRPr="00CC1B67">
        <w:rPr>
          <w:noProof/>
        </w:rPr>
        <w:t>376.</w:t>
      </w:r>
      <w:r w:rsidRPr="00CC1B67">
        <w:rPr>
          <w:noProof/>
        </w:rPr>
        <w:tab/>
        <w:t xml:space="preserve">A. Shundo, </w:t>
      </w:r>
      <w:r w:rsidRPr="00CC1B67">
        <w:rPr>
          <w:i/>
          <w:noProof/>
        </w:rPr>
        <w:t>Polymer Journal</w:t>
      </w:r>
      <w:r w:rsidRPr="00CC1B67">
        <w:rPr>
          <w:noProof/>
        </w:rPr>
        <w:t xml:space="preserve">, 2015, </w:t>
      </w:r>
      <w:r w:rsidRPr="00CC1B67">
        <w:rPr>
          <w:b/>
          <w:noProof/>
        </w:rPr>
        <w:t>47</w:t>
      </w:r>
      <w:r w:rsidRPr="00CC1B67">
        <w:rPr>
          <w:noProof/>
        </w:rPr>
        <w:t>, 719-726.</w:t>
      </w:r>
    </w:p>
    <w:p w:rsidRPr="00CC1B67" w:rsidR="00CC1B67" w:rsidP="00CC1B67" w:rsidRDefault="00CC1B67" w14:paraId="2E894DD9" w14:textId="77777777">
      <w:pPr>
        <w:pStyle w:val="EndNoteBibliography"/>
        <w:ind w:left="720" w:hanging="720"/>
        <w:rPr>
          <w:noProof/>
        </w:rPr>
      </w:pPr>
      <w:r w:rsidRPr="00CC1B67">
        <w:rPr>
          <w:noProof/>
        </w:rPr>
        <w:t>377.</w:t>
      </w:r>
      <w:r w:rsidRPr="00CC1B67">
        <w:rPr>
          <w:noProof/>
        </w:rPr>
        <w:tab/>
        <w:t xml:space="preserve">P. I. H. Bastiaens and A. Squire, </w:t>
      </w:r>
      <w:r w:rsidRPr="00CC1B67">
        <w:rPr>
          <w:i/>
          <w:noProof/>
        </w:rPr>
        <w:t>Trends in Cell Biology</w:t>
      </w:r>
      <w:r w:rsidRPr="00CC1B67">
        <w:rPr>
          <w:noProof/>
        </w:rPr>
        <w:t xml:space="preserve">, 1999, </w:t>
      </w:r>
      <w:r w:rsidRPr="00CC1B67">
        <w:rPr>
          <w:b/>
          <w:noProof/>
        </w:rPr>
        <w:t>9</w:t>
      </w:r>
      <w:r w:rsidRPr="00CC1B67">
        <w:rPr>
          <w:noProof/>
        </w:rPr>
        <w:t>, 48-52.</w:t>
      </w:r>
    </w:p>
    <w:p w:rsidRPr="00CC1B67" w:rsidR="00CC1B67" w:rsidP="00CC1B67" w:rsidRDefault="00CC1B67" w14:paraId="21E9A340" w14:textId="77777777">
      <w:pPr>
        <w:pStyle w:val="EndNoteBibliography"/>
        <w:ind w:left="720" w:hanging="720"/>
        <w:rPr>
          <w:noProof/>
        </w:rPr>
      </w:pPr>
      <w:r w:rsidRPr="00CC1B67">
        <w:rPr>
          <w:noProof/>
        </w:rPr>
        <w:t>378.</w:t>
      </w:r>
      <w:r w:rsidRPr="00CC1B67">
        <w:rPr>
          <w:noProof/>
        </w:rPr>
        <w:tab/>
        <w:t xml:space="preserve">E. B. van Munster and T. W. J. Gadella, in </w:t>
      </w:r>
      <w:r w:rsidRPr="00CC1B67">
        <w:rPr>
          <w:i/>
          <w:noProof/>
        </w:rPr>
        <w:t>Microscopy Techniques</w:t>
      </w:r>
      <w:r w:rsidRPr="00CC1B67">
        <w:rPr>
          <w:noProof/>
        </w:rPr>
        <w:t>, ed. J. Rietdorf, 2005, vol. 95, pp. 143-175.</w:t>
      </w:r>
    </w:p>
    <w:p w:rsidRPr="00CC1B67" w:rsidR="00CC1B67" w:rsidP="00CC1B67" w:rsidRDefault="00CC1B67" w14:paraId="7EB1AF76" w14:textId="77777777">
      <w:pPr>
        <w:pStyle w:val="EndNoteBibliography"/>
        <w:ind w:left="720" w:hanging="720"/>
        <w:rPr>
          <w:noProof/>
        </w:rPr>
      </w:pPr>
      <w:r w:rsidRPr="00CC1B67">
        <w:rPr>
          <w:noProof/>
        </w:rPr>
        <w:t>379.</w:t>
      </w:r>
      <w:r w:rsidRPr="00CC1B67">
        <w:rPr>
          <w:noProof/>
        </w:rPr>
        <w:tab/>
        <w:t xml:space="preserve">J. P. S. Farinha and J. M. G. Martinho, </w:t>
      </w:r>
      <w:r w:rsidRPr="00CC1B67">
        <w:rPr>
          <w:i/>
          <w:noProof/>
        </w:rPr>
        <w:t>Journal of Physical Chemistry C</w:t>
      </w:r>
      <w:r w:rsidRPr="00CC1B67">
        <w:rPr>
          <w:noProof/>
        </w:rPr>
        <w:t xml:space="preserve">, 2008, </w:t>
      </w:r>
      <w:r w:rsidRPr="00CC1B67">
        <w:rPr>
          <w:b/>
          <w:noProof/>
        </w:rPr>
        <w:t>112</w:t>
      </w:r>
      <w:r w:rsidRPr="00CC1B67">
        <w:rPr>
          <w:noProof/>
        </w:rPr>
        <w:t>, 10591-10601.</w:t>
      </w:r>
    </w:p>
    <w:p w:rsidRPr="00CC1B67" w:rsidR="00CC1B67" w:rsidP="00CC1B67" w:rsidRDefault="00CC1B67" w14:paraId="3891A491" w14:textId="77777777">
      <w:pPr>
        <w:pStyle w:val="EndNoteBibliography"/>
        <w:ind w:left="720" w:hanging="720"/>
        <w:rPr>
          <w:noProof/>
        </w:rPr>
      </w:pPr>
      <w:r w:rsidRPr="00CC1B67">
        <w:rPr>
          <w:noProof/>
        </w:rPr>
        <w:t>380.</w:t>
      </w:r>
      <w:r w:rsidRPr="00CC1B67">
        <w:rPr>
          <w:noProof/>
        </w:rPr>
        <w:tab/>
        <w:t xml:space="preserve">C. E. Rowland, C. W. Brown, I. L. Medintz and J. B. Delehanty, </w:t>
      </w:r>
      <w:r w:rsidRPr="00CC1B67">
        <w:rPr>
          <w:i/>
          <w:noProof/>
        </w:rPr>
        <w:t>Methods and Applications in Fluorescence</w:t>
      </w:r>
      <w:r w:rsidRPr="00CC1B67">
        <w:rPr>
          <w:noProof/>
        </w:rPr>
        <w:t xml:space="preserve">, 2015, </w:t>
      </w:r>
      <w:r w:rsidRPr="00CC1B67">
        <w:rPr>
          <w:b/>
          <w:noProof/>
        </w:rPr>
        <w:t>3</w:t>
      </w:r>
      <w:r w:rsidRPr="00CC1B67">
        <w:rPr>
          <w:noProof/>
        </w:rPr>
        <w:t>.</w:t>
      </w:r>
    </w:p>
    <w:p w:rsidRPr="00CC1B67" w:rsidR="00CC1B67" w:rsidP="00CC1B67" w:rsidRDefault="00CC1B67" w14:paraId="4C1F9496" w14:textId="77777777">
      <w:pPr>
        <w:pStyle w:val="EndNoteBibliography"/>
        <w:ind w:left="720" w:hanging="720"/>
        <w:rPr>
          <w:noProof/>
        </w:rPr>
      </w:pPr>
      <w:r w:rsidRPr="00CC1B67">
        <w:rPr>
          <w:noProof/>
        </w:rPr>
        <w:t>381.</w:t>
      </w:r>
      <w:r w:rsidRPr="00CC1B67">
        <w:rPr>
          <w:noProof/>
        </w:rPr>
        <w:tab/>
        <w:t xml:space="preserve">M. Brandl, J. Hartmann, T. Posnicek, F. R. Ausenegg, A. Leitner and D. Falkenhagen, </w:t>
      </w:r>
      <w:r w:rsidRPr="00CC1B67">
        <w:rPr>
          <w:i/>
          <w:noProof/>
        </w:rPr>
        <w:t>Blood Purification</w:t>
      </w:r>
      <w:r w:rsidRPr="00CC1B67">
        <w:rPr>
          <w:noProof/>
        </w:rPr>
        <w:t xml:space="preserve">, 2005, </w:t>
      </w:r>
      <w:r w:rsidRPr="00CC1B67">
        <w:rPr>
          <w:b/>
          <w:noProof/>
        </w:rPr>
        <w:t>23</w:t>
      </w:r>
      <w:r w:rsidRPr="00CC1B67">
        <w:rPr>
          <w:noProof/>
        </w:rPr>
        <w:t>, 181-189.</w:t>
      </w:r>
    </w:p>
    <w:p w:rsidRPr="00CC1B67" w:rsidR="00CC1B67" w:rsidP="00CC1B67" w:rsidRDefault="00CC1B67" w14:paraId="0DF7AD55" w14:textId="77777777">
      <w:pPr>
        <w:pStyle w:val="EndNoteBibliography"/>
        <w:ind w:left="720" w:hanging="720"/>
        <w:rPr>
          <w:noProof/>
        </w:rPr>
      </w:pPr>
      <w:r w:rsidRPr="00CC1B67">
        <w:rPr>
          <w:noProof/>
        </w:rPr>
        <w:t>382.</w:t>
      </w:r>
      <w:r w:rsidRPr="00CC1B67">
        <w:rPr>
          <w:noProof/>
        </w:rPr>
        <w:tab/>
        <w:t xml:space="preserve">K. B. Knudsen, C. Kofoed, R. Espersen, C. Hojgaard, J. R. Winther, M. Willemoes, I. Wedin, M. Nuopponen, S. Vilske, K. Aimonen, I. E. K. Weydahl, H. Alenius, H. Norppa, H. Wolff, H. Wallin and U. Vogel, </w:t>
      </w:r>
      <w:r w:rsidRPr="00CC1B67">
        <w:rPr>
          <w:i/>
          <w:noProof/>
        </w:rPr>
        <w:t>Chemical Research in Toxicology</w:t>
      </w:r>
      <w:r w:rsidRPr="00CC1B67">
        <w:rPr>
          <w:noProof/>
        </w:rPr>
        <w:t xml:space="preserve">, 2015, </w:t>
      </w:r>
      <w:r w:rsidRPr="00CC1B67">
        <w:rPr>
          <w:b/>
          <w:noProof/>
        </w:rPr>
        <w:t>28</w:t>
      </w:r>
      <w:r w:rsidRPr="00CC1B67">
        <w:rPr>
          <w:noProof/>
        </w:rPr>
        <w:t>, 1627-1635.</w:t>
      </w:r>
    </w:p>
    <w:p w:rsidRPr="00CC1B67" w:rsidR="00CC1B67" w:rsidP="00CC1B67" w:rsidRDefault="00CC1B67" w14:paraId="21360211" w14:textId="77777777">
      <w:pPr>
        <w:pStyle w:val="EndNoteBibliography"/>
        <w:ind w:left="720" w:hanging="720"/>
        <w:rPr>
          <w:noProof/>
        </w:rPr>
      </w:pPr>
      <w:r w:rsidRPr="00CC1B67">
        <w:rPr>
          <w:noProof/>
        </w:rPr>
        <w:t>383.</w:t>
      </w:r>
      <w:r w:rsidRPr="00CC1B67">
        <w:rPr>
          <w:noProof/>
        </w:rPr>
        <w:tab/>
        <w:t xml:space="preserve">W. Helbert, H. Chanzy, T. L. Husum, M. Schulein and S. Ernst, </w:t>
      </w:r>
      <w:r w:rsidRPr="00CC1B67">
        <w:rPr>
          <w:i/>
          <w:noProof/>
        </w:rPr>
        <w:t>Biomacromolecules</w:t>
      </w:r>
      <w:r w:rsidRPr="00CC1B67">
        <w:rPr>
          <w:noProof/>
        </w:rPr>
        <w:t xml:space="preserve">, 2003, </w:t>
      </w:r>
      <w:r w:rsidRPr="00CC1B67">
        <w:rPr>
          <w:b/>
          <w:noProof/>
        </w:rPr>
        <w:t>4</w:t>
      </w:r>
      <w:r w:rsidRPr="00CC1B67">
        <w:rPr>
          <w:noProof/>
        </w:rPr>
        <w:t>, 481-487.</w:t>
      </w:r>
    </w:p>
    <w:p w:rsidRPr="00CC1B67" w:rsidR="00CC1B67" w:rsidP="00CC1B67" w:rsidRDefault="00CC1B67" w14:paraId="4FC52D68" w14:textId="77777777">
      <w:pPr>
        <w:pStyle w:val="EndNoteBibliography"/>
        <w:ind w:left="720" w:hanging="720"/>
        <w:rPr>
          <w:noProof/>
        </w:rPr>
      </w:pPr>
      <w:r w:rsidRPr="00CC1B67">
        <w:rPr>
          <w:noProof/>
        </w:rPr>
        <w:lastRenderedPageBreak/>
        <w:t>384.</w:t>
      </w:r>
      <w:r w:rsidRPr="00CC1B67">
        <w:rPr>
          <w:noProof/>
        </w:rPr>
        <w:tab/>
        <w:t xml:space="preserve">D. J. Dagel, Y. S. Liu, L. Zhong, Y. Luo, Y. Zeng, M. Himmel, S. Y. Ding and S. Smith, in </w:t>
      </w:r>
      <w:r w:rsidRPr="00CC1B67">
        <w:rPr>
          <w:i/>
          <w:noProof/>
        </w:rPr>
        <w:t>Single Molecule Spectroscopy and Imaging Iv</w:t>
      </w:r>
      <w:r w:rsidRPr="00CC1B67">
        <w:rPr>
          <w:noProof/>
        </w:rPr>
        <w:t>, eds. J. Enderlein, Z. K. Gryczynski and R. Erdmann, 2011, vol. 7905.</w:t>
      </w:r>
    </w:p>
    <w:p w:rsidRPr="00CC1B67" w:rsidR="00CC1B67" w:rsidP="00CC1B67" w:rsidRDefault="00CC1B67" w14:paraId="058926B5" w14:textId="77777777">
      <w:pPr>
        <w:pStyle w:val="EndNoteBibliography"/>
        <w:ind w:left="720" w:hanging="720"/>
        <w:rPr>
          <w:noProof/>
        </w:rPr>
      </w:pPr>
      <w:r w:rsidRPr="00CC1B67">
        <w:rPr>
          <w:noProof/>
        </w:rPr>
        <w:t>385.</w:t>
      </w:r>
      <w:r w:rsidRPr="00CC1B67">
        <w:rPr>
          <w:noProof/>
        </w:rPr>
        <w:tab/>
        <w:t xml:space="preserve">L. Q. Wang, Y. Q. Wang and A. J. Ragauskas, </w:t>
      </w:r>
      <w:r w:rsidRPr="00CC1B67">
        <w:rPr>
          <w:i/>
          <w:noProof/>
        </w:rPr>
        <w:t>Analytical and Bioanalytical Chemistry</w:t>
      </w:r>
      <w:r w:rsidRPr="00CC1B67">
        <w:rPr>
          <w:noProof/>
        </w:rPr>
        <w:t xml:space="preserve">, 2010, </w:t>
      </w:r>
      <w:r w:rsidRPr="00CC1B67">
        <w:rPr>
          <w:b/>
          <w:noProof/>
        </w:rPr>
        <w:t>398</w:t>
      </w:r>
      <w:r w:rsidRPr="00CC1B67">
        <w:rPr>
          <w:noProof/>
        </w:rPr>
        <w:t>, 1257-1262.</w:t>
      </w:r>
    </w:p>
    <w:p w:rsidRPr="00CC1B67" w:rsidR="00CC1B67" w:rsidP="00CC1B67" w:rsidRDefault="00CC1B67" w14:paraId="58650608" w14:textId="77777777">
      <w:pPr>
        <w:pStyle w:val="EndNoteBibliography"/>
        <w:ind w:left="720" w:hanging="720"/>
        <w:rPr>
          <w:noProof/>
        </w:rPr>
      </w:pPr>
      <w:r w:rsidRPr="00CC1B67">
        <w:rPr>
          <w:noProof/>
        </w:rPr>
        <w:t>386.</w:t>
      </w:r>
      <w:r w:rsidRPr="00CC1B67">
        <w:rPr>
          <w:noProof/>
        </w:rPr>
        <w:tab/>
        <w:t xml:space="preserve">J. M. Moran-Mirabal, </w:t>
      </w:r>
      <w:r w:rsidRPr="00CC1B67">
        <w:rPr>
          <w:i/>
          <w:noProof/>
        </w:rPr>
        <w:t>Cellulose</w:t>
      </w:r>
      <w:r w:rsidRPr="00CC1B67">
        <w:rPr>
          <w:noProof/>
        </w:rPr>
        <w:t xml:space="preserve">, 2013, </w:t>
      </w:r>
      <w:r w:rsidRPr="00CC1B67">
        <w:rPr>
          <w:b/>
          <w:noProof/>
        </w:rPr>
        <w:t>20</w:t>
      </w:r>
      <w:r w:rsidRPr="00CC1B67">
        <w:rPr>
          <w:noProof/>
        </w:rPr>
        <w:t>, 2291-2309.</w:t>
      </w:r>
    </w:p>
    <w:p w:rsidRPr="00CC1B67" w:rsidR="00CC1B67" w:rsidP="00CC1B67" w:rsidRDefault="00CC1B67" w14:paraId="7DD0EBC7" w14:textId="77777777">
      <w:pPr>
        <w:pStyle w:val="EndNoteBibliography"/>
        <w:ind w:left="720" w:hanging="720"/>
        <w:rPr>
          <w:noProof/>
        </w:rPr>
      </w:pPr>
      <w:r w:rsidRPr="00CC1B67">
        <w:rPr>
          <w:noProof/>
        </w:rPr>
        <w:t>387.</w:t>
      </w:r>
      <w:r w:rsidRPr="00CC1B67">
        <w:rPr>
          <w:noProof/>
        </w:rPr>
        <w:tab/>
        <w:t xml:space="preserve">C. I. Thomson, R. M. Lowe and A. J. Ragauskas, </w:t>
      </w:r>
      <w:r w:rsidRPr="00CC1B67">
        <w:rPr>
          <w:i/>
          <w:noProof/>
        </w:rPr>
        <w:t>Carbohydrate Polymers</w:t>
      </w:r>
      <w:r w:rsidRPr="00CC1B67">
        <w:rPr>
          <w:noProof/>
        </w:rPr>
        <w:t xml:space="preserve">, 2007, </w:t>
      </w:r>
      <w:r w:rsidRPr="00CC1B67">
        <w:rPr>
          <w:b/>
          <w:noProof/>
        </w:rPr>
        <w:t>69</w:t>
      </w:r>
      <w:r w:rsidRPr="00CC1B67">
        <w:rPr>
          <w:noProof/>
        </w:rPr>
        <w:t>, 799-804.</w:t>
      </w:r>
    </w:p>
    <w:p w:rsidRPr="00CC1B67" w:rsidR="00CC1B67" w:rsidP="00CC1B67" w:rsidRDefault="00CC1B67" w14:paraId="00566BED" w14:textId="77777777">
      <w:pPr>
        <w:pStyle w:val="EndNoteBibliography"/>
        <w:ind w:left="720" w:hanging="720"/>
        <w:rPr>
          <w:noProof/>
        </w:rPr>
      </w:pPr>
      <w:r w:rsidRPr="00CC1B67">
        <w:rPr>
          <w:noProof/>
        </w:rPr>
        <w:t>388.</w:t>
      </w:r>
      <w:r w:rsidRPr="00CC1B67">
        <w:rPr>
          <w:noProof/>
        </w:rPr>
        <w:tab/>
        <w:t xml:space="preserve">M. Zammarano, P. H. Maupin, L.-P. Sung, J. W. Gilman, E. D. McCarthy, Y. S. Kim and D. M. Fox, </w:t>
      </w:r>
      <w:r w:rsidRPr="00CC1B67">
        <w:rPr>
          <w:i/>
          <w:noProof/>
        </w:rPr>
        <w:t>ACS Nano</w:t>
      </w:r>
      <w:r w:rsidRPr="00CC1B67">
        <w:rPr>
          <w:noProof/>
        </w:rPr>
        <w:t xml:space="preserve">, 2011, </w:t>
      </w:r>
      <w:r w:rsidRPr="00CC1B67">
        <w:rPr>
          <w:b/>
          <w:noProof/>
        </w:rPr>
        <w:t>5</w:t>
      </w:r>
      <w:r w:rsidRPr="00CC1B67">
        <w:rPr>
          <w:noProof/>
        </w:rPr>
        <w:t>, 3391-3399.</w:t>
      </w:r>
    </w:p>
    <w:p w:rsidRPr="00CC1B67" w:rsidR="00CC1B67" w:rsidP="00CC1B67" w:rsidRDefault="00CC1B67" w14:paraId="16C56BF9" w14:textId="77777777">
      <w:pPr>
        <w:pStyle w:val="EndNoteBibliography"/>
        <w:ind w:left="720" w:hanging="720"/>
        <w:rPr>
          <w:noProof/>
        </w:rPr>
      </w:pPr>
      <w:r w:rsidRPr="00CC1B67">
        <w:rPr>
          <w:noProof/>
        </w:rPr>
        <w:t>389.</w:t>
      </w:r>
      <w:r w:rsidRPr="00CC1B67">
        <w:rPr>
          <w:noProof/>
        </w:rPr>
        <w:tab/>
        <w:t xml:space="preserve">D. M. Fox, N. Kaufman, J. Woodcock, C. S. Davis, J. W. Gilman, J. R. Shields, R. D. Davis, S. Matko and M. Zammarano, in </w:t>
      </w:r>
      <w:r w:rsidRPr="00CC1B67">
        <w:rPr>
          <w:i/>
          <w:noProof/>
        </w:rPr>
        <w:t>Composites from Renewable and Sustainable Materials</w:t>
      </w:r>
      <w:r w:rsidRPr="00CC1B67">
        <w:rPr>
          <w:noProof/>
        </w:rPr>
        <w:t>, InTech, 2016.</w:t>
      </w:r>
    </w:p>
    <w:p w:rsidRPr="00CC1B67" w:rsidR="00CC1B67" w:rsidP="00CC1B67" w:rsidRDefault="00CC1B67" w14:paraId="5F00C233" w14:textId="77777777">
      <w:pPr>
        <w:pStyle w:val="EndNoteBibliography"/>
        <w:ind w:left="720" w:hanging="720"/>
        <w:rPr>
          <w:noProof/>
        </w:rPr>
      </w:pPr>
      <w:r w:rsidRPr="00CC1B67">
        <w:rPr>
          <w:noProof/>
        </w:rPr>
        <w:t>390.</w:t>
      </w:r>
      <w:r w:rsidRPr="00CC1B67">
        <w:rPr>
          <w:noProof/>
        </w:rPr>
        <w:tab/>
        <w:t xml:space="preserve">J. A. Olmstead and D. G. Gray, </w:t>
      </w:r>
      <w:r w:rsidRPr="00CC1B67">
        <w:rPr>
          <w:i/>
          <w:noProof/>
        </w:rPr>
        <w:t>Journal of Photochemistry and Photobiology a-Chemistry</w:t>
      </w:r>
      <w:r w:rsidRPr="00CC1B67">
        <w:rPr>
          <w:noProof/>
        </w:rPr>
        <w:t xml:space="preserve">, 1993, </w:t>
      </w:r>
      <w:r w:rsidRPr="00CC1B67">
        <w:rPr>
          <w:b/>
          <w:noProof/>
        </w:rPr>
        <w:t>73</w:t>
      </w:r>
      <w:r w:rsidRPr="00CC1B67">
        <w:rPr>
          <w:noProof/>
        </w:rPr>
        <w:t>, 59-65.</w:t>
      </w:r>
    </w:p>
    <w:p w:rsidRPr="00CC1B67" w:rsidR="00CC1B67" w:rsidP="00CC1B67" w:rsidRDefault="00CC1B67" w14:paraId="62FBA9D5" w14:textId="77777777">
      <w:pPr>
        <w:pStyle w:val="EndNoteBibliography"/>
        <w:ind w:left="720" w:hanging="720"/>
        <w:rPr>
          <w:noProof/>
        </w:rPr>
      </w:pPr>
      <w:r w:rsidRPr="00CC1B67">
        <w:rPr>
          <w:noProof/>
        </w:rPr>
        <w:t>391.</w:t>
      </w:r>
      <w:r w:rsidRPr="00CC1B67">
        <w:rPr>
          <w:noProof/>
        </w:rPr>
        <w:tab/>
        <w:t xml:space="preserve">E. Kalita, B. K. Nath, F. Agan, V. More and P. Deb, </w:t>
      </w:r>
      <w:r w:rsidRPr="00CC1B67">
        <w:rPr>
          <w:i/>
          <w:noProof/>
        </w:rPr>
        <w:t>Industrial Crops and Products</w:t>
      </w:r>
      <w:r w:rsidRPr="00CC1B67">
        <w:rPr>
          <w:noProof/>
        </w:rPr>
        <w:t xml:space="preserve">, 2015, </w:t>
      </w:r>
      <w:r w:rsidRPr="00CC1B67">
        <w:rPr>
          <w:b/>
          <w:noProof/>
        </w:rPr>
        <w:t>65</w:t>
      </w:r>
      <w:r w:rsidRPr="00CC1B67">
        <w:rPr>
          <w:noProof/>
        </w:rPr>
        <w:t>, 550-555.</w:t>
      </w:r>
    </w:p>
    <w:p w:rsidRPr="00CC1B67" w:rsidR="00CC1B67" w:rsidP="00CC1B67" w:rsidRDefault="00CC1B67" w14:paraId="0AA1EA53" w14:textId="77777777">
      <w:pPr>
        <w:pStyle w:val="EndNoteBibliography"/>
        <w:ind w:left="720" w:hanging="720"/>
        <w:rPr>
          <w:noProof/>
        </w:rPr>
      </w:pPr>
      <w:r w:rsidRPr="00CC1B67">
        <w:rPr>
          <w:noProof/>
        </w:rPr>
        <w:t>392.</w:t>
      </w:r>
      <w:r w:rsidRPr="00CC1B67">
        <w:rPr>
          <w:noProof/>
        </w:rPr>
        <w:tab/>
        <w:t xml:space="preserve">T. Niu, Y. Q. Gu and J. G. Huang, </w:t>
      </w:r>
      <w:r w:rsidRPr="00CC1B67">
        <w:rPr>
          <w:i/>
          <w:noProof/>
        </w:rPr>
        <w:t>Journal of Materials Chemistry</w:t>
      </w:r>
      <w:r w:rsidRPr="00CC1B67">
        <w:rPr>
          <w:noProof/>
        </w:rPr>
        <w:t xml:space="preserve">, 2011, </w:t>
      </w:r>
      <w:r w:rsidRPr="00CC1B67">
        <w:rPr>
          <w:b/>
          <w:noProof/>
        </w:rPr>
        <w:t>21</w:t>
      </w:r>
      <w:r w:rsidRPr="00CC1B67">
        <w:rPr>
          <w:noProof/>
        </w:rPr>
        <w:t>, 651-656.</w:t>
      </w:r>
    </w:p>
    <w:p w:rsidRPr="00CC1B67" w:rsidR="00CC1B67" w:rsidP="00CC1B67" w:rsidRDefault="00CC1B67" w14:paraId="25981777" w14:textId="77777777">
      <w:pPr>
        <w:pStyle w:val="EndNoteBibliography"/>
        <w:ind w:left="720" w:hanging="720"/>
        <w:rPr>
          <w:noProof/>
        </w:rPr>
      </w:pPr>
      <w:r w:rsidRPr="00CC1B67">
        <w:rPr>
          <w:noProof/>
        </w:rPr>
        <w:t>393.</w:t>
      </w:r>
      <w:r w:rsidRPr="00CC1B67">
        <w:rPr>
          <w:noProof/>
        </w:rPr>
        <w:tab/>
        <w:t xml:space="preserve">M. Zhu, X. Q. Peng, Z. W. Wang, Z. L. Bai, B. K. Chen, Y. T. Wang, H. Y. Hao, Z. Q. Shao and H. Z. Zhong, </w:t>
      </w:r>
      <w:r w:rsidRPr="00CC1B67">
        <w:rPr>
          <w:i/>
          <w:noProof/>
        </w:rPr>
        <w:t>Journal of Materials Chemistry C</w:t>
      </w:r>
      <w:r w:rsidRPr="00CC1B67">
        <w:rPr>
          <w:noProof/>
        </w:rPr>
        <w:t xml:space="preserve">, 2014, </w:t>
      </w:r>
      <w:r w:rsidRPr="00CC1B67">
        <w:rPr>
          <w:b/>
          <w:noProof/>
        </w:rPr>
        <w:t>2</w:t>
      </w:r>
      <w:r w:rsidRPr="00CC1B67">
        <w:rPr>
          <w:noProof/>
        </w:rPr>
        <w:t>, 10031-10036.</w:t>
      </w:r>
    </w:p>
    <w:p w:rsidRPr="00CC1B67" w:rsidR="00CC1B67" w:rsidP="00CC1B67" w:rsidRDefault="00CC1B67" w14:paraId="76A2F564" w14:textId="77777777">
      <w:pPr>
        <w:pStyle w:val="EndNoteBibliography"/>
        <w:ind w:left="720" w:hanging="720"/>
        <w:rPr>
          <w:noProof/>
        </w:rPr>
      </w:pPr>
      <w:r w:rsidRPr="00CC1B67">
        <w:rPr>
          <w:noProof/>
        </w:rPr>
        <w:t>394.</w:t>
      </w:r>
      <w:r w:rsidRPr="00CC1B67">
        <w:rPr>
          <w:noProof/>
        </w:rPr>
        <w:tab/>
        <w:t xml:space="preserve">H. Therien-Aubin, A. Lukach, N. Pitch and E. Kumacheva, </w:t>
      </w:r>
      <w:r w:rsidRPr="00CC1B67">
        <w:rPr>
          <w:i/>
          <w:noProof/>
        </w:rPr>
        <w:t>Angewandte Chemie-International Edition</w:t>
      </w:r>
      <w:r w:rsidRPr="00CC1B67">
        <w:rPr>
          <w:noProof/>
        </w:rPr>
        <w:t xml:space="preserve">, 2015, </w:t>
      </w:r>
      <w:r w:rsidRPr="00CC1B67">
        <w:rPr>
          <w:b/>
          <w:noProof/>
        </w:rPr>
        <w:t>54</w:t>
      </w:r>
      <w:r w:rsidRPr="00CC1B67">
        <w:rPr>
          <w:noProof/>
        </w:rPr>
        <w:t>, 5618-5622.</w:t>
      </w:r>
    </w:p>
    <w:p w:rsidRPr="00CC1B67" w:rsidR="00CC1B67" w:rsidP="00CC1B67" w:rsidRDefault="00CC1B67" w14:paraId="590EB89A" w14:textId="77777777">
      <w:pPr>
        <w:pStyle w:val="EndNoteBibliography"/>
        <w:ind w:left="720" w:hanging="720"/>
        <w:rPr>
          <w:noProof/>
        </w:rPr>
      </w:pPr>
      <w:r w:rsidRPr="00CC1B67">
        <w:rPr>
          <w:noProof/>
        </w:rPr>
        <w:t>395.</w:t>
      </w:r>
      <w:r w:rsidRPr="00CC1B67">
        <w:rPr>
          <w:noProof/>
        </w:rPr>
        <w:tab/>
        <w:t xml:space="preserve">H. Therien-Aubin, A. Lukach, N. Pitch and E. Kumacheva, </w:t>
      </w:r>
      <w:r w:rsidRPr="00CC1B67">
        <w:rPr>
          <w:i/>
          <w:noProof/>
        </w:rPr>
        <w:t>Nanoscale</w:t>
      </w:r>
      <w:r w:rsidRPr="00CC1B67">
        <w:rPr>
          <w:noProof/>
        </w:rPr>
        <w:t xml:space="preserve">, 2015, </w:t>
      </w:r>
      <w:r w:rsidRPr="00CC1B67">
        <w:rPr>
          <w:b/>
          <w:noProof/>
        </w:rPr>
        <w:t>7</w:t>
      </w:r>
      <w:r w:rsidRPr="00CC1B67">
        <w:rPr>
          <w:noProof/>
        </w:rPr>
        <w:t>, 6612-6618.</w:t>
      </w:r>
    </w:p>
    <w:p w:rsidRPr="00CC1B67" w:rsidR="00CC1B67" w:rsidP="00CC1B67" w:rsidRDefault="00CC1B67" w14:paraId="71A43DC0" w14:textId="77777777">
      <w:pPr>
        <w:pStyle w:val="EndNoteBibliography"/>
        <w:ind w:left="720" w:hanging="720"/>
        <w:rPr>
          <w:noProof/>
        </w:rPr>
      </w:pPr>
      <w:r w:rsidRPr="00CC1B67">
        <w:rPr>
          <w:noProof/>
        </w:rPr>
        <w:t>396.</w:t>
      </w:r>
      <w:r w:rsidRPr="00CC1B67">
        <w:rPr>
          <w:noProof/>
        </w:rPr>
        <w:tab/>
        <w:t xml:space="preserve">I. Diez, P. Eronen, M. Osterberg, M. B. Linder, O. Ikkala and R. H. A. Ras, </w:t>
      </w:r>
      <w:r w:rsidRPr="00CC1B67">
        <w:rPr>
          <w:i/>
          <w:noProof/>
        </w:rPr>
        <w:t>Macromolecular Bioscience</w:t>
      </w:r>
      <w:r w:rsidRPr="00CC1B67">
        <w:rPr>
          <w:noProof/>
        </w:rPr>
        <w:t xml:space="preserve">, 2011, </w:t>
      </w:r>
      <w:r w:rsidRPr="00CC1B67">
        <w:rPr>
          <w:b/>
          <w:noProof/>
        </w:rPr>
        <w:t>11</w:t>
      </w:r>
      <w:r w:rsidRPr="00CC1B67">
        <w:rPr>
          <w:noProof/>
        </w:rPr>
        <w:t>, 1185-1191.</w:t>
      </w:r>
    </w:p>
    <w:p w:rsidRPr="00CC1B67" w:rsidR="00CC1B67" w:rsidP="00CC1B67" w:rsidRDefault="00CC1B67" w14:paraId="28EF6B88" w14:textId="77777777">
      <w:pPr>
        <w:pStyle w:val="EndNoteBibliography"/>
        <w:ind w:left="720" w:hanging="720"/>
        <w:rPr>
          <w:noProof/>
        </w:rPr>
      </w:pPr>
      <w:r w:rsidRPr="00CC1B67">
        <w:rPr>
          <w:noProof/>
        </w:rPr>
        <w:t>397.</w:t>
      </w:r>
      <w:r w:rsidRPr="00CC1B67">
        <w:rPr>
          <w:noProof/>
        </w:rPr>
        <w:tab/>
        <w:t xml:space="preserve">D. Qu, J. N. Zhang, G. Chu, H. J. Jiang, C. F. Wu and Y. Xu, </w:t>
      </w:r>
      <w:r w:rsidRPr="00CC1B67">
        <w:rPr>
          <w:i/>
          <w:noProof/>
        </w:rPr>
        <w:t>Journal of Materials Chemistry C</w:t>
      </w:r>
      <w:r w:rsidRPr="00CC1B67">
        <w:rPr>
          <w:noProof/>
        </w:rPr>
        <w:t xml:space="preserve">, 2016, </w:t>
      </w:r>
      <w:r w:rsidRPr="00CC1B67">
        <w:rPr>
          <w:b/>
          <w:noProof/>
        </w:rPr>
        <w:t>4</w:t>
      </w:r>
      <w:r w:rsidRPr="00CC1B67">
        <w:rPr>
          <w:noProof/>
        </w:rPr>
        <w:t>, 1764-1768.</w:t>
      </w:r>
    </w:p>
    <w:p w:rsidRPr="00CC1B67" w:rsidR="00CC1B67" w:rsidP="00CC1B67" w:rsidRDefault="00CC1B67" w14:paraId="2ABC5D7E" w14:textId="77777777">
      <w:pPr>
        <w:pStyle w:val="EndNoteBibliography"/>
        <w:ind w:left="720" w:hanging="720"/>
        <w:rPr>
          <w:noProof/>
        </w:rPr>
      </w:pPr>
      <w:r w:rsidRPr="00CC1B67">
        <w:rPr>
          <w:noProof/>
        </w:rPr>
        <w:t>398.</w:t>
      </w:r>
      <w:r w:rsidRPr="00CC1B67">
        <w:rPr>
          <w:noProof/>
        </w:rPr>
        <w:tab/>
        <w:t xml:space="preserve">Y. P. Zhang, V. P. Chodavarapu, A. G. Kirk and M. P. Andrews, </w:t>
      </w:r>
      <w:r w:rsidRPr="00CC1B67">
        <w:rPr>
          <w:i/>
          <w:noProof/>
        </w:rPr>
        <w:t>Journal of Nanophotonics</w:t>
      </w:r>
      <w:r w:rsidRPr="00CC1B67">
        <w:rPr>
          <w:noProof/>
        </w:rPr>
        <w:t xml:space="preserve">, 2012, </w:t>
      </w:r>
      <w:r w:rsidRPr="00CC1B67">
        <w:rPr>
          <w:b/>
          <w:noProof/>
        </w:rPr>
        <w:t>6</w:t>
      </w:r>
      <w:r w:rsidRPr="00CC1B67">
        <w:rPr>
          <w:noProof/>
        </w:rPr>
        <w:t>.</w:t>
      </w:r>
    </w:p>
    <w:p w:rsidRPr="00CC1B67" w:rsidR="00CC1B67" w:rsidP="00CC1B67" w:rsidRDefault="00CC1B67" w14:paraId="2D34CA1F" w14:textId="77777777">
      <w:pPr>
        <w:pStyle w:val="EndNoteBibliography"/>
        <w:ind w:left="720" w:hanging="720"/>
        <w:rPr>
          <w:noProof/>
        </w:rPr>
      </w:pPr>
      <w:r w:rsidRPr="00CC1B67">
        <w:rPr>
          <w:noProof/>
        </w:rPr>
        <w:t>399.</w:t>
      </w:r>
      <w:r w:rsidRPr="00CC1B67">
        <w:rPr>
          <w:noProof/>
        </w:rPr>
        <w:tab/>
        <w:t xml:space="preserve">S. B. Yamaki, D. S. Barros, C. M. Garcia, P. Socoloski, O. N. Oliveira and T. D. Z. Atvars, </w:t>
      </w:r>
      <w:r w:rsidRPr="00CC1B67">
        <w:rPr>
          <w:i/>
          <w:noProof/>
        </w:rPr>
        <w:t>Langmuir</w:t>
      </w:r>
      <w:r w:rsidRPr="00CC1B67">
        <w:rPr>
          <w:noProof/>
        </w:rPr>
        <w:t xml:space="preserve">, 2005, </w:t>
      </w:r>
      <w:r w:rsidRPr="00CC1B67">
        <w:rPr>
          <w:b/>
          <w:noProof/>
        </w:rPr>
        <w:t>21</w:t>
      </w:r>
      <w:r w:rsidRPr="00CC1B67">
        <w:rPr>
          <w:noProof/>
        </w:rPr>
        <w:t>, 5414-5420.</w:t>
      </w:r>
    </w:p>
    <w:p w:rsidRPr="00CC1B67" w:rsidR="00CC1B67" w:rsidP="00CC1B67" w:rsidRDefault="00CC1B67" w14:paraId="23179141" w14:textId="77777777">
      <w:pPr>
        <w:pStyle w:val="EndNoteBibliography"/>
        <w:ind w:left="720" w:hanging="720"/>
        <w:rPr>
          <w:noProof/>
        </w:rPr>
      </w:pPr>
      <w:r w:rsidRPr="00CC1B67">
        <w:rPr>
          <w:noProof/>
        </w:rPr>
        <w:t>400.</w:t>
      </w:r>
      <w:r w:rsidRPr="00CC1B67">
        <w:rPr>
          <w:noProof/>
        </w:rPr>
        <w:tab/>
        <w:t xml:space="preserve">V. Verma, J. M. Catchmark, N. R. Brown and W. O. Hancock, </w:t>
      </w:r>
      <w:r w:rsidRPr="00CC1B67">
        <w:rPr>
          <w:i/>
          <w:noProof/>
        </w:rPr>
        <w:t>Journal of Biological Engineering</w:t>
      </w:r>
      <w:r w:rsidRPr="00CC1B67">
        <w:rPr>
          <w:noProof/>
        </w:rPr>
        <w:t xml:space="preserve">, 2012, </w:t>
      </w:r>
      <w:r w:rsidRPr="00CC1B67">
        <w:rPr>
          <w:b/>
          <w:noProof/>
        </w:rPr>
        <w:t>6</w:t>
      </w:r>
      <w:r w:rsidRPr="00CC1B67">
        <w:rPr>
          <w:noProof/>
        </w:rPr>
        <w:t>.</w:t>
      </w:r>
    </w:p>
    <w:p w:rsidRPr="00CC1B67" w:rsidR="00CC1B67" w:rsidP="00CC1B67" w:rsidRDefault="00CC1B67" w14:paraId="6EB28EAA" w14:textId="77777777">
      <w:pPr>
        <w:pStyle w:val="EndNoteBibliography"/>
        <w:ind w:left="720" w:hanging="720"/>
        <w:rPr>
          <w:noProof/>
        </w:rPr>
      </w:pPr>
      <w:r w:rsidRPr="00CC1B67">
        <w:rPr>
          <w:noProof/>
        </w:rPr>
        <w:t>401.</w:t>
      </w:r>
      <w:r w:rsidRPr="00CC1B67">
        <w:rPr>
          <w:noProof/>
        </w:rPr>
        <w:tab/>
        <w:t xml:space="preserve">L. Chen, Y. Liu, C. Lai, R. M. Berry and K. C. Tam, </w:t>
      </w:r>
      <w:r w:rsidRPr="00CC1B67">
        <w:rPr>
          <w:i/>
          <w:noProof/>
        </w:rPr>
        <w:t>Materials Research Express</w:t>
      </w:r>
      <w:r w:rsidRPr="00CC1B67">
        <w:rPr>
          <w:noProof/>
        </w:rPr>
        <w:t xml:space="preserve">, 2015, </w:t>
      </w:r>
      <w:r w:rsidRPr="00CC1B67">
        <w:rPr>
          <w:b/>
          <w:noProof/>
        </w:rPr>
        <w:t>2</w:t>
      </w:r>
      <w:r w:rsidRPr="00CC1B67">
        <w:rPr>
          <w:noProof/>
        </w:rPr>
        <w:t>.</w:t>
      </w:r>
    </w:p>
    <w:p w:rsidRPr="00CC1B67" w:rsidR="00CC1B67" w:rsidP="00CC1B67" w:rsidRDefault="00CC1B67" w14:paraId="5B54971E" w14:textId="77777777">
      <w:pPr>
        <w:pStyle w:val="EndNoteBibliography"/>
        <w:ind w:left="720" w:hanging="720"/>
        <w:rPr>
          <w:noProof/>
        </w:rPr>
      </w:pPr>
      <w:r w:rsidRPr="00CC1B67">
        <w:rPr>
          <w:noProof/>
        </w:rPr>
        <w:t>402.</w:t>
      </w:r>
      <w:r w:rsidRPr="00CC1B67">
        <w:rPr>
          <w:noProof/>
        </w:rPr>
        <w:tab/>
        <w:t xml:space="preserve">Q. W. Wang, A. M. Tang, Y. Liu, Z. Q. Fang and S. Y. Fu, </w:t>
      </w:r>
      <w:r w:rsidRPr="00CC1B67">
        <w:rPr>
          <w:i/>
          <w:noProof/>
        </w:rPr>
        <w:t>Nanomaterials</w:t>
      </w:r>
      <w:r w:rsidRPr="00CC1B67">
        <w:rPr>
          <w:noProof/>
        </w:rPr>
        <w:t xml:space="preserve">, 2016, </w:t>
      </w:r>
      <w:r w:rsidRPr="00CC1B67">
        <w:rPr>
          <w:b/>
          <w:noProof/>
        </w:rPr>
        <w:t>6</w:t>
      </w:r>
      <w:r w:rsidRPr="00CC1B67">
        <w:rPr>
          <w:noProof/>
        </w:rPr>
        <w:t>.</w:t>
      </w:r>
    </w:p>
    <w:p w:rsidRPr="00CC1B67" w:rsidR="00CC1B67" w:rsidP="00CC1B67" w:rsidRDefault="00CC1B67" w14:paraId="76BC2F62" w14:textId="77777777">
      <w:pPr>
        <w:pStyle w:val="EndNoteBibliography"/>
        <w:ind w:left="720" w:hanging="720"/>
        <w:rPr>
          <w:noProof/>
        </w:rPr>
      </w:pPr>
      <w:r w:rsidRPr="00CC1B67">
        <w:rPr>
          <w:noProof/>
        </w:rPr>
        <w:t>403.</w:t>
      </w:r>
      <w:r w:rsidRPr="00CC1B67">
        <w:rPr>
          <w:noProof/>
        </w:rPr>
        <w:tab/>
        <w:t xml:space="preserve">J. S. Haghpanah, R. Tu, S. Da Silva, D. Yan, S. Mueller, C. Weder, E. J. Foster, I. Sacui, J. W. Gilman and J. K. Montclare, </w:t>
      </w:r>
      <w:r w:rsidRPr="00CC1B67">
        <w:rPr>
          <w:i/>
          <w:noProof/>
        </w:rPr>
        <w:t>Biomacromolecules</w:t>
      </w:r>
      <w:r w:rsidRPr="00CC1B67">
        <w:rPr>
          <w:noProof/>
        </w:rPr>
        <w:t xml:space="preserve">, 2013, </w:t>
      </w:r>
      <w:r w:rsidRPr="00CC1B67">
        <w:rPr>
          <w:b/>
          <w:noProof/>
        </w:rPr>
        <w:t>14</w:t>
      </w:r>
      <w:r w:rsidRPr="00CC1B67">
        <w:rPr>
          <w:noProof/>
        </w:rPr>
        <w:t>, 4360-4367.</w:t>
      </w:r>
    </w:p>
    <w:p w:rsidRPr="00CC1B67" w:rsidR="00CC1B67" w:rsidP="00CC1B67" w:rsidRDefault="00CC1B67" w14:paraId="2DDE2BFE" w14:textId="77777777">
      <w:pPr>
        <w:pStyle w:val="EndNoteBibliography"/>
        <w:ind w:left="720" w:hanging="720"/>
        <w:rPr>
          <w:noProof/>
        </w:rPr>
      </w:pPr>
      <w:r w:rsidRPr="00CC1B67">
        <w:rPr>
          <w:noProof/>
        </w:rPr>
        <w:t>404.</w:t>
      </w:r>
      <w:r w:rsidRPr="00CC1B67">
        <w:rPr>
          <w:noProof/>
        </w:rPr>
        <w:tab/>
        <w:t xml:space="preserve">C. Endes, S. Mueller, C. Kinnear, D. Vanhecke, E. J. Foster, A. Petri-Fink, C. Weder, M. J. D. Clift and B. Rothen-Rutishauser, </w:t>
      </w:r>
      <w:r w:rsidRPr="00CC1B67">
        <w:rPr>
          <w:i/>
          <w:noProof/>
        </w:rPr>
        <w:t>Biomacromolecules</w:t>
      </w:r>
      <w:r w:rsidRPr="00CC1B67">
        <w:rPr>
          <w:noProof/>
        </w:rPr>
        <w:t xml:space="preserve">, 2015, </w:t>
      </w:r>
      <w:r w:rsidRPr="00CC1B67">
        <w:rPr>
          <w:b/>
          <w:noProof/>
        </w:rPr>
        <w:t>16</w:t>
      </w:r>
      <w:r w:rsidRPr="00CC1B67">
        <w:rPr>
          <w:noProof/>
        </w:rPr>
        <w:t>, 1267-1275.</w:t>
      </w:r>
    </w:p>
    <w:p w:rsidRPr="00CC1B67" w:rsidR="00CC1B67" w:rsidP="00CC1B67" w:rsidRDefault="00CC1B67" w14:paraId="26C34E81" w14:textId="77777777">
      <w:pPr>
        <w:pStyle w:val="EndNoteBibliography"/>
        <w:ind w:left="720" w:hanging="720"/>
        <w:rPr>
          <w:noProof/>
        </w:rPr>
      </w:pPr>
      <w:r w:rsidRPr="00CC1B67">
        <w:rPr>
          <w:noProof/>
        </w:rPr>
        <w:t>405.</w:t>
      </w:r>
      <w:r w:rsidRPr="00CC1B67">
        <w:rPr>
          <w:noProof/>
        </w:rPr>
        <w:tab/>
        <w:t xml:space="preserve">S. Camarero-Espinosa, B. Rothen-Rutishauser, C. Weder and E. J. Foster, </w:t>
      </w:r>
      <w:r w:rsidRPr="00CC1B67">
        <w:rPr>
          <w:i/>
          <w:noProof/>
        </w:rPr>
        <w:t>Biomaterials</w:t>
      </w:r>
      <w:r w:rsidRPr="00CC1B67">
        <w:rPr>
          <w:noProof/>
        </w:rPr>
        <w:t xml:space="preserve">, 2016, </w:t>
      </w:r>
      <w:r w:rsidRPr="00CC1B67">
        <w:rPr>
          <w:b/>
          <w:noProof/>
        </w:rPr>
        <w:t>74</w:t>
      </w:r>
      <w:r w:rsidRPr="00CC1B67">
        <w:rPr>
          <w:noProof/>
        </w:rPr>
        <w:t>, 42-52.</w:t>
      </w:r>
    </w:p>
    <w:p w:rsidRPr="00CC1B67" w:rsidR="00CC1B67" w:rsidP="00CC1B67" w:rsidRDefault="00CC1B67" w14:paraId="0E83C01A" w14:textId="77777777">
      <w:pPr>
        <w:pStyle w:val="EndNoteBibliography"/>
        <w:ind w:left="720" w:hanging="720"/>
        <w:rPr>
          <w:noProof/>
        </w:rPr>
      </w:pPr>
      <w:r w:rsidRPr="00CC1B67">
        <w:rPr>
          <w:noProof/>
        </w:rPr>
        <w:lastRenderedPageBreak/>
        <w:t>406.</w:t>
      </w:r>
      <w:r w:rsidRPr="00CC1B67">
        <w:rPr>
          <w:noProof/>
        </w:rPr>
        <w:tab/>
        <w:t xml:space="preserve">S. P. Dong and M. Roman, </w:t>
      </w:r>
      <w:r w:rsidRPr="00CC1B67">
        <w:rPr>
          <w:i/>
          <w:noProof/>
        </w:rPr>
        <w:t>Journal of the American Chemical Society</w:t>
      </w:r>
      <w:r w:rsidRPr="00CC1B67">
        <w:rPr>
          <w:noProof/>
        </w:rPr>
        <w:t xml:space="preserve">, 2007, </w:t>
      </w:r>
      <w:r w:rsidRPr="00CC1B67">
        <w:rPr>
          <w:b/>
          <w:noProof/>
        </w:rPr>
        <w:t>129</w:t>
      </w:r>
      <w:r w:rsidRPr="00CC1B67">
        <w:rPr>
          <w:noProof/>
        </w:rPr>
        <w:t>, 13810-+.</w:t>
      </w:r>
    </w:p>
    <w:p w:rsidRPr="00CC1B67" w:rsidR="00CC1B67" w:rsidP="00CC1B67" w:rsidRDefault="00CC1B67" w14:paraId="67F556B2" w14:textId="77777777">
      <w:pPr>
        <w:pStyle w:val="EndNoteBibliography"/>
        <w:ind w:left="720" w:hanging="720"/>
        <w:rPr>
          <w:noProof/>
        </w:rPr>
      </w:pPr>
      <w:r w:rsidRPr="00CC1B67">
        <w:rPr>
          <w:noProof/>
        </w:rPr>
        <w:t>407.</w:t>
      </w:r>
      <w:r w:rsidRPr="00CC1B67">
        <w:rPr>
          <w:noProof/>
        </w:rPr>
        <w:tab/>
        <w:t xml:space="preserve">K. A. Mahmoud, J. A. Mena, K. B. Male, S. Hrapovic, A. Kamen and J. H. T. Luong, </w:t>
      </w:r>
      <w:r w:rsidRPr="00CC1B67">
        <w:rPr>
          <w:i/>
          <w:noProof/>
        </w:rPr>
        <w:t>Acs Applied Materials &amp; Interfaces</w:t>
      </w:r>
      <w:r w:rsidRPr="00CC1B67">
        <w:rPr>
          <w:noProof/>
        </w:rPr>
        <w:t xml:space="preserve">, 2010, </w:t>
      </w:r>
      <w:r w:rsidRPr="00CC1B67">
        <w:rPr>
          <w:b/>
          <w:noProof/>
        </w:rPr>
        <w:t>2</w:t>
      </w:r>
      <w:r w:rsidRPr="00CC1B67">
        <w:rPr>
          <w:noProof/>
        </w:rPr>
        <w:t>, 2924-2932.</w:t>
      </w:r>
    </w:p>
    <w:p w:rsidRPr="00CC1B67" w:rsidR="00CC1B67" w:rsidP="00CC1B67" w:rsidRDefault="00CC1B67" w14:paraId="45DF3C97" w14:textId="77777777">
      <w:pPr>
        <w:pStyle w:val="EndNoteBibliography"/>
        <w:ind w:left="720" w:hanging="720"/>
        <w:rPr>
          <w:noProof/>
        </w:rPr>
      </w:pPr>
      <w:r w:rsidRPr="00CC1B67">
        <w:rPr>
          <w:noProof/>
        </w:rPr>
        <w:t>408.</w:t>
      </w:r>
      <w:r w:rsidRPr="00CC1B67">
        <w:rPr>
          <w:noProof/>
        </w:rPr>
        <w:tab/>
        <w:t xml:space="preserve">L. J. Nielsen, S. Eyley, W. Thielemans and J. W. Aylott, </w:t>
      </w:r>
      <w:r w:rsidRPr="00CC1B67">
        <w:rPr>
          <w:i/>
          <w:noProof/>
        </w:rPr>
        <w:t>Chemical Communications</w:t>
      </w:r>
      <w:r w:rsidRPr="00CC1B67">
        <w:rPr>
          <w:noProof/>
        </w:rPr>
        <w:t xml:space="preserve">, 2010, </w:t>
      </w:r>
      <w:r w:rsidRPr="00CC1B67">
        <w:rPr>
          <w:b/>
          <w:noProof/>
        </w:rPr>
        <w:t>46</w:t>
      </w:r>
      <w:r w:rsidRPr="00CC1B67">
        <w:rPr>
          <w:noProof/>
        </w:rPr>
        <w:t>, 8929-8931.</w:t>
      </w:r>
    </w:p>
    <w:p w:rsidRPr="00CC1B67" w:rsidR="00CC1B67" w:rsidP="00CC1B67" w:rsidRDefault="00CC1B67" w14:paraId="1F929CC4" w14:textId="77777777">
      <w:pPr>
        <w:pStyle w:val="EndNoteBibliography"/>
        <w:ind w:left="720" w:hanging="720"/>
        <w:rPr>
          <w:noProof/>
        </w:rPr>
      </w:pPr>
      <w:r w:rsidRPr="00CC1B67">
        <w:rPr>
          <w:noProof/>
        </w:rPr>
        <w:t>409.</w:t>
      </w:r>
      <w:r w:rsidRPr="00CC1B67">
        <w:rPr>
          <w:noProof/>
        </w:rPr>
        <w:tab/>
        <w:t xml:space="preserve">P. R. Banks and D. M. Paquette, </w:t>
      </w:r>
      <w:r w:rsidRPr="00CC1B67">
        <w:rPr>
          <w:i/>
          <w:noProof/>
        </w:rPr>
        <w:t>Bioconjugate Chemistry</w:t>
      </w:r>
      <w:r w:rsidRPr="00CC1B67">
        <w:rPr>
          <w:noProof/>
        </w:rPr>
        <w:t xml:space="preserve">, 1995, </w:t>
      </w:r>
      <w:r w:rsidRPr="00CC1B67">
        <w:rPr>
          <w:b/>
          <w:noProof/>
        </w:rPr>
        <w:t>6</w:t>
      </w:r>
      <w:r w:rsidRPr="00CC1B67">
        <w:rPr>
          <w:noProof/>
        </w:rPr>
        <w:t>, 447-458.</w:t>
      </w:r>
    </w:p>
    <w:p w:rsidRPr="00CC1B67" w:rsidR="00CC1B67" w:rsidP="00CC1B67" w:rsidRDefault="00CC1B67" w14:paraId="257A92D5" w14:textId="77777777">
      <w:pPr>
        <w:pStyle w:val="EndNoteBibliography"/>
        <w:ind w:left="720" w:hanging="720"/>
        <w:rPr>
          <w:noProof/>
        </w:rPr>
      </w:pPr>
      <w:r w:rsidRPr="00CC1B67">
        <w:rPr>
          <w:noProof/>
        </w:rPr>
        <w:t>410.</w:t>
      </w:r>
      <w:r w:rsidRPr="00CC1B67">
        <w:rPr>
          <w:noProof/>
        </w:rPr>
        <w:tab/>
        <w:t xml:space="preserve">I. Dubey, G. Pratviel and B. Meunier, </w:t>
      </w:r>
      <w:r w:rsidRPr="00CC1B67">
        <w:rPr>
          <w:i/>
          <w:noProof/>
        </w:rPr>
        <w:t>Bioconjugate Chemistry</w:t>
      </w:r>
      <w:r w:rsidRPr="00CC1B67">
        <w:rPr>
          <w:noProof/>
        </w:rPr>
        <w:t xml:space="preserve">, 1998, </w:t>
      </w:r>
      <w:r w:rsidRPr="00CC1B67">
        <w:rPr>
          <w:b/>
          <w:noProof/>
        </w:rPr>
        <w:t>9</w:t>
      </w:r>
      <w:r w:rsidRPr="00CC1B67">
        <w:rPr>
          <w:noProof/>
        </w:rPr>
        <w:t>, 627-632.</w:t>
      </w:r>
    </w:p>
    <w:p w:rsidRPr="00CC1B67" w:rsidR="00CC1B67" w:rsidP="00CC1B67" w:rsidRDefault="00CC1B67" w14:paraId="76187762" w14:textId="77777777">
      <w:pPr>
        <w:pStyle w:val="EndNoteBibliography"/>
        <w:ind w:left="720" w:hanging="720"/>
        <w:rPr>
          <w:noProof/>
        </w:rPr>
      </w:pPr>
      <w:r w:rsidRPr="00CC1B67">
        <w:rPr>
          <w:noProof/>
        </w:rPr>
        <w:t>411.</w:t>
      </w:r>
      <w:r w:rsidRPr="00CC1B67">
        <w:rPr>
          <w:noProof/>
        </w:rPr>
        <w:tab/>
        <w:t xml:space="preserve">R. Sunasee and R. Narain, in </w:t>
      </w:r>
      <w:r w:rsidRPr="00CC1B67">
        <w:rPr>
          <w:i/>
          <w:noProof/>
        </w:rPr>
        <w:t>Chemistry of Bioconjugates</w:t>
      </w:r>
      <w:r w:rsidRPr="00CC1B67">
        <w:rPr>
          <w:noProof/>
        </w:rPr>
        <w:t>, John Wiley &amp; Sons, Inc., 2014, DOI: 10.1002/9781118775882.ch1, pp. 1-75.</w:t>
      </w:r>
    </w:p>
    <w:p w:rsidRPr="00CC1B67" w:rsidR="00CC1B67" w:rsidP="00CC1B67" w:rsidRDefault="00CC1B67" w14:paraId="20C383EA" w14:textId="77777777">
      <w:pPr>
        <w:pStyle w:val="EndNoteBibliography"/>
        <w:ind w:left="720" w:hanging="720"/>
        <w:rPr>
          <w:noProof/>
        </w:rPr>
      </w:pPr>
      <w:r w:rsidRPr="00CC1B67">
        <w:rPr>
          <w:noProof/>
        </w:rPr>
        <w:t>412.</w:t>
      </w:r>
      <w:r w:rsidRPr="00CC1B67">
        <w:rPr>
          <w:noProof/>
        </w:rPr>
        <w:tab/>
        <w:t xml:space="preserve">F. Jiang, A. R. Esker and M. Roman, </w:t>
      </w:r>
      <w:r w:rsidRPr="00CC1B67">
        <w:rPr>
          <w:i/>
          <w:noProof/>
        </w:rPr>
        <w:t>Langmuir</w:t>
      </w:r>
      <w:r w:rsidRPr="00CC1B67">
        <w:rPr>
          <w:noProof/>
        </w:rPr>
        <w:t xml:space="preserve">, 2010, </w:t>
      </w:r>
      <w:r w:rsidRPr="00CC1B67">
        <w:rPr>
          <w:b/>
          <w:noProof/>
        </w:rPr>
        <w:t>26</w:t>
      </w:r>
      <w:r w:rsidRPr="00CC1B67">
        <w:rPr>
          <w:noProof/>
        </w:rPr>
        <w:t>, 17919-17925.</w:t>
      </w:r>
    </w:p>
    <w:p w:rsidRPr="00CC1B67" w:rsidR="00CC1B67" w:rsidP="00CC1B67" w:rsidRDefault="00CC1B67" w14:paraId="64093057" w14:textId="77777777">
      <w:pPr>
        <w:pStyle w:val="EndNoteBibliography"/>
        <w:ind w:left="720" w:hanging="720"/>
        <w:rPr>
          <w:noProof/>
        </w:rPr>
      </w:pPr>
      <w:r w:rsidRPr="00CC1B67">
        <w:rPr>
          <w:noProof/>
        </w:rPr>
        <w:t>413.</w:t>
      </w:r>
      <w:r w:rsidRPr="00CC1B67">
        <w:rPr>
          <w:noProof/>
        </w:rPr>
        <w:tab/>
        <w:t xml:space="preserve">Q. Ding, J. Zeng, B. Wang, W. Gao, K. Chen, Z. Yuan and J. Xu, </w:t>
      </w:r>
      <w:r w:rsidRPr="00CC1B67">
        <w:rPr>
          <w:i/>
          <w:noProof/>
        </w:rPr>
        <w:t>Carbohydrate Polymers</w:t>
      </w:r>
      <w:r w:rsidRPr="00CC1B67">
        <w:rPr>
          <w:noProof/>
        </w:rPr>
        <w:t xml:space="preserve">, 2017, </w:t>
      </w:r>
      <w:r w:rsidRPr="00CC1B67">
        <w:rPr>
          <w:b/>
          <w:noProof/>
        </w:rPr>
        <w:t>175</w:t>
      </w:r>
      <w:r w:rsidRPr="00CC1B67">
        <w:rPr>
          <w:noProof/>
        </w:rPr>
        <w:t>, 105-112.</w:t>
      </w:r>
    </w:p>
    <w:p w:rsidRPr="00CC1B67" w:rsidR="00CC1B67" w:rsidP="00CC1B67" w:rsidRDefault="00CC1B67" w14:paraId="744A6F9E" w14:textId="77777777">
      <w:pPr>
        <w:pStyle w:val="EndNoteBibliography"/>
        <w:ind w:left="720" w:hanging="720"/>
        <w:rPr>
          <w:noProof/>
        </w:rPr>
      </w:pPr>
      <w:r w:rsidRPr="00CC1B67">
        <w:rPr>
          <w:noProof/>
        </w:rPr>
        <w:t>414.</w:t>
      </w:r>
      <w:r w:rsidRPr="00CC1B67">
        <w:rPr>
          <w:noProof/>
        </w:rPr>
        <w:tab/>
        <w:t>D. M. Fox and J. Woodcock, unpublished results.</w:t>
      </w:r>
    </w:p>
    <w:p w:rsidRPr="00CC1B67" w:rsidR="00CC1B67" w:rsidP="00CC1B67" w:rsidRDefault="00CC1B67" w14:paraId="7F71A3FD" w14:textId="77777777">
      <w:pPr>
        <w:pStyle w:val="EndNoteBibliography"/>
        <w:ind w:left="720" w:hanging="720"/>
        <w:rPr>
          <w:noProof/>
        </w:rPr>
      </w:pPr>
      <w:r w:rsidRPr="00CC1B67">
        <w:rPr>
          <w:noProof/>
        </w:rPr>
        <w:t>415.</w:t>
      </w:r>
      <w:r w:rsidRPr="00CC1B67">
        <w:rPr>
          <w:noProof/>
        </w:rPr>
        <w:tab/>
        <w:t xml:space="preserve">J. W. Grate, K. F. Mo, Y. Shin, A. Vasdekis, M. G. Warner, R. T. Kelly, G. Orr, D. H. Hu, K. J. Dehoff, F. J. Brockman and M. J. Wilkins, </w:t>
      </w:r>
      <w:r w:rsidRPr="00CC1B67">
        <w:rPr>
          <w:i/>
          <w:noProof/>
        </w:rPr>
        <w:t>Bioconjugate Chemistry</w:t>
      </w:r>
      <w:r w:rsidRPr="00CC1B67">
        <w:rPr>
          <w:noProof/>
        </w:rPr>
        <w:t xml:space="preserve">, 2015, </w:t>
      </w:r>
      <w:r w:rsidRPr="00CC1B67">
        <w:rPr>
          <w:b/>
          <w:noProof/>
        </w:rPr>
        <w:t>26</w:t>
      </w:r>
      <w:r w:rsidRPr="00CC1B67">
        <w:rPr>
          <w:noProof/>
        </w:rPr>
        <w:t>, 593-601.</w:t>
      </w:r>
    </w:p>
    <w:p w:rsidRPr="00CC1B67" w:rsidR="00CC1B67" w:rsidP="00CC1B67" w:rsidRDefault="00CC1B67" w14:paraId="1F1E18CD" w14:textId="77777777">
      <w:pPr>
        <w:pStyle w:val="EndNoteBibliography"/>
        <w:ind w:left="720" w:hanging="720"/>
        <w:rPr>
          <w:noProof/>
        </w:rPr>
      </w:pPr>
      <w:r w:rsidRPr="00CC1B67">
        <w:rPr>
          <w:noProof/>
        </w:rPr>
        <w:t>416.</w:t>
      </w:r>
      <w:r w:rsidRPr="00CC1B67">
        <w:rPr>
          <w:noProof/>
        </w:rPr>
        <w:tab/>
        <w:t xml:space="preserve">H. Sahoo, </w:t>
      </w:r>
      <w:r w:rsidRPr="00CC1B67">
        <w:rPr>
          <w:i/>
          <w:noProof/>
        </w:rPr>
        <w:t>Rsc Advances</w:t>
      </w:r>
      <w:r w:rsidRPr="00CC1B67">
        <w:rPr>
          <w:noProof/>
        </w:rPr>
        <w:t xml:space="preserve">, 2012, </w:t>
      </w:r>
      <w:r w:rsidRPr="00CC1B67">
        <w:rPr>
          <w:b/>
          <w:noProof/>
        </w:rPr>
        <w:t>2</w:t>
      </w:r>
      <w:r w:rsidRPr="00CC1B67">
        <w:rPr>
          <w:noProof/>
        </w:rPr>
        <w:t>, 7017-7029.</w:t>
      </w:r>
    </w:p>
    <w:p w:rsidRPr="00CC1B67" w:rsidR="00CC1B67" w:rsidP="00CC1B67" w:rsidRDefault="00CC1B67" w14:paraId="7EC98BE6" w14:textId="77777777">
      <w:pPr>
        <w:pStyle w:val="EndNoteBibliography"/>
        <w:ind w:left="720" w:hanging="720"/>
        <w:rPr>
          <w:noProof/>
        </w:rPr>
      </w:pPr>
      <w:r w:rsidRPr="00CC1B67">
        <w:rPr>
          <w:noProof/>
        </w:rPr>
        <w:t>417.</w:t>
      </w:r>
      <w:r w:rsidRPr="00CC1B67">
        <w:rPr>
          <w:noProof/>
        </w:rPr>
        <w:tab/>
        <w:t xml:space="preserve">O. Koniev and A. Wagner, </w:t>
      </w:r>
      <w:r w:rsidRPr="00CC1B67">
        <w:rPr>
          <w:i/>
          <w:noProof/>
        </w:rPr>
        <w:t>Chemical Society Reviews</w:t>
      </w:r>
      <w:r w:rsidRPr="00CC1B67">
        <w:rPr>
          <w:noProof/>
        </w:rPr>
        <w:t xml:space="preserve">, 2015, </w:t>
      </w:r>
      <w:r w:rsidRPr="00CC1B67">
        <w:rPr>
          <w:b/>
          <w:noProof/>
        </w:rPr>
        <w:t>44</w:t>
      </w:r>
      <w:r w:rsidRPr="00CC1B67">
        <w:rPr>
          <w:noProof/>
        </w:rPr>
        <w:t>, 5495-5551.</w:t>
      </w:r>
    </w:p>
    <w:p w:rsidRPr="00CC1B67" w:rsidR="00CC1B67" w:rsidP="00CC1B67" w:rsidRDefault="00CC1B67" w14:paraId="162E285C" w14:textId="77777777">
      <w:pPr>
        <w:pStyle w:val="EndNoteBibliography"/>
        <w:ind w:left="720" w:hanging="720"/>
        <w:rPr>
          <w:noProof/>
        </w:rPr>
      </w:pPr>
      <w:r w:rsidRPr="00CC1B67">
        <w:rPr>
          <w:noProof/>
        </w:rPr>
        <w:t>418.</w:t>
      </w:r>
      <w:r w:rsidRPr="00CC1B67">
        <w:rPr>
          <w:noProof/>
        </w:rPr>
        <w:tab/>
        <w:t xml:space="preserve">S. Barazzouk and C. Daneault, </w:t>
      </w:r>
      <w:r w:rsidRPr="00CC1B67">
        <w:rPr>
          <w:i/>
          <w:noProof/>
        </w:rPr>
        <w:t>Cellulose</w:t>
      </w:r>
      <w:r w:rsidRPr="00CC1B67">
        <w:rPr>
          <w:noProof/>
        </w:rPr>
        <w:t xml:space="preserve">, 2011, </w:t>
      </w:r>
      <w:r w:rsidRPr="00CC1B67">
        <w:rPr>
          <w:b/>
          <w:noProof/>
        </w:rPr>
        <w:t>18</w:t>
      </w:r>
      <w:r w:rsidRPr="00CC1B67">
        <w:rPr>
          <w:noProof/>
        </w:rPr>
        <w:t>, 643-653.</w:t>
      </w:r>
    </w:p>
    <w:p w:rsidRPr="00CC1B67" w:rsidR="00CC1B67" w:rsidP="00CC1B67" w:rsidRDefault="00CC1B67" w14:paraId="3BECAFD5" w14:textId="77777777">
      <w:pPr>
        <w:pStyle w:val="EndNoteBibliography"/>
        <w:ind w:left="720" w:hanging="720"/>
        <w:rPr>
          <w:noProof/>
        </w:rPr>
      </w:pPr>
      <w:r w:rsidRPr="00CC1B67">
        <w:rPr>
          <w:noProof/>
        </w:rPr>
        <w:t>419.</w:t>
      </w:r>
      <w:r w:rsidRPr="00CC1B67">
        <w:rPr>
          <w:noProof/>
        </w:rPr>
        <w:tab/>
        <w:t xml:space="preserve">Q. Y. Niu, K. Z. Gao and W. H. Wu, </w:t>
      </w:r>
      <w:r w:rsidRPr="00CC1B67">
        <w:rPr>
          <w:i/>
          <w:noProof/>
        </w:rPr>
        <w:t>Carbohydrate Polymers</w:t>
      </w:r>
      <w:r w:rsidRPr="00CC1B67">
        <w:rPr>
          <w:noProof/>
        </w:rPr>
        <w:t xml:space="preserve">, 2014, </w:t>
      </w:r>
      <w:r w:rsidRPr="00CC1B67">
        <w:rPr>
          <w:b/>
          <w:noProof/>
        </w:rPr>
        <w:t>110</w:t>
      </w:r>
      <w:r w:rsidRPr="00CC1B67">
        <w:rPr>
          <w:noProof/>
        </w:rPr>
        <w:t>, 47-52.</w:t>
      </w:r>
    </w:p>
    <w:p w:rsidRPr="00CC1B67" w:rsidR="00CC1B67" w:rsidP="00CC1B67" w:rsidRDefault="00CC1B67" w14:paraId="3D9722FE" w14:textId="77777777">
      <w:pPr>
        <w:pStyle w:val="EndNoteBibliography"/>
        <w:ind w:left="720" w:hanging="720"/>
        <w:rPr>
          <w:noProof/>
        </w:rPr>
      </w:pPr>
      <w:r w:rsidRPr="00CC1B67">
        <w:rPr>
          <w:noProof/>
        </w:rPr>
        <w:t>420.</w:t>
      </w:r>
      <w:r w:rsidRPr="00CC1B67">
        <w:rPr>
          <w:noProof/>
        </w:rPr>
        <w:tab/>
        <w:t xml:space="preserve">J. Zhou, N. Butchosa, H. S. N. Jayawardena, J. Park, Q. Zhou, M. D. Yan and O. Ramstrom, </w:t>
      </w:r>
      <w:r w:rsidRPr="00CC1B67">
        <w:rPr>
          <w:i/>
          <w:noProof/>
        </w:rPr>
        <w:t>Biomacromolecules</w:t>
      </w:r>
      <w:r w:rsidRPr="00CC1B67">
        <w:rPr>
          <w:noProof/>
        </w:rPr>
        <w:t xml:space="preserve">, 2015, </w:t>
      </w:r>
      <w:r w:rsidRPr="00CC1B67">
        <w:rPr>
          <w:b/>
          <w:noProof/>
        </w:rPr>
        <w:t>16</w:t>
      </w:r>
      <w:r w:rsidRPr="00CC1B67">
        <w:rPr>
          <w:noProof/>
        </w:rPr>
        <w:t>, 1426-1432.</w:t>
      </w:r>
    </w:p>
    <w:p w:rsidRPr="00CC1B67" w:rsidR="00CC1B67" w:rsidP="00CC1B67" w:rsidRDefault="00CC1B67" w14:paraId="576C3116" w14:textId="77777777">
      <w:pPr>
        <w:pStyle w:val="EndNoteBibliography"/>
        <w:ind w:left="720" w:hanging="720"/>
        <w:rPr>
          <w:noProof/>
        </w:rPr>
      </w:pPr>
      <w:r w:rsidRPr="00CC1B67">
        <w:rPr>
          <w:noProof/>
        </w:rPr>
        <w:t>421.</w:t>
      </w:r>
      <w:r w:rsidRPr="00CC1B67">
        <w:rPr>
          <w:noProof/>
        </w:rPr>
        <w:tab/>
        <w:t xml:space="preserve">B. J. Harper, A. Clendaniel, F. Sinche, D. Way, M. Hughes, J. Schardt, J. Simonsen, A. B. Stefaniak and S. L. Harper, </w:t>
      </w:r>
      <w:r w:rsidRPr="00CC1B67">
        <w:rPr>
          <w:i/>
          <w:noProof/>
        </w:rPr>
        <w:t>Cellulose</w:t>
      </w:r>
      <w:r w:rsidRPr="00CC1B67">
        <w:rPr>
          <w:noProof/>
        </w:rPr>
        <w:t xml:space="preserve">, 2016, </w:t>
      </w:r>
      <w:r w:rsidRPr="00CC1B67">
        <w:rPr>
          <w:b/>
          <w:noProof/>
        </w:rPr>
        <w:t>23</w:t>
      </w:r>
      <w:r w:rsidRPr="00CC1B67">
        <w:rPr>
          <w:noProof/>
        </w:rPr>
        <w:t>, 1763-1775.</w:t>
      </w:r>
    </w:p>
    <w:p w:rsidRPr="00CC1B67" w:rsidR="00CC1B67" w:rsidP="00CC1B67" w:rsidRDefault="00CC1B67" w14:paraId="315EC1A7" w14:textId="77777777">
      <w:pPr>
        <w:pStyle w:val="EndNoteBibliography"/>
        <w:ind w:left="720" w:hanging="720"/>
        <w:rPr>
          <w:noProof/>
        </w:rPr>
      </w:pPr>
      <w:r w:rsidRPr="00CC1B67">
        <w:rPr>
          <w:noProof/>
        </w:rPr>
        <w:t>422.</w:t>
      </w:r>
      <w:r w:rsidRPr="00CC1B67">
        <w:rPr>
          <w:noProof/>
        </w:rPr>
        <w:tab/>
        <w:t xml:space="preserve">T. Abitbol, H. S. Marway, S. A. Kedzior, X. Yang, A. Franey, D. G. Gray and E. D. Cranston, </w:t>
      </w:r>
      <w:r w:rsidRPr="00CC1B67">
        <w:rPr>
          <w:i/>
          <w:noProof/>
        </w:rPr>
        <w:t>Cellulose</w:t>
      </w:r>
      <w:r w:rsidRPr="00CC1B67">
        <w:rPr>
          <w:noProof/>
        </w:rPr>
        <w:t xml:space="preserve">, 2017, </w:t>
      </w:r>
      <w:r w:rsidRPr="00CC1B67">
        <w:rPr>
          <w:b/>
          <w:noProof/>
        </w:rPr>
        <w:t>24</w:t>
      </w:r>
      <w:r w:rsidRPr="00CC1B67">
        <w:rPr>
          <w:noProof/>
        </w:rPr>
        <w:t>, 1287-1293.</w:t>
      </w:r>
    </w:p>
    <w:p w:rsidRPr="00CC1B67" w:rsidR="00CC1B67" w:rsidP="00CC1B67" w:rsidRDefault="00CC1B67" w14:paraId="4AB25C2E" w14:textId="77777777">
      <w:pPr>
        <w:pStyle w:val="EndNoteBibliography"/>
        <w:ind w:left="720" w:hanging="720"/>
        <w:rPr>
          <w:noProof/>
        </w:rPr>
      </w:pPr>
      <w:r w:rsidRPr="00CC1B67">
        <w:rPr>
          <w:noProof/>
        </w:rPr>
        <w:t>423.</w:t>
      </w:r>
      <w:r w:rsidRPr="00CC1B67">
        <w:rPr>
          <w:noProof/>
        </w:rPr>
        <w:tab/>
        <w:t xml:space="preserve">Q. A. Yang and X. J. Pan, </w:t>
      </w:r>
      <w:r w:rsidRPr="00CC1B67">
        <w:rPr>
          <w:i/>
          <w:noProof/>
        </w:rPr>
        <w:t>Journal of Applied Polymer Science</w:t>
      </w:r>
      <w:r w:rsidRPr="00CC1B67">
        <w:rPr>
          <w:noProof/>
        </w:rPr>
        <w:t xml:space="preserve">, 2010, </w:t>
      </w:r>
      <w:r w:rsidRPr="00CC1B67">
        <w:rPr>
          <w:b/>
          <w:noProof/>
        </w:rPr>
        <w:t>117</w:t>
      </w:r>
      <w:r w:rsidRPr="00CC1B67">
        <w:rPr>
          <w:noProof/>
        </w:rPr>
        <w:t>, 3639-3644.</w:t>
      </w:r>
    </w:p>
    <w:p w:rsidRPr="00CC1B67" w:rsidR="00CC1B67" w:rsidP="00CC1B67" w:rsidRDefault="00CC1B67" w14:paraId="57508E9B" w14:textId="77777777">
      <w:pPr>
        <w:pStyle w:val="EndNoteBibliography"/>
        <w:ind w:left="720" w:hanging="720"/>
        <w:rPr>
          <w:noProof/>
        </w:rPr>
      </w:pPr>
      <w:r w:rsidRPr="00CC1B67">
        <w:rPr>
          <w:noProof/>
        </w:rPr>
        <w:t>424.</w:t>
      </w:r>
      <w:r w:rsidRPr="00CC1B67">
        <w:rPr>
          <w:noProof/>
        </w:rPr>
        <w:tab/>
        <w:t xml:space="preserve">L. R. Tang, T. Li, S. Y. Zhuang, Q. L. Lu, P. F. Li and B. Huang, </w:t>
      </w:r>
      <w:r w:rsidRPr="00CC1B67">
        <w:rPr>
          <w:i/>
          <w:noProof/>
        </w:rPr>
        <w:t>Acs Sustainable Chemistry &amp; Engineering</w:t>
      </w:r>
      <w:r w:rsidRPr="00CC1B67">
        <w:rPr>
          <w:noProof/>
        </w:rPr>
        <w:t xml:space="preserve">, 2016, </w:t>
      </w:r>
      <w:r w:rsidRPr="00CC1B67">
        <w:rPr>
          <w:b/>
          <w:noProof/>
        </w:rPr>
        <w:t>4</w:t>
      </w:r>
      <w:r w:rsidRPr="00CC1B67">
        <w:rPr>
          <w:noProof/>
        </w:rPr>
        <w:t>, 4842-4849.</w:t>
      </w:r>
    </w:p>
    <w:p w:rsidRPr="00CC1B67" w:rsidR="00CC1B67" w:rsidP="00CC1B67" w:rsidRDefault="00CC1B67" w14:paraId="4ED03C39" w14:textId="77777777">
      <w:pPr>
        <w:pStyle w:val="EndNoteBibliography"/>
        <w:ind w:left="720" w:hanging="720"/>
        <w:rPr>
          <w:noProof/>
        </w:rPr>
      </w:pPr>
      <w:r w:rsidRPr="00CC1B67">
        <w:rPr>
          <w:noProof/>
        </w:rPr>
        <w:t>425.</w:t>
      </w:r>
      <w:r w:rsidRPr="00CC1B67">
        <w:rPr>
          <w:noProof/>
        </w:rPr>
        <w:tab/>
        <w:t xml:space="preserve">J. L. Huang, C. J. Li and D. G. Gray, </w:t>
      </w:r>
      <w:r w:rsidRPr="00CC1B67">
        <w:rPr>
          <w:i/>
          <w:noProof/>
        </w:rPr>
        <w:t>Acs Sustainable Chemistry &amp; Engineering</w:t>
      </w:r>
      <w:r w:rsidRPr="00CC1B67">
        <w:rPr>
          <w:noProof/>
        </w:rPr>
        <w:t xml:space="preserve">, 2013, </w:t>
      </w:r>
      <w:r w:rsidRPr="00CC1B67">
        <w:rPr>
          <w:b/>
          <w:noProof/>
        </w:rPr>
        <w:t>1</w:t>
      </w:r>
      <w:r w:rsidRPr="00CC1B67">
        <w:rPr>
          <w:noProof/>
        </w:rPr>
        <w:t>, 1160-1164.</w:t>
      </w:r>
    </w:p>
    <w:p w:rsidRPr="00CC1B67" w:rsidR="00CC1B67" w:rsidP="00CC1B67" w:rsidRDefault="00CC1B67" w14:paraId="38EBE06F" w14:textId="77777777">
      <w:pPr>
        <w:pStyle w:val="EndNoteBibliography"/>
        <w:ind w:left="720" w:hanging="720"/>
        <w:rPr>
          <w:noProof/>
        </w:rPr>
      </w:pPr>
      <w:r w:rsidRPr="00CC1B67">
        <w:rPr>
          <w:noProof/>
        </w:rPr>
        <w:t>426.</w:t>
      </w:r>
      <w:r w:rsidRPr="00CC1B67">
        <w:rPr>
          <w:noProof/>
        </w:rPr>
        <w:tab/>
        <w:t xml:space="preserve">L. Colombo, L. Zoia, M. B. Violatto, S. Previdi, L. Talamini, L. Sitia, F. Nicotra, M. Orlandi, M. Salmona, C. Recordati, P. Bigini and B. La Ferla, </w:t>
      </w:r>
      <w:r w:rsidRPr="00CC1B67">
        <w:rPr>
          <w:i/>
          <w:noProof/>
        </w:rPr>
        <w:t>Biomacromolecules</w:t>
      </w:r>
      <w:r w:rsidRPr="00CC1B67">
        <w:rPr>
          <w:noProof/>
        </w:rPr>
        <w:t xml:space="preserve">, 2015, </w:t>
      </w:r>
      <w:r w:rsidRPr="00CC1B67">
        <w:rPr>
          <w:b/>
          <w:noProof/>
        </w:rPr>
        <w:t>16</w:t>
      </w:r>
      <w:r w:rsidRPr="00CC1B67">
        <w:rPr>
          <w:noProof/>
        </w:rPr>
        <w:t>, 2862-2871.</w:t>
      </w:r>
    </w:p>
    <w:p w:rsidRPr="00CC1B67" w:rsidR="00CC1B67" w:rsidP="00CC1B67" w:rsidRDefault="00CC1B67" w14:paraId="46C4B6F8" w14:textId="77777777">
      <w:pPr>
        <w:pStyle w:val="EndNoteBibliography"/>
        <w:ind w:left="720" w:hanging="720"/>
        <w:rPr>
          <w:noProof/>
        </w:rPr>
      </w:pPr>
      <w:r w:rsidRPr="00CC1B67">
        <w:rPr>
          <w:noProof/>
        </w:rPr>
        <w:t>427.</w:t>
      </w:r>
      <w:r w:rsidRPr="00CC1B67">
        <w:rPr>
          <w:noProof/>
        </w:rPr>
        <w:tab/>
        <w:t xml:space="preserve">B. T. Hofreiter, B. H. Alexander and I. A. Wolff, </w:t>
      </w:r>
      <w:r w:rsidRPr="00CC1B67">
        <w:rPr>
          <w:i/>
          <w:noProof/>
        </w:rPr>
        <w:t>Analytical Chemistry</w:t>
      </w:r>
      <w:r w:rsidRPr="00CC1B67">
        <w:rPr>
          <w:noProof/>
        </w:rPr>
        <w:t xml:space="preserve">, 1955, </w:t>
      </w:r>
      <w:r w:rsidRPr="00CC1B67">
        <w:rPr>
          <w:b/>
          <w:noProof/>
        </w:rPr>
        <w:t>27</w:t>
      </w:r>
      <w:r w:rsidRPr="00CC1B67">
        <w:rPr>
          <w:noProof/>
        </w:rPr>
        <w:t>, 1930-1931.</w:t>
      </w:r>
    </w:p>
    <w:p w:rsidRPr="00CC1B67" w:rsidR="00CC1B67" w:rsidP="00CC1B67" w:rsidRDefault="00CC1B67" w14:paraId="1DCE73A0" w14:textId="77777777">
      <w:pPr>
        <w:pStyle w:val="EndNoteBibliography"/>
        <w:ind w:left="720" w:hanging="720"/>
        <w:rPr>
          <w:noProof/>
        </w:rPr>
      </w:pPr>
      <w:r w:rsidRPr="00CC1B67">
        <w:rPr>
          <w:noProof/>
        </w:rPr>
        <w:t>428.</w:t>
      </w:r>
      <w:r w:rsidRPr="00CC1B67">
        <w:rPr>
          <w:noProof/>
        </w:rPr>
        <w:tab/>
        <w:t xml:space="preserve">A. J. Varma and M. P. Kulkarni, </w:t>
      </w:r>
      <w:r w:rsidRPr="00CC1B67">
        <w:rPr>
          <w:i/>
          <w:noProof/>
        </w:rPr>
        <w:t>Polymer Degradation and Stability</w:t>
      </w:r>
      <w:r w:rsidRPr="00CC1B67">
        <w:rPr>
          <w:noProof/>
        </w:rPr>
        <w:t xml:space="preserve">, 2002, </w:t>
      </w:r>
      <w:r w:rsidRPr="00CC1B67">
        <w:rPr>
          <w:b/>
          <w:noProof/>
        </w:rPr>
        <w:t>77</w:t>
      </w:r>
      <w:r w:rsidRPr="00CC1B67">
        <w:rPr>
          <w:noProof/>
        </w:rPr>
        <w:t>, 25-27.</w:t>
      </w:r>
    </w:p>
    <w:p w:rsidRPr="00CC1B67" w:rsidR="00CC1B67" w:rsidP="00CC1B67" w:rsidRDefault="00CC1B67" w14:paraId="0D09513C" w14:textId="77777777">
      <w:pPr>
        <w:pStyle w:val="EndNoteBibliography"/>
        <w:ind w:left="720" w:hanging="720"/>
        <w:rPr>
          <w:noProof/>
        </w:rPr>
      </w:pPr>
      <w:r w:rsidRPr="00CC1B67">
        <w:rPr>
          <w:noProof/>
        </w:rPr>
        <w:t>429.</w:t>
      </w:r>
      <w:r w:rsidRPr="00CC1B67">
        <w:rPr>
          <w:noProof/>
        </w:rPr>
        <w:tab/>
        <w:t xml:space="preserve">K. Conley, M. A. Whitehead and T. G. M. van de Ven, </w:t>
      </w:r>
      <w:r w:rsidRPr="00CC1B67">
        <w:rPr>
          <w:i/>
          <w:noProof/>
        </w:rPr>
        <w:t>Cellulose</w:t>
      </w:r>
      <w:r w:rsidRPr="00CC1B67">
        <w:rPr>
          <w:noProof/>
        </w:rPr>
        <w:t xml:space="preserve">, 2016, </w:t>
      </w:r>
      <w:r w:rsidRPr="00CC1B67">
        <w:rPr>
          <w:b/>
          <w:noProof/>
        </w:rPr>
        <w:t>23</w:t>
      </w:r>
      <w:r w:rsidRPr="00CC1B67">
        <w:rPr>
          <w:noProof/>
        </w:rPr>
        <w:t>, 1553-1563.</w:t>
      </w:r>
    </w:p>
    <w:p w:rsidRPr="00CC1B67" w:rsidR="00CC1B67" w:rsidP="00CC1B67" w:rsidRDefault="00CC1B67" w14:paraId="373C6B04" w14:textId="77777777">
      <w:pPr>
        <w:pStyle w:val="EndNoteBibliography"/>
        <w:ind w:left="720" w:hanging="720"/>
        <w:rPr>
          <w:noProof/>
        </w:rPr>
      </w:pPr>
      <w:r w:rsidRPr="00CC1B67">
        <w:rPr>
          <w:noProof/>
        </w:rPr>
        <w:t>430.</w:t>
      </w:r>
      <w:r w:rsidRPr="00CC1B67">
        <w:rPr>
          <w:noProof/>
        </w:rPr>
        <w:tab/>
        <w:t xml:space="preserve">J. V. Edwards, K. R. Fontenot, D. Haldane, N. T. Prevost, B. D. Condon and C. Grimm, </w:t>
      </w:r>
      <w:r w:rsidRPr="00CC1B67">
        <w:rPr>
          <w:i/>
          <w:noProof/>
        </w:rPr>
        <w:t>Cellulose</w:t>
      </w:r>
      <w:r w:rsidRPr="00CC1B67">
        <w:rPr>
          <w:noProof/>
        </w:rPr>
        <w:t xml:space="preserve">, 2016, </w:t>
      </w:r>
      <w:r w:rsidRPr="00CC1B67">
        <w:rPr>
          <w:b/>
          <w:noProof/>
        </w:rPr>
        <w:t>23</w:t>
      </w:r>
      <w:r w:rsidRPr="00CC1B67">
        <w:rPr>
          <w:noProof/>
        </w:rPr>
        <w:t>, 1283-1295.</w:t>
      </w:r>
    </w:p>
    <w:p w:rsidRPr="00CC1B67" w:rsidR="00CC1B67" w:rsidP="00CC1B67" w:rsidRDefault="00CC1B67" w14:paraId="4F3ACEA1" w14:textId="77777777">
      <w:pPr>
        <w:pStyle w:val="EndNoteBibliography"/>
        <w:ind w:left="720" w:hanging="720"/>
        <w:rPr>
          <w:noProof/>
        </w:rPr>
      </w:pPr>
      <w:r w:rsidRPr="00CC1B67">
        <w:rPr>
          <w:noProof/>
        </w:rPr>
        <w:t>431.</w:t>
      </w:r>
      <w:r w:rsidRPr="00CC1B67">
        <w:rPr>
          <w:noProof/>
        </w:rPr>
        <w:tab/>
        <w:t xml:space="preserve">L. Z. Zhang, Q. Li, J. P. Zhou and L. N. Zhang, </w:t>
      </w:r>
      <w:r w:rsidRPr="00CC1B67">
        <w:rPr>
          <w:i/>
          <w:noProof/>
        </w:rPr>
        <w:t>Macromolecular Chemistry and Physics</w:t>
      </w:r>
      <w:r w:rsidRPr="00CC1B67">
        <w:rPr>
          <w:noProof/>
        </w:rPr>
        <w:t xml:space="preserve">, 2012, </w:t>
      </w:r>
      <w:r w:rsidRPr="00CC1B67">
        <w:rPr>
          <w:b/>
          <w:noProof/>
        </w:rPr>
        <w:t>213</w:t>
      </w:r>
      <w:r w:rsidRPr="00CC1B67">
        <w:rPr>
          <w:noProof/>
        </w:rPr>
        <w:t>, 1612-1617.</w:t>
      </w:r>
    </w:p>
    <w:p w:rsidRPr="00CC1B67" w:rsidR="00CC1B67" w:rsidP="00CC1B67" w:rsidRDefault="00CC1B67" w14:paraId="446D6921" w14:textId="77777777">
      <w:pPr>
        <w:pStyle w:val="EndNoteBibliography"/>
        <w:ind w:left="720" w:hanging="720"/>
        <w:rPr>
          <w:noProof/>
        </w:rPr>
      </w:pPr>
      <w:r w:rsidRPr="00CC1B67">
        <w:rPr>
          <w:noProof/>
        </w:rPr>
        <w:lastRenderedPageBreak/>
        <w:t>432.</w:t>
      </w:r>
      <w:r w:rsidRPr="00CC1B67">
        <w:rPr>
          <w:noProof/>
        </w:rPr>
        <w:tab/>
        <w:t xml:space="preserve">T. Leng, Z. J. Jakubek, M. Mazloumi, A. C. W. Leung and L. J. Johnston, </w:t>
      </w:r>
      <w:r w:rsidRPr="00CC1B67">
        <w:rPr>
          <w:i/>
          <w:noProof/>
        </w:rPr>
        <w:t>Langmuir</w:t>
      </w:r>
      <w:r w:rsidRPr="00CC1B67">
        <w:rPr>
          <w:noProof/>
        </w:rPr>
        <w:t xml:space="preserve">, 2017, </w:t>
      </w:r>
      <w:r w:rsidRPr="00CC1B67">
        <w:rPr>
          <w:b/>
          <w:noProof/>
        </w:rPr>
        <w:t>33</w:t>
      </w:r>
      <w:r w:rsidRPr="00CC1B67">
        <w:rPr>
          <w:noProof/>
        </w:rPr>
        <w:t>, 8002-8011.</w:t>
      </w:r>
    </w:p>
    <w:p w:rsidRPr="00CC1B67" w:rsidR="00CC1B67" w:rsidP="00CC1B67" w:rsidRDefault="00CC1B67" w14:paraId="2726F9F0" w14:textId="77777777">
      <w:pPr>
        <w:pStyle w:val="EndNoteBibliography"/>
        <w:ind w:left="720" w:hanging="720"/>
        <w:rPr>
          <w:noProof/>
        </w:rPr>
      </w:pPr>
      <w:r w:rsidRPr="00CC1B67">
        <w:rPr>
          <w:noProof/>
        </w:rPr>
        <w:t>433.</w:t>
      </w:r>
      <w:r w:rsidRPr="00CC1B67">
        <w:rPr>
          <w:noProof/>
        </w:rPr>
        <w:tab/>
        <w:t xml:space="preserve">A. Dufresne, J.-Y. Cavaillé and M. R. Vignon, </w:t>
      </w:r>
      <w:r w:rsidRPr="00CC1B67">
        <w:rPr>
          <w:i/>
          <w:noProof/>
        </w:rPr>
        <w:t>Journal of Applied Polymer Science</w:t>
      </w:r>
      <w:r w:rsidRPr="00CC1B67">
        <w:rPr>
          <w:noProof/>
        </w:rPr>
        <w:t xml:space="preserve">, 1997, </w:t>
      </w:r>
      <w:r w:rsidRPr="00CC1B67">
        <w:rPr>
          <w:b/>
          <w:noProof/>
        </w:rPr>
        <w:t>64</w:t>
      </w:r>
      <w:r w:rsidRPr="00CC1B67">
        <w:rPr>
          <w:noProof/>
        </w:rPr>
        <w:t>, 1185-1194.</w:t>
      </w:r>
    </w:p>
    <w:p w:rsidRPr="00CC1B67" w:rsidR="00CC1B67" w:rsidP="00CC1B67" w:rsidRDefault="00CC1B67" w14:paraId="053E4C38" w14:textId="77777777">
      <w:pPr>
        <w:pStyle w:val="EndNoteBibliography"/>
        <w:ind w:left="720" w:hanging="720"/>
        <w:rPr>
          <w:noProof/>
        </w:rPr>
      </w:pPr>
      <w:r w:rsidRPr="00CC1B67">
        <w:rPr>
          <w:noProof/>
        </w:rPr>
        <w:t>434.</w:t>
      </w:r>
      <w:r w:rsidRPr="00CC1B67">
        <w:rPr>
          <w:noProof/>
        </w:rPr>
        <w:tab/>
        <w:t xml:space="preserve">M. Henriksson, L. A. Berglund, P. Isaksson, T. Lindström and T. Nishino, </w:t>
      </w:r>
      <w:r w:rsidRPr="00CC1B67">
        <w:rPr>
          <w:i/>
          <w:noProof/>
        </w:rPr>
        <w:t>Biomacromolecules</w:t>
      </w:r>
      <w:r w:rsidRPr="00CC1B67">
        <w:rPr>
          <w:noProof/>
        </w:rPr>
        <w:t xml:space="preserve">, 2008, </w:t>
      </w:r>
      <w:r w:rsidRPr="00CC1B67">
        <w:rPr>
          <w:b/>
          <w:noProof/>
        </w:rPr>
        <w:t>9</w:t>
      </w:r>
      <w:r w:rsidRPr="00CC1B67">
        <w:rPr>
          <w:noProof/>
        </w:rPr>
        <w:t>, 1579-1585.</w:t>
      </w:r>
    </w:p>
    <w:p w:rsidRPr="00CC1B67" w:rsidR="00CC1B67" w:rsidP="00CC1B67" w:rsidRDefault="00CC1B67" w14:paraId="633411BC" w14:textId="77777777">
      <w:pPr>
        <w:pStyle w:val="EndNoteBibliography"/>
        <w:ind w:left="720" w:hanging="720"/>
        <w:rPr>
          <w:noProof/>
        </w:rPr>
      </w:pPr>
      <w:r w:rsidRPr="00CC1B67">
        <w:rPr>
          <w:noProof/>
        </w:rPr>
        <w:t>435.</w:t>
      </w:r>
      <w:r w:rsidRPr="00CC1B67">
        <w:rPr>
          <w:noProof/>
        </w:rPr>
        <w:tab/>
        <w:t xml:space="preserve">I. Kvien and K. Oksman, </w:t>
      </w:r>
      <w:r w:rsidRPr="00CC1B67">
        <w:rPr>
          <w:i/>
          <w:noProof/>
        </w:rPr>
        <w:t>Applied Physics A</w:t>
      </w:r>
      <w:r w:rsidRPr="00CC1B67">
        <w:rPr>
          <w:noProof/>
        </w:rPr>
        <w:t xml:space="preserve">, 2007, </w:t>
      </w:r>
      <w:r w:rsidRPr="00CC1B67">
        <w:rPr>
          <w:b/>
          <w:noProof/>
        </w:rPr>
        <w:t>87</w:t>
      </w:r>
      <w:r w:rsidRPr="00CC1B67">
        <w:rPr>
          <w:noProof/>
        </w:rPr>
        <w:t>, 641-643.</w:t>
      </w:r>
    </w:p>
    <w:p w:rsidRPr="00CC1B67" w:rsidR="00CC1B67" w:rsidP="00CC1B67" w:rsidRDefault="00CC1B67" w14:paraId="67198EED" w14:textId="77777777">
      <w:pPr>
        <w:pStyle w:val="EndNoteBibliography"/>
        <w:ind w:left="720" w:hanging="720"/>
        <w:rPr>
          <w:noProof/>
        </w:rPr>
      </w:pPr>
      <w:r w:rsidRPr="00CC1B67">
        <w:rPr>
          <w:noProof/>
        </w:rPr>
        <w:t>436.</w:t>
      </w:r>
      <w:r w:rsidRPr="00CC1B67">
        <w:rPr>
          <w:noProof/>
        </w:rPr>
        <w:tab/>
        <w:t xml:space="preserve">W. Gindl and J. Keckes, </w:t>
      </w:r>
      <w:r w:rsidRPr="00CC1B67">
        <w:rPr>
          <w:i/>
          <w:noProof/>
        </w:rPr>
        <w:t>Journal of Applied Polymer Science</w:t>
      </w:r>
      <w:r w:rsidRPr="00CC1B67">
        <w:rPr>
          <w:noProof/>
        </w:rPr>
        <w:t xml:space="preserve">, 2007, </w:t>
      </w:r>
      <w:r w:rsidRPr="00CC1B67">
        <w:rPr>
          <w:b/>
          <w:noProof/>
        </w:rPr>
        <w:t>103</w:t>
      </w:r>
      <w:r w:rsidRPr="00CC1B67">
        <w:rPr>
          <w:noProof/>
        </w:rPr>
        <w:t>, 2703-2708.</w:t>
      </w:r>
    </w:p>
    <w:p w:rsidRPr="00CC1B67" w:rsidR="00CC1B67" w:rsidP="00CC1B67" w:rsidRDefault="00CC1B67" w14:paraId="716AB6D3" w14:textId="77777777">
      <w:pPr>
        <w:pStyle w:val="EndNoteBibliography"/>
        <w:ind w:left="720" w:hanging="720"/>
        <w:rPr>
          <w:noProof/>
        </w:rPr>
      </w:pPr>
      <w:r w:rsidRPr="00CC1B67">
        <w:rPr>
          <w:noProof/>
        </w:rPr>
        <w:t>437.</w:t>
      </w:r>
      <w:r w:rsidRPr="00CC1B67">
        <w:rPr>
          <w:noProof/>
        </w:rPr>
        <w:tab/>
        <w:t xml:space="preserve">L. A. Berglund and T. Peijs, </w:t>
      </w:r>
      <w:r w:rsidRPr="00CC1B67">
        <w:rPr>
          <w:i/>
          <w:noProof/>
        </w:rPr>
        <w:t>MRS Bulletin</w:t>
      </w:r>
      <w:r w:rsidRPr="00CC1B67">
        <w:rPr>
          <w:noProof/>
        </w:rPr>
        <w:t xml:space="preserve">, 2010, </w:t>
      </w:r>
      <w:r w:rsidRPr="00CC1B67">
        <w:rPr>
          <w:b/>
          <w:noProof/>
        </w:rPr>
        <w:t>35</w:t>
      </w:r>
      <w:r w:rsidRPr="00CC1B67">
        <w:rPr>
          <w:noProof/>
        </w:rPr>
        <w:t>, 201-207.</w:t>
      </w:r>
    </w:p>
    <w:p w:rsidRPr="00CC1B67" w:rsidR="00CC1B67" w:rsidP="00CC1B67" w:rsidRDefault="00CC1B67" w14:paraId="36C7A8DC" w14:textId="77777777">
      <w:pPr>
        <w:pStyle w:val="EndNoteBibliography"/>
        <w:ind w:left="720" w:hanging="720"/>
        <w:rPr>
          <w:noProof/>
        </w:rPr>
      </w:pPr>
      <w:r w:rsidRPr="00CC1B67">
        <w:rPr>
          <w:noProof/>
        </w:rPr>
        <w:t>438.</w:t>
      </w:r>
      <w:r w:rsidRPr="00CC1B67">
        <w:rPr>
          <w:noProof/>
        </w:rPr>
        <w:tab/>
        <w:t xml:space="preserve">A. J. Svagan, M. A. S. Azizi Samir and L. A. Berglund, </w:t>
      </w:r>
      <w:r w:rsidRPr="00CC1B67">
        <w:rPr>
          <w:i/>
          <w:noProof/>
        </w:rPr>
        <w:t>Biomacromolecules</w:t>
      </w:r>
      <w:r w:rsidRPr="00CC1B67">
        <w:rPr>
          <w:noProof/>
        </w:rPr>
        <w:t xml:space="preserve">, 2007, </w:t>
      </w:r>
      <w:r w:rsidRPr="00CC1B67">
        <w:rPr>
          <w:b/>
          <w:noProof/>
        </w:rPr>
        <w:t>8</w:t>
      </w:r>
      <w:r w:rsidRPr="00CC1B67">
        <w:rPr>
          <w:noProof/>
        </w:rPr>
        <w:t>, 2556-2563.</w:t>
      </w:r>
    </w:p>
    <w:p w:rsidRPr="00CC1B67" w:rsidR="00CC1B67" w:rsidP="00CC1B67" w:rsidRDefault="00CC1B67" w14:paraId="12D17F35" w14:textId="77777777">
      <w:pPr>
        <w:pStyle w:val="EndNoteBibliography"/>
        <w:ind w:left="720" w:hanging="720"/>
        <w:rPr>
          <w:noProof/>
        </w:rPr>
      </w:pPr>
      <w:r w:rsidRPr="00CC1B67">
        <w:rPr>
          <w:noProof/>
        </w:rPr>
        <w:t>439.</w:t>
      </w:r>
      <w:r w:rsidRPr="00CC1B67">
        <w:rPr>
          <w:noProof/>
        </w:rPr>
        <w:tab/>
        <w:t xml:space="preserve">A. J. Svagan, L. A. Berglund and P. Jensen, </w:t>
      </w:r>
      <w:r w:rsidRPr="00CC1B67">
        <w:rPr>
          <w:i/>
          <w:noProof/>
        </w:rPr>
        <w:t>ACS Applied Materials &amp; Interfaces</w:t>
      </w:r>
      <w:r w:rsidRPr="00CC1B67">
        <w:rPr>
          <w:noProof/>
        </w:rPr>
        <w:t xml:space="preserve">, 2011, </w:t>
      </w:r>
      <w:r w:rsidRPr="00CC1B67">
        <w:rPr>
          <w:b/>
          <w:noProof/>
        </w:rPr>
        <w:t>3</w:t>
      </w:r>
      <w:r w:rsidRPr="00CC1B67">
        <w:rPr>
          <w:noProof/>
        </w:rPr>
        <w:t>, 1411-1417.</w:t>
      </w:r>
    </w:p>
    <w:p w:rsidRPr="00CC1B67" w:rsidR="00CC1B67" w:rsidP="00CC1B67" w:rsidRDefault="00CC1B67" w14:paraId="35C71105" w14:textId="77777777">
      <w:pPr>
        <w:pStyle w:val="EndNoteBibliography"/>
        <w:ind w:left="720" w:hanging="720"/>
        <w:rPr>
          <w:noProof/>
        </w:rPr>
      </w:pPr>
      <w:r w:rsidRPr="00CC1B67">
        <w:rPr>
          <w:noProof/>
        </w:rPr>
        <w:t>440.</w:t>
      </w:r>
      <w:r w:rsidRPr="00CC1B67">
        <w:rPr>
          <w:noProof/>
        </w:rPr>
        <w:tab/>
        <w:t xml:space="preserve">M. Pääkkö, J. Vapaavuori, R. Silvennoinen, H. Kosonen, M. Ankerfors, T. Lindström, L. A. Berglund and O. Ikkala, </w:t>
      </w:r>
      <w:r w:rsidRPr="00CC1B67">
        <w:rPr>
          <w:i/>
          <w:noProof/>
        </w:rPr>
        <w:t>Soft Matter</w:t>
      </w:r>
      <w:r w:rsidRPr="00CC1B67">
        <w:rPr>
          <w:noProof/>
        </w:rPr>
        <w:t xml:space="preserve">, 2008, </w:t>
      </w:r>
      <w:r w:rsidRPr="00CC1B67">
        <w:rPr>
          <w:b/>
          <w:noProof/>
        </w:rPr>
        <w:t>4</w:t>
      </w:r>
      <w:r w:rsidRPr="00CC1B67">
        <w:rPr>
          <w:noProof/>
        </w:rPr>
        <w:t>, 2492-2499.</w:t>
      </w:r>
    </w:p>
    <w:p w:rsidRPr="00CC1B67" w:rsidR="00CC1B67" w:rsidP="00CC1B67" w:rsidRDefault="00CC1B67" w14:paraId="0984BC68" w14:textId="77777777">
      <w:pPr>
        <w:pStyle w:val="EndNoteBibliography"/>
        <w:ind w:left="720" w:hanging="720"/>
        <w:rPr>
          <w:noProof/>
        </w:rPr>
      </w:pPr>
      <w:r w:rsidRPr="00CC1B67">
        <w:rPr>
          <w:noProof/>
        </w:rPr>
        <w:t>441.</w:t>
      </w:r>
      <w:r w:rsidRPr="00CC1B67">
        <w:rPr>
          <w:noProof/>
        </w:rPr>
        <w:tab/>
        <w:t xml:space="preserve">S. J. Eichhorn, C. A. Baillie, N. Zafeiropoulos, L. Y. Mwaikambo, M. P. Ansell, A. Dufresne, K. M. Entwistle, P. J. Herrera-Franco, G. C. Escamilla, L. Groom, M. Hughes, C. Hill, T. G. Rials and P. M. Wild, </w:t>
      </w:r>
      <w:r w:rsidRPr="00CC1B67">
        <w:rPr>
          <w:i/>
          <w:noProof/>
        </w:rPr>
        <w:t>Journal of Materials Science</w:t>
      </w:r>
      <w:r w:rsidRPr="00CC1B67">
        <w:rPr>
          <w:noProof/>
        </w:rPr>
        <w:t xml:space="preserve">, 2001, </w:t>
      </w:r>
      <w:r w:rsidRPr="00CC1B67">
        <w:rPr>
          <w:b/>
          <w:noProof/>
        </w:rPr>
        <w:t>36</w:t>
      </w:r>
      <w:r w:rsidRPr="00CC1B67">
        <w:rPr>
          <w:noProof/>
        </w:rPr>
        <w:t>, 2107-2131.</w:t>
      </w:r>
    </w:p>
    <w:p w:rsidRPr="00CC1B67" w:rsidR="00CC1B67" w:rsidP="00CC1B67" w:rsidRDefault="00CC1B67" w14:paraId="62342249" w14:textId="77777777">
      <w:pPr>
        <w:pStyle w:val="EndNoteBibliography"/>
        <w:ind w:left="720" w:hanging="720"/>
        <w:rPr>
          <w:noProof/>
        </w:rPr>
      </w:pPr>
      <w:r w:rsidRPr="00CC1B67">
        <w:rPr>
          <w:noProof/>
        </w:rPr>
        <w:t>442.</w:t>
      </w:r>
      <w:r w:rsidRPr="00CC1B67">
        <w:rPr>
          <w:noProof/>
        </w:rPr>
        <w:tab/>
        <w:t xml:space="preserve">W. Helbert, J. Y. Cavaillé and A. Dufresne, </w:t>
      </w:r>
      <w:r w:rsidRPr="00CC1B67">
        <w:rPr>
          <w:i/>
          <w:noProof/>
        </w:rPr>
        <w:t>Polymer Composites</w:t>
      </w:r>
      <w:r w:rsidRPr="00CC1B67">
        <w:rPr>
          <w:noProof/>
        </w:rPr>
        <w:t xml:space="preserve">, 1996, </w:t>
      </w:r>
      <w:r w:rsidRPr="00CC1B67">
        <w:rPr>
          <w:b/>
          <w:noProof/>
        </w:rPr>
        <w:t>17</w:t>
      </w:r>
      <w:r w:rsidRPr="00CC1B67">
        <w:rPr>
          <w:noProof/>
        </w:rPr>
        <w:t>, 604-611.</w:t>
      </w:r>
    </w:p>
    <w:p w:rsidRPr="00CC1B67" w:rsidR="00CC1B67" w:rsidP="00CC1B67" w:rsidRDefault="00CC1B67" w14:paraId="748983A3" w14:textId="77777777">
      <w:pPr>
        <w:pStyle w:val="EndNoteBibliography"/>
        <w:ind w:left="720" w:hanging="720"/>
        <w:rPr>
          <w:noProof/>
        </w:rPr>
      </w:pPr>
      <w:r w:rsidRPr="00CC1B67">
        <w:rPr>
          <w:noProof/>
        </w:rPr>
        <w:t>443.</w:t>
      </w:r>
      <w:r w:rsidRPr="00CC1B67">
        <w:rPr>
          <w:noProof/>
        </w:rPr>
        <w:tab/>
        <w:t xml:space="preserve">C. A. Cooper, R. J. Young and M. Halsall, </w:t>
      </w:r>
      <w:r w:rsidRPr="00CC1B67">
        <w:rPr>
          <w:i/>
          <w:noProof/>
        </w:rPr>
        <w:t>Composites Part A: Applied Science and Manufacturing</w:t>
      </w:r>
      <w:r w:rsidRPr="00CC1B67">
        <w:rPr>
          <w:noProof/>
        </w:rPr>
        <w:t xml:space="preserve">, 2001, </w:t>
      </w:r>
      <w:r w:rsidRPr="00CC1B67">
        <w:rPr>
          <w:b/>
          <w:noProof/>
        </w:rPr>
        <w:t>32</w:t>
      </w:r>
      <w:r w:rsidRPr="00CC1B67">
        <w:rPr>
          <w:noProof/>
        </w:rPr>
        <w:t>, 401-411.</w:t>
      </w:r>
    </w:p>
    <w:p w:rsidRPr="00CC1B67" w:rsidR="00CC1B67" w:rsidP="00CC1B67" w:rsidRDefault="00CC1B67" w14:paraId="6D048DA8" w14:textId="77777777">
      <w:pPr>
        <w:pStyle w:val="EndNoteBibliography"/>
        <w:ind w:left="720" w:hanging="720"/>
        <w:rPr>
          <w:noProof/>
        </w:rPr>
      </w:pPr>
      <w:r w:rsidRPr="00CC1B67">
        <w:rPr>
          <w:noProof/>
        </w:rPr>
        <w:t>444.</w:t>
      </w:r>
      <w:r w:rsidRPr="00CC1B67">
        <w:rPr>
          <w:noProof/>
        </w:rPr>
        <w:tab/>
        <w:t xml:space="preserve">N. D. Wanasekara, D. A. Stone, G. E. Wnek and L. T. J. Korley, </w:t>
      </w:r>
      <w:r w:rsidRPr="00CC1B67">
        <w:rPr>
          <w:i/>
          <w:noProof/>
        </w:rPr>
        <w:t>Macromolecules</w:t>
      </w:r>
      <w:r w:rsidRPr="00CC1B67">
        <w:rPr>
          <w:noProof/>
        </w:rPr>
        <w:t xml:space="preserve">, 2012, </w:t>
      </w:r>
      <w:r w:rsidRPr="00CC1B67">
        <w:rPr>
          <w:b/>
          <w:noProof/>
        </w:rPr>
        <w:t>45</w:t>
      </w:r>
      <w:r w:rsidRPr="00CC1B67">
        <w:rPr>
          <w:noProof/>
        </w:rPr>
        <w:t>, 9092-9099.</w:t>
      </w:r>
    </w:p>
    <w:p w:rsidRPr="00CC1B67" w:rsidR="00CC1B67" w:rsidP="00CC1B67" w:rsidRDefault="00CC1B67" w14:paraId="4AA9D968" w14:textId="77777777">
      <w:pPr>
        <w:pStyle w:val="EndNoteBibliography"/>
        <w:ind w:left="720" w:hanging="720"/>
        <w:rPr>
          <w:noProof/>
        </w:rPr>
      </w:pPr>
      <w:r w:rsidRPr="00CC1B67">
        <w:rPr>
          <w:noProof/>
        </w:rPr>
        <w:t>445.</w:t>
      </w:r>
      <w:r w:rsidRPr="00CC1B67">
        <w:rPr>
          <w:noProof/>
        </w:rPr>
        <w:tab/>
        <w:t xml:space="preserve">A. E. Lewandowska and S. J. Eichhorn, </w:t>
      </w:r>
      <w:r w:rsidRPr="00CC1B67">
        <w:rPr>
          <w:i/>
          <w:noProof/>
        </w:rPr>
        <w:t>Journal of Raman Spectroscopy</w:t>
      </w:r>
      <w:r w:rsidRPr="00CC1B67">
        <w:rPr>
          <w:noProof/>
        </w:rPr>
        <w:t xml:space="preserve">, 2016, </w:t>
      </w:r>
      <w:r w:rsidRPr="00CC1B67">
        <w:rPr>
          <w:b/>
          <w:noProof/>
        </w:rPr>
        <w:t>47</w:t>
      </w:r>
      <w:r w:rsidRPr="00CC1B67">
        <w:rPr>
          <w:noProof/>
        </w:rPr>
        <w:t>, 1337-1342.</w:t>
      </w:r>
    </w:p>
    <w:p w:rsidRPr="00CC1B67" w:rsidR="00CC1B67" w:rsidP="00CC1B67" w:rsidRDefault="00CC1B67" w14:paraId="16F98B27" w14:textId="77777777">
      <w:pPr>
        <w:pStyle w:val="EndNoteBibliography"/>
        <w:ind w:left="720" w:hanging="720"/>
        <w:rPr>
          <w:noProof/>
        </w:rPr>
      </w:pPr>
      <w:r w:rsidRPr="00CC1B67">
        <w:rPr>
          <w:noProof/>
        </w:rPr>
        <w:t>446.</w:t>
      </w:r>
      <w:r w:rsidRPr="00CC1B67">
        <w:rPr>
          <w:noProof/>
        </w:rPr>
        <w:tab/>
        <w:t xml:space="preserve">R. Rusli and S. J. Eichhorn, </w:t>
      </w:r>
      <w:r w:rsidRPr="00CC1B67">
        <w:rPr>
          <w:i/>
          <w:noProof/>
        </w:rPr>
        <w:t>Nanotechnology</w:t>
      </w:r>
      <w:r w:rsidRPr="00CC1B67">
        <w:rPr>
          <w:noProof/>
        </w:rPr>
        <w:t xml:space="preserve">, 2011, </w:t>
      </w:r>
      <w:r w:rsidRPr="00CC1B67">
        <w:rPr>
          <w:b/>
          <w:noProof/>
        </w:rPr>
        <w:t>22</w:t>
      </w:r>
      <w:r w:rsidRPr="00CC1B67">
        <w:rPr>
          <w:noProof/>
        </w:rPr>
        <w:t>, 325706.</w:t>
      </w:r>
    </w:p>
    <w:p w:rsidRPr="00CC1B67" w:rsidR="00CC1B67" w:rsidP="00CC1B67" w:rsidRDefault="00CC1B67" w14:paraId="19A175D9" w14:textId="77777777">
      <w:pPr>
        <w:pStyle w:val="EndNoteBibliography"/>
        <w:ind w:left="720" w:hanging="720"/>
        <w:rPr>
          <w:noProof/>
        </w:rPr>
      </w:pPr>
      <w:r w:rsidRPr="00CC1B67">
        <w:rPr>
          <w:noProof/>
        </w:rPr>
        <w:t>447.</w:t>
      </w:r>
      <w:r w:rsidRPr="00CC1B67">
        <w:rPr>
          <w:noProof/>
        </w:rPr>
        <w:tab/>
        <w:t xml:space="preserve">C. Chang, A. Lue and L. Zhang, </w:t>
      </w:r>
      <w:r w:rsidRPr="00CC1B67">
        <w:rPr>
          <w:i/>
          <w:noProof/>
        </w:rPr>
        <w:t>Macromolecular Chemistry and Physics</w:t>
      </w:r>
      <w:r w:rsidRPr="00CC1B67">
        <w:rPr>
          <w:noProof/>
        </w:rPr>
        <w:t xml:space="preserve">, 2008, </w:t>
      </w:r>
      <w:r w:rsidRPr="00CC1B67">
        <w:rPr>
          <w:b/>
          <w:noProof/>
        </w:rPr>
        <w:t>209</w:t>
      </w:r>
      <w:r w:rsidRPr="00CC1B67">
        <w:rPr>
          <w:noProof/>
        </w:rPr>
        <w:t>, 1266-1273.</w:t>
      </w:r>
    </w:p>
    <w:p w:rsidRPr="00CC1B67" w:rsidR="00CC1B67" w:rsidP="00CC1B67" w:rsidRDefault="00CC1B67" w14:paraId="5051EDFB" w14:textId="77777777">
      <w:pPr>
        <w:pStyle w:val="EndNoteBibliography"/>
        <w:ind w:left="720" w:hanging="720"/>
        <w:rPr>
          <w:noProof/>
        </w:rPr>
      </w:pPr>
      <w:r w:rsidRPr="00CC1B67">
        <w:rPr>
          <w:noProof/>
        </w:rPr>
        <w:t>448.</w:t>
      </w:r>
      <w:r w:rsidRPr="00CC1B67">
        <w:rPr>
          <w:noProof/>
        </w:rPr>
        <w:tab/>
        <w:t xml:space="preserve">L. E. Millon and W. K. Wan, </w:t>
      </w:r>
      <w:r w:rsidRPr="00CC1B67">
        <w:rPr>
          <w:i/>
          <w:noProof/>
        </w:rPr>
        <w:t>Journal of Biomedical Materials Research Part B: Applied Biomaterials</w:t>
      </w:r>
      <w:r w:rsidRPr="00CC1B67">
        <w:rPr>
          <w:noProof/>
        </w:rPr>
        <w:t xml:space="preserve">, 2006, </w:t>
      </w:r>
      <w:r w:rsidRPr="00CC1B67">
        <w:rPr>
          <w:b/>
          <w:noProof/>
        </w:rPr>
        <w:t>79B</w:t>
      </w:r>
      <w:r w:rsidRPr="00CC1B67">
        <w:rPr>
          <w:noProof/>
        </w:rPr>
        <w:t>, 245-253.</w:t>
      </w:r>
    </w:p>
    <w:p w:rsidRPr="00CC1B67" w:rsidR="00CC1B67" w:rsidP="00CC1B67" w:rsidRDefault="00CC1B67" w14:paraId="02707E2F" w14:textId="77777777">
      <w:pPr>
        <w:pStyle w:val="EndNoteBibliography"/>
        <w:ind w:left="720" w:hanging="720"/>
        <w:rPr>
          <w:noProof/>
        </w:rPr>
      </w:pPr>
      <w:r w:rsidRPr="00CC1B67">
        <w:rPr>
          <w:noProof/>
        </w:rPr>
        <w:t>449.</w:t>
      </w:r>
      <w:r w:rsidRPr="00CC1B67">
        <w:rPr>
          <w:noProof/>
        </w:rPr>
        <w:tab/>
        <w:t xml:space="preserve">A. L. Buyanov, I. V. Gofman, L. G. Revel’skaya, A. K. Khripunov and A. A. Tkachenko, </w:t>
      </w:r>
      <w:r w:rsidRPr="00CC1B67">
        <w:rPr>
          <w:i/>
          <w:noProof/>
        </w:rPr>
        <w:t>Journal of the Mechanical Behavior of Biomedical Materials</w:t>
      </w:r>
      <w:r w:rsidRPr="00CC1B67">
        <w:rPr>
          <w:noProof/>
        </w:rPr>
        <w:t xml:space="preserve">, 2010, </w:t>
      </w:r>
      <w:r w:rsidRPr="00CC1B67">
        <w:rPr>
          <w:b/>
          <w:noProof/>
        </w:rPr>
        <w:t>3</w:t>
      </w:r>
      <w:r w:rsidRPr="00CC1B67">
        <w:rPr>
          <w:noProof/>
        </w:rPr>
        <w:t>, 102-111.</w:t>
      </w:r>
    </w:p>
    <w:p w:rsidRPr="00CC1B67" w:rsidR="00CC1B67" w:rsidP="00CC1B67" w:rsidRDefault="00CC1B67" w14:paraId="584E0D3C" w14:textId="77777777">
      <w:pPr>
        <w:pStyle w:val="EndNoteBibliography"/>
        <w:ind w:left="720" w:hanging="720"/>
        <w:rPr>
          <w:noProof/>
        </w:rPr>
      </w:pPr>
      <w:r w:rsidRPr="00CC1B67">
        <w:rPr>
          <w:noProof/>
        </w:rPr>
        <w:t>450.</w:t>
      </w:r>
      <w:r w:rsidRPr="00CC1B67">
        <w:rPr>
          <w:noProof/>
        </w:rPr>
        <w:tab/>
        <w:t xml:space="preserve">J. R. Capadona, O. Van Den Berg, L. A. Capadona, M. Schroeter, S. J. Rowan, D. J. Tyler and C. Weder, </w:t>
      </w:r>
      <w:r w:rsidRPr="00CC1B67">
        <w:rPr>
          <w:i/>
          <w:noProof/>
        </w:rPr>
        <w:t>Nat Nano</w:t>
      </w:r>
      <w:r w:rsidRPr="00CC1B67">
        <w:rPr>
          <w:noProof/>
        </w:rPr>
        <w:t xml:space="preserve">, 2007, </w:t>
      </w:r>
      <w:r w:rsidRPr="00CC1B67">
        <w:rPr>
          <w:b/>
          <w:noProof/>
        </w:rPr>
        <w:t>2</w:t>
      </w:r>
      <w:r w:rsidRPr="00CC1B67">
        <w:rPr>
          <w:noProof/>
        </w:rPr>
        <w:t>, 765-769.</w:t>
      </w:r>
    </w:p>
    <w:p w:rsidRPr="00CC1B67" w:rsidR="00CC1B67" w:rsidP="00CC1B67" w:rsidRDefault="00CC1B67" w14:paraId="79920429" w14:textId="77777777">
      <w:pPr>
        <w:pStyle w:val="EndNoteBibliography"/>
        <w:ind w:left="720" w:hanging="720"/>
        <w:rPr>
          <w:noProof/>
        </w:rPr>
      </w:pPr>
      <w:r w:rsidRPr="00CC1B67">
        <w:rPr>
          <w:noProof/>
        </w:rPr>
        <w:t>451.</w:t>
      </w:r>
      <w:r w:rsidRPr="00CC1B67">
        <w:rPr>
          <w:noProof/>
        </w:rPr>
        <w:tab/>
        <w:t xml:space="preserve">J. C. H. Affdl and J. L. Kardos, </w:t>
      </w:r>
      <w:r w:rsidRPr="00CC1B67">
        <w:rPr>
          <w:i/>
          <w:noProof/>
        </w:rPr>
        <w:t>Polymer Engineering &amp; Science</w:t>
      </w:r>
      <w:r w:rsidRPr="00CC1B67">
        <w:rPr>
          <w:noProof/>
        </w:rPr>
        <w:t xml:space="preserve">, 1976, </w:t>
      </w:r>
      <w:r w:rsidRPr="00CC1B67">
        <w:rPr>
          <w:b/>
          <w:noProof/>
        </w:rPr>
        <w:t>16</w:t>
      </w:r>
      <w:r w:rsidRPr="00CC1B67">
        <w:rPr>
          <w:noProof/>
        </w:rPr>
        <w:t>, 344-352.</w:t>
      </w:r>
    </w:p>
    <w:p w:rsidRPr="00CC1B67" w:rsidR="00CC1B67" w:rsidP="00CC1B67" w:rsidRDefault="00CC1B67" w14:paraId="04DA08BB" w14:textId="77777777">
      <w:pPr>
        <w:pStyle w:val="EndNoteBibliography"/>
        <w:ind w:left="720" w:hanging="720"/>
        <w:rPr>
          <w:noProof/>
        </w:rPr>
      </w:pPr>
      <w:r w:rsidRPr="00CC1B67">
        <w:rPr>
          <w:noProof/>
        </w:rPr>
        <w:t>452.</w:t>
      </w:r>
      <w:r w:rsidRPr="00CC1B67">
        <w:rPr>
          <w:noProof/>
        </w:rPr>
        <w:tab/>
        <w:t xml:space="preserve">M. Grunert and W. T. Winter, </w:t>
      </w:r>
      <w:r w:rsidRPr="00CC1B67">
        <w:rPr>
          <w:i/>
          <w:noProof/>
        </w:rPr>
        <w:t>Journal of Polymers and the Environment</w:t>
      </w:r>
      <w:r w:rsidRPr="00CC1B67">
        <w:rPr>
          <w:noProof/>
        </w:rPr>
        <w:t xml:space="preserve">, 2002, </w:t>
      </w:r>
      <w:r w:rsidRPr="00CC1B67">
        <w:rPr>
          <w:b/>
          <w:noProof/>
        </w:rPr>
        <w:t>10</w:t>
      </w:r>
      <w:r w:rsidRPr="00CC1B67">
        <w:rPr>
          <w:noProof/>
        </w:rPr>
        <w:t>, 27-30.</w:t>
      </w:r>
    </w:p>
    <w:p w:rsidRPr="00CC1B67" w:rsidR="00CC1B67" w:rsidP="00CC1B67" w:rsidRDefault="00CC1B67" w14:paraId="461C6C4C" w14:textId="77777777">
      <w:pPr>
        <w:pStyle w:val="EndNoteBibliography"/>
        <w:ind w:left="720" w:hanging="720"/>
        <w:rPr>
          <w:noProof/>
        </w:rPr>
      </w:pPr>
      <w:r w:rsidRPr="00CC1B67">
        <w:rPr>
          <w:noProof/>
        </w:rPr>
        <w:t>453.</w:t>
      </w:r>
      <w:r w:rsidRPr="00CC1B67">
        <w:rPr>
          <w:noProof/>
        </w:rPr>
        <w:tab/>
        <w:t xml:space="preserve">W. Gindl and J. Keckes, </w:t>
      </w:r>
      <w:r w:rsidRPr="00CC1B67">
        <w:rPr>
          <w:i/>
          <w:noProof/>
        </w:rPr>
        <w:t>Composites Science and Technology</w:t>
      </w:r>
      <w:r w:rsidRPr="00CC1B67">
        <w:rPr>
          <w:noProof/>
        </w:rPr>
        <w:t xml:space="preserve">, 2004, </w:t>
      </w:r>
      <w:r w:rsidRPr="00CC1B67">
        <w:rPr>
          <w:b/>
          <w:noProof/>
        </w:rPr>
        <w:t>64</w:t>
      </w:r>
      <w:r w:rsidRPr="00CC1B67">
        <w:rPr>
          <w:noProof/>
        </w:rPr>
        <w:t>, 2407-2413.</w:t>
      </w:r>
    </w:p>
    <w:p w:rsidRPr="00CC1B67" w:rsidR="00CC1B67" w:rsidP="00CC1B67" w:rsidRDefault="00CC1B67" w14:paraId="10CCDF82" w14:textId="77777777">
      <w:pPr>
        <w:pStyle w:val="EndNoteBibliography"/>
        <w:ind w:left="720" w:hanging="720"/>
        <w:rPr>
          <w:noProof/>
        </w:rPr>
      </w:pPr>
      <w:r w:rsidRPr="00CC1B67">
        <w:rPr>
          <w:noProof/>
        </w:rPr>
        <w:t>454.</w:t>
      </w:r>
      <w:r w:rsidRPr="00CC1B67">
        <w:rPr>
          <w:noProof/>
        </w:rPr>
        <w:tab/>
        <w:t xml:space="preserve">T. Nishino, I. Matsuda and K. Hirao, </w:t>
      </w:r>
      <w:r w:rsidRPr="00CC1B67">
        <w:rPr>
          <w:i/>
          <w:noProof/>
        </w:rPr>
        <w:t>Macromolecules</w:t>
      </w:r>
      <w:r w:rsidRPr="00CC1B67">
        <w:rPr>
          <w:noProof/>
        </w:rPr>
        <w:t xml:space="preserve">, 2004, </w:t>
      </w:r>
      <w:r w:rsidRPr="00CC1B67">
        <w:rPr>
          <w:b/>
          <w:noProof/>
        </w:rPr>
        <w:t>37</w:t>
      </w:r>
      <w:r w:rsidRPr="00CC1B67">
        <w:rPr>
          <w:noProof/>
        </w:rPr>
        <w:t>, 7683-7687.</w:t>
      </w:r>
    </w:p>
    <w:p w:rsidRPr="00CC1B67" w:rsidR="00CC1B67" w:rsidP="00CC1B67" w:rsidRDefault="00CC1B67" w14:paraId="0E7B3FF4" w14:textId="77777777">
      <w:pPr>
        <w:pStyle w:val="EndNoteBibliography"/>
        <w:ind w:left="720" w:hanging="720"/>
        <w:rPr>
          <w:noProof/>
        </w:rPr>
      </w:pPr>
      <w:r w:rsidRPr="00CC1B67">
        <w:rPr>
          <w:noProof/>
        </w:rPr>
        <w:lastRenderedPageBreak/>
        <w:t>455.</w:t>
      </w:r>
      <w:r w:rsidRPr="00CC1B67">
        <w:rPr>
          <w:noProof/>
        </w:rPr>
        <w:tab/>
        <w:t xml:space="preserve">Q. Zhao, R. C. M. Yam, B. Zhang, Y. Yang, X. Cheng and R. K. Y. Li, </w:t>
      </w:r>
      <w:r w:rsidRPr="00CC1B67">
        <w:rPr>
          <w:i/>
          <w:noProof/>
        </w:rPr>
        <w:t>Cellulose</w:t>
      </w:r>
      <w:r w:rsidRPr="00CC1B67">
        <w:rPr>
          <w:noProof/>
        </w:rPr>
        <w:t xml:space="preserve">, 2009, </w:t>
      </w:r>
      <w:r w:rsidRPr="00CC1B67">
        <w:rPr>
          <w:b/>
          <w:noProof/>
        </w:rPr>
        <w:t>16</w:t>
      </w:r>
      <w:r w:rsidRPr="00CC1B67">
        <w:rPr>
          <w:noProof/>
        </w:rPr>
        <w:t>, 217-226.</w:t>
      </w:r>
    </w:p>
    <w:p w:rsidRPr="00CC1B67" w:rsidR="00CC1B67" w:rsidP="00CC1B67" w:rsidRDefault="00CC1B67" w14:paraId="2C72B7C0" w14:textId="77777777">
      <w:pPr>
        <w:pStyle w:val="EndNoteBibliography"/>
        <w:ind w:left="720" w:hanging="720"/>
        <w:rPr>
          <w:noProof/>
        </w:rPr>
      </w:pPr>
      <w:r w:rsidRPr="00CC1B67">
        <w:rPr>
          <w:noProof/>
        </w:rPr>
        <w:t>456.</w:t>
      </w:r>
      <w:r w:rsidRPr="00CC1B67">
        <w:rPr>
          <w:noProof/>
        </w:rPr>
        <w:tab/>
        <w:t xml:space="preserve">H. L. Cox, </w:t>
      </w:r>
      <w:r w:rsidRPr="00CC1B67">
        <w:rPr>
          <w:i/>
          <w:noProof/>
        </w:rPr>
        <w:t>British Journal of Applied Physics</w:t>
      </w:r>
      <w:r w:rsidRPr="00CC1B67">
        <w:rPr>
          <w:noProof/>
        </w:rPr>
        <w:t xml:space="preserve">, 1952, </w:t>
      </w:r>
      <w:r w:rsidRPr="00CC1B67">
        <w:rPr>
          <w:b/>
          <w:noProof/>
        </w:rPr>
        <w:t>3</w:t>
      </w:r>
      <w:r w:rsidRPr="00CC1B67">
        <w:rPr>
          <w:noProof/>
        </w:rPr>
        <w:t>, 72.</w:t>
      </w:r>
    </w:p>
    <w:p w:rsidRPr="00CC1B67" w:rsidR="00CC1B67" w:rsidP="00CC1B67" w:rsidRDefault="00CC1B67" w14:paraId="711B5966" w14:textId="77777777">
      <w:pPr>
        <w:pStyle w:val="EndNoteBibliography"/>
        <w:ind w:left="720" w:hanging="720"/>
        <w:rPr>
          <w:noProof/>
        </w:rPr>
      </w:pPr>
      <w:r w:rsidRPr="00CC1B67">
        <w:rPr>
          <w:noProof/>
        </w:rPr>
        <w:t>457.</w:t>
      </w:r>
      <w:r w:rsidRPr="00CC1B67">
        <w:rPr>
          <w:noProof/>
        </w:rPr>
        <w:tab/>
        <w:t>H. Krenchel, PhD Thesis, Technical University of Denmark 1964.</w:t>
      </w:r>
    </w:p>
    <w:p w:rsidRPr="00CC1B67" w:rsidR="00CC1B67" w:rsidP="00CC1B67" w:rsidRDefault="00CC1B67" w14:paraId="0C92250A" w14:textId="77777777">
      <w:pPr>
        <w:pStyle w:val="EndNoteBibliography"/>
        <w:ind w:left="720" w:hanging="720"/>
        <w:rPr>
          <w:noProof/>
        </w:rPr>
      </w:pPr>
      <w:r w:rsidRPr="00CC1B67">
        <w:rPr>
          <w:noProof/>
        </w:rPr>
        <w:t>458.</w:t>
      </w:r>
      <w:r w:rsidRPr="00CC1B67">
        <w:rPr>
          <w:noProof/>
        </w:rPr>
        <w:tab/>
        <w:t xml:space="preserve">K. Y. Lee, Y. Aitomaki, L. A. Berglund, K. Oksman and A. Bismarck, </w:t>
      </w:r>
      <w:r w:rsidRPr="00CC1B67">
        <w:rPr>
          <w:i/>
          <w:noProof/>
        </w:rPr>
        <w:t>Composites Science and Technology</w:t>
      </w:r>
      <w:r w:rsidRPr="00CC1B67">
        <w:rPr>
          <w:noProof/>
        </w:rPr>
        <w:t xml:space="preserve">, 2014, </w:t>
      </w:r>
      <w:r w:rsidRPr="00CC1B67">
        <w:rPr>
          <w:b/>
          <w:noProof/>
        </w:rPr>
        <w:t>105</w:t>
      </w:r>
      <w:r w:rsidRPr="00CC1B67">
        <w:rPr>
          <w:noProof/>
        </w:rPr>
        <w:t>, 15-27.</w:t>
      </w:r>
    </w:p>
    <w:p w:rsidRPr="00CC1B67" w:rsidR="00CC1B67" w:rsidP="00CC1B67" w:rsidRDefault="00CC1B67" w14:paraId="0CE2CE38" w14:textId="77777777">
      <w:pPr>
        <w:pStyle w:val="EndNoteBibliography"/>
        <w:ind w:left="720" w:hanging="720"/>
        <w:rPr>
          <w:noProof/>
        </w:rPr>
      </w:pPr>
      <w:r w:rsidRPr="00CC1B67">
        <w:rPr>
          <w:noProof/>
        </w:rPr>
        <w:t>459.</w:t>
      </w:r>
      <w:r w:rsidRPr="00CC1B67">
        <w:rPr>
          <w:noProof/>
        </w:rPr>
        <w:tab/>
        <w:t xml:space="preserve">Y. C. Hsieh, H. Yano, M. Nogi and S. J. Eichhorn, </w:t>
      </w:r>
      <w:r w:rsidRPr="00CC1B67">
        <w:rPr>
          <w:i/>
          <w:noProof/>
        </w:rPr>
        <w:t>Cellulose</w:t>
      </w:r>
      <w:r w:rsidRPr="00CC1B67">
        <w:rPr>
          <w:noProof/>
        </w:rPr>
        <w:t xml:space="preserve">, 2008, </w:t>
      </w:r>
      <w:r w:rsidRPr="00CC1B67">
        <w:rPr>
          <w:b/>
          <w:noProof/>
        </w:rPr>
        <w:t>15</w:t>
      </w:r>
      <w:r w:rsidRPr="00CC1B67">
        <w:rPr>
          <w:noProof/>
        </w:rPr>
        <w:t>, 507-513.</w:t>
      </w:r>
    </w:p>
    <w:p w:rsidRPr="00CC1B67" w:rsidR="00CC1B67" w:rsidP="00CC1B67" w:rsidRDefault="00CC1B67" w14:paraId="56AB547A" w14:textId="77777777">
      <w:pPr>
        <w:pStyle w:val="EndNoteBibliography"/>
        <w:ind w:left="720" w:hanging="720"/>
        <w:rPr>
          <w:noProof/>
        </w:rPr>
      </w:pPr>
      <w:r w:rsidRPr="00CC1B67">
        <w:rPr>
          <w:noProof/>
        </w:rPr>
        <w:t>460.</w:t>
      </w:r>
      <w:r w:rsidRPr="00CC1B67">
        <w:rPr>
          <w:noProof/>
        </w:rPr>
        <w:tab/>
        <w:t xml:space="preserve">Y. J. Ma, X. F. Yao, Q. S. Zheng, Y. J. Yin, D. J. Jiang, G. H. Xu, F. Wei and Q. Zhang, </w:t>
      </w:r>
      <w:r w:rsidRPr="00CC1B67">
        <w:rPr>
          <w:i/>
          <w:noProof/>
        </w:rPr>
        <w:t>Applied Physics Letters</w:t>
      </w:r>
      <w:r w:rsidRPr="00CC1B67">
        <w:rPr>
          <w:noProof/>
        </w:rPr>
        <w:t xml:space="preserve">, 2010, </w:t>
      </w:r>
      <w:r w:rsidRPr="00CC1B67">
        <w:rPr>
          <w:b/>
          <w:noProof/>
        </w:rPr>
        <w:t>97</w:t>
      </w:r>
      <w:r w:rsidRPr="00CC1B67">
        <w:rPr>
          <w:noProof/>
        </w:rPr>
        <w:t>.</w:t>
      </w:r>
    </w:p>
    <w:p w:rsidRPr="00CC1B67" w:rsidR="00CC1B67" w:rsidP="00CC1B67" w:rsidRDefault="00CC1B67" w14:paraId="49BDC727" w14:textId="77777777">
      <w:pPr>
        <w:pStyle w:val="EndNoteBibliography"/>
        <w:ind w:left="720" w:hanging="720"/>
        <w:rPr>
          <w:noProof/>
        </w:rPr>
      </w:pPr>
      <w:r w:rsidRPr="00CC1B67">
        <w:rPr>
          <w:noProof/>
        </w:rPr>
        <w:t>461.</w:t>
      </w:r>
      <w:r w:rsidRPr="00CC1B67">
        <w:rPr>
          <w:noProof/>
        </w:rPr>
        <w:tab/>
        <w:t xml:space="preserve">A. Rege and M. Itskov, </w:t>
      </w:r>
      <w:r w:rsidRPr="00CC1B67">
        <w:rPr>
          <w:i/>
          <w:noProof/>
        </w:rPr>
        <w:t>Proceedings in Applied Mathematics and Mechanics</w:t>
      </w:r>
      <w:r w:rsidRPr="00CC1B67">
        <w:rPr>
          <w:noProof/>
        </w:rPr>
        <w:t xml:space="preserve">, 2015, </w:t>
      </w:r>
      <w:r w:rsidRPr="00CC1B67">
        <w:rPr>
          <w:b/>
          <w:noProof/>
        </w:rPr>
        <w:t>15</w:t>
      </w:r>
      <w:r w:rsidRPr="00CC1B67">
        <w:rPr>
          <w:noProof/>
        </w:rPr>
        <w:t>, 347-348.</w:t>
      </w:r>
    </w:p>
    <w:p w:rsidRPr="00CC1B67" w:rsidR="00CC1B67" w:rsidP="00CC1B67" w:rsidRDefault="00CC1B67" w14:paraId="1ED9A1CB" w14:textId="77777777">
      <w:pPr>
        <w:pStyle w:val="EndNoteBibliography"/>
        <w:ind w:left="720" w:hanging="720"/>
        <w:rPr>
          <w:noProof/>
        </w:rPr>
      </w:pPr>
      <w:r w:rsidRPr="00CC1B67">
        <w:rPr>
          <w:noProof/>
        </w:rPr>
        <w:t>462.</w:t>
      </w:r>
      <w:r w:rsidRPr="00CC1B67">
        <w:rPr>
          <w:noProof/>
        </w:rPr>
        <w:tab/>
        <w:t xml:space="preserve">A. Rege, M. Schestakow, I. Karadagli, L. Ratke and M. Itskov, </w:t>
      </w:r>
      <w:r w:rsidRPr="00CC1B67">
        <w:rPr>
          <w:i/>
          <w:noProof/>
        </w:rPr>
        <w:t>Soft Matter</w:t>
      </w:r>
      <w:r w:rsidRPr="00CC1B67">
        <w:rPr>
          <w:noProof/>
        </w:rPr>
        <w:t xml:space="preserve">, 2016, </w:t>
      </w:r>
      <w:r w:rsidRPr="00CC1B67">
        <w:rPr>
          <w:b/>
          <w:noProof/>
        </w:rPr>
        <w:t>12</w:t>
      </w:r>
      <w:r w:rsidRPr="00CC1B67">
        <w:rPr>
          <w:noProof/>
        </w:rPr>
        <w:t>, 7079-7088.</w:t>
      </w:r>
    </w:p>
    <w:p w:rsidRPr="00CC1B67" w:rsidR="00CC1B67" w:rsidP="00CC1B67" w:rsidRDefault="00CC1B67" w14:paraId="66468F29" w14:textId="77777777">
      <w:pPr>
        <w:pStyle w:val="EndNoteBibliography"/>
        <w:ind w:left="720" w:hanging="720"/>
        <w:rPr>
          <w:noProof/>
        </w:rPr>
      </w:pPr>
      <w:r w:rsidRPr="00CC1B67">
        <w:rPr>
          <w:noProof/>
        </w:rPr>
        <w:t>463.</w:t>
      </w:r>
      <w:r w:rsidRPr="00CC1B67">
        <w:rPr>
          <w:noProof/>
        </w:rPr>
        <w:tab/>
        <w:t xml:space="preserve">A. Desai, S. R. Nutt and M. V. Alonso, </w:t>
      </w:r>
      <w:r w:rsidRPr="00CC1B67">
        <w:rPr>
          <w:i/>
          <w:noProof/>
        </w:rPr>
        <w:t>Journal of Cellular Plastics</w:t>
      </w:r>
      <w:r w:rsidRPr="00CC1B67">
        <w:rPr>
          <w:noProof/>
        </w:rPr>
        <w:t xml:space="preserve">, 2008, </w:t>
      </w:r>
      <w:r w:rsidRPr="00CC1B67">
        <w:rPr>
          <w:b/>
          <w:noProof/>
        </w:rPr>
        <w:t>44</w:t>
      </w:r>
      <w:r w:rsidRPr="00CC1B67">
        <w:rPr>
          <w:noProof/>
        </w:rPr>
        <w:t>, 391-413.</w:t>
      </w:r>
    </w:p>
    <w:p w:rsidRPr="00CC1B67" w:rsidR="00CC1B67" w:rsidP="00CC1B67" w:rsidRDefault="00CC1B67" w14:paraId="5FF2D52F" w14:textId="77777777">
      <w:pPr>
        <w:pStyle w:val="EndNoteBibliography"/>
        <w:ind w:left="720" w:hanging="720"/>
        <w:rPr>
          <w:noProof/>
        </w:rPr>
      </w:pPr>
      <w:r w:rsidRPr="00CC1B67">
        <w:rPr>
          <w:noProof/>
        </w:rPr>
        <w:t>464.</w:t>
      </w:r>
      <w:r w:rsidRPr="00CC1B67">
        <w:rPr>
          <w:noProof/>
        </w:rPr>
        <w:tab/>
        <w:t xml:space="preserve">V. K. Mitra, W. M. Risen and R. H. Baughman, </w:t>
      </w:r>
      <w:r w:rsidRPr="00CC1B67">
        <w:rPr>
          <w:i/>
          <w:noProof/>
        </w:rPr>
        <w:t>Journal of Chemical Physics</w:t>
      </w:r>
      <w:r w:rsidRPr="00CC1B67">
        <w:rPr>
          <w:noProof/>
        </w:rPr>
        <w:t xml:space="preserve">, 1977, </w:t>
      </w:r>
      <w:r w:rsidRPr="00CC1B67">
        <w:rPr>
          <w:b/>
          <w:noProof/>
        </w:rPr>
        <w:t>66</w:t>
      </w:r>
      <w:r w:rsidRPr="00CC1B67">
        <w:rPr>
          <w:noProof/>
        </w:rPr>
        <w:t>, 2731-2736.</w:t>
      </w:r>
    </w:p>
    <w:p w:rsidRPr="00CC1B67" w:rsidR="00CC1B67" w:rsidP="00CC1B67" w:rsidRDefault="00CC1B67" w14:paraId="725BF7EE" w14:textId="77777777">
      <w:pPr>
        <w:pStyle w:val="EndNoteBibliography"/>
        <w:ind w:left="720" w:hanging="720"/>
        <w:rPr>
          <w:noProof/>
        </w:rPr>
      </w:pPr>
      <w:r w:rsidRPr="00CC1B67">
        <w:rPr>
          <w:noProof/>
        </w:rPr>
        <w:t>465.</w:t>
      </w:r>
      <w:r w:rsidRPr="00CC1B67">
        <w:rPr>
          <w:noProof/>
        </w:rPr>
        <w:tab/>
        <w:t xml:space="preserve">A. Sturcova, G. R. Davies and S. J. Eichhorn, </w:t>
      </w:r>
      <w:r w:rsidRPr="00CC1B67">
        <w:rPr>
          <w:i/>
          <w:noProof/>
        </w:rPr>
        <w:t>Biomacromolecules</w:t>
      </w:r>
      <w:r w:rsidRPr="00CC1B67">
        <w:rPr>
          <w:noProof/>
        </w:rPr>
        <w:t xml:space="preserve">, 2005, </w:t>
      </w:r>
      <w:r w:rsidRPr="00CC1B67">
        <w:rPr>
          <w:b/>
          <w:noProof/>
        </w:rPr>
        <w:t>6</w:t>
      </w:r>
      <w:r w:rsidRPr="00CC1B67">
        <w:rPr>
          <w:noProof/>
        </w:rPr>
        <w:t>, 1055-1061.</w:t>
      </w:r>
    </w:p>
    <w:p w:rsidRPr="00CC1B67" w:rsidR="00CC1B67" w:rsidP="00CC1B67" w:rsidRDefault="00CC1B67" w14:paraId="29F13DDA" w14:textId="77777777">
      <w:pPr>
        <w:pStyle w:val="EndNoteBibliography"/>
        <w:ind w:left="720" w:hanging="720"/>
        <w:rPr>
          <w:noProof/>
        </w:rPr>
      </w:pPr>
      <w:r w:rsidRPr="00CC1B67">
        <w:rPr>
          <w:noProof/>
        </w:rPr>
        <w:t>466.</w:t>
      </w:r>
      <w:r w:rsidRPr="00CC1B67">
        <w:rPr>
          <w:noProof/>
        </w:rPr>
        <w:tab/>
        <w:t xml:space="preserve">T. Pullawan, A. N. Wilkinson and S. J. Eichhorn, </w:t>
      </w:r>
      <w:r w:rsidRPr="00CC1B67">
        <w:rPr>
          <w:i/>
          <w:noProof/>
        </w:rPr>
        <w:t>Composites Science and Technology</w:t>
      </w:r>
      <w:r w:rsidRPr="00CC1B67">
        <w:rPr>
          <w:noProof/>
        </w:rPr>
        <w:t xml:space="preserve">, 2010, </w:t>
      </w:r>
      <w:r w:rsidRPr="00CC1B67">
        <w:rPr>
          <w:b/>
          <w:noProof/>
        </w:rPr>
        <w:t>70</w:t>
      </w:r>
      <w:r w:rsidRPr="00CC1B67">
        <w:rPr>
          <w:noProof/>
        </w:rPr>
        <w:t>, 2325-2330.</w:t>
      </w:r>
    </w:p>
    <w:p w:rsidRPr="00CC1B67" w:rsidR="00CC1B67" w:rsidP="00CC1B67" w:rsidRDefault="00CC1B67" w14:paraId="42F1F1B5" w14:textId="77777777">
      <w:pPr>
        <w:pStyle w:val="EndNoteBibliography"/>
        <w:ind w:left="720" w:hanging="720"/>
        <w:rPr>
          <w:noProof/>
        </w:rPr>
      </w:pPr>
      <w:r w:rsidRPr="00CC1B67">
        <w:rPr>
          <w:noProof/>
        </w:rPr>
        <w:t>467.</w:t>
      </w:r>
      <w:r w:rsidRPr="00CC1B67">
        <w:rPr>
          <w:noProof/>
        </w:rPr>
        <w:tab/>
        <w:t xml:space="preserve">T. Pullawan, A. N. Wilkinson and S. J. Eichhorn, </w:t>
      </w:r>
      <w:r w:rsidRPr="00CC1B67">
        <w:rPr>
          <w:i/>
          <w:noProof/>
        </w:rPr>
        <w:t>Journal of Materials Science</w:t>
      </w:r>
      <w:r w:rsidRPr="00CC1B67">
        <w:rPr>
          <w:noProof/>
        </w:rPr>
        <w:t xml:space="preserve">, 2013, </w:t>
      </w:r>
      <w:r w:rsidRPr="00CC1B67">
        <w:rPr>
          <w:b/>
          <w:noProof/>
        </w:rPr>
        <w:t>48</w:t>
      </w:r>
      <w:r w:rsidRPr="00CC1B67">
        <w:rPr>
          <w:noProof/>
        </w:rPr>
        <w:t>, 7847-7855.</w:t>
      </w:r>
    </w:p>
    <w:p w:rsidRPr="00CC1B67" w:rsidR="00CC1B67" w:rsidP="00CC1B67" w:rsidRDefault="00CC1B67" w14:paraId="63601F76" w14:textId="77777777">
      <w:pPr>
        <w:pStyle w:val="EndNoteBibliography"/>
        <w:ind w:left="720" w:hanging="720"/>
        <w:rPr>
          <w:noProof/>
        </w:rPr>
      </w:pPr>
      <w:r w:rsidRPr="00CC1B67">
        <w:rPr>
          <w:noProof/>
        </w:rPr>
        <w:t>468.</w:t>
      </w:r>
      <w:r w:rsidRPr="00CC1B67">
        <w:rPr>
          <w:noProof/>
        </w:rPr>
        <w:tab/>
        <w:t xml:space="preserve">R. Rusli, K. Shanmuganathan, S. J. Rowan, C. Weder and S. J. Eichhorn, </w:t>
      </w:r>
      <w:r w:rsidRPr="00CC1B67">
        <w:rPr>
          <w:i/>
          <w:noProof/>
        </w:rPr>
        <w:t>Biomacromolecules</w:t>
      </w:r>
      <w:r w:rsidRPr="00CC1B67">
        <w:rPr>
          <w:noProof/>
        </w:rPr>
        <w:t xml:space="preserve">, 2010, </w:t>
      </w:r>
      <w:r w:rsidRPr="00CC1B67">
        <w:rPr>
          <w:b/>
          <w:noProof/>
        </w:rPr>
        <w:t>11</w:t>
      </w:r>
      <w:r w:rsidRPr="00CC1B67">
        <w:rPr>
          <w:noProof/>
        </w:rPr>
        <w:t>, 762-768.</w:t>
      </w:r>
    </w:p>
    <w:p w:rsidRPr="00CC1B67" w:rsidR="00CC1B67" w:rsidP="00CC1B67" w:rsidRDefault="00CC1B67" w14:paraId="29FB80D5" w14:textId="77777777">
      <w:pPr>
        <w:pStyle w:val="EndNoteBibliography"/>
        <w:ind w:left="720" w:hanging="720"/>
        <w:rPr>
          <w:noProof/>
        </w:rPr>
      </w:pPr>
      <w:r w:rsidRPr="00CC1B67">
        <w:rPr>
          <w:noProof/>
        </w:rPr>
        <w:t>469.</w:t>
      </w:r>
      <w:r w:rsidRPr="00CC1B67">
        <w:rPr>
          <w:noProof/>
        </w:rPr>
        <w:tab/>
        <w:t xml:space="preserve">S. Tanpichai, W. W. Sampson and S. J. Eichhorn, </w:t>
      </w:r>
      <w:r w:rsidRPr="00CC1B67">
        <w:rPr>
          <w:i/>
          <w:noProof/>
        </w:rPr>
        <w:t>Compos. Pt. A-Appl. Sci. Manuf.</w:t>
      </w:r>
      <w:r w:rsidRPr="00CC1B67">
        <w:rPr>
          <w:noProof/>
        </w:rPr>
        <w:t xml:space="preserve">, 2012, </w:t>
      </w:r>
      <w:r w:rsidRPr="00CC1B67">
        <w:rPr>
          <w:b/>
          <w:noProof/>
        </w:rPr>
        <w:t>43</w:t>
      </w:r>
      <w:r w:rsidRPr="00CC1B67">
        <w:rPr>
          <w:noProof/>
        </w:rPr>
        <w:t>, 1145-1152.</w:t>
      </w:r>
    </w:p>
    <w:p w:rsidRPr="00CC1B67" w:rsidR="00CC1B67" w:rsidP="00CC1B67" w:rsidRDefault="00CC1B67" w14:paraId="43DBE386" w14:textId="77777777">
      <w:pPr>
        <w:pStyle w:val="EndNoteBibliography"/>
        <w:ind w:left="720" w:hanging="720"/>
        <w:rPr>
          <w:noProof/>
        </w:rPr>
      </w:pPr>
      <w:r w:rsidRPr="00CC1B67">
        <w:rPr>
          <w:noProof/>
        </w:rPr>
        <w:t>470.</w:t>
      </w:r>
      <w:r w:rsidRPr="00CC1B67">
        <w:rPr>
          <w:noProof/>
        </w:rPr>
        <w:tab/>
        <w:t xml:space="preserve">OECD, </w:t>
      </w:r>
      <w:r w:rsidRPr="00CC1B67">
        <w:rPr>
          <w:i/>
          <w:noProof/>
        </w:rPr>
        <w:t>Test No. 431: In Vitro Skin Corrosion: Human Skin Model Test</w:t>
      </w:r>
      <w:r w:rsidRPr="00CC1B67">
        <w:rPr>
          <w:noProof/>
        </w:rPr>
        <w:t>, OECD Publishing, 2004.</w:t>
      </w:r>
    </w:p>
    <w:p w:rsidRPr="00CC1B67" w:rsidR="00CC1B67" w:rsidP="00CC1B67" w:rsidRDefault="00CC1B67" w14:paraId="5528CB2B" w14:textId="77777777">
      <w:pPr>
        <w:pStyle w:val="EndNoteBibliography"/>
        <w:ind w:left="720" w:hanging="720"/>
        <w:rPr>
          <w:noProof/>
        </w:rPr>
      </w:pPr>
      <w:r w:rsidRPr="00CC1B67">
        <w:rPr>
          <w:noProof/>
        </w:rPr>
        <w:t>471.</w:t>
      </w:r>
      <w:r w:rsidRPr="00CC1B67">
        <w:rPr>
          <w:noProof/>
        </w:rPr>
        <w:tab/>
        <w:t xml:space="preserve">OECD, </w:t>
      </w:r>
      <w:r w:rsidRPr="00CC1B67">
        <w:rPr>
          <w:i/>
          <w:noProof/>
        </w:rPr>
        <w:t>Test No. 439: In Vitro Skin Irritation: Reconstructed Human Epidermis Test Method</w:t>
      </w:r>
      <w:r w:rsidRPr="00CC1B67">
        <w:rPr>
          <w:noProof/>
        </w:rPr>
        <w:t>, OECD Publishing, 2015.</w:t>
      </w:r>
    </w:p>
    <w:p w:rsidRPr="00CC1B67" w:rsidR="00CC1B67" w:rsidP="00CC1B67" w:rsidRDefault="00CC1B67" w14:paraId="52D98EE2" w14:textId="77777777">
      <w:pPr>
        <w:pStyle w:val="EndNoteBibliography"/>
        <w:ind w:left="720" w:hanging="720"/>
        <w:rPr>
          <w:noProof/>
        </w:rPr>
      </w:pPr>
      <w:r w:rsidRPr="00CC1B67">
        <w:rPr>
          <w:noProof/>
        </w:rPr>
        <w:t>472.</w:t>
      </w:r>
      <w:r w:rsidRPr="00CC1B67">
        <w:rPr>
          <w:noProof/>
        </w:rPr>
        <w:tab/>
        <w:t xml:space="preserve">OECD, </w:t>
      </w:r>
      <w:r w:rsidRPr="00CC1B67">
        <w:rPr>
          <w:i/>
          <w:noProof/>
        </w:rPr>
        <w:t>Test No. 430: In Vitro Skin Corrosion: Transcutaneous Electrical Resistance Test (TER)</w:t>
      </w:r>
      <w:r w:rsidRPr="00CC1B67">
        <w:rPr>
          <w:noProof/>
        </w:rPr>
        <w:t>, OECD Publishing, 2004.</w:t>
      </w:r>
    </w:p>
    <w:p w:rsidRPr="00CC1B67" w:rsidR="00CC1B67" w:rsidP="00CC1B67" w:rsidRDefault="00CC1B67" w14:paraId="09ABC930" w14:textId="77777777">
      <w:pPr>
        <w:pStyle w:val="EndNoteBibliography"/>
        <w:ind w:left="720" w:hanging="720"/>
        <w:rPr>
          <w:noProof/>
        </w:rPr>
      </w:pPr>
      <w:r w:rsidRPr="00CC1B67">
        <w:rPr>
          <w:noProof/>
        </w:rPr>
        <w:t>473.</w:t>
      </w:r>
      <w:r w:rsidRPr="00CC1B67">
        <w:rPr>
          <w:noProof/>
        </w:rPr>
        <w:tab/>
        <w:t xml:space="preserve">OECD, </w:t>
      </w:r>
      <w:r w:rsidRPr="00CC1B67">
        <w:rPr>
          <w:i/>
          <w:noProof/>
        </w:rPr>
        <w:t>Test No. 435: In Vitro Membrane Barrier Test Method for Skin Corrosion</w:t>
      </w:r>
      <w:r w:rsidRPr="00CC1B67">
        <w:rPr>
          <w:noProof/>
        </w:rPr>
        <w:t>, OECD Publishing, 2006.</w:t>
      </w:r>
    </w:p>
    <w:p w:rsidRPr="00CC1B67" w:rsidR="00CC1B67" w:rsidP="00CC1B67" w:rsidRDefault="00CC1B67" w14:paraId="3B21A3CB" w14:textId="77777777">
      <w:pPr>
        <w:pStyle w:val="EndNoteBibliography"/>
        <w:ind w:left="720" w:hanging="720"/>
        <w:rPr>
          <w:noProof/>
        </w:rPr>
      </w:pPr>
      <w:r w:rsidRPr="00CC1B67">
        <w:rPr>
          <w:noProof/>
        </w:rPr>
        <w:t>474.</w:t>
      </w:r>
      <w:r w:rsidRPr="00CC1B67">
        <w:rPr>
          <w:noProof/>
        </w:rPr>
        <w:tab/>
        <w:t xml:space="preserve">OECD, </w:t>
      </w:r>
      <w:r w:rsidRPr="00CC1B67">
        <w:rPr>
          <w:i/>
          <w:noProof/>
        </w:rPr>
        <w:t>Test No. 203: Fish, Acute Toxicity Test</w:t>
      </w:r>
      <w:r w:rsidRPr="00CC1B67">
        <w:rPr>
          <w:noProof/>
        </w:rPr>
        <w:t>, OECD Publishing, 1992.</w:t>
      </w:r>
    </w:p>
    <w:p w:rsidRPr="00CC1B67" w:rsidR="00CC1B67" w:rsidP="00CC1B67" w:rsidRDefault="00CC1B67" w14:paraId="446C4897" w14:textId="77777777">
      <w:pPr>
        <w:pStyle w:val="EndNoteBibliography"/>
        <w:ind w:left="720" w:hanging="720"/>
        <w:rPr>
          <w:noProof/>
        </w:rPr>
      </w:pPr>
      <w:r w:rsidRPr="00CC1B67">
        <w:rPr>
          <w:noProof/>
        </w:rPr>
        <w:t>475.</w:t>
      </w:r>
      <w:r w:rsidRPr="00CC1B67">
        <w:rPr>
          <w:noProof/>
        </w:rPr>
        <w:tab/>
        <w:t xml:space="preserve">OECD, </w:t>
      </w:r>
      <w:r w:rsidRPr="00CC1B67">
        <w:rPr>
          <w:i/>
          <w:noProof/>
        </w:rPr>
        <w:t>Test No. 429: Skin Sensitisation</w:t>
      </w:r>
      <w:r w:rsidRPr="00CC1B67">
        <w:rPr>
          <w:noProof/>
        </w:rPr>
        <w:t>, OECD Publishing, 2010.</w:t>
      </w:r>
    </w:p>
    <w:p w:rsidRPr="00CC1B67" w:rsidR="00CC1B67" w:rsidP="00CC1B67" w:rsidRDefault="00CC1B67" w14:paraId="1B3410C8" w14:textId="77777777">
      <w:pPr>
        <w:pStyle w:val="EndNoteBibliography"/>
        <w:ind w:left="720" w:hanging="720"/>
        <w:rPr>
          <w:noProof/>
        </w:rPr>
      </w:pPr>
      <w:r w:rsidRPr="00CC1B67">
        <w:rPr>
          <w:noProof/>
        </w:rPr>
        <w:t>476.</w:t>
      </w:r>
      <w:r w:rsidRPr="00CC1B67">
        <w:rPr>
          <w:noProof/>
        </w:rPr>
        <w:tab/>
        <w:t xml:space="preserve">OECD, </w:t>
      </w:r>
      <w:r w:rsidRPr="00CC1B67">
        <w:rPr>
          <w:i/>
          <w:noProof/>
        </w:rPr>
        <w:t>Test No. 442A: Skin Sensitization</w:t>
      </w:r>
      <w:r w:rsidRPr="00CC1B67">
        <w:rPr>
          <w:noProof/>
        </w:rPr>
        <w:t>, OECD Publishing, 2010.</w:t>
      </w:r>
    </w:p>
    <w:p w:rsidRPr="00CC1B67" w:rsidR="00CC1B67" w:rsidP="00CC1B67" w:rsidRDefault="00CC1B67" w14:paraId="0C7742C2" w14:textId="77777777">
      <w:pPr>
        <w:pStyle w:val="EndNoteBibliography"/>
        <w:ind w:left="720" w:hanging="720"/>
        <w:rPr>
          <w:noProof/>
        </w:rPr>
      </w:pPr>
      <w:r w:rsidRPr="00CC1B67">
        <w:rPr>
          <w:noProof/>
        </w:rPr>
        <w:t>477.</w:t>
      </w:r>
      <w:r w:rsidRPr="00CC1B67">
        <w:rPr>
          <w:noProof/>
        </w:rPr>
        <w:tab/>
        <w:t xml:space="preserve">OECD, </w:t>
      </w:r>
      <w:r w:rsidRPr="00CC1B67">
        <w:rPr>
          <w:i/>
          <w:noProof/>
        </w:rPr>
        <w:t>Test No. 442B: Skin Sensitization</w:t>
      </w:r>
      <w:r w:rsidRPr="00CC1B67">
        <w:rPr>
          <w:noProof/>
        </w:rPr>
        <w:t>, OECD Publishing, 2010.</w:t>
      </w:r>
    </w:p>
    <w:p w:rsidRPr="00CC1B67" w:rsidR="00CC1B67" w:rsidP="00CC1B67" w:rsidRDefault="00CC1B67" w14:paraId="653CAE6F" w14:textId="77777777">
      <w:pPr>
        <w:pStyle w:val="EndNoteBibliography"/>
        <w:ind w:left="720" w:hanging="720"/>
        <w:rPr>
          <w:noProof/>
        </w:rPr>
      </w:pPr>
      <w:r w:rsidRPr="00CC1B67">
        <w:rPr>
          <w:noProof/>
        </w:rPr>
        <w:t>478.</w:t>
      </w:r>
      <w:r w:rsidRPr="00CC1B67">
        <w:rPr>
          <w:noProof/>
        </w:rPr>
        <w:tab/>
        <w:t xml:space="preserve">C. Endes, S. Camarero-Espinosa, S. Mueller, E. J. Foster, A. Petri-Fink, B. Rothen-Rutishauser, C. Weder and M. J. Clift, </w:t>
      </w:r>
      <w:r w:rsidRPr="00CC1B67">
        <w:rPr>
          <w:i/>
          <w:noProof/>
        </w:rPr>
        <w:t>J Nanobiotechnology</w:t>
      </w:r>
      <w:r w:rsidRPr="00CC1B67">
        <w:rPr>
          <w:noProof/>
        </w:rPr>
        <w:t xml:space="preserve">, 2016, </w:t>
      </w:r>
      <w:r w:rsidRPr="00CC1B67">
        <w:rPr>
          <w:b/>
          <w:noProof/>
        </w:rPr>
        <w:t>14</w:t>
      </w:r>
      <w:r w:rsidRPr="00CC1B67">
        <w:rPr>
          <w:noProof/>
        </w:rPr>
        <w:t>, 78.</w:t>
      </w:r>
    </w:p>
    <w:p w:rsidRPr="00CC1B67" w:rsidR="00CC1B67" w:rsidP="00CC1B67" w:rsidRDefault="00CC1B67" w14:paraId="0BEC7FBE" w14:textId="77777777">
      <w:pPr>
        <w:pStyle w:val="EndNoteBibliography"/>
        <w:ind w:left="720" w:hanging="720"/>
        <w:rPr>
          <w:noProof/>
        </w:rPr>
      </w:pPr>
      <w:r w:rsidRPr="00CC1B67">
        <w:rPr>
          <w:noProof/>
        </w:rPr>
        <w:t>479.</w:t>
      </w:r>
      <w:r w:rsidRPr="00CC1B67">
        <w:rPr>
          <w:noProof/>
        </w:rPr>
        <w:tab/>
        <w:t xml:space="preserve">A. A. Shvedova, E. R. Kisin, N. Yanamala, M. T. Farcas, A. L. Menas, A. Williams, P. M. Fournier, J. S. Reynolds, D. W. Gutkin, A. Star, R. S. Reiner, S. Halappanavar and V. E. Kagan, </w:t>
      </w:r>
      <w:r w:rsidRPr="00CC1B67">
        <w:rPr>
          <w:i/>
          <w:noProof/>
        </w:rPr>
        <w:t>Part Fibre Toxicol</w:t>
      </w:r>
      <w:r w:rsidRPr="00CC1B67">
        <w:rPr>
          <w:noProof/>
        </w:rPr>
        <w:t xml:space="preserve">, 2016, </w:t>
      </w:r>
      <w:r w:rsidRPr="00CC1B67">
        <w:rPr>
          <w:b/>
          <w:noProof/>
        </w:rPr>
        <w:t>13</w:t>
      </w:r>
      <w:r w:rsidRPr="00CC1B67">
        <w:rPr>
          <w:noProof/>
        </w:rPr>
        <w:t>, 28.</w:t>
      </w:r>
    </w:p>
    <w:p w:rsidRPr="00CC1B67" w:rsidR="00CC1B67" w:rsidP="00CC1B67" w:rsidRDefault="00CC1B67" w14:paraId="6E97B296" w14:textId="77777777">
      <w:pPr>
        <w:pStyle w:val="EndNoteBibliography"/>
        <w:ind w:left="720" w:hanging="720"/>
        <w:rPr>
          <w:noProof/>
        </w:rPr>
      </w:pPr>
      <w:r w:rsidRPr="00CC1B67">
        <w:rPr>
          <w:noProof/>
        </w:rPr>
        <w:lastRenderedPageBreak/>
        <w:t>480.</w:t>
      </w:r>
      <w:r w:rsidRPr="00CC1B67">
        <w:rPr>
          <w:noProof/>
        </w:rPr>
        <w:tab/>
        <w:t xml:space="preserve">C. Endes, O. Schmid, C. Kinnear, S. Mueller, S. Camarero-Espinosa, D. Vanhecke, E. J. Foster, A. Petri-Fink, B. Rothen-Rutishauser, C. Weder and M. J. Clift, </w:t>
      </w:r>
      <w:r w:rsidRPr="00CC1B67">
        <w:rPr>
          <w:i/>
          <w:noProof/>
        </w:rPr>
        <w:t>Part Fibre Toxicol</w:t>
      </w:r>
      <w:r w:rsidRPr="00CC1B67">
        <w:rPr>
          <w:noProof/>
        </w:rPr>
        <w:t xml:space="preserve">, 2014, </w:t>
      </w:r>
      <w:r w:rsidRPr="00CC1B67">
        <w:rPr>
          <w:b/>
          <w:noProof/>
        </w:rPr>
        <w:t>11</w:t>
      </w:r>
      <w:r w:rsidRPr="00CC1B67">
        <w:rPr>
          <w:noProof/>
        </w:rPr>
        <w:t>, 40.</w:t>
      </w:r>
    </w:p>
    <w:p w:rsidRPr="00CC1B67" w:rsidR="00CC1B67" w:rsidP="00CC1B67" w:rsidRDefault="00CC1B67" w14:paraId="59615861" w14:textId="77777777">
      <w:pPr>
        <w:pStyle w:val="EndNoteBibliography"/>
        <w:ind w:left="720" w:hanging="720"/>
        <w:rPr>
          <w:noProof/>
        </w:rPr>
      </w:pPr>
      <w:r w:rsidRPr="00CC1B67">
        <w:rPr>
          <w:noProof/>
        </w:rPr>
        <w:t>481.</w:t>
      </w:r>
      <w:r w:rsidRPr="00CC1B67">
        <w:rPr>
          <w:noProof/>
        </w:rPr>
        <w:tab/>
        <w:t xml:space="preserve">K. Donaldson, V. Stone, C. L. Tran, W. Kreyling and P. J. Borm, </w:t>
      </w:r>
      <w:r w:rsidRPr="00CC1B67">
        <w:rPr>
          <w:i/>
          <w:noProof/>
        </w:rPr>
        <w:t>Occup Environ Med</w:t>
      </w:r>
      <w:r w:rsidRPr="00CC1B67">
        <w:rPr>
          <w:noProof/>
        </w:rPr>
        <w:t xml:space="preserve">, 2004, </w:t>
      </w:r>
      <w:r w:rsidRPr="00CC1B67">
        <w:rPr>
          <w:b/>
          <w:noProof/>
        </w:rPr>
        <w:t>61</w:t>
      </w:r>
      <w:r w:rsidRPr="00CC1B67">
        <w:rPr>
          <w:noProof/>
        </w:rPr>
        <w:t>, 727-728.</w:t>
      </w:r>
    </w:p>
    <w:p w:rsidRPr="00CC1B67" w:rsidR="00CC1B67" w:rsidP="00CC1B67" w:rsidRDefault="00CC1B67" w14:paraId="371B0B73" w14:textId="77777777">
      <w:pPr>
        <w:pStyle w:val="EndNoteBibliography"/>
        <w:ind w:left="720" w:hanging="720"/>
        <w:rPr>
          <w:noProof/>
        </w:rPr>
      </w:pPr>
      <w:r w:rsidRPr="00CC1B67">
        <w:rPr>
          <w:noProof/>
        </w:rPr>
        <w:t>482.</w:t>
      </w:r>
      <w:r w:rsidRPr="00CC1B67">
        <w:rPr>
          <w:noProof/>
        </w:rPr>
        <w:tab/>
        <w:t xml:space="preserve">R. P. Kulkarni, </w:t>
      </w:r>
      <w:r w:rsidRPr="00CC1B67">
        <w:rPr>
          <w:i/>
          <w:noProof/>
        </w:rPr>
        <w:t>J Biomed Discov Collab</w:t>
      </w:r>
      <w:r w:rsidRPr="00CC1B67">
        <w:rPr>
          <w:noProof/>
        </w:rPr>
        <w:t xml:space="preserve">, 2007, </w:t>
      </w:r>
      <w:r w:rsidRPr="00CC1B67">
        <w:rPr>
          <w:b/>
          <w:noProof/>
        </w:rPr>
        <w:t>2</w:t>
      </w:r>
      <w:r w:rsidRPr="00CC1B67">
        <w:rPr>
          <w:noProof/>
        </w:rPr>
        <w:t>, 3.</w:t>
      </w:r>
    </w:p>
    <w:p w:rsidRPr="00CC1B67" w:rsidR="00CC1B67" w:rsidP="00CC1B67" w:rsidRDefault="00CC1B67" w14:paraId="50E0D62F" w14:textId="77777777">
      <w:pPr>
        <w:pStyle w:val="EndNoteBibliography"/>
        <w:ind w:left="720" w:hanging="720"/>
        <w:rPr>
          <w:noProof/>
        </w:rPr>
      </w:pPr>
      <w:r w:rsidRPr="00CC1B67">
        <w:rPr>
          <w:noProof/>
        </w:rPr>
        <w:t>483.</w:t>
      </w:r>
      <w:r w:rsidRPr="00CC1B67">
        <w:rPr>
          <w:noProof/>
        </w:rPr>
        <w:tab/>
        <w:t xml:space="preserve">R. Duffin, L. Tran, D. Brown, V. Stone and K. Donaldson, </w:t>
      </w:r>
      <w:r w:rsidRPr="00CC1B67">
        <w:rPr>
          <w:i/>
          <w:noProof/>
        </w:rPr>
        <w:t>Inhal Toxicol</w:t>
      </w:r>
      <w:r w:rsidRPr="00CC1B67">
        <w:rPr>
          <w:noProof/>
        </w:rPr>
        <w:t xml:space="preserve">, 2007, </w:t>
      </w:r>
      <w:r w:rsidRPr="00CC1B67">
        <w:rPr>
          <w:b/>
          <w:noProof/>
        </w:rPr>
        <w:t>19</w:t>
      </w:r>
      <w:r w:rsidRPr="00CC1B67">
        <w:rPr>
          <w:noProof/>
        </w:rPr>
        <w:t>, 849-856.</w:t>
      </w:r>
    </w:p>
    <w:p w:rsidRPr="00CC1B67" w:rsidR="00CC1B67" w:rsidP="00CC1B67" w:rsidRDefault="00CC1B67" w14:paraId="10515F75" w14:textId="77777777">
      <w:pPr>
        <w:pStyle w:val="EndNoteBibliography"/>
        <w:ind w:left="720" w:hanging="720"/>
        <w:rPr>
          <w:noProof/>
        </w:rPr>
      </w:pPr>
      <w:r w:rsidRPr="00CC1B67">
        <w:rPr>
          <w:noProof/>
        </w:rPr>
        <w:t>484.</w:t>
      </w:r>
      <w:r w:rsidRPr="00CC1B67">
        <w:rPr>
          <w:noProof/>
        </w:rPr>
        <w:tab/>
        <w:t xml:space="preserve">J. A. Shatkin and B. Kim, </w:t>
      </w:r>
      <w:r w:rsidRPr="00CC1B67">
        <w:rPr>
          <w:i/>
          <w:noProof/>
        </w:rPr>
        <w:t>Environ. Sci.: Nano</w:t>
      </w:r>
      <w:r w:rsidRPr="00CC1B67">
        <w:rPr>
          <w:noProof/>
        </w:rPr>
        <w:t xml:space="preserve">, 2015, </w:t>
      </w:r>
      <w:r w:rsidRPr="00CC1B67">
        <w:rPr>
          <w:b/>
          <w:noProof/>
        </w:rPr>
        <w:t>2</w:t>
      </w:r>
      <w:r w:rsidRPr="00CC1B67">
        <w:rPr>
          <w:noProof/>
        </w:rPr>
        <w:t>, 477-499.</w:t>
      </w:r>
    </w:p>
    <w:p w:rsidRPr="00CC1B67" w:rsidR="00CC1B67" w:rsidP="00CC1B67" w:rsidRDefault="00CC1B67" w14:paraId="344D07FF" w14:textId="77777777">
      <w:pPr>
        <w:pStyle w:val="EndNoteBibliography"/>
        <w:ind w:left="720" w:hanging="720"/>
        <w:rPr>
          <w:noProof/>
        </w:rPr>
      </w:pPr>
      <w:r w:rsidRPr="00CC1B67">
        <w:rPr>
          <w:noProof/>
        </w:rPr>
        <w:t>485.</w:t>
      </w:r>
      <w:r w:rsidRPr="00CC1B67">
        <w:rPr>
          <w:noProof/>
        </w:rPr>
        <w:tab/>
        <w:t xml:space="preserve">K. Donaldson, F. A. Murphy, R. Duffin and C. A. Poland, </w:t>
      </w:r>
      <w:r w:rsidRPr="00CC1B67">
        <w:rPr>
          <w:i/>
          <w:noProof/>
        </w:rPr>
        <w:t>Particle and Fibre Toxicology</w:t>
      </w:r>
      <w:r w:rsidRPr="00CC1B67">
        <w:rPr>
          <w:noProof/>
        </w:rPr>
        <w:t xml:space="preserve">, 2010, </w:t>
      </w:r>
      <w:r w:rsidRPr="00CC1B67">
        <w:rPr>
          <w:b/>
          <w:noProof/>
        </w:rPr>
        <w:t>7</w:t>
      </w:r>
      <w:r w:rsidRPr="00CC1B67">
        <w:rPr>
          <w:noProof/>
        </w:rPr>
        <w:t>.</w:t>
      </w:r>
    </w:p>
    <w:p w:rsidRPr="00CC1B67" w:rsidR="00CC1B67" w:rsidP="00CC1B67" w:rsidRDefault="00CC1B67" w14:paraId="0D21B402" w14:textId="77777777">
      <w:pPr>
        <w:pStyle w:val="EndNoteBibliography"/>
        <w:ind w:left="720" w:hanging="720"/>
        <w:rPr>
          <w:noProof/>
        </w:rPr>
      </w:pPr>
      <w:r w:rsidRPr="00CC1B67">
        <w:rPr>
          <w:noProof/>
        </w:rPr>
        <w:t>486.</w:t>
      </w:r>
      <w:r w:rsidRPr="00CC1B67">
        <w:rPr>
          <w:noProof/>
        </w:rPr>
        <w:tab/>
        <w:t xml:space="preserve">K. Donaldson, F. A. Murphy, R. Duffin and C. A. Poland, </w:t>
      </w:r>
      <w:r w:rsidRPr="00CC1B67">
        <w:rPr>
          <w:i/>
          <w:noProof/>
        </w:rPr>
        <w:t>Part Fibre Toxicol</w:t>
      </w:r>
      <w:r w:rsidRPr="00CC1B67">
        <w:rPr>
          <w:noProof/>
        </w:rPr>
        <w:t xml:space="preserve">, 2010, </w:t>
      </w:r>
      <w:r w:rsidRPr="00CC1B67">
        <w:rPr>
          <w:b/>
          <w:noProof/>
        </w:rPr>
        <w:t>7</w:t>
      </w:r>
      <w:r w:rsidRPr="00CC1B67">
        <w:rPr>
          <w:noProof/>
        </w:rPr>
        <w:t>, 5.</w:t>
      </w:r>
    </w:p>
    <w:p w:rsidRPr="00CC1B67" w:rsidR="00CC1B67" w:rsidP="00CC1B67" w:rsidRDefault="00CC1B67" w14:paraId="5AE887E5" w14:textId="77777777">
      <w:pPr>
        <w:pStyle w:val="EndNoteBibliography"/>
        <w:ind w:left="720" w:hanging="720"/>
        <w:rPr>
          <w:noProof/>
        </w:rPr>
      </w:pPr>
      <w:r w:rsidRPr="00CC1B67">
        <w:rPr>
          <w:noProof/>
        </w:rPr>
        <w:t>487.</w:t>
      </w:r>
      <w:r w:rsidRPr="00CC1B67">
        <w:rPr>
          <w:noProof/>
        </w:rPr>
        <w:tab/>
        <w:t xml:space="preserve">H. Greim, M. J. Utell, L. D. Maxim and R. Niebo, </w:t>
      </w:r>
      <w:r w:rsidRPr="00CC1B67">
        <w:rPr>
          <w:i/>
          <w:noProof/>
        </w:rPr>
        <w:t>Inhal Toxicol</w:t>
      </w:r>
      <w:r w:rsidRPr="00CC1B67">
        <w:rPr>
          <w:noProof/>
        </w:rPr>
        <w:t xml:space="preserve">, 2014, </w:t>
      </w:r>
      <w:r w:rsidRPr="00CC1B67">
        <w:rPr>
          <w:b/>
          <w:noProof/>
        </w:rPr>
        <w:t>26</w:t>
      </w:r>
      <w:r w:rsidRPr="00CC1B67">
        <w:rPr>
          <w:noProof/>
        </w:rPr>
        <w:t>, 789-810.</w:t>
      </w:r>
    </w:p>
    <w:p w:rsidRPr="00CC1B67" w:rsidR="00CC1B67" w:rsidP="00CC1B67" w:rsidRDefault="00CC1B67" w14:paraId="6E0266DF" w14:textId="77777777">
      <w:pPr>
        <w:pStyle w:val="EndNoteBibliography"/>
        <w:ind w:left="720" w:hanging="720"/>
        <w:rPr>
          <w:noProof/>
        </w:rPr>
      </w:pPr>
      <w:r w:rsidRPr="00CC1B67">
        <w:rPr>
          <w:noProof/>
        </w:rPr>
        <w:t>488.</w:t>
      </w:r>
      <w:r w:rsidRPr="00CC1B67">
        <w:rPr>
          <w:noProof/>
        </w:rPr>
        <w:tab/>
        <w:t xml:space="preserve">J. M. Davis, J. Addison, R. E. Bolton, K. Donaldson, A. D. Jones and T. Smith, </w:t>
      </w:r>
      <w:r w:rsidRPr="00CC1B67">
        <w:rPr>
          <w:i/>
          <w:noProof/>
        </w:rPr>
        <w:t>Br J Exp Pathol</w:t>
      </w:r>
      <w:r w:rsidRPr="00CC1B67">
        <w:rPr>
          <w:noProof/>
        </w:rPr>
        <w:t xml:space="preserve">, 1986, </w:t>
      </w:r>
      <w:r w:rsidRPr="00CC1B67">
        <w:rPr>
          <w:b/>
          <w:noProof/>
        </w:rPr>
        <w:t>67</w:t>
      </w:r>
      <w:r w:rsidRPr="00CC1B67">
        <w:rPr>
          <w:noProof/>
        </w:rPr>
        <w:t>, 415-430.</w:t>
      </w:r>
    </w:p>
    <w:p w:rsidRPr="00CC1B67" w:rsidR="00CC1B67" w:rsidP="00CC1B67" w:rsidRDefault="00CC1B67" w14:paraId="1C045BC0" w14:textId="77777777">
      <w:pPr>
        <w:pStyle w:val="EndNoteBibliography"/>
        <w:ind w:left="720" w:hanging="720"/>
        <w:rPr>
          <w:noProof/>
        </w:rPr>
      </w:pPr>
      <w:r w:rsidRPr="00CC1B67">
        <w:rPr>
          <w:noProof/>
        </w:rPr>
        <w:t>489.</w:t>
      </w:r>
      <w:r w:rsidRPr="00CC1B67">
        <w:rPr>
          <w:noProof/>
        </w:rPr>
        <w:tab/>
        <w:t xml:space="preserve">A. Schinwald, T. Chernova and K. Donaldson, </w:t>
      </w:r>
      <w:r w:rsidRPr="00CC1B67">
        <w:rPr>
          <w:i/>
          <w:noProof/>
        </w:rPr>
        <w:t>Part Fibre Toxicol</w:t>
      </w:r>
      <w:r w:rsidRPr="00CC1B67">
        <w:rPr>
          <w:noProof/>
        </w:rPr>
        <w:t xml:space="preserve">, 2012, </w:t>
      </w:r>
      <w:r w:rsidRPr="00CC1B67">
        <w:rPr>
          <w:b/>
          <w:noProof/>
        </w:rPr>
        <w:t>9</w:t>
      </w:r>
      <w:r w:rsidRPr="00CC1B67">
        <w:rPr>
          <w:noProof/>
        </w:rPr>
        <w:t>, 47.</w:t>
      </w:r>
    </w:p>
    <w:p w:rsidRPr="00CC1B67" w:rsidR="00CC1B67" w:rsidP="00CC1B67" w:rsidRDefault="00CC1B67" w14:paraId="6D9A6003" w14:textId="77777777">
      <w:pPr>
        <w:pStyle w:val="EndNoteBibliography"/>
        <w:ind w:left="720" w:hanging="720"/>
        <w:rPr>
          <w:noProof/>
        </w:rPr>
      </w:pPr>
      <w:r w:rsidRPr="00CC1B67">
        <w:rPr>
          <w:noProof/>
        </w:rPr>
        <w:t>490.</w:t>
      </w:r>
      <w:r w:rsidRPr="00CC1B67">
        <w:rPr>
          <w:noProof/>
        </w:rPr>
        <w:tab/>
        <w:t xml:space="preserve">H. Bouwmeester, I. Lynch, H. J. Marvin, K. A. Dawson, M. Berges, D. Braguer, H. J. Byrne, A. Casey, G. Chambers, M. J. Clift, G. Elia, T. F. Fernandes, L. B. Fjellsbo, P. Hatto, L. Juillerat, C. Klein, W. G. Kreyling, C. Nickel, M. Riediker and V. Stone, </w:t>
      </w:r>
      <w:r w:rsidRPr="00CC1B67">
        <w:rPr>
          <w:i/>
          <w:noProof/>
        </w:rPr>
        <w:t>Nanotoxicology</w:t>
      </w:r>
      <w:r w:rsidRPr="00CC1B67">
        <w:rPr>
          <w:noProof/>
        </w:rPr>
        <w:t xml:space="preserve">, 2011, </w:t>
      </w:r>
      <w:r w:rsidRPr="00CC1B67">
        <w:rPr>
          <w:b/>
          <w:noProof/>
        </w:rPr>
        <w:t>5</w:t>
      </w:r>
      <w:r w:rsidRPr="00CC1B67">
        <w:rPr>
          <w:noProof/>
        </w:rPr>
        <w:t>, 1-11.</w:t>
      </w:r>
    </w:p>
    <w:p w:rsidRPr="00CC1B67" w:rsidR="00CC1B67" w:rsidP="00CC1B67" w:rsidRDefault="00CC1B67" w14:paraId="10819E69" w14:textId="77777777">
      <w:pPr>
        <w:pStyle w:val="EndNoteBibliography"/>
        <w:ind w:left="720" w:hanging="720"/>
        <w:rPr>
          <w:noProof/>
        </w:rPr>
      </w:pPr>
      <w:r w:rsidRPr="00CC1B67">
        <w:rPr>
          <w:noProof/>
        </w:rPr>
        <w:t>491.</w:t>
      </w:r>
      <w:r w:rsidRPr="00CC1B67">
        <w:rPr>
          <w:noProof/>
        </w:rPr>
        <w:tab/>
        <w:t xml:space="preserve">T. Cedervall, I. Lynch, S. Lindman, T. Berggard, E. Thulin, H. Nilsson, K. A. Dawson and S. Linse, </w:t>
      </w:r>
      <w:r w:rsidRPr="00CC1B67">
        <w:rPr>
          <w:i/>
          <w:noProof/>
        </w:rPr>
        <w:t>Proc Natl Acad Sci U S A</w:t>
      </w:r>
      <w:r w:rsidRPr="00CC1B67">
        <w:rPr>
          <w:noProof/>
        </w:rPr>
        <w:t xml:space="preserve">, 2007, </w:t>
      </w:r>
      <w:r w:rsidRPr="00CC1B67">
        <w:rPr>
          <w:b/>
          <w:noProof/>
        </w:rPr>
        <w:t>104</w:t>
      </w:r>
      <w:r w:rsidRPr="00CC1B67">
        <w:rPr>
          <w:noProof/>
        </w:rPr>
        <w:t>, 2050-2055.</w:t>
      </w:r>
    </w:p>
    <w:p w:rsidRPr="00CC1B67" w:rsidR="00CC1B67" w:rsidP="00CC1B67" w:rsidRDefault="00CC1B67" w14:paraId="380D3309" w14:textId="77777777">
      <w:pPr>
        <w:pStyle w:val="EndNoteBibliography"/>
        <w:ind w:left="720" w:hanging="720"/>
        <w:rPr>
          <w:noProof/>
        </w:rPr>
      </w:pPr>
      <w:r w:rsidRPr="00CC1B67">
        <w:rPr>
          <w:noProof/>
        </w:rPr>
        <w:t>492.</w:t>
      </w:r>
      <w:r w:rsidRPr="00CC1B67">
        <w:rPr>
          <w:noProof/>
        </w:rPr>
        <w:tab/>
        <w:t xml:space="preserve">V. Hirsch, C. Kinnear, M. Moniatte, B. Rothen-Rutishauser, M. J. Clift and A. Fink, </w:t>
      </w:r>
      <w:r w:rsidRPr="00CC1B67">
        <w:rPr>
          <w:i/>
          <w:noProof/>
        </w:rPr>
        <w:t>Nanoscale</w:t>
      </w:r>
      <w:r w:rsidRPr="00CC1B67">
        <w:rPr>
          <w:noProof/>
        </w:rPr>
        <w:t xml:space="preserve">, 2013, </w:t>
      </w:r>
      <w:r w:rsidRPr="00CC1B67">
        <w:rPr>
          <w:b/>
          <w:noProof/>
        </w:rPr>
        <w:t>5</w:t>
      </w:r>
      <w:r w:rsidRPr="00CC1B67">
        <w:rPr>
          <w:noProof/>
        </w:rPr>
        <w:t>, 3723-3732.</w:t>
      </w:r>
    </w:p>
    <w:p w:rsidRPr="00CC1B67" w:rsidR="00CC1B67" w:rsidP="00CC1B67" w:rsidRDefault="00CC1B67" w14:paraId="1D19E002" w14:textId="77777777">
      <w:pPr>
        <w:pStyle w:val="EndNoteBibliography"/>
        <w:ind w:left="720" w:hanging="720"/>
        <w:rPr>
          <w:noProof/>
        </w:rPr>
      </w:pPr>
      <w:r w:rsidRPr="00CC1B67">
        <w:rPr>
          <w:noProof/>
        </w:rPr>
        <w:t>493.</w:t>
      </w:r>
      <w:r w:rsidRPr="00CC1B67">
        <w:rPr>
          <w:noProof/>
        </w:rPr>
        <w:tab/>
        <w:t xml:space="preserve">S. Tenzer, D. Docter, J. Kuharev, A. Musyanovych, V. Fetz, R. Hecht, F. Schlenk, D. Fischer, K. Kiouptsi, C. Reinhardt, K. Landfester, H. Schild, M. Maskos, S. K. Knauer and R. H. Stauber, </w:t>
      </w:r>
      <w:r w:rsidRPr="00CC1B67">
        <w:rPr>
          <w:i/>
          <w:noProof/>
        </w:rPr>
        <w:t>Nat Nanotechnol</w:t>
      </w:r>
      <w:r w:rsidRPr="00CC1B67">
        <w:rPr>
          <w:noProof/>
        </w:rPr>
        <w:t xml:space="preserve">, 2013, </w:t>
      </w:r>
      <w:r w:rsidRPr="00CC1B67">
        <w:rPr>
          <w:b/>
          <w:noProof/>
        </w:rPr>
        <w:t>8</w:t>
      </w:r>
      <w:r w:rsidRPr="00CC1B67">
        <w:rPr>
          <w:noProof/>
        </w:rPr>
        <w:t>, 772-781.</w:t>
      </w:r>
    </w:p>
    <w:p w:rsidRPr="00CC1B67" w:rsidR="00CC1B67" w:rsidP="00CC1B67" w:rsidRDefault="00CC1B67" w14:paraId="72FF7FB8" w14:textId="77777777">
      <w:pPr>
        <w:pStyle w:val="EndNoteBibliography"/>
        <w:ind w:left="720" w:hanging="720"/>
        <w:rPr>
          <w:noProof/>
        </w:rPr>
      </w:pPr>
      <w:r w:rsidRPr="00CC1B67">
        <w:rPr>
          <w:noProof/>
        </w:rPr>
        <w:t>494.</w:t>
      </w:r>
      <w:r w:rsidRPr="00CC1B67">
        <w:rPr>
          <w:noProof/>
        </w:rPr>
        <w:tab/>
        <w:t xml:space="preserve">H. M. Braakhuis, M. V. Park, I. Gosens, W. H. De Jong and F. R. Cassee, </w:t>
      </w:r>
      <w:r w:rsidRPr="00CC1B67">
        <w:rPr>
          <w:i/>
          <w:noProof/>
        </w:rPr>
        <w:t>Part Fibre Toxicol</w:t>
      </w:r>
      <w:r w:rsidRPr="00CC1B67">
        <w:rPr>
          <w:noProof/>
        </w:rPr>
        <w:t xml:space="preserve">, 2014, </w:t>
      </w:r>
      <w:r w:rsidRPr="00CC1B67">
        <w:rPr>
          <w:b/>
          <w:noProof/>
        </w:rPr>
        <w:t>11</w:t>
      </w:r>
      <w:r w:rsidRPr="00CC1B67">
        <w:rPr>
          <w:noProof/>
        </w:rPr>
        <w:t>, 18.</w:t>
      </w:r>
    </w:p>
    <w:p w:rsidRPr="00CC1B67" w:rsidR="00CC1B67" w:rsidP="00CC1B67" w:rsidRDefault="00CC1B67" w14:paraId="6916606F" w14:textId="77777777">
      <w:pPr>
        <w:pStyle w:val="EndNoteBibliography"/>
        <w:ind w:left="720" w:hanging="720"/>
        <w:rPr>
          <w:noProof/>
        </w:rPr>
      </w:pPr>
      <w:r w:rsidRPr="00CC1B67">
        <w:rPr>
          <w:noProof/>
        </w:rPr>
        <w:t>495.</w:t>
      </w:r>
      <w:r w:rsidRPr="00CC1B67">
        <w:rPr>
          <w:noProof/>
        </w:rPr>
        <w:tab/>
        <w:t xml:space="preserve">E. C. Agency, </w:t>
      </w:r>
      <w:r w:rsidRPr="00CC1B67">
        <w:rPr>
          <w:i/>
          <w:noProof/>
        </w:rPr>
        <w:t>Guidance on Information Requirements and Chemical Safety Assessment</w:t>
      </w:r>
      <w:r w:rsidRPr="00CC1B67">
        <w:rPr>
          <w:noProof/>
        </w:rPr>
        <w:t>, 2016.</w:t>
      </w:r>
    </w:p>
    <w:p w:rsidRPr="00CC1B67" w:rsidR="00CC1B67" w:rsidP="00CC1B67" w:rsidRDefault="00CC1B67" w14:paraId="01990FC6" w14:textId="77777777">
      <w:pPr>
        <w:pStyle w:val="EndNoteBibliography"/>
        <w:ind w:left="720" w:hanging="720"/>
        <w:rPr>
          <w:noProof/>
        </w:rPr>
      </w:pPr>
      <w:r w:rsidRPr="00CC1B67">
        <w:rPr>
          <w:noProof/>
        </w:rPr>
        <w:t>496.</w:t>
      </w:r>
      <w:r w:rsidRPr="00CC1B67">
        <w:rPr>
          <w:noProof/>
        </w:rPr>
        <w:tab/>
        <w:t xml:space="preserve">ISO, </w:t>
      </w:r>
      <w:r w:rsidRPr="00CC1B67">
        <w:rPr>
          <w:i/>
          <w:noProof/>
        </w:rPr>
        <w:t>Journal</w:t>
      </w:r>
      <w:r w:rsidRPr="00CC1B67">
        <w:rPr>
          <w:noProof/>
        </w:rPr>
        <w:t>, 2014.</w:t>
      </w:r>
    </w:p>
    <w:p w:rsidRPr="00CC1B67" w:rsidR="00CC1B67" w:rsidP="00CC1B67" w:rsidRDefault="00CC1B67" w14:paraId="3306520C" w14:textId="77777777">
      <w:pPr>
        <w:pStyle w:val="EndNoteBibliography"/>
        <w:ind w:left="720" w:hanging="720"/>
        <w:rPr>
          <w:noProof/>
        </w:rPr>
      </w:pPr>
      <w:r w:rsidRPr="00CC1B67">
        <w:rPr>
          <w:noProof/>
        </w:rPr>
        <w:t>497.</w:t>
      </w:r>
      <w:r w:rsidRPr="00CC1B67">
        <w:rPr>
          <w:noProof/>
        </w:rPr>
        <w:tab/>
        <w:t xml:space="preserve">E. C. Agency, </w:t>
      </w:r>
      <w:r w:rsidRPr="00CC1B67">
        <w:rPr>
          <w:i/>
          <w:noProof/>
        </w:rPr>
        <w:t>ECHA’s Approach on Avoiding Unnecessary Animal Testing: 40th Meeting of the Management Board</w:t>
      </w:r>
      <w:r w:rsidRPr="00CC1B67">
        <w:rPr>
          <w:noProof/>
        </w:rPr>
        <w:t>, 2015.</w:t>
      </w:r>
    </w:p>
    <w:p w:rsidRPr="00CC1B67" w:rsidR="00CC1B67" w:rsidP="00CC1B67" w:rsidRDefault="00CC1B67" w14:paraId="30C735E4" w14:textId="5CFE317E">
      <w:pPr>
        <w:pStyle w:val="EndNoteBibliography"/>
        <w:ind w:left="720" w:hanging="720"/>
        <w:rPr>
          <w:noProof/>
        </w:rPr>
      </w:pPr>
      <w:r w:rsidRPr="00CC1B67">
        <w:rPr>
          <w:noProof/>
        </w:rPr>
        <w:t>498.</w:t>
      </w:r>
      <w:r w:rsidRPr="00CC1B67">
        <w:rPr>
          <w:noProof/>
        </w:rPr>
        <w:tab/>
        <w:t xml:space="preserve">E. P. Agency, Pesticide Registration: Bridging or Waiving Data Requirements, </w:t>
      </w:r>
      <w:hyperlink w:history="1" r:id="rId73">
        <w:r w:rsidRPr="00CC1B67">
          <w:rPr>
            <w:rStyle w:val="Hyperlink"/>
            <w:rFonts w:cs="Times New Roman"/>
            <w:noProof/>
            <w:sz w:val="20"/>
          </w:rPr>
          <w:t>https://www.epa.gov/pesticide-registration/bridging-or-waiving-data-requirements</w:t>
        </w:r>
      </w:hyperlink>
      <w:r w:rsidRPr="00CC1B67">
        <w:rPr>
          <w:noProof/>
        </w:rPr>
        <w:t>).</w:t>
      </w:r>
    </w:p>
    <w:p w:rsidRPr="00CC1B67" w:rsidR="00CC1B67" w:rsidP="00CC1B67" w:rsidRDefault="00CC1B67" w14:paraId="442E881D" w14:textId="77777777">
      <w:pPr>
        <w:pStyle w:val="EndNoteBibliography"/>
        <w:ind w:left="720" w:hanging="720"/>
        <w:rPr>
          <w:noProof/>
        </w:rPr>
      </w:pPr>
      <w:r w:rsidRPr="00CC1B67">
        <w:rPr>
          <w:noProof/>
        </w:rPr>
        <w:t>499.</w:t>
      </w:r>
      <w:r w:rsidRPr="00CC1B67">
        <w:rPr>
          <w:noProof/>
        </w:rPr>
        <w:tab/>
        <w:t xml:space="preserve">N. Burden, K. Aschberger, Q. Chaudhry, M. J. D. Clift, S. H. Doak, P. Fowler, H. Johnston, R. Landsiedel, J. Rowland and V. Stone, </w:t>
      </w:r>
      <w:r w:rsidRPr="00CC1B67">
        <w:rPr>
          <w:i/>
          <w:noProof/>
        </w:rPr>
        <w:t>Nano Today</w:t>
      </w:r>
      <w:r w:rsidRPr="00CC1B67">
        <w:rPr>
          <w:noProof/>
        </w:rPr>
        <w:t xml:space="preserve">, 2017, </w:t>
      </w:r>
      <w:r w:rsidRPr="00CC1B67">
        <w:rPr>
          <w:b/>
          <w:noProof/>
        </w:rPr>
        <w:t>12</w:t>
      </w:r>
      <w:r w:rsidRPr="00CC1B67">
        <w:rPr>
          <w:noProof/>
        </w:rPr>
        <w:t>, 10-13.</w:t>
      </w:r>
    </w:p>
    <w:p w:rsidRPr="00CC1B67" w:rsidR="00CC1B67" w:rsidP="00CC1B67" w:rsidRDefault="00CC1B67" w14:paraId="5610C511" w14:textId="77777777">
      <w:pPr>
        <w:pStyle w:val="EndNoteBibliography"/>
        <w:ind w:left="720" w:hanging="720"/>
        <w:rPr>
          <w:noProof/>
        </w:rPr>
      </w:pPr>
      <w:r w:rsidRPr="00CC1B67">
        <w:rPr>
          <w:noProof/>
        </w:rPr>
        <w:t>500.</w:t>
      </w:r>
      <w:r w:rsidRPr="00CC1B67">
        <w:rPr>
          <w:noProof/>
        </w:rPr>
        <w:tab/>
        <w:t xml:space="preserve">OECD, </w:t>
      </w:r>
      <w:r w:rsidRPr="00CC1B67">
        <w:rPr>
          <w:i/>
          <w:noProof/>
        </w:rPr>
        <w:t>Test No. 129: Guidance document on using cytotoxicity tests to estimate starting doses for acute oral systematic toxicity tests</w:t>
      </w:r>
      <w:r w:rsidRPr="00CC1B67">
        <w:rPr>
          <w:noProof/>
        </w:rPr>
        <w:t>, OECD Publishing, 2010.</w:t>
      </w:r>
    </w:p>
    <w:p w:rsidRPr="00CC1B67" w:rsidR="00CC1B67" w:rsidP="00CC1B67" w:rsidRDefault="00CC1B67" w14:paraId="3F506BFD" w14:textId="77777777">
      <w:pPr>
        <w:pStyle w:val="EndNoteBibliography"/>
        <w:ind w:left="720" w:hanging="720"/>
        <w:rPr>
          <w:noProof/>
        </w:rPr>
      </w:pPr>
      <w:r w:rsidRPr="00CC1B67">
        <w:rPr>
          <w:noProof/>
        </w:rPr>
        <w:t>501.</w:t>
      </w:r>
      <w:r w:rsidRPr="00CC1B67">
        <w:rPr>
          <w:noProof/>
        </w:rPr>
        <w:tab/>
        <w:t xml:space="preserve">J. H. Arts, M. Hadi, M. A. Irfan, A. M. Keene, R. Kreiling, D. Lyon, M. Maier, K. Michel, T. Petry, U. G. Sauer, D. Warheit, K. Wiench, W. Wohlleben and R. Landsiedel, </w:t>
      </w:r>
      <w:r w:rsidRPr="00CC1B67">
        <w:rPr>
          <w:i/>
          <w:noProof/>
        </w:rPr>
        <w:t>Regul Toxicol Pharmacol</w:t>
      </w:r>
      <w:r w:rsidRPr="00CC1B67">
        <w:rPr>
          <w:noProof/>
        </w:rPr>
        <w:t xml:space="preserve">, 2015, </w:t>
      </w:r>
      <w:r w:rsidRPr="00CC1B67">
        <w:rPr>
          <w:b/>
          <w:noProof/>
        </w:rPr>
        <w:t>71</w:t>
      </w:r>
      <w:r w:rsidRPr="00CC1B67">
        <w:rPr>
          <w:noProof/>
        </w:rPr>
        <w:t>, S1-27.</w:t>
      </w:r>
    </w:p>
    <w:p w:rsidRPr="00CC1B67" w:rsidR="00CC1B67" w:rsidP="00CC1B67" w:rsidRDefault="00CC1B67" w14:paraId="67910282" w14:textId="77777777">
      <w:pPr>
        <w:pStyle w:val="EndNoteBibliography"/>
        <w:ind w:left="720" w:hanging="720"/>
        <w:rPr>
          <w:noProof/>
        </w:rPr>
      </w:pPr>
      <w:r w:rsidRPr="00CC1B67">
        <w:rPr>
          <w:noProof/>
        </w:rPr>
        <w:t>502.</w:t>
      </w:r>
      <w:r w:rsidRPr="00CC1B67">
        <w:rPr>
          <w:noProof/>
        </w:rPr>
        <w:tab/>
        <w:t xml:space="preserve">H. Godwin, C. Nameth, D. Avery, L. L. Bergeson, D. Bernard, E. Beryt, W. Boyes, S. Brown, A. J. Clippinger, Y. Cohen, M. Doa, C. O. Hendren, P. Holden, K. Houck, </w:t>
      </w:r>
      <w:r w:rsidRPr="00CC1B67">
        <w:rPr>
          <w:noProof/>
        </w:rPr>
        <w:lastRenderedPageBreak/>
        <w:t xml:space="preserve">A. B. Kane, F. Klaessig, T. Kodas, R. Landsiedel, I. Lynch, T. Malloy, M. B. Miller, J. Muller, G. Oberdorster, E. J. Petersen, R. C. Pleus, P. Sayre, V. Stone, K. M. Sullivan, J. Tentschert, P. Wallis and A. E. Nel, </w:t>
      </w:r>
      <w:r w:rsidRPr="00CC1B67">
        <w:rPr>
          <w:i/>
          <w:noProof/>
        </w:rPr>
        <w:t>ACS Nano</w:t>
      </w:r>
      <w:r w:rsidRPr="00CC1B67">
        <w:rPr>
          <w:noProof/>
        </w:rPr>
        <w:t xml:space="preserve">, 2015, </w:t>
      </w:r>
      <w:r w:rsidRPr="00CC1B67">
        <w:rPr>
          <w:b/>
          <w:noProof/>
        </w:rPr>
        <w:t>9</w:t>
      </w:r>
      <w:r w:rsidRPr="00CC1B67">
        <w:rPr>
          <w:noProof/>
        </w:rPr>
        <w:t>, 3409-3417.</w:t>
      </w:r>
    </w:p>
    <w:p w:rsidRPr="00CC1B67" w:rsidR="00CC1B67" w:rsidP="00CC1B67" w:rsidRDefault="00CC1B67" w14:paraId="257DAEC4" w14:textId="77777777">
      <w:pPr>
        <w:pStyle w:val="EndNoteBibliography"/>
        <w:ind w:left="720" w:hanging="720"/>
        <w:rPr>
          <w:noProof/>
        </w:rPr>
      </w:pPr>
      <w:r w:rsidRPr="00CC1B67">
        <w:rPr>
          <w:noProof/>
        </w:rPr>
        <w:t>503.</w:t>
      </w:r>
      <w:r w:rsidRPr="00CC1B67">
        <w:rPr>
          <w:noProof/>
        </w:rPr>
        <w:tab/>
        <w:t xml:space="preserve">A. Kroll, M. H. Pillukat, D. Hahn and J. Schnekenburger, </w:t>
      </w:r>
      <w:r w:rsidRPr="00CC1B67">
        <w:rPr>
          <w:i/>
          <w:noProof/>
        </w:rPr>
        <w:t>Arch Toxicol</w:t>
      </w:r>
      <w:r w:rsidRPr="00CC1B67">
        <w:rPr>
          <w:noProof/>
        </w:rPr>
        <w:t xml:space="preserve">, 2012, </w:t>
      </w:r>
      <w:r w:rsidRPr="00CC1B67">
        <w:rPr>
          <w:b/>
          <w:noProof/>
        </w:rPr>
        <w:t>86</w:t>
      </w:r>
      <w:r w:rsidRPr="00CC1B67">
        <w:rPr>
          <w:noProof/>
        </w:rPr>
        <w:t>, 1123-1136.</w:t>
      </w:r>
    </w:p>
    <w:p w:rsidRPr="00CC1B67" w:rsidR="00CC1B67" w:rsidP="00CC1B67" w:rsidRDefault="00CC1B67" w14:paraId="00585823" w14:textId="77777777">
      <w:pPr>
        <w:pStyle w:val="EndNoteBibliography"/>
        <w:ind w:left="720" w:hanging="720"/>
        <w:rPr>
          <w:noProof/>
        </w:rPr>
      </w:pPr>
      <w:r w:rsidRPr="00CC1B67">
        <w:rPr>
          <w:noProof/>
        </w:rPr>
        <w:t>504.</w:t>
      </w:r>
      <w:r w:rsidRPr="00CC1B67">
        <w:rPr>
          <w:noProof/>
        </w:rPr>
        <w:tab/>
        <w:t xml:space="preserve">K. J. Ong, T. J. MacCormack, R. J. Clark, J. D. Ede, V. A. Ortega, L. C. Felix, M. K. Dang, G. Ma, H. Fenniri, J. G. Veinot and G. G. Goss, </w:t>
      </w:r>
      <w:r w:rsidRPr="00CC1B67">
        <w:rPr>
          <w:i/>
          <w:noProof/>
        </w:rPr>
        <w:t>PLoS One</w:t>
      </w:r>
      <w:r w:rsidRPr="00CC1B67">
        <w:rPr>
          <w:noProof/>
        </w:rPr>
        <w:t xml:space="preserve">, 2014, </w:t>
      </w:r>
      <w:r w:rsidRPr="00CC1B67">
        <w:rPr>
          <w:b/>
          <w:noProof/>
        </w:rPr>
        <w:t>9</w:t>
      </w:r>
      <w:r w:rsidRPr="00CC1B67">
        <w:rPr>
          <w:noProof/>
        </w:rPr>
        <w:t>, e90650.</w:t>
      </w:r>
    </w:p>
    <w:p w:rsidRPr="00CC1B67" w:rsidR="00CC1B67" w:rsidP="00CC1B67" w:rsidRDefault="00CC1B67" w14:paraId="41DCDFD6" w14:textId="77777777">
      <w:pPr>
        <w:pStyle w:val="EndNoteBibliography"/>
        <w:ind w:left="720" w:hanging="720"/>
        <w:rPr>
          <w:noProof/>
        </w:rPr>
      </w:pPr>
      <w:r w:rsidRPr="00CC1B67">
        <w:rPr>
          <w:noProof/>
        </w:rPr>
        <w:t>505.</w:t>
      </w:r>
      <w:r w:rsidRPr="00CC1B67">
        <w:rPr>
          <w:noProof/>
        </w:rPr>
        <w:tab/>
        <w:t xml:space="preserve">C. Brandenberger, M. J. Clift, D. Vanhecke, C. Muhlfeld, V. Stone, P. Gehr and B. Rothen-Rutishauser, </w:t>
      </w:r>
      <w:r w:rsidRPr="00CC1B67">
        <w:rPr>
          <w:i/>
          <w:noProof/>
        </w:rPr>
        <w:t>Part Fibre Toxicol</w:t>
      </w:r>
      <w:r w:rsidRPr="00CC1B67">
        <w:rPr>
          <w:noProof/>
        </w:rPr>
        <w:t xml:space="preserve">, 2010, </w:t>
      </w:r>
      <w:r w:rsidRPr="00CC1B67">
        <w:rPr>
          <w:b/>
          <w:noProof/>
        </w:rPr>
        <w:t>7</w:t>
      </w:r>
      <w:r w:rsidRPr="00CC1B67">
        <w:rPr>
          <w:noProof/>
        </w:rPr>
        <w:t>, 15.</w:t>
      </w:r>
    </w:p>
    <w:p w:rsidRPr="00CC1B67" w:rsidR="00CC1B67" w:rsidP="00CC1B67" w:rsidRDefault="00CC1B67" w14:paraId="74D159EA" w14:textId="77777777">
      <w:pPr>
        <w:pStyle w:val="EndNoteBibliography"/>
        <w:ind w:left="720" w:hanging="720"/>
        <w:rPr>
          <w:noProof/>
        </w:rPr>
      </w:pPr>
      <w:r w:rsidRPr="00CC1B67">
        <w:rPr>
          <w:noProof/>
        </w:rPr>
        <w:t>506.</w:t>
      </w:r>
      <w:r w:rsidRPr="00CC1B67">
        <w:rPr>
          <w:noProof/>
        </w:rPr>
        <w:tab/>
        <w:t xml:space="preserve">K. A. Mahmoud, J. A. Mena, K. B. Male, S. Hrapovic, A. Kamen and J. H. Luong, </w:t>
      </w:r>
      <w:r w:rsidRPr="00CC1B67">
        <w:rPr>
          <w:i/>
          <w:noProof/>
        </w:rPr>
        <w:t>ACS Appl Mater Interfaces</w:t>
      </w:r>
      <w:r w:rsidRPr="00CC1B67">
        <w:rPr>
          <w:noProof/>
        </w:rPr>
        <w:t xml:space="preserve">, 2010, </w:t>
      </w:r>
      <w:r w:rsidRPr="00CC1B67">
        <w:rPr>
          <w:b/>
          <w:noProof/>
        </w:rPr>
        <w:t>2</w:t>
      </w:r>
      <w:r w:rsidRPr="00CC1B67">
        <w:rPr>
          <w:noProof/>
        </w:rPr>
        <w:t>, 2924-2932.</w:t>
      </w:r>
    </w:p>
    <w:p w:rsidRPr="00CC1B67" w:rsidR="00CC1B67" w:rsidP="00CC1B67" w:rsidRDefault="00CC1B67" w14:paraId="4D24CBC7" w14:textId="77777777">
      <w:pPr>
        <w:pStyle w:val="EndNoteBibliography"/>
        <w:ind w:left="720" w:hanging="720"/>
        <w:rPr>
          <w:noProof/>
        </w:rPr>
      </w:pPr>
      <w:r w:rsidRPr="00CC1B67">
        <w:rPr>
          <w:noProof/>
        </w:rPr>
        <w:t>507.</w:t>
      </w:r>
      <w:r w:rsidRPr="00CC1B67">
        <w:rPr>
          <w:noProof/>
        </w:rPr>
        <w:tab/>
        <w:t xml:space="preserve">D. R. Nogueira, M. Mitjans, C. M. Rolim and M. P. Vinardell, </w:t>
      </w:r>
      <w:r w:rsidRPr="00CC1B67">
        <w:rPr>
          <w:i/>
          <w:noProof/>
        </w:rPr>
        <w:t>Nanomaterials (Basel)</w:t>
      </w:r>
      <w:r w:rsidRPr="00CC1B67">
        <w:rPr>
          <w:noProof/>
        </w:rPr>
        <w:t xml:space="preserve">, 2014, </w:t>
      </w:r>
      <w:r w:rsidRPr="00CC1B67">
        <w:rPr>
          <w:b/>
          <w:noProof/>
        </w:rPr>
        <w:t>4</w:t>
      </w:r>
      <w:r w:rsidRPr="00CC1B67">
        <w:rPr>
          <w:noProof/>
        </w:rPr>
        <w:t>, 454-484.</w:t>
      </w:r>
    </w:p>
    <w:p w:rsidRPr="00CC1B67" w:rsidR="00CC1B67" w:rsidP="00CC1B67" w:rsidRDefault="00CC1B67" w14:paraId="27827FAD" w14:textId="77777777">
      <w:pPr>
        <w:pStyle w:val="EndNoteBibliography"/>
        <w:ind w:left="720" w:hanging="720"/>
        <w:rPr>
          <w:noProof/>
        </w:rPr>
      </w:pPr>
      <w:r w:rsidRPr="00CC1B67">
        <w:rPr>
          <w:noProof/>
        </w:rPr>
        <w:t>508.</w:t>
      </w:r>
      <w:r w:rsidRPr="00CC1B67">
        <w:rPr>
          <w:noProof/>
        </w:rPr>
        <w:tab/>
        <w:t xml:space="preserve">V. Stone, M. R. Miller, M. J. Clift, A. Elder, N. L. Mills, P. Moller, R. P. Schins, U. Vogel, W. G. Kreyling, K. A. Jensen, T. A. Kuhlbusch, P. E. Schwarze, P. Hoet, A. Pietroiusti, A. De Vizcaya-Ruiz, A. Baeza-Squiban, C. L. Tran and F. R. Cassee, </w:t>
      </w:r>
      <w:r w:rsidRPr="00CC1B67">
        <w:rPr>
          <w:i/>
          <w:noProof/>
        </w:rPr>
        <w:t>Environ Health Perspect</w:t>
      </w:r>
      <w:r w:rsidRPr="00CC1B67">
        <w:rPr>
          <w:noProof/>
        </w:rPr>
        <w:t>, 2016, DOI: 10.1289/EHP424.</w:t>
      </w:r>
    </w:p>
    <w:p w:rsidRPr="00CC1B67" w:rsidR="00CC1B67" w:rsidP="00CC1B67" w:rsidRDefault="00CC1B67" w14:paraId="52D7D04A" w14:textId="77777777">
      <w:pPr>
        <w:pStyle w:val="EndNoteBibliography"/>
        <w:ind w:left="720" w:hanging="720"/>
        <w:rPr>
          <w:noProof/>
        </w:rPr>
      </w:pPr>
      <w:r w:rsidRPr="00CC1B67">
        <w:rPr>
          <w:noProof/>
        </w:rPr>
        <w:t>509.</w:t>
      </w:r>
      <w:r w:rsidRPr="00CC1B67">
        <w:rPr>
          <w:noProof/>
        </w:rPr>
        <w:tab/>
        <w:t>ISO, unpublished work.</w:t>
      </w:r>
    </w:p>
    <w:p w:rsidRPr="00CC1B67" w:rsidR="00CC1B67" w:rsidP="00CC1B67" w:rsidRDefault="00CC1B67" w14:paraId="0FE7919B" w14:textId="77777777">
      <w:pPr>
        <w:pStyle w:val="EndNoteBibliography"/>
        <w:ind w:left="720" w:hanging="720"/>
        <w:rPr>
          <w:noProof/>
        </w:rPr>
      </w:pPr>
      <w:r w:rsidRPr="00CC1B67">
        <w:rPr>
          <w:noProof/>
        </w:rPr>
        <w:t>510.</w:t>
      </w:r>
      <w:r w:rsidRPr="00CC1B67">
        <w:rPr>
          <w:noProof/>
        </w:rPr>
        <w:tab/>
        <w:t xml:space="preserve">OECD, </w:t>
      </w:r>
      <w:r w:rsidRPr="00CC1B67">
        <w:rPr>
          <w:i/>
          <w:noProof/>
        </w:rPr>
        <w:t>Test No. 437: Bovine Corneal Opacity and Permeability Test Method for Identifying Ocular Corrosives and Severe Irritants</w:t>
      </w:r>
      <w:r w:rsidRPr="00CC1B67">
        <w:rPr>
          <w:noProof/>
        </w:rPr>
        <w:t>, OECD Publishing, 2009.</w:t>
      </w:r>
    </w:p>
    <w:p w:rsidRPr="00CC1B67" w:rsidR="00CC1B67" w:rsidP="00CC1B67" w:rsidRDefault="00CC1B67" w14:paraId="623A158B" w14:textId="77777777">
      <w:pPr>
        <w:pStyle w:val="EndNoteBibliography"/>
        <w:ind w:left="720" w:hanging="720"/>
        <w:rPr>
          <w:noProof/>
        </w:rPr>
      </w:pPr>
      <w:r w:rsidRPr="00CC1B67">
        <w:rPr>
          <w:noProof/>
        </w:rPr>
        <w:t>511.</w:t>
      </w:r>
      <w:r w:rsidRPr="00CC1B67">
        <w:rPr>
          <w:noProof/>
        </w:rPr>
        <w:tab/>
        <w:t xml:space="preserve">OECD, </w:t>
      </w:r>
      <w:r w:rsidRPr="00CC1B67">
        <w:rPr>
          <w:i/>
          <w:noProof/>
        </w:rPr>
        <w:t>Test No. 438: Isolated Chicken Eye Test Method for Identifying Ocular Corrosives and Severe Irritants</w:t>
      </w:r>
      <w:r w:rsidRPr="00CC1B67">
        <w:rPr>
          <w:noProof/>
        </w:rPr>
        <w:t>, OECD Publishing, 2009.</w:t>
      </w:r>
    </w:p>
    <w:p w:rsidRPr="00CC1B67" w:rsidR="00CC1B67" w:rsidP="00CC1B67" w:rsidRDefault="00CC1B67" w14:paraId="24011D79" w14:textId="77777777">
      <w:pPr>
        <w:pStyle w:val="EndNoteBibliography"/>
        <w:ind w:left="720" w:hanging="720"/>
        <w:rPr>
          <w:noProof/>
        </w:rPr>
      </w:pPr>
      <w:r w:rsidRPr="00CC1B67">
        <w:rPr>
          <w:noProof/>
        </w:rPr>
        <w:t>512.</w:t>
      </w:r>
      <w:r w:rsidRPr="00CC1B67">
        <w:rPr>
          <w:noProof/>
        </w:rPr>
        <w:tab/>
        <w:t xml:space="preserve">OECD, </w:t>
      </w:r>
      <w:r w:rsidRPr="00CC1B67">
        <w:rPr>
          <w:i/>
          <w:noProof/>
        </w:rPr>
        <w:t>Test No. 492: Reconstructed human Cornea-like Epithelium (RhCE) test method for identifying chemicals not requiring classification and labelling for eye irritation or serious eye damage</w:t>
      </w:r>
      <w:r w:rsidRPr="00CC1B67">
        <w:rPr>
          <w:noProof/>
        </w:rPr>
        <w:t>, 2015.</w:t>
      </w:r>
    </w:p>
    <w:p w:rsidRPr="00CC1B67" w:rsidR="00CC1B67" w:rsidP="00CC1B67" w:rsidRDefault="00CC1B67" w14:paraId="465F55A8" w14:textId="77777777">
      <w:pPr>
        <w:pStyle w:val="EndNoteBibliography"/>
        <w:ind w:left="720" w:hanging="720"/>
        <w:rPr>
          <w:noProof/>
        </w:rPr>
      </w:pPr>
      <w:r w:rsidRPr="00CC1B67">
        <w:rPr>
          <w:noProof/>
        </w:rPr>
        <w:t>513.</w:t>
      </w:r>
      <w:r w:rsidRPr="00CC1B67">
        <w:rPr>
          <w:noProof/>
        </w:rPr>
        <w:tab/>
        <w:t xml:space="preserve">SCCS, </w:t>
      </w:r>
      <w:r w:rsidRPr="00CC1B67">
        <w:rPr>
          <w:i/>
          <w:noProof/>
        </w:rPr>
        <w:t>Journal</w:t>
      </w:r>
      <w:r w:rsidRPr="00CC1B67">
        <w:rPr>
          <w:noProof/>
        </w:rPr>
        <w:t>, 2012.</w:t>
      </w:r>
    </w:p>
    <w:p w:rsidRPr="00CC1B67" w:rsidR="00CC1B67" w:rsidP="00CC1B67" w:rsidRDefault="00CC1B67" w14:paraId="295AD4BF" w14:textId="77777777">
      <w:pPr>
        <w:pStyle w:val="EndNoteBibliography"/>
        <w:ind w:left="720" w:hanging="720"/>
        <w:rPr>
          <w:noProof/>
        </w:rPr>
      </w:pPr>
      <w:r w:rsidRPr="00CC1B67">
        <w:rPr>
          <w:noProof/>
        </w:rPr>
        <w:t>514.</w:t>
      </w:r>
      <w:r w:rsidRPr="00CC1B67">
        <w:rPr>
          <w:noProof/>
        </w:rPr>
        <w:tab/>
        <w:t xml:space="preserve">S. N. Kolle, U. G. Sauer, M. C. Moreno, W. Teubner, W. Wohlleben and R. Landsiedel, </w:t>
      </w:r>
      <w:r w:rsidRPr="00CC1B67">
        <w:rPr>
          <w:i/>
          <w:noProof/>
        </w:rPr>
        <w:t>Part Fibre Toxicol</w:t>
      </w:r>
      <w:r w:rsidRPr="00CC1B67">
        <w:rPr>
          <w:noProof/>
        </w:rPr>
        <w:t xml:space="preserve">, 2016, </w:t>
      </w:r>
      <w:r w:rsidRPr="00CC1B67">
        <w:rPr>
          <w:b/>
          <w:noProof/>
        </w:rPr>
        <w:t>13</w:t>
      </w:r>
      <w:r w:rsidRPr="00CC1B67">
        <w:rPr>
          <w:noProof/>
        </w:rPr>
        <w:t>, 18.</w:t>
      </w:r>
    </w:p>
    <w:p w:rsidRPr="00CC1B67" w:rsidR="00CC1B67" w:rsidP="00CC1B67" w:rsidRDefault="00CC1B67" w14:paraId="1BBC5C7E" w14:textId="6E423908">
      <w:pPr>
        <w:pStyle w:val="EndNoteBibliography"/>
        <w:ind w:left="720" w:hanging="720"/>
        <w:rPr>
          <w:noProof/>
        </w:rPr>
      </w:pPr>
      <w:r w:rsidRPr="00CC1B67">
        <w:rPr>
          <w:noProof/>
        </w:rPr>
        <w:t>515.</w:t>
      </w:r>
      <w:r w:rsidRPr="00CC1B67">
        <w:rPr>
          <w:noProof/>
        </w:rPr>
        <w:tab/>
        <w:t xml:space="preserve">J. R. C. E. ECVAM, Validation and regulatory acceptance, </w:t>
      </w:r>
      <w:hyperlink w:history="1" r:id="rId74">
        <w:r w:rsidRPr="00CC1B67">
          <w:rPr>
            <w:rStyle w:val="Hyperlink"/>
            <w:rFonts w:cs="Times New Roman"/>
            <w:noProof/>
            <w:sz w:val="20"/>
          </w:rPr>
          <w:t>https://eurl-ecvam.jrc.ec.europa.eu/validation-regulatory-acceptance</w:t>
        </w:r>
      </w:hyperlink>
      <w:r w:rsidRPr="00CC1B67">
        <w:rPr>
          <w:noProof/>
        </w:rPr>
        <w:t>).</w:t>
      </w:r>
    </w:p>
    <w:p w:rsidRPr="00CC1B67" w:rsidR="00CC1B67" w:rsidP="00CC1B67" w:rsidRDefault="00CC1B67" w14:paraId="1FD70D6D" w14:textId="32E97107">
      <w:pPr>
        <w:pStyle w:val="EndNoteBibliography"/>
        <w:ind w:left="720" w:hanging="720"/>
        <w:rPr>
          <w:noProof/>
        </w:rPr>
      </w:pPr>
      <w:r w:rsidRPr="00CC1B67">
        <w:rPr>
          <w:noProof/>
        </w:rPr>
        <w:t>516.</w:t>
      </w:r>
      <w:r w:rsidRPr="00CC1B67">
        <w:rPr>
          <w:noProof/>
        </w:rPr>
        <w:tab/>
        <w:t xml:space="preserve">U. S. N. T. Program, Alternative Methods Accepted by U.S. Agencies, </w:t>
      </w:r>
      <w:hyperlink w:history="1" r:id="rId75">
        <w:r w:rsidRPr="00CC1B67">
          <w:rPr>
            <w:rStyle w:val="Hyperlink"/>
            <w:rFonts w:cs="Times New Roman"/>
            <w:noProof/>
            <w:sz w:val="20"/>
          </w:rPr>
          <w:t>https://ntp.niehs.nih.gov/pubhealth/evalatm/iccvam/acceptance-of-alternative-methods/index.html</w:t>
        </w:r>
      </w:hyperlink>
      <w:r w:rsidRPr="00CC1B67">
        <w:rPr>
          <w:noProof/>
        </w:rPr>
        <w:t>).</w:t>
      </w:r>
    </w:p>
    <w:p w:rsidRPr="00CC1B67" w:rsidR="00CC1B67" w:rsidP="00CC1B67" w:rsidRDefault="00CC1B67" w14:paraId="4AAA488C" w14:textId="77777777">
      <w:pPr>
        <w:pStyle w:val="EndNoteBibliography"/>
        <w:ind w:left="720" w:hanging="720"/>
        <w:rPr>
          <w:noProof/>
        </w:rPr>
      </w:pPr>
      <w:r w:rsidRPr="00CC1B67">
        <w:rPr>
          <w:noProof/>
        </w:rPr>
        <w:t>517.</w:t>
      </w:r>
      <w:r w:rsidRPr="00CC1B67">
        <w:rPr>
          <w:noProof/>
        </w:rPr>
        <w:tab/>
        <w:t xml:space="preserve">B. O’Connor, R. Berry and R. Goguen, in </w:t>
      </w:r>
      <w:r w:rsidRPr="00CC1B67">
        <w:rPr>
          <w:i/>
          <w:noProof/>
        </w:rPr>
        <w:t>Nanotechnology Environmental Health and Safety: RIsks, Regulation, Management, Second edition.</w:t>
      </w:r>
      <w:r w:rsidRPr="00CC1B67">
        <w:rPr>
          <w:noProof/>
        </w:rPr>
        <w:t>, eds. M. Hull and D. Bowman, Elsevier, Waltham, MA, 2014, ch. 10.</w:t>
      </w:r>
    </w:p>
    <w:p w:rsidRPr="00CC1B67" w:rsidR="00CC1B67" w:rsidP="00CC1B67" w:rsidRDefault="00CC1B67" w14:paraId="0C1EDA1F" w14:textId="77777777">
      <w:pPr>
        <w:pStyle w:val="EndNoteBibliography"/>
        <w:ind w:left="720" w:hanging="720"/>
        <w:rPr>
          <w:noProof/>
        </w:rPr>
      </w:pPr>
      <w:r w:rsidRPr="00CC1B67">
        <w:rPr>
          <w:noProof/>
        </w:rPr>
        <w:t>518.</w:t>
      </w:r>
      <w:r w:rsidRPr="00CC1B67">
        <w:rPr>
          <w:noProof/>
        </w:rPr>
        <w:tab/>
        <w:t xml:space="preserve">OECD, </w:t>
      </w:r>
      <w:r w:rsidRPr="00CC1B67">
        <w:rPr>
          <w:i/>
          <w:noProof/>
        </w:rPr>
        <w:t>Test No. 256: Guidance Document on the Reporting of Defined Approaches and Individual Information Sources to be Used Within Integrated Approaches to Testing and Assessment (IATA) for Skin Sensitisation</w:t>
      </w:r>
      <w:r w:rsidRPr="00CC1B67">
        <w:rPr>
          <w:noProof/>
        </w:rPr>
        <w:t>, OECD Publishing, 2016.</w:t>
      </w:r>
    </w:p>
    <w:p w:rsidRPr="00CC1B67" w:rsidR="00CC1B67" w:rsidP="00CC1B67" w:rsidRDefault="00CC1B67" w14:paraId="7623B9AA" w14:textId="77777777">
      <w:pPr>
        <w:pStyle w:val="EndNoteBibliography"/>
        <w:ind w:left="720" w:hanging="720"/>
        <w:rPr>
          <w:noProof/>
        </w:rPr>
      </w:pPr>
      <w:r w:rsidRPr="00CC1B67">
        <w:rPr>
          <w:noProof/>
        </w:rPr>
        <w:t>519.</w:t>
      </w:r>
      <w:r w:rsidRPr="00CC1B67">
        <w:rPr>
          <w:noProof/>
        </w:rPr>
        <w:tab/>
        <w:t xml:space="preserve">OECD, </w:t>
      </w:r>
      <w:r w:rsidRPr="00CC1B67">
        <w:rPr>
          <w:i/>
          <w:noProof/>
        </w:rPr>
        <w:t>Test No. 442C: In Chemico Skin Sensitisation</w:t>
      </w:r>
      <w:r w:rsidRPr="00CC1B67">
        <w:rPr>
          <w:noProof/>
        </w:rPr>
        <w:t>, OECD Publishing, 2015.</w:t>
      </w:r>
    </w:p>
    <w:p w:rsidRPr="00CC1B67" w:rsidR="00CC1B67" w:rsidP="00CC1B67" w:rsidRDefault="00CC1B67" w14:paraId="72FDB6C8" w14:textId="77777777">
      <w:pPr>
        <w:pStyle w:val="EndNoteBibliography"/>
        <w:ind w:left="720" w:hanging="720"/>
        <w:rPr>
          <w:noProof/>
        </w:rPr>
      </w:pPr>
      <w:r w:rsidRPr="00CC1B67">
        <w:rPr>
          <w:noProof/>
        </w:rPr>
        <w:t>520.</w:t>
      </w:r>
      <w:r w:rsidRPr="00CC1B67">
        <w:rPr>
          <w:noProof/>
        </w:rPr>
        <w:tab/>
        <w:t xml:space="preserve">OECD, </w:t>
      </w:r>
      <w:r w:rsidRPr="00CC1B67">
        <w:rPr>
          <w:i/>
          <w:noProof/>
        </w:rPr>
        <w:t>Test No. 442D: In Vitro Skin Sensitisation</w:t>
      </w:r>
      <w:r w:rsidRPr="00CC1B67">
        <w:rPr>
          <w:noProof/>
        </w:rPr>
        <w:t>, OECD Publishing, 2015.</w:t>
      </w:r>
    </w:p>
    <w:p w:rsidRPr="00CC1B67" w:rsidR="00CC1B67" w:rsidP="00CC1B67" w:rsidRDefault="00CC1B67" w14:paraId="0ACA8EFB" w14:textId="77777777">
      <w:pPr>
        <w:pStyle w:val="EndNoteBibliography"/>
        <w:ind w:left="720" w:hanging="720"/>
        <w:rPr>
          <w:noProof/>
        </w:rPr>
      </w:pPr>
      <w:r w:rsidRPr="00CC1B67">
        <w:rPr>
          <w:noProof/>
        </w:rPr>
        <w:t>521.</w:t>
      </w:r>
      <w:r w:rsidRPr="00CC1B67">
        <w:rPr>
          <w:noProof/>
        </w:rPr>
        <w:tab/>
        <w:t xml:space="preserve">J. Catalan, E. Rydman, K. Aimonen, K. S. Hannukainen, S. Suhonen, E. Vanhala, C. Moreno, V. Meyer, D. D. Perez, A. Sneck, U. Forsstrom, C. Hojgaard, M. Willemoes, J. R. Winther, U. Vogel, H. Wolff, H. Alenius, K. M. Savolainen and H. Norppa, </w:t>
      </w:r>
      <w:r w:rsidRPr="00CC1B67">
        <w:rPr>
          <w:i/>
          <w:noProof/>
        </w:rPr>
        <w:t>Mutagenesis</w:t>
      </w:r>
      <w:r w:rsidRPr="00CC1B67">
        <w:rPr>
          <w:noProof/>
        </w:rPr>
        <w:t xml:space="preserve">, 2017, </w:t>
      </w:r>
      <w:r w:rsidRPr="00CC1B67">
        <w:rPr>
          <w:b/>
          <w:noProof/>
        </w:rPr>
        <w:t>32</w:t>
      </w:r>
      <w:r w:rsidRPr="00CC1B67">
        <w:rPr>
          <w:noProof/>
        </w:rPr>
        <w:t>, 23-31.</w:t>
      </w:r>
    </w:p>
    <w:p w:rsidRPr="00CC1B67" w:rsidR="00CC1B67" w:rsidP="00CC1B67" w:rsidRDefault="00CC1B67" w14:paraId="6BC4E0B3" w14:textId="77777777">
      <w:pPr>
        <w:pStyle w:val="EndNoteBibliography"/>
        <w:ind w:left="720" w:hanging="720"/>
        <w:rPr>
          <w:noProof/>
        </w:rPr>
      </w:pPr>
      <w:r w:rsidRPr="00CC1B67">
        <w:rPr>
          <w:noProof/>
        </w:rPr>
        <w:lastRenderedPageBreak/>
        <w:t>522.</w:t>
      </w:r>
      <w:r w:rsidRPr="00CC1B67">
        <w:rPr>
          <w:noProof/>
        </w:rPr>
        <w:tab/>
        <w:t xml:space="preserve">OECD, </w:t>
      </w:r>
      <w:r w:rsidRPr="00CC1B67">
        <w:rPr>
          <w:i/>
          <w:noProof/>
        </w:rPr>
        <w:t>Test No. 471: Bacterial Reverse Mutation Test</w:t>
      </w:r>
      <w:r w:rsidRPr="00CC1B67">
        <w:rPr>
          <w:noProof/>
        </w:rPr>
        <w:t>, OECD Publishing, 1997.</w:t>
      </w:r>
    </w:p>
    <w:p w:rsidRPr="00CC1B67" w:rsidR="00CC1B67" w:rsidP="00CC1B67" w:rsidRDefault="00CC1B67" w14:paraId="4383F403" w14:textId="77777777">
      <w:pPr>
        <w:pStyle w:val="EndNoteBibliography"/>
        <w:ind w:left="720" w:hanging="720"/>
        <w:rPr>
          <w:noProof/>
        </w:rPr>
      </w:pPr>
      <w:r w:rsidRPr="00CC1B67">
        <w:rPr>
          <w:noProof/>
        </w:rPr>
        <w:t>523.</w:t>
      </w:r>
      <w:r w:rsidRPr="00CC1B67">
        <w:rPr>
          <w:noProof/>
        </w:rPr>
        <w:tab/>
        <w:t xml:space="preserve">OECD, </w:t>
      </w:r>
      <w:r w:rsidRPr="00CC1B67">
        <w:rPr>
          <w:i/>
          <w:noProof/>
        </w:rPr>
        <w:t>Test No. 476: In vitro Mammalian Cell Gene Mutation Test</w:t>
      </w:r>
      <w:r w:rsidRPr="00CC1B67">
        <w:rPr>
          <w:noProof/>
        </w:rPr>
        <w:t>, OECD Publishing, 1997.</w:t>
      </w:r>
    </w:p>
    <w:p w:rsidRPr="00CC1B67" w:rsidR="00CC1B67" w:rsidP="00CC1B67" w:rsidRDefault="00CC1B67" w14:paraId="649B0EA5" w14:textId="77777777">
      <w:pPr>
        <w:pStyle w:val="EndNoteBibliography"/>
        <w:ind w:left="720" w:hanging="720"/>
        <w:rPr>
          <w:noProof/>
        </w:rPr>
      </w:pPr>
      <w:r w:rsidRPr="00CC1B67">
        <w:rPr>
          <w:noProof/>
        </w:rPr>
        <w:t>524.</w:t>
      </w:r>
      <w:r w:rsidRPr="00CC1B67">
        <w:rPr>
          <w:noProof/>
        </w:rPr>
        <w:tab/>
        <w:t xml:space="preserve">OECD, </w:t>
      </w:r>
      <w:r w:rsidRPr="00CC1B67">
        <w:rPr>
          <w:i/>
          <w:noProof/>
        </w:rPr>
        <w:t>Test No. 490: In Vitro Mammalian Cell Gene Mutation Tests Using the Thymidine Kinase Gene</w:t>
      </w:r>
      <w:r w:rsidRPr="00CC1B67">
        <w:rPr>
          <w:noProof/>
        </w:rPr>
        <w:t>, OECD Publishing, 2015.</w:t>
      </w:r>
    </w:p>
    <w:p w:rsidRPr="00CC1B67" w:rsidR="00CC1B67" w:rsidP="00CC1B67" w:rsidRDefault="00CC1B67" w14:paraId="77914E7A" w14:textId="77777777">
      <w:pPr>
        <w:pStyle w:val="EndNoteBibliography"/>
        <w:ind w:left="720" w:hanging="720"/>
        <w:rPr>
          <w:noProof/>
        </w:rPr>
      </w:pPr>
      <w:r w:rsidRPr="00CC1B67">
        <w:rPr>
          <w:noProof/>
        </w:rPr>
        <w:t>525.</w:t>
      </w:r>
      <w:r w:rsidRPr="00CC1B67">
        <w:rPr>
          <w:noProof/>
        </w:rPr>
        <w:tab/>
        <w:t xml:space="preserve">OECD, </w:t>
      </w:r>
      <w:r w:rsidRPr="00CC1B67">
        <w:rPr>
          <w:i/>
          <w:noProof/>
        </w:rPr>
        <w:t>Test No. 488: Transgenic Rodent Somatic and Germ Cell Gene Mutation Assays</w:t>
      </w:r>
      <w:r w:rsidRPr="00CC1B67">
        <w:rPr>
          <w:noProof/>
        </w:rPr>
        <w:t>, OECD Publishing, 2011.</w:t>
      </w:r>
    </w:p>
    <w:p w:rsidRPr="00CC1B67" w:rsidR="00CC1B67" w:rsidP="00CC1B67" w:rsidRDefault="00CC1B67" w14:paraId="1EE3F294" w14:textId="77777777">
      <w:pPr>
        <w:pStyle w:val="EndNoteBibliography"/>
        <w:ind w:left="720" w:hanging="720"/>
        <w:rPr>
          <w:noProof/>
        </w:rPr>
      </w:pPr>
      <w:r w:rsidRPr="00CC1B67">
        <w:rPr>
          <w:noProof/>
        </w:rPr>
        <w:t>526.</w:t>
      </w:r>
      <w:r w:rsidRPr="00CC1B67">
        <w:rPr>
          <w:noProof/>
        </w:rPr>
        <w:tab/>
        <w:t xml:space="preserve">OECD, </w:t>
      </w:r>
      <w:r w:rsidRPr="00CC1B67">
        <w:rPr>
          <w:i/>
          <w:noProof/>
        </w:rPr>
        <w:t>Test No. 489: In Vivo Mammalian Alkaline Comet Assay</w:t>
      </w:r>
      <w:r w:rsidRPr="00CC1B67">
        <w:rPr>
          <w:noProof/>
        </w:rPr>
        <w:t>, OECD Publishing, 2014.</w:t>
      </w:r>
    </w:p>
    <w:p w:rsidRPr="00CC1B67" w:rsidR="00CC1B67" w:rsidP="00CC1B67" w:rsidRDefault="00CC1B67" w14:paraId="3D6BD3F4" w14:textId="77777777">
      <w:pPr>
        <w:pStyle w:val="EndNoteBibliography"/>
        <w:ind w:left="720" w:hanging="720"/>
        <w:rPr>
          <w:noProof/>
        </w:rPr>
      </w:pPr>
      <w:r w:rsidRPr="00CC1B67">
        <w:rPr>
          <w:noProof/>
        </w:rPr>
        <w:t>527.</w:t>
      </w:r>
      <w:r w:rsidRPr="00CC1B67">
        <w:rPr>
          <w:noProof/>
        </w:rPr>
        <w:tab/>
        <w:t xml:space="preserve">OECD, </w:t>
      </w:r>
      <w:r w:rsidRPr="00CC1B67">
        <w:rPr>
          <w:i/>
          <w:noProof/>
        </w:rPr>
        <w:t>Test No. 486: Unscheduled DNA Synthesis (UDS) Test with Mammalian Liver Cells in vivo</w:t>
      </w:r>
      <w:r w:rsidRPr="00CC1B67">
        <w:rPr>
          <w:noProof/>
        </w:rPr>
        <w:t>, OECD Publishing, 1997.</w:t>
      </w:r>
    </w:p>
    <w:p w:rsidRPr="00CC1B67" w:rsidR="00CC1B67" w:rsidP="00CC1B67" w:rsidRDefault="00CC1B67" w14:paraId="551C4AFA" w14:textId="77777777">
      <w:pPr>
        <w:pStyle w:val="EndNoteBibliography"/>
        <w:ind w:left="720" w:hanging="720"/>
        <w:rPr>
          <w:noProof/>
        </w:rPr>
      </w:pPr>
      <w:r w:rsidRPr="00CC1B67">
        <w:rPr>
          <w:noProof/>
        </w:rPr>
        <w:t>528.</w:t>
      </w:r>
      <w:r w:rsidRPr="00CC1B67">
        <w:rPr>
          <w:noProof/>
        </w:rPr>
        <w:tab/>
        <w:t xml:space="preserve">R. Landsiedel, M. D. Kapp, M. Schulz, K. Wiench and F. Oesch, </w:t>
      </w:r>
      <w:r w:rsidRPr="00CC1B67">
        <w:rPr>
          <w:i/>
          <w:noProof/>
        </w:rPr>
        <w:t>Mutat Res</w:t>
      </w:r>
      <w:r w:rsidRPr="00CC1B67">
        <w:rPr>
          <w:noProof/>
        </w:rPr>
        <w:t xml:space="preserve">, 2009, </w:t>
      </w:r>
      <w:r w:rsidRPr="00CC1B67">
        <w:rPr>
          <w:b/>
          <w:noProof/>
        </w:rPr>
        <w:t>681</w:t>
      </w:r>
      <w:r w:rsidRPr="00CC1B67">
        <w:rPr>
          <w:noProof/>
        </w:rPr>
        <w:t>, 241-258.</w:t>
      </w:r>
    </w:p>
    <w:p w:rsidRPr="00CC1B67" w:rsidR="00CC1B67" w:rsidP="00CC1B67" w:rsidRDefault="00CC1B67" w14:paraId="635E49F3" w14:textId="77777777">
      <w:pPr>
        <w:pStyle w:val="EndNoteBibliography"/>
        <w:ind w:left="720" w:hanging="720"/>
        <w:rPr>
          <w:noProof/>
        </w:rPr>
      </w:pPr>
      <w:r w:rsidRPr="00CC1B67">
        <w:rPr>
          <w:noProof/>
        </w:rPr>
        <w:t>529.</w:t>
      </w:r>
      <w:r w:rsidRPr="00CC1B67">
        <w:rPr>
          <w:noProof/>
        </w:rPr>
        <w:tab/>
        <w:t xml:space="preserve">OECD, </w:t>
      </w:r>
      <w:r w:rsidRPr="00CC1B67">
        <w:rPr>
          <w:i/>
          <w:noProof/>
        </w:rPr>
        <w:t>Test No. 43: Genotoxicity of Manufactured Nanomaterials : Report of the OECD Expert Meeting</w:t>
      </w:r>
      <w:r w:rsidRPr="00CC1B67">
        <w:rPr>
          <w:noProof/>
        </w:rPr>
        <w:t>, OECD Publishing, 2014.</w:t>
      </w:r>
    </w:p>
    <w:p w:rsidRPr="00CC1B67" w:rsidR="00CC1B67" w:rsidP="00CC1B67" w:rsidRDefault="00CC1B67" w14:paraId="20561C93" w14:textId="77777777">
      <w:pPr>
        <w:pStyle w:val="EndNoteBibliography"/>
        <w:ind w:left="720" w:hanging="720"/>
        <w:rPr>
          <w:noProof/>
        </w:rPr>
      </w:pPr>
      <w:r w:rsidRPr="00CC1B67">
        <w:rPr>
          <w:noProof/>
        </w:rPr>
        <w:t>530.</w:t>
      </w:r>
      <w:r w:rsidRPr="00CC1B67">
        <w:rPr>
          <w:noProof/>
        </w:rPr>
        <w:tab/>
        <w:t xml:space="preserve">A. Jebali, S. Hekmatimoghaddam, A. Behzadi, I. Rezapor, B. H. Mohammadi, T. Jasemizad, S. A. Yasini, M. Javadzadeh, A. Amiri, M. Soltani, Z. Rezaei, N. Sedighi, M. Seyfi, M. Rezaei and M. Sayadi, </w:t>
      </w:r>
      <w:r w:rsidRPr="00CC1B67">
        <w:rPr>
          <w:i/>
          <w:noProof/>
        </w:rPr>
        <w:t>Cellulose</w:t>
      </w:r>
      <w:r w:rsidRPr="00CC1B67">
        <w:rPr>
          <w:noProof/>
        </w:rPr>
        <w:t xml:space="preserve">, 2013, </w:t>
      </w:r>
      <w:r w:rsidRPr="00CC1B67">
        <w:rPr>
          <w:b/>
          <w:noProof/>
        </w:rPr>
        <w:t>20</w:t>
      </w:r>
      <w:r w:rsidRPr="00CC1B67">
        <w:rPr>
          <w:noProof/>
        </w:rPr>
        <w:t>, 2897-2907.</w:t>
      </w:r>
    </w:p>
    <w:p w:rsidRPr="00CC1B67" w:rsidR="00CC1B67" w:rsidP="00CC1B67" w:rsidRDefault="00CC1B67" w14:paraId="47425933" w14:textId="77777777">
      <w:pPr>
        <w:pStyle w:val="EndNoteBibliography"/>
        <w:ind w:left="720" w:hanging="720"/>
        <w:rPr>
          <w:noProof/>
        </w:rPr>
      </w:pPr>
      <w:r w:rsidRPr="00CC1B67">
        <w:rPr>
          <w:noProof/>
        </w:rPr>
        <w:t>531.</w:t>
      </w:r>
      <w:r w:rsidRPr="00CC1B67">
        <w:rPr>
          <w:noProof/>
        </w:rPr>
        <w:tab/>
        <w:t xml:space="preserve">M. J. Clift, D. O. Raemy, C. Endes, Z. Ali, A. D. Lehmann, C. Brandenberger, A. Petri-Fink, P. Wick, W. J. Parak, P. Gehr, R. P. Schins and B. Rothen-Rutishauser, </w:t>
      </w:r>
      <w:r w:rsidRPr="00CC1B67">
        <w:rPr>
          <w:i/>
          <w:noProof/>
        </w:rPr>
        <w:t>Nanotoxicology</w:t>
      </w:r>
      <w:r w:rsidRPr="00CC1B67">
        <w:rPr>
          <w:noProof/>
        </w:rPr>
        <w:t xml:space="preserve">, 2013, </w:t>
      </w:r>
      <w:r w:rsidRPr="00CC1B67">
        <w:rPr>
          <w:b/>
          <w:noProof/>
        </w:rPr>
        <w:t>7</w:t>
      </w:r>
      <w:r w:rsidRPr="00CC1B67">
        <w:rPr>
          <w:noProof/>
        </w:rPr>
        <w:t>, 1373-1385.</w:t>
      </w:r>
    </w:p>
    <w:p w:rsidRPr="00CC1B67" w:rsidR="00CC1B67" w:rsidP="00CC1B67" w:rsidRDefault="00CC1B67" w14:paraId="52DC8582" w14:textId="77777777">
      <w:pPr>
        <w:pStyle w:val="EndNoteBibliography"/>
        <w:ind w:left="720" w:hanging="720"/>
        <w:rPr>
          <w:noProof/>
        </w:rPr>
      </w:pPr>
      <w:r w:rsidRPr="00CC1B67">
        <w:rPr>
          <w:noProof/>
        </w:rPr>
        <w:t>532.</w:t>
      </w:r>
      <w:r w:rsidRPr="00CC1B67">
        <w:rPr>
          <w:noProof/>
        </w:rPr>
        <w:tab/>
        <w:t xml:space="preserve">OECD, </w:t>
      </w:r>
      <w:r w:rsidRPr="00CC1B67">
        <w:rPr>
          <w:i/>
          <w:noProof/>
        </w:rPr>
        <w:t>Test No. 473: In vitro Mammalian Chromosome Aberration Test</w:t>
      </w:r>
      <w:r w:rsidRPr="00CC1B67">
        <w:rPr>
          <w:noProof/>
        </w:rPr>
        <w:t>, OECD Publishing, 1997.</w:t>
      </w:r>
    </w:p>
    <w:p w:rsidRPr="00CC1B67" w:rsidR="00CC1B67" w:rsidP="00CC1B67" w:rsidRDefault="00CC1B67" w14:paraId="52AC4302" w14:textId="77777777">
      <w:pPr>
        <w:pStyle w:val="EndNoteBibliography"/>
        <w:ind w:left="720" w:hanging="720"/>
        <w:rPr>
          <w:noProof/>
        </w:rPr>
      </w:pPr>
      <w:r w:rsidRPr="00CC1B67">
        <w:rPr>
          <w:noProof/>
        </w:rPr>
        <w:t>533.</w:t>
      </w:r>
      <w:r w:rsidRPr="00CC1B67">
        <w:rPr>
          <w:noProof/>
        </w:rPr>
        <w:tab/>
        <w:t xml:space="preserve">OECD, </w:t>
      </w:r>
      <w:r w:rsidRPr="00CC1B67">
        <w:rPr>
          <w:i/>
          <w:noProof/>
        </w:rPr>
        <w:t>Test No. 487: In Vitro Mammalian Cell Micronucleus Test</w:t>
      </w:r>
      <w:r w:rsidRPr="00CC1B67">
        <w:rPr>
          <w:noProof/>
        </w:rPr>
        <w:t>, OECD Publishing, 2010.</w:t>
      </w:r>
    </w:p>
    <w:p w:rsidRPr="00CC1B67" w:rsidR="00CC1B67" w:rsidP="00CC1B67" w:rsidRDefault="00CC1B67" w14:paraId="7614178B" w14:textId="77777777">
      <w:pPr>
        <w:pStyle w:val="EndNoteBibliography"/>
        <w:ind w:left="720" w:hanging="720"/>
        <w:rPr>
          <w:noProof/>
        </w:rPr>
      </w:pPr>
      <w:r w:rsidRPr="00CC1B67">
        <w:rPr>
          <w:noProof/>
        </w:rPr>
        <w:t>534.</w:t>
      </w:r>
      <w:r w:rsidRPr="00CC1B67">
        <w:rPr>
          <w:noProof/>
        </w:rPr>
        <w:tab/>
        <w:t xml:space="preserve">L. Gonzalez, B. J. Sanderson and M. Kirsch-Volders, </w:t>
      </w:r>
      <w:r w:rsidRPr="00CC1B67">
        <w:rPr>
          <w:i/>
          <w:noProof/>
        </w:rPr>
        <w:t>Mutagenesis</w:t>
      </w:r>
      <w:r w:rsidRPr="00CC1B67">
        <w:rPr>
          <w:noProof/>
        </w:rPr>
        <w:t xml:space="preserve">, 2011, </w:t>
      </w:r>
      <w:r w:rsidRPr="00CC1B67">
        <w:rPr>
          <w:b/>
          <w:noProof/>
        </w:rPr>
        <w:t>26</w:t>
      </w:r>
      <w:r w:rsidRPr="00CC1B67">
        <w:rPr>
          <w:noProof/>
        </w:rPr>
        <w:t>, 185-191.</w:t>
      </w:r>
    </w:p>
    <w:p w:rsidRPr="00CC1B67" w:rsidR="00CC1B67" w:rsidP="00CC1B67" w:rsidRDefault="00CC1B67" w14:paraId="2E99A3FD" w14:textId="77777777">
      <w:pPr>
        <w:pStyle w:val="EndNoteBibliography"/>
        <w:ind w:left="720" w:hanging="720"/>
        <w:rPr>
          <w:noProof/>
        </w:rPr>
      </w:pPr>
      <w:r w:rsidRPr="00CC1B67">
        <w:rPr>
          <w:noProof/>
        </w:rPr>
        <w:t>535.</w:t>
      </w:r>
      <w:r w:rsidRPr="00CC1B67">
        <w:rPr>
          <w:noProof/>
        </w:rPr>
        <w:tab/>
        <w:t xml:space="preserve">OECD, </w:t>
      </w:r>
      <w:r w:rsidRPr="00CC1B67">
        <w:rPr>
          <w:i/>
          <w:noProof/>
        </w:rPr>
        <w:t>Test No. 474: Mammalian Erythrocyte Micronucleus Test</w:t>
      </w:r>
      <w:r w:rsidRPr="00CC1B67">
        <w:rPr>
          <w:noProof/>
        </w:rPr>
        <w:t>, OECD Publishing, 1997.</w:t>
      </w:r>
    </w:p>
    <w:p w:rsidRPr="00CC1B67" w:rsidR="00CC1B67" w:rsidP="00CC1B67" w:rsidRDefault="00CC1B67" w14:paraId="477AC2AC" w14:textId="77777777">
      <w:pPr>
        <w:pStyle w:val="EndNoteBibliography"/>
        <w:ind w:left="720" w:hanging="720"/>
        <w:rPr>
          <w:noProof/>
        </w:rPr>
      </w:pPr>
      <w:r w:rsidRPr="00CC1B67">
        <w:rPr>
          <w:noProof/>
        </w:rPr>
        <w:t>536.</w:t>
      </w:r>
      <w:r w:rsidRPr="00CC1B67">
        <w:rPr>
          <w:noProof/>
        </w:rPr>
        <w:tab/>
        <w:t xml:space="preserve">OECD, </w:t>
      </w:r>
      <w:r w:rsidRPr="00CC1B67">
        <w:rPr>
          <w:i/>
          <w:noProof/>
        </w:rPr>
        <w:t>Test No. 475: Mammalian Bone Marrow Chromosome Aberration Test</w:t>
      </w:r>
      <w:r w:rsidRPr="00CC1B67">
        <w:rPr>
          <w:noProof/>
        </w:rPr>
        <w:t>, OECD Publishing, 1997.</w:t>
      </w:r>
    </w:p>
    <w:p w:rsidRPr="00CC1B67" w:rsidR="00CC1B67" w:rsidP="00CC1B67" w:rsidRDefault="00CC1B67" w14:paraId="309DA96C" w14:textId="77777777">
      <w:pPr>
        <w:pStyle w:val="EndNoteBibliography"/>
        <w:ind w:left="720" w:hanging="720"/>
        <w:rPr>
          <w:noProof/>
        </w:rPr>
      </w:pPr>
      <w:r w:rsidRPr="00CC1B67">
        <w:rPr>
          <w:noProof/>
        </w:rPr>
        <w:t>537.</w:t>
      </w:r>
      <w:r w:rsidRPr="00CC1B67">
        <w:rPr>
          <w:noProof/>
        </w:rPr>
        <w:tab/>
        <w:t xml:space="preserve">OECD, </w:t>
      </w:r>
      <w:r w:rsidRPr="00CC1B67">
        <w:rPr>
          <w:i/>
          <w:noProof/>
        </w:rPr>
        <w:t>Test No. 426: Developmental Neurotoxicity Study</w:t>
      </w:r>
      <w:r w:rsidRPr="00CC1B67">
        <w:rPr>
          <w:noProof/>
        </w:rPr>
        <w:t>, OECD Publishing, 2007.</w:t>
      </w:r>
    </w:p>
    <w:p w:rsidRPr="00CC1B67" w:rsidR="00CC1B67" w:rsidP="00CC1B67" w:rsidRDefault="00CC1B67" w14:paraId="2D6FB2D7" w14:textId="77777777">
      <w:pPr>
        <w:pStyle w:val="EndNoteBibliography"/>
        <w:ind w:left="720" w:hanging="720"/>
        <w:rPr>
          <w:noProof/>
        </w:rPr>
      </w:pPr>
      <w:r w:rsidRPr="00CC1B67">
        <w:rPr>
          <w:noProof/>
        </w:rPr>
        <w:t>538.</w:t>
      </w:r>
      <w:r w:rsidRPr="00CC1B67">
        <w:rPr>
          <w:noProof/>
        </w:rPr>
        <w:tab/>
        <w:t xml:space="preserve">M. J. Clift, E. J. Foster, D. Vanhecke, D. Studer, P. Wick, P. Gehr, B. Rothen-Rutishauser and C. Weder, </w:t>
      </w:r>
      <w:r w:rsidRPr="00CC1B67">
        <w:rPr>
          <w:i/>
          <w:noProof/>
        </w:rPr>
        <w:t>Biomacromolecules</w:t>
      </w:r>
      <w:r w:rsidRPr="00CC1B67">
        <w:rPr>
          <w:noProof/>
        </w:rPr>
        <w:t xml:space="preserve">, 2011, </w:t>
      </w:r>
      <w:r w:rsidRPr="00CC1B67">
        <w:rPr>
          <w:b/>
          <w:noProof/>
        </w:rPr>
        <w:t>12</w:t>
      </w:r>
      <w:r w:rsidRPr="00CC1B67">
        <w:rPr>
          <w:noProof/>
        </w:rPr>
        <w:t>, 3666-3673.</w:t>
      </w:r>
    </w:p>
    <w:p w:rsidRPr="00CC1B67" w:rsidR="00CC1B67" w:rsidP="00CC1B67" w:rsidRDefault="00CC1B67" w14:paraId="1861B08F" w14:textId="77777777">
      <w:pPr>
        <w:pStyle w:val="EndNoteBibliography"/>
        <w:ind w:left="720" w:hanging="720"/>
        <w:rPr>
          <w:noProof/>
        </w:rPr>
      </w:pPr>
      <w:r w:rsidRPr="00CC1B67">
        <w:rPr>
          <w:noProof/>
        </w:rPr>
        <w:t>539.</w:t>
      </w:r>
      <w:r w:rsidRPr="00CC1B67">
        <w:rPr>
          <w:noProof/>
        </w:rPr>
        <w:tab/>
        <w:t xml:space="preserve">OECD, </w:t>
      </w:r>
      <w:r w:rsidRPr="00CC1B67">
        <w:rPr>
          <w:i/>
          <w:noProof/>
        </w:rPr>
        <w:t>Test No. 417: Toxicokinetics</w:t>
      </w:r>
      <w:r w:rsidRPr="00CC1B67">
        <w:rPr>
          <w:noProof/>
        </w:rPr>
        <w:t>, OECD Publishing, 2010.</w:t>
      </w:r>
    </w:p>
    <w:p w:rsidRPr="00CC1B67" w:rsidR="00CC1B67" w:rsidP="00CC1B67" w:rsidRDefault="00CC1B67" w14:paraId="1DFD7263" w14:textId="77777777">
      <w:pPr>
        <w:pStyle w:val="EndNoteBibliography"/>
        <w:ind w:left="720" w:hanging="720"/>
        <w:rPr>
          <w:noProof/>
        </w:rPr>
      </w:pPr>
      <w:r w:rsidRPr="00CC1B67">
        <w:rPr>
          <w:noProof/>
        </w:rPr>
        <w:t>540.</w:t>
      </w:r>
      <w:r w:rsidRPr="00CC1B67">
        <w:rPr>
          <w:noProof/>
        </w:rPr>
        <w:tab/>
        <w:t xml:space="preserve">B. J. Harper, A. Clendaniel, F. Sinche, D. Way, M. Hughes, J. Schardt, J. Simonsen, A. B. Stefaniak and S. L. Harper, </w:t>
      </w:r>
      <w:r w:rsidRPr="00CC1B67">
        <w:rPr>
          <w:i/>
          <w:noProof/>
        </w:rPr>
        <w:t>Cellulose (Lond)</w:t>
      </w:r>
      <w:r w:rsidRPr="00CC1B67">
        <w:rPr>
          <w:noProof/>
        </w:rPr>
        <w:t xml:space="preserve">, 2016, </w:t>
      </w:r>
      <w:r w:rsidRPr="00CC1B67">
        <w:rPr>
          <w:b/>
          <w:noProof/>
        </w:rPr>
        <w:t>23</w:t>
      </w:r>
      <w:r w:rsidRPr="00CC1B67">
        <w:rPr>
          <w:noProof/>
        </w:rPr>
        <w:t>, 1763-1775.</w:t>
      </w:r>
    </w:p>
    <w:p w:rsidRPr="00CC1B67" w:rsidR="00CC1B67" w:rsidP="00CC1B67" w:rsidRDefault="00CC1B67" w14:paraId="5710CE5D" w14:textId="77777777">
      <w:pPr>
        <w:pStyle w:val="EndNoteBibliography"/>
        <w:ind w:left="720" w:hanging="720"/>
        <w:rPr>
          <w:noProof/>
        </w:rPr>
      </w:pPr>
      <w:r w:rsidRPr="00CC1B67">
        <w:rPr>
          <w:noProof/>
        </w:rPr>
        <w:t>541.</w:t>
      </w:r>
      <w:r w:rsidRPr="00CC1B67">
        <w:rPr>
          <w:noProof/>
        </w:rPr>
        <w:tab/>
        <w:t xml:space="preserve">OECD, </w:t>
      </w:r>
      <w:r w:rsidRPr="00CC1B67">
        <w:rPr>
          <w:i/>
          <w:noProof/>
        </w:rPr>
        <w:t>Test No. 425: Acute Oral Toxicity: Up-and-Down Procedure</w:t>
      </w:r>
      <w:r w:rsidRPr="00CC1B67">
        <w:rPr>
          <w:noProof/>
        </w:rPr>
        <w:t>, OECD Publishing, 2008.</w:t>
      </w:r>
    </w:p>
    <w:p w:rsidRPr="00CC1B67" w:rsidR="00CC1B67" w:rsidP="00CC1B67" w:rsidRDefault="00CC1B67" w14:paraId="6381F45B" w14:textId="77777777">
      <w:pPr>
        <w:pStyle w:val="EndNoteBibliography"/>
        <w:ind w:left="720" w:hanging="720"/>
        <w:rPr>
          <w:noProof/>
        </w:rPr>
      </w:pPr>
      <w:r w:rsidRPr="00CC1B67">
        <w:rPr>
          <w:noProof/>
        </w:rPr>
        <w:t>542.</w:t>
      </w:r>
      <w:r w:rsidRPr="00CC1B67">
        <w:rPr>
          <w:noProof/>
        </w:rPr>
        <w:tab/>
        <w:t xml:space="preserve">OECD, </w:t>
      </w:r>
      <w:r w:rsidRPr="00CC1B67">
        <w:rPr>
          <w:i/>
          <w:noProof/>
        </w:rPr>
        <w:t>Test No. 420: Acute Oral Toxicity - Fixed Dose Procedure</w:t>
      </w:r>
      <w:r w:rsidRPr="00CC1B67">
        <w:rPr>
          <w:noProof/>
        </w:rPr>
        <w:t>, OECD Publishing, 2002.</w:t>
      </w:r>
    </w:p>
    <w:p w:rsidRPr="00CC1B67" w:rsidR="00CC1B67" w:rsidP="00CC1B67" w:rsidRDefault="00CC1B67" w14:paraId="6524D374" w14:textId="77777777">
      <w:pPr>
        <w:pStyle w:val="EndNoteBibliography"/>
        <w:ind w:left="720" w:hanging="720"/>
        <w:rPr>
          <w:noProof/>
        </w:rPr>
      </w:pPr>
      <w:r w:rsidRPr="00CC1B67">
        <w:rPr>
          <w:noProof/>
        </w:rPr>
        <w:t>543.</w:t>
      </w:r>
      <w:r w:rsidRPr="00CC1B67">
        <w:rPr>
          <w:noProof/>
        </w:rPr>
        <w:tab/>
        <w:t xml:space="preserve">OECD, </w:t>
      </w:r>
      <w:r w:rsidRPr="00CC1B67">
        <w:rPr>
          <w:i/>
          <w:noProof/>
        </w:rPr>
        <w:t>Test No. 436: Acute Inhalation Toxicity – Acute Toxic Class Method</w:t>
      </w:r>
      <w:r w:rsidRPr="00CC1B67">
        <w:rPr>
          <w:noProof/>
        </w:rPr>
        <w:t>, OECD Publishing, 2009.</w:t>
      </w:r>
    </w:p>
    <w:p w:rsidRPr="00CC1B67" w:rsidR="00CC1B67" w:rsidP="00CC1B67" w:rsidRDefault="00CC1B67" w14:paraId="7CD9583A" w14:textId="77777777">
      <w:pPr>
        <w:pStyle w:val="EndNoteBibliography"/>
        <w:ind w:left="720" w:hanging="720"/>
        <w:rPr>
          <w:noProof/>
        </w:rPr>
      </w:pPr>
      <w:r w:rsidRPr="00CC1B67">
        <w:rPr>
          <w:noProof/>
        </w:rPr>
        <w:t>544.</w:t>
      </w:r>
      <w:r w:rsidRPr="00CC1B67">
        <w:rPr>
          <w:noProof/>
        </w:rPr>
        <w:tab/>
        <w:t xml:space="preserve">OECD, </w:t>
      </w:r>
      <w:r w:rsidRPr="00CC1B67">
        <w:rPr>
          <w:i/>
          <w:noProof/>
        </w:rPr>
        <w:t>Test No. 403: Acute Inhalation Toxicity</w:t>
      </w:r>
      <w:r w:rsidRPr="00CC1B67">
        <w:rPr>
          <w:noProof/>
        </w:rPr>
        <w:t>, OECD Publishing, 2009.</w:t>
      </w:r>
    </w:p>
    <w:p w:rsidRPr="00CC1B67" w:rsidR="00CC1B67" w:rsidP="00CC1B67" w:rsidRDefault="00CC1B67" w14:paraId="4C8C8ED1" w14:textId="77777777">
      <w:pPr>
        <w:pStyle w:val="EndNoteBibliography"/>
        <w:ind w:left="720" w:hanging="720"/>
        <w:rPr>
          <w:noProof/>
        </w:rPr>
      </w:pPr>
      <w:r w:rsidRPr="00CC1B67">
        <w:rPr>
          <w:noProof/>
        </w:rPr>
        <w:lastRenderedPageBreak/>
        <w:t>545.</w:t>
      </w:r>
      <w:r w:rsidRPr="00CC1B67">
        <w:rPr>
          <w:noProof/>
        </w:rPr>
        <w:tab/>
        <w:t xml:space="preserve">OECD, </w:t>
      </w:r>
      <w:r w:rsidRPr="00CC1B67">
        <w:rPr>
          <w:i/>
          <w:noProof/>
        </w:rPr>
        <w:t>Test No. 402: Acute Dermal Toxicity</w:t>
      </w:r>
      <w:r w:rsidRPr="00CC1B67">
        <w:rPr>
          <w:noProof/>
        </w:rPr>
        <w:t>, OECD Publishing, 1987.</w:t>
      </w:r>
    </w:p>
    <w:p w:rsidRPr="00CC1B67" w:rsidR="00CC1B67" w:rsidP="00CC1B67" w:rsidRDefault="00CC1B67" w14:paraId="02D2AD0A" w14:textId="77777777">
      <w:pPr>
        <w:pStyle w:val="EndNoteBibliography"/>
        <w:ind w:left="720" w:hanging="720"/>
        <w:rPr>
          <w:noProof/>
        </w:rPr>
      </w:pPr>
      <w:r w:rsidRPr="00CC1B67">
        <w:rPr>
          <w:noProof/>
        </w:rPr>
        <w:t>546.</w:t>
      </w:r>
      <w:r w:rsidRPr="00CC1B67">
        <w:rPr>
          <w:noProof/>
        </w:rPr>
        <w:tab/>
        <w:t xml:space="preserve">OECD, </w:t>
      </w:r>
      <w:r w:rsidRPr="00CC1B67">
        <w:rPr>
          <w:i/>
          <w:noProof/>
        </w:rPr>
        <w:t>Test No. 407: Repeated Dose 28-day Oral Toxicity Study in Rodents</w:t>
      </w:r>
      <w:r w:rsidRPr="00CC1B67">
        <w:rPr>
          <w:noProof/>
        </w:rPr>
        <w:t>, OECD Publishing, 2008.</w:t>
      </w:r>
    </w:p>
    <w:p w:rsidRPr="00CC1B67" w:rsidR="00CC1B67" w:rsidP="00CC1B67" w:rsidRDefault="00CC1B67" w14:paraId="6008132C" w14:textId="77777777">
      <w:pPr>
        <w:pStyle w:val="EndNoteBibliography"/>
        <w:ind w:left="720" w:hanging="720"/>
        <w:rPr>
          <w:noProof/>
        </w:rPr>
      </w:pPr>
      <w:r w:rsidRPr="00CC1B67">
        <w:rPr>
          <w:noProof/>
        </w:rPr>
        <w:t>547.</w:t>
      </w:r>
      <w:r w:rsidRPr="00CC1B67">
        <w:rPr>
          <w:noProof/>
        </w:rPr>
        <w:tab/>
        <w:t xml:space="preserve">OECD, </w:t>
      </w:r>
      <w:r w:rsidRPr="00CC1B67">
        <w:rPr>
          <w:i/>
          <w:noProof/>
        </w:rPr>
        <w:t>Test No. 408: Repeated Dose 90-Day Oral Toxicity Study in Rodents</w:t>
      </w:r>
      <w:r w:rsidRPr="00CC1B67">
        <w:rPr>
          <w:noProof/>
        </w:rPr>
        <w:t>, OECD Publishing, 1998.</w:t>
      </w:r>
    </w:p>
    <w:p w:rsidRPr="00CC1B67" w:rsidR="00CC1B67" w:rsidP="00CC1B67" w:rsidRDefault="00CC1B67" w14:paraId="5DB98450" w14:textId="77777777">
      <w:pPr>
        <w:pStyle w:val="EndNoteBibliography"/>
        <w:ind w:left="720" w:hanging="720"/>
        <w:rPr>
          <w:noProof/>
        </w:rPr>
      </w:pPr>
      <w:r w:rsidRPr="00CC1B67">
        <w:rPr>
          <w:noProof/>
        </w:rPr>
        <w:t>548.</w:t>
      </w:r>
      <w:r w:rsidRPr="00CC1B67">
        <w:rPr>
          <w:noProof/>
        </w:rPr>
        <w:tab/>
        <w:t xml:space="preserve">OECD, </w:t>
      </w:r>
      <w:r w:rsidRPr="00CC1B67">
        <w:rPr>
          <w:i/>
          <w:noProof/>
        </w:rPr>
        <w:t>Test No. 410: Repeated Dose Dermal Toxicity: 21/28-day Study</w:t>
      </w:r>
      <w:r w:rsidRPr="00CC1B67">
        <w:rPr>
          <w:noProof/>
        </w:rPr>
        <w:t>, OECD Publishing, 1981.</w:t>
      </w:r>
    </w:p>
    <w:p w:rsidRPr="00CC1B67" w:rsidR="00CC1B67" w:rsidP="00CC1B67" w:rsidRDefault="00CC1B67" w14:paraId="06C7CC67" w14:textId="77777777">
      <w:pPr>
        <w:pStyle w:val="EndNoteBibliography"/>
        <w:ind w:left="720" w:hanging="720"/>
        <w:rPr>
          <w:noProof/>
        </w:rPr>
      </w:pPr>
      <w:r w:rsidRPr="00CC1B67">
        <w:rPr>
          <w:noProof/>
        </w:rPr>
        <w:t>549.</w:t>
      </w:r>
      <w:r w:rsidRPr="00CC1B67">
        <w:rPr>
          <w:noProof/>
        </w:rPr>
        <w:tab/>
        <w:t xml:space="preserve">OECD, </w:t>
      </w:r>
      <w:r w:rsidRPr="00CC1B67">
        <w:rPr>
          <w:i/>
          <w:noProof/>
        </w:rPr>
        <w:t>Test No. 411: Subchronic Dermal Toxicity: 90-day Study</w:t>
      </w:r>
      <w:r w:rsidRPr="00CC1B67">
        <w:rPr>
          <w:noProof/>
        </w:rPr>
        <w:t>, OECD Publishing, 1981.</w:t>
      </w:r>
    </w:p>
    <w:p w:rsidRPr="00CC1B67" w:rsidR="00CC1B67" w:rsidP="00CC1B67" w:rsidRDefault="00CC1B67" w14:paraId="29DD69A4" w14:textId="77777777">
      <w:pPr>
        <w:pStyle w:val="EndNoteBibliography"/>
        <w:ind w:left="720" w:hanging="720"/>
        <w:rPr>
          <w:noProof/>
        </w:rPr>
      </w:pPr>
      <w:r w:rsidRPr="00CC1B67">
        <w:rPr>
          <w:noProof/>
        </w:rPr>
        <w:t>550.</w:t>
      </w:r>
      <w:r w:rsidRPr="00CC1B67">
        <w:rPr>
          <w:noProof/>
        </w:rPr>
        <w:tab/>
        <w:t xml:space="preserve">OECD, </w:t>
      </w:r>
      <w:r w:rsidRPr="00CC1B67">
        <w:rPr>
          <w:i/>
          <w:noProof/>
        </w:rPr>
        <w:t>Test No. 412: Subacute Inhalation Toxicity: 28-Day Study</w:t>
      </w:r>
      <w:r w:rsidRPr="00CC1B67">
        <w:rPr>
          <w:noProof/>
        </w:rPr>
        <w:t>, OECD Publishing, 2009.</w:t>
      </w:r>
    </w:p>
    <w:p w:rsidRPr="00CC1B67" w:rsidR="00CC1B67" w:rsidP="00CC1B67" w:rsidRDefault="00CC1B67" w14:paraId="30237CDC" w14:textId="77777777">
      <w:pPr>
        <w:pStyle w:val="EndNoteBibliography"/>
        <w:ind w:left="720" w:hanging="720"/>
        <w:rPr>
          <w:noProof/>
        </w:rPr>
      </w:pPr>
      <w:r w:rsidRPr="00CC1B67">
        <w:rPr>
          <w:noProof/>
        </w:rPr>
        <w:t>551.</w:t>
      </w:r>
      <w:r w:rsidRPr="00CC1B67">
        <w:rPr>
          <w:noProof/>
        </w:rPr>
        <w:tab/>
        <w:t xml:space="preserve">OECD, </w:t>
      </w:r>
      <w:r w:rsidRPr="00CC1B67">
        <w:rPr>
          <w:i/>
          <w:noProof/>
        </w:rPr>
        <w:t>Test No. 413: Subchronic Inhalation Toxicity: 90-day Study</w:t>
      </w:r>
      <w:r w:rsidRPr="00CC1B67">
        <w:rPr>
          <w:noProof/>
        </w:rPr>
        <w:t>, OECD Publishing, 2009.</w:t>
      </w:r>
    </w:p>
    <w:p w:rsidRPr="00CC1B67" w:rsidR="00CC1B67" w:rsidP="00CC1B67" w:rsidRDefault="00CC1B67" w14:paraId="1EC0BBAF" w14:textId="77777777">
      <w:pPr>
        <w:pStyle w:val="EndNoteBibliography"/>
        <w:ind w:left="720" w:hanging="720"/>
        <w:rPr>
          <w:noProof/>
        </w:rPr>
      </w:pPr>
      <w:r w:rsidRPr="00CC1B67">
        <w:rPr>
          <w:noProof/>
        </w:rPr>
        <w:t>552.</w:t>
      </w:r>
      <w:r w:rsidRPr="00CC1B67">
        <w:rPr>
          <w:noProof/>
        </w:rPr>
        <w:tab/>
        <w:t xml:space="preserve">OECD, </w:t>
      </w:r>
      <w:r w:rsidRPr="00CC1B67">
        <w:rPr>
          <w:i/>
          <w:noProof/>
        </w:rPr>
        <w:t>Test No. 452: Chronic Toxicity Studies</w:t>
      </w:r>
      <w:r w:rsidRPr="00CC1B67">
        <w:rPr>
          <w:noProof/>
        </w:rPr>
        <w:t>, OECD Publishing, 2009.</w:t>
      </w:r>
    </w:p>
    <w:p w:rsidRPr="00CC1B67" w:rsidR="00CC1B67" w:rsidP="00CC1B67" w:rsidRDefault="00CC1B67" w14:paraId="374C27A8" w14:textId="77777777">
      <w:pPr>
        <w:pStyle w:val="EndNoteBibliography"/>
        <w:ind w:left="720" w:hanging="720"/>
        <w:rPr>
          <w:noProof/>
        </w:rPr>
      </w:pPr>
      <w:r w:rsidRPr="00CC1B67">
        <w:rPr>
          <w:noProof/>
        </w:rPr>
        <w:t>553.</w:t>
      </w:r>
      <w:r w:rsidRPr="00CC1B67">
        <w:rPr>
          <w:noProof/>
        </w:rPr>
        <w:tab/>
        <w:t xml:space="preserve">ECETOC, </w:t>
      </w:r>
      <w:r w:rsidRPr="00CC1B67">
        <w:rPr>
          <w:i/>
          <w:noProof/>
        </w:rPr>
        <w:t>Poorly soluble particles/lung overload. Technical Report No. 122</w:t>
      </w:r>
      <w:r w:rsidRPr="00CC1B67">
        <w:rPr>
          <w:noProof/>
        </w:rPr>
        <w:t>, 2013.</w:t>
      </w:r>
    </w:p>
    <w:p w:rsidRPr="00CC1B67" w:rsidR="00CC1B67" w:rsidP="00CC1B67" w:rsidRDefault="00CC1B67" w14:paraId="1846319F" w14:textId="77777777">
      <w:pPr>
        <w:pStyle w:val="EndNoteBibliography"/>
        <w:ind w:left="720" w:hanging="720"/>
        <w:rPr>
          <w:noProof/>
        </w:rPr>
      </w:pPr>
      <w:r w:rsidRPr="00CC1B67">
        <w:rPr>
          <w:noProof/>
        </w:rPr>
        <w:t>554.</w:t>
      </w:r>
      <w:r w:rsidRPr="00CC1B67">
        <w:rPr>
          <w:noProof/>
        </w:rPr>
        <w:tab/>
        <w:t xml:space="preserve">T. Kovacs, V. Naish, B. O'Connor, C. Blaise, F. Gagné, L. Hall, V. Trudeau and P. Martel, </w:t>
      </w:r>
      <w:r w:rsidRPr="00CC1B67">
        <w:rPr>
          <w:i/>
          <w:noProof/>
        </w:rPr>
        <w:t>Nanotoxicology</w:t>
      </w:r>
      <w:r w:rsidRPr="00CC1B67">
        <w:rPr>
          <w:noProof/>
        </w:rPr>
        <w:t xml:space="preserve">, 2010, </w:t>
      </w:r>
      <w:r w:rsidRPr="00CC1B67">
        <w:rPr>
          <w:b/>
          <w:noProof/>
        </w:rPr>
        <w:t>4</w:t>
      </w:r>
      <w:r w:rsidRPr="00CC1B67">
        <w:rPr>
          <w:noProof/>
        </w:rPr>
        <w:t>, 255-270.</w:t>
      </w:r>
    </w:p>
    <w:p w:rsidRPr="00CC1B67" w:rsidR="00CC1B67" w:rsidP="00CC1B67" w:rsidRDefault="00CC1B67" w14:paraId="574EF00F" w14:textId="77777777">
      <w:pPr>
        <w:pStyle w:val="EndNoteBibliography"/>
        <w:ind w:left="720" w:hanging="720"/>
        <w:rPr>
          <w:noProof/>
        </w:rPr>
      </w:pPr>
      <w:r w:rsidRPr="00CC1B67">
        <w:rPr>
          <w:noProof/>
        </w:rPr>
        <w:t>555.</w:t>
      </w:r>
      <w:r w:rsidRPr="00CC1B67">
        <w:rPr>
          <w:noProof/>
        </w:rPr>
        <w:tab/>
        <w:t xml:space="preserve">J. Vartiainen, T. Pöhler, K. Sirola, L. Pylkkänen, H. Alenius, J. Hokkinen, U. Tapper, P. Lahtinen, A. Kapanen, K. Putkisto, P. Hiekkataipale, P. Eronen, J. Ruokolainen and A. Laukkanen, </w:t>
      </w:r>
      <w:r w:rsidRPr="00CC1B67">
        <w:rPr>
          <w:i/>
          <w:noProof/>
        </w:rPr>
        <w:t>Cellulose</w:t>
      </w:r>
      <w:r w:rsidRPr="00CC1B67">
        <w:rPr>
          <w:noProof/>
        </w:rPr>
        <w:t xml:space="preserve">, 2011, </w:t>
      </w:r>
      <w:r w:rsidRPr="00CC1B67">
        <w:rPr>
          <w:b/>
          <w:noProof/>
        </w:rPr>
        <w:t>18</w:t>
      </w:r>
      <w:r w:rsidRPr="00CC1B67">
        <w:rPr>
          <w:noProof/>
        </w:rPr>
        <w:t>, 775-786.</w:t>
      </w:r>
    </w:p>
    <w:p w:rsidRPr="00CC1B67" w:rsidR="00CC1B67" w:rsidP="00CC1B67" w:rsidRDefault="00CC1B67" w14:paraId="69975BAF" w14:textId="77777777">
      <w:pPr>
        <w:pStyle w:val="EndNoteBibliography"/>
        <w:ind w:left="720" w:hanging="720"/>
        <w:rPr>
          <w:noProof/>
        </w:rPr>
      </w:pPr>
      <w:r w:rsidRPr="00CC1B67">
        <w:rPr>
          <w:noProof/>
        </w:rPr>
        <w:t>556.</w:t>
      </w:r>
      <w:r w:rsidRPr="00CC1B67">
        <w:rPr>
          <w:noProof/>
        </w:rPr>
        <w:tab/>
        <w:t xml:space="preserve">OECD, </w:t>
      </w:r>
      <w:r w:rsidRPr="00CC1B67">
        <w:rPr>
          <w:i/>
          <w:noProof/>
        </w:rPr>
        <w:t>Test No. 236: Fish Embryo Acute Toxicity (FET) Test</w:t>
      </w:r>
      <w:r w:rsidRPr="00CC1B67">
        <w:rPr>
          <w:noProof/>
        </w:rPr>
        <w:t>, OECD Publishing, 2013.</w:t>
      </w:r>
    </w:p>
    <w:p w:rsidRPr="00CC1B67" w:rsidR="00CC1B67" w:rsidP="00CC1B67" w:rsidRDefault="00CC1B67" w14:paraId="51064417" w14:textId="77777777">
      <w:pPr>
        <w:pStyle w:val="EndNoteBibliography"/>
        <w:ind w:left="720" w:hanging="720"/>
        <w:rPr>
          <w:noProof/>
        </w:rPr>
      </w:pPr>
      <w:r w:rsidRPr="00CC1B67">
        <w:rPr>
          <w:noProof/>
        </w:rPr>
        <w:t>557.</w:t>
      </w:r>
      <w:r w:rsidRPr="00CC1B67">
        <w:rPr>
          <w:noProof/>
        </w:rPr>
        <w:tab/>
        <w:t xml:space="preserve">K. J. Ong, X. Zhao, M. E. Thistle, T. J. Maccormack, R. J. Clark, G. Ma, Y. Martinez-Rubi, B. Simard, J. S. Loo, J. G. Veinot and G. G. Goss, </w:t>
      </w:r>
      <w:r w:rsidRPr="00CC1B67">
        <w:rPr>
          <w:i/>
          <w:noProof/>
        </w:rPr>
        <w:t>Nanotoxicology</w:t>
      </w:r>
      <w:r w:rsidRPr="00CC1B67">
        <w:rPr>
          <w:noProof/>
        </w:rPr>
        <w:t xml:space="preserve">, 2014, </w:t>
      </w:r>
      <w:r w:rsidRPr="00CC1B67">
        <w:rPr>
          <w:b/>
          <w:noProof/>
        </w:rPr>
        <w:t>8</w:t>
      </w:r>
      <w:r w:rsidRPr="00CC1B67">
        <w:rPr>
          <w:noProof/>
        </w:rPr>
        <w:t>, 295-304.</w:t>
      </w:r>
    </w:p>
    <w:p w:rsidRPr="00CC1B67" w:rsidR="00CC1B67" w:rsidP="00CC1B67" w:rsidRDefault="00CC1B67" w14:paraId="5D3FAC2B" w14:textId="77777777">
      <w:pPr>
        <w:pStyle w:val="EndNoteBibliography"/>
        <w:ind w:left="720" w:hanging="720"/>
        <w:rPr>
          <w:noProof/>
        </w:rPr>
      </w:pPr>
      <w:r w:rsidRPr="00CC1B67">
        <w:rPr>
          <w:noProof/>
        </w:rPr>
        <w:t>558.</w:t>
      </w:r>
      <w:r w:rsidRPr="00CC1B67">
        <w:rPr>
          <w:noProof/>
        </w:rPr>
        <w:tab/>
        <w:t xml:space="preserve">K. J. Ong, J. A. Shatkin, K. Nelson, J. D. Ede and T. Retsina, </w:t>
      </w:r>
      <w:r w:rsidRPr="00CC1B67">
        <w:rPr>
          <w:i/>
          <w:noProof/>
        </w:rPr>
        <w:t>NanoImpact</w:t>
      </w:r>
      <w:r w:rsidRPr="00CC1B67">
        <w:rPr>
          <w:noProof/>
        </w:rPr>
        <w:t xml:space="preserve">, 2017, </w:t>
      </w:r>
      <w:r w:rsidRPr="00CC1B67">
        <w:rPr>
          <w:b/>
          <w:noProof/>
        </w:rPr>
        <w:t>6</w:t>
      </w:r>
      <w:r w:rsidRPr="00CC1B67">
        <w:rPr>
          <w:noProof/>
        </w:rPr>
        <w:t>, 19-29.</w:t>
      </w:r>
    </w:p>
    <w:p w:rsidRPr="00CC1B67" w:rsidR="00CC1B67" w:rsidP="00CC1B67" w:rsidRDefault="00CC1B67" w14:paraId="5BDAE46D" w14:textId="77777777">
      <w:pPr>
        <w:pStyle w:val="EndNoteBibliography"/>
        <w:ind w:left="720" w:hanging="720"/>
        <w:rPr>
          <w:noProof/>
        </w:rPr>
      </w:pPr>
      <w:r w:rsidRPr="00CC1B67">
        <w:rPr>
          <w:noProof/>
        </w:rPr>
        <w:t>559.</w:t>
      </w:r>
      <w:r w:rsidRPr="00CC1B67">
        <w:rPr>
          <w:noProof/>
        </w:rPr>
        <w:tab/>
        <w:t xml:space="preserve">OECD, </w:t>
      </w:r>
      <w:r w:rsidRPr="00CC1B67">
        <w:rPr>
          <w:i/>
          <w:noProof/>
        </w:rPr>
        <w:t>Test No. 202: Daphnia sp. Acute Immobilisation Test</w:t>
      </w:r>
      <w:r w:rsidRPr="00CC1B67">
        <w:rPr>
          <w:noProof/>
        </w:rPr>
        <w:t>, OECD Publishing, 2004.</w:t>
      </w:r>
    </w:p>
    <w:p w:rsidRPr="00CC1B67" w:rsidR="00CC1B67" w:rsidP="00CC1B67" w:rsidRDefault="00CC1B67" w14:paraId="11484F39" w14:textId="77777777">
      <w:pPr>
        <w:pStyle w:val="EndNoteBibliography"/>
        <w:ind w:left="720" w:hanging="720"/>
        <w:rPr>
          <w:noProof/>
        </w:rPr>
      </w:pPr>
      <w:r w:rsidRPr="00CC1B67">
        <w:rPr>
          <w:noProof/>
        </w:rPr>
        <w:t>560.</w:t>
      </w:r>
      <w:r w:rsidRPr="00CC1B67">
        <w:rPr>
          <w:noProof/>
        </w:rPr>
        <w:tab/>
        <w:t xml:space="preserve">S. G. Klein, J. Hennen, T. Serchi, B. Blomeke and A. C. Gutleb, </w:t>
      </w:r>
      <w:r w:rsidRPr="00CC1B67">
        <w:rPr>
          <w:i/>
          <w:noProof/>
        </w:rPr>
        <w:t>Toxicol In Vitro</w:t>
      </w:r>
      <w:r w:rsidRPr="00CC1B67">
        <w:rPr>
          <w:noProof/>
        </w:rPr>
        <w:t xml:space="preserve">, 2011, </w:t>
      </w:r>
      <w:r w:rsidRPr="00CC1B67">
        <w:rPr>
          <w:b/>
          <w:noProof/>
        </w:rPr>
        <w:t>25</w:t>
      </w:r>
      <w:r w:rsidRPr="00CC1B67">
        <w:rPr>
          <w:noProof/>
        </w:rPr>
        <w:t>, 1516-1534.</w:t>
      </w:r>
    </w:p>
    <w:p w:rsidRPr="00CC1B67" w:rsidR="00CC1B67" w:rsidP="00CC1B67" w:rsidRDefault="00CC1B67" w14:paraId="7EB682A1" w14:textId="77777777">
      <w:pPr>
        <w:pStyle w:val="EndNoteBibliography"/>
        <w:ind w:left="720" w:hanging="720"/>
        <w:rPr>
          <w:noProof/>
        </w:rPr>
      </w:pPr>
      <w:r w:rsidRPr="00CC1B67">
        <w:rPr>
          <w:noProof/>
        </w:rPr>
        <w:t>561.</w:t>
      </w:r>
      <w:r w:rsidRPr="00CC1B67">
        <w:rPr>
          <w:noProof/>
        </w:rPr>
        <w:tab/>
        <w:t xml:space="preserve">S. N. Bhatia and D. E. Ingber, </w:t>
      </w:r>
      <w:r w:rsidRPr="00CC1B67">
        <w:rPr>
          <w:i/>
          <w:noProof/>
        </w:rPr>
        <w:t>Nat Biotechnol</w:t>
      </w:r>
      <w:r w:rsidRPr="00CC1B67">
        <w:rPr>
          <w:noProof/>
        </w:rPr>
        <w:t xml:space="preserve">, 2014, </w:t>
      </w:r>
      <w:r w:rsidRPr="00CC1B67">
        <w:rPr>
          <w:b/>
          <w:noProof/>
        </w:rPr>
        <w:t>32</w:t>
      </w:r>
      <w:r w:rsidRPr="00CC1B67">
        <w:rPr>
          <w:noProof/>
        </w:rPr>
        <w:t>, 760-772.</w:t>
      </w:r>
    </w:p>
    <w:p w:rsidRPr="00CC1B67" w:rsidR="00CC1B67" w:rsidP="00CC1B67" w:rsidRDefault="00CC1B67" w14:paraId="341FE4AC" w14:textId="77777777">
      <w:pPr>
        <w:pStyle w:val="EndNoteBibliography"/>
        <w:ind w:left="720" w:hanging="720"/>
        <w:rPr>
          <w:noProof/>
        </w:rPr>
      </w:pPr>
      <w:r w:rsidRPr="00CC1B67">
        <w:rPr>
          <w:noProof/>
        </w:rPr>
        <w:t>562.</w:t>
      </w:r>
      <w:r w:rsidRPr="00CC1B67">
        <w:rPr>
          <w:noProof/>
        </w:rPr>
        <w:tab/>
        <w:t xml:space="preserve">D. J. McClements, G. DeLoid, G. Pyrgiotakis, J. A. Shatkin, H. Xiao and P. Demokritou, </w:t>
      </w:r>
      <w:r w:rsidRPr="00CC1B67">
        <w:rPr>
          <w:i/>
          <w:noProof/>
        </w:rPr>
        <w:t>NanoImpact</w:t>
      </w:r>
      <w:r w:rsidRPr="00CC1B67">
        <w:rPr>
          <w:noProof/>
        </w:rPr>
        <w:t xml:space="preserve">, 2016, </w:t>
      </w:r>
      <w:r w:rsidRPr="00CC1B67">
        <w:rPr>
          <w:b/>
          <w:noProof/>
        </w:rPr>
        <w:t>3-4</w:t>
      </w:r>
      <w:r w:rsidRPr="00CC1B67">
        <w:rPr>
          <w:noProof/>
        </w:rPr>
        <w:t>, 47-57.</w:t>
      </w:r>
    </w:p>
    <w:p w:rsidRPr="00CC1B67" w:rsidR="00CC1B67" w:rsidP="00CC1B67" w:rsidRDefault="00CC1B67" w14:paraId="45DB215F" w14:textId="77777777">
      <w:pPr>
        <w:pStyle w:val="EndNoteBibliography"/>
        <w:ind w:left="720" w:hanging="720"/>
        <w:rPr>
          <w:noProof/>
        </w:rPr>
      </w:pPr>
      <w:r w:rsidRPr="00CC1B67">
        <w:rPr>
          <w:noProof/>
        </w:rPr>
        <w:t>563.</w:t>
      </w:r>
      <w:r w:rsidRPr="00CC1B67">
        <w:rPr>
          <w:noProof/>
        </w:rPr>
        <w:tab/>
        <w:t xml:space="preserve">W. Allen, </w:t>
      </w:r>
      <w:r w:rsidRPr="00CC1B67">
        <w:rPr>
          <w:i/>
          <w:noProof/>
        </w:rPr>
        <w:t>Journal</w:t>
      </w:r>
      <w:r w:rsidRPr="00CC1B67">
        <w:rPr>
          <w:noProof/>
        </w:rPr>
        <w:t>, 2004.</w:t>
      </w:r>
    </w:p>
    <w:p w:rsidRPr="002D6691" w:rsidR="001109CC" w:rsidP="00613CA4" w:rsidRDefault="000214D3" w14:paraId="000DEF9F" w14:textId="4694645D">
      <w:pPr>
        <w:rPr>
          <w:rFonts w:cs="Arial"/>
        </w:rPr>
      </w:pPr>
      <w:r w:rsidRPr="002D6691">
        <w:rPr>
          <w:rFonts w:cs="Arial"/>
        </w:rPr>
        <w:fldChar w:fldCharType="end"/>
      </w:r>
    </w:p>
    <w:sectPr w:rsidRPr="002D6691" w:rsidR="001109CC" w:rsidSect="009A24B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AE4290" w14:textId="77777777" w:rsidR="00B343E0" w:rsidRDefault="00B343E0" w:rsidP="00F064D6">
      <w:r>
        <w:separator/>
      </w:r>
    </w:p>
  </w:endnote>
  <w:endnote w:type="continuationSeparator" w:id="0">
    <w:p w14:paraId="61E76CAA" w14:textId="77777777" w:rsidR="00B343E0" w:rsidRDefault="00B343E0" w:rsidP="00F064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panose1 w:val="020B0609070205080204"/>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Segoe UI">
    <w:altName w:val="Calibri"/>
    <w:charset w:val="00"/>
    <w:family w:val="swiss"/>
    <w:pitch w:val="variable"/>
    <w:sig w:usb0="E10022FF" w:usb1="C000E47F" w:usb2="00000029" w:usb3="00000000" w:csb0="000001DF" w:csb1="00000000"/>
  </w:font>
  <w:font w:name="Times">
    <w:panose1 w:val="02000500000000000000"/>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panose1 w:val="02020609040205080304"/>
    <w:charset w:val="80"/>
    <w:family w:val="roman"/>
    <w:pitch w:val="fixed"/>
    <w:sig w:usb0="E00002FF" w:usb1="6AC7FDFB" w:usb2="08000012" w:usb3="00000000" w:csb0="0002009F" w:csb1="00000000"/>
  </w:font>
  <w:font w:name="PMingLiU">
    <w:panose1 w:val="02020500000000000000"/>
    <w:charset w:val="88"/>
    <w:family w:val="roman"/>
    <w:pitch w:val="variable"/>
    <w:sig w:usb0="A00002FF" w:usb1="28CFFCFA" w:usb2="00000016" w:usb3="00000000" w:csb0="00100001" w:csb1="00000000"/>
  </w:font>
  <w:font w:name="Lucida Grande">
    <w:panose1 w:val="020B0600040502020204"/>
    <w:charset w:val="00"/>
    <w:family w:val="swiss"/>
    <w:pitch w:val="variable"/>
    <w:sig w:usb0="E1000AEF" w:usb1="5000A1FF" w:usb2="00000000" w:usb3="00000000" w:csb0="000001BF" w:csb1="00000000"/>
  </w:font>
  <w:font w:name="Calibri-Identity-H">
    <w:charset w:val="00"/>
    <w:family w:val="auto"/>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swiss"/>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F9879F" w14:textId="77777777" w:rsidR="00CC1B67" w:rsidRDefault="00CC1B67" w:rsidP="009A24BB">
    <w:pPr>
      <w:pStyle w:val="Footer"/>
      <w:jc w:val="right"/>
    </w:pPr>
    <w:r>
      <w:fldChar w:fldCharType="begin"/>
    </w:r>
    <w:r w:rsidRPr="00F95BB1">
      <w:instrText xml:space="preserve"> PAGE   \* MERGEFORMAT </w:instrText>
    </w:r>
    <w:r>
      <w:fldChar w:fldCharType="separate"/>
    </w:r>
    <w:r w:rsidR="0024700A">
      <w:rPr>
        <w:noProof/>
      </w:rPr>
      <w:t>80</w:t>
    </w:r>
    <w:r>
      <w:rPr>
        <w:noProof/>
      </w:rPr>
      <w:fldChar w:fldCharType="end"/>
    </w:r>
  </w:p>
  <w:p w14:paraId="14D4A785" w14:textId="77777777" w:rsidR="00CC1B67" w:rsidRDefault="00CC1B67" w:rsidP="009A24B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E88C2A" w14:textId="77777777" w:rsidR="00B343E0" w:rsidRDefault="00B343E0" w:rsidP="00F064D6">
      <w:r>
        <w:separator/>
      </w:r>
    </w:p>
  </w:footnote>
  <w:footnote w:type="continuationSeparator" w:id="0">
    <w:p w14:paraId="2C52C654" w14:textId="77777777" w:rsidR="00B343E0" w:rsidRDefault="00B343E0" w:rsidP="00F064D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2E81F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03045B1"/>
    <w:multiLevelType w:val="multilevel"/>
    <w:tmpl w:val="5C627EA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042735A"/>
    <w:multiLevelType w:val="hybridMultilevel"/>
    <w:tmpl w:val="632AA08C"/>
    <w:lvl w:ilvl="0" w:tplc="64C2D43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
    <w:nsid w:val="10A83A25"/>
    <w:multiLevelType w:val="multilevel"/>
    <w:tmpl w:val="85E63A0E"/>
    <w:lvl w:ilvl="0">
      <w:start w:val="4"/>
      <w:numFmt w:val="decimal"/>
      <w:lvlText w:val="%1."/>
      <w:lvlJc w:val="left"/>
      <w:pPr>
        <w:ind w:left="360" w:hanging="360"/>
      </w:pPr>
      <w:rPr>
        <w:rFonts w:hint="default"/>
      </w:rPr>
    </w:lvl>
    <w:lvl w:ilvl="1">
      <w:start w:val="1"/>
      <w:numFmt w:val="decimal"/>
      <w:lvlText w:val="%1.%2."/>
      <w:lvlJc w:val="left"/>
      <w:pPr>
        <w:ind w:left="1025" w:hanging="360"/>
      </w:pPr>
      <w:rPr>
        <w:rFonts w:hint="default"/>
      </w:rPr>
    </w:lvl>
    <w:lvl w:ilvl="2">
      <w:start w:val="1"/>
      <w:numFmt w:val="decimal"/>
      <w:lvlText w:val="%1.%2.%3."/>
      <w:lvlJc w:val="left"/>
      <w:pPr>
        <w:ind w:left="2050" w:hanging="720"/>
      </w:pPr>
      <w:rPr>
        <w:rFonts w:hint="default"/>
      </w:rPr>
    </w:lvl>
    <w:lvl w:ilvl="3">
      <w:start w:val="1"/>
      <w:numFmt w:val="decimal"/>
      <w:lvlText w:val="%1.%2.%3.%4"/>
      <w:lvlJc w:val="left"/>
      <w:pPr>
        <w:ind w:left="2715" w:hanging="720"/>
      </w:pPr>
      <w:rPr>
        <w:rFonts w:hint="default"/>
      </w:rPr>
    </w:lvl>
    <w:lvl w:ilvl="4">
      <w:start w:val="1"/>
      <w:numFmt w:val="decimal"/>
      <w:lvlText w:val="%1.%2.%3.%4.%5"/>
      <w:lvlJc w:val="left"/>
      <w:pPr>
        <w:ind w:left="3740" w:hanging="1080"/>
      </w:pPr>
      <w:rPr>
        <w:rFonts w:hint="default"/>
      </w:rPr>
    </w:lvl>
    <w:lvl w:ilvl="5">
      <w:start w:val="1"/>
      <w:numFmt w:val="decimal"/>
      <w:lvlText w:val="%1.%2.%3.%4.%5.%6"/>
      <w:lvlJc w:val="left"/>
      <w:pPr>
        <w:ind w:left="4405" w:hanging="1080"/>
      </w:pPr>
      <w:rPr>
        <w:rFonts w:hint="default"/>
      </w:rPr>
    </w:lvl>
    <w:lvl w:ilvl="6">
      <w:start w:val="1"/>
      <w:numFmt w:val="decimal"/>
      <w:lvlText w:val="%1.%2.%3.%4.%5.%6.%7"/>
      <w:lvlJc w:val="left"/>
      <w:pPr>
        <w:ind w:left="5430" w:hanging="1440"/>
      </w:pPr>
      <w:rPr>
        <w:rFonts w:hint="default"/>
      </w:rPr>
    </w:lvl>
    <w:lvl w:ilvl="7">
      <w:start w:val="1"/>
      <w:numFmt w:val="decimal"/>
      <w:lvlText w:val="%1.%2.%3.%4.%5.%6.%7.%8"/>
      <w:lvlJc w:val="left"/>
      <w:pPr>
        <w:ind w:left="6095" w:hanging="1440"/>
      </w:pPr>
      <w:rPr>
        <w:rFonts w:hint="default"/>
      </w:rPr>
    </w:lvl>
    <w:lvl w:ilvl="8">
      <w:start w:val="1"/>
      <w:numFmt w:val="decimal"/>
      <w:lvlText w:val="%1.%2.%3.%4.%5.%6.%7.%8.%9"/>
      <w:lvlJc w:val="left"/>
      <w:pPr>
        <w:ind w:left="7120" w:hanging="1800"/>
      </w:pPr>
      <w:rPr>
        <w:rFonts w:hint="default"/>
      </w:rPr>
    </w:lvl>
  </w:abstractNum>
  <w:abstractNum w:abstractNumId="5">
    <w:nsid w:val="10BF1B9E"/>
    <w:multiLevelType w:val="hybridMultilevel"/>
    <w:tmpl w:val="F86C0F14"/>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18423BA"/>
    <w:multiLevelType w:val="multilevel"/>
    <w:tmpl w:val="9E0A5E14"/>
    <w:lvl w:ilvl="0">
      <w:start w:val="8"/>
      <w:numFmt w:val="decimal"/>
      <w:lvlText w:val="%1"/>
      <w:lvlJc w:val="left"/>
      <w:pPr>
        <w:ind w:left="440" w:hanging="440"/>
      </w:pPr>
      <w:rPr>
        <w:rFonts w:hint="default"/>
      </w:rPr>
    </w:lvl>
    <w:lvl w:ilvl="1">
      <w:start w:val="1"/>
      <w:numFmt w:val="decimal"/>
      <w:lvlText w:val="%1.%2"/>
      <w:lvlJc w:val="left"/>
      <w:pPr>
        <w:ind w:left="800" w:hanging="4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14D151FE"/>
    <w:multiLevelType w:val="hybridMultilevel"/>
    <w:tmpl w:val="93165E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7E0581"/>
    <w:multiLevelType w:val="hybridMultilevel"/>
    <w:tmpl w:val="58540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94158"/>
    <w:multiLevelType w:val="multilevel"/>
    <w:tmpl w:val="50EA8E5C"/>
    <w:lvl w:ilvl="0">
      <w:start w:val="9"/>
      <w:numFmt w:val="decimal"/>
      <w:lvlText w:val="%1"/>
      <w:lvlJc w:val="left"/>
      <w:pPr>
        <w:ind w:left="360" w:hanging="360"/>
      </w:pPr>
      <w:rPr>
        <w:rFonts w:hint="default"/>
      </w:rPr>
    </w:lvl>
    <w:lvl w:ilvl="1">
      <w:start w:val="5"/>
      <w:numFmt w:val="decimal"/>
      <w:lvlText w:val="%1.4."/>
      <w:lvlJc w:val="left"/>
      <w:pPr>
        <w:ind w:left="54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1C8550C8"/>
    <w:multiLevelType w:val="hybridMultilevel"/>
    <w:tmpl w:val="94BC7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9D3ED7"/>
    <w:multiLevelType w:val="multilevel"/>
    <w:tmpl w:val="648E0EB2"/>
    <w:lvl w:ilvl="0">
      <w:start w:val="8"/>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12">
    <w:nsid w:val="2A634F70"/>
    <w:multiLevelType w:val="multilevel"/>
    <w:tmpl w:val="4BDE0330"/>
    <w:lvl w:ilvl="0">
      <w:start w:val="9"/>
      <w:numFmt w:val="decimal"/>
      <w:lvlText w:val="%1"/>
      <w:lvlJc w:val="left"/>
      <w:pPr>
        <w:ind w:left="360" w:hanging="360"/>
      </w:pPr>
      <w:rPr>
        <w:rFonts w:hint="default"/>
      </w:rPr>
    </w:lvl>
    <w:lvl w:ilvl="1">
      <w:start w:val="2"/>
      <w:numFmt w:val="decimal"/>
      <w:lvlText w:val="%1.%2."/>
      <w:lvlJc w:val="left"/>
      <w:pPr>
        <w:ind w:left="810" w:hanging="360"/>
      </w:pPr>
      <w:rPr>
        <w:rFonts w:hint="default"/>
      </w:rPr>
    </w:lvl>
    <w:lvl w:ilvl="2">
      <w:start w:val="3"/>
      <w:numFmt w:val="decimal"/>
      <w:lvlText w:val="%1.%2.%3."/>
      <w:lvlJc w:val="left"/>
      <w:pPr>
        <w:ind w:left="0" w:firstLine="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13">
    <w:nsid w:val="2CE20642"/>
    <w:multiLevelType w:val="hybridMultilevel"/>
    <w:tmpl w:val="8AB4B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243BF3"/>
    <w:multiLevelType w:val="multilevel"/>
    <w:tmpl w:val="5DE245C0"/>
    <w:lvl w:ilvl="0">
      <w:start w:val="12"/>
      <w:numFmt w:val="decimal"/>
      <w:lvlText w:val="%1"/>
      <w:lvlJc w:val="left"/>
      <w:pPr>
        <w:ind w:left="380" w:hanging="380"/>
      </w:pPr>
      <w:rPr>
        <w:rFonts w:hint="default"/>
      </w:rPr>
    </w:lvl>
    <w:lvl w:ilvl="1">
      <w:start w:val="5"/>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1820B93"/>
    <w:multiLevelType w:val="hybridMultilevel"/>
    <w:tmpl w:val="F1D66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2645B97"/>
    <w:multiLevelType w:val="multilevel"/>
    <w:tmpl w:val="DB445294"/>
    <w:styleLink w:val="StyleNumbered"/>
    <w:lvl w:ilvl="0">
      <w:start w:val="1"/>
      <w:numFmt w:val="decimal"/>
      <w:lvlText w:val="%1."/>
      <w:lvlJc w:val="left"/>
      <w:pPr>
        <w:tabs>
          <w:tab w:val="num" w:pos="720"/>
        </w:tabs>
        <w:ind w:left="720" w:hanging="360"/>
      </w:pPr>
      <w:rPr>
        <w:rFonts w:cs="Times New Roman"/>
        <w:sz w:val="24"/>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7">
    <w:nsid w:val="366E68E6"/>
    <w:multiLevelType w:val="hybridMultilevel"/>
    <w:tmpl w:val="38905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7E051E7"/>
    <w:multiLevelType w:val="hybridMultilevel"/>
    <w:tmpl w:val="632AA08C"/>
    <w:lvl w:ilvl="0" w:tplc="64C2D43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9">
    <w:nsid w:val="384568CF"/>
    <w:multiLevelType w:val="hybridMultilevel"/>
    <w:tmpl w:val="4E5C8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9250153"/>
    <w:multiLevelType w:val="hybridMultilevel"/>
    <w:tmpl w:val="632AA08C"/>
    <w:lvl w:ilvl="0" w:tplc="64C2D43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1">
    <w:nsid w:val="3C082EB6"/>
    <w:multiLevelType w:val="hybridMultilevel"/>
    <w:tmpl w:val="55341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3B35D5"/>
    <w:multiLevelType w:val="hybridMultilevel"/>
    <w:tmpl w:val="F1D66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1A11043"/>
    <w:multiLevelType w:val="hybridMultilevel"/>
    <w:tmpl w:val="00A4CE2C"/>
    <w:lvl w:ilvl="0" w:tplc="C75248EC">
      <w:start w:val="7"/>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1F060A1"/>
    <w:multiLevelType w:val="hybridMultilevel"/>
    <w:tmpl w:val="2502266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542633"/>
    <w:multiLevelType w:val="hybridMultilevel"/>
    <w:tmpl w:val="58540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B3152C9"/>
    <w:multiLevelType w:val="multilevel"/>
    <w:tmpl w:val="DBD4CC5C"/>
    <w:lvl w:ilvl="0">
      <w:start w:val="2"/>
      <w:numFmt w:val="decimal"/>
      <w:lvlText w:val="%1."/>
      <w:lvlJc w:val="left"/>
      <w:pPr>
        <w:ind w:left="360" w:hanging="360"/>
      </w:pPr>
      <w:rPr>
        <w:rFonts w:hint="default"/>
      </w:rPr>
    </w:lvl>
    <w:lvl w:ilvl="1">
      <w:start w:val="1"/>
      <w:numFmt w:val="decimal"/>
      <w:pStyle w:val="Heading2"/>
      <w:lvlText w:val="%1.%2."/>
      <w:lvlJc w:val="left"/>
      <w:pPr>
        <w:ind w:left="882" w:hanging="432"/>
      </w:pPr>
      <w:rPr>
        <w:rFonts w:hint="default"/>
      </w:rPr>
    </w:lvl>
    <w:lvl w:ilvl="2">
      <w:start w:val="1"/>
      <w:numFmt w:val="decimal"/>
      <w:pStyle w:val="Heading3"/>
      <w:lvlText w:val="%1.%2.%3."/>
      <w:lvlJc w:val="left"/>
      <w:pPr>
        <w:ind w:left="95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4B6A77A3"/>
    <w:multiLevelType w:val="hybridMultilevel"/>
    <w:tmpl w:val="03DC72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C27449F"/>
    <w:multiLevelType w:val="multilevel"/>
    <w:tmpl w:val="153C0E9E"/>
    <w:lvl w:ilvl="0">
      <w:start w:val="4"/>
      <w:numFmt w:val="decimal"/>
      <w:lvlText w:val="%1"/>
      <w:lvlJc w:val="left"/>
      <w:pPr>
        <w:ind w:left="360" w:hanging="360"/>
      </w:pPr>
      <w:rPr>
        <w:rFonts w:hint="default"/>
      </w:rPr>
    </w:lvl>
    <w:lvl w:ilvl="1">
      <w:start w:val="3"/>
      <w:numFmt w:val="decimal"/>
      <w:lvlText w:val="%1.%2."/>
      <w:lvlJc w:val="left"/>
      <w:pPr>
        <w:ind w:left="1385" w:hanging="360"/>
      </w:pPr>
      <w:rPr>
        <w:rFonts w:hint="default"/>
      </w:rPr>
    </w:lvl>
    <w:lvl w:ilvl="2">
      <w:start w:val="1"/>
      <w:numFmt w:val="decimal"/>
      <w:lvlText w:val="%1.%2.%3."/>
      <w:lvlJc w:val="left"/>
      <w:pPr>
        <w:ind w:left="2770" w:hanging="720"/>
      </w:pPr>
      <w:rPr>
        <w:rFonts w:hint="default"/>
      </w:rPr>
    </w:lvl>
    <w:lvl w:ilvl="3">
      <w:start w:val="1"/>
      <w:numFmt w:val="decimal"/>
      <w:lvlText w:val="%1.%2.%3.%4"/>
      <w:lvlJc w:val="left"/>
      <w:pPr>
        <w:ind w:left="3795" w:hanging="720"/>
      </w:pPr>
      <w:rPr>
        <w:rFonts w:hint="default"/>
      </w:rPr>
    </w:lvl>
    <w:lvl w:ilvl="4">
      <w:start w:val="1"/>
      <w:numFmt w:val="decimal"/>
      <w:lvlText w:val="%1.%2.%3.%4.%5"/>
      <w:lvlJc w:val="left"/>
      <w:pPr>
        <w:ind w:left="5180" w:hanging="1080"/>
      </w:pPr>
      <w:rPr>
        <w:rFonts w:hint="default"/>
      </w:rPr>
    </w:lvl>
    <w:lvl w:ilvl="5">
      <w:start w:val="1"/>
      <w:numFmt w:val="decimal"/>
      <w:lvlText w:val="%1.%2.%3.%4.%5.%6"/>
      <w:lvlJc w:val="left"/>
      <w:pPr>
        <w:ind w:left="6205" w:hanging="1080"/>
      </w:pPr>
      <w:rPr>
        <w:rFonts w:hint="default"/>
      </w:rPr>
    </w:lvl>
    <w:lvl w:ilvl="6">
      <w:start w:val="1"/>
      <w:numFmt w:val="decimal"/>
      <w:lvlText w:val="%1.%2.%3.%4.%5.%6.%7"/>
      <w:lvlJc w:val="left"/>
      <w:pPr>
        <w:ind w:left="7590" w:hanging="1440"/>
      </w:pPr>
      <w:rPr>
        <w:rFonts w:hint="default"/>
      </w:rPr>
    </w:lvl>
    <w:lvl w:ilvl="7">
      <w:start w:val="1"/>
      <w:numFmt w:val="decimal"/>
      <w:lvlText w:val="%1.%2.%3.%4.%5.%6.%7.%8"/>
      <w:lvlJc w:val="left"/>
      <w:pPr>
        <w:ind w:left="8615" w:hanging="1440"/>
      </w:pPr>
      <w:rPr>
        <w:rFonts w:hint="default"/>
      </w:rPr>
    </w:lvl>
    <w:lvl w:ilvl="8">
      <w:start w:val="1"/>
      <w:numFmt w:val="decimal"/>
      <w:lvlText w:val="%1.%2.%3.%4.%5.%6.%7.%8.%9"/>
      <w:lvlJc w:val="left"/>
      <w:pPr>
        <w:ind w:left="10000" w:hanging="1800"/>
      </w:pPr>
      <w:rPr>
        <w:rFonts w:hint="default"/>
      </w:rPr>
    </w:lvl>
  </w:abstractNum>
  <w:abstractNum w:abstractNumId="29">
    <w:nsid w:val="52387AC5"/>
    <w:multiLevelType w:val="hybridMultilevel"/>
    <w:tmpl w:val="456A8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2402601"/>
    <w:multiLevelType w:val="hybridMultilevel"/>
    <w:tmpl w:val="9F2007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5C82229"/>
    <w:multiLevelType w:val="hybridMultilevel"/>
    <w:tmpl w:val="5C04774A"/>
    <w:lvl w:ilvl="0" w:tplc="CF7C749C">
      <w:start w:val="1"/>
      <w:numFmt w:val="decimal"/>
      <w:lvlText w:val="%1)"/>
      <w:lvlJc w:val="left"/>
      <w:pPr>
        <w:tabs>
          <w:tab w:val="num" w:pos="720"/>
        </w:tabs>
        <w:ind w:left="720" w:hanging="360"/>
      </w:pPr>
    </w:lvl>
    <w:lvl w:ilvl="1" w:tplc="F55EAF44">
      <w:start w:val="1"/>
      <w:numFmt w:val="decimal"/>
      <w:lvlText w:val="%2)"/>
      <w:lvlJc w:val="left"/>
      <w:pPr>
        <w:tabs>
          <w:tab w:val="num" w:pos="1440"/>
        </w:tabs>
        <w:ind w:left="1440" w:hanging="360"/>
      </w:pPr>
    </w:lvl>
    <w:lvl w:ilvl="2" w:tplc="5EEAB9EC">
      <w:start w:val="1"/>
      <w:numFmt w:val="decimal"/>
      <w:lvlText w:val="%3)"/>
      <w:lvlJc w:val="left"/>
      <w:pPr>
        <w:tabs>
          <w:tab w:val="num" w:pos="2160"/>
        </w:tabs>
        <w:ind w:left="2160" w:hanging="360"/>
      </w:pPr>
    </w:lvl>
    <w:lvl w:ilvl="3" w:tplc="400214FE">
      <w:start w:val="1"/>
      <w:numFmt w:val="decimal"/>
      <w:lvlText w:val="%4)"/>
      <w:lvlJc w:val="left"/>
      <w:pPr>
        <w:tabs>
          <w:tab w:val="num" w:pos="2880"/>
        </w:tabs>
        <w:ind w:left="2880" w:hanging="360"/>
      </w:pPr>
    </w:lvl>
    <w:lvl w:ilvl="4" w:tplc="BEB0EA26">
      <w:start w:val="1"/>
      <w:numFmt w:val="decimal"/>
      <w:lvlText w:val="%5)"/>
      <w:lvlJc w:val="left"/>
      <w:pPr>
        <w:tabs>
          <w:tab w:val="num" w:pos="3600"/>
        </w:tabs>
        <w:ind w:left="3600" w:hanging="360"/>
      </w:pPr>
    </w:lvl>
    <w:lvl w:ilvl="5" w:tplc="63F6567E">
      <w:start w:val="1"/>
      <w:numFmt w:val="decimal"/>
      <w:lvlText w:val="%6)"/>
      <w:lvlJc w:val="left"/>
      <w:pPr>
        <w:tabs>
          <w:tab w:val="num" w:pos="4320"/>
        </w:tabs>
        <w:ind w:left="4320" w:hanging="360"/>
      </w:pPr>
    </w:lvl>
    <w:lvl w:ilvl="6" w:tplc="76B6CA80">
      <w:start w:val="1"/>
      <w:numFmt w:val="decimal"/>
      <w:lvlText w:val="%7)"/>
      <w:lvlJc w:val="left"/>
      <w:pPr>
        <w:tabs>
          <w:tab w:val="num" w:pos="5040"/>
        </w:tabs>
        <w:ind w:left="5040" w:hanging="360"/>
      </w:pPr>
    </w:lvl>
    <w:lvl w:ilvl="7" w:tplc="41A00DB8">
      <w:start w:val="1"/>
      <w:numFmt w:val="decimal"/>
      <w:lvlText w:val="%8)"/>
      <w:lvlJc w:val="left"/>
      <w:pPr>
        <w:tabs>
          <w:tab w:val="num" w:pos="5760"/>
        </w:tabs>
        <w:ind w:left="5760" w:hanging="360"/>
      </w:pPr>
    </w:lvl>
    <w:lvl w:ilvl="8" w:tplc="AB463976">
      <w:start w:val="1"/>
      <w:numFmt w:val="decimal"/>
      <w:lvlText w:val="%9)"/>
      <w:lvlJc w:val="left"/>
      <w:pPr>
        <w:tabs>
          <w:tab w:val="num" w:pos="6480"/>
        </w:tabs>
        <w:ind w:left="6480" w:hanging="360"/>
      </w:pPr>
    </w:lvl>
  </w:abstractNum>
  <w:abstractNum w:abstractNumId="32">
    <w:nsid w:val="57A76E05"/>
    <w:multiLevelType w:val="hybridMultilevel"/>
    <w:tmpl w:val="0644A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81E2FAE"/>
    <w:multiLevelType w:val="hybridMultilevel"/>
    <w:tmpl w:val="5C8E4BA6"/>
    <w:lvl w:ilvl="0" w:tplc="04090017">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93939E3"/>
    <w:multiLevelType w:val="hybridMultilevel"/>
    <w:tmpl w:val="E7A41F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EDE38B9"/>
    <w:multiLevelType w:val="hybridMultilevel"/>
    <w:tmpl w:val="632AA08C"/>
    <w:lvl w:ilvl="0" w:tplc="64C2D43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6">
    <w:nsid w:val="62CD25E3"/>
    <w:multiLevelType w:val="multilevel"/>
    <w:tmpl w:val="C51A06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9175A07"/>
    <w:multiLevelType w:val="hybridMultilevel"/>
    <w:tmpl w:val="632AA08C"/>
    <w:lvl w:ilvl="0" w:tplc="64C2D43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8">
    <w:nsid w:val="69484157"/>
    <w:multiLevelType w:val="hybridMultilevel"/>
    <w:tmpl w:val="D472C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DFD5CC3"/>
    <w:multiLevelType w:val="hybridMultilevel"/>
    <w:tmpl w:val="E294E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E3D5FF7"/>
    <w:multiLevelType w:val="multilevel"/>
    <w:tmpl w:val="A2BEF686"/>
    <w:lvl w:ilvl="0">
      <w:start w:val="1"/>
      <w:numFmt w:val="decimal"/>
      <w:lvlText w:val="%1."/>
      <w:lvlJc w:val="left"/>
      <w:pPr>
        <w:ind w:left="720" w:hanging="360"/>
      </w:pPr>
      <w:rPr>
        <w:rFonts w:hint="default"/>
      </w:rPr>
    </w:lvl>
    <w:lvl w:ilvl="1">
      <w:start w:val="1"/>
      <w:numFmt w:val="decimal"/>
      <w:isLgl/>
      <w:lvlText w:val="%1.%2"/>
      <w:lvlJc w:val="left"/>
      <w:pPr>
        <w:ind w:left="63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nsid w:val="712F657B"/>
    <w:multiLevelType w:val="hybridMultilevel"/>
    <w:tmpl w:val="632AA08C"/>
    <w:lvl w:ilvl="0" w:tplc="64C2D43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2">
    <w:nsid w:val="75691722"/>
    <w:multiLevelType w:val="multilevel"/>
    <w:tmpl w:val="44608B2E"/>
    <w:lvl w:ilvl="0">
      <w:start w:val="9"/>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43">
    <w:nsid w:val="789123BC"/>
    <w:multiLevelType w:val="multilevel"/>
    <w:tmpl w:val="989AD0BA"/>
    <w:lvl w:ilvl="0">
      <w:start w:val="8"/>
      <w:numFmt w:val="decimal"/>
      <w:lvlText w:val="%1"/>
      <w:lvlJc w:val="left"/>
      <w:pPr>
        <w:ind w:left="360" w:hanging="360"/>
      </w:pPr>
      <w:rPr>
        <w:rFonts w:hint="default"/>
      </w:rPr>
    </w:lvl>
    <w:lvl w:ilvl="1">
      <w:start w:val="2"/>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44">
    <w:nsid w:val="78DA0395"/>
    <w:multiLevelType w:val="hybridMultilevel"/>
    <w:tmpl w:val="6E669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A7B13A6"/>
    <w:multiLevelType w:val="multilevel"/>
    <w:tmpl w:val="C5A4C0B0"/>
    <w:lvl w:ilvl="0">
      <w:start w:val="2"/>
      <w:numFmt w:val="decimal"/>
      <w:lvlText w:val="%1."/>
      <w:lvlJc w:val="left"/>
      <w:pPr>
        <w:ind w:left="360" w:hanging="360"/>
      </w:pPr>
      <w:rPr>
        <w:rFonts w:hint="default"/>
      </w:rPr>
    </w:lvl>
    <w:lvl w:ilvl="1">
      <w:start w:val="1"/>
      <w:numFmt w:val="decimal"/>
      <w:lvlText w:val="%1.%2."/>
      <w:lvlJc w:val="left"/>
      <w:pPr>
        <w:ind w:left="819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A7D6F0B"/>
    <w:multiLevelType w:val="multilevel"/>
    <w:tmpl w:val="4C96AFD8"/>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ADB65BA"/>
    <w:multiLevelType w:val="multilevel"/>
    <w:tmpl w:val="989AD0BA"/>
    <w:lvl w:ilvl="0">
      <w:start w:val="8"/>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num w:numId="1">
    <w:abstractNumId w:val="40"/>
  </w:num>
  <w:num w:numId="2">
    <w:abstractNumId w:val="26"/>
  </w:num>
  <w:num w:numId="3">
    <w:abstractNumId w:val="1"/>
  </w:num>
  <w:num w:numId="4">
    <w:abstractNumId w:val="39"/>
  </w:num>
  <w:num w:numId="5">
    <w:abstractNumId w:val="16"/>
  </w:num>
  <w:num w:numId="6">
    <w:abstractNumId w:val="45"/>
  </w:num>
  <w:num w:numId="7">
    <w:abstractNumId w:val="36"/>
  </w:num>
  <w:num w:numId="8">
    <w:abstractNumId w:val="4"/>
  </w:num>
  <w:num w:numId="9">
    <w:abstractNumId w:val="28"/>
  </w:num>
  <w:num w:numId="10">
    <w:abstractNumId w:val="2"/>
  </w:num>
  <w:num w:numId="11">
    <w:abstractNumId w:val="46"/>
  </w:num>
  <w:num w:numId="12">
    <w:abstractNumId w:val="47"/>
  </w:num>
  <w:num w:numId="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37"/>
  </w:num>
  <w:num w:numId="16">
    <w:abstractNumId w:val="35"/>
  </w:num>
  <w:num w:numId="17">
    <w:abstractNumId w:val="18"/>
  </w:num>
  <w:num w:numId="18">
    <w:abstractNumId w:val="41"/>
  </w:num>
  <w:num w:numId="19">
    <w:abstractNumId w:val="3"/>
  </w:num>
  <w:num w:numId="20">
    <w:abstractNumId w:val="34"/>
  </w:num>
  <w:num w:numId="21">
    <w:abstractNumId w:val="26"/>
    <w:lvlOverride w:ilvl="0">
      <w:startOverride w:val="1"/>
    </w:lvlOverride>
    <w:lvlOverride w:ilvl="1"/>
    <w:lvlOverride w:ilvl="2"/>
    <w:lvlOverride w:ilvl="3"/>
    <w:lvlOverride w:ilvl="4"/>
    <w:lvlOverride w:ilvl="5"/>
    <w:lvlOverride w:ilvl="6"/>
    <w:lvlOverride w:ilvl="7"/>
    <w:lvlOverride w:ilvl="8"/>
  </w:num>
  <w:num w:numId="22">
    <w:abstractNumId w:val="11"/>
  </w:num>
  <w:num w:numId="23">
    <w:abstractNumId w:val="42"/>
  </w:num>
  <w:num w:numId="24">
    <w:abstractNumId w:val="43"/>
  </w:num>
  <w:num w:numId="25">
    <w:abstractNumId w:val="6"/>
  </w:num>
  <w:num w:numId="26">
    <w:abstractNumId w:val="9"/>
  </w:num>
  <w:num w:numId="27">
    <w:abstractNumId w:val="14"/>
  </w:num>
  <w:num w:numId="28">
    <w:abstractNumId w:val="22"/>
  </w:num>
  <w:num w:numId="29">
    <w:abstractNumId w:val="15"/>
  </w:num>
  <w:num w:numId="30">
    <w:abstractNumId w:val="5"/>
  </w:num>
  <w:num w:numId="31">
    <w:abstractNumId w:val="30"/>
  </w:num>
  <w:num w:numId="32">
    <w:abstractNumId w:val="8"/>
  </w:num>
  <w:num w:numId="33">
    <w:abstractNumId w:val="25"/>
  </w:num>
  <w:num w:numId="34">
    <w:abstractNumId w:val="12"/>
  </w:num>
  <w:num w:numId="35">
    <w:abstractNumId w:val="0"/>
  </w:num>
  <w:num w:numId="36">
    <w:abstractNumId w:val="38"/>
  </w:num>
  <w:num w:numId="37">
    <w:abstractNumId w:val="21"/>
  </w:num>
  <w:num w:numId="38">
    <w:abstractNumId w:val="24"/>
  </w:num>
  <w:num w:numId="39">
    <w:abstractNumId w:val="33"/>
  </w:num>
  <w:num w:numId="40">
    <w:abstractNumId w:val="7"/>
  </w:num>
  <w:num w:numId="41">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num>
  <w:num w:numId="43">
    <w:abstractNumId w:val="17"/>
  </w:num>
  <w:num w:numId="44">
    <w:abstractNumId w:val="44"/>
  </w:num>
  <w:num w:numId="45">
    <w:abstractNumId w:val="32"/>
  </w:num>
  <w:num w:numId="46">
    <w:abstractNumId w:val="27"/>
  </w:num>
  <w:num w:numId="47">
    <w:abstractNumId w:val="19"/>
  </w:num>
  <w:num w:numId="48">
    <w:abstractNumId w:val="29"/>
  </w:num>
  <w:num w:numId="49">
    <w:abstractNumId w:val="23"/>
  </w:num>
  <w:num w:numId="50">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defaultTabStop w:val="720"/>
  <w:characterSpacingControl w:val="doNotCompress"/>
  <w:hdrShapeDefaults>
    <o:shapedefaults v:ext="edit" spidmax="2049">
      <o:colormru v:ext="edit" colors="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Chemical Society Reviews&lt;/Style&gt;&lt;LeftDelim&gt;{&lt;/LeftDelim&gt;&lt;RightDelim&gt;}&lt;/RightDelim&gt;&lt;FontName&gt;Arial&lt;/FontName&gt;&lt;FontSize&gt;12&lt;/FontSize&gt;&lt;ReflistTitle&gt;&lt;style face=&quot;bold&quot;&gt;References&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w0afazpbwr9wce0xz2pz0v55z0wvwpafwzt&quot;&gt;My EndNote Library&lt;record-ids&gt;&lt;item&gt;103&lt;/item&gt;&lt;item&gt;109&lt;/item&gt;&lt;item&gt;112&lt;/item&gt;&lt;item&gt;175&lt;/item&gt;&lt;item&gt;178&lt;/item&gt;&lt;item&gt;191&lt;/item&gt;&lt;item&gt;246&lt;/item&gt;&lt;item&gt;376&lt;/item&gt;&lt;item&gt;411&lt;/item&gt;&lt;item&gt;412&lt;/item&gt;&lt;item&gt;417&lt;/item&gt;&lt;item&gt;418&lt;/item&gt;&lt;item&gt;436&lt;/item&gt;&lt;item&gt;475&lt;/item&gt;&lt;item&gt;587&lt;/item&gt;&lt;item&gt;592&lt;/item&gt;&lt;item&gt;640&lt;/item&gt;&lt;item&gt;756&lt;/item&gt;&lt;item&gt;812&lt;/item&gt;&lt;item&gt;930&lt;/item&gt;&lt;item&gt;931&lt;/item&gt;&lt;item&gt;980&lt;/item&gt;&lt;item&gt;990&lt;/item&gt;&lt;item&gt;992&lt;/item&gt;&lt;item&gt;994&lt;/item&gt;&lt;item&gt;997&lt;/item&gt;&lt;item&gt;1246&lt;/item&gt;&lt;item&gt;1247&lt;/item&gt;&lt;item&gt;1248&lt;/item&gt;&lt;item&gt;1249&lt;/item&gt;&lt;item&gt;1250&lt;/item&gt;&lt;item&gt;1251&lt;/item&gt;&lt;item&gt;1252&lt;/item&gt;&lt;item&gt;1253&lt;/item&gt;&lt;item&gt;1254&lt;/item&gt;&lt;/record-ids&gt;&lt;/item&gt;&lt;/Libraries&gt;"/>
  </w:docVars>
  <w:rsids>
    <w:rsidRoot w:val="0078252E"/>
    <w:rsid w:val="00001A4A"/>
    <w:rsid w:val="000030FA"/>
    <w:rsid w:val="00003D18"/>
    <w:rsid w:val="00004A79"/>
    <w:rsid w:val="0000615A"/>
    <w:rsid w:val="00006A43"/>
    <w:rsid w:val="00007B00"/>
    <w:rsid w:val="0001616F"/>
    <w:rsid w:val="0001766A"/>
    <w:rsid w:val="00017A70"/>
    <w:rsid w:val="00017DC4"/>
    <w:rsid w:val="000214D3"/>
    <w:rsid w:val="000219A8"/>
    <w:rsid w:val="000251B6"/>
    <w:rsid w:val="00026383"/>
    <w:rsid w:val="0003064F"/>
    <w:rsid w:val="0003234A"/>
    <w:rsid w:val="00033CEC"/>
    <w:rsid w:val="00034414"/>
    <w:rsid w:val="00036361"/>
    <w:rsid w:val="00037B92"/>
    <w:rsid w:val="00037E13"/>
    <w:rsid w:val="00040FF4"/>
    <w:rsid w:val="000424DC"/>
    <w:rsid w:val="0004270A"/>
    <w:rsid w:val="00043639"/>
    <w:rsid w:val="00046CF9"/>
    <w:rsid w:val="000476F0"/>
    <w:rsid w:val="00051754"/>
    <w:rsid w:val="00051E7C"/>
    <w:rsid w:val="000539FC"/>
    <w:rsid w:val="00054155"/>
    <w:rsid w:val="0005418D"/>
    <w:rsid w:val="00054B18"/>
    <w:rsid w:val="00055535"/>
    <w:rsid w:val="00062A08"/>
    <w:rsid w:val="00064022"/>
    <w:rsid w:val="00066649"/>
    <w:rsid w:val="00070379"/>
    <w:rsid w:val="00071CD2"/>
    <w:rsid w:val="000748A0"/>
    <w:rsid w:val="000757DE"/>
    <w:rsid w:val="000775B6"/>
    <w:rsid w:val="00077C4C"/>
    <w:rsid w:val="0008088B"/>
    <w:rsid w:val="0008597E"/>
    <w:rsid w:val="00087705"/>
    <w:rsid w:val="000927AB"/>
    <w:rsid w:val="00093FB9"/>
    <w:rsid w:val="00095C04"/>
    <w:rsid w:val="00096993"/>
    <w:rsid w:val="00097E41"/>
    <w:rsid w:val="000A37F4"/>
    <w:rsid w:val="000A4218"/>
    <w:rsid w:val="000B3B6D"/>
    <w:rsid w:val="000B4D23"/>
    <w:rsid w:val="000C0498"/>
    <w:rsid w:val="000C07FC"/>
    <w:rsid w:val="000C1A19"/>
    <w:rsid w:val="000C5B53"/>
    <w:rsid w:val="000C7A9B"/>
    <w:rsid w:val="000C7AFD"/>
    <w:rsid w:val="000D013F"/>
    <w:rsid w:val="000D1A42"/>
    <w:rsid w:val="000D5432"/>
    <w:rsid w:val="000D54B9"/>
    <w:rsid w:val="000D5737"/>
    <w:rsid w:val="000E11FB"/>
    <w:rsid w:val="000E2106"/>
    <w:rsid w:val="000E6D51"/>
    <w:rsid w:val="000E76A6"/>
    <w:rsid w:val="000F26A1"/>
    <w:rsid w:val="000F6616"/>
    <w:rsid w:val="000F68AD"/>
    <w:rsid w:val="001061A8"/>
    <w:rsid w:val="001109CC"/>
    <w:rsid w:val="001174EC"/>
    <w:rsid w:val="001177E4"/>
    <w:rsid w:val="00120AB4"/>
    <w:rsid w:val="00121F75"/>
    <w:rsid w:val="00122177"/>
    <w:rsid w:val="00123392"/>
    <w:rsid w:val="001260AA"/>
    <w:rsid w:val="00130EB5"/>
    <w:rsid w:val="0013459B"/>
    <w:rsid w:val="00134E67"/>
    <w:rsid w:val="00136517"/>
    <w:rsid w:val="00136521"/>
    <w:rsid w:val="001415AC"/>
    <w:rsid w:val="00142B34"/>
    <w:rsid w:val="00142BA3"/>
    <w:rsid w:val="00142F82"/>
    <w:rsid w:val="00151FEC"/>
    <w:rsid w:val="00152B4A"/>
    <w:rsid w:val="00153A04"/>
    <w:rsid w:val="001632FF"/>
    <w:rsid w:val="0016351E"/>
    <w:rsid w:val="001666CE"/>
    <w:rsid w:val="00170539"/>
    <w:rsid w:val="00171807"/>
    <w:rsid w:val="00171CD7"/>
    <w:rsid w:val="0017381C"/>
    <w:rsid w:val="00180BD8"/>
    <w:rsid w:val="001814FE"/>
    <w:rsid w:val="001843D0"/>
    <w:rsid w:val="001852E3"/>
    <w:rsid w:val="00185929"/>
    <w:rsid w:val="00191673"/>
    <w:rsid w:val="00192627"/>
    <w:rsid w:val="0019515A"/>
    <w:rsid w:val="001A48BD"/>
    <w:rsid w:val="001A5F67"/>
    <w:rsid w:val="001A639C"/>
    <w:rsid w:val="001A7FF5"/>
    <w:rsid w:val="001B2532"/>
    <w:rsid w:val="001B3E99"/>
    <w:rsid w:val="001B5391"/>
    <w:rsid w:val="001B77BF"/>
    <w:rsid w:val="001B7D99"/>
    <w:rsid w:val="001C1B9D"/>
    <w:rsid w:val="001C6842"/>
    <w:rsid w:val="001C6C1B"/>
    <w:rsid w:val="001D6EBA"/>
    <w:rsid w:val="001D7B07"/>
    <w:rsid w:val="001E1CDC"/>
    <w:rsid w:val="001E3058"/>
    <w:rsid w:val="001E46F5"/>
    <w:rsid w:val="001F0EA5"/>
    <w:rsid w:val="001F1110"/>
    <w:rsid w:val="001F1353"/>
    <w:rsid w:val="001F4BDE"/>
    <w:rsid w:val="001F502B"/>
    <w:rsid w:val="001F5B1C"/>
    <w:rsid w:val="001F75ED"/>
    <w:rsid w:val="00200551"/>
    <w:rsid w:val="00200C86"/>
    <w:rsid w:val="002021C2"/>
    <w:rsid w:val="002050E5"/>
    <w:rsid w:val="002056D6"/>
    <w:rsid w:val="00205CFD"/>
    <w:rsid w:val="002129A8"/>
    <w:rsid w:val="00212E5B"/>
    <w:rsid w:val="00212F15"/>
    <w:rsid w:val="00213AF6"/>
    <w:rsid w:val="00214795"/>
    <w:rsid w:val="00216215"/>
    <w:rsid w:val="00217D21"/>
    <w:rsid w:val="00220CDD"/>
    <w:rsid w:val="00221F12"/>
    <w:rsid w:val="002251F8"/>
    <w:rsid w:val="002271FF"/>
    <w:rsid w:val="00232142"/>
    <w:rsid w:val="002336DD"/>
    <w:rsid w:val="0023635A"/>
    <w:rsid w:val="0023698C"/>
    <w:rsid w:val="00237428"/>
    <w:rsid w:val="00241FFA"/>
    <w:rsid w:val="00245623"/>
    <w:rsid w:val="00246D64"/>
    <w:rsid w:val="0024700A"/>
    <w:rsid w:val="00252111"/>
    <w:rsid w:val="002530F4"/>
    <w:rsid w:val="00254382"/>
    <w:rsid w:val="0025691D"/>
    <w:rsid w:val="00256E0D"/>
    <w:rsid w:val="00261419"/>
    <w:rsid w:val="00262E74"/>
    <w:rsid w:val="0026504D"/>
    <w:rsid w:val="00267BD6"/>
    <w:rsid w:val="002811B7"/>
    <w:rsid w:val="00283EB8"/>
    <w:rsid w:val="0028663B"/>
    <w:rsid w:val="002868BD"/>
    <w:rsid w:val="00287552"/>
    <w:rsid w:val="002944B9"/>
    <w:rsid w:val="00294C40"/>
    <w:rsid w:val="00294E28"/>
    <w:rsid w:val="00296A84"/>
    <w:rsid w:val="002A5CF9"/>
    <w:rsid w:val="002A6C17"/>
    <w:rsid w:val="002B271A"/>
    <w:rsid w:val="002B683E"/>
    <w:rsid w:val="002B7C74"/>
    <w:rsid w:val="002B7CBF"/>
    <w:rsid w:val="002C0A7E"/>
    <w:rsid w:val="002C223D"/>
    <w:rsid w:val="002C3AA5"/>
    <w:rsid w:val="002C463D"/>
    <w:rsid w:val="002C7303"/>
    <w:rsid w:val="002C7E01"/>
    <w:rsid w:val="002D0EA1"/>
    <w:rsid w:val="002D1B3C"/>
    <w:rsid w:val="002D22C5"/>
    <w:rsid w:val="002D4779"/>
    <w:rsid w:val="002D592B"/>
    <w:rsid w:val="002D6691"/>
    <w:rsid w:val="002D72BF"/>
    <w:rsid w:val="002D7631"/>
    <w:rsid w:val="002E0774"/>
    <w:rsid w:val="002E116C"/>
    <w:rsid w:val="002E1A3E"/>
    <w:rsid w:val="002E558C"/>
    <w:rsid w:val="002E6714"/>
    <w:rsid w:val="002F0611"/>
    <w:rsid w:val="002F1C7F"/>
    <w:rsid w:val="002F2EC5"/>
    <w:rsid w:val="002F5863"/>
    <w:rsid w:val="002F6245"/>
    <w:rsid w:val="002F7143"/>
    <w:rsid w:val="0030051D"/>
    <w:rsid w:val="00300547"/>
    <w:rsid w:val="00300872"/>
    <w:rsid w:val="003029EF"/>
    <w:rsid w:val="00304D7E"/>
    <w:rsid w:val="00307050"/>
    <w:rsid w:val="0030738C"/>
    <w:rsid w:val="00307F3C"/>
    <w:rsid w:val="00310AF4"/>
    <w:rsid w:val="00315181"/>
    <w:rsid w:val="00317366"/>
    <w:rsid w:val="00320AFD"/>
    <w:rsid w:val="003274B6"/>
    <w:rsid w:val="0033019F"/>
    <w:rsid w:val="00331801"/>
    <w:rsid w:val="00335B73"/>
    <w:rsid w:val="003367AE"/>
    <w:rsid w:val="00337E43"/>
    <w:rsid w:val="00342AAF"/>
    <w:rsid w:val="00344DF6"/>
    <w:rsid w:val="003471BF"/>
    <w:rsid w:val="003474F4"/>
    <w:rsid w:val="00347FE6"/>
    <w:rsid w:val="003515D7"/>
    <w:rsid w:val="00356857"/>
    <w:rsid w:val="0035747D"/>
    <w:rsid w:val="00363C27"/>
    <w:rsid w:val="00363D8D"/>
    <w:rsid w:val="0036763D"/>
    <w:rsid w:val="003751AF"/>
    <w:rsid w:val="0037669C"/>
    <w:rsid w:val="003811E8"/>
    <w:rsid w:val="00382D59"/>
    <w:rsid w:val="003837C2"/>
    <w:rsid w:val="00387B3F"/>
    <w:rsid w:val="00395174"/>
    <w:rsid w:val="0039526A"/>
    <w:rsid w:val="003A5F3C"/>
    <w:rsid w:val="003B1969"/>
    <w:rsid w:val="003B4554"/>
    <w:rsid w:val="003B45DB"/>
    <w:rsid w:val="003B533C"/>
    <w:rsid w:val="003C0EE9"/>
    <w:rsid w:val="003C1C4F"/>
    <w:rsid w:val="003C2631"/>
    <w:rsid w:val="003C2906"/>
    <w:rsid w:val="003C2BE3"/>
    <w:rsid w:val="003C64FB"/>
    <w:rsid w:val="003D288E"/>
    <w:rsid w:val="003D3D6B"/>
    <w:rsid w:val="003D5958"/>
    <w:rsid w:val="003D73BB"/>
    <w:rsid w:val="003E12E3"/>
    <w:rsid w:val="003E428B"/>
    <w:rsid w:val="003E528B"/>
    <w:rsid w:val="003E531B"/>
    <w:rsid w:val="003E589D"/>
    <w:rsid w:val="003E79DC"/>
    <w:rsid w:val="003F0B26"/>
    <w:rsid w:val="003F2982"/>
    <w:rsid w:val="003F351F"/>
    <w:rsid w:val="003F671D"/>
    <w:rsid w:val="003F6D68"/>
    <w:rsid w:val="003F7763"/>
    <w:rsid w:val="00401A21"/>
    <w:rsid w:val="00402B37"/>
    <w:rsid w:val="0040523C"/>
    <w:rsid w:val="0041248B"/>
    <w:rsid w:val="0041290D"/>
    <w:rsid w:val="004134B1"/>
    <w:rsid w:val="00413B35"/>
    <w:rsid w:val="0041455D"/>
    <w:rsid w:val="00416A65"/>
    <w:rsid w:val="0042087B"/>
    <w:rsid w:val="00420AF1"/>
    <w:rsid w:val="00422618"/>
    <w:rsid w:val="00422993"/>
    <w:rsid w:val="0042660C"/>
    <w:rsid w:val="00426951"/>
    <w:rsid w:val="004277CF"/>
    <w:rsid w:val="00430928"/>
    <w:rsid w:val="00430E03"/>
    <w:rsid w:val="004328DE"/>
    <w:rsid w:val="0043294F"/>
    <w:rsid w:val="00434AF8"/>
    <w:rsid w:val="00436CCA"/>
    <w:rsid w:val="00437A58"/>
    <w:rsid w:val="00440B1E"/>
    <w:rsid w:val="00440F37"/>
    <w:rsid w:val="00441F76"/>
    <w:rsid w:val="00442F98"/>
    <w:rsid w:val="0044590B"/>
    <w:rsid w:val="004508F3"/>
    <w:rsid w:val="004511D9"/>
    <w:rsid w:val="004515F8"/>
    <w:rsid w:val="00452CBF"/>
    <w:rsid w:val="004552A8"/>
    <w:rsid w:val="00455E03"/>
    <w:rsid w:val="00460B45"/>
    <w:rsid w:val="004617C7"/>
    <w:rsid w:val="004648E5"/>
    <w:rsid w:val="00467D08"/>
    <w:rsid w:val="00471050"/>
    <w:rsid w:val="004757D4"/>
    <w:rsid w:val="00476616"/>
    <w:rsid w:val="0047734D"/>
    <w:rsid w:val="00480EBC"/>
    <w:rsid w:val="004877C7"/>
    <w:rsid w:val="00490A27"/>
    <w:rsid w:val="00492A1F"/>
    <w:rsid w:val="004930FC"/>
    <w:rsid w:val="0049472D"/>
    <w:rsid w:val="00495C8E"/>
    <w:rsid w:val="00495DC0"/>
    <w:rsid w:val="00496333"/>
    <w:rsid w:val="004A0203"/>
    <w:rsid w:val="004A0CA6"/>
    <w:rsid w:val="004A1C09"/>
    <w:rsid w:val="004B10BF"/>
    <w:rsid w:val="004B363C"/>
    <w:rsid w:val="004B3BD1"/>
    <w:rsid w:val="004B408A"/>
    <w:rsid w:val="004C59D3"/>
    <w:rsid w:val="004D218F"/>
    <w:rsid w:val="004D6863"/>
    <w:rsid w:val="004E0093"/>
    <w:rsid w:val="004E1DB4"/>
    <w:rsid w:val="004E2E19"/>
    <w:rsid w:val="004E2F25"/>
    <w:rsid w:val="004E4058"/>
    <w:rsid w:val="004E4351"/>
    <w:rsid w:val="004E4360"/>
    <w:rsid w:val="004E438B"/>
    <w:rsid w:val="004E7B4E"/>
    <w:rsid w:val="004F1118"/>
    <w:rsid w:val="004F13B8"/>
    <w:rsid w:val="004F3551"/>
    <w:rsid w:val="004F4670"/>
    <w:rsid w:val="004F5278"/>
    <w:rsid w:val="004F5649"/>
    <w:rsid w:val="0050138F"/>
    <w:rsid w:val="00501A5D"/>
    <w:rsid w:val="00503E27"/>
    <w:rsid w:val="00505643"/>
    <w:rsid w:val="00505B94"/>
    <w:rsid w:val="005076AF"/>
    <w:rsid w:val="0051287D"/>
    <w:rsid w:val="0051609A"/>
    <w:rsid w:val="00520417"/>
    <w:rsid w:val="005231B6"/>
    <w:rsid w:val="00525109"/>
    <w:rsid w:val="0052798E"/>
    <w:rsid w:val="005321EA"/>
    <w:rsid w:val="00535B6D"/>
    <w:rsid w:val="005371A9"/>
    <w:rsid w:val="00537783"/>
    <w:rsid w:val="00540467"/>
    <w:rsid w:val="00540C2B"/>
    <w:rsid w:val="0054150C"/>
    <w:rsid w:val="00542BA1"/>
    <w:rsid w:val="005437F9"/>
    <w:rsid w:val="00546092"/>
    <w:rsid w:val="00546C41"/>
    <w:rsid w:val="00546F10"/>
    <w:rsid w:val="005504E8"/>
    <w:rsid w:val="00551801"/>
    <w:rsid w:val="00563083"/>
    <w:rsid w:val="005666F9"/>
    <w:rsid w:val="005701BC"/>
    <w:rsid w:val="005825DF"/>
    <w:rsid w:val="00582E4A"/>
    <w:rsid w:val="005842A6"/>
    <w:rsid w:val="00585235"/>
    <w:rsid w:val="0058552A"/>
    <w:rsid w:val="00587297"/>
    <w:rsid w:val="00596EF3"/>
    <w:rsid w:val="005A5092"/>
    <w:rsid w:val="005A5E8D"/>
    <w:rsid w:val="005A7EB9"/>
    <w:rsid w:val="005B3B70"/>
    <w:rsid w:val="005C6DED"/>
    <w:rsid w:val="005C7A0F"/>
    <w:rsid w:val="005D4757"/>
    <w:rsid w:val="005D52D8"/>
    <w:rsid w:val="005D6D4B"/>
    <w:rsid w:val="005E0500"/>
    <w:rsid w:val="005E29AE"/>
    <w:rsid w:val="005F1D22"/>
    <w:rsid w:val="005F35F4"/>
    <w:rsid w:val="005F47C2"/>
    <w:rsid w:val="005F4B30"/>
    <w:rsid w:val="005F5006"/>
    <w:rsid w:val="00600BA5"/>
    <w:rsid w:val="00600FB6"/>
    <w:rsid w:val="006019D6"/>
    <w:rsid w:val="00602C23"/>
    <w:rsid w:val="00603216"/>
    <w:rsid w:val="00603DAF"/>
    <w:rsid w:val="00604329"/>
    <w:rsid w:val="00604682"/>
    <w:rsid w:val="00604D84"/>
    <w:rsid w:val="006059B1"/>
    <w:rsid w:val="006072E5"/>
    <w:rsid w:val="006113E9"/>
    <w:rsid w:val="00613CA4"/>
    <w:rsid w:val="00615DC9"/>
    <w:rsid w:val="006222AB"/>
    <w:rsid w:val="0062284A"/>
    <w:rsid w:val="006256F2"/>
    <w:rsid w:val="0062769F"/>
    <w:rsid w:val="00627AC2"/>
    <w:rsid w:val="006316AF"/>
    <w:rsid w:val="006328C4"/>
    <w:rsid w:val="00633758"/>
    <w:rsid w:val="00633CFA"/>
    <w:rsid w:val="006355C9"/>
    <w:rsid w:val="00636657"/>
    <w:rsid w:val="00641D30"/>
    <w:rsid w:val="00643EA0"/>
    <w:rsid w:val="00647670"/>
    <w:rsid w:val="00651117"/>
    <w:rsid w:val="00652846"/>
    <w:rsid w:val="00655E38"/>
    <w:rsid w:val="00660E1A"/>
    <w:rsid w:val="00662B42"/>
    <w:rsid w:val="006657B6"/>
    <w:rsid w:val="00667414"/>
    <w:rsid w:val="00670397"/>
    <w:rsid w:val="00670A5B"/>
    <w:rsid w:val="00676002"/>
    <w:rsid w:val="00676B1C"/>
    <w:rsid w:val="00680449"/>
    <w:rsid w:val="00680F09"/>
    <w:rsid w:val="00681278"/>
    <w:rsid w:val="00681EA8"/>
    <w:rsid w:val="00684B2F"/>
    <w:rsid w:val="0068744C"/>
    <w:rsid w:val="00687E36"/>
    <w:rsid w:val="00690121"/>
    <w:rsid w:val="00693E36"/>
    <w:rsid w:val="00695784"/>
    <w:rsid w:val="00697B50"/>
    <w:rsid w:val="00697FE4"/>
    <w:rsid w:val="006A5C10"/>
    <w:rsid w:val="006C110F"/>
    <w:rsid w:val="006C1583"/>
    <w:rsid w:val="006C3720"/>
    <w:rsid w:val="006C5627"/>
    <w:rsid w:val="006C79BD"/>
    <w:rsid w:val="006D011A"/>
    <w:rsid w:val="006D1AC1"/>
    <w:rsid w:val="006D3ED2"/>
    <w:rsid w:val="006D46A3"/>
    <w:rsid w:val="006D480F"/>
    <w:rsid w:val="006D67D4"/>
    <w:rsid w:val="006D689D"/>
    <w:rsid w:val="006D74F0"/>
    <w:rsid w:val="006D79ED"/>
    <w:rsid w:val="006E75D8"/>
    <w:rsid w:val="006E7890"/>
    <w:rsid w:val="006F3815"/>
    <w:rsid w:val="006F4639"/>
    <w:rsid w:val="006F5A76"/>
    <w:rsid w:val="006F6802"/>
    <w:rsid w:val="0070082F"/>
    <w:rsid w:val="00704807"/>
    <w:rsid w:val="00705EFF"/>
    <w:rsid w:val="0071002B"/>
    <w:rsid w:val="007115F1"/>
    <w:rsid w:val="007210E0"/>
    <w:rsid w:val="007270C3"/>
    <w:rsid w:val="00727D5D"/>
    <w:rsid w:val="0073090A"/>
    <w:rsid w:val="007330C9"/>
    <w:rsid w:val="00736687"/>
    <w:rsid w:val="00737EDA"/>
    <w:rsid w:val="00741C1D"/>
    <w:rsid w:val="00744104"/>
    <w:rsid w:val="00747C18"/>
    <w:rsid w:val="00750EC2"/>
    <w:rsid w:val="00751F74"/>
    <w:rsid w:val="007542CE"/>
    <w:rsid w:val="00755058"/>
    <w:rsid w:val="007570B3"/>
    <w:rsid w:val="00757808"/>
    <w:rsid w:val="00761331"/>
    <w:rsid w:val="00761D44"/>
    <w:rsid w:val="00762324"/>
    <w:rsid w:val="00762571"/>
    <w:rsid w:val="00763C1B"/>
    <w:rsid w:val="007647AB"/>
    <w:rsid w:val="00766ECD"/>
    <w:rsid w:val="007734BB"/>
    <w:rsid w:val="00773848"/>
    <w:rsid w:val="0077541B"/>
    <w:rsid w:val="00777354"/>
    <w:rsid w:val="00780CB8"/>
    <w:rsid w:val="00780D34"/>
    <w:rsid w:val="0078252E"/>
    <w:rsid w:val="00782A36"/>
    <w:rsid w:val="0078717E"/>
    <w:rsid w:val="00790588"/>
    <w:rsid w:val="00790809"/>
    <w:rsid w:val="00790D27"/>
    <w:rsid w:val="00791C7C"/>
    <w:rsid w:val="00792DB6"/>
    <w:rsid w:val="00793A28"/>
    <w:rsid w:val="00795943"/>
    <w:rsid w:val="007A0741"/>
    <w:rsid w:val="007A1448"/>
    <w:rsid w:val="007B0C2A"/>
    <w:rsid w:val="007B0F5B"/>
    <w:rsid w:val="007B4CD7"/>
    <w:rsid w:val="007B511C"/>
    <w:rsid w:val="007B60F7"/>
    <w:rsid w:val="007B6A78"/>
    <w:rsid w:val="007B75EF"/>
    <w:rsid w:val="007C3DDC"/>
    <w:rsid w:val="007C4D55"/>
    <w:rsid w:val="007C587B"/>
    <w:rsid w:val="007C7F23"/>
    <w:rsid w:val="007D4494"/>
    <w:rsid w:val="007D5490"/>
    <w:rsid w:val="007D5C23"/>
    <w:rsid w:val="007D7382"/>
    <w:rsid w:val="007E241F"/>
    <w:rsid w:val="007E4FE6"/>
    <w:rsid w:val="007E5D46"/>
    <w:rsid w:val="007F54B9"/>
    <w:rsid w:val="007F568D"/>
    <w:rsid w:val="00803ADB"/>
    <w:rsid w:val="0080423B"/>
    <w:rsid w:val="00806D22"/>
    <w:rsid w:val="00807AFC"/>
    <w:rsid w:val="00810A0C"/>
    <w:rsid w:val="00811E42"/>
    <w:rsid w:val="00813CA7"/>
    <w:rsid w:val="00813D6A"/>
    <w:rsid w:val="008203A0"/>
    <w:rsid w:val="00821D95"/>
    <w:rsid w:val="00822527"/>
    <w:rsid w:val="00827946"/>
    <w:rsid w:val="00831D0F"/>
    <w:rsid w:val="0083221D"/>
    <w:rsid w:val="00832236"/>
    <w:rsid w:val="00832D84"/>
    <w:rsid w:val="00833E3D"/>
    <w:rsid w:val="008420D4"/>
    <w:rsid w:val="00845476"/>
    <w:rsid w:val="00847F5F"/>
    <w:rsid w:val="00851237"/>
    <w:rsid w:val="008515F5"/>
    <w:rsid w:val="0085238C"/>
    <w:rsid w:val="0085754E"/>
    <w:rsid w:val="00861249"/>
    <w:rsid w:val="00863B16"/>
    <w:rsid w:val="00865BF9"/>
    <w:rsid w:val="008663C0"/>
    <w:rsid w:val="00871EEB"/>
    <w:rsid w:val="00872708"/>
    <w:rsid w:val="00872FF2"/>
    <w:rsid w:val="00876FD8"/>
    <w:rsid w:val="00877090"/>
    <w:rsid w:val="00884BDF"/>
    <w:rsid w:val="0089186A"/>
    <w:rsid w:val="00893284"/>
    <w:rsid w:val="00893542"/>
    <w:rsid w:val="008947CD"/>
    <w:rsid w:val="00897CA1"/>
    <w:rsid w:val="008A28E4"/>
    <w:rsid w:val="008A3E3A"/>
    <w:rsid w:val="008A68F2"/>
    <w:rsid w:val="008A7D4E"/>
    <w:rsid w:val="008B3401"/>
    <w:rsid w:val="008B4963"/>
    <w:rsid w:val="008B6C7B"/>
    <w:rsid w:val="008C1075"/>
    <w:rsid w:val="008C162F"/>
    <w:rsid w:val="008C1DEC"/>
    <w:rsid w:val="008C1ECE"/>
    <w:rsid w:val="008C4AAB"/>
    <w:rsid w:val="008C4CB0"/>
    <w:rsid w:val="008C5F95"/>
    <w:rsid w:val="008D487B"/>
    <w:rsid w:val="008E1864"/>
    <w:rsid w:val="008E34CA"/>
    <w:rsid w:val="008E3543"/>
    <w:rsid w:val="008E435D"/>
    <w:rsid w:val="008E6014"/>
    <w:rsid w:val="008F0998"/>
    <w:rsid w:val="008F33D2"/>
    <w:rsid w:val="008F575F"/>
    <w:rsid w:val="008F57B3"/>
    <w:rsid w:val="00900B35"/>
    <w:rsid w:val="009020A8"/>
    <w:rsid w:val="00904B7F"/>
    <w:rsid w:val="009060A3"/>
    <w:rsid w:val="00910827"/>
    <w:rsid w:val="00915BA3"/>
    <w:rsid w:val="00915E4F"/>
    <w:rsid w:val="009161E3"/>
    <w:rsid w:val="009215FE"/>
    <w:rsid w:val="00924648"/>
    <w:rsid w:val="00925518"/>
    <w:rsid w:val="0092691D"/>
    <w:rsid w:val="00927736"/>
    <w:rsid w:val="00930168"/>
    <w:rsid w:val="00931027"/>
    <w:rsid w:val="0093140A"/>
    <w:rsid w:val="00934269"/>
    <w:rsid w:val="00941811"/>
    <w:rsid w:val="00942917"/>
    <w:rsid w:val="00943C4C"/>
    <w:rsid w:val="00944735"/>
    <w:rsid w:val="00947248"/>
    <w:rsid w:val="0095079F"/>
    <w:rsid w:val="009531EA"/>
    <w:rsid w:val="009545F7"/>
    <w:rsid w:val="0095482D"/>
    <w:rsid w:val="00956B99"/>
    <w:rsid w:val="00956F75"/>
    <w:rsid w:val="0095779B"/>
    <w:rsid w:val="00960DD6"/>
    <w:rsid w:val="00964328"/>
    <w:rsid w:val="0096532C"/>
    <w:rsid w:val="00967F50"/>
    <w:rsid w:val="0097255A"/>
    <w:rsid w:val="009753A6"/>
    <w:rsid w:val="0098090B"/>
    <w:rsid w:val="0098157F"/>
    <w:rsid w:val="00981638"/>
    <w:rsid w:val="00983FDD"/>
    <w:rsid w:val="009840CD"/>
    <w:rsid w:val="00987AA0"/>
    <w:rsid w:val="00990401"/>
    <w:rsid w:val="00993831"/>
    <w:rsid w:val="009A13E9"/>
    <w:rsid w:val="009A24BB"/>
    <w:rsid w:val="009A333E"/>
    <w:rsid w:val="009A416D"/>
    <w:rsid w:val="009A5472"/>
    <w:rsid w:val="009A54DB"/>
    <w:rsid w:val="009A6E6E"/>
    <w:rsid w:val="009B258A"/>
    <w:rsid w:val="009B4DF0"/>
    <w:rsid w:val="009B4E83"/>
    <w:rsid w:val="009C66D2"/>
    <w:rsid w:val="009C6B6F"/>
    <w:rsid w:val="009D09DC"/>
    <w:rsid w:val="009D0F8B"/>
    <w:rsid w:val="009D11FF"/>
    <w:rsid w:val="009D28A8"/>
    <w:rsid w:val="009D3FAD"/>
    <w:rsid w:val="009D4141"/>
    <w:rsid w:val="009D6543"/>
    <w:rsid w:val="009E23DF"/>
    <w:rsid w:val="009E3693"/>
    <w:rsid w:val="009E456A"/>
    <w:rsid w:val="009E53B4"/>
    <w:rsid w:val="009F0569"/>
    <w:rsid w:val="009F1861"/>
    <w:rsid w:val="009F2535"/>
    <w:rsid w:val="009F33B9"/>
    <w:rsid w:val="009F3BBB"/>
    <w:rsid w:val="00A001F2"/>
    <w:rsid w:val="00A0311B"/>
    <w:rsid w:val="00A03737"/>
    <w:rsid w:val="00A0468C"/>
    <w:rsid w:val="00A100EC"/>
    <w:rsid w:val="00A102DC"/>
    <w:rsid w:val="00A114C0"/>
    <w:rsid w:val="00A16110"/>
    <w:rsid w:val="00A20742"/>
    <w:rsid w:val="00A22EBB"/>
    <w:rsid w:val="00A23407"/>
    <w:rsid w:val="00A2630B"/>
    <w:rsid w:val="00A26E79"/>
    <w:rsid w:val="00A36656"/>
    <w:rsid w:val="00A42135"/>
    <w:rsid w:val="00A51369"/>
    <w:rsid w:val="00A52222"/>
    <w:rsid w:val="00A5526A"/>
    <w:rsid w:val="00A60D63"/>
    <w:rsid w:val="00A630C8"/>
    <w:rsid w:val="00A6722D"/>
    <w:rsid w:val="00A67C95"/>
    <w:rsid w:val="00A7052B"/>
    <w:rsid w:val="00A70A8D"/>
    <w:rsid w:val="00A71199"/>
    <w:rsid w:val="00A7245A"/>
    <w:rsid w:val="00A74680"/>
    <w:rsid w:val="00A77B74"/>
    <w:rsid w:val="00A82456"/>
    <w:rsid w:val="00A8623E"/>
    <w:rsid w:val="00A8791C"/>
    <w:rsid w:val="00A90737"/>
    <w:rsid w:val="00A92951"/>
    <w:rsid w:val="00A93AC0"/>
    <w:rsid w:val="00A93E63"/>
    <w:rsid w:val="00A94EC7"/>
    <w:rsid w:val="00A96992"/>
    <w:rsid w:val="00AA6C42"/>
    <w:rsid w:val="00AB2E51"/>
    <w:rsid w:val="00AC2F25"/>
    <w:rsid w:val="00AC3310"/>
    <w:rsid w:val="00AC47D0"/>
    <w:rsid w:val="00AC765B"/>
    <w:rsid w:val="00AD26A4"/>
    <w:rsid w:val="00AD4BE2"/>
    <w:rsid w:val="00AD5C4E"/>
    <w:rsid w:val="00AD6598"/>
    <w:rsid w:val="00AD720F"/>
    <w:rsid w:val="00AE38F0"/>
    <w:rsid w:val="00AF2C18"/>
    <w:rsid w:val="00AF2F59"/>
    <w:rsid w:val="00AF4634"/>
    <w:rsid w:val="00AF6D29"/>
    <w:rsid w:val="00B03EE1"/>
    <w:rsid w:val="00B1556A"/>
    <w:rsid w:val="00B2073D"/>
    <w:rsid w:val="00B20B96"/>
    <w:rsid w:val="00B242CE"/>
    <w:rsid w:val="00B30017"/>
    <w:rsid w:val="00B3070B"/>
    <w:rsid w:val="00B343E0"/>
    <w:rsid w:val="00B35845"/>
    <w:rsid w:val="00B36A82"/>
    <w:rsid w:val="00B36EBC"/>
    <w:rsid w:val="00B40F8F"/>
    <w:rsid w:val="00B46886"/>
    <w:rsid w:val="00B50FC3"/>
    <w:rsid w:val="00B51584"/>
    <w:rsid w:val="00B518C9"/>
    <w:rsid w:val="00B56FD1"/>
    <w:rsid w:val="00B57928"/>
    <w:rsid w:val="00B57FB1"/>
    <w:rsid w:val="00B6259C"/>
    <w:rsid w:val="00B63349"/>
    <w:rsid w:val="00B64060"/>
    <w:rsid w:val="00B65F05"/>
    <w:rsid w:val="00B71EB1"/>
    <w:rsid w:val="00B7285E"/>
    <w:rsid w:val="00B73EE9"/>
    <w:rsid w:val="00B742CB"/>
    <w:rsid w:val="00B7736D"/>
    <w:rsid w:val="00B77A98"/>
    <w:rsid w:val="00B80E29"/>
    <w:rsid w:val="00B83B9C"/>
    <w:rsid w:val="00B84EE3"/>
    <w:rsid w:val="00B86579"/>
    <w:rsid w:val="00B911C7"/>
    <w:rsid w:val="00B91F50"/>
    <w:rsid w:val="00B928EE"/>
    <w:rsid w:val="00B93B5F"/>
    <w:rsid w:val="00B948E6"/>
    <w:rsid w:val="00B94E2F"/>
    <w:rsid w:val="00B94E62"/>
    <w:rsid w:val="00B96EFB"/>
    <w:rsid w:val="00B97EE8"/>
    <w:rsid w:val="00BA28A6"/>
    <w:rsid w:val="00BA2CA4"/>
    <w:rsid w:val="00BA2E06"/>
    <w:rsid w:val="00BA2F64"/>
    <w:rsid w:val="00BA47D8"/>
    <w:rsid w:val="00BA6B51"/>
    <w:rsid w:val="00BA77C1"/>
    <w:rsid w:val="00BB246B"/>
    <w:rsid w:val="00BB2F57"/>
    <w:rsid w:val="00BB548C"/>
    <w:rsid w:val="00BB5BCE"/>
    <w:rsid w:val="00BB5E7D"/>
    <w:rsid w:val="00BB6F39"/>
    <w:rsid w:val="00BB6FEA"/>
    <w:rsid w:val="00BB752B"/>
    <w:rsid w:val="00BB7739"/>
    <w:rsid w:val="00BC17BF"/>
    <w:rsid w:val="00BC18FA"/>
    <w:rsid w:val="00BC2DA8"/>
    <w:rsid w:val="00BC5057"/>
    <w:rsid w:val="00BC5C77"/>
    <w:rsid w:val="00BD47D6"/>
    <w:rsid w:val="00BD4B1F"/>
    <w:rsid w:val="00BD7B65"/>
    <w:rsid w:val="00BE337D"/>
    <w:rsid w:val="00BE3E8C"/>
    <w:rsid w:val="00BE7982"/>
    <w:rsid w:val="00C00477"/>
    <w:rsid w:val="00C01493"/>
    <w:rsid w:val="00C0273B"/>
    <w:rsid w:val="00C03A03"/>
    <w:rsid w:val="00C142C8"/>
    <w:rsid w:val="00C14451"/>
    <w:rsid w:val="00C175B7"/>
    <w:rsid w:val="00C17AF6"/>
    <w:rsid w:val="00C211E0"/>
    <w:rsid w:val="00C21723"/>
    <w:rsid w:val="00C22B59"/>
    <w:rsid w:val="00C25809"/>
    <w:rsid w:val="00C31FE6"/>
    <w:rsid w:val="00C32450"/>
    <w:rsid w:val="00C33F59"/>
    <w:rsid w:val="00C42378"/>
    <w:rsid w:val="00C45971"/>
    <w:rsid w:val="00C46B72"/>
    <w:rsid w:val="00C513B9"/>
    <w:rsid w:val="00C54526"/>
    <w:rsid w:val="00C55A72"/>
    <w:rsid w:val="00C57666"/>
    <w:rsid w:val="00C61A87"/>
    <w:rsid w:val="00C61B21"/>
    <w:rsid w:val="00C61B24"/>
    <w:rsid w:val="00C624A0"/>
    <w:rsid w:val="00C630BD"/>
    <w:rsid w:val="00C657FF"/>
    <w:rsid w:val="00C678A8"/>
    <w:rsid w:val="00C70A02"/>
    <w:rsid w:val="00C72581"/>
    <w:rsid w:val="00C72F48"/>
    <w:rsid w:val="00C74C68"/>
    <w:rsid w:val="00C85386"/>
    <w:rsid w:val="00C865A3"/>
    <w:rsid w:val="00C9580F"/>
    <w:rsid w:val="00C97C5B"/>
    <w:rsid w:val="00CA10D9"/>
    <w:rsid w:val="00CA464B"/>
    <w:rsid w:val="00CA4871"/>
    <w:rsid w:val="00CA60C3"/>
    <w:rsid w:val="00CB0580"/>
    <w:rsid w:val="00CB3B9F"/>
    <w:rsid w:val="00CB5845"/>
    <w:rsid w:val="00CB64AB"/>
    <w:rsid w:val="00CB66E9"/>
    <w:rsid w:val="00CB6BAE"/>
    <w:rsid w:val="00CC03C4"/>
    <w:rsid w:val="00CC1B67"/>
    <w:rsid w:val="00CC33E6"/>
    <w:rsid w:val="00CC669D"/>
    <w:rsid w:val="00CC6E1C"/>
    <w:rsid w:val="00CD2BA7"/>
    <w:rsid w:val="00CD6F97"/>
    <w:rsid w:val="00CD77CF"/>
    <w:rsid w:val="00CD7BB3"/>
    <w:rsid w:val="00CE02AA"/>
    <w:rsid w:val="00CE0D7E"/>
    <w:rsid w:val="00CE14B2"/>
    <w:rsid w:val="00CE1DB0"/>
    <w:rsid w:val="00CE2C5F"/>
    <w:rsid w:val="00CE5095"/>
    <w:rsid w:val="00CE5602"/>
    <w:rsid w:val="00CE787F"/>
    <w:rsid w:val="00CF16A1"/>
    <w:rsid w:val="00CF52BB"/>
    <w:rsid w:val="00CF669A"/>
    <w:rsid w:val="00D028F3"/>
    <w:rsid w:val="00D050C1"/>
    <w:rsid w:val="00D066D0"/>
    <w:rsid w:val="00D07022"/>
    <w:rsid w:val="00D0717B"/>
    <w:rsid w:val="00D12081"/>
    <w:rsid w:val="00D13D02"/>
    <w:rsid w:val="00D17432"/>
    <w:rsid w:val="00D20288"/>
    <w:rsid w:val="00D205F0"/>
    <w:rsid w:val="00D235B1"/>
    <w:rsid w:val="00D3075F"/>
    <w:rsid w:val="00D3151A"/>
    <w:rsid w:val="00D31EBF"/>
    <w:rsid w:val="00D323B9"/>
    <w:rsid w:val="00D32A1F"/>
    <w:rsid w:val="00D32A86"/>
    <w:rsid w:val="00D3737E"/>
    <w:rsid w:val="00D377C4"/>
    <w:rsid w:val="00D37A18"/>
    <w:rsid w:val="00D4000E"/>
    <w:rsid w:val="00D400AB"/>
    <w:rsid w:val="00D41F4A"/>
    <w:rsid w:val="00D41FEF"/>
    <w:rsid w:val="00D425B4"/>
    <w:rsid w:val="00D4567A"/>
    <w:rsid w:val="00D47256"/>
    <w:rsid w:val="00D52312"/>
    <w:rsid w:val="00D529CB"/>
    <w:rsid w:val="00D54E22"/>
    <w:rsid w:val="00D60A2E"/>
    <w:rsid w:val="00D62F24"/>
    <w:rsid w:val="00D64D72"/>
    <w:rsid w:val="00D71EE1"/>
    <w:rsid w:val="00D735FC"/>
    <w:rsid w:val="00D73AB2"/>
    <w:rsid w:val="00D750D5"/>
    <w:rsid w:val="00D76E42"/>
    <w:rsid w:val="00D7761C"/>
    <w:rsid w:val="00D77D7C"/>
    <w:rsid w:val="00D81456"/>
    <w:rsid w:val="00D81873"/>
    <w:rsid w:val="00D819A1"/>
    <w:rsid w:val="00D82B58"/>
    <w:rsid w:val="00D8354D"/>
    <w:rsid w:val="00D851D6"/>
    <w:rsid w:val="00D85AF1"/>
    <w:rsid w:val="00D90FD1"/>
    <w:rsid w:val="00D91F14"/>
    <w:rsid w:val="00D9320F"/>
    <w:rsid w:val="00D95907"/>
    <w:rsid w:val="00D97FE5"/>
    <w:rsid w:val="00DA172F"/>
    <w:rsid w:val="00DA5604"/>
    <w:rsid w:val="00DB152D"/>
    <w:rsid w:val="00DB1612"/>
    <w:rsid w:val="00DB1847"/>
    <w:rsid w:val="00DB2EA7"/>
    <w:rsid w:val="00DB3CC2"/>
    <w:rsid w:val="00DB44D3"/>
    <w:rsid w:val="00DC1799"/>
    <w:rsid w:val="00DC19A5"/>
    <w:rsid w:val="00DC2248"/>
    <w:rsid w:val="00DC6A2F"/>
    <w:rsid w:val="00DD1A61"/>
    <w:rsid w:val="00DD1F70"/>
    <w:rsid w:val="00DD3859"/>
    <w:rsid w:val="00DD4132"/>
    <w:rsid w:val="00DD4590"/>
    <w:rsid w:val="00DD55FC"/>
    <w:rsid w:val="00DD6201"/>
    <w:rsid w:val="00DD685E"/>
    <w:rsid w:val="00DE345E"/>
    <w:rsid w:val="00DE4A27"/>
    <w:rsid w:val="00DE4B0F"/>
    <w:rsid w:val="00DE4B59"/>
    <w:rsid w:val="00DE5532"/>
    <w:rsid w:val="00DE55C6"/>
    <w:rsid w:val="00DE7536"/>
    <w:rsid w:val="00DF03D3"/>
    <w:rsid w:val="00DF0D5A"/>
    <w:rsid w:val="00DF1549"/>
    <w:rsid w:val="00DF4404"/>
    <w:rsid w:val="00DF5CEC"/>
    <w:rsid w:val="00DF6636"/>
    <w:rsid w:val="00DF6797"/>
    <w:rsid w:val="00E024D0"/>
    <w:rsid w:val="00E02AB6"/>
    <w:rsid w:val="00E0378D"/>
    <w:rsid w:val="00E03B2D"/>
    <w:rsid w:val="00E05B29"/>
    <w:rsid w:val="00E06A0E"/>
    <w:rsid w:val="00E10908"/>
    <w:rsid w:val="00E13125"/>
    <w:rsid w:val="00E1443E"/>
    <w:rsid w:val="00E16F0A"/>
    <w:rsid w:val="00E17648"/>
    <w:rsid w:val="00E21252"/>
    <w:rsid w:val="00E267A1"/>
    <w:rsid w:val="00E267D4"/>
    <w:rsid w:val="00E27563"/>
    <w:rsid w:val="00E30F06"/>
    <w:rsid w:val="00E313B3"/>
    <w:rsid w:val="00E31CDA"/>
    <w:rsid w:val="00E361A2"/>
    <w:rsid w:val="00E363C4"/>
    <w:rsid w:val="00E36C17"/>
    <w:rsid w:val="00E36CB6"/>
    <w:rsid w:val="00E4055A"/>
    <w:rsid w:val="00E40C7A"/>
    <w:rsid w:val="00E4731D"/>
    <w:rsid w:val="00E527C6"/>
    <w:rsid w:val="00E56E7A"/>
    <w:rsid w:val="00E57740"/>
    <w:rsid w:val="00E60079"/>
    <w:rsid w:val="00E60756"/>
    <w:rsid w:val="00E6137E"/>
    <w:rsid w:val="00E61A40"/>
    <w:rsid w:val="00E61CA9"/>
    <w:rsid w:val="00E62655"/>
    <w:rsid w:val="00E657F7"/>
    <w:rsid w:val="00E7109E"/>
    <w:rsid w:val="00E73F86"/>
    <w:rsid w:val="00E7565D"/>
    <w:rsid w:val="00E75AF9"/>
    <w:rsid w:val="00E813B2"/>
    <w:rsid w:val="00E81E2E"/>
    <w:rsid w:val="00E84A6F"/>
    <w:rsid w:val="00E8663E"/>
    <w:rsid w:val="00E87B1B"/>
    <w:rsid w:val="00E87CEE"/>
    <w:rsid w:val="00E917BD"/>
    <w:rsid w:val="00E921C9"/>
    <w:rsid w:val="00E92626"/>
    <w:rsid w:val="00E92B39"/>
    <w:rsid w:val="00E92CA6"/>
    <w:rsid w:val="00E93BBA"/>
    <w:rsid w:val="00E93DB5"/>
    <w:rsid w:val="00E941D0"/>
    <w:rsid w:val="00E94FD8"/>
    <w:rsid w:val="00E96056"/>
    <w:rsid w:val="00E97E9F"/>
    <w:rsid w:val="00EA157E"/>
    <w:rsid w:val="00EA24B0"/>
    <w:rsid w:val="00EA447D"/>
    <w:rsid w:val="00EA494F"/>
    <w:rsid w:val="00EA4A51"/>
    <w:rsid w:val="00EA513D"/>
    <w:rsid w:val="00EA6AF3"/>
    <w:rsid w:val="00EB0D2D"/>
    <w:rsid w:val="00EB13D7"/>
    <w:rsid w:val="00EC03D2"/>
    <w:rsid w:val="00EC0B4E"/>
    <w:rsid w:val="00EC6CD3"/>
    <w:rsid w:val="00ED1F9A"/>
    <w:rsid w:val="00ED2817"/>
    <w:rsid w:val="00ED2A71"/>
    <w:rsid w:val="00ED3CFC"/>
    <w:rsid w:val="00ED6A10"/>
    <w:rsid w:val="00ED6E07"/>
    <w:rsid w:val="00ED7F44"/>
    <w:rsid w:val="00EE0FCD"/>
    <w:rsid w:val="00EE0FD4"/>
    <w:rsid w:val="00EE1F7C"/>
    <w:rsid w:val="00EE2D44"/>
    <w:rsid w:val="00EE3873"/>
    <w:rsid w:val="00EE5AC2"/>
    <w:rsid w:val="00EE64CA"/>
    <w:rsid w:val="00EF27FC"/>
    <w:rsid w:val="00EF3328"/>
    <w:rsid w:val="00EF356B"/>
    <w:rsid w:val="00EF3761"/>
    <w:rsid w:val="00F00D9F"/>
    <w:rsid w:val="00F046BB"/>
    <w:rsid w:val="00F04D88"/>
    <w:rsid w:val="00F064D6"/>
    <w:rsid w:val="00F07F86"/>
    <w:rsid w:val="00F11409"/>
    <w:rsid w:val="00F135E3"/>
    <w:rsid w:val="00F14085"/>
    <w:rsid w:val="00F15BBD"/>
    <w:rsid w:val="00F16F85"/>
    <w:rsid w:val="00F2014B"/>
    <w:rsid w:val="00F22DEA"/>
    <w:rsid w:val="00F23B75"/>
    <w:rsid w:val="00F24859"/>
    <w:rsid w:val="00F26969"/>
    <w:rsid w:val="00F275C6"/>
    <w:rsid w:val="00F27D6C"/>
    <w:rsid w:val="00F3669D"/>
    <w:rsid w:val="00F429C7"/>
    <w:rsid w:val="00F45453"/>
    <w:rsid w:val="00F509FC"/>
    <w:rsid w:val="00F51CDE"/>
    <w:rsid w:val="00F52B44"/>
    <w:rsid w:val="00F54549"/>
    <w:rsid w:val="00F556DE"/>
    <w:rsid w:val="00F55E2E"/>
    <w:rsid w:val="00F604C4"/>
    <w:rsid w:val="00F607E4"/>
    <w:rsid w:val="00F62867"/>
    <w:rsid w:val="00F63D52"/>
    <w:rsid w:val="00F649A3"/>
    <w:rsid w:val="00F64C81"/>
    <w:rsid w:val="00F67D9C"/>
    <w:rsid w:val="00F70A83"/>
    <w:rsid w:val="00F71004"/>
    <w:rsid w:val="00F7208E"/>
    <w:rsid w:val="00F72B93"/>
    <w:rsid w:val="00F73954"/>
    <w:rsid w:val="00F73CC3"/>
    <w:rsid w:val="00F74C21"/>
    <w:rsid w:val="00F74DA5"/>
    <w:rsid w:val="00F7753C"/>
    <w:rsid w:val="00F77D81"/>
    <w:rsid w:val="00F82ED3"/>
    <w:rsid w:val="00F83D71"/>
    <w:rsid w:val="00F83F25"/>
    <w:rsid w:val="00F84F81"/>
    <w:rsid w:val="00F85BF9"/>
    <w:rsid w:val="00F87D03"/>
    <w:rsid w:val="00F906E6"/>
    <w:rsid w:val="00F926AB"/>
    <w:rsid w:val="00F92AFD"/>
    <w:rsid w:val="00F948B5"/>
    <w:rsid w:val="00F9759F"/>
    <w:rsid w:val="00FA010E"/>
    <w:rsid w:val="00FA1B0C"/>
    <w:rsid w:val="00FA2221"/>
    <w:rsid w:val="00FA2D1A"/>
    <w:rsid w:val="00FA4D17"/>
    <w:rsid w:val="00FB04CB"/>
    <w:rsid w:val="00FB0A32"/>
    <w:rsid w:val="00FB1685"/>
    <w:rsid w:val="00FB3F6C"/>
    <w:rsid w:val="00FC07B4"/>
    <w:rsid w:val="00FC158C"/>
    <w:rsid w:val="00FC1ED5"/>
    <w:rsid w:val="00FC1F45"/>
    <w:rsid w:val="00FC2D91"/>
    <w:rsid w:val="00FC3F96"/>
    <w:rsid w:val="00FC58C5"/>
    <w:rsid w:val="00FC5C29"/>
    <w:rsid w:val="00FC6E58"/>
    <w:rsid w:val="00FC6F99"/>
    <w:rsid w:val="00FD25EA"/>
    <w:rsid w:val="00FD33FC"/>
    <w:rsid w:val="00FD795E"/>
    <w:rsid w:val="00FD7A21"/>
    <w:rsid w:val="00FE6763"/>
    <w:rsid w:val="00FF1EA3"/>
    <w:rsid w:val="00FF3A90"/>
    <w:rsid w:val="00FF7237"/>
    <w:rsid w:val="00FF7386"/>
    <w:rsid w:val="00FF7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
    </o:shapedefaults>
    <o:shapelayout v:ext="edit">
      <o:idmap v:ext="edit" data="1"/>
    </o:shapelayout>
  </w:shapeDefaults>
  <w:decimalSymbol w:val="."/>
  <w:listSeparator w:val=","/>
  <w14:docId w14:val="46CFB88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qFormat="1"/>
    <w:lsdException w:name="Revision" w:semiHidden="1" w:unhideWhenUsed="1"/>
    <w:lsdException w:name="List Paragraph" w:qFormat="1"/>
    <w:lsdException w:name="Quote" w:qFormat="1"/>
    <w:lsdException w:name="Intense Quote" w:qFormat="1"/>
    <w:lsdException w:name="Medium List 2 Accent 1"/>
    <w:lsdException w:name="Medium Grid 1 Accent 1"/>
    <w:lsdException w:name="Medium Grid 2 Accent 1" w:qFormat="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qFormat="1"/>
    <w:lsdException w:name="Medium Shading 2 Accent 2"/>
    <w:lsdException w:name="Medium List 1 Accent 2"/>
    <w:lsdException w:name="Medium List 2 Accent 2"/>
    <w:lsdException w:name="Medium Grid 1 Accent 2" w:qFormat="1"/>
    <w:lsdException w:name="Medium Grid 2 Accent 2" w:qFormat="1"/>
    <w:lsdException w:name="Medium Grid 3 Accent 2" w:qFormat="1"/>
    <w:lsdException w:name="Dark List Accent 2"/>
    <w:lsdException w:name="Colorful Shading Accent 2"/>
    <w:lsdException w:name="Colorful List Accent 2" w:qFormat="1"/>
    <w:lsdException w:name="Colorful Grid Accent 2"/>
    <w:lsdException w:name="Light Shading Accent 3"/>
    <w:lsdException w:name="Light List Accent 3"/>
    <w:lsdException w:name="Light Grid Accent 3" w:qFormat="1"/>
    <w:lsdException w:name="Medium Shading 1 Accent 3" w:qFormat="1"/>
    <w:lsdException w:name="Medium Shading 2 Accent 3" w:qFormat="1"/>
    <w:lsdException w:name="Medium List 1 Accent 3"/>
    <w:lsdException w:name="Medium List 2 Accent 3"/>
    <w:lsdException w:name="Medium Grid 1 Accent 3" w:qFormat="1"/>
    <w:lsdException w:name="Medium Grid 2 Accent 3"/>
    <w:lsdException w:name="Medium Grid 3 Accent 3"/>
    <w:lsdException w:name="Dark List Accent 3"/>
    <w:lsdException w:name="Colorful Shading Accent 3" w:qFormat="1"/>
    <w:lsdException w:name="Colorful List Accent 3" w:qFormat="1"/>
    <w:lsdException w:name="Colorful Grid Accent 3" w:qFormat="1"/>
    <w:lsdException w:name="Light Shading Accent 4"/>
    <w:lsdException w:name="Light List Accent 4"/>
    <w:lsdException w:name="Light Grid Accent 4" w:qFormat="1"/>
    <w:lsdException w:name="Medium Shading 1 Accent 4"/>
    <w:lsdException w:name="Medium Shading 2 Accent 4"/>
    <w:lsdException w:name="Medium List 1 Accent 4"/>
    <w:lsdException w:name="Medium List 2 Accent 4" w:qFormat="1"/>
    <w:lsdException w:name="Medium Grid 1 Accent 4" w:qFormat="1"/>
    <w:lsdException w:name="Medium Grid 2 Accent 4" w:qFormat="1"/>
    <w:lsdException w:name="Medium Grid 3 Accent 4"/>
    <w:lsdException w:name="Dark List Accent 4"/>
    <w:lsdException w:name="Colorful Shading Accent 4" w:qFormat="1"/>
    <w:lsdException w:name="Colorful List Accent 4"/>
    <w:lsdException w:name="Colorful Grid Accent 4"/>
    <w:lsdException w:name="Light Shading Accent 5"/>
    <w:lsdException w:name="Light List Accent 5" w:qFormat="1"/>
    <w:lsdException w:name="Light Grid Accent 5" w:qFormat="1"/>
    <w:lsdException w:name="Medium Shading 1 Accent 5" w:qFormat="1"/>
    <w:lsdException w:name="Medium Shading 2 Accent 5"/>
    <w:lsdException w:name="Medium List 1 Accent 5"/>
    <w:lsdException w:name="Medium List 2 Accent 5" w:uiPriority="1" w:qFormat="1"/>
    <w:lsdException w:name="Medium Grid 1 Accent 5"/>
    <w:lsdException w:name="Medium Grid 2 Accent 5"/>
    <w:lsdException w:name="Medium Grid 3 Accent 5"/>
    <w:lsdException w:name="Dark List Accent 5" w:qFormat="1"/>
    <w:lsdException w:name="Colorful Shading Accent 5" w:qFormat="1"/>
    <w:lsdException w:name="Colorful List Accent 5" w:qFormat="1"/>
    <w:lsdException w:name="Colorful Grid Accent 5"/>
    <w:lsdException w:name="Light Shading Accent 6"/>
    <w:lsdException w:name="Light List Accent 6" w:uiPriority="1" w:qFormat="1"/>
    <w:lsdException w:name="Light Grid Accent 6"/>
    <w:lsdException w:name="Medium Shading 1 Accent 6"/>
    <w:lsdException w:name="Medium Shading 2 Accent 6"/>
    <w:lsdException w:name="Medium List 1 Accent 6" w:qFormat="1"/>
    <w:lsdException w:name="Medium List 2 Accent 6" w:qFormat="1"/>
    <w:lsdException w:name="Medium Grid 1 Accent 6" w:qFormat="1"/>
    <w:lsdException w:name="Medium Grid 2 Accent 6"/>
    <w:lsdException w:name="Medium Grid 3 Accent 6"/>
    <w:lsdException w:name="Dark List Accent 6" w:uiPriority="1" w:qFormat="1"/>
    <w:lsdException w:name="Colorful Shading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1" w:unhideWhenUsed="1" w:qFormat="1"/>
    <w:lsdException w:name="TOC Heading" w:semiHidden="1" w:unhideWhenUsed="1" w:qFormat="1"/>
    <w:lsdException w:name="Plain Table 1" w:uiPriority="61"/>
    <w:lsdException w:name="Plain Table 3" w:qFormat="1"/>
    <w:lsdException w:name="Plain Table 4" w:qFormat="1"/>
    <w:lsdException w:name="Plain Table 5" w:qFormat="1"/>
    <w:lsdException w:name="Grid Table Light" w:qFormat="1"/>
    <w:lsdException w:name="Grid Table 1 Light" w:qFormat="1"/>
    <w:lsdException w:name="Grid Table 2" w:uiPriority="1"/>
    <w:lsdException w:name="Grid Table 3" w:uiPriority="60" w:qFormat="1"/>
    <w:lsdException w:name="Grid Table 4" w:uiPriority="61"/>
    <w:lsdException w:name="Grid Table 5 Dark" w:uiPriority="62"/>
    <w:lsdException w:name="Grid Table 6 Colorful" w:uiPriority="63" w:qFormat="1"/>
    <w:lsdException w:name="Grid Table 7 Colorful" w:uiPriority="64" w:qFormat="1"/>
    <w:lsdException w:name="Grid Table 1 Light Accent 1" w:uiPriority="65" w:qFormat="1"/>
    <w:lsdException w:name="Grid Table 2 Accent 1" w:uiPriority="66" w:qFormat="1"/>
    <w:lsdException w:name="Grid Table 3 Accent 1" w:uiPriority="67" w:qFormat="1"/>
    <w:lsdException w:name="Grid Table 4 Accent 1" w:uiPriority="68"/>
    <w:lsdException w:name="Grid Table 5 Dark Accent 1" w:uiPriority="69" w:qFormat="1"/>
    <w:lsdException w:name="Grid Table 6 Colorful Accent 1" w:uiPriority="70"/>
    <w:lsdException w:name="Grid Table 1 Light Accent 2" w:uiPriority="34" w:qFormat="1"/>
    <w:lsdException w:name="Grid Table 2 Accent 2" w:uiPriority="73" w:qFormat="1"/>
    <w:lsdException w:name="Grid Table 3 Accent 2" w:uiPriority="60" w:qFormat="1"/>
    <w:lsdException w:name="Grid Table 4 Accent 2" w:uiPriority="61" w:qFormat="1"/>
    <w:lsdException w:name="Grid Table 5 Dark Accent 2" w:uiPriority="62" w:qFormat="1"/>
    <w:lsdException w:name="Grid Table 6 Colorful Accent 2" w:uiPriority="63"/>
    <w:lsdException w:name="Grid Table 7 Colorful Accent 2" w:uiPriority="64" w:qFormat="1"/>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semiHidden="1" w:unhideWhenUsed="1"/>
    <w:lsdException w:name="Smart Hyperlink" w:semiHidden="1" w:unhideWhenUsed="1"/>
  </w:latentStyles>
  <w:style w:type="paragraph" w:default="1" w:styleId="Normal">
    <w:name w:val="Normal"/>
    <w:qFormat/>
    <w:rsid w:val="005504E8"/>
    <w:pPr>
      <w:jc w:val="both"/>
    </w:pPr>
    <w:rPr>
      <w:rFonts w:ascii="Arial" w:hAnsi="Arial"/>
      <w:szCs w:val="24"/>
    </w:rPr>
  </w:style>
  <w:style w:type="paragraph" w:styleId="Heading1">
    <w:name w:val="heading 1"/>
    <w:aliases w:val="aaSection Heading"/>
    <w:basedOn w:val="NormalWeb"/>
    <w:next w:val="Normal"/>
    <w:link w:val="Heading1Char"/>
    <w:uiPriority w:val="9"/>
    <w:qFormat/>
    <w:rsid w:val="00ED1F9A"/>
    <w:pPr>
      <w:spacing w:before="0" w:beforeAutospacing="0" w:after="0" w:afterAutospacing="0"/>
      <w:outlineLvl w:val="0"/>
    </w:pPr>
    <w:rPr>
      <w:rFonts w:ascii="Arial" w:hAnsi="Arial"/>
      <w:b/>
      <w:szCs w:val="28"/>
    </w:rPr>
  </w:style>
  <w:style w:type="paragraph" w:styleId="Heading2">
    <w:name w:val="heading 2"/>
    <w:basedOn w:val="Heading1"/>
    <w:next w:val="Normal"/>
    <w:link w:val="Heading2Char"/>
    <w:uiPriority w:val="9"/>
    <w:qFormat/>
    <w:rsid w:val="00ED1F9A"/>
    <w:pPr>
      <w:numPr>
        <w:ilvl w:val="1"/>
        <w:numId w:val="2"/>
      </w:numPr>
      <w:outlineLvl w:val="1"/>
    </w:pPr>
    <w:rPr>
      <w:szCs w:val="24"/>
    </w:rPr>
  </w:style>
  <w:style w:type="paragraph" w:styleId="Heading3">
    <w:name w:val="heading 3"/>
    <w:basedOn w:val="DarkList-Accent51"/>
    <w:next w:val="Normal"/>
    <w:link w:val="Heading3Char"/>
    <w:uiPriority w:val="9"/>
    <w:qFormat/>
    <w:rsid w:val="00ED1F9A"/>
    <w:pPr>
      <w:numPr>
        <w:ilvl w:val="2"/>
        <w:numId w:val="2"/>
      </w:numPr>
      <w:ind w:left="1224"/>
      <w:outlineLvl w:val="2"/>
    </w:pPr>
    <w:rPr>
      <w:b/>
    </w:rPr>
  </w:style>
  <w:style w:type="paragraph" w:styleId="Heading4">
    <w:name w:val="heading 4"/>
    <w:basedOn w:val="Normal"/>
    <w:next w:val="Normal"/>
    <w:link w:val="Heading4Char"/>
    <w:uiPriority w:val="9"/>
    <w:qFormat/>
    <w:rsid w:val="0078252E"/>
    <w:pPr>
      <w:keepNext/>
      <w:keepLines/>
      <w:spacing w:before="40"/>
      <w:outlineLvl w:val="3"/>
    </w:pPr>
    <w:rPr>
      <w:rFonts w:ascii="Calibri Light" w:eastAsia="MS Gothic" w:hAnsi="Calibri Light"/>
      <w:i/>
      <w:iCs/>
      <w:color w:val="2F5496"/>
      <w:lang w:val="en-CA" w:eastAsia="en-CA"/>
    </w:rPr>
  </w:style>
  <w:style w:type="paragraph" w:styleId="Heading5">
    <w:name w:val="heading 5"/>
    <w:basedOn w:val="Normal"/>
    <w:next w:val="Normal"/>
    <w:link w:val="Heading5Char"/>
    <w:uiPriority w:val="99"/>
    <w:qFormat/>
    <w:rsid w:val="00F064D6"/>
    <w:pPr>
      <w:keepNext/>
      <w:keepLines/>
      <w:spacing w:before="200"/>
      <w:outlineLvl w:val="4"/>
    </w:pPr>
    <w:rPr>
      <w:rFonts w:ascii="Cambria" w:hAnsi="Cambria"/>
      <w:color w:val="243F60"/>
      <w:szCs w:val="20"/>
      <w:lang w:val="en-CA"/>
    </w:rPr>
  </w:style>
  <w:style w:type="paragraph" w:styleId="Heading6">
    <w:name w:val="heading 6"/>
    <w:basedOn w:val="Normal"/>
    <w:next w:val="Normal"/>
    <w:link w:val="Heading6Char"/>
    <w:uiPriority w:val="99"/>
    <w:qFormat/>
    <w:rsid w:val="00F064D6"/>
    <w:pPr>
      <w:keepNext/>
      <w:keepLines/>
      <w:spacing w:before="200"/>
      <w:outlineLvl w:val="5"/>
    </w:pPr>
    <w:rPr>
      <w:rFonts w:ascii="Cambria" w:hAnsi="Cambria"/>
      <w:i/>
      <w:iCs/>
      <w:color w:val="243F60"/>
      <w:szCs w:val="20"/>
      <w:lang w:val="en-CA"/>
    </w:rPr>
  </w:style>
  <w:style w:type="paragraph" w:styleId="Heading7">
    <w:name w:val="heading 7"/>
    <w:basedOn w:val="Normal"/>
    <w:next w:val="Normal"/>
    <w:link w:val="Heading7Char"/>
    <w:uiPriority w:val="99"/>
    <w:qFormat/>
    <w:rsid w:val="00F064D6"/>
    <w:pPr>
      <w:keepNext/>
      <w:keepLines/>
      <w:spacing w:before="200"/>
      <w:outlineLvl w:val="6"/>
    </w:pPr>
    <w:rPr>
      <w:rFonts w:ascii="Cambria" w:hAnsi="Cambria"/>
      <w:i/>
      <w:iCs/>
      <w:color w:val="404040"/>
      <w:szCs w:val="20"/>
      <w:lang w:val="en-CA"/>
    </w:rPr>
  </w:style>
  <w:style w:type="paragraph" w:styleId="Heading8">
    <w:name w:val="heading 8"/>
    <w:basedOn w:val="Normal"/>
    <w:next w:val="Normal"/>
    <w:link w:val="Heading8Char"/>
    <w:uiPriority w:val="99"/>
    <w:qFormat/>
    <w:rsid w:val="00F064D6"/>
    <w:pPr>
      <w:keepNext/>
      <w:keepLines/>
      <w:spacing w:before="200"/>
      <w:outlineLvl w:val="7"/>
    </w:pPr>
    <w:rPr>
      <w:rFonts w:ascii="Cambria" w:hAnsi="Cambria"/>
      <w:color w:val="404040"/>
      <w:szCs w:val="20"/>
      <w:lang w:val="en-CA"/>
    </w:rPr>
  </w:style>
  <w:style w:type="paragraph" w:styleId="Heading9">
    <w:name w:val="heading 9"/>
    <w:aliases w:val="aa Authors"/>
    <w:basedOn w:val="Normal"/>
    <w:next w:val="Normal"/>
    <w:link w:val="Heading9Char"/>
    <w:uiPriority w:val="99"/>
    <w:qFormat/>
    <w:rsid w:val="005504E8"/>
    <w:pPr>
      <w:keepNext/>
      <w:keepLines/>
      <w:spacing w:before="200"/>
      <w:outlineLvl w:val="8"/>
    </w:pPr>
    <w:rPr>
      <w:i/>
      <w:iCs/>
      <w:color w:val="404040"/>
      <w:szCs w:val="20"/>
      <w:lang w:val="en-C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8252E"/>
    <w:pPr>
      <w:spacing w:before="100" w:beforeAutospacing="1" w:after="100" w:afterAutospacing="1"/>
    </w:pPr>
    <w:rPr>
      <w:rFonts w:ascii="Times New Roman" w:eastAsia="Times New Roman" w:hAnsi="Times New Roman"/>
      <w:lang w:val="en-CA" w:eastAsia="en-CA"/>
    </w:rPr>
  </w:style>
  <w:style w:type="character" w:customStyle="1" w:styleId="Heading1Char">
    <w:name w:val="Heading 1 Char"/>
    <w:aliases w:val="aaSection Heading Char"/>
    <w:link w:val="Heading1"/>
    <w:uiPriority w:val="9"/>
    <w:rsid w:val="00ED1F9A"/>
    <w:rPr>
      <w:rFonts w:ascii="Arial" w:eastAsia="Times New Roman" w:hAnsi="Arial"/>
      <w:b/>
      <w:szCs w:val="28"/>
      <w:lang w:val="en-CA" w:eastAsia="en-CA"/>
    </w:rPr>
  </w:style>
  <w:style w:type="character" w:customStyle="1" w:styleId="Heading2Char">
    <w:name w:val="Heading 2 Char"/>
    <w:link w:val="Heading2"/>
    <w:uiPriority w:val="9"/>
    <w:rsid w:val="00ED1F9A"/>
    <w:rPr>
      <w:rFonts w:ascii="Arial" w:eastAsia="Times New Roman" w:hAnsi="Arial"/>
      <w:b/>
      <w:szCs w:val="24"/>
      <w:lang w:val="en-CA" w:eastAsia="en-CA"/>
    </w:rPr>
  </w:style>
  <w:style w:type="paragraph" w:customStyle="1" w:styleId="DarkList-Accent51">
    <w:name w:val="Dark List - Accent 51"/>
    <w:basedOn w:val="Normal"/>
    <w:uiPriority w:val="34"/>
    <w:qFormat/>
    <w:rsid w:val="005504E8"/>
    <w:pPr>
      <w:ind w:left="720"/>
      <w:contextualSpacing/>
    </w:pPr>
    <w:rPr>
      <w:lang w:val="en-CA" w:eastAsia="en-CA"/>
    </w:rPr>
  </w:style>
  <w:style w:type="character" w:customStyle="1" w:styleId="Heading3Char">
    <w:name w:val="Heading 3 Char"/>
    <w:link w:val="Heading3"/>
    <w:uiPriority w:val="9"/>
    <w:rsid w:val="00ED1F9A"/>
    <w:rPr>
      <w:rFonts w:ascii="Arial" w:hAnsi="Arial"/>
      <w:b/>
      <w:szCs w:val="24"/>
      <w:lang w:val="en-CA" w:eastAsia="en-CA"/>
    </w:rPr>
  </w:style>
  <w:style w:type="character" w:customStyle="1" w:styleId="Heading4Char">
    <w:name w:val="Heading 4 Char"/>
    <w:link w:val="Heading4"/>
    <w:uiPriority w:val="9"/>
    <w:rsid w:val="0078252E"/>
    <w:rPr>
      <w:rFonts w:ascii="Calibri Light" w:eastAsia="MS Gothic" w:hAnsi="Calibri Light" w:cs="Times New Roman"/>
      <w:i/>
      <w:iCs/>
      <w:color w:val="2F5496"/>
      <w:lang w:val="en-CA" w:eastAsia="en-CA"/>
    </w:rPr>
  </w:style>
  <w:style w:type="character" w:customStyle="1" w:styleId="FootnoteTextChar">
    <w:name w:val="Footnote Text Char"/>
    <w:link w:val="FootnoteText"/>
    <w:uiPriority w:val="99"/>
    <w:semiHidden/>
    <w:rsid w:val="0078252E"/>
    <w:rPr>
      <w:rFonts w:ascii="Times New Roman" w:hAnsi="Times New Roman" w:cs="Times New Roman"/>
      <w:sz w:val="20"/>
      <w:szCs w:val="20"/>
      <w:lang w:val="en-CA" w:eastAsia="en-CA"/>
    </w:rPr>
  </w:style>
  <w:style w:type="paragraph" w:styleId="FootnoteText">
    <w:name w:val="footnote text"/>
    <w:basedOn w:val="Normal"/>
    <w:link w:val="FootnoteTextChar"/>
    <w:uiPriority w:val="99"/>
    <w:semiHidden/>
    <w:unhideWhenUsed/>
    <w:rsid w:val="0078252E"/>
    <w:rPr>
      <w:rFonts w:ascii="Times New Roman" w:hAnsi="Times New Roman"/>
      <w:szCs w:val="20"/>
      <w:lang w:val="en-CA" w:eastAsia="en-CA"/>
    </w:rPr>
  </w:style>
  <w:style w:type="character" w:styleId="FootnoteReference">
    <w:name w:val="footnote reference"/>
    <w:uiPriority w:val="99"/>
    <w:semiHidden/>
    <w:unhideWhenUsed/>
    <w:rsid w:val="0078252E"/>
    <w:rPr>
      <w:vertAlign w:val="superscript"/>
    </w:rPr>
  </w:style>
  <w:style w:type="character" w:styleId="CommentReference">
    <w:name w:val="annotation reference"/>
    <w:uiPriority w:val="99"/>
    <w:semiHidden/>
    <w:unhideWhenUsed/>
    <w:rsid w:val="0078252E"/>
    <w:rPr>
      <w:sz w:val="16"/>
      <w:szCs w:val="16"/>
    </w:rPr>
  </w:style>
  <w:style w:type="paragraph" w:styleId="CommentText">
    <w:name w:val="annotation text"/>
    <w:basedOn w:val="Normal"/>
    <w:link w:val="CommentTextChar"/>
    <w:uiPriority w:val="99"/>
    <w:unhideWhenUsed/>
    <w:rsid w:val="0078252E"/>
    <w:rPr>
      <w:rFonts w:ascii="Times New Roman" w:hAnsi="Times New Roman"/>
      <w:szCs w:val="20"/>
      <w:lang w:val="en-CA" w:eastAsia="en-CA"/>
    </w:rPr>
  </w:style>
  <w:style w:type="character" w:customStyle="1" w:styleId="CommentTextChar">
    <w:name w:val="Comment Text Char"/>
    <w:link w:val="CommentText"/>
    <w:uiPriority w:val="99"/>
    <w:rsid w:val="0078252E"/>
    <w:rPr>
      <w:rFonts w:ascii="Times New Roman" w:hAnsi="Times New Roman" w:cs="Times New Roman"/>
      <w:sz w:val="20"/>
      <w:szCs w:val="20"/>
      <w:lang w:val="en-CA" w:eastAsia="en-CA"/>
    </w:rPr>
  </w:style>
  <w:style w:type="character" w:customStyle="1" w:styleId="CommentSubjectChar">
    <w:name w:val="Comment Subject Char"/>
    <w:link w:val="CommentSubject"/>
    <w:uiPriority w:val="99"/>
    <w:semiHidden/>
    <w:rsid w:val="0078252E"/>
    <w:rPr>
      <w:rFonts w:ascii="Times New Roman" w:hAnsi="Times New Roman" w:cs="Times New Roman"/>
      <w:b/>
      <w:bCs/>
      <w:sz w:val="20"/>
      <w:szCs w:val="20"/>
      <w:lang w:val="en-CA" w:eastAsia="en-CA"/>
    </w:rPr>
  </w:style>
  <w:style w:type="paragraph" w:styleId="CommentSubject">
    <w:name w:val="annotation subject"/>
    <w:basedOn w:val="CommentText"/>
    <w:next w:val="CommentText"/>
    <w:link w:val="CommentSubjectChar"/>
    <w:uiPriority w:val="99"/>
    <w:semiHidden/>
    <w:unhideWhenUsed/>
    <w:rsid w:val="0078252E"/>
    <w:rPr>
      <w:b/>
      <w:bCs/>
    </w:rPr>
  </w:style>
  <w:style w:type="character" w:customStyle="1" w:styleId="BalloonTextChar">
    <w:name w:val="Balloon Text Char"/>
    <w:link w:val="BalloonText"/>
    <w:uiPriority w:val="99"/>
    <w:semiHidden/>
    <w:rsid w:val="0078252E"/>
    <w:rPr>
      <w:rFonts w:ascii="Segoe UI" w:hAnsi="Segoe UI" w:cs="Segoe UI"/>
      <w:sz w:val="18"/>
      <w:szCs w:val="18"/>
      <w:lang w:val="en-CA" w:eastAsia="en-CA"/>
    </w:rPr>
  </w:style>
  <w:style w:type="paragraph" w:styleId="BalloonText">
    <w:name w:val="Balloon Text"/>
    <w:basedOn w:val="Normal"/>
    <w:link w:val="BalloonTextChar"/>
    <w:uiPriority w:val="99"/>
    <w:semiHidden/>
    <w:unhideWhenUsed/>
    <w:rsid w:val="0078252E"/>
    <w:rPr>
      <w:rFonts w:ascii="Segoe UI" w:hAnsi="Segoe UI" w:cs="Segoe UI"/>
      <w:sz w:val="18"/>
      <w:szCs w:val="18"/>
      <w:lang w:val="en-CA" w:eastAsia="en-CA"/>
    </w:rPr>
  </w:style>
  <w:style w:type="paragraph" w:styleId="Header">
    <w:name w:val="header"/>
    <w:basedOn w:val="Normal"/>
    <w:link w:val="HeaderChar"/>
    <w:uiPriority w:val="99"/>
    <w:unhideWhenUsed/>
    <w:rsid w:val="0078252E"/>
    <w:pPr>
      <w:tabs>
        <w:tab w:val="center" w:pos="4680"/>
        <w:tab w:val="right" w:pos="9360"/>
      </w:tabs>
    </w:pPr>
    <w:rPr>
      <w:rFonts w:ascii="Times New Roman" w:hAnsi="Times New Roman"/>
      <w:lang w:val="en-CA" w:eastAsia="en-CA"/>
    </w:rPr>
  </w:style>
  <w:style w:type="character" w:customStyle="1" w:styleId="HeaderChar">
    <w:name w:val="Header Char"/>
    <w:link w:val="Header"/>
    <w:uiPriority w:val="99"/>
    <w:rsid w:val="0078252E"/>
    <w:rPr>
      <w:rFonts w:ascii="Times New Roman" w:hAnsi="Times New Roman" w:cs="Times New Roman"/>
      <w:lang w:val="en-CA" w:eastAsia="en-CA"/>
    </w:rPr>
  </w:style>
  <w:style w:type="paragraph" w:styleId="Footer">
    <w:name w:val="footer"/>
    <w:basedOn w:val="Normal"/>
    <w:link w:val="FooterChar"/>
    <w:uiPriority w:val="99"/>
    <w:unhideWhenUsed/>
    <w:rsid w:val="0078252E"/>
    <w:pPr>
      <w:tabs>
        <w:tab w:val="center" w:pos="4680"/>
        <w:tab w:val="right" w:pos="9360"/>
      </w:tabs>
    </w:pPr>
    <w:rPr>
      <w:rFonts w:ascii="Times New Roman" w:hAnsi="Times New Roman"/>
      <w:lang w:val="en-CA" w:eastAsia="en-CA"/>
    </w:rPr>
  </w:style>
  <w:style w:type="character" w:customStyle="1" w:styleId="FooterChar">
    <w:name w:val="Footer Char"/>
    <w:link w:val="Footer"/>
    <w:uiPriority w:val="99"/>
    <w:rsid w:val="0078252E"/>
    <w:rPr>
      <w:rFonts w:ascii="Times New Roman" w:hAnsi="Times New Roman" w:cs="Times New Roman"/>
      <w:lang w:val="en-CA" w:eastAsia="en-CA"/>
    </w:rPr>
  </w:style>
  <w:style w:type="paragraph" w:customStyle="1" w:styleId="GridTable4-Accent51">
    <w:name w:val="Grid Table 4 - Accent 51"/>
    <w:basedOn w:val="Heading1"/>
    <w:next w:val="Normal"/>
    <w:uiPriority w:val="39"/>
    <w:unhideWhenUsed/>
    <w:qFormat/>
    <w:rsid w:val="0078252E"/>
    <w:pPr>
      <w:keepNext/>
      <w:keepLines/>
      <w:spacing w:before="240" w:line="259" w:lineRule="auto"/>
      <w:jc w:val="left"/>
      <w:outlineLvl w:val="9"/>
    </w:pPr>
    <w:rPr>
      <w:rFonts w:ascii="Calibri Light" w:eastAsia="MS Gothic" w:hAnsi="Calibri Light"/>
      <w:b w:val="0"/>
      <w:color w:val="2F5496"/>
      <w:sz w:val="32"/>
      <w:szCs w:val="32"/>
      <w:lang w:val="en-US" w:eastAsia="en-US"/>
    </w:rPr>
  </w:style>
  <w:style w:type="paragraph" w:styleId="TOC1">
    <w:name w:val="toc 1"/>
    <w:basedOn w:val="Normal"/>
    <w:next w:val="Normal"/>
    <w:autoRedefine/>
    <w:uiPriority w:val="39"/>
    <w:unhideWhenUsed/>
    <w:rsid w:val="0078252E"/>
    <w:pPr>
      <w:spacing w:after="100"/>
    </w:pPr>
    <w:rPr>
      <w:rFonts w:ascii="Times New Roman" w:hAnsi="Times New Roman"/>
      <w:lang w:val="en-CA" w:eastAsia="en-CA"/>
    </w:rPr>
  </w:style>
  <w:style w:type="paragraph" w:styleId="TOC2">
    <w:name w:val="toc 2"/>
    <w:basedOn w:val="Normal"/>
    <w:next w:val="Normal"/>
    <w:autoRedefine/>
    <w:uiPriority w:val="39"/>
    <w:unhideWhenUsed/>
    <w:rsid w:val="0078252E"/>
    <w:pPr>
      <w:spacing w:after="100"/>
      <w:ind w:left="240"/>
    </w:pPr>
    <w:rPr>
      <w:rFonts w:ascii="Times New Roman" w:hAnsi="Times New Roman"/>
      <w:lang w:val="en-CA" w:eastAsia="en-CA"/>
    </w:rPr>
  </w:style>
  <w:style w:type="character" w:styleId="Hyperlink">
    <w:name w:val="Hyperlink"/>
    <w:uiPriority w:val="99"/>
    <w:unhideWhenUsed/>
    <w:rsid w:val="0078252E"/>
    <w:rPr>
      <w:color w:val="0563C1"/>
      <w:u w:val="single"/>
    </w:rPr>
  </w:style>
  <w:style w:type="paragraph" w:styleId="TOC3">
    <w:name w:val="toc 3"/>
    <w:basedOn w:val="Normal"/>
    <w:next w:val="Normal"/>
    <w:autoRedefine/>
    <w:uiPriority w:val="39"/>
    <w:unhideWhenUsed/>
    <w:rsid w:val="0078252E"/>
    <w:pPr>
      <w:spacing w:after="100"/>
      <w:ind w:left="480"/>
    </w:pPr>
    <w:rPr>
      <w:rFonts w:ascii="Times New Roman" w:hAnsi="Times New Roman"/>
      <w:lang w:val="en-CA" w:eastAsia="en-CA"/>
    </w:rPr>
  </w:style>
  <w:style w:type="character" w:customStyle="1" w:styleId="hlfld-title">
    <w:name w:val="hlfld-title"/>
    <w:rsid w:val="0078252E"/>
  </w:style>
  <w:style w:type="character" w:customStyle="1" w:styleId="hlfld-contribauthor">
    <w:name w:val="hlfld-contribauthor"/>
    <w:rsid w:val="0078252E"/>
  </w:style>
  <w:style w:type="character" w:customStyle="1" w:styleId="nlmxref-aff">
    <w:name w:val="nlm_xref-aff"/>
    <w:rsid w:val="0078252E"/>
  </w:style>
  <w:style w:type="character" w:customStyle="1" w:styleId="institution">
    <w:name w:val="institution"/>
    <w:rsid w:val="0078252E"/>
  </w:style>
  <w:style w:type="character" w:customStyle="1" w:styleId="country">
    <w:name w:val="country"/>
    <w:rsid w:val="0078252E"/>
  </w:style>
  <w:style w:type="character" w:customStyle="1" w:styleId="citationyear">
    <w:name w:val="citation_year"/>
    <w:rsid w:val="0078252E"/>
  </w:style>
  <w:style w:type="character" w:customStyle="1" w:styleId="citationvolume">
    <w:name w:val="citation_volume"/>
    <w:rsid w:val="0078252E"/>
  </w:style>
  <w:style w:type="paragraph" w:styleId="HTMLPreformatted">
    <w:name w:val="HTML Preformatted"/>
    <w:basedOn w:val="Normal"/>
    <w:link w:val="HTMLPreformattedChar"/>
    <w:uiPriority w:val="99"/>
    <w:unhideWhenUsed/>
    <w:rsid w:val="00782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Cs w:val="20"/>
      <w:lang w:val="en-CA" w:eastAsia="en-CA"/>
    </w:rPr>
  </w:style>
  <w:style w:type="character" w:customStyle="1" w:styleId="HTMLPreformattedChar">
    <w:name w:val="HTML Preformatted Char"/>
    <w:link w:val="HTMLPreformatted"/>
    <w:uiPriority w:val="99"/>
    <w:rsid w:val="0078252E"/>
    <w:rPr>
      <w:rFonts w:ascii="Courier New" w:eastAsia="Times New Roman" w:hAnsi="Courier New" w:cs="Courier New"/>
      <w:sz w:val="20"/>
      <w:szCs w:val="20"/>
      <w:lang w:val="en-CA" w:eastAsia="en-CA"/>
    </w:rPr>
  </w:style>
  <w:style w:type="paragraph" w:customStyle="1" w:styleId="EndNoteBibliographyTitle">
    <w:name w:val="EndNote Bibliography Title"/>
    <w:basedOn w:val="Normal"/>
    <w:link w:val="EndNoteBibliographyTitleChar"/>
    <w:rsid w:val="0078252E"/>
    <w:pPr>
      <w:jc w:val="center"/>
    </w:pPr>
    <w:rPr>
      <w:rFonts w:cs="Arial"/>
      <w:sz w:val="24"/>
    </w:rPr>
  </w:style>
  <w:style w:type="paragraph" w:customStyle="1" w:styleId="EndNoteBibliography">
    <w:name w:val="EndNote Bibliography"/>
    <w:basedOn w:val="Normal"/>
    <w:link w:val="EndNoteBibliographyChar"/>
    <w:rsid w:val="0078252E"/>
    <w:rPr>
      <w:rFonts w:cs="Arial"/>
      <w:sz w:val="24"/>
    </w:rPr>
  </w:style>
  <w:style w:type="character" w:customStyle="1" w:styleId="EndNoteBibliographyChar">
    <w:name w:val="EndNote Bibliography Char"/>
    <w:link w:val="EndNoteBibliography"/>
    <w:rsid w:val="0078252E"/>
    <w:rPr>
      <w:rFonts w:ascii="Arial" w:hAnsi="Arial" w:cs="Arial"/>
      <w:sz w:val="24"/>
      <w:szCs w:val="24"/>
    </w:rPr>
  </w:style>
  <w:style w:type="paragraph" w:styleId="Caption">
    <w:name w:val="caption"/>
    <w:basedOn w:val="Normal"/>
    <w:next w:val="Normal"/>
    <w:uiPriority w:val="35"/>
    <w:qFormat/>
    <w:rsid w:val="00F54549"/>
    <w:pPr>
      <w:spacing w:before="120" w:after="120" w:line="280" w:lineRule="exact"/>
      <w:ind w:left="567" w:right="568"/>
    </w:pPr>
    <w:rPr>
      <w:rFonts w:eastAsia="Times New Roman" w:cs="Arial"/>
      <w:bCs/>
      <w:i/>
      <w:szCs w:val="20"/>
    </w:rPr>
  </w:style>
  <w:style w:type="table" w:styleId="TableGrid">
    <w:name w:val="Table Grid"/>
    <w:basedOn w:val="TableNormal"/>
    <w:uiPriority w:val="39"/>
    <w:rsid w:val="00F064D6"/>
    <w:pPr>
      <w:widowControl w:val="0"/>
    </w:pPr>
    <w:rPr>
      <w:rFonts w:ascii="Arial" w:eastAsia="Arial" w:hAnsi="Arial" w:cs="Arial"/>
      <w:color w:val="000000"/>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F064D6"/>
    <w:pPr>
      <w:pBdr>
        <w:bottom w:val="single" w:sz="8" w:space="4" w:color="5B9BD5"/>
      </w:pBdr>
      <w:spacing w:after="300"/>
      <w:contextualSpacing/>
    </w:pPr>
    <w:rPr>
      <w:rFonts w:ascii="Calibri Light" w:eastAsia="MS Gothic" w:hAnsi="Calibri Light"/>
      <w:color w:val="323E4F"/>
      <w:spacing w:val="5"/>
      <w:kern w:val="28"/>
      <w:sz w:val="52"/>
      <w:szCs w:val="52"/>
    </w:rPr>
  </w:style>
  <w:style w:type="character" w:customStyle="1" w:styleId="TitleChar">
    <w:name w:val="Title Char"/>
    <w:link w:val="Title"/>
    <w:uiPriority w:val="10"/>
    <w:rsid w:val="00F064D6"/>
    <w:rPr>
      <w:rFonts w:ascii="Calibri Light" w:eastAsia="MS Gothic" w:hAnsi="Calibri Light"/>
      <w:color w:val="323E4F"/>
      <w:spacing w:val="5"/>
      <w:kern w:val="28"/>
      <w:sz w:val="52"/>
      <w:szCs w:val="52"/>
    </w:rPr>
  </w:style>
  <w:style w:type="character" w:customStyle="1" w:styleId="EndNoteBibliographyTitleChar">
    <w:name w:val="EndNote Bibliography Title Char"/>
    <w:link w:val="EndNoteBibliographyTitle"/>
    <w:rsid w:val="00F064D6"/>
    <w:rPr>
      <w:rFonts w:ascii="Arial" w:hAnsi="Arial" w:cs="Arial"/>
      <w:sz w:val="24"/>
      <w:szCs w:val="24"/>
    </w:rPr>
  </w:style>
  <w:style w:type="paragraph" w:customStyle="1" w:styleId="TESupportingInformation">
    <w:name w:val="TE_Supporting_Information"/>
    <w:basedOn w:val="Normal"/>
    <w:next w:val="Normal"/>
    <w:rsid w:val="00F064D6"/>
    <w:pPr>
      <w:spacing w:after="200" w:line="480" w:lineRule="auto"/>
      <w:ind w:firstLine="187"/>
    </w:pPr>
    <w:rPr>
      <w:rFonts w:ascii="Times" w:eastAsia="Times New Roman" w:hAnsi="Times"/>
      <w:szCs w:val="20"/>
    </w:rPr>
  </w:style>
  <w:style w:type="table" w:customStyle="1" w:styleId="TOCHeading1">
    <w:name w:val="TOC Heading1"/>
    <w:basedOn w:val="TableNormal"/>
    <w:uiPriority w:val="60"/>
    <w:qFormat/>
    <w:rsid w:val="00F064D6"/>
    <w:rPr>
      <w:color w:val="000000"/>
      <w:sz w:val="22"/>
      <w:szCs w:val="22"/>
      <w:lang w:val="en-A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LightList-Accent41">
    <w:name w:val="Light List - Accent 41"/>
    <w:uiPriority w:val="99"/>
    <w:semiHidden/>
    <w:rsid w:val="00F064D6"/>
    <w:rPr>
      <w:color w:val="808080"/>
    </w:rPr>
  </w:style>
  <w:style w:type="paragraph" w:customStyle="1" w:styleId="MediumGrid3-Accent51">
    <w:name w:val="Medium Grid 3 - Accent 51"/>
    <w:hidden/>
    <w:uiPriority w:val="99"/>
    <w:semiHidden/>
    <w:rsid w:val="00F064D6"/>
    <w:rPr>
      <w:sz w:val="22"/>
      <w:szCs w:val="22"/>
    </w:rPr>
  </w:style>
  <w:style w:type="table" w:customStyle="1" w:styleId="ListTable7Colorful1">
    <w:name w:val="List Table 7 Colorful1"/>
    <w:basedOn w:val="TableNormal"/>
    <w:uiPriority w:val="52"/>
    <w:rsid w:val="00F064D6"/>
    <w:rPr>
      <w:color w:val="000000"/>
      <w:sz w:val="22"/>
      <w:szCs w:val="22"/>
      <w:lang w:val="en-AU"/>
    </w:rPr>
    <w:tblPr>
      <w:tblStyleRowBandSize w:val="1"/>
      <w:tblStyleColBandSize w:val="1"/>
      <w:tblInd w:w="0" w:type="dxa"/>
      <w:tblCellMar>
        <w:top w:w="0" w:type="dxa"/>
        <w:left w:w="108" w:type="dxa"/>
        <w:bottom w:w="0" w:type="dxa"/>
        <w:right w:w="108" w:type="dxa"/>
      </w:tblCellMar>
    </w:tblPr>
    <w:tblStylePr w:type="firstRow">
      <w:rPr>
        <w:rFonts w:ascii="Verdana" w:eastAsia="Calibri Light" w:hAnsi="Verdana" w:cs="Times New Roman"/>
        <w:i/>
        <w:iCs/>
        <w:sz w:val="26"/>
      </w:rPr>
      <w:tblPr/>
      <w:tcPr>
        <w:tcBorders>
          <w:bottom w:val="single" w:sz="4" w:space="0" w:color="000000"/>
        </w:tcBorders>
        <w:shd w:val="clear" w:color="auto" w:fill="FFFFFF"/>
      </w:tcPr>
    </w:tblStylePr>
    <w:tblStylePr w:type="lastRow">
      <w:rPr>
        <w:rFonts w:ascii="Verdana" w:eastAsia="Calibri Light" w:hAnsi="Verdana" w:cs="Times New Roman"/>
        <w:i/>
        <w:iCs/>
        <w:sz w:val="26"/>
      </w:rPr>
      <w:tblPr/>
      <w:tcPr>
        <w:tcBorders>
          <w:top w:val="single" w:sz="4" w:space="0" w:color="000000"/>
        </w:tcBorders>
        <w:shd w:val="clear" w:color="auto" w:fill="FFFFFF"/>
      </w:tcPr>
    </w:tblStylePr>
    <w:tblStylePr w:type="firstCol">
      <w:pPr>
        <w:jc w:val="right"/>
      </w:pPr>
      <w:rPr>
        <w:rFonts w:ascii="Verdana" w:eastAsia="Calibri Light" w:hAnsi="Verdana" w:cs="Times New Roman"/>
        <w:i/>
        <w:iCs/>
        <w:sz w:val="26"/>
      </w:rPr>
      <w:tblPr/>
      <w:tcPr>
        <w:tcBorders>
          <w:right w:val="single" w:sz="4" w:space="0" w:color="000000"/>
        </w:tcBorders>
        <w:shd w:val="clear" w:color="auto" w:fill="FFFFFF"/>
      </w:tcPr>
    </w:tblStylePr>
    <w:tblStylePr w:type="lastCol">
      <w:rPr>
        <w:rFonts w:ascii="Verdana" w:eastAsia="Calibri Light" w:hAnsi="Verdana"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F064D6"/>
    <w:rPr>
      <w:sz w:val="22"/>
      <w:szCs w:val="22"/>
      <w:lang w:val="en-AU"/>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21">
    <w:name w:val="Grid Table 21"/>
    <w:basedOn w:val="TableNormal"/>
    <w:uiPriority w:val="47"/>
    <w:rsid w:val="00F064D6"/>
    <w:rPr>
      <w:sz w:val="22"/>
      <w:szCs w:val="22"/>
      <w:lang w:val="en-AU"/>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AMainText">
    <w:name w:val="TA_Main_Text"/>
    <w:basedOn w:val="Normal"/>
    <w:rsid w:val="00F064D6"/>
    <w:pPr>
      <w:spacing w:line="480" w:lineRule="auto"/>
      <w:ind w:firstLine="202"/>
    </w:pPr>
    <w:rPr>
      <w:rFonts w:ascii="Times" w:eastAsia="Times New Roman" w:hAnsi="Times"/>
      <w:szCs w:val="20"/>
    </w:rPr>
  </w:style>
  <w:style w:type="paragraph" w:styleId="Subtitle">
    <w:name w:val="Subtitle"/>
    <w:basedOn w:val="Normal"/>
    <w:next w:val="Normal"/>
    <w:link w:val="SubtitleChar"/>
    <w:uiPriority w:val="11"/>
    <w:qFormat/>
    <w:rsid w:val="00F064D6"/>
    <w:pPr>
      <w:numPr>
        <w:ilvl w:val="1"/>
      </w:numPr>
      <w:spacing w:after="160"/>
    </w:pPr>
    <w:rPr>
      <w:rFonts w:ascii="Calibri" w:eastAsia="MS Mincho" w:hAnsi="Calibri"/>
      <w:color w:val="5A5A5A"/>
      <w:spacing w:val="15"/>
      <w:sz w:val="22"/>
      <w:szCs w:val="22"/>
    </w:rPr>
  </w:style>
  <w:style w:type="character" w:customStyle="1" w:styleId="SubtitleChar">
    <w:name w:val="Subtitle Char"/>
    <w:link w:val="Subtitle"/>
    <w:uiPriority w:val="11"/>
    <w:rsid w:val="00F064D6"/>
    <w:rPr>
      <w:rFonts w:eastAsia="MS Mincho"/>
      <w:color w:val="5A5A5A"/>
      <w:spacing w:val="15"/>
      <w:sz w:val="22"/>
      <w:szCs w:val="22"/>
    </w:rPr>
  </w:style>
  <w:style w:type="table" w:styleId="ListTable3-Accent6">
    <w:name w:val="List Table 3 Accent 6"/>
    <w:basedOn w:val="TableNormal"/>
    <w:uiPriority w:val="49"/>
    <w:rsid w:val="00F064D6"/>
    <w:rPr>
      <w:sz w:val="24"/>
      <w:szCs w:val="24"/>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efault">
    <w:name w:val="Default"/>
    <w:rsid w:val="00F064D6"/>
    <w:pPr>
      <w:widowControl w:val="0"/>
      <w:autoSpaceDE w:val="0"/>
      <w:autoSpaceDN w:val="0"/>
      <w:adjustRightInd w:val="0"/>
    </w:pPr>
    <w:rPr>
      <w:rFonts w:ascii="Arial" w:eastAsia="MS Mincho" w:hAnsi="Arial" w:cs="Arial"/>
      <w:color w:val="000000"/>
      <w:sz w:val="24"/>
      <w:szCs w:val="24"/>
    </w:rPr>
  </w:style>
  <w:style w:type="character" w:styleId="FollowedHyperlink">
    <w:name w:val="FollowedHyperlink"/>
    <w:uiPriority w:val="99"/>
    <w:semiHidden/>
    <w:unhideWhenUsed/>
    <w:rsid w:val="00F064D6"/>
    <w:rPr>
      <w:color w:val="800080"/>
      <w:u w:val="single"/>
    </w:rPr>
  </w:style>
  <w:style w:type="paragraph" w:styleId="BodyText">
    <w:name w:val="Body Text"/>
    <w:basedOn w:val="Normal"/>
    <w:link w:val="BodyTextChar"/>
    <w:uiPriority w:val="99"/>
    <w:qFormat/>
    <w:rsid w:val="00F064D6"/>
    <w:pPr>
      <w:widowControl w:val="0"/>
      <w:autoSpaceDE w:val="0"/>
      <w:autoSpaceDN w:val="0"/>
      <w:adjustRightInd w:val="0"/>
      <w:ind w:left="107"/>
    </w:pPr>
    <w:rPr>
      <w:rFonts w:ascii="Times New Roman" w:eastAsia="MS Mincho" w:hAnsi="Times New Roman"/>
      <w:szCs w:val="20"/>
    </w:rPr>
  </w:style>
  <w:style w:type="character" w:customStyle="1" w:styleId="BodyTextChar">
    <w:name w:val="Body Text Char"/>
    <w:link w:val="BodyText"/>
    <w:uiPriority w:val="99"/>
    <w:rsid w:val="00F064D6"/>
    <w:rPr>
      <w:rFonts w:ascii="Times New Roman" w:eastAsia="MS Mincho" w:hAnsi="Times New Roman"/>
    </w:rPr>
  </w:style>
  <w:style w:type="paragraph" w:customStyle="1" w:styleId="frfield">
    <w:name w:val="fr_field"/>
    <w:basedOn w:val="Normal"/>
    <w:rsid w:val="00F064D6"/>
    <w:pPr>
      <w:spacing w:before="100" w:beforeAutospacing="1" w:after="100" w:afterAutospacing="1"/>
    </w:pPr>
    <w:rPr>
      <w:rFonts w:ascii="Times New Roman" w:eastAsia="Times New Roman" w:hAnsi="Times New Roman"/>
      <w:lang w:val="en-GB" w:eastAsia="en-GB"/>
    </w:rPr>
  </w:style>
  <w:style w:type="character" w:customStyle="1" w:styleId="frlabel">
    <w:name w:val="fr_label"/>
    <w:rsid w:val="00F064D6"/>
  </w:style>
  <w:style w:type="character" w:customStyle="1" w:styleId="Heading5Char">
    <w:name w:val="Heading 5 Char"/>
    <w:link w:val="Heading5"/>
    <w:uiPriority w:val="99"/>
    <w:rsid w:val="00F064D6"/>
    <w:rPr>
      <w:rFonts w:ascii="Cambria" w:hAnsi="Cambria"/>
      <w:color w:val="243F60"/>
      <w:lang w:val="en-CA"/>
    </w:rPr>
  </w:style>
  <w:style w:type="character" w:customStyle="1" w:styleId="Heading6Char">
    <w:name w:val="Heading 6 Char"/>
    <w:link w:val="Heading6"/>
    <w:uiPriority w:val="99"/>
    <w:rsid w:val="00F064D6"/>
    <w:rPr>
      <w:rFonts w:ascii="Cambria" w:hAnsi="Cambria"/>
      <w:i/>
      <w:iCs/>
      <w:color w:val="243F60"/>
      <w:lang w:val="en-CA"/>
    </w:rPr>
  </w:style>
  <w:style w:type="character" w:customStyle="1" w:styleId="Heading7Char">
    <w:name w:val="Heading 7 Char"/>
    <w:link w:val="Heading7"/>
    <w:uiPriority w:val="99"/>
    <w:rsid w:val="00F064D6"/>
    <w:rPr>
      <w:rFonts w:ascii="Cambria" w:hAnsi="Cambria"/>
      <w:i/>
      <w:iCs/>
      <w:color w:val="404040"/>
      <w:lang w:val="en-CA"/>
    </w:rPr>
  </w:style>
  <w:style w:type="character" w:customStyle="1" w:styleId="Heading8Char">
    <w:name w:val="Heading 8 Char"/>
    <w:link w:val="Heading8"/>
    <w:uiPriority w:val="99"/>
    <w:rsid w:val="00F064D6"/>
    <w:rPr>
      <w:rFonts w:ascii="Cambria" w:hAnsi="Cambria"/>
      <w:color w:val="404040"/>
      <w:lang w:val="en-CA"/>
    </w:rPr>
  </w:style>
  <w:style w:type="character" w:customStyle="1" w:styleId="Heading9Char">
    <w:name w:val="Heading 9 Char"/>
    <w:aliases w:val="aa Authors Char"/>
    <w:link w:val="Heading9"/>
    <w:uiPriority w:val="99"/>
    <w:rsid w:val="005504E8"/>
    <w:rPr>
      <w:rFonts w:ascii="Arial" w:hAnsi="Arial"/>
      <w:i/>
      <w:iCs/>
      <w:color w:val="404040"/>
      <w:lang w:val="en-CA"/>
    </w:rPr>
  </w:style>
  <w:style w:type="character" w:styleId="PageNumber">
    <w:name w:val="page number"/>
    <w:uiPriority w:val="99"/>
    <w:rsid w:val="00F064D6"/>
    <w:rPr>
      <w:rFonts w:ascii="Times New Roman" w:hAnsi="Times New Roman" w:cs="Times New Roman"/>
      <w:sz w:val="21"/>
    </w:rPr>
  </w:style>
  <w:style w:type="paragraph" w:customStyle="1" w:styleId="TDAcknowledgments">
    <w:name w:val="TD_Acknowledgments"/>
    <w:basedOn w:val="Normal"/>
    <w:next w:val="Normal"/>
    <w:uiPriority w:val="99"/>
    <w:rsid w:val="00F064D6"/>
    <w:pPr>
      <w:spacing w:before="200" w:after="200" w:line="480" w:lineRule="auto"/>
      <w:ind w:firstLine="202"/>
    </w:pPr>
    <w:rPr>
      <w:rFonts w:ascii="Times" w:eastAsia="Times New Roman" w:hAnsi="Times"/>
      <w:szCs w:val="20"/>
    </w:rPr>
  </w:style>
  <w:style w:type="paragraph" w:customStyle="1" w:styleId="VDTableTitle">
    <w:name w:val="VD_Table_Title"/>
    <w:basedOn w:val="Normal"/>
    <w:next w:val="Normal"/>
    <w:uiPriority w:val="99"/>
    <w:rsid w:val="00F064D6"/>
    <w:pPr>
      <w:spacing w:after="200" w:line="480" w:lineRule="auto"/>
    </w:pPr>
    <w:rPr>
      <w:rFonts w:ascii="Times" w:eastAsia="Times New Roman" w:hAnsi="Times"/>
      <w:szCs w:val="20"/>
    </w:rPr>
  </w:style>
  <w:style w:type="paragraph" w:customStyle="1" w:styleId="VAFigureCaption">
    <w:name w:val="VA_Figure_Caption"/>
    <w:basedOn w:val="Normal"/>
    <w:next w:val="Normal"/>
    <w:uiPriority w:val="99"/>
    <w:qFormat/>
    <w:rsid w:val="002530F4"/>
    <w:pPr>
      <w:spacing w:after="200"/>
    </w:pPr>
    <w:rPr>
      <w:rFonts w:eastAsia="Times New Roman"/>
      <w:szCs w:val="20"/>
    </w:rPr>
  </w:style>
  <w:style w:type="paragraph" w:customStyle="1" w:styleId="TFReferencesSection">
    <w:name w:val="TF_References_Section"/>
    <w:basedOn w:val="Normal"/>
    <w:uiPriority w:val="99"/>
    <w:rsid w:val="00F064D6"/>
    <w:pPr>
      <w:spacing w:after="200" w:line="480" w:lineRule="auto"/>
      <w:ind w:firstLine="187"/>
    </w:pPr>
    <w:rPr>
      <w:rFonts w:ascii="Times" w:eastAsia="Times New Roman" w:hAnsi="Times"/>
      <w:szCs w:val="20"/>
    </w:rPr>
  </w:style>
  <w:style w:type="paragraph" w:customStyle="1" w:styleId="SNSynopsisTOC">
    <w:name w:val="SN_Synopsis_TOC"/>
    <w:basedOn w:val="Normal"/>
    <w:uiPriority w:val="99"/>
    <w:rsid w:val="00F064D6"/>
    <w:pPr>
      <w:spacing w:after="200" w:line="480" w:lineRule="auto"/>
    </w:pPr>
    <w:rPr>
      <w:rFonts w:ascii="Times" w:eastAsia="Times New Roman" w:hAnsi="Times"/>
      <w:szCs w:val="20"/>
    </w:rPr>
  </w:style>
  <w:style w:type="paragraph" w:customStyle="1" w:styleId="FACorrespondingAuthorFootnote">
    <w:name w:val="FA_Corresponding_Author_Footnote"/>
    <w:basedOn w:val="Normal"/>
    <w:next w:val="TAMainText"/>
    <w:uiPriority w:val="99"/>
    <w:rsid w:val="00F064D6"/>
    <w:pPr>
      <w:spacing w:after="200" w:line="480" w:lineRule="auto"/>
    </w:pPr>
    <w:rPr>
      <w:rFonts w:ascii="Times" w:eastAsia="Times New Roman" w:hAnsi="Times"/>
      <w:szCs w:val="20"/>
    </w:rPr>
  </w:style>
  <w:style w:type="paragraph" w:styleId="PlainText">
    <w:name w:val="Plain Text"/>
    <w:basedOn w:val="Normal"/>
    <w:link w:val="PlainTextChar"/>
    <w:uiPriority w:val="99"/>
    <w:rsid w:val="00F064D6"/>
    <w:rPr>
      <w:rFonts w:ascii="Courier New" w:hAnsi="Courier New"/>
      <w:szCs w:val="20"/>
      <w:lang w:eastAsia="zh-CN"/>
    </w:rPr>
  </w:style>
  <w:style w:type="character" w:customStyle="1" w:styleId="PlainTextChar">
    <w:name w:val="Plain Text Char"/>
    <w:link w:val="PlainText"/>
    <w:uiPriority w:val="99"/>
    <w:rsid w:val="00F064D6"/>
    <w:rPr>
      <w:rFonts w:ascii="Courier New" w:hAnsi="Courier New"/>
      <w:lang w:eastAsia="zh-CN"/>
    </w:rPr>
  </w:style>
  <w:style w:type="paragraph" w:customStyle="1" w:styleId="MTDisplayEquation">
    <w:name w:val="MTDisplayEquation"/>
    <w:basedOn w:val="Normal"/>
    <w:next w:val="Normal"/>
    <w:uiPriority w:val="99"/>
    <w:rsid w:val="00F064D6"/>
    <w:pPr>
      <w:tabs>
        <w:tab w:val="center" w:pos="3600"/>
        <w:tab w:val="right" w:pos="7200"/>
      </w:tabs>
    </w:pPr>
    <w:rPr>
      <w:rFonts w:ascii="Times New Roman" w:eastAsia="Times New Roman" w:hAnsi="Times New Roman"/>
      <w:sz w:val="21"/>
      <w:szCs w:val="20"/>
    </w:rPr>
  </w:style>
  <w:style w:type="paragraph" w:customStyle="1" w:styleId="TCTableBody">
    <w:name w:val="TC_Table_Body"/>
    <w:basedOn w:val="Normal"/>
    <w:uiPriority w:val="99"/>
    <w:rsid w:val="00F064D6"/>
    <w:pPr>
      <w:spacing w:after="200"/>
    </w:pPr>
    <w:rPr>
      <w:rFonts w:ascii="Times" w:eastAsia="Times New Roman" w:hAnsi="Times"/>
      <w:szCs w:val="20"/>
    </w:rPr>
  </w:style>
  <w:style w:type="character" w:customStyle="1" w:styleId="apple-style-span">
    <w:name w:val="apple-style-span"/>
    <w:uiPriority w:val="99"/>
    <w:rsid w:val="00F064D6"/>
  </w:style>
  <w:style w:type="character" w:customStyle="1" w:styleId="apple-converted-space">
    <w:name w:val="apple-converted-space"/>
    <w:rsid w:val="00F064D6"/>
  </w:style>
  <w:style w:type="paragraph" w:customStyle="1" w:styleId="figlegend">
    <w:name w:val="figlegend"/>
    <w:basedOn w:val="Normal"/>
    <w:next w:val="Normal"/>
    <w:uiPriority w:val="99"/>
    <w:rsid w:val="00F064D6"/>
    <w:pPr>
      <w:overflowPunct w:val="0"/>
      <w:autoSpaceDE w:val="0"/>
      <w:autoSpaceDN w:val="0"/>
      <w:adjustRightInd w:val="0"/>
      <w:spacing w:before="120" w:line="360" w:lineRule="auto"/>
      <w:textAlignment w:val="baseline"/>
    </w:pPr>
    <w:rPr>
      <w:rFonts w:ascii="Times New Roman" w:eastAsia="Times New Roman" w:hAnsi="Times New Roman"/>
      <w:szCs w:val="20"/>
      <w:lang w:val="de-DE"/>
    </w:rPr>
  </w:style>
  <w:style w:type="paragraph" w:customStyle="1" w:styleId="Text">
    <w:name w:val="Text"/>
    <w:basedOn w:val="Normal"/>
    <w:uiPriority w:val="99"/>
    <w:rsid w:val="00F064D6"/>
    <w:pPr>
      <w:tabs>
        <w:tab w:val="left" w:pos="360"/>
      </w:tabs>
      <w:ind w:firstLine="360"/>
    </w:pPr>
    <w:rPr>
      <w:rFonts w:ascii="Times New Roman" w:eastAsia="Times New Roman" w:hAnsi="Times New Roman"/>
      <w:szCs w:val="20"/>
    </w:rPr>
  </w:style>
  <w:style w:type="paragraph" w:customStyle="1" w:styleId="TableFigureText">
    <w:name w:val="Table Figure Text"/>
    <w:basedOn w:val="Normal"/>
    <w:uiPriority w:val="99"/>
    <w:rsid w:val="00F064D6"/>
    <w:pPr>
      <w:widowControl w:val="0"/>
      <w:adjustRightInd w:val="0"/>
      <w:spacing w:line="360" w:lineRule="atLeast"/>
      <w:textAlignment w:val="baseline"/>
    </w:pPr>
    <w:rPr>
      <w:rFonts w:ascii="Times New Roman" w:eastAsia="PMingLiU" w:hAnsi="Times New Roman"/>
      <w:bCs/>
      <w:lang w:val="en-CA" w:eastAsia="zh-TW"/>
    </w:rPr>
  </w:style>
  <w:style w:type="numbering" w:customStyle="1" w:styleId="StyleNumbered">
    <w:name w:val="Style Numbered"/>
    <w:rsid w:val="00F064D6"/>
    <w:pPr>
      <w:numPr>
        <w:numId w:val="5"/>
      </w:numPr>
    </w:pPr>
  </w:style>
  <w:style w:type="paragraph" w:customStyle="1" w:styleId="p1">
    <w:name w:val="p1"/>
    <w:basedOn w:val="Normal"/>
    <w:rsid w:val="00851237"/>
    <w:pPr>
      <w:jc w:val="left"/>
    </w:pPr>
    <w:rPr>
      <w:rFonts w:ascii="Times New Roman" w:hAnsi="Times New Roman"/>
    </w:rPr>
  </w:style>
  <w:style w:type="character" w:customStyle="1" w:styleId="s1">
    <w:name w:val="s1"/>
    <w:rsid w:val="00851237"/>
  </w:style>
  <w:style w:type="paragraph" w:customStyle="1" w:styleId="LightList-Accent51">
    <w:name w:val="Light List - Accent 51"/>
    <w:basedOn w:val="Normal"/>
    <w:uiPriority w:val="34"/>
    <w:qFormat/>
    <w:rsid w:val="00344DF6"/>
    <w:pPr>
      <w:ind w:left="720"/>
      <w:contextualSpacing/>
    </w:pPr>
    <w:rPr>
      <w:lang w:val="en-CA" w:eastAsia="en-CA"/>
    </w:rPr>
  </w:style>
  <w:style w:type="paragraph" w:customStyle="1" w:styleId="MediumGrid1-Accent31">
    <w:name w:val="Medium Grid 1 - Accent 31"/>
    <w:link w:val="MediumGrid1-Accent3Char"/>
    <w:uiPriority w:val="1"/>
    <w:qFormat/>
    <w:rsid w:val="00344DF6"/>
    <w:rPr>
      <w:sz w:val="22"/>
      <w:szCs w:val="22"/>
    </w:rPr>
  </w:style>
  <w:style w:type="character" w:customStyle="1" w:styleId="MediumGrid1-Accent3Char">
    <w:name w:val="Medium Grid 1 - Accent 3 Char"/>
    <w:link w:val="MediumGrid1-Accent31"/>
    <w:uiPriority w:val="1"/>
    <w:rsid w:val="00344DF6"/>
    <w:rPr>
      <w:sz w:val="22"/>
      <w:szCs w:val="22"/>
    </w:rPr>
  </w:style>
  <w:style w:type="paragraph" w:styleId="DocumentMap">
    <w:name w:val="Document Map"/>
    <w:basedOn w:val="Normal"/>
    <w:link w:val="DocumentMapChar"/>
    <w:uiPriority w:val="99"/>
    <w:semiHidden/>
    <w:unhideWhenUsed/>
    <w:rsid w:val="003F2982"/>
    <w:pPr>
      <w:jc w:val="left"/>
    </w:pPr>
    <w:rPr>
      <w:rFonts w:ascii="Lucida Grande" w:hAnsi="Lucida Grande" w:cs="Lucida Grande"/>
      <w:sz w:val="24"/>
    </w:rPr>
  </w:style>
  <w:style w:type="character" w:customStyle="1" w:styleId="DocumentMapChar">
    <w:name w:val="Document Map Char"/>
    <w:link w:val="DocumentMap"/>
    <w:uiPriority w:val="99"/>
    <w:semiHidden/>
    <w:rsid w:val="003F2982"/>
    <w:rPr>
      <w:rFonts w:ascii="Lucida Grande" w:hAnsi="Lucida Grande" w:cs="Lucida Grande"/>
      <w:sz w:val="24"/>
      <w:szCs w:val="24"/>
    </w:rPr>
  </w:style>
  <w:style w:type="paragraph" w:customStyle="1" w:styleId="LightShading-Accent51">
    <w:name w:val="Light Shading - Accent 51"/>
    <w:hidden/>
    <w:uiPriority w:val="99"/>
    <w:semiHidden/>
    <w:rsid w:val="003F2982"/>
    <w:rPr>
      <w:sz w:val="22"/>
      <w:szCs w:val="22"/>
    </w:rPr>
  </w:style>
  <w:style w:type="table" w:styleId="GridTable4">
    <w:name w:val="Grid Table 4"/>
    <w:basedOn w:val="TableNormal"/>
    <w:uiPriority w:val="61"/>
    <w:rsid w:val="003F2982"/>
    <w:rPr>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lorfulList-Accent21">
    <w:name w:val="Colorful List - Accent 21"/>
    <w:link w:val="ColorfulList-Accent2Char1"/>
    <w:uiPriority w:val="1"/>
    <w:qFormat/>
    <w:rsid w:val="00DA5604"/>
    <w:rPr>
      <w:sz w:val="22"/>
      <w:szCs w:val="22"/>
    </w:rPr>
  </w:style>
  <w:style w:type="character" w:customStyle="1" w:styleId="ColorfulList-Accent2Char1">
    <w:name w:val="Colorful List - Accent 2 Char1"/>
    <w:link w:val="ColorfulList-Accent21"/>
    <w:uiPriority w:val="1"/>
    <w:rsid w:val="00DA5604"/>
    <w:rPr>
      <w:sz w:val="22"/>
      <w:szCs w:val="22"/>
    </w:rPr>
  </w:style>
  <w:style w:type="paragraph" w:customStyle="1" w:styleId="MediumList1-Accent41">
    <w:name w:val="Medium List 1 - Accent 41"/>
    <w:hidden/>
    <w:uiPriority w:val="62"/>
    <w:unhideWhenUsed/>
    <w:rsid w:val="00503E27"/>
    <w:rPr>
      <w:rFonts w:ascii="Arial" w:hAnsi="Arial"/>
      <w:szCs w:val="24"/>
    </w:rPr>
  </w:style>
  <w:style w:type="paragraph" w:customStyle="1" w:styleId="MediumShading1-Accent21">
    <w:name w:val="Medium Shading 1 - Accent 21"/>
    <w:uiPriority w:val="1"/>
    <w:qFormat/>
    <w:rsid w:val="00241FFA"/>
    <w:rPr>
      <w:sz w:val="22"/>
      <w:szCs w:val="22"/>
    </w:rPr>
  </w:style>
  <w:style w:type="paragraph" w:customStyle="1" w:styleId="MediumGrid2-Accent11">
    <w:name w:val="Medium Grid 2 - Accent 11"/>
    <w:uiPriority w:val="1"/>
    <w:qFormat/>
    <w:rsid w:val="00A51369"/>
    <w:rPr>
      <w:sz w:val="22"/>
      <w:szCs w:val="22"/>
    </w:rPr>
  </w:style>
  <w:style w:type="paragraph" w:customStyle="1" w:styleId="MediumList2-Accent21">
    <w:name w:val="Medium List 2 - Accent 21"/>
    <w:hidden/>
    <w:uiPriority w:val="99"/>
    <w:unhideWhenUsed/>
    <w:rsid w:val="00245623"/>
    <w:rPr>
      <w:rFonts w:ascii="Arial" w:hAnsi="Arial"/>
      <w:szCs w:val="24"/>
    </w:rPr>
  </w:style>
  <w:style w:type="paragraph" w:customStyle="1" w:styleId="MediumList2-Accent22">
    <w:name w:val="Medium List 2 - Accent 22"/>
    <w:hidden/>
    <w:uiPriority w:val="99"/>
    <w:unhideWhenUsed/>
    <w:rsid w:val="00F948B5"/>
    <w:rPr>
      <w:rFonts w:ascii="Arial" w:hAnsi="Arial"/>
      <w:szCs w:val="24"/>
    </w:rPr>
  </w:style>
  <w:style w:type="paragraph" w:customStyle="1" w:styleId="ColorfulList-Accent11">
    <w:name w:val="Colorful List - Accent 11"/>
    <w:basedOn w:val="Normal"/>
    <w:uiPriority w:val="99"/>
    <w:qFormat/>
    <w:rsid w:val="008B4963"/>
    <w:pPr>
      <w:ind w:left="720"/>
    </w:pPr>
  </w:style>
  <w:style w:type="paragraph" w:customStyle="1" w:styleId="ColorfulShading-Accent11">
    <w:name w:val="Colorful Shading - Accent 11"/>
    <w:hidden/>
    <w:uiPriority w:val="99"/>
    <w:unhideWhenUsed/>
    <w:rsid w:val="00B242CE"/>
    <w:rPr>
      <w:rFonts w:ascii="Arial" w:hAnsi="Arial"/>
      <w:szCs w:val="24"/>
    </w:rPr>
  </w:style>
  <w:style w:type="paragraph" w:styleId="Revision">
    <w:name w:val="Revision"/>
    <w:hidden/>
    <w:uiPriority w:val="99"/>
    <w:unhideWhenUsed/>
    <w:rsid w:val="000030FA"/>
    <w:rPr>
      <w:rFonts w:ascii="Arial" w:hAnsi="Arial"/>
      <w:szCs w:val="24"/>
    </w:rPr>
  </w:style>
  <w:style w:type="paragraph" w:styleId="ListParagraph">
    <w:name w:val="List Paragraph"/>
    <w:basedOn w:val="Normal"/>
    <w:uiPriority w:val="99"/>
    <w:qFormat/>
    <w:rsid w:val="00B97EE8"/>
    <w:pPr>
      <w:ind w:left="720"/>
      <w:contextualSpacing/>
    </w:pPr>
  </w:style>
  <w:style w:type="paragraph" w:customStyle="1" w:styleId="gmail-msocommenttext">
    <w:name w:val="gmail-msocommenttext"/>
    <w:basedOn w:val="Normal"/>
    <w:rsid w:val="00D3151A"/>
    <w:pPr>
      <w:spacing w:before="100" w:beforeAutospacing="1" w:after="100" w:afterAutospacing="1"/>
      <w:jc w:val="left"/>
    </w:pPr>
    <w:rPr>
      <w:rFonts w:ascii="Times New Roman" w:eastAsiaTheme="minorHAnsi"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967511">
      <w:bodyDiv w:val="1"/>
      <w:marLeft w:val="0"/>
      <w:marRight w:val="0"/>
      <w:marTop w:val="0"/>
      <w:marBottom w:val="0"/>
      <w:divBdr>
        <w:top w:val="none" w:sz="0" w:space="0" w:color="auto"/>
        <w:left w:val="none" w:sz="0" w:space="0" w:color="auto"/>
        <w:bottom w:val="none" w:sz="0" w:space="0" w:color="auto"/>
        <w:right w:val="none" w:sz="0" w:space="0" w:color="auto"/>
      </w:divBdr>
    </w:div>
    <w:div w:id="168911879">
      <w:bodyDiv w:val="1"/>
      <w:marLeft w:val="0"/>
      <w:marRight w:val="0"/>
      <w:marTop w:val="0"/>
      <w:marBottom w:val="0"/>
      <w:divBdr>
        <w:top w:val="none" w:sz="0" w:space="0" w:color="auto"/>
        <w:left w:val="none" w:sz="0" w:space="0" w:color="auto"/>
        <w:bottom w:val="none" w:sz="0" w:space="0" w:color="auto"/>
        <w:right w:val="none" w:sz="0" w:space="0" w:color="auto"/>
      </w:divBdr>
    </w:div>
    <w:div w:id="182938303">
      <w:bodyDiv w:val="1"/>
      <w:marLeft w:val="0"/>
      <w:marRight w:val="0"/>
      <w:marTop w:val="0"/>
      <w:marBottom w:val="0"/>
      <w:divBdr>
        <w:top w:val="none" w:sz="0" w:space="0" w:color="auto"/>
        <w:left w:val="none" w:sz="0" w:space="0" w:color="auto"/>
        <w:bottom w:val="none" w:sz="0" w:space="0" w:color="auto"/>
        <w:right w:val="none" w:sz="0" w:space="0" w:color="auto"/>
      </w:divBdr>
    </w:div>
    <w:div w:id="254898454">
      <w:bodyDiv w:val="1"/>
      <w:marLeft w:val="0"/>
      <w:marRight w:val="0"/>
      <w:marTop w:val="0"/>
      <w:marBottom w:val="0"/>
      <w:divBdr>
        <w:top w:val="none" w:sz="0" w:space="0" w:color="auto"/>
        <w:left w:val="none" w:sz="0" w:space="0" w:color="auto"/>
        <w:bottom w:val="none" w:sz="0" w:space="0" w:color="auto"/>
        <w:right w:val="none" w:sz="0" w:space="0" w:color="auto"/>
      </w:divBdr>
    </w:div>
    <w:div w:id="551354803">
      <w:bodyDiv w:val="1"/>
      <w:marLeft w:val="0"/>
      <w:marRight w:val="0"/>
      <w:marTop w:val="0"/>
      <w:marBottom w:val="0"/>
      <w:divBdr>
        <w:top w:val="none" w:sz="0" w:space="0" w:color="auto"/>
        <w:left w:val="none" w:sz="0" w:space="0" w:color="auto"/>
        <w:bottom w:val="none" w:sz="0" w:space="0" w:color="auto"/>
        <w:right w:val="none" w:sz="0" w:space="0" w:color="auto"/>
      </w:divBdr>
    </w:div>
    <w:div w:id="621151007">
      <w:bodyDiv w:val="1"/>
      <w:marLeft w:val="0"/>
      <w:marRight w:val="0"/>
      <w:marTop w:val="0"/>
      <w:marBottom w:val="0"/>
      <w:divBdr>
        <w:top w:val="none" w:sz="0" w:space="0" w:color="auto"/>
        <w:left w:val="none" w:sz="0" w:space="0" w:color="auto"/>
        <w:bottom w:val="none" w:sz="0" w:space="0" w:color="auto"/>
        <w:right w:val="none" w:sz="0" w:space="0" w:color="auto"/>
      </w:divBdr>
    </w:div>
    <w:div w:id="647561524">
      <w:bodyDiv w:val="1"/>
      <w:marLeft w:val="0"/>
      <w:marRight w:val="0"/>
      <w:marTop w:val="0"/>
      <w:marBottom w:val="0"/>
      <w:divBdr>
        <w:top w:val="none" w:sz="0" w:space="0" w:color="auto"/>
        <w:left w:val="none" w:sz="0" w:space="0" w:color="auto"/>
        <w:bottom w:val="none" w:sz="0" w:space="0" w:color="auto"/>
        <w:right w:val="none" w:sz="0" w:space="0" w:color="auto"/>
      </w:divBdr>
    </w:div>
    <w:div w:id="786241957">
      <w:bodyDiv w:val="1"/>
      <w:marLeft w:val="0"/>
      <w:marRight w:val="0"/>
      <w:marTop w:val="0"/>
      <w:marBottom w:val="0"/>
      <w:divBdr>
        <w:top w:val="none" w:sz="0" w:space="0" w:color="auto"/>
        <w:left w:val="none" w:sz="0" w:space="0" w:color="auto"/>
        <w:bottom w:val="none" w:sz="0" w:space="0" w:color="auto"/>
        <w:right w:val="none" w:sz="0" w:space="0" w:color="auto"/>
      </w:divBdr>
    </w:div>
    <w:div w:id="932781518">
      <w:bodyDiv w:val="1"/>
      <w:marLeft w:val="0"/>
      <w:marRight w:val="0"/>
      <w:marTop w:val="0"/>
      <w:marBottom w:val="0"/>
      <w:divBdr>
        <w:top w:val="none" w:sz="0" w:space="0" w:color="auto"/>
        <w:left w:val="none" w:sz="0" w:space="0" w:color="auto"/>
        <w:bottom w:val="none" w:sz="0" w:space="0" w:color="auto"/>
        <w:right w:val="none" w:sz="0" w:space="0" w:color="auto"/>
      </w:divBdr>
      <w:divsChild>
        <w:div w:id="2110467991">
          <w:marLeft w:val="0"/>
          <w:marRight w:val="0"/>
          <w:marTop w:val="150"/>
          <w:marBottom w:val="0"/>
          <w:divBdr>
            <w:top w:val="none" w:sz="0" w:space="0" w:color="auto"/>
            <w:left w:val="none" w:sz="0" w:space="0" w:color="auto"/>
            <w:bottom w:val="none" w:sz="0" w:space="0" w:color="auto"/>
            <w:right w:val="none" w:sz="0" w:space="0" w:color="auto"/>
          </w:divBdr>
        </w:div>
      </w:divsChild>
    </w:div>
    <w:div w:id="1052967699">
      <w:bodyDiv w:val="1"/>
      <w:marLeft w:val="0"/>
      <w:marRight w:val="0"/>
      <w:marTop w:val="0"/>
      <w:marBottom w:val="0"/>
      <w:divBdr>
        <w:top w:val="none" w:sz="0" w:space="0" w:color="auto"/>
        <w:left w:val="none" w:sz="0" w:space="0" w:color="auto"/>
        <w:bottom w:val="none" w:sz="0" w:space="0" w:color="auto"/>
        <w:right w:val="none" w:sz="0" w:space="0" w:color="auto"/>
      </w:divBdr>
    </w:div>
    <w:div w:id="1074816088">
      <w:bodyDiv w:val="1"/>
      <w:marLeft w:val="0"/>
      <w:marRight w:val="0"/>
      <w:marTop w:val="0"/>
      <w:marBottom w:val="0"/>
      <w:divBdr>
        <w:top w:val="none" w:sz="0" w:space="0" w:color="auto"/>
        <w:left w:val="none" w:sz="0" w:space="0" w:color="auto"/>
        <w:bottom w:val="none" w:sz="0" w:space="0" w:color="auto"/>
        <w:right w:val="none" w:sz="0" w:space="0" w:color="auto"/>
      </w:divBdr>
    </w:div>
    <w:div w:id="1099909654">
      <w:bodyDiv w:val="1"/>
      <w:marLeft w:val="0"/>
      <w:marRight w:val="0"/>
      <w:marTop w:val="0"/>
      <w:marBottom w:val="0"/>
      <w:divBdr>
        <w:top w:val="none" w:sz="0" w:space="0" w:color="auto"/>
        <w:left w:val="none" w:sz="0" w:space="0" w:color="auto"/>
        <w:bottom w:val="none" w:sz="0" w:space="0" w:color="auto"/>
        <w:right w:val="none" w:sz="0" w:space="0" w:color="auto"/>
      </w:divBdr>
    </w:div>
    <w:div w:id="1359966784">
      <w:bodyDiv w:val="1"/>
      <w:marLeft w:val="0"/>
      <w:marRight w:val="0"/>
      <w:marTop w:val="0"/>
      <w:marBottom w:val="0"/>
      <w:divBdr>
        <w:top w:val="none" w:sz="0" w:space="0" w:color="auto"/>
        <w:left w:val="none" w:sz="0" w:space="0" w:color="auto"/>
        <w:bottom w:val="none" w:sz="0" w:space="0" w:color="auto"/>
        <w:right w:val="none" w:sz="0" w:space="0" w:color="auto"/>
      </w:divBdr>
    </w:div>
    <w:div w:id="1386174288">
      <w:bodyDiv w:val="1"/>
      <w:marLeft w:val="0"/>
      <w:marRight w:val="0"/>
      <w:marTop w:val="0"/>
      <w:marBottom w:val="0"/>
      <w:divBdr>
        <w:top w:val="none" w:sz="0" w:space="0" w:color="auto"/>
        <w:left w:val="none" w:sz="0" w:space="0" w:color="auto"/>
        <w:bottom w:val="none" w:sz="0" w:space="0" w:color="auto"/>
        <w:right w:val="none" w:sz="0" w:space="0" w:color="auto"/>
      </w:divBdr>
    </w:div>
    <w:div w:id="1405572042">
      <w:bodyDiv w:val="1"/>
      <w:marLeft w:val="0"/>
      <w:marRight w:val="0"/>
      <w:marTop w:val="0"/>
      <w:marBottom w:val="0"/>
      <w:divBdr>
        <w:top w:val="none" w:sz="0" w:space="0" w:color="auto"/>
        <w:left w:val="none" w:sz="0" w:space="0" w:color="auto"/>
        <w:bottom w:val="none" w:sz="0" w:space="0" w:color="auto"/>
        <w:right w:val="none" w:sz="0" w:space="0" w:color="auto"/>
      </w:divBdr>
    </w:div>
    <w:div w:id="1422679519">
      <w:bodyDiv w:val="1"/>
      <w:marLeft w:val="0"/>
      <w:marRight w:val="0"/>
      <w:marTop w:val="0"/>
      <w:marBottom w:val="0"/>
      <w:divBdr>
        <w:top w:val="none" w:sz="0" w:space="0" w:color="auto"/>
        <w:left w:val="none" w:sz="0" w:space="0" w:color="auto"/>
        <w:bottom w:val="none" w:sz="0" w:space="0" w:color="auto"/>
        <w:right w:val="none" w:sz="0" w:space="0" w:color="auto"/>
      </w:divBdr>
      <w:divsChild>
        <w:div w:id="279604504">
          <w:marLeft w:val="0"/>
          <w:marRight w:val="0"/>
          <w:marTop w:val="0"/>
          <w:marBottom w:val="0"/>
          <w:divBdr>
            <w:top w:val="none" w:sz="0" w:space="0" w:color="auto"/>
            <w:left w:val="none" w:sz="0" w:space="0" w:color="auto"/>
            <w:bottom w:val="none" w:sz="0" w:space="0" w:color="auto"/>
            <w:right w:val="none" w:sz="0" w:space="0" w:color="auto"/>
          </w:divBdr>
          <w:divsChild>
            <w:div w:id="81475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945570">
      <w:bodyDiv w:val="1"/>
      <w:marLeft w:val="0"/>
      <w:marRight w:val="0"/>
      <w:marTop w:val="0"/>
      <w:marBottom w:val="0"/>
      <w:divBdr>
        <w:top w:val="none" w:sz="0" w:space="0" w:color="auto"/>
        <w:left w:val="none" w:sz="0" w:space="0" w:color="auto"/>
        <w:bottom w:val="none" w:sz="0" w:space="0" w:color="auto"/>
        <w:right w:val="none" w:sz="0" w:space="0" w:color="auto"/>
      </w:divBdr>
    </w:div>
    <w:div w:id="1866675448">
      <w:bodyDiv w:val="1"/>
      <w:marLeft w:val="0"/>
      <w:marRight w:val="0"/>
      <w:marTop w:val="0"/>
      <w:marBottom w:val="0"/>
      <w:divBdr>
        <w:top w:val="none" w:sz="0" w:space="0" w:color="auto"/>
        <w:left w:val="none" w:sz="0" w:space="0" w:color="auto"/>
        <w:bottom w:val="none" w:sz="0" w:space="0" w:color="auto"/>
        <w:right w:val="none" w:sz="0" w:space="0" w:color="auto"/>
      </w:divBdr>
    </w:div>
    <w:div w:id="207345866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image" Target="media/image6.png" Id="rId14" /><Relationship Type="http://schemas.openxmlformats.org/officeDocument/2006/relationships/image" Target="media/image7.png" Id="rId15" /><Relationship Type="http://schemas.openxmlformats.org/officeDocument/2006/relationships/image" Target="media/image8.png" Id="rId16" /><Relationship Type="http://schemas.openxmlformats.org/officeDocument/2006/relationships/image" Target="media/image9.wmf" Id="rId17" /><Relationship Type="http://schemas.openxmlformats.org/officeDocument/2006/relationships/image" Target="media/image10.png" Id="rId18" /><Relationship Type="http://schemas.openxmlformats.org/officeDocument/2006/relationships/image" Target="media/image11.wmf" Id="rId19" /><Relationship Type="http://schemas.openxmlformats.org/officeDocument/2006/relationships/chart" Target="charts/chart1.xml" Id="rId63" /><Relationship Type="http://schemas.openxmlformats.org/officeDocument/2006/relationships/image" Target="media/image55.png" Id="rId64" /><Relationship Type="http://schemas.openxmlformats.org/officeDocument/2006/relationships/image" Target="media/image56.png" Id="rId65" /><Relationship Type="http://schemas.openxmlformats.org/officeDocument/2006/relationships/image" Target="media/image57.png" Id="rId66" /><Relationship Type="http://schemas.openxmlformats.org/officeDocument/2006/relationships/image" Target="media/image58.png" Id="rId67" /><Relationship Type="http://schemas.openxmlformats.org/officeDocument/2006/relationships/image" Target="media/image59.png" Id="rId68" /><Relationship Type="http://schemas.openxmlformats.org/officeDocument/2006/relationships/image" Target="media/image60.png" Id="rId69" /><Relationship Type="http://schemas.openxmlformats.org/officeDocument/2006/relationships/image" Target="media/image42.jpeg" Id="rId50" /><Relationship Type="http://schemas.openxmlformats.org/officeDocument/2006/relationships/image" Target="media/image43.jpeg" Id="rId51" /><Relationship Type="http://schemas.openxmlformats.org/officeDocument/2006/relationships/image" Target="media/image44.png" Id="rId52" /><Relationship Type="http://schemas.openxmlformats.org/officeDocument/2006/relationships/image" Target="media/image45.png" Id="rId53" /><Relationship Type="http://schemas.openxmlformats.org/officeDocument/2006/relationships/image" Target="media/image46.png" Id="rId54" /><Relationship Type="http://schemas.openxmlformats.org/officeDocument/2006/relationships/image" Target="media/image47.png" Id="rId55" /><Relationship Type="http://schemas.openxmlformats.org/officeDocument/2006/relationships/image" Target="media/image48.png" Id="rId56" /><Relationship Type="http://schemas.openxmlformats.org/officeDocument/2006/relationships/image" Target="media/image49.png" Id="rId57" /><Relationship Type="http://schemas.openxmlformats.org/officeDocument/2006/relationships/image" Target="media/image50.png" Id="rId58" /><Relationship Type="http://schemas.openxmlformats.org/officeDocument/2006/relationships/image" Target="media/image51.png" Id="rId59" /><Relationship Type="http://schemas.openxmlformats.org/officeDocument/2006/relationships/image" Target="media/image32.jpeg" Id="rId40" /><Relationship Type="http://schemas.openxmlformats.org/officeDocument/2006/relationships/image" Target="media/image33.jpeg" Id="rId41" /><Relationship Type="http://schemas.openxmlformats.org/officeDocument/2006/relationships/image" Target="media/image34.jpeg" Id="rId42" /><Relationship Type="http://schemas.openxmlformats.org/officeDocument/2006/relationships/image" Target="media/image35.png" Id="rId43" /><Relationship Type="http://schemas.openxmlformats.org/officeDocument/2006/relationships/image" Target="media/image36.png" Id="rId44" /><Relationship Type="http://schemas.openxmlformats.org/officeDocument/2006/relationships/image" Target="media/image37.png" Id="rId45" /><Relationship Type="http://schemas.openxmlformats.org/officeDocument/2006/relationships/image" Target="media/image38.png" Id="rId46" /><Relationship Type="http://schemas.openxmlformats.org/officeDocument/2006/relationships/image" Target="media/image39.png" Id="rId47" /><Relationship Type="http://schemas.openxmlformats.org/officeDocument/2006/relationships/image" Target="media/image40.jpeg" Id="rId48" /><Relationship Type="http://schemas.openxmlformats.org/officeDocument/2006/relationships/image" Target="media/image41.png" Id="rId49" /><Relationship Type="http://schemas.openxmlformats.org/officeDocument/2006/relationships/customXml" Target="../customXml/item1.xml" Id="rId1" /><Relationship Type="http://schemas.openxmlformats.org/officeDocument/2006/relationships/numbering" Target="numbering.xml" Id="rId2" /><Relationship Type="http://schemas.openxmlformats.org/officeDocument/2006/relationships/styles" Target="styles.xml" Id="rId3" /><Relationship Type="http://schemas.openxmlformats.org/officeDocument/2006/relationships/settings" Target="settings.xml" Id="rId4" /><Relationship Type="http://schemas.openxmlformats.org/officeDocument/2006/relationships/webSettings" Target="webSettings.xml" Id="rId5" /><Relationship Type="http://schemas.openxmlformats.org/officeDocument/2006/relationships/footnotes" Target="footnotes.xml" Id="rId6" /><Relationship Type="http://schemas.openxmlformats.org/officeDocument/2006/relationships/endnotes" Target="endnotes.xml" Id="rId7" /><Relationship Type="http://schemas.openxmlformats.org/officeDocument/2006/relationships/footer" Target="footer1.xml" Id="rId8" /><Relationship Type="http://schemas.openxmlformats.org/officeDocument/2006/relationships/image" Target="media/image1.png" Id="rId9" /><Relationship Type="http://schemas.openxmlformats.org/officeDocument/2006/relationships/image" Target="media/image22.png" Id="rId30" /><Relationship Type="http://schemas.openxmlformats.org/officeDocument/2006/relationships/image" Target="media/image23.emf" Id="rId31" /><Relationship Type="http://schemas.openxmlformats.org/officeDocument/2006/relationships/image" Target="media/image24.png" Id="rId32" /><Relationship Type="http://schemas.openxmlformats.org/officeDocument/2006/relationships/image" Target="media/image25.png" Id="rId33" /><Relationship Type="http://schemas.openxmlformats.org/officeDocument/2006/relationships/image" Target="media/image26.png" Id="rId34" /><Relationship Type="http://schemas.openxmlformats.org/officeDocument/2006/relationships/image" Target="media/image27.png" Id="rId35" /><Relationship Type="http://schemas.openxmlformats.org/officeDocument/2006/relationships/image" Target="media/image28.png" Id="rId36" /><Relationship Type="http://schemas.openxmlformats.org/officeDocument/2006/relationships/image" Target="media/image29.jpeg" Id="rId37" /><Relationship Type="http://schemas.openxmlformats.org/officeDocument/2006/relationships/image" Target="media/image30.jpeg" Id="rId38" /><Relationship Type="http://schemas.openxmlformats.org/officeDocument/2006/relationships/image" Target="media/image31.jpeg" Id="rId39" /><Relationship Type="http://schemas.openxmlformats.org/officeDocument/2006/relationships/hyperlink" Target="https://www.iso.org/standard/70861.html" TargetMode="External" Id="rId70" /><Relationship Type="http://schemas.openxmlformats.org/officeDocument/2006/relationships/hyperlink" Target="https://www.univie.ac.at/Mikrolabor/CHNS_eng.htm" TargetMode="External" Id="rId71" /><Relationship Type="http://schemas.openxmlformats.org/officeDocument/2006/relationships/hyperlink" Target="http://doi.org/10.1016/B978-1-4557-3188-6.00010-4" TargetMode="External" Id="rId72" /><Relationship Type="http://schemas.openxmlformats.org/officeDocument/2006/relationships/image" Target="media/image12.wmf" Id="rId20" /><Relationship Type="http://schemas.openxmlformats.org/officeDocument/2006/relationships/image" Target="media/image13.wmf" Id="rId21" /><Relationship Type="http://schemas.openxmlformats.org/officeDocument/2006/relationships/image" Target="media/image14.png" Id="rId22" /><Relationship Type="http://schemas.openxmlformats.org/officeDocument/2006/relationships/image" Target="media/image15.png" Id="rId23" /><Relationship Type="http://schemas.openxmlformats.org/officeDocument/2006/relationships/image" Target="media/image16.png" Id="rId24" /><Relationship Type="http://schemas.openxmlformats.org/officeDocument/2006/relationships/image" Target="media/image17.png" Id="rId25" /><Relationship Type="http://schemas.openxmlformats.org/officeDocument/2006/relationships/image" Target="media/image18.png" Id="rId26" /><Relationship Type="http://schemas.openxmlformats.org/officeDocument/2006/relationships/image" Target="media/image19.png" Id="rId27" /><Relationship Type="http://schemas.openxmlformats.org/officeDocument/2006/relationships/image" Target="media/image20.png" Id="rId28" /><Relationship Type="http://schemas.openxmlformats.org/officeDocument/2006/relationships/image" Target="media/image21.png" Id="rId29" /><Relationship Type="http://schemas.openxmlformats.org/officeDocument/2006/relationships/hyperlink" Target="https://www.epa.gov/pesticide-registration/bridging-or-waiving-data-requirements" TargetMode="External" Id="rId73" /><Relationship Type="http://schemas.openxmlformats.org/officeDocument/2006/relationships/hyperlink" Target="https://eurl-ecvam.jrc.ec.europa.eu/validation-regulatory-acceptance" TargetMode="External" Id="rId74" /><Relationship Type="http://schemas.openxmlformats.org/officeDocument/2006/relationships/hyperlink" Target="https://ntp.niehs.nih.gov/pubhealth/evalatm/iccvam/acceptance-of-alternative-methods/index.html" TargetMode="External" Id="rId75" /><Relationship Type="http://schemas.openxmlformats.org/officeDocument/2006/relationships/fontTable" Target="fontTable.xml" Id="rId76" /><Relationship Type="http://schemas.openxmlformats.org/officeDocument/2006/relationships/theme" Target="theme/theme1.xml" Id="rId77" /><Relationship Type="http://schemas.openxmlformats.org/officeDocument/2006/relationships/image" Target="media/image52.emf" Id="rId60" /><Relationship Type="http://schemas.openxmlformats.org/officeDocument/2006/relationships/image" Target="media/image53.png" Id="rId61" /><Relationship Type="http://schemas.openxmlformats.org/officeDocument/2006/relationships/image" Target="media/image54.png" Id="rId62" /><Relationship Type="http://schemas.openxmlformats.org/officeDocument/2006/relationships/image" Target="media/image2.png" Id="rId10" /><Relationship Type="http://schemas.openxmlformats.org/officeDocument/2006/relationships/image" Target="media/image3.png" Id="rId11" /><Relationship Type="http://schemas.openxmlformats.org/officeDocument/2006/relationships/image" Target="media/image4.png" Id="rId12" /><Relationship Type="http://schemas.openxmlformats.org/officeDocument/2006/relationships/hyperlink" Target="http://cronfa.swan.ac.uk/Record/cronfa39516" TargetMode="External" Id="Rb982f3a23cf74f25" /><Relationship Type="http://schemas.openxmlformats.org/officeDocument/2006/relationships/hyperlink" Target="http://dx.doi.org/10.1039/C6CS00895J" TargetMode="External" Id="R0d38cda8b1844f77" /><Relationship Type="http://schemas.openxmlformats.org/officeDocument/2006/relationships/hyperlink" Target="http://www.swansea.ac.uk/library/researchsupport/ris-support/ " TargetMode="External" Id="R5cc945bc8d904690" /><Relationship Type="http://schemas.openxmlformats.org/officeDocument/2006/relationships/image" Target="/media/imagea.jpg" Id="R57eed3e998e546fc" /></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_Macro-Enabled_Worksheet1.xlsm"/></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9239835586589"/>
          <c:y val="0.0509259259259259"/>
          <c:w val="0.715665824790769"/>
          <c:h val="0.775910615339749"/>
        </c:manualLayout>
      </c:layout>
      <c:scatterChart>
        <c:scatterStyle val="lineMarker"/>
        <c:varyColors val="0"/>
        <c:ser>
          <c:idx val="0"/>
          <c:order val="0"/>
          <c:tx>
            <c:v>Rh-CNC, physisorbed</c:v>
          </c:tx>
          <c:spPr>
            <a:ln w="12713">
              <a:solidFill>
                <a:srgbClr val="33CCCC"/>
              </a:solidFill>
              <a:prstDash val="solid"/>
            </a:ln>
          </c:spPr>
          <c:marker>
            <c:symbol val="none"/>
          </c:marker>
          <c:xVal>
            <c:numRef>
              <c:f>'dougrcf-ph'!$A$1:$A$101</c:f>
              <c:numCache>
                <c:formatCode>General</c:formatCode>
                <c:ptCount val="101"/>
                <c:pt idx="0">
                  <c:v>1529.56556</c:v>
                </c:pt>
                <c:pt idx="1">
                  <c:v>1544.4189</c:v>
                </c:pt>
                <c:pt idx="2">
                  <c:v>1559.27225</c:v>
                </c:pt>
                <c:pt idx="3">
                  <c:v>1574.1256</c:v>
                </c:pt>
                <c:pt idx="4">
                  <c:v>1588.97894</c:v>
                </c:pt>
                <c:pt idx="5">
                  <c:v>1603.83229</c:v>
                </c:pt>
                <c:pt idx="6">
                  <c:v>1618.68563</c:v>
                </c:pt>
                <c:pt idx="7">
                  <c:v>1633.53898</c:v>
                </c:pt>
                <c:pt idx="8">
                  <c:v>1648.39233</c:v>
                </c:pt>
                <c:pt idx="9">
                  <c:v>1663.24567</c:v>
                </c:pt>
                <c:pt idx="10">
                  <c:v>1678.09902</c:v>
                </c:pt>
                <c:pt idx="11">
                  <c:v>1692.95237</c:v>
                </c:pt>
                <c:pt idx="12">
                  <c:v>1707.80571</c:v>
                </c:pt>
                <c:pt idx="13">
                  <c:v>1722.65906</c:v>
                </c:pt>
                <c:pt idx="14">
                  <c:v>1737.51241</c:v>
                </c:pt>
                <c:pt idx="15">
                  <c:v>1752.36575</c:v>
                </c:pt>
                <c:pt idx="16">
                  <c:v>1767.2191</c:v>
                </c:pt>
                <c:pt idx="17">
                  <c:v>1782.07244</c:v>
                </c:pt>
                <c:pt idx="18">
                  <c:v>1796.92579</c:v>
                </c:pt>
                <c:pt idx="19">
                  <c:v>1811.77914</c:v>
                </c:pt>
                <c:pt idx="20">
                  <c:v>1826.63248</c:v>
                </c:pt>
                <c:pt idx="21">
                  <c:v>1841.48583</c:v>
                </c:pt>
                <c:pt idx="22">
                  <c:v>1856.33918</c:v>
                </c:pt>
                <c:pt idx="23">
                  <c:v>1871.19252</c:v>
                </c:pt>
                <c:pt idx="24">
                  <c:v>1886.04587</c:v>
                </c:pt>
                <c:pt idx="25">
                  <c:v>1900.89922</c:v>
                </c:pt>
                <c:pt idx="26">
                  <c:v>1915.75256</c:v>
                </c:pt>
                <c:pt idx="27">
                  <c:v>1930.60591</c:v>
                </c:pt>
                <c:pt idx="28">
                  <c:v>1945.45926</c:v>
                </c:pt>
                <c:pt idx="29">
                  <c:v>1960.3126</c:v>
                </c:pt>
                <c:pt idx="30">
                  <c:v>1975.16595</c:v>
                </c:pt>
                <c:pt idx="31">
                  <c:v>1990.01929</c:v>
                </c:pt>
                <c:pt idx="32">
                  <c:v>2004.87264</c:v>
                </c:pt>
                <c:pt idx="33">
                  <c:v>2019.72599</c:v>
                </c:pt>
                <c:pt idx="34">
                  <c:v>2034.57933</c:v>
                </c:pt>
                <c:pt idx="35">
                  <c:v>2049.43268</c:v>
                </c:pt>
                <c:pt idx="36">
                  <c:v>2064.28603</c:v>
                </c:pt>
                <c:pt idx="37">
                  <c:v>2079.13937</c:v>
                </c:pt>
                <c:pt idx="38">
                  <c:v>2093.99272</c:v>
                </c:pt>
                <c:pt idx="39">
                  <c:v>2108.84607</c:v>
                </c:pt>
                <c:pt idx="40">
                  <c:v>2123.69941</c:v>
                </c:pt>
                <c:pt idx="41">
                  <c:v>2138.55276</c:v>
                </c:pt>
                <c:pt idx="42">
                  <c:v>2153.40611</c:v>
                </c:pt>
                <c:pt idx="43">
                  <c:v>2168.25945</c:v>
                </c:pt>
                <c:pt idx="44">
                  <c:v>2183.1128</c:v>
                </c:pt>
                <c:pt idx="45">
                  <c:v>2197.96614</c:v>
                </c:pt>
                <c:pt idx="46">
                  <c:v>2212.81949</c:v>
                </c:pt>
                <c:pt idx="47">
                  <c:v>2227.67284</c:v>
                </c:pt>
                <c:pt idx="48">
                  <c:v>2242.52618</c:v>
                </c:pt>
                <c:pt idx="49">
                  <c:v>2257.37953</c:v>
                </c:pt>
                <c:pt idx="50">
                  <c:v>2272.23288</c:v>
                </c:pt>
                <c:pt idx="51">
                  <c:v>2287.08622</c:v>
                </c:pt>
                <c:pt idx="52">
                  <c:v>2301.93957</c:v>
                </c:pt>
                <c:pt idx="53">
                  <c:v>2316.79292</c:v>
                </c:pt>
                <c:pt idx="54">
                  <c:v>2331.64626</c:v>
                </c:pt>
                <c:pt idx="55">
                  <c:v>2346.49961</c:v>
                </c:pt>
                <c:pt idx="56">
                  <c:v>2361.35295</c:v>
                </c:pt>
                <c:pt idx="57">
                  <c:v>2376.206299999998</c:v>
                </c:pt>
                <c:pt idx="58">
                  <c:v>2391.05965</c:v>
                </c:pt>
                <c:pt idx="59">
                  <c:v>2405.91299</c:v>
                </c:pt>
                <c:pt idx="60">
                  <c:v>2420.76634</c:v>
                </c:pt>
                <c:pt idx="61">
                  <c:v>2435.61969</c:v>
                </c:pt>
                <c:pt idx="62">
                  <c:v>2450.47303</c:v>
                </c:pt>
                <c:pt idx="63">
                  <c:v>2465.32638</c:v>
                </c:pt>
                <c:pt idx="64">
                  <c:v>2480.17973</c:v>
                </c:pt>
                <c:pt idx="65">
                  <c:v>2495.03307</c:v>
                </c:pt>
                <c:pt idx="66">
                  <c:v>2509.88642</c:v>
                </c:pt>
                <c:pt idx="67">
                  <c:v>2524.73977</c:v>
                </c:pt>
                <c:pt idx="68">
                  <c:v>2539.59311</c:v>
                </c:pt>
                <c:pt idx="69">
                  <c:v>2554.44646</c:v>
                </c:pt>
                <c:pt idx="70">
                  <c:v>2569.2998</c:v>
                </c:pt>
                <c:pt idx="71">
                  <c:v>2584.15315</c:v>
                </c:pt>
                <c:pt idx="72">
                  <c:v>2599.0065</c:v>
                </c:pt>
                <c:pt idx="73">
                  <c:v>2613.85984</c:v>
                </c:pt>
                <c:pt idx="74">
                  <c:v>2628.71319</c:v>
                </c:pt>
                <c:pt idx="75">
                  <c:v>2643.56654</c:v>
                </c:pt>
                <c:pt idx="76">
                  <c:v>2658.41988</c:v>
                </c:pt>
                <c:pt idx="77">
                  <c:v>2673.27323</c:v>
                </c:pt>
                <c:pt idx="78">
                  <c:v>2688.12658</c:v>
                </c:pt>
                <c:pt idx="79">
                  <c:v>2702.97992</c:v>
                </c:pt>
                <c:pt idx="80">
                  <c:v>2717.83327</c:v>
                </c:pt>
                <c:pt idx="81">
                  <c:v>2732.686619999999</c:v>
                </c:pt>
                <c:pt idx="82">
                  <c:v>2747.53996</c:v>
                </c:pt>
                <c:pt idx="83">
                  <c:v>2762.39331</c:v>
                </c:pt>
                <c:pt idx="84">
                  <c:v>2777.24665</c:v>
                </c:pt>
                <c:pt idx="85">
                  <c:v>2792.1</c:v>
                </c:pt>
                <c:pt idx="86">
                  <c:v>2806.95335</c:v>
                </c:pt>
                <c:pt idx="87">
                  <c:v>2821.806689999999</c:v>
                </c:pt>
                <c:pt idx="88">
                  <c:v>2836.66004</c:v>
                </c:pt>
                <c:pt idx="89">
                  <c:v>2851.51339</c:v>
                </c:pt>
                <c:pt idx="90">
                  <c:v>2866.36673</c:v>
                </c:pt>
                <c:pt idx="91">
                  <c:v>2881.22008</c:v>
                </c:pt>
                <c:pt idx="92">
                  <c:v>2896.07343</c:v>
                </c:pt>
                <c:pt idx="93">
                  <c:v>2910.92677</c:v>
                </c:pt>
                <c:pt idx="94">
                  <c:v>2925.78012</c:v>
                </c:pt>
                <c:pt idx="95">
                  <c:v>2940.63347</c:v>
                </c:pt>
                <c:pt idx="96">
                  <c:v>2955.486809999999</c:v>
                </c:pt>
                <c:pt idx="97">
                  <c:v>2970.34016</c:v>
                </c:pt>
                <c:pt idx="98">
                  <c:v>2985.1935</c:v>
                </c:pt>
                <c:pt idx="99">
                  <c:v>3000.04685</c:v>
                </c:pt>
                <c:pt idx="100">
                  <c:v>3014.9002</c:v>
                </c:pt>
              </c:numCache>
            </c:numRef>
          </c:xVal>
          <c:yVal>
            <c:numRef>
              <c:f>'dougrcf-ph'!$B$1:$B$101</c:f>
              <c:numCache>
                <c:formatCode>General</c:formatCode>
                <c:ptCount val="101"/>
                <c:pt idx="0">
                  <c:v>1.0</c:v>
                </c:pt>
                <c:pt idx="1">
                  <c:v>10.0</c:v>
                </c:pt>
                <c:pt idx="2">
                  <c:v>10.0</c:v>
                </c:pt>
                <c:pt idx="3">
                  <c:v>9.0</c:v>
                </c:pt>
                <c:pt idx="4">
                  <c:v>13.0</c:v>
                </c:pt>
                <c:pt idx="5">
                  <c:v>16.0</c:v>
                </c:pt>
                <c:pt idx="6">
                  <c:v>9.0</c:v>
                </c:pt>
                <c:pt idx="7">
                  <c:v>25.0</c:v>
                </c:pt>
                <c:pt idx="8">
                  <c:v>28.0</c:v>
                </c:pt>
                <c:pt idx="9">
                  <c:v>35.0</c:v>
                </c:pt>
                <c:pt idx="10">
                  <c:v>31.0</c:v>
                </c:pt>
                <c:pt idx="11">
                  <c:v>32.0</c:v>
                </c:pt>
                <c:pt idx="12">
                  <c:v>31.0</c:v>
                </c:pt>
                <c:pt idx="13">
                  <c:v>46.0</c:v>
                </c:pt>
                <c:pt idx="14">
                  <c:v>49.0</c:v>
                </c:pt>
                <c:pt idx="15">
                  <c:v>65.0</c:v>
                </c:pt>
                <c:pt idx="16">
                  <c:v>65.0</c:v>
                </c:pt>
                <c:pt idx="17">
                  <c:v>72.0</c:v>
                </c:pt>
                <c:pt idx="18">
                  <c:v>93.0</c:v>
                </c:pt>
                <c:pt idx="19">
                  <c:v>123.0</c:v>
                </c:pt>
                <c:pt idx="20">
                  <c:v>98.0</c:v>
                </c:pt>
                <c:pt idx="21">
                  <c:v>133.0</c:v>
                </c:pt>
                <c:pt idx="22">
                  <c:v>172.0</c:v>
                </c:pt>
                <c:pt idx="23">
                  <c:v>170.0</c:v>
                </c:pt>
                <c:pt idx="24">
                  <c:v>208.0</c:v>
                </c:pt>
                <c:pt idx="25">
                  <c:v>249.0</c:v>
                </c:pt>
                <c:pt idx="26">
                  <c:v>221.0</c:v>
                </c:pt>
                <c:pt idx="27">
                  <c:v>227.0</c:v>
                </c:pt>
                <c:pt idx="28">
                  <c:v>261.0</c:v>
                </c:pt>
                <c:pt idx="29">
                  <c:v>265.0</c:v>
                </c:pt>
                <c:pt idx="30">
                  <c:v>264.0</c:v>
                </c:pt>
                <c:pt idx="31">
                  <c:v>291.0</c:v>
                </c:pt>
                <c:pt idx="32">
                  <c:v>333.0</c:v>
                </c:pt>
                <c:pt idx="33">
                  <c:v>309.0</c:v>
                </c:pt>
                <c:pt idx="34">
                  <c:v>313.0</c:v>
                </c:pt>
                <c:pt idx="35">
                  <c:v>329.0</c:v>
                </c:pt>
                <c:pt idx="36">
                  <c:v>400.0</c:v>
                </c:pt>
                <c:pt idx="37">
                  <c:v>373.0</c:v>
                </c:pt>
                <c:pt idx="38">
                  <c:v>453.0</c:v>
                </c:pt>
                <c:pt idx="39">
                  <c:v>430.0</c:v>
                </c:pt>
                <c:pt idx="40">
                  <c:v>464.0</c:v>
                </c:pt>
                <c:pt idx="41">
                  <c:v>417.0</c:v>
                </c:pt>
                <c:pt idx="42">
                  <c:v>479.0</c:v>
                </c:pt>
                <c:pt idx="43">
                  <c:v>476.0</c:v>
                </c:pt>
                <c:pt idx="44">
                  <c:v>499.0</c:v>
                </c:pt>
                <c:pt idx="45">
                  <c:v>532.0</c:v>
                </c:pt>
                <c:pt idx="46">
                  <c:v>579.0</c:v>
                </c:pt>
                <c:pt idx="47">
                  <c:v>628.0</c:v>
                </c:pt>
                <c:pt idx="48">
                  <c:v>702.0</c:v>
                </c:pt>
                <c:pt idx="49">
                  <c:v>805.0</c:v>
                </c:pt>
                <c:pt idx="50">
                  <c:v>868.0</c:v>
                </c:pt>
                <c:pt idx="51">
                  <c:v>916.0</c:v>
                </c:pt>
                <c:pt idx="52">
                  <c:v>1026.0</c:v>
                </c:pt>
                <c:pt idx="53">
                  <c:v>1197.0</c:v>
                </c:pt>
                <c:pt idx="54">
                  <c:v>1310.0</c:v>
                </c:pt>
                <c:pt idx="55">
                  <c:v>1462.0</c:v>
                </c:pt>
                <c:pt idx="56">
                  <c:v>1679.0</c:v>
                </c:pt>
                <c:pt idx="57">
                  <c:v>1746.0</c:v>
                </c:pt>
                <c:pt idx="58">
                  <c:v>1960.0</c:v>
                </c:pt>
                <c:pt idx="59">
                  <c:v>2248.0</c:v>
                </c:pt>
                <c:pt idx="60">
                  <c:v>2322.0</c:v>
                </c:pt>
                <c:pt idx="61">
                  <c:v>2545.0</c:v>
                </c:pt>
                <c:pt idx="62">
                  <c:v>2700.0</c:v>
                </c:pt>
                <c:pt idx="63">
                  <c:v>2915.0</c:v>
                </c:pt>
                <c:pt idx="64">
                  <c:v>2963.0</c:v>
                </c:pt>
                <c:pt idx="65">
                  <c:v>2902.0</c:v>
                </c:pt>
                <c:pt idx="66">
                  <c:v>2831.0</c:v>
                </c:pt>
                <c:pt idx="67">
                  <c:v>2839.0</c:v>
                </c:pt>
                <c:pt idx="68">
                  <c:v>2549.0</c:v>
                </c:pt>
                <c:pt idx="69">
                  <c:v>2291.0</c:v>
                </c:pt>
                <c:pt idx="70">
                  <c:v>2087.0</c:v>
                </c:pt>
                <c:pt idx="71">
                  <c:v>1776.0</c:v>
                </c:pt>
                <c:pt idx="72">
                  <c:v>1463.0</c:v>
                </c:pt>
                <c:pt idx="73">
                  <c:v>1276.0</c:v>
                </c:pt>
                <c:pt idx="74">
                  <c:v>1060.0</c:v>
                </c:pt>
                <c:pt idx="75">
                  <c:v>822.0</c:v>
                </c:pt>
                <c:pt idx="76">
                  <c:v>665.0</c:v>
                </c:pt>
                <c:pt idx="77">
                  <c:v>568.0</c:v>
                </c:pt>
                <c:pt idx="78">
                  <c:v>477.0</c:v>
                </c:pt>
                <c:pt idx="79">
                  <c:v>340.0</c:v>
                </c:pt>
                <c:pt idx="80">
                  <c:v>301.0</c:v>
                </c:pt>
                <c:pt idx="81">
                  <c:v>214.0</c:v>
                </c:pt>
                <c:pt idx="82">
                  <c:v>195.0</c:v>
                </c:pt>
                <c:pt idx="83">
                  <c:v>146.0</c:v>
                </c:pt>
                <c:pt idx="84">
                  <c:v>131.0</c:v>
                </c:pt>
                <c:pt idx="85">
                  <c:v>86.0</c:v>
                </c:pt>
                <c:pt idx="86">
                  <c:v>62.0</c:v>
                </c:pt>
                <c:pt idx="87">
                  <c:v>45.0</c:v>
                </c:pt>
                <c:pt idx="88">
                  <c:v>45.0</c:v>
                </c:pt>
                <c:pt idx="89">
                  <c:v>37.0</c:v>
                </c:pt>
                <c:pt idx="90">
                  <c:v>24.0</c:v>
                </c:pt>
                <c:pt idx="91">
                  <c:v>25.0</c:v>
                </c:pt>
                <c:pt idx="92">
                  <c:v>14.0</c:v>
                </c:pt>
                <c:pt idx="93">
                  <c:v>12.0</c:v>
                </c:pt>
                <c:pt idx="94">
                  <c:v>14.0</c:v>
                </c:pt>
                <c:pt idx="95">
                  <c:v>15.0</c:v>
                </c:pt>
                <c:pt idx="96">
                  <c:v>8.0</c:v>
                </c:pt>
                <c:pt idx="97">
                  <c:v>4.0</c:v>
                </c:pt>
                <c:pt idx="98">
                  <c:v>3.0</c:v>
                </c:pt>
                <c:pt idx="99">
                  <c:v>6.0</c:v>
                </c:pt>
                <c:pt idx="100">
                  <c:v>1.0</c:v>
                </c:pt>
              </c:numCache>
            </c:numRef>
          </c:yVal>
          <c:smooth val="0"/>
        </c:ser>
        <c:ser>
          <c:idx val="1"/>
          <c:order val="1"/>
          <c:tx>
            <c:v>Rh-CNC, covalent</c:v>
          </c:tx>
          <c:spPr>
            <a:ln w="12713">
              <a:solidFill>
                <a:srgbClr val="FF6600"/>
              </a:solidFill>
              <a:prstDash val="solid"/>
            </a:ln>
          </c:spPr>
          <c:marker>
            <c:symbol val="none"/>
          </c:marker>
          <c:xVal>
            <c:numRef>
              <c:f>'dougrcf-ph'!$C$1:$C$101</c:f>
              <c:numCache>
                <c:formatCode>General</c:formatCode>
                <c:ptCount val="101"/>
                <c:pt idx="0">
                  <c:v>2095.53101</c:v>
                </c:pt>
                <c:pt idx="1">
                  <c:v>2107.33068</c:v>
                </c:pt>
                <c:pt idx="2">
                  <c:v>2119.13035</c:v>
                </c:pt>
                <c:pt idx="3">
                  <c:v>2130.93002</c:v>
                </c:pt>
                <c:pt idx="4">
                  <c:v>2142.729679999999</c:v>
                </c:pt>
                <c:pt idx="5">
                  <c:v>2154.52935</c:v>
                </c:pt>
                <c:pt idx="6">
                  <c:v>2166.32902</c:v>
                </c:pt>
                <c:pt idx="7">
                  <c:v>2178.12869</c:v>
                </c:pt>
                <c:pt idx="8">
                  <c:v>2189.92836</c:v>
                </c:pt>
                <c:pt idx="9">
                  <c:v>2201.72803</c:v>
                </c:pt>
                <c:pt idx="10">
                  <c:v>2213.5277</c:v>
                </c:pt>
                <c:pt idx="11">
                  <c:v>2225.32737</c:v>
                </c:pt>
                <c:pt idx="12">
                  <c:v>2237.12704</c:v>
                </c:pt>
                <c:pt idx="13">
                  <c:v>2248.92671</c:v>
                </c:pt>
                <c:pt idx="14">
                  <c:v>2260.72638</c:v>
                </c:pt>
                <c:pt idx="15">
                  <c:v>2272.526049999999</c:v>
                </c:pt>
                <c:pt idx="16">
                  <c:v>2284.32572</c:v>
                </c:pt>
                <c:pt idx="17">
                  <c:v>2296.12539</c:v>
                </c:pt>
                <c:pt idx="18">
                  <c:v>2307.92506</c:v>
                </c:pt>
                <c:pt idx="19">
                  <c:v>2319.724729999999</c:v>
                </c:pt>
                <c:pt idx="20">
                  <c:v>2331.52439</c:v>
                </c:pt>
                <c:pt idx="21">
                  <c:v>2343.32406</c:v>
                </c:pt>
                <c:pt idx="22">
                  <c:v>2355.12373</c:v>
                </c:pt>
                <c:pt idx="23">
                  <c:v>2366.9234</c:v>
                </c:pt>
                <c:pt idx="24">
                  <c:v>2378.72307</c:v>
                </c:pt>
                <c:pt idx="25">
                  <c:v>2390.52274</c:v>
                </c:pt>
                <c:pt idx="26">
                  <c:v>2402.32241</c:v>
                </c:pt>
                <c:pt idx="27">
                  <c:v>2414.12208</c:v>
                </c:pt>
                <c:pt idx="28">
                  <c:v>2425.92175</c:v>
                </c:pt>
                <c:pt idx="29">
                  <c:v>2437.72142</c:v>
                </c:pt>
                <c:pt idx="30">
                  <c:v>2449.52109</c:v>
                </c:pt>
                <c:pt idx="31">
                  <c:v>2461.32076</c:v>
                </c:pt>
                <c:pt idx="32">
                  <c:v>2473.120429999999</c:v>
                </c:pt>
                <c:pt idx="33">
                  <c:v>2484.9201</c:v>
                </c:pt>
                <c:pt idx="34">
                  <c:v>2496.71977</c:v>
                </c:pt>
                <c:pt idx="35">
                  <c:v>2508.51944</c:v>
                </c:pt>
                <c:pt idx="36">
                  <c:v>2520.31911</c:v>
                </c:pt>
                <c:pt idx="37">
                  <c:v>2532.11877</c:v>
                </c:pt>
                <c:pt idx="38">
                  <c:v>2543.91844</c:v>
                </c:pt>
                <c:pt idx="39">
                  <c:v>2555.71811</c:v>
                </c:pt>
                <c:pt idx="40">
                  <c:v>2567.51778</c:v>
                </c:pt>
                <c:pt idx="41">
                  <c:v>2579.31745</c:v>
                </c:pt>
                <c:pt idx="42">
                  <c:v>2591.11712</c:v>
                </c:pt>
                <c:pt idx="43">
                  <c:v>2602.91679</c:v>
                </c:pt>
                <c:pt idx="44">
                  <c:v>2614.71646</c:v>
                </c:pt>
                <c:pt idx="45">
                  <c:v>2626.51613</c:v>
                </c:pt>
                <c:pt idx="46">
                  <c:v>2638.3158</c:v>
                </c:pt>
                <c:pt idx="47">
                  <c:v>2650.11547</c:v>
                </c:pt>
                <c:pt idx="48">
                  <c:v>2661.91514</c:v>
                </c:pt>
                <c:pt idx="49">
                  <c:v>2673.714809999999</c:v>
                </c:pt>
                <c:pt idx="50">
                  <c:v>2685.51448</c:v>
                </c:pt>
                <c:pt idx="51">
                  <c:v>2697.31415</c:v>
                </c:pt>
                <c:pt idx="52">
                  <c:v>2709.11382</c:v>
                </c:pt>
                <c:pt idx="53">
                  <c:v>2720.91348</c:v>
                </c:pt>
                <c:pt idx="54">
                  <c:v>2732.71315</c:v>
                </c:pt>
                <c:pt idx="55">
                  <c:v>2744.51282</c:v>
                </c:pt>
                <c:pt idx="56">
                  <c:v>2756.31249</c:v>
                </c:pt>
                <c:pt idx="57">
                  <c:v>2768.11216</c:v>
                </c:pt>
                <c:pt idx="58">
                  <c:v>2779.91183</c:v>
                </c:pt>
                <c:pt idx="59">
                  <c:v>2791.7115</c:v>
                </c:pt>
                <c:pt idx="60">
                  <c:v>2803.51117</c:v>
                </c:pt>
                <c:pt idx="61">
                  <c:v>2815.31084</c:v>
                </c:pt>
                <c:pt idx="62">
                  <c:v>2827.11051</c:v>
                </c:pt>
                <c:pt idx="63">
                  <c:v>2838.91018</c:v>
                </c:pt>
                <c:pt idx="64">
                  <c:v>2850.70985</c:v>
                </c:pt>
                <c:pt idx="65">
                  <c:v>2862.50952</c:v>
                </c:pt>
                <c:pt idx="66">
                  <c:v>2874.30919</c:v>
                </c:pt>
                <c:pt idx="67">
                  <c:v>2886.108859999998</c:v>
                </c:pt>
                <c:pt idx="68">
                  <c:v>2897.90853</c:v>
                </c:pt>
                <c:pt idx="69">
                  <c:v>2909.708189999998</c:v>
                </c:pt>
                <c:pt idx="70">
                  <c:v>2921.50786</c:v>
                </c:pt>
                <c:pt idx="71">
                  <c:v>2933.30753</c:v>
                </c:pt>
                <c:pt idx="72">
                  <c:v>2945.1072</c:v>
                </c:pt>
                <c:pt idx="73">
                  <c:v>2956.906869999998</c:v>
                </c:pt>
                <c:pt idx="74">
                  <c:v>2968.70654</c:v>
                </c:pt>
                <c:pt idx="75">
                  <c:v>2980.50621</c:v>
                </c:pt>
                <c:pt idx="76">
                  <c:v>2992.30588</c:v>
                </c:pt>
                <c:pt idx="77">
                  <c:v>3004.10555</c:v>
                </c:pt>
                <c:pt idx="78">
                  <c:v>3015.90522</c:v>
                </c:pt>
                <c:pt idx="79">
                  <c:v>3027.70489</c:v>
                </c:pt>
                <c:pt idx="80">
                  <c:v>3039.50456</c:v>
                </c:pt>
                <c:pt idx="81">
                  <c:v>3051.30423</c:v>
                </c:pt>
                <c:pt idx="82">
                  <c:v>3063.1039</c:v>
                </c:pt>
                <c:pt idx="83">
                  <c:v>3074.90357</c:v>
                </c:pt>
                <c:pt idx="84">
                  <c:v>3086.70324</c:v>
                </c:pt>
                <c:pt idx="85">
                  <c:v>3098.5029</c:v>
                </c:pt>
                <c:pt idx="86">
                  <c:v>3110.30257</c:v>
                </c:pt>
                <c:pt idx="87">
                  <c:v>3122.10224</c:v>
                </c:pt>
                <c:pt idx="88">
                  <c:v>3133.90191</c:v>
                </c:pt>
                <c:pt idx="89">
                  <c:v>3145.70158</c:v>
                </c:pt>
                <c:pt idx="90">
                  <c:v>3157.50125</c:v>
                </c:pt>
                <c:pt idx="91">
                  <c:v>3169.30092</c:v>
                </c:pt>
                <c:pt idx="92">
                  <c:v>3181.10059</c:v>
                </c:pt>
                <c:pt idx="93">
                  <c:v>3192.90026</c:v>
                </c:pt>
                <c:pt idx="94">
                  <c:v>3204.69993</c:v>
                </c:pt>
                <c:pt idx="95">
                  <c:v>3216.4996</c:v>
                </c:pt>
                <c:pt idx="96">
                  <c:v>3228.29927</c:v>
                </c:pt>
                <c:pt idx="97">
                  <c:v>3240.09894</c:v>
                </c:pt>
                <c:pt idx="98">
                  <c:v>3251.89861</c:v>
                </c:pt>
                <c:pt idx="99">
                  <c:v>3263.69828</c:v>
                </c:pt>
                <c:pt idx="100">
                  <c:v>3275.49795</c:v>
                </c:pt>
              </c:numCache>
            </c:numRef>
          </c:xVal>
          <c:yVal>
            <c:numRef>
              <c:f>'dougrcf-ph'!$D$1:$D$101</c:f>
              <c:numCache>
                <c:formatCode>General</c:formatCode>
                <c:ptCount val="101"/>
                <c:pt idx="0">
                  <c:v>0.0</c:v>
                </c:pt>
                <c:pt idx="1">
                  <c:v>18.0</c:v>
                </c:pt>
                <c:pt idx="2">
                  <c:v>14.0</c:v>
                </c:pt>
                <c:pt idx="3">
                  <c:v>20.0</c:v>
                </c:pt>
                <c:pt idx="4">
                  <c:v>24.0</c:v>
                </c:pt>
                <c:pt idx="5">
                  <c:v>28.0</c:v>
                </c:pt>
                <c:pt idx="6">
                  <c:v>20.0</c:v>
                </c:pt>
                <c:pt idx="7">
                  <c:v>29.0</c:v>
                </c:pt>
                <c:pt idx="8">
                  <c:v>36.0</c:v>
                </c:pt>
                <c:pt idx="9">
                  <c:v>33.0</c:v>
                </c:pt>
                <c:pt idx="10">
                  <c:v>40.0</c:v>
                </c:pt>
                <c:pt idx="11">
                  <c:v>43.0</c:v>
                </c:pt>
                <c:pt idx="12">
                  <c:v>60.0</c:v>
                </c:pt>
                <c:pt idx="13">
                  <c:v>68.0</c:v>
                </c:pt>
                <c:pt idx="14">
                  <c:v>67.0</c:v>
                </c:pt>
                <c:pt idx="15">
                  <c:v>97.0</c:v>
                </c:pt>
                <c:pt idx="16">
                  <c:v>84.0</c:v>
                </c:pt>
                <c:pt idx="17">
                  <c:v>102.0</c:v>
                </c:pt>
                <c:pt idx="18">
                  <c:v>120.0</c:v>
                </c:pt>
                <c:pt idx="19">
                  <c:v>148.0</c:v>
                </c:pt>
                <c:pt idx="20">
                  <c:v>156.0</c:v>
                </c:pt>
                <c:pt idx="21">
                  <c:v>177.0</c:v>
                </c:pt>
                <c:pt idx="22">
                  <c:v>180.0</c:v>
                </c:pt>
                <c:pt idx="23">
                  <c:v>261.0</c:v>
                </c:pt>
                <c:pt idx="24">
                  <c:v>278.0</c:v>
                </c:pt>
                <c:pt idx="25">
                  <c:v>325.0</c:v>
                </c:pt>
                <c:pt idx="26">
                  <c:v>426.0</c:v>
                </c:pt>
                <c:pt idx="27">
                  <c:v>437.0</c:v>
                </c:pt>
                <c:pt idx="28">
                  <c:v>542.0</c:v>
                </c:pt>
                <c:pt idx="29">
                  <c:v>588.0</c:v>
                </c:pt>
                <c:pt idx="30">
                  <c:v>727.0</c:v>
                </c:pt>
                <c:pt idx="31">
                  <c:v>836.0</c:v>
                </c:pt>
                <c:pt idx="32">
                  <c:v>950.0</c:v>
                </c:pt>
                <c:pt idx="33">
                  <c:v>1069.0</c:v>
                </c:pt>
                <c:pt idx="34">
                  <c:v>1178.0</c:v>
                </c:pt>
                <c:pt idx="35">
                  <c:v>1336.0</c:v>
                </c:pt>
                <c:pt idx="36">
                  <c:v>1501.0</c:v>
                </c:pt>
                <c:pt idx="37">
                  <c:v>1585.0</c:v>
                </c:pt>
                <c:pt idx="38">
                  <c:v>1783.0</c:v>
                </c:pt>
                <c:pt idx="39">
                  <c:v>1842.0</c:v>
                </c:pt>
                <c:pt idx="40">
                  <c:v>1950.0</c:v>
                </c:pt>
                <c:pt idx="41">
                  <c:v>2029.0</c:v>
                </c:pt>
                <c:pt idx="42">
                  <c:v>2181.0</c:v>
                </c:pt>
                <c:pt idx="43">
                  <c:v>2217.0</c:v>
                </c:pt>
                <c:pt idx="44">
                  <c:v>2265.0</c:v>
                </c:pt>
                <c:pt idx="45">
                  <c:v>2186.0</c:v>
                </c:pt>
                <c:pt idx="46">
                  <c:v>2164.0</c:v>
                </c:pt>
                <c:pt idx="47">
                  <c:v>2093.0</c:v>
                </c:pt>
                <c:pt idx="48">
                  <c:v>2098.0</c:v>
                </c:pt>
                <c:pt idx="49">
                  <c:v>2010.0</c:v>
                </c:pt>
                <c:pt idx="50">
                  <c:v>1858.0</c:v>
                </c:pt>
                <c:pt idx="51">
                  <c:v>1815.0</c:v>
                </c:pt>
                <c:pt idx="52">
                  <c:v>1663.0</c:v>
                </c:pt>
                <c:pt idx="53">
                  <c:v>1552.0</c:v>
                </c:pt>
                <c:pt idx="54">
                  <c:v>1431.0</c:v>
                </c:pt>
                <c:pt idx="55">
                  <c:v>1341.0</c:v>
                </c:pt>
                <c:pt idx="56">
                  <c:v>1289.0</c:v>
                </c:pt>
                <c:pt idx="57">
                  <c:v>1167.0</c:v>
                </c:pt>
                <c:pt idx="58">
                  <c:v>1114.0</c:v>
                </c:pt>
                <c:pt idx="59">
                  <c:v>977.0</c:v>
                </c:pt>
                <c:pt idx="60">
                  <c:v>896.0</c:v>
                </c:pt>
                <c:pt idx="61">
                  <c:v>746.0</c:v>
                </c:pt>
                <c:pt idx="62">
                  <c:v>803.0</c:v>
                </c:pt>
                <c:pt idx="63">
                  <c:v>685.0</c:v>
                </c:pt>
                <c:pt idx="64">
                  <c:v>624.0</c:v>
                </c:pt>
                <c:pt idx="65">
                  <c:v>544.0</c:v>
                </c:pt>
                <c:pt idx="66">
                  <c:v>500.0</c:v>
                </c:pt>
                <c:pt idx="67">
                  <c:v>444.0</c:v>
                </c:pt>
                <c:pt idx="68">
                  <c:v>458.0</c:v>
                </c:pt>
                <c:pt idx="69">
                  <c:v>407.0</c:v>
                </c:pt>
                <c:pt idx="70">
                  <c:v>332.0</c:v>
                </c:pt>
                <c:pt idx="71">
                  <c:v>307.0</c:v>
                </c:pt>
                <c:pt idx="72">
                  <c:v>282.0</c:v>
                </c:pt>
                <c:pt idx="73">
                  <c:v>218.0</c:v>
                </c:pt>
                <c:pt idx="74">
                  <c:v>226.0</c:v>
                </c:pt>
                <c:pt idx="75">
                  <c:v>221.0</c:v>
                </c:pt>
                <c:pt idx="76">
                  <c:v>219.0</c:v>
                </c:pt>
                <c:pt idx="77">
                  <c:v>167.0</c:v>
                </c:pt>
                <c:pt idx="78">
                  <c:v>176.0</c:v>
                </c:pt>
                <c:pt idx="79">
                  <c:v>137.0</c:v>
                </c:pt>
                <c:pt idx="80">
                  <c:v>142.0</c:v>
                </c:pt>
                <c:pt idx="81">
                  <c:v>129.0</c:v>
                </c:pt>
                <c:pt idx="82">
                  <c:v>106.0</c:v>
                </c:pt>
                <c:pt idx="83">
                  <c:v>111.0</c:v>
                </c:pt>
                <c:pt idx="84">
                  <c:v>94.0</c:v>
                </c:pt>
                <c:pt idx="85">
                  <c:v>84.0</c:v>
                </c:pt>
                <c:pt idx="86">
                  <c:v>95.0</c:v>
                </c:pt>
                <c:pt idx="87">
                  <c:v>88.0</c:v>
                </c:pt>
                <c:pt idx="88">
                  <c:v>94.0</c:v>
                </c:pt>
                <c:pt idx="89">
                  <c:v>67.0</c:v>
                </c:pt>
                <c:pt idx="90">
                  <c:v>55.0</c:v>
                </c:pt>
                <c:pt idx="91">
                  <c:v>58.0</c:v>
                </c:pt>
                <c:pt idx="92">
                  <c:v>55.0</c:v>
                </c:pt>
                <c:pt idx="93">
                  <c:v>39.0</c:v>
                </c:pt>
                <c:pt idx="94">
                  <c:v>45.0</c:v>
                </c:pt>
                <c:pt idx="95">
                  <c:v>30.0</c:v>
                </c:pt>
                <c:pt idx="96">
                  <c:v>40.0</c:v>
                </c:pt>
                <c:pt idx="97">
                  <c:v>26.0</c:v>
                </c:pt>
                <c:pt idx="98">
                  <c:v>30.0</c:v>
                </c:pt>
                <c:pt idx="99">
                  <c:v>30.0</c:v>
                </c:pt>
                <c:pt idx="100">
                  <c:v>5.0</c:v>
                </c:pt>
              </c:numCache>
            </c:numRef>
          </c:yVal>
          <c:smooth val="0"/>
        </c:ser>
        <c:dLbls>
          <c:showLegendKey val="0"/>
          <c:showVal val="0"/>
          <c:showCatName val="0"/>
          <c:showSerName val="0"/>
          <c:showPercent val="0"/>
          <c:showBubbleSize val="0"/>
        </c:dLbls>
        <c:axId val="586080480"/>
        <c:axId val="586083872"/>
      </c:scatterChart>
      <c:valAx>
        <c:axId val="586080480"/>
        <c:scaling>
          <c:orientation val="minMax"/>
          <c:max val="3500.0"/>
          <c:min val="0.0"/>
        </c:scaling>
        <c:delete val="0"/>
        <c:axPos val="b"/>
        <c:title>
          <c:tx>
            <c:rich>
              <a:bodyPr/>
              <a:lstStyle/>
              <a:p>
                <a:pPr>
                  <a:defRPr sz="1001" b="0" i="0" u="none" strike="noStrike" baseline="0">
                    <a:solidFill>
                      <a:srgbClr val="333333"/>
                    </a:solidFill>
                    <a:latin typeface="Calibri"/>
                    <a:ea typeface="Calibri"/>
                    <a:cs typeface="Calibri"/>
                  </a:defRPr>
                </a:pPr>
                <a:r>
                  <a:rPr lang="en-US"/>
                  <a:t>Lifetime (ps)</a:t>
                </a:r>
              </a:p>
            </c:rich>
          </c:tx>
          <c:overlay val="0"/>
          <c:spPr>
            <a:noFill/>
            <a:ln w="25425">
              <a:noFill/>
            </a:ln>
          </c:spPr>
        </c:title>
        <c:numFmt formatCode="General" sourceLinked="1"/>
        <c:majorTickMark val="none"/>
        <c:minorTickMark val="none"/>
        <c:tickLblPos val="nextTo"/>
        <c:spPr>
          <a:ln w="3178">
            <a:solidFill>
              <a:srgbClr val="C0C0C0"/>
            </a:solidFill>
            <a:prstDash val="solid"/>
          </a:ln>
        </c:spPr>
        <c:txPr>
          <a:bodyPr rot="0" vert="horz"/>
          <a:lstStyle/>
          <a:p>
            <a:pPr>
              <a:defRPr sz="901" b="0" i="0" u="none" strike="noStrike" baseline="0">
                <a:solidFill>
                  <a:srgbClr val="333333"/>
                </a:solidFill>
                <a:latin typeface="Calibri"/>
                <a:ea typeface="Calibri"/>
                <a:cs typeface="Calibri"/>
              </a:defRPr>
            </a:pPr>
            <a:endParaRPr lang="en-US"/>
          </a:p>
        </c:txPr>
        <c:crossAx val="586083872"/>
        <c:crosses val="autoZero"/>
        <c:crossBetween val="midCat"/>
        <c:majorUnit val="1000.0"/>
      </c:valAx>
      <c:valAx>
        <c:axId val="586083872"/>
        <c:scaling>
          <c:orientation val="minMax"/>
        </c:scaling>
        <c:delete val="0"/>
        <c:axPos val="l"/>
        <c:title>
          <c:tx>
            <c:rich>
              <a:bodyPr/>
              <a:lstStyle/>
              <a:p>
                <a:pPr>
                  <a:defRPr sz="1001" b="0" i="0" u="none" strike="noStrike" baseline="0">
                    <a:solidFill>
                      <a:srgbClr val="333333"/>
                    </a:solidFill>
                    <a:latin typeface="Calibri"/>
                    <a:ea typeface="Calibri"/>
                    <a:cs typeface="Calibri"/>
                  </a:defRPr>
                </a:pPr>
                <a:r>
                  <a:rPr lang="en-US"/>
                  <a:t>Counts</a:t>
                </a:r>
              </a:p>
            </c:rich>
          </c:tx>
          <c:layout>
            <c:manualLayout>
              <c:xMode val="edge"/>
              <c:yMode val="edge"/>
              <c:x val="0.0188678054587439"/>
              <c:y val="0.390234536190997"/>
            </c:manualLayout>
          </c:layout>
          <c:overlay val="0"/>
          <c:spPr>
            <a:noFill/>
            <a:ln w="25425">
              <a:noFill/>
            </a:ln>
          </c:spPr>
        </c:title>
        <c:numFmt formatCode="General" sourceLinked="1"/>
        <c:majorTickMark val="none"/>
        <c:minorTickMark val="none"/>
        <c:tickLblPos val="nextTo"/>
        <c:spPr>
          <a:ln w="3178">
            <a:solidFill>
              <a:srgbClr val="C0C0C0"/>
            </a:solidFill>
            <a:prstDash val="solid"/>
          </a:ln>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en-US"/>
          </a:p>
        </c:txPr>
        <c:crossAx val="586080480"/>
        <c:crosses val="autoZero"/>
        <c:crossBetween val="midCat"/>
        <c:dispUnits>
          <c:builtInUnit val="thousands"/>
          <c:dispUnitsLbl>
            <c:layout>
              <c:manualLayout>
                <c:xMode val="edge"/>
                <c:yMode val="edge"/>
                <c:x val="0.00298717377308968"/>
                <c:y val="0.0203045685279188"/>
              </c:manualLayout>
            </c:layout>
            <c:tx>
              <c:rich>
                <a:bodyPr rot="-5400000" vert="horz"/>
                <a:lstStyle/>
                <a:p>
                  <a:pPr algn="ctr">
                    <a:defRPr sz="1101" b="0" i="0" u="none" strike="noStrike" baseline="0">
                      <a:solidFill>
                        <a:srgbClr val="000000"/>
                      </a:solidFill>
                      <a:latin typeface="Calibri"/>
                      <a:ea typeface="Calibri"/>
                      <a:cs typeface="Calibri"/>
                    </a:defRPr>
                  </a:pPr>
                  <a:r>
                    <a:rPr lang="en-US" sz="1001" b="0" i="0" u="none" strike="noStrike" baseline="0">
                      <a:solidFill>
                        <a:srgbClr val="333333"/>
                      </a:solidFill>
                      <a:latin typeface="Calibri"/>
                      <a:ea typeface="Calibri"/>
                      <a:cs typeface="Calibri"/>
                    </a:rPr>
                    <a:t>x 10</a:t>
                  </a:r>
                  <a:r>
                    <a:rPr lang="en-US" sz="1001" b="0" i="0" u="none" strike="noStrike" baseline="30000">
                      <a:solidFill>
                        <a:srgbClr val="333333"/>
                      </a:solidFill>
                      <a:latin typeface="Calibri"/>
                      <a:ea typeface="Calibri"/>
                      <a:cs typeface="Calibri"/>
                    </a:rPr>
                    <a:t>3</a:t>
                  </a:r>
                </a:p>
              </c:rich>
            </c:tx>
            <c:spPr>
              <a:noFill/>
              <a:ln w="25425">
                <a:noFill/>
              </a:ln>
            </c:spPr>
          </c:dispUnitsLbl>
        </c:dispUnits>
      </c:valAx>
      <c:spPr>
        <a:noFill/>
        <a:ln w="25425">
          <a:noFill/>
        </a:ln>
      </c:spPr>
    </c:plotArea>
    <c:legend>
      <c:legendPos val="r"/>
      <c:layout>
        <c:manualLayout>
          <c:xMode val="edge"/>
          <c:yMode val="edge"/>
          <c:x val="0.147540983606557"/>
          <c:y val="0.0181818181818182"/>
          <c:w val="0.827868852459016"/>
          <c:h val="0.263636363636364"/>
        </c:manualLayout>
      </c:layout>
      <c:overlay val="0"/>
      <c:spPr>
        <a:noFill/>
        <a:ln w="25425">
          <a:noFill/>
        </a:ln>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FFFFFF"/>
    </a:solidFill>
    <a:ln>
      <a:noFill/>
    </a:ln>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AA893D-A0D8-3349-9772-FB0E37A35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113</Pages>
  <Words>152731</Words>
  <Characters>870568</Characters>
  <Application>Microsoft Macintosh Word</Application>
  <DocSecurity>0</DocSecurity>
  <Lines>7254</Lines>
  <Paragraphs>2042</Paragraphs>
  <ScaleCrop>false</ScaleCrop>
  <HeadingPairs>
    <vt:vector size="2" baseType="variant">
      <vt:variant>
        <vt:lpstr>Title</vt:lpstr>
      </vt:variant>
      <vt:variant>
        <vt:i4>1</vt:i4>
      </vt:variant>
    </vt:vector>
  </HeadingPairs>
  <TitlesOfParts>
    <vt:vector size="1" baseType="lpstr">
      <vt:lpstr/>
    </vt:vector>
  </TitlesOfParts>
  <Company>USDA</Company>
  <LinksUpToDate>false</LinksUpToDate>
  <CharactersWithSpaces>1021257</CharactersWithSpaces>
  <SharedDoc>false</SharedDoc>
  <HLinks>
    <vt:vector size="180" baseType="variant">
      <vt:variant>
        <vt:i4>3735558</vt:i4>
      </vt:variant>
      <vt:variant>
        <vt:i4>2579</vt:i4>
      </vt:variant>
      <vt:variant>
        <vt:i4>0</vt:i4>
      </vt:variant>
      <vt:variant>
        <vt:i4>5</vt:i4>
      </vt:variant>
      <vt:variant>
        <vt:lpwstr>https://ntp.niehs.nih.gov/pubhealth/evalatm/iccvam/acceptance-of-alternative-methods/index.html</vt:lpwstr>
      </vt:variant>
      <vt:variant>
        <vt:lpwstr/>
      </vt:variant>
      <vt:variant>
        <vt:i4>4194314</vt:i4>
      </vt:variant>
      <vt:variant>
        <vt:i4>2576</vt:i4>
      </vt:variant>
      <vt:variant>
        <vt:i4>0</vt:i4>
      </vt:variant>
      <vt:variant>
        <vt:i4>5</vt:i4>
      </vt:variant>
      <vt:variant>
        <vt:lpwstr>https://eurl-ecvam.jrc.ec.europa.eu/validation-regulatory-acceptance</vt:lpwstr>
      </vt:variant>
      <vt:variant>
        <vt:lpwstr/>
      </vt:variant>
      <vt:variant>
        <vt:i4>1114115</vt:i4>
      </vt:variant>
      <vt:variant>
        <vt:i4>2573</vt:i4>
      </vt:variant>
      <vt:variant>
        <vt:i4>0</vt:i4>
      </vt:variant>
      <vt:variant>
        <vt:i4>5</vt:i4>
      </vt:variant>
      <vt:variant>
        <vt:lpwstr>https://www.epa.gov/pesticide-registration/bridging-or-waiving-data-requirements</vt:lpwstr>
      </vt:variant>
      <vt:variant>
        <vt:lpwstr/>
      </vt:variant>
      <vt:variant>
        <vt:i4>4456493</vt:i4>
      </vt:variant>
      <vt:variant>
        <vt:i4>2570</vt:i4>
      </vt:variant>
      <vt:variant>
        <vt:i4>0</vt:i4>
      </vt:variant>
      <vt:variant>
        <vt:i4>5</vt:i4>
      </vt:variant>
      <vt:variant>
        <vt:lpwstr>http://doi.org/10.1016/B978-1-4557-3188-6.00010-4</vt:lpwstr>
      </vt:variant>
      <vt:variant>
        <vt:lpwstr/>
      </vt:variant>
      <vt:variant>
        <vt:i4>5898295</vt:i4>
      </vt:variant>
      <vt:variant>
        <vt:i4>2567</vt:i4>
      </vt:variant>
      <vt:variant>
        <vt:i4>0</vt:i4>
      </vt:variant>
      <vt:variant>
        <vt:i4>5</vt:i4>
      </vt:variant>
      <vt:variant>
        <vt:lpwstr>https://www.univie.ac.at/Mikrolabor/CHNS_eng.htm</vt:lpwstr>
      </vt:variant>
      <vt:variant>
        <vt:lpwstr/>
      </vt:variant>
      <vt:variant>
        <vt:i4>7077973</vt:i4>
      </vt:variant>
      <vt:variant>
        <vt:i4>2564</vt:i4>
      </vt:variant>
      <vt:variant>
        <vt:i4>0</vt:i4>
      </vt:variant>
      <vt:variant>
        <vt:i4>5</vt:i4>
      </vt:variant>
      <vt:variant>
        <vt:lpwstr>https://www.iso.org/standard/70861.html</vt:lpwstr>
      </vt:variant>
      <vt:variant>
        <vt:lpwstr/>
      </vt:variant>
      <vt:variant>
        <vt:i4>4194363</vt:i4>
      </vt:variant>
      <vt:variant>
        <vt:i4>1624</vt:i4>
      </vt:variant>
      <vt:variant>
        <vt:i4>0</vt:i4>
      </vt:variant>
      <vt:variant>
        <vt:i4>5</vt:i4>
      </vt:variant>
      <vt:variant>
        <vt:lpwstr/>
      </vt:variant>
      <vt:variant>
        <vt:lpwstr>_ENREF_10</vt:lpwstr>
      </vt:variant>
      <vt:variant>
        <vt:i4>4194363</vt:i4>
      </vt:variant>
      <vt:variant>
        <vt:i4>1621</vt:i4>
      </vt:variant>
      <vt:variant>
        <vt:i4>0</vt:i4>
      </vt:variant>
      <vt:variant>
        <vt:i4>5</vt:i4>
      </vt:variant>
      <vt:variant>
        <vt:lpwstr/>
      </vt:variant>
      <vt:variant>
        <vt:lpwstr>_ENREF_10</vt:lpwstr>
      </vt:variant>
      <vt:variant>
        <vt:i4>4784176</vt:i4>
      </vt:variant>
      <vt:variant>
        <vt:i4>15503</vt:i4>
      </vt:variant>
      <vt:variant>
        <vt:i4>1025</vt:i4>
      </vt:variant>
      <vt:variant>
        <vt:i4>1</vt:i4>
      </vt:variant>
      <vt:variant>
        <vt:lpwstr>Fig 1</vt:lpwstr>
      </vt:variant>
      <vt:variant>
        <vt:lpwstr/>
      </vt:variant>
      <vt:variant>
        <vt:i4>4784176</vt:i4>
      </vt:variant>
      <vt:variant>
        <vt:i4>31262</vt:i4>
      </vt:variant>
      <vt:variant>
        <vt:i4>1026</vt:i4>
      </vt:variant>
      <vt:variant>
        <vt:i4>1</vt:i4>
      </vt:variant>
      <vt:variant>
        <vt:lpwstr>Fig 1</vt:lpwstr>
      </vt:variant>
      <vt:variant>
        <vt:lpwstr/>
      </vt:variant>
      <vt:variant>
        <vt:i4>4784179</vt:i4>
      </vt:variant>
      <vt:variant>
        <vt:i4>33424</vt:i4>
      </vt:variant>
      <vt:variant>
        <vt:i4>1027</vt:i4>
      </vt:variant>
      <vt:variant>
        <vt:i4>1</vt:i4>
      </vt:variant>
      <vt:variant>
        <vt:lpwstr>Fig 2</vt:lpwstr>
      </vt:variant>
      <vt:variant>
        <vt:lpwstr/>
      </vt:variant>
      <vt:variant>
        <vt:i4>4784178</vt:i4>
      </vt:variant>
      <vt:variant>
        <vt:i4>149883</vt:i4>
      </vt:variant>
      <vt:variant>
        <vt:i4>1029</vt:i4>
      </vt:variant>
      <vt:variant>
        <vt:i4>1</vt:i4>
      </vt:variant>
      <vt:variant>
        <vt:lpwstr>Fig 3</vt:lpwstr>
      </vt:variant>
      <vt:variant>
        <vt:lpwstr/>
      </vt:variant>
      <vt:variant>
        <vt:i4>4784181</vt:i4>
      </vt:variant>
      <vt:variant>
        <vt:i4>221911</vt:i4>
      </vt:variant>
      <vt:variant>
        <vt:i4>1033</vt:i4>
      </vt:variant>
      <vt:variant>
        <vt:i4>1</vt:i4>
      </vt:variant>
      <vt:variant>
        <vt:lpwstr>Fig 4</vt:lpwstr>
      </vt:variant>
      <vt:variant>
        <vt:lpwstr/>
      </vt:variant>
      <vt:variant>
        <vt:i4>4784180</vt:i4>
      </vt:variant>
      <vt:variant>
        <vt:i4>328660</vt:i4>
      </vt:variant>
      <vt:variant>
        <vt:i4>1034</vt:i4>
      </vt:variant>
      <vt:variant>
        <vt:i4>1</vt:i4>
      </vt:variant>
      <vt:variant>
        <vt:lpwstr>Fig 5</vt:lpwstr>
      </vt:variant>
      <vt:variant>
        <vt:lpwstr/>
      </vt:variant>
      <vt:variant>
        <vt:i4>4784180</vt:i4>
      </vt:variant>
      <vt:variant>
        <vt:i4>333703</vt:i4>
      </vt:variant>
      <vt:variant>
        <vt:i4>1036</vt:i4>
      </vt:variant>
      <vt:variant>
        <vt:i4>1</vt:i4>
      </vt:variant>
      <vt:variant>
        <vt:lpwstr>Fig 5</vt:lpwstr>
      </vt:variant>
      <vt:variant>
        <vt:lpwstr/>
      </vt:variant>
      <vt:variant>
        <vt:i4>1638517</vt:i4>
      </vt:variant>
      <vt:variant>
        <vt:i4>409316</vt:i4>
      </vt:variant>
      <vt:variant>
        <vt:i4>1045</vt:i4>
      </vt:variant>
      <vt:variant>
        <vt:i4>1</vt:i4>
      </vt:variant>
      <vt:variant>
        <vt:lpwstr>Fig_5P3_R</vt:lpwstr>
      </vt:variant>
      <vt:variant>
        <vt:lpwstr/>
      </vt:variant>
      <vt:variant>
        <vt:i4>4784183</vt:i4>
      </vt:variant>
      <vt:variant>
        <vt:i4>431368</vt:i4>
      </vt:variant>
      <vt:variant>
        <vt:i4>1048</vt:i4>
      </vt:variant>
      <vt:variant>
        <vt:i4>1</vt:i4>
      </vt:variant>
      <vt:variant>
        <vt:lpwstr>Fig 6</vt:lpwstr>
      </vt:variant>
      <vt:variant>
        <vt:lpwstr/>
      </vt:variant>
      <vt:variant>
        <vt:i4>4784182</vt:i4>
      </vt:variant>
      <vt:variant>
        <vt:i4>503778</vt:i4>
      </vt:variant>
      <vt:variant>
        <vt:i4>1060</vt:i4>
      </vt:variant>
      <vt:variant>
        <vt:i4>1</vt:i4>
      </vt:variant>
      <vt:variant>
        <vt:lpwstr>Fig 7</vt:lpwstr>
      </vt:variant>
      <vt:variant>
        <vt:lpwstr/>
      </vt:variant>
      <vt:variant>
        <vt:i4>4784185</vt:i4>
      </vt:variant>
      <vt:variant>
        <vt:i4>592859</vt:i4>
      </vt:variant>
      <vt:variant>
        <vt:i4>1079</vt:i4>
      </vt:variant>
      <vt:variant>
        <vt:i4>1</vt:i4>
      </vt:variant>
      <vt:variant>
        <vt:lpwstr>Fig 8</vt:lpwstr>
      </vt:variant>
      <vt:variant>
        <vt:lpwstr/>
      </vt:variant>
      <vt:variant>
        <vt:i4>4784185</vt:i4>
      </vt:variant>
      <vt:variant>
        <vt:i4>592862</vt:i4>
      </vt:variant>
      <vt:variant>
        <vt:i4>1080</vt:i4>
      </vt:variant>
      <vt:variant>
        <vt:i4>1</vt:i4>
      </vt:variant>
      <vt:variant>
        <vt:lpwstr>Fig 8</vt:lpwstr>
      </vt:variant>
      <vt:variant>
        <vt:lpwstr/>
      </vt:variant>
      <vt:variant>
        <vt:i4>4784185</vt:i4>
      </vt:variant>
      <vt:variant>
        <vt:i4>627086</vt:i4>
      </vt:variant>
      <vt:variant>
        <vt:i4>1081</vt:i4>
      </vt:variant>
      <vt:variant>
        <vt:i4>1</vt:i4>
      </vt:variant>
      <vt:variant>
        <vt:lpwstr>Fig 8</vt:lpwstr>
      </vt:variant>
      <vt:variant>
        <vt:lpwstr/>
      </vt:variant>
      <vt:variant>
        <vt:i4>4784185</vt:i4>
      </vt:variant>
      <vt:variant>
        <vt:i4>627089</vt:i4>
      </vt:variant>
      <vt:variant>
        <vt:i4>1082</vt:i4>
      </vt:variant>
      <vt:variant>
        <vt:i4>1</vt:i4>
      </vt:variant>
      <vt:variant>
        <vt:lpwstr>Fig 8</vt:lpwstr>
      </vt:variant>
      <vt:variant>
        <vt:lpwstr/>
      </vt:variant>
      <vt:variant>
        <vt:i4>4784184</vt:i4>
      </vt:variant>
      <vt:variant>
        <vt:i4>659133</vt:i4>
      </vt:variant>
      <vt:variant>
        <vt:i4>1083</vt:i4>
      </vt:variant>
      <vt:variant>
        <vt:i4>1</vt:i4>
      </vt:variant>
      <vt:variant>
        <vt:lpwstr>Fig 9</vt:lpwstr>
      </vt:variant>
      <vt:variant>
        <vt:lpwstr/>
      </vt:variant>
      <vt:variant>
        <vt:i4>7929904</vt:i4>
      </vt:variant>
      <vt:variant>
        <vt:i4>752481</vt:i4>
      </vt:variant>
      <vt:variant>
        <vt:i4>1087</vt:i4>
      </vt:variant>
      <vt:variant>
        <vt:i4>1</vt:i4>
      </vt:variant>
      <vt:variant>
        <vt:lpwstr>Fig 10</vt:lpwstr>
      </vt:variant>
      <vt:variant>
        <vt:lpwstr/>
      </vt:variant>
      <vt:variant>
        <vt:i4>7864368</vt:i4>
      </vt:variant>
      <vt:variant>
        <vt:i4>803317</vt:i4>
      </vt:variant>
      <vt:variant>
        <vt:i4>1092</vt:i4>
      </vt:variant>
      <vt:variant>
        <vt:i4>1</vt:i4>
      </vt:variant>
      <vt:variant>
        <vt:lpwstr>Fig 11</vt:lpwstr>
      </vt:variant>
      <vt:variant>
        <vt:lpwstr/>
      </vt:variant>
      <vt:variant>
        <vt:i4>7864368</vt:i4>
      </vt:variant>
      <vt:variant>
        <vt:i4>831789</vt:i4>
      </vt:variant>
      <vt:variant>
        <vt:i4>1093</vt:i4>
      </vt:variant>
      <vt:variant>
        <vt:i4>1</vt:i4>
      </vt:variant>
      <vt:variant>
        <vt:lpwstr>Fig 11</vt:lpwstr>
      </vt:variant>
      <vt:variant>
        <vt:lpwstr/>
      </vt:variant>
      <vt:variant>
        <vt:i4>7864368</vt:i4>
      </vt:variant>
      <vt:variant>
        <vt:i4>855411</vt:i4>
      </vt:variant>
      <vt:variant>
        <vt:i4>1094</vt:i4>
      </vt:variant>
      <vt:variant>
        <vt:i4>1</vt:i4>
      </vt:variant>
      <vt:variant>
        <vt:lpwstr>Fig 11</vt:lpwstr>
      </vt:variant>
      <vt:variant>
        <vt:lpwstr/>
      </vt:variant>
      <vt:variant>
        <vt:i4>7864368</vt:i4>
      </vt:variant>
      <vt:variant>
        <vt:i4>862033</vt:i4>
      </vt:variant>
      <vt:variant>
        <vt:i4>1095</vt:i4>
      </vt:variant>
      <vt:variant>
        <vt:i4>1</vt:i4>
      </vt:variant>
      <vt:variant>
        <vt:lpwstr>Fig 11</vt:lpwstr>
      </vt:variant>
      <vt:variant>
        <vt:lpwstr/>
      </vt:variant>
      <vt:variant>
        <vt:i4>7864368</vt:i4>
      </vt:variant>
      <vt:variant>
        <vt:i4>877612</vt:i4>
      </vt:variant>
      <vt:variant>
        <vt:i4>1096</vt:i4>
      </vt:variant>
      <vt:variant>
        <vt:i4>1</vt:i4>
      </vt:variant>
      <vt:variant>
        <vt:lpwstr>Fig 11</vt:lpwstr>
      </vt:variant>
      <vt:variant>
        <vt:lpwstr/>
      </vt:variant>
      <vt:variant>
        <vt:i4>8060976</vt:i4>
      </vt:variant>
      <vt:variant>
        <vt:i4>888056</vt:i4>
      </vt:variant>
      <vt:variant>
        <vt:i4>1097</vt:i4>
      </vt:variant>
      <vt:variant>
        <vt:i4>1</vt:i4>
      </vt:variant>
      <vt:variant>
        <vt:lpwstr>Fig 12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 Foster</dc:creator>
  <cp:keywords/>
  <dc:description/>
  <cp:lastModifiedBy>Johan Foster</cp:lastModifiedBy>
  <cp:revision>3</cp:revision>
  <cp:lastPrinted>2017-10-11T09:03:00Z</cp:lastPrinted>
  <dcterms:created xsi:type="dcterms:W3CDTF">2017-12-13T18:15:00Z</dcterms:created>
  <dcterms:modified xsi:type="dcterms:W3CDTF">2017-12-13T18:45:00Z</dcterms:modified>
</cp:coreProperties>
</file>