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f45b240cced64635"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International Journal of Antimicrobial Agents</w:t>
        </w:rPr>
      </w:r>
      <w:br/>
    </w:p>
    <w:p>
      <w:r>
        <w:t>Cronfa URL for this paper:</w:t>
        <w:br/>
      </w:r>
      <w:hyperlink w:history="true" r:id="R31a8d6ad655a4067">
        <w:proofErr w:type="gramStart"/>
        <w:r>
          <w:rPr>
            <w:color w:val="00FFFF" w:themeColor="accent1" w:themeShade="BF"/>
            <w:rStyle w:val="Hyperlink"/>
          </w:rPr>
          <w:t>http://cronfa.swan.ac.uk/Record/cronfa37985</w:t>
        </w:r>
      </w:hyperlink>
      <w:r>
        <w:br/>
      </w:r>
      <w:r>
        <w:t>_______________________________________________________________________</w:t>
      </w:r>
      <w:r>
        <w:br/>
      </w:r>
    </w:p>
    <w:p>
      <w:r>
        <w:rPr>
          <w:b/>
          <w:t>Paper:</w:t>
        </w:rPr>
        <w:br/>
      </w:r>
      <w:r>
        <w:rPr>
          <w:t>Jenkins, R., Burton, N. &amp; Cooper, R.</w:t>
        </w:rPr>
      </w:r>
      <w:r>
        <w:t xml:space="preserve"> (2011). </w:t>
      </w:r>
      <w:r>
        <w:rPr>
          <w:t xml:space="preserve"> Effect of manuka honey on the expression of universal stress protein A in meticillin-resistant Staphylococcus aureus.</w:t>
        </w:rPr>
      </w:r>
      <w:r>
        <w:rPr>
          <w:i/>
          <w:t xml:space="preserve"> International Journal of Antimicrobial Agents, </w:t>
        </w:rPr>
      </w:r>
      <w:r>
        <w:rPr>
          <w:i/>
          <w:t xml:space="preserve">37</w:t>
        </w:rPr>
      </w:r>
      <w:r>
        <w:rPr>
          <w:t xml:space="preserve">(4), </w:t>
        </w:rPr>
      </w:r>
      <w:r>
        <w:rPr>
          <w:t xml:space="preserve">373</w:t>
        </w:rPr>
      </w:r>
      <w:r>
        <w:rPr>
          <w:t xml:space="preserve">-376.</w:t>
        </w:rPr>
      </w:r>
    </w:p>
    <w:p>
      <w:hyperlink w:history="true" r:id="Rd87053f782d74a8d">
        <w:proofErr w:type="gramStart"/>
        <w:r>
          <w:rPr>
            <w:color w:val="00FFFF" w:themeColor="accent1" w:themeShade="BF"/>
            <w:rStyle w:val="Hyperlink"/>
          </w:rPr>
          <w:b/>
          <w:t>http://dx.doi.org/10.1016/j.ijantimicag.2010.11.036</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0a3472b0ec734c21">
        <w:proofErr w:type="gramStart"/>
        <w:r>
          <w:rPr>
            <w:color w:val="00FFFF" w:themeColor="accent1" w:themeShade="BF"/>
            <w:rStyle w:val="Hyperlink"/>
          </w:rPr>
          <w:t>http://www.swansea.ac.uk/library/researchsupport/ris-support/</w:t>
        </w:r>
      </w:hyperlink>
      <w:br w:type="page"/>
    </w:p>
    <w:p w:rsidRPr="008142C6" w:rsidR="00C15626" w:rsidP="008142C6" w:rsidRDefault="00C15626">
      <w:pPr>
        <w:pStyle w:val="Title"/>
      </w:pPr>
      <w:r w:rsidRPr="008142C6">
        <w:t xml:space="preserve">Effect of </w:t>
      </w:r>
      <w:r w:rsidRPr="008142C6" w:rsidR="008142C6">
        <w:t xml:space="preserve">manuka honey on the expression of universal stress protein </w:t>
      </w:r>
      <w:proofErr w:type="gramStart"/>
      <w:r w:rsidR="00C93A28">
        <w:t>A</w:t>
      </w:r>
      <w:proofErr w:type="gramEnd"/>
      <w:r w:rsidRPr="008142C6" w:rsidR="008142C6">
        <w:t xml:space="preserve"> in meticillin</w:t>
      </w:r>
      <w:r w:rsidR="008142C6">
        <w:t>-</w:t>
      </w:r>
      <w:r w:rsidRPr="008142C6" w:rsidR="008142C6">
        <w:t xml:space="preserve">resistant </w:t>
      </w:r>
      <w:r w:rsidRPr="008142C6" w:rsidR="008142C6">
        <w:rPr>
          <w:i/>
        </w:rPr>
        <w:t>Staphylococcus aureus</w:t>
      </w:r>
    </w:p>
    <w:p w:rsidRPr="008142C6" w:rsidR="00C15626" w:rsidP="008142C6" w:rsidRDefault="00C15626">
      <w:pPr>
        <w:pStyle w:val="Title"/>
      </w:pPr>
    </w:p>
    <w:p w:rsidRPr="008142C6" w:rsidR="00C15626" w:rsidP="008142C6" w:rsidRDefault="00C15626">
      <w:pPr>
        <w:pStyle w:val="Authors"/>
      </w:pPr>
      <w:r w:rsidRPr="008142C6">
        <w:t>Rowena Jenkins</w:t>
      </w:r>
      <w:r w:rsidR="008142C6">
        <w:t xml:space="preserve"> </w:t>
      </w:r>
      <w:r w:rsidRPr="008142C6">
        <w:t>*, Neil Burton, Rose Cooper</w:t>
      </w:r>
    </w:p>
    <w:p w:rsidRPr="008142C6" w:rsidR="001A75F7" w:rsidP="008142C6" w:rsidRDefault="001A75F7">
      <w:pPr>
        <w:pStyle w:val="Authors"/>
      </w:pPr>
    </w:p>
    <w:p w:rsidRPr="008142C6" w:rsidR="00C15626" w:rsidP="008142C6" w:rsidRDefault="00C15626">
      <w:pPr>
        <w:pStyle w:val="Affiliations"/>
      </w:pPr>
      <w:r w:rsidRPr="008142C6">
        <w:t>University of Wales Institute</w:t>
      </w:r>
      <w:r w:rsidR="00C93A28">
        <w:t>,</w:t>
      </w:r>
      <w:r w:rsidRPr="008142C6">
        <w:t xml:space="preserve"> Cardiff</w:t>
      </w:r>
      <w:r w:rsidR="008142C6">
        <w:t xml:space="preserve">, </w:t>
      </w:r>
      <w:r w:rsidRPr="008142C6">
        <w:t>Western Avenue, Cardiff CF5 2YB</w:t>
      </w:r>
      <w:r w:rsidR="008142C6">
        <w:t xml:space="preserve">, </w:t>
      </w:r>
      <w:r w:rsidRPr="008142C6">
        <w:t>UK</w:t>
      </w:r>
    </w:p>
    <w:p w:rsidRPr="008142C6" w:rsidR="00C15626" w:rsidP="008142C6" w:rsidRDefault="00C15626">
      <w:pPr>
        <w:pStyle w:val="Affiliations"/>
      </w:pPr>
    </w:p>
    <w:p w:rsidRPr="003D241E" w:rsidR="008142C6" w:rsidP="008142C6" w:rsidRDefault="008142C6">
      <w:pPr>
        <w:pStyle w:val="Articleinfo"/>
        <w:suppressAutoHyphens/>
        <w:rPr>
          <w:rFonts w:cs="Arial"/>
        </w:rPr>
      </w:pPr>
      <w:r w:rsidRPr="003D241E">
        <w:rPr>
          <w:rFonts w:cs="Arial"/>
        </w:rPr>
        <w:t>ARTICLE INFO</w:t>
      </w:r>
    </w:p>
    <w:p w:rsidRPr="003D241E" w:rsidR="008142C6" w:rsidP="008142C6" w:rsidRDefault="008142C6">
      <w:pPr>
        <w:pStyle w:val="History"/>
        <w:suppressAutoHyphens/>
        <w:rPr>
          <w:rFonts w:cs="Arial"/>
        </w:rPr>
      </w:pPr>
      <w:r w:rsidRPr="003D241E">
        <w:rPr>
          <w:rFonts w:cs="Arial"/>
        </w:rPr>
        <w:t>Article history:</w:t>
      </w:r>
    </w:p>
    <w:p w:rsidRPr="003D241E" w:rsidR="008142C6" w:rsidP="008142C6" w:rsidRDefault="008142C6">
      <w:pPr>
        <w:pStyle w:val="Accepted"/>
        <w:suppressAutoHyphens/>
        <w:rPr>
          <w:rFonts w:cs="Arial"/>
        </w:rPr>
      </w:pPr>
      <w:r>
        <w:rPr>
          <w:rFonts w:cs="Arial"/>
        </w:rPr>
        <w:t xml:space="preserve">Received </w:t>
      </w:r>
      <w:r w:rsidRPr="003D241E">
        <w:rPr>
          <w:rFonts w:cs="Arial"/>
        </w:rPr>
        <w:t xml:space="preserve">2 </w:t>
      </w:r>
      <w:r>
        <w:rPr>
          <w:rFonts w:cs="Arial"/>
        </w:rPr>
        <w:t xml:space="preserve">July </w:t>
      </w:r>
      <w:r w:rsidRPr="003D241E">
        <w:rPr>
          <w:rFonts w:cs="Arial"/>
        </w:rPr>
        <w:t>2010</w:t>
      </w:r>
    </w:p>
    <w:p w:rsidRPr="003D241E" w:rsidR="008142C6" w:rsidP="008142C6" w:rsidRDefault="008142C6">
      <w:pPr>
        <w:pStyle w:val="Accepted"/>
        <w:suppressAutoHyphens/>
        <w:rPr>
          <w:rFonts w:cs="Arial"/>
        </w:rPr>
      </w:pPr>
      <w:r w:rsidRPr="003D241E">
        <w:rPr>
          <w:rFonts w:cs="Arial"/>
        </w:rPr>
        <w:t>Accepted 2</w:t>
      </w:r>
      <w:r>
        <w:rPr>
          <w:rFonts w:cs="Arial"/>
        </w:rPr>
        <w:t>9</w:t>
      </w:r>
      <w:r w:rsidRPr="003D241E">
        <w:rPr>
          <w:rFonts w:cs="Arial"/>
        </w:rPr>
        <w:t xml:space="preserve"> November 2010</w:t>
      </w:r>
    </w:p>
    <w:p w:rsidRPr="003D241E" w:rsidR="008142C6" w:rsidP="008142C6" w:rsidRDefault="008142C6">
      <w:pPr>
        <w:pStyle w:val="Accepted"/>
        <w:suppressAutoHyphens/>
        <w:rPr>
          <w:rFonts w:cs="Arial"/>
        </w:rPr>
      </w:pPr>
    </w:p>
    <w:p w:rsidRPr="003D241E" w:rsidR="008142C6" w:rsidP="008142C6" w:rsidRDefault="008142C6">
      <w:pPr>
        <w:pStyle w:val="Keywordheading"/>
        <w:suppressAutoHyphens/>
        <w:rPr>
          <w:rFonts w:cs="Arial"/>
        </w:rPr>
      </w:pPr>
      <w:r w:rsidRPr="003D241E">
        <w:rPr>
          <w:rFonts w:cs="Arial"/>
        </w:rPr>
        <w:t>Keywords:</w:t>
      </w:r>
    </w:p>
    <w:p w:rsidR="008142C6" w:rsidP="008142C6" w:rsidRDefault="008142C6">
      <w:pPr>
        <w:pStyle w:val="Keywords"/>
      </w:pPr>
      <w:r w:rsidRPr="008142C6">
        <w:t>MRSA</w:t>
      </w:r>
    </w:p>
    <w:p w:rsidR="008142C6" w:rsidP="008142C6" w:rsidRDefault="008142C6">
      <w:pPr>
        <w:pStyle w:val="Keywords"/>
      </w:pPr>
      <w:r w:rsidRPr="008142C6">
        <w:t>Two-dimensional gel electrophoresis</w:t>
      </w:r>
    </w:p>
    <w:p w:rsidR="008142C6" w:rsidP="008142C6" w:rsidRDefault="008142C6">
      <w:pPr>
        <w:pStyle w:val="Keywords"/>
      </w:pPr>
      <w:r>
        <w:t>P</w:t>
      </w:r>
      <w:r w:rsidRPr="008142C6">
        <w:t>rotein expression</w:t>
      </w:r>
    </w:p>
    <w:p w:rsidR="008142C6" w:rsidP="008142C6" w:rsidRDefault="008142C6">
      <w:pPr>
        <w:pStyle w:val="Keywords"/>
      </w:pPr>
      <w:r w:rsidRPr="008142C6">
        <w:t>Mass spectrometry</w:t>
      </w:r>
    </w:p>
    <w:p w:rsidRPr="008142C6" w:rsidR="008142C6" w:rsidP="008142C6" w:rsidRDefault="008142C6">
      <w:pPr>
        <w:pStyle w:val="Keywords"/>
      </w:pPr>
      <w:r>
        <w:t>Universal stress protein</w:t>
      </w:r>
    </w:p>
    <w:p w:rsidRPr="008142C6" w:rsidR="008142C6" w:rsidP="008142C6" w:rsidRDefault="008142C6">
      <w:pPr>
        <w:pStyle w:val="Keywords"/>
      </w:pPr>
    </w:p>
    <w:p w:rsidRPr="008142C6" w:rsidR="00C15626" w:rsidP="008142C6" w:rsidRDefault="008142C6">
      <w:pPr>
        <w:pStyle w:val="Corraddress"/>
      </w:pPr>
      <w:r w:rsidRPr="008142C6">
        <w:t xml:space="preserve">* </w:t>
      </w:r>
      <w:r w:rsidRPr="008142C6" w:rsidR="00C15626">
        <w:t>Corresponding a</w:t>
      </w:r>
      <w:r w:rsidRPr="008142C6">
        <w:t xml:space="preserve">uthor. Present address: </w:t>
      </w:r>
      <w:r w:rsidRPr="008142C6" w:rsidR="00C15626">
        <w:t>Centre for Biomedical Sciences,</w:t>
      </w:r>
      <w:r w:rsidRPr="008142C6">
        <w:t xml:space="preserve"> </w:t>
      </w:r>
      <w:r w:rsidRPr="008142C6" w:rsidR="00C15626">
        <w:t>Department of Applied Sciences,</w:t>
      </w:r>
      <w:r w:rsidRPr="008142C6">
        <w:t xml:space="preserve"> </w:t>
      </w:r>
      <w:r w:rsidRPr="008142C6" w:rsidR="00C15626">
        <w:t>Cardiff School of Health Sciences, University of Wales Institute</w:t>
      </w:r>
      <w:r w:rsidR="00C93A28">
        <w:t>,</w:t>
      </w:r>
      <w:r w:rsidRPr="008142C6" w:rsidR="00C15626">
        <w:t xml:space="preserve"> Cardiff,</w:t>
      </w:r>
      <w:r w:rsidRPr="008142C6">
        <w:t xml:space="preserve"> </w:t>
      </w:r>
      <w:proofErr w:type="gramStart"/>
      <w:r w:rsidRPr="008142C6" w:rsidR="00C15626">
        <w:t>Western</w:t>
      </w:r>
      <w:proofErr w:type="gramEnd"/>
      <w:r w:rsidRPr="008142C6" w:rsidR="00C15626">
        <w:t xml:space="preserve"> Avenue, Cardiff CF5 2YB</w:t>
      </w:r>
      <w:r w:rsidRPr="008142C6">
        <w:t xml:space="preserve">, </w:t>
      </w:r>
      <w:r w:rsidRPr="008142C6" w:rsidR="00C15626">
        <w:t>UK</w:t>
      </w:r>
      <w:r w:rsidRPr="008142C6">
        <w:t xml:space="preserve">. </w:t>
      </w:r>
      <w:r w:rsidRPr="008142C6" w:rsidR="00C15626">
        <w:t>Tel</w:t>
      </w:r>
      <w:r w:rsidRPr="008142C6">
        <w:t>.</w:t>
      </w:r>
      <w:r w:rsidRPr="008142C6" w:rsidR="00C15626">
        <w:t>: +44</w:t>
      </w:r>
      <w:r w:rsidRPr="008142C6">
        <w:t xml:space="preserve"> </w:t>
      </w:r>
      <w:r>
        <w:t xml:space="preserve">29 </w:t>
      </w:r>
      <w:r w:rsidRPr="008142C6" w:rsidR="00C15626">
        <w:t>2041</w:t>
      </w:r>
      <w:r>
        <w:t xml:space="preserve"> </w:t>
      </w:r>
      <w:r w:rsidRPr="008142C6" w:rsidR="00C15626">
        <w:t>6452</w:t>
      </w:r>
      <w:r w:rsidRPr="008142C6">
        <w:t>; f</w:t>
      </w:r>
      <w:r w:rsidRPr="008142C6" w:rsidR="00C15626">
        <w:t xml:space="preserve">ax: +44 </w:t>
      </w:r>
      <w:r>
        <w:t>29</w:t>
      </w:r>
      <w:r w:rsidRPr="008142C6" w:rsidR="00C15626">
        <w:t xml:space="preserve"> 2041</w:t>
      </w:r>
      <w:r>
        <w:t xml:space="preserve"> </w:t>
      </w:r>
      <w:r w:rsidRPr="008142C6" w:rsidR="00C15626">
        <w:t>6982</w:t>
      </w:r>
      <w:r w:rsidRPr="008142C6">
        <w:t>.</w:t>
      </w:r>
    </w:p>
    <w:p w:rsidRPr="008142C6" w:rsidR="00C15626" w:rsidP="008142C6" w:rsidRDefault="008142C6">
      <w:pPr>
        <w:pStyle w:val="E-mail"/>
      </w:pPr>
      <w:r w:rsidRPr="008142C6">
        <w:rPr>
          <w:i/>
        </w:rPr>
        <w:t>E</w:t>
      </w:r>
      <w:r w:rsidRPr="008142C6" w:rsidR="00C15626">
        <w:rPr>
          <w:i/>
        </w:rPr>
        <w:t>-mail</w:t>
      </w:r>
      <w:r w:rsidRPr="008142C6">
        <w:rPr>
          <w:i/>
        </w:rPr>
        <w:t xml:space="preserve"> address</w:t>
      </w:r>
      <w:r w:rsidRPr="008142C6" w:rsidR="00C15626">
        <w:t xml:space="preserve">: </w:t>
      </w:r>
      <w:r w:rsidRPr="008142C6">
        <w:t>rojenkins@uwic.ac.uk (R</w:t>
      </w:r>
      <w:r>
        <w:t xml:space="preserve">. </w:t>
      </w:r>
      <w:r w:rsidRPr="008142C6">
        <w:t>Jenkins).</w:t>
      </w:r>
    </w:p>
    <w:p w:rsidRPr="008142C6" w:rsidR="001A75F7" w:rsidP="004154F9" w:rsidRDefault="008142C6">
      <w:r>
        <w:rPr>
          <w:sz w:val="22"/>
          <w:szCs w:val="22"/>
        </w:rPr>
        <w:br w:type="page"/>
      </w:r>
      <w:r w:rsidRPr="008142C6">
        <w:lastRenderedPageBreak/>
        <w:t>ABSTRACT</w:t>
      </w:r>
    </w:p>
    <w:p w:rsidRPr="00D71F83" w:rsidR="00C15626" w:rsidP="008142C6" w:rsidRDefault="00C15626">
      <w:r w:rsidRPr="008142C6">
        <w:rPr>
          <w:i/>
        </w:rPr>
        <w:t>Staphylococcus aureus</w:t>
      </w:r>
      <w:r w:rsidRPr="00D71F83">
        <w:t xml:space="preserve"> is an important pathogen that can cause many problems</w:t>
      </w:r>
      <w:r w:rsidR="008142C6">
        <w:t>,</w:t>
      </w:r>
      <w:r w:rsidRPr="00D71F83">
        <w:t xml:space="preserve"> from impetigo to endocarditis.</w:t>
      </w:r>
      <w:r w:rsidR="008142C6">
        <w:t xml:space="preserve"> </w:t>
      </w:r>
      <w:r w:rsidRPr="00D71F83">
        <w:t xml:space="preserve">With its continued resistance to multiple antibiotics, </w:t>
      </w:r>
      <w:r w:rsidRPr="008142C6">
        <w:rPr>
          <w:i/>
        </w:rPr>
        <w:t>S.</w:t>
      </w:r>
      <w:r w:rsidR="008142C6">
        <w:rPr>
          <w:i/>
        </w:rPr>
        <w:t xml:space="preserve"> </w:t>
      </w:r>
      <w:r w:rsidRPr="008142C6">
        <w:rPr>
          <w:i/>
        </w:rPr>
        <w:t>aureus</w:t>
      </w:r>
      <w:r w:rsidRPr="00D71F83">
        <w:t xml:space="preserve"> remains a serious </w:t>
      </w:r>
      <w:r w:rsidRPr="00D71F83" w:rsidR="00C93A28">
        <w:t xml:space="preserve">health </w:t>
      </w:r>
      <w:r w:rsidRPr="00D71F83">
        <w:t>threat.</w:t>
      </w:r>
      <w:r w:rsidR="008142C6">
        <w:t xml:space="preserve"> </w:t>
      </w:r>
      <w:r w:rsidRPr="00D71F83">
        <w:t xml:space="preserve">Honey has been used to eradicate meticillin-resistant </w:t>
      </w:r>
      <w:r w:rsidRPr="008142C6" w:rsidR="008142C6">
        <w:rPr>
          <w:i/>
        </w:rPr>
        <w:t>S. aureus</w:t>
      </w:r>
      <w:r w:rsidRPr="00D71F83" w:rsidR="008142C6">
        <w:t xml:space="preserve"> </w:t>
      </w:r>
      <w:r w:rsidRPr="00D71F83">
        <w:t xml:space="preserve">(MRSA) </w:t>
      </w:r>
      <w:r w:rsidRPr="00D71F83" w:rsidR="008142C6">
        <w:t xml:space="preserve">strains </w:t>
      </w:r>
      <w:r w:rsidRPr="00D71F83">
        <w:t xml:space="preserve">from wounds, but its mode of action is not yet understood. Proteomics provides a potent group of techniques </w:t>
      </w:r>
      <w:r w:rsidR="008142C6">
        <w:t>that</w:t>
      </w:r>
      <w:r w:rsidRPr="00D71F83">
        <w:t xml:space="preserve"> can be used to analyse differences in protein expression between untreated bacterial cells and those treated with inhibitory concentrations of manuka honey. In this study</w:t>
      </w:r>
      <w:r w:rsidR="008142C6">
        <w:t>,</w:t>
      </w:r>
      <w:r w:rsidRPr="00D71F83">
        <w:t xml:space="preserve"> two-dimensional </w:t>
      </w:r>
      <w:r w:rsidR="008142C6">
        <w:t xml:space="preserve">(2D) </w:t>
      </w:r>
      <w:r w:rsidRPr="00D71F83">
        <w:t>electrophoresis was combined with mat</w:t>
      </w:r>
      <w:r w:rsidR="008142C6">
        <w:t>rix-</w:t>
      </w:r>
      <w:r w:rsidRPr="00D71F83">
        <w:t xml:space="preserve">assisted </w:t>
      </w:r>
      <w:r w:rsidRPr="000D220C">
        <w:t xml:space="preserve">laser </w:t>
      </w:r>
      <w:r w:rsidRPr="000D220C" w:rsidR="000D220C">
        <w:t>desorption</w:t>
      </w:r>
      <w:r w:rsidR="008142C6">
        <w:t>/</w:t>
      </w:r>
      <w:r w:rsidR="000D220C">
        <w:t>ionis</w:t>
      </w:r>
      <w:r w:rsidRPr="00D71F83">
        <w:t>ation</w:t>
      </w:r>
      <w:r w:rsidR="008142C6">
        <w:t xml:space="preserve"> time-of-</w:t>
      </w:r>
      <w:r w:rsidRPr="00D71F83">
        <w:t xml:space="preserve">flight mass spectrometry </w:t>
      </w:r>
      <w:r w:rsidR="008142C6">
        <w:t xml:space="preserve">(MALDI-TOF MS) </w:t>
      </w:r>
      <w:r w:rsidRPr="00D71F83">
        <w:t xml:space="preserve">to determine the identities of proteins whose levels of expression were changed at least </w:t>
      </w:r>
      <w:r w:rsidR="008142C6">
        <w:t>two</w:t>
      </w:r>
      <w:r w:rsidRPr="00D71F83">
        <w:t xml:space="preserve">-fold following treatment with manuka honey. Protein extracts were obtained from cells grown in tryptone soy broth (with or without manuka honey) by mechanical disruption and </w:t>
      </w:r>
      <w:r w:rsidR="00C93A28">
        <w:t xml:space="preserve">were </w:t>
      </w:r>
      <w:r w:rsidRPr="00D71F83">
        <w:t>separated on 2D polyacrylamide gels. A protein was isolated in gels prepared from untreated cell extract that was absent from gels made using honey</w:t>
      </w:r>
      <w:r w:rsidR="008142C6">
        <w:t>-</w:t>
      </w:r>
      <w:r w:rsidRPr="00D71F83">
        <w:t xml:space="preserve">treated cell extract. Using MALDI-TOF </w:t>
      </w:r>
      <w:r w:rsidR="008142C6">
        <w:t xml:space="preserve">MS, </w:t>
      </w:r>
      <w:r w:rsidRPr="00D71F83">
        <w:t>the protein was identified as universal stress protein A</w:t>
      </w:r>
      <w:r w:rsidR="00C93A28">
        <w:t xml:space="preserve"> (UspA)</w:t>
      </w:r>
      <w:r w:rsidRPr="00D71F83">
        <w:t xml:space="preserve">. </w:t>
      </w:r>
      <w:r w:rsidR="008142C6">
        <w:t>Down</w:t>
      </w:r>
      <w:r w:rsidRPr="00D71F83">
        <w:t>regulation of this pro</w:t>
      </w:r>
      <w:r w:rsidR="008142C6">
        <w:t>tein was confirmed by real-</w:t>
      </w:r>
      <w:r w:rsidRPr="00D71F83">
        <w:t xml:space="preserve">time </w:t>
      </w:r>
      <w:r w:rsidR="008142C6">
        <w:t>polymerase chain reaction (</w:t>
      </w:r>
      <w:r w:rsidRPr="00D71F83">
        <w:t>PCR</w:t>
      </w:r>
      <w:r w:rsidR="008142C6">
        <w:t>), which showed a 16-fold downregulation in honey-</w:t>
      </w:r>
      <w:r w:rsidRPr="00D71F83">
        <w:t xml:space="preserve">treated cells compared </w:t>
      </w:r>
      <w:r w:rsidR="008142C6">
        <w:t xml:space="preserve">with </w:t>
      </w:r>
      <w:r w:rsidRPr="00D71F83">
        <w:t>untreated samples. This protein is involved in the stres</w:t>
      </w:r>
      <w:r w:rsidR="008142C6">
        <w:t>s stamina response and its down</w:t>
      </w:r>
      <w:r w:rsidRPr="00D71F83">
        <w:t xml:space="preserve">regulation could help </w:t>
      </w:r>
      <w:r w:rsidR="008142C6">
        <w:t xml:space="preserve">to </w:t>
      </w:r>
      <w:r w:rsidRPr="00D71F83">
        <w:t>explain the inhibition of MRSA by manuka honey.</w:t>
      </w:r>
    </w:p>
    <w:p w:rsidRPr="008142C6" w:rsidR="001A75F7" w:rsidP="008142C6" w:rsidRDefault="008142C6">
      <w:pPr>
        <w:pStyle w:val="Heading1"/>
      </w:pPr>
      <w:r>
        <w:rPr>
          <w:sz w:val="22"/>
          <w:szCs w:val="22"/>
        </w:rPr>
        <w:br w:type="page"/>
      </w:r>
      <w:r w:rsidRPr="008142C6" w:rsidR="00C15626">
        <w:lastRenderedPageBreak/>
        <w:t>Introduction</w:t>
      </w:r>
    </w:p>
    <w:p w:rsidRPr="00D71F83" w:rsidR="00C15626" w:rsidP="008142C6" w:rsidRDefault="00C15626">
      <w:r w:rsidRPr="00D71F83">
        <w:t xml:space="preserve">The prevalence of </w:t>
      </w:r>
      <w:r w:rsidRPr="008142C6">
        <w:rPr>
          <w:i/>
        </w:rPr>
        <w:t>Staphylococcus aureus</w:t>
      </w:r>
      <w:r w:rsidRPr="00D71F83">
        <w:t xml:space="preserve"> </w:t>
      </w:r>
      <w:r w:rsidRPr="00D71F83" w:rsidR="00B6308F">
        <w:t xml:space="preserve">strains </w:t>
      </w:r>
      <w:r w:rsidRPr="00D71F83">
        <w:t>with resistance determinants to multiple antibiotics</w:t>
      </w:r>
      <w:r w:rsidR="00FE2362">
        <w:t>, both in health</w:t>
      </w:r>
      <w:r w:rsidRPr="00D71F83">
        <w:t>care settings and in the community</w:t>
      </w:r>
      <w:r w:rsidR="00FE2362">
        <w:t>,</w:t>
      </w:r>
      <w:r w:rsidRPr="00D71F83">
        <w:t xml:space="preserve"> represents a serious health</w:t>
      </w:r>
      <w:r w:rsidR="00B6308F">
        <w:t xml:space="preserve"> </w:t>
      </w:r>
      <w:r w:rsidRPr="00D71F83">
        <w:t>threat and has</w:t>
      </w:r>
      <w:r w:rsidR="00FE2362">
        <w:t xml:space="preserve"> impacted on clinical outcomes [</w:t>
      </w:r>
      <w:r w:rsidRPr="00D71F83">
        <w:t>1</w:t>
      </w:r>
      <w:r w:rsidR="00FE2362">
        <w:t>]</w:t>
      </w:r>
      <w:r w:rsidRPr="00D71F83">
        <w:t>.</w:t>
      </w:r>
      <w:r w:rsidR="008142C6">
        <w:t xml:space="preserve"> </w:t>
      </w:r>
      <w:r w:rsidRPr="00D71F83">
        <w:t>Currently</w:t>
      </w:r>
      <w:r w:rsidR="00FE2362">
        <w:t>,</w:t>
      </w:r>
      <w:r w:rsidRPr="00D71F83">
        <w:t xml:space="preserve"> </w:t>
      </w:r>
      <w:r w:rsidR="00FE2362">
        <w:sym w:font="Symbol" w:char="F062"/>
      </w:r>
      <w:r w:rsidRPr="00D71F83">
        <w:t xml:space="preserve">-lactams are ineffective against </w:t>
      </w:r>
      <w:r w:rsidRPr="00D71F83" w:rsidR="00FE2362">
        <w:t xml:space="preserve">meticillin-resistant </w:t>
      </w:r>
      <w:r w:rsidRPr="008142C6" w:rsidR="00FE2362">
        <w:rPr>
          <w:i/>
        </w:rPr>
        <w:t>S. aureus</w:t>
      </w:r>
      <w:r w:rsidR="00FE2362">
        <w:t xml:space="preserve"> (MRSA), and multi</w:t>
      </w:r>
      <w:r w:rsidRPr="00D71F83">
        <w:t>resistance to antimicrobials including fluoroquinolones and glycop</w:t>
      </w:r>
      <w:r w:rsidR="00FE2362">
        <w:t>eptides has also been observed [</w:t>
      </w:r>
      <w:r w:rsidRPr="00D71F83">
        <w:t>2</w:t>
      </w:r>
      <w:r w:rsidR="00FE2362">
        <w:t>]</w:t>
      </w:r>
      <w:r w:rsidRPr="00D71F83">
        <w:t>.</w:t>
      </w:r>
      <w:r w:rsidR="008142C6">
        <w:t xml:space="preserve"> </w:t>
      </w:r>
      <w:r w:rsidRPr="00D71F83">
        <w:t>The consequence of increasing antimicrobial resistance is increased patient mortality and morbidity, which is compounded by the relative lack of new</w:t>
      </w:r>
      <w:r w:rsidR="00FE2362">
        <w:t xml:space="preserve"> antimicrobials in development [</w:t>
      </w:r>
      <w:r w:rsidRPr="00D71F83">
        <w:t>3</w:t>
      </w:r>
      <w:r w:rsidR="00FE2362">
        <w:t>]</w:t>
      </w:r>
      <w:r w:rsidRPr="00D71F83">
        <w:t xml:space="preserve">. To help combat antibiotic resistance, development of new therapies directed at novel targets as potential alternatives </w:t>
      </w:r>
      <w:r w:rsidR="00B6308F">
        <w:t>to</w:t>
      </w:r>
      <w:r w:rsidRPr="00D71F83">
        <w:t xml:space="preserve"> antibiotics as well as evaluation of former remedies is worthwhile.</w:t>
      </w:r>
    </w:p>
    <w:p w:rsidRPr="00D71F83" w:rsidR="001A75F7" w:rsidP="00FE2362" w:rsidRDefault="001A75F7"/>
    <w:p w:rsidRPr="00D71F83" w:rsidR="00C15626" w:rsidP="00FE2362" w:rsidRDefault="00C15626">
      <w:r w:rsidRPr="00D71F83">
        <w:t>Honey has been acknowledged since ancient times as a substance of medicinal importance that was used to clear infections and to promote wound healing. Inhibition and eradication of wound pathogens by manuka honey has been d</w:t>
      </w:r>
      <w:r w:rsidR="00783892">
        <w:t>emonstrated, with antibiotic-</w:t>
      </w:r>
      <w:r w:rsidRPr="00D71F83">
        <w:t xml:space="preserve">sensitive and </w:t>
      </w:r>
      <w:r w:rsidR="00783892">
        <w:t>-</w:t>
      </w:r>
      <w:r w:rsidRPr="00D71F83">
        <w:t>resistant strains proving to be equally susceptible to topica</w:t>
      </w:r>
      <w:r w:rsidR="00783892">
        <w:t>l applications of manuka honey [</w:t>
      </w:r>
      <w:r w:rsidRPr="00D71F83">
        <w:t>4</w:t>
      </w:r>
      <w:proofErr w:type="gramStart"/>
      <w:r w:rsidR="00783892">
        <w:t>,</w:t>
      </w:r>
      <w:r w:rsidRPr="00D71F83">
        <w:t>5</w:t>
      </w:r>
      <w:proofErr w:type="gramEnd"/>
      <w:r w:rsidR="00783892">
        <w:t>]</w:t>
      </w:r>
      <w:r w:rsidRPr="00D71F83">
        <w:t>.</w:t>
      </w:r>
      <w:r w:rsidR="008142C6">
        <w:t xml:space="preserve"> </w:t>
      </w:r>
      <w:r w:rsidRPr="00D71F83">
        <w:t>It has recently been re</w:t>
      </w:r>
      <w:r w:rsidR="00783892">
        <w:t>-</w:t>
      </w:r>
      <w:r w:rsidRPr="00D71F83">
        <w:t>introduced into modern medicine and various formulations are available as regulated wound care products. However</w:t>
      </w:r>
      <w:r w:rsidR="00783892">
        <w:t>,</w:t>
      </w:r>
      <w:r w:rsidRPr="00D71F83">
        <w:t xml:space="preserve"> until its mechanism of action is </w:t>
      </w:r>
      <w:r w:rsidR="00B6308F">
        <w:t>determined</w:t>
      </w:r>
      <w:r w:rsidR="00783892">
        <w:t>, its use may be limited.</w:t>
      </w:r>
    </w:p>
    <w:p w:rsidRPr="00D71F83" w:rsidR="001A75F7" w:rsidP="00783892" w:rsidRDefault="001A75F7"/>
    <w:p w:rsidRPr="00D71F83" w:rsidR="00C15626" w:rsidP="00783892" w:rsidRDefault="00C15626">
      <w:r w:rsidRPr="00D71F83">
        <w:t>Manuka honey is made from nectar that is collected by honey bees (</w:t>
      </w:r>
      <w:r w:rsidRPr="008142C6">
        <w:rPr>
          <w:i/>
        </w:rPr>
        <w:t>Apis mellifera</w:t>
      </w:r>
      <w:r w:rsidRPr="00D71F83">
        <w:t>) from a shrub that is indigenous to New Zealand</w:t>
      </w:r>
      <w:r w:rsidR="00783892">
        <w:t xml:space="preserve">, </w:t>
      </w:r>
      <w:r w:rsidRPr="00D71F83">
        <w:t xml:space="preserve">known as manuka or </w:t>
      </w:r>
      <w:r w:rsidRPr="008142C6">
        <w:rPr>
          <w:i/>
        </w:rPr>
        <w:t>Leptospermum scoparium.</w:t>
      </w:r>
      <w:r w:rsidRPr="008142C6" w:rsidR="008142C6">
        <w:rPr>
          <w:i/>
        </w:rPr>
        <w:t xml:space="preserve"> </w:t>
      </w:r>
      <w:r w:rsidRPr="00D71F83">
        <w:t xml:space="preserve">Its antibacterial activity was shown to be derived from </w:t>
      </w:r>
      <w:r w:rsidRPr="00D71F83">
        <w:lastRenderedPageBreak/>
        <w:t xml:space="preserve">components in the honey rather than the sugar content or hydrogen peroxide activity </w:t>
      </w:r>
      <w:r w:rsidR="00783892">
        <w:t>[</w:t>
      </w:r>
      <w:r w:rsidRPr="00D71F83">
        <w:t>4</w:t>
      </w:r>
      <w:r w:rsidR="00783892">
        <w:t xml:space="preserve">], </w:t>
      </w:r>
      <w:r w:rsidR="00C93A28">
        <w:t>and methylglyoxal</w:t>
      </w:r>
      <w:r w:rsidRPr="00D71F83">
        <w:t xml:space="preserve"> </w:t>
      </w:r>
      <w:r w:rsidR="00C93A28">
        <w:t>(</w:t>
      </w:r>
      <w:r w:rsidRPr="00D71F83" w:rsidR="00783892">
        <w:t>or unique manu</w:t>
      </w:r>
      <w:r w:rsidR="00783892">
        <w:t xml:space="preserve">ka factor) </w:t>
      </w:r>
      <w:r w:rsidRPr="00D71F83">
        <w:t xml:space="preserve">has been identified as the active antibacterial component </w:t>
      </w:r>
      <w:r w:rsidR="00783892">
        <w:t>[</w:t>
      </w:r>
      <w:r w:rsidRPr="00D71F83">
        <w:t>6</w:t>
      </w:r>
      <w:r w:rsidR="00783892">
        <w:t>]</w:t>
      </w:r>
      <w:r w:rsidRPr="00D71F83">
        <w:t>.</w:t>
      </w:r>
      <w:r w:rsidR="008142C6">
        <w:t xml:space="preserve"> </w:t>
      </w:r>
      <w:r w:rsidRPr="00D71F83">
        <w:t xml:space="preserve">Preliminary experiments in </w:t>
      </w:r>
      <w:r w:rsidRPr="00D40ECB">
        <w:t>our laboratory</w:t>
      </w:r>
      <w:r w:rsidRPr="00D71F83">
        <w:t xml:space="preserve"> indicated that exposure of </w:t>
      </w:r>
      <w:r w:rsidRPr="008142C6">
        <w:rPr>
          <w:i/>
        </w:rPr>
        <w:t>S</w:t>
      </w:r>
      <w:r w:rsidR="006E6BF3">
        <w:rPr>
          <w:i/>
        </w:rPr>
        <w:t xml:space="preserve">. </w:t>
      </w:r>
      <w:r w:rsidRPr="008142C6">
        <w:rPr>
          <w:i/>
        </w:rPr>
        <w:t>aureus</w:t>
      </w:r>
      <w:r w:rsidRPr="00D71F83">
        <w:t xml:space="preserve"> to 10% (w/v) manuka honey for 4 h</w:t>
      </w:r>
      <w:r w:rsidR="006E6BF3">
        <w:t xml:space="preserve"> </w:t>
      </w:r>
      <w:r w:rsidRPr="00D71F83">
        <w:t>caused an interruption to the cell cycle</w:t>
      </w:r>
      <w:r w:rsidR="006E6BF3">
        <w:t xml:space="preserve"> at the stage of cytokinesis [</w:t>
      </w:r>
      <w:r w:rsidRPr="00D71F83">
        <w:t>7</w:t>
      </w:r>
      <w:r w:rsidR="006E6BF3">
        <w:t>]</w:t>
      </w:r>
      <w:r w:rsidRPr="00D71F83">
        <w:t>.</w:t>
      </w:r>
      <w:r w:rsidR="008142C6">
        <w:t xml:space="preserve"> </w:t>
      </w:r>
      <w:r w:rsidR="004949AA">
        <w:t>I</w:t>
      </w:r>
      <w:r w:rsidRPr="00D71F83">
        <w:t xml:space="preserve">nvestigation of the proteins expressed in </w:t>
      </w:r>
      <w:r w:rsidRPr="008142C6">
        <w:rPr>
          <w:i/>
        </w:rPr>
        <w:t xml:space="preserve">S. aureus </w:t>
      </w:r>
      <w:r w:rsidRPr="00D71F83">
        <w:t xml:space="preserve">during its life cycle and </w:t>
      </w:r>
      <w:r w:rsidRPr="00D71F83" w:rsidR="00615520">
        <w:t>whil</w:t>
      </w:r>
      <w:r w:rsidR="00615520">
        <w:t>e</w:t>
      </w:r>
      <w:r w:rsidRPr="00D71F83">
        <w:t xml:space="preserve"> exposed to honey could potentially help to elucidate mechanisms of action and the response of MRSA </w:t>
      </w:r>
      <w:r w:rsidR="004949AA">
        <w:t>to this particular stress.</w:t>
      </w:r>
    </w:p>
    <w:p w:rsidRPr="00D71F83" w:rsidR="00C15626" w:rsidP="004949AA" w:rsidRDefault="00C15626"/>
    <w:p w:rsidRPr="004949AA" w:rsidR="00C15626" w:rsidP="004949AA" w:rsidRDefault="00C15626">
      <w:pPr>
        <w:pStyle w:val="Heading1"/>
      </w:pPr>
      <w:r w:rsidRPr="004949AA">
        <w:t xml:space="preserve">Material and </w:t>
      </w:r>
      <w:r w:rsidR="004949AA">
        <w:t>m</w:t>
      </w:r>
      <w:r w:rsidRPr="004949AA">
        <w:t>ethods</w:t>
      </w:r>
    </w:p>
    <w:p w:rsidRPr="004949AA" w:rsidR="001A75F7" w:rsidP="004949AA" w:rsidRDefault="00C15626">
      <w:pPr>
        <w:pStyle w:val="Heading2"/>
      </w:pPr>
      <w:r w:rsidRPr="004949AA">
        <w:t>2.1</w:t>
      </w:r>
      <w:r w:rsidR="004949AA">
        <w:t>.</w:t>
      </w:r>
      <w:r w:rsidRPr="004949AA">
        <w:t xml:space="preserve"> Bacterial </w:t>
      </w:r>
      <w:r w:rsidR="004949AA">
        <w:t>s</w:t>
      </w:r>
      <w:r w:rsidRPr="004949AA">
        <w:t>trains, growth conditions a</w:t>
      </w:r>
      <w:r w:rsidR="004949AA">
        <w:t>nd protein extraction</w:t>
      </w:r>
    </w:p>
    <w:p w:rsidRPr="00D71F83" w:rsidR="00C15626" w:rsidP="004949AA" w:rsidRDefault="004949AA">
      <w:r>
        <w:t>T</w:t>
      </w:r>
      <w:r w:rsidRPr="00D71F83">
        <w:t>he test organism used in this study</w:t>
      </w:r>
      <w:r>
        <w:rPr>
          <w:rFonts w:cs="Arial"/>
          <w:color w:val="000000"/>
        </w:rPr>
        <w:t xml:space="preserve"> was epidemic MRSA type 15 (</w:t>
      </w:r>
      <w:r w:rsidRPr="00D71F83" w:rsidR="00C15626">
        <w:t>EMRSA-15</w:t>
      </w:r>
      <w:r>
        <w:t>)</w:t>
      </w:r>
      <w:r w:rsidRPr="00D71F83" w:rsidR="00C15626">
        <w:t xml:space="preserve"> </w:t>
      </w:r>
      <w:r>
        <w:t>(</w:t>
      </w:r>
      <w:r w:rsidRPr="00D71F83" w:rsidR="00C15626">
        <w:t>NCTC 13142</w:t>
      </w:r>
      <w:r>
        <w:t>)</w:t>
      </w:r>
      <w:r w:rsidRPr="00D71F83" w:rsidR="00C15626">
        <w:t xml:space="preserve">. </w:t>
      </w:r>
      <w:r>
        <w:t xml:space="preserve">The strain </w:t>
      </w:r>
      <w:r w:rsidRPr="00D71F83" w:rsidR="00C15626">
        <w:t xml:space="preserve">was grown at </w:t>
      </w:r>
      <w:r w:rsidRPr="004949AA" w:rsidR="00C15626">
        <w:t>37</w:t>
      </w:r>
      <w:r>
        <w:t xml:space="preserve"> </w:t>
      </w:r>
      <w:r>
        <w:sym w:font="Symbol" w:char="F0B0"/>
      </w:r>
      <w:r w:rsidRPr="004949AA" w:rsidR="00C15626">
        <w:t>C</w:t>
      </w:r>
      <w:r w:rsidRPr="00D71F83" w:rsidR="00C15626">
        <w:t xml:space="preserve"> with shaking at 120 rpm in tryptic soy broth (TSB</w:t>
      </w:r>
      <w:r>
        <w:t>) (</w:t>
      </w:r>
      <w:r w:rsidRPr="00D71F83" w:rsidR="00C15626">
        <w:t>Oxoid</w:t>
      </w:r>
      <w:r>
        <w:t xml:space="preserve"> Ltd.</w:t>
      </w:r>
      <w:r w:rsidRPr="00D71F83" w:rsidR="00C15626">
        <w:t xml:space="preserve">, Cambridge, UK) with or </w:t>
      </w:r>
      <w:r>
        <w:t>without 10% (w/v) manuka honey.</w:t>
      </w:r>
    </w:p>
    <w:p w:rsidRPr="00D71F83" w:rsidR="001A75F7" w:rsidP="004949AA" w:rsidRDefault="001A75F7"/>
    <w:p w:rsidRPr="00D71F83" w:rsidR="00C15626" w:rsidP="004949AA" w:rsidRDefault="00C15626">
      <w:r w:rsidRPr="00D71F83">
        <w:t>For preparation of cell extracts, cells were grown in 50 m</w:t>
      </w:r>
      <w:r w:rsidR="009D7514">
        <w:t xml:space="preserve">L of </w:t>
      </w:r>
      <w:r w:rsidRPr="00D71F83">
        <w:t>TSB with or without 10% (w/v) manuka honey. After 4 h</w:t>
      </w:r>
      <w:r w:rsidR="009D7514">
        <w:t xml:space="preserve"> </w:t>
      </w:r>
      <w:r w:rsidRPr="00D71F83">
        <w:t xml:space="preserve">the culture was harvested by centrifugation at 10 000 </w:t>
      </w:r>
      <w:r w:rsidR="009D7514">
        <w:sym w:font="Symbol" w:char="F0B4"/>
      </w:r>
      <w:r w:rsidRPr="00D71F83">
        <w:t xml:space="preserve"> </w:t>
      </w:r>
      <w:r w:rsidRPr="009D7514">
        <w:rPr>
          <w:i/>
        </w:rPr>
        <w:t>g</w:t>
      </w:r>
      <w:r w:rsidRPr="00D71F83">
        <w:t xml:space="preserve"> for 5 min. The supernatant was discarded and the cells </w:t>
      </w:r>
      <w:r w:rsidR="009D7514">
        <w:t xml:space="preserve">were </w:t>
      </w:r>
      <w:r w:rsidRPr="00D71F83">
        <w:t>re</w:t>
      </w:r>
      <w:r w:rsidR="009D7514">
        <w:t>-</w:t>
      </w:r>
      <w:r w:rsidRPr="00D71F83">
        <w:t>suspended in 10 m</w:t>
      </w:r>
      <w:r w:rsidR="009D7514">
        <w:t xml:space="preserve">L of </w:t>
      </w:r>
      <w:r w:rsidRPr="00D71F83">
        <w:t xml:space="preserve">sterile deionised water. Cells </w:t>
      </w:r>
      <w:r w:rsidR="009D7514">
        <w:t xml:space="preserve">were then disrupted at </w:t>
      </w:r>
      <w:r w:rsidRPr="009D7514" w:rsidR="009D7514">
        <w:t>4</w:t>
      </w:r>
      <w:r w:rsidR="009D7514">
        <w:t xml:space="preserve"> </w:t>
      </w:r>
      <w:r w:rsidR="009D7514">
        <w:sym w:font="Symbol" w:char="F0B0"/>
      </w:r>
      <w:r w:rsidRPr="009D7514">
        <w:t>C</w:t>
      </w:r>
      <w:r w:rsidR="005B518B">
        <w:t xml:space="preserve"> using 0.1-</w:t>
      </w:r>
      <w:r w:rsidRPr="00D71F83">
        <w:t>mm glass beads in a bead beater (Bio</w:t>
      </w:r>
      <w:r w:rsidR="009D7514">
        <w:t>S</w:t>
      </w:r>
      <w:r w:rsidRPr="00D71F83">
        <w:t xml:space="preserve">pec, Bartlesville, </w:t>
      </w:r>
      <w:r w:rsidR="009D7514">
        <w:t>OK) using three homogenis</w:t>
      </w:r>
      <w:r w:rsidRPr="00D71F83">
        <w:t xml:space="preserve">ation cycles of 60 s each. The liquid phase was cleared from beads and insoluble or aggregated proteins by 4 min centrifugation at 13 000 </w:t>
      </w:r>
      <w:r w:rsidR="009D7514">
        <w:sym w:font="Symbol" w:char="F0B4"/>
      </w:r>
      <w:r w:rsidRPr="00D71F83">
        <w:t xml:space="preserve"> </w:t>
      </w:r>
      <w:r w:rsidRPr="009D7514">
        <w:rPr>
          <w:i/>
        </w:rPr>
        <w:t>g</w:t>
      </w:r>
      <w:r w:rsidRPr="00D71F83">
        <w:t xml:space="preserve"> </w:t>
      </w:r>
      <w:r w:rsidR="009D7514">
        <w:t xml:space="preserve">and was </w:t>
      </w:r>
      <w:r w:rsidRPr="00D71F83">
        <w:t xml:space="preserve">then transferred into clean tubes and stored at </w:t>
      </w:r>
      <w:r w:rsidR="009D7514">
        <w:t>–</w:t>
      </w:r>
      <w:r w:rsidRPr="009D7514">
        <w:t>80</w:t>
      </w:r>
      <w:r w:rsidR="009D7514">
        <w:t xml:space="preserve"> </w:t>
      </w:r>
      <w:r w:rsidR="009D7514">
        <w:sym w:font="Symbol" w:char="F0B0"/>
      </w:r>
      <w:r w:rsidRPr="009D7514">
        <w:t>C</w:t>
      </w:r>
      <w:r w:rsidRPr="00D71F83">
        <w:t>.</w:t>
      </w:r>
    </w:p>
    <w:p w:rsidRPr="00D71F83" w:rsidR="00C15626" w:rsidP="009D7514" w:rsidRDefault="00C15626"/>
    <w:p w:rsidRPr="00DA36F3" w:rsidR="001A75F7" w:rsidP="009D7514" w:rsidRDefault="00C15626">
      <w:pPr>
        <w:pStyle w:val="Heading2"/>
      </w:pPr>
      <w:r w:rsidRPr="009D7514">
        <w:lastRenderedPageBreak/>
        <w:t xml:space="preserve">2.2. </w:t>
      </w:r>
      <w:r w:rsidRPr="00DA36F3" w:rsidR="009D7514">
        <w:t>Two-dimensional (</w:t>
      </w:r>
      <w:r w:rsidRPr="00DA36F3">
        <w:t>2D</w:t>
      </w:r>
      <w:r w:rsidRPr="00DA36F3" w:rsidR="009D7514">
        <w:t>)</w:t>
      </w:r>
      <w:r w:rsidRPr="00DA36F3">
        <w:t xml:space="preserve"> electrophoresis</w:t>
      </w:r>
    </w:p>
    <w:p w:rsidRPr="00DA36F3" w:rsidR="00C15626" w:rsidP="009D7514" w:rsidRDefault="009D7514">
      <w:r w:rsidRPr="00DA36F3">
        <w:t xml:space="preserve">2D </w:t>
      </w:r>
      <w:r w:rsidRPr="00DA36F3" w:rsidR="00C15626">
        <w:t>electrophoresis methods were ada</w:t>
      </w:r>
      <w:r w:rsidRPr="00DA36F3">
        <w:t xml:space="preserve">pted from Bernhardt </w:t>
      </w:r>
      <w:r w:rsidRPr="00DA36F3" w:rsidR="005B518B">
        <w:t xml:space="preserve">et al. [8] </w:t>
      </w:r>
      <w:r w:rsidRPr="00DA36F3">
        <w:t xml:space="preserve">and Kohler </w:t>
      </w:r>
      <w:r w:rsidRPr="00DA36F3" w:rsidR="005B518B">
        <w:t xml:space="preserve">et al. </w:t>
      </w:r>
      <w:r w:rsidRPr="00DA36F3">
        <w:t>[9]</w:t>
      </w:r>
      <w:r w:rsidRPr="00DA36F3" w:rsidR="00C15626">
        <w:t xml:space="preserve">. Briefly, 150 </w:t>
      </w:r>
      <w:r w:rsidRPr="00DA36F3">
        <w:sym w:font="Symbol" w:char="F06D"/>
      </w:r>
      <w:r w:rsidRPr="00DA36F3">
        <w:t>g of protein was added to re</w:t>
      </w:r>
      <w:r w:rsidRPr="00DA36F3" w:rsidR="00C15626">
        <w:t>hydration buffer giving a final sample volu</w:t>
      </w:r>
      <w:r w:rsidRPr="00DA36F3">
        <w:t xml:space="preserve">me of 200 </w:t>
      </w:r>
      <w:r w:rsidRPr="00DA36F3">
        <w:sym w:font="Symbol" w:char="F06D"/>
      </w:r>
      <w:r w:rsidRPr="00DA36F3">
        <w:t>L</w:t>
      </w:r>
      <w:r w:rsidRPr="00DA36F3" w:rsidR="00C15626">
        <w:t>.</w:t>
      </w:r>
      <w:r w:rsidRPr="00DA36F3" w:rsidR="008142C6">
        <w:t xml:space="preserve"> </w:t>
      </w:r>
      <w:r w:rsidRPr="00DA36F3">
        <w:t>An 11-</w:t>
      </w:r>
      <w:r w:rsidRPr="00DA36F3" w:rsidR="00C15626">
        <w:t>cm pH 3</w:t>
      </w:r>
      <w:r w:rsidRPr="00DA36F3">
        <w:t>–</w:t>
      </w:r>
      <w:r w:rsidRPr="00DA36F3" w:rsidR="00C15626">
        <w:t>10 IPG strip (Bio-Rad</w:t>
      </w:r>
      <w:r w:rsidRPr="00DA36F3" w:rsidR="00F83166">
        <w:rPr>
          <w:rFonts w:cs="Arial"/>
        </w:rPr>
        <w:t>, Hemel Hempstead</w:t>
      </w:r>
      <w:r w:rsidRPr="00DA36F3" w:rsidR="00F83166">
        <w:t>,</w:t>
      </w:r>
      <w:r w:rsidRPr="00DA36F3" w:rsidR="00F83166">
        <w:rPr>
          <w:rFonts w:ascii="Verdana" w:hAnsi="Verdana"/>
          <w:sz w:val="17"/>
          <w:szCs w:val="17"/>
        </w:rPr>
        <w:t xml:space="preserve"> </w:t>
      </w:r>
      <w:proofErr w:type="gramStart"/>
      <w:r w:rsidRPr="00DA36F3" w:rsidR="00F83166">
        <w:rPr>
          <w:rFonts w:cs="Arial"/>
        </w:rPr>
        <w:t>Hertfordshire</w:t>
      </w:r>
      <w:proofErr w:type="gramEnd"/>
      <w:r w:rsidRPr="00DA36F3" w:rsidR="00F83166">
        <w:rPr>
          <w:rFonts w:cs="Arial"/>
        </w:rPr>
        <w:t>, United</w:t>
      </w:r>
      <w:r w:rsidRPr="00DA36F3" w:rsidR="00F83166">
        <w:t xml:space="preserve"> Kingdom</w:t>
      </w:r>
      <w:r w:rsidRPr="00DA36F3" w:rsidR="009A7652">
        <w:t>) was laid gel-</w:t>
      </w:r>
      <w:r w:rsidRPr="00DA36F3" w:rsidR="00C15626">
        <w:t xml:space="preserve">side down onto the sample and </w:t>
      </w:r>
      <w:r w:rsidRPr="00DA36F3" w:rsidR="009A7652">
        <w:t xml:space="preserve">was </w:t>
      </w:r>
      <w:r w:rsidRPr="00DA36F3" w:rsidR="00C15626">
        <w:t xml:space="preserve">incubated at room temperature for </w:t>
      </w:r>
      <w:r w:rsidRPr="00DA36F3" w:rsidR="009A7652">
        <w:t>1</w:t>
      </w:r>
      <w:r w:rsidRPr="00DA36F3" w:rsidR="00C15626">
        <w:t xml:space="preserve"> h</w:t>
      </w:r>
      <w:r w:rsidRPr="00DA36F3" w:rsidR="009A7652">
        <w:t xml:space="preserve"> </w:t>
      </w:r>
      <w:r w:rsidRPr="00DA36F3" w:rsidR="00C15626">
        <w:t>before covering with mineral oil and incubating at room temperature overnight. The IPG strip was transf</w:t>
      </w:r>
      <w:r w:rsidRPr="00DA36F3" w:rsidR="00615520">
        <w:t>erred into a focusing cell (Bio-</w:t>
      </w:r>
      <w:r w:rsidRPr="00DA36F3" w:rsidR="00C15626">
        <w:t xml:space="preserve">Rad </w:t>
      </w:r>
      <w:r w:rsidRPr="00DA36F3" w:rsidR="00615520">
        <w:t>PROTEAN</w:t>
      </w:r>
      <w:r w:rsidRPr="00DA36F3" w:rsidR="00615520">
        <w:rPr>
          <w:rFonts w:cs="Arial"/>
          <w:vertAlign w:val="superscript"/>
        </w:rPr>
        <w:t>®</w:t>
      </w:r>
      <w:r w:rsidRPr="00DA36F3" w:rsidR="00615520">
        <w:t xml:space="preserve"> </w:t>
      </w:r>
      <w:r w:rsidRPr="00DA36F3" w:rsidR="00C15626">
        <w:t xml:space="preserve">IEF Cell) and </w:t>
      </w:r>
      <w:r w:rsidRPr="00DA36F3" w:rsidR="009A7652">
        <w:t xml:space="preserve">was treated at 50 </w:t>
      </w:r>
      <w:r w:rsidRPr="00DA36F3" w:rsidR="00615520">
        <w:sym w:font="Symbol" w:char="F06D"/>
      </w:r>
      <w:r w:rsidRPr="00DA36F3" w:rsidR="00615520">
        <w:t xml:space="preserve">A </w:t>
      </w:r>
      <w:r w:rsidRPr="00DA36F3" w:rsidR="00C15626">
        <w:t>for 50 000 volt</w:t>
      </w:r>
      <w:r w:rsidRPr="00DA36F3" w:rsidR="009A7652">
        <w:t xml:space="preserve">-hours at 20 </w:t>
      </w:r>
      <w:r w:rsidRPr="00DA36F3" w:rsidR="009A7652">
        <w:sym w:font="Symbol" w:char="F0B0"/>
      </w:r>
      <w:r w:rsidRPr="00DA36F3" w:rsidR="00C15626">
        <w:t xml:space="preserve">C. IPG strips were removed from </w:t>
      </w:r>
      <w:r w:rsidRPr="00DA36F3" w:rsidR="009A7652">
        <w:t xml:space="preserve">the </w:t>
      </w:r>
      <w:r w:rsidRPr="00DA36F3" w:rsidR="00C15626">
        <w:t xml:space="preserve">focusing tray and </w:t>
      </w:r>
      <w:r w:rsidRPr="00DA36F3" w:rsidR="005B518B">
        <w:t xml:space="preserve">were </w:t>
      </w:r>
      <w:r w:rsidRPr="00DA36F3" w:rsidR="00C15626">
        <w:t>blotted gently.</w:t>
      </w:r>
      <w:r w:rsidRPr="00DA36F3" w:rsidR="008142C6">
        <w:t xml:space="preserve"> </w:t>
      </w:r>
      <w:r w:rsidRPr="00DA36F3" w:rsidR="00C15626">
        <w:t>Strips were placed in the rehydration tray for 30 min</w:t>
      </w:r>
      <w:r w:rsidRPr="00DA36F3" w:rsidR="009A7652">
        <w:t xml:space="preserve"> gel-</w:t>
      </w:r>
      <w:r w:rsidRPr="00DA36F3" w:rsidR="00C15626">
        <w:t>side up in 3 m</w:t>
      </w:r>
      <w:r w:rsidRPr="00DA36F3" w:rsidR="009A7652">
        <w:t xml:space="preserve">L of </w:t>
      </w:r>
      <w:r w:rsidRPr="00DA36F3" w:rsidR="00C15626">
        <w:t>equilibrium buf</w:t>
      </w:r>
      <w:r w:rsidRPr="00DA36F3" w:rsidR="009A7652">
        <w:t>fer 1 [</w:t>
      </w:r>
      <w:r w:rsidRPr="00DA36F3" w:rsidR="00C15626">
        <w:t>6</w:t>
      </w:r>
      <w:r w:rsidRPr="00DA36F3" w:rsidR="009A7652">
        <w:t xml:space="preserve"> </w:t>
      </w:r>
      <w:r w:rsidRPr="00DA36F3" w:rsidR="00C15626">
        <w:t xml:space="preserve">M </w:t>
      </w:r>
      <w:r w:rsidRPr="00DA36F3" w:rsidR="009A7652">
        <w:t>u</w:t>
      </w:r>
      <w:r w:rsidRPr="00DA36F3" w:rsidR="00C15626">
        <w:t>rea, 0.375</w:t>
      </w:r>
      <w:r w:rsidRPr="00DA36F3" w:rsidR="009A7652">
        <w:t xml:space="preserve"> </w:t>
      </w:r>
      <w:r w:rsidRPr="00DA36F3" w:rsidR="00C15626">
        <w:t xml:space="preserve">M </w:t>
      </w:r>
      <w:proofErr w:type="spellStart"/>
      <w:r w:rsidRPr="00DA36F3" w:rsidR="00C15626">
        <w:t>HCl</w:t>
      </w:r>
      <w:proofErr w:type="spellEnd"/>
      <w:r w:rsidRPr="00DA36F3" w:rsidR="00C15626">
        <w:t xml:space="preserve">, 2% </w:t>
      </w:r>
      <w:r w:rsidRPr="00DA36F3" w:rsidR="009A7652">
        <w:t>sodium dodecyl sulphate (</w:t>
      </w:r>
      <w:r w:rsidRPr="00DA36F3" w:rsidR="00C15626">
        <w:t>SDS</w:t>
      </w:r>
      <w:r w:rsidRPr="00DA36F3" w:rsidR="009A7652">
        <w:t>)</w:t>
      </w:r>
      <w:r w:rsidRPr="00DA36F3" w:rsidR="00C15626">
        <w:t xml:space="preserve">, 20% </w:t>
      </w:r>
      <w:r w:rsidRPr="00DA36F3" w:rsidR="009A7652">
        <w:t>g</w:t>
      </w:r>
      <w:r w:rsidRPr="00DA36F3" w:rsidR="00C15626">
        <w:t xml:space="preserve">lycerol, 2.5% </w:t>
      </w:r>
      <w:proofErr w:type="spellStart"/>
      <w:r w:rsidRPr="00DA36F3" w:rsidR="00F83166">
        <w:rPr>
          <w:bCs/>
        </w:rPr>
        <w:t>Dithiothreitol</w:t>
      </w:r>
      <w:proofErr w:type="spellEnd"/>
      <w:r w:rsidRPr="00DA36F3" w:rsidR="00F83166">
        <w:rPr>
          <w:bCs/>
        </w:rPr>
        <w:t xml:space="preserve"> (</w:t>
      </w:r>
      <w:r w:rsidRPr="00DA36F3" w:rsidR="00C15626">
        <w:t>DTT</w:t>
      </w:r>
      <w:r w:rsidRPr="00DA36F3" w:rsidR="00F83166">
        <w:t>)</w:t>
      </w:r>
      <w:r w:rsidRPr="00DA36F3" w:rsidR="009A7652">
        <w:t>]</w:t>
      </w:r>
      <w:r w:rsidRPr="00DA36F3" w:rsidR="00C15626">
        <w:t xml:space="preserve"> and shaken in </w:t>
      </w:r>
      <w:r w:rsidRPr="00DA36F3" w:rsidR="009A7652">
        <w:t xml:space="preserve">an </w:t>
      </w:r>
      <w:r w:rsidRPr="00DA36F3" w:rsidR="00C15626">
        <w:t>orbital incubator at room temperature for 30 min.</w:t>
      </w:r>
      <w:r w:rsidRPr="00DA36F3" w:rsidR="008142C6">
        <w:t xml:space="preserve"> </w:t>
      </w:r>
      <w:r w:rsidRPr="00DA36F3" w:rsidR="00C15626">
        <w:t xml:space="preserve">Equilibrium buffer </w:t>
      </w:r>
      <w:r w:rsidRPr="00DA36F3" w:rsidR="009A7652">
        <w:t>1 was removed and 3 mL</w:t>
      </w:r>
      <w:r w:rsidRPr="00DA36F3" w:rsidR="00C15626">
        <w:t xml:space="preserve"> of equilibrium buffer 2 (6</w:t>
      </w:r>
      <w:r w:rsidRPr="00DA36F3" w:rsidR="009A7652">
        <w:t xml:space="preserve"> </w:t>
      </w:r>
      <w:r w:rsidRPr="00DA36F3" w:rsidR="00C15626">
        <w:t xml:space="preserve">M </w:t>
      </w:r>
      <w:r w:rsidRPr="00DA36F3" w:rsidR="009A7652">
        <w:t>u</w:t>
      </w:r>
      <w:r w:rsidRPr="00DA36F3" w:rsidR="00C15626">
        <w:t>rea, 0.375</w:t>
      </w:r>
      <w:r w:rsidRPr="00DA36F3" w:rsidR="009A7652">
        <w:t xml:space="preserve"> </w:t>
      </w:r>
      <w:r w:rsidRPr="00DA36F3" w:rsidR="00C15626">
        <w:t xml:space="preserve">M HCl, 2% SDS, 20% </w:t>
      </w:r>
      <w:r w:rsidRPr="00DA36F3" w:rsidR="009A7652">
        <w:t>g</w:t>
      </w:r>
      <w:r w:rsidRPr="00DA36F3" w:rsidR="00C15626">
        <w:t xml:space="preserve">lycerol, 2.5% </w:t>
      </w:r>
      <w:r w:rsidRPr="00DA36F3" w:rsidR="009A7652">
        <w:t>i</w:t>
      </w:r>
      <w:r w:rsidRPr="00DA36F3" w:rsidR="00C15626">
        <w:t>odoacetamide) was added and incubated at room temperature, shaken gently for 30 min. Strips were transferred into a pre</w:t>
      </w:r>
      <w:r w:rsidRPr="00DA36F3" w:rsidR="009A7652">
        <w:t>-</w:t>
      </w:r>
      <w:r w:rsidRPr="00DA36F3" w:rsidR="005B518B">
        <w:t>cast C</w:t>
      </w:r>
      <w:r w:rsidRPr="00DA36F3" w:rsidR="00C15626">
        <w:t>riterion</w:t>
      </w:r>
      <w:r w:rsidRPr="00DA36F3" w:rsidR="005B518B">
        <w:rPr>
          <w:vertAlign w:val="superscript"/>
        </w:rPr>
        <w:t>TM</w:t>
      </w:r>
      <w:r w:rsidRPr="00DA36F3" w:rsidR="00C15626">
        <w:t xml:space="preserve"> </w:t>
      </w:r>
      <w:r w:rsidRPr="00DA36F3" w:rsidR="005B518B">
        <w:t xml:space="preserve">Gel Cassette </w:t>
      </w:r>
      <w:r w:rsidRPr="00DA36F3" w:rsidR="00C15626">
        <w:t>(Criterion</w:t>
      </w:r>
      <w:r w:rsidRPr="00DA36F3" w:rsidR="005B518B">
        <w:rPr>
          <w:vertAlign w:val="superscript"/>
        </w:rPr>
        <w:t>TM</w:t>
      </w:r>
      <w:r w:rsidRPr="00DA36F3" w:rsidR="00C15626">
        <w:t xml:space="preserve"> XT Precast </w:t>
      </w:r>
      <w:r w:rsidRPr="00DA36F3" w:rsidR="005B518B">
        <w:t>C</w:t>
      </w:r>
      <w:r w:rsidRPr="00DA36F3" w:rsidR="00C15626">
        <w:t>ell, 4</w:t>
      </w:r>
      <w:r w:rsidRPr="00DA36F3" w:rsidR="009A7652">
        <w:t>–12% Bis</w:t>
      </w:r>
      <w:r w:rsidRPr="00DA36F3" w:rsidR="00C15626">
        <w:t>–Tris</w:t>
      </w:r>
      <w:r w:rsidRPr="00DA36F3" w:rsidR="009A7652">
        <w:t>;</w:t>
      </w:r>
      <w:r w:rsidRPr="00DA36F3" w:rsidR="00615520">
        <w:t xml:space="preserve"> Bio-</w:t>
      </w:r>
      <w:r w:rsidRPr="00DA36F3" w:rsidR="00C15626">
        <w:t xml:space="preserve">Rad) sealed with molten agarose and run at 200 </w:t>
      </w:r>
      <w:r w:rsidRPr="00DA36F3" w:rsidR="009A7652">
        <w:t>V</w:t>
      </w:r>
      <w:r w:rsidRPr="00DA36F3" w:rsidR="00C15626">
        <w:t xml:space="preserve"> for 55 min</w:t>
      </w:r>
      <w:r w:rsidRPr="00DA36F3" w:rsidR="009A7652">
        <w:t xml:space="preserve"> </w:t>
      </w:r>
      <w:r w:rsidRPr="00DA36F3" w:rsidR="00C15626">
        <w:t>in a Bio-Rad Criterion</w:t>
      </w:r>
      <w:r w:rsidRPr="00DA36F3" w:rsidR="005B518B">
        <w:rPr>
          <w:vertAlign w:val="superscript"/>
        </w:rPr>
        <w:t>TM</w:t>
      </w:r>
      <w:r w:rsidRPr="00DA36F3" w:rsidR="00C15626">
        <w:t xml:space="preserve"> </w:t>
      </w:r>
      <w:r w:rsidRPr="00DA36F3" w:rsidR="005B518B">
        <w:t>C</w:t>
      </w:r>
      <w:r w:rsidRPr="00DA36F3" w:rsidR="00C15626">
        <w:t>ell.</w:t>
      </w:r>
    </w:p>
    <w:p w:rsidRPr="00DA36F3" w:rsidR="001A75F7" w:rsidP="009A7652" w:rsidRDefault="001A75F7"/>
    <w:p w:rsidRPr="00DA36F3" w:rsidR="00C15626" w:rsidP="009A7652" w:rsidRDefault="000D220C">
      <w:r w:rsidRPr="00DA36F3">
        <w:t>G</w:t>
      </w:r>
      <w:r w:rsidRPr="00DA36F3" w:rsidR="00C15626">
        <w:t xml:space="preserve">els were stained using </w:t>
      </w:r>
      <w:r w:rsidRPr="00DA36F3" w:rsidR="005B518B">
        <w:t>SimplyBlue</w:t>
      </w:r>
      <w:r w:rsidRPr="00DA36F3" w:rsidR="005B518B">
        <w:rPr>
          <w:vertAlign w:val="superscript"/>
        </w:rPr>
        <w:t>TM</w:t>
      </w:r>
      <w:r w:rsidRPr="00DA36F3" w:rsidR="005B518B">
        <w:t xml:space="preserve"> SafeStain </w:t>
      </w:r>
      <w:r w:rsidRPr="00DA36F3" w:rsidR="00C15626">
        <w:t xml:space="preserve">(Invitrogen, Paisley, UK) following </w:t>
      </w:r>
      <w:r w:rsidRPr="00DA36F3">
        <w:t xml:space="preserve">the </w:t>
      </w:r>
      <w:r w:rsidRPr="00DA36F3" w:rsidR="00C15626">
        <w:t>manufacturer’s instructions.</w:t>
      </w:r>
    </w:p>
    <w:p w:rsidRPr="00DA36F3" w:rsidR="001A75F7" w:rsidP="000D220C" w:rsidRDefault="001A75F7"/>
    <w:p w:rsidRPr="00DA36F3" w:rsidR="00C15626" w:rsidP="000D220C" w:rsidRDefault="00C15626">
      <w:r w:rsidRPr="00DA36F3">
        <w:lastRenderedPageBreak/>
        <w:t>Gel images were captured using the UVP AutoChemi</w:t>
      </w:r>
      <w:r w:rsidRPr="00DA36F3" w:rsidR="00615520">
        <w:rPr>
          <w:vertAlign w:val="superscript"/>
        </w:rPr>
        <w:t>TM</w:t>
      </w:r>
      <w:r w:rsidRPr="00DA36F3">
        <w:t xml:space="preserve"> gel doc</w:t>
      </w:r>
      <w:r w:rsidRPr="00DA36F3" w:rsidR="00615520">
        <w:t>umentation</w:t>
      </w:r>
      <w:r w:rsidRPr="00DA36F3">
        <w:t xml:space="preserve"> system and </w:t>
      </w:r>
      <w:r w:rsidRPr="00DA36F3" w:rsidR="000D220C">
        <w:t>were analys</w:t>
      </w:r>
      <w:r w:rsidRPr="00DA36F3">
        <w:t>ed using PDQuest</w:t>
      </w:r>
      <w:r w:rsidRPr="00DA36F3" w:rsidR="00615520">
        <w:rPr>
          <w:vertAlign w:val="superscript"/>
        </w:rPr>
        <w:t>TM</w:t>
      </w:r>
      <w:r w:rsidRPr="00DA36F3">
        <w:t xml:space="preserve"> Basic </w:t>
      </w:r>
      <w:r w:rsidRPr="00DA36F3" w:rsidR="00615520">
        <w:t>software v</w:t>
      </w:r>
      <w:r w:rsidRPr="00DA36F3">
        <w:t xml:space="preserve">8.0 (Bio-Rad). Gels </w:t>
      </w:r>
      <w:r w:rsidRPr="00DA36F3" w:rsidR="000D220C">
        <w:t xml:space="preserve">were </w:t>
      </w:r>
      <w:r w:rsidRPr="00DA36F3">
        <w:t>run in triplicate.</w:t>
      </w:r>
    </w:p>
    <w:p w:rsidRPr="00DA36F3" w:rsidR="00C15626" w:rsidP="000D220C" w:rsidRDefault="00C15626"/>
    <w:p w:rsidRPr="00DA36F3" w:rsidR="001A75F7" w:rsidP="000D220C" w:rsidRDefault="00C15626">
      <w:pPr>
        <w:pStyle w:val="Heading2"/>
      </w:pPr>
      <w:r w:rsidRPr="00DA36F3">
        <w:t xml:space="preserve">2.3. Sample preparation of spots for </w:t>
      </w:r>
      <w:r w:rsidRPr="00DA36F3" w:rsidR="000D220C">
        <w:t>mass spectrometry (</w:t>
      </w:r>
      <w:r w:rsidRPr="00DA36F3">
        <w:t>MS</w:t>
      </w:r>
      <w:r w:rsidRPr="00DA36F3" w:rsidR="000D220C">
        <w:t>)</w:t>
      </w:r>
      <w:r w:rsidRPr="00DA36F3">
        <w:t xml:space="preserve"> analysis</w:t>
      </w:r>
    </w:p>
    <w:p w:rsidRPr="00DA36F3" w:rsidR="00C15626" w:rsidP="000D220C" w:rsidRDefault="00C15626">
      <w:r w:rsidRPr="00DA36F3">
        <w:t>Gel plugs (1.5 mm diameter) of spots of interest were m</w:t>
      </w:r>
      <w:r w:rsidRPr="00DA36F3" w:rsidR="000D220C">
        <w:t>anually excised and placed in a 96-</w:t>
      </w:r>
      <w:r w:rsidRPr="00DA36F3">
        <w:t xml:space="preserve">well plate and peptides </w:t>
      </w:r>
      <w:r w:rsidRPr="00DA36F3" w:rsidR="000D220C">
        <w:t xml:space="preserve">were </w:t>
      </w:r>
      <w:r w:rsidRPr="00DA36F3">
        <w:t xml:space="preserve">recovered following trypsin digestion using a modified </w:t>
      </w:r>
      <w:r w:rsidRPr="00DA36F3" w:rsidR="000D220C">
        <w:t xml:space="preserve">version of the method of Shevchenko </w:t>
      </w:r>
      <w:r w:rsidRPr="00DA36F3" w:rsidR="00570328">
        <w:t xml:space="preserve">et al. </w:t>
      </w:r>
      <w:r w:rsidRPr="00DA36F3" w:rsidR="000D220C">
        <w:t>[</w:t>
      </w:r>
      <w:r w:rsidRPr="00DA36F3">
        <w:t>10</w:t>
      </w:r>
      <w:r w:rsidRPr="00DA36F3" w:rsidR="000D220C">
        <w:t>]</w:t>
      </w:r>
      <w:r w:rsidRPr="00DA36F3">
        <w:t>.</w:t>
      </w:r>
      <w:r w:rsidRPr="00DA36F3" w:rsidR="008142C6">
        <w:t xml:space="preserve"> </w:t>
      </w:r>
      <w:r w:rsidRPr="00DA36F3" w:rsidR="000D220C">
        <w:t>Sequencing-</w:t>
      </w:r>
      <w:r w:rsidRPr="00DA36F3">
        <w:t>grade modified trypsin (</w:t>
      </w:r>
      <w:proofErr w:type="spellStart"/>
      <w:r w:rsidRPr="00DA36F3">
        <w:t>Promega</w:t>
      </w:r>
      <w:proofErr w:type="spellEnd"/>
      <w:r w:rsidRPr="00DA36F3">
        <w:t>,</w:t>
      </w:r>
      <w:r w:rsidRPr="00DA36F3" w:rsidR="00F83166">
        <w:t xml:space="preserve"> Southampton, Hampshire,</w:t>
      </w:r>
      <w:r w:rsidRPr="00DA36F3">
        <w:t xml:space="preserve"> UK) was used at 6.25 ng/</w:t>
      </w:r>
      <w:r w:rsidRPr="00DA36F3" w:rsidR="000D220C">
        <w:sym w:font="Symbol" w:char="F06D"/>
      </w:r>
      <w:r w:rsidRPr="00DA36F3" w:rsidR="000D220C">
        <w:t>L</w:t>
      </w:r>
      <w:r w:rsidRPr="00DA36F3">
        <w:t xml:space="preserve"> in 25</w:t>
      </w:r>
      <w:r w:rsidRPr="00DA36F3" w:rsidR="000D220C">
        <w:t xml:space="preserve"> </w:t>
      </w:r>
      <w:r w:rsidRPr="00DA36F3">
        <w:t>mM NH</w:t>
      </w:r>
      <w:r w:rsidRPr="00DA36F3">
        <w:rPr>
          <w:vertAlign w:val="subscript"/>
        </w:rPr>
        <w:t>4</w:t>
      </w:r>
      <w:r w:rsidRPr="00DA36F3">
        <w:t>HCO</w:t>
      </w:r>
      <w:r w:rsidRPr="00DA36F3">
        <w:rPr>
          <w:vertAlign w:val="subscript"/>
        </w:rPr>
        <w:t>3</w:t>
      </w:r>
      <w:r w:rsidRPr="00DA36F3">
        <w:t xml:space="preserve"> and </w:t>
      </w:r>
      <w:r w:rsidRPr="00DA36F3" w:rsidR="000D220C">
        <w:t xml:space="preserve">was </w:t>
      </w:r>
      <w:r w:rsidRPr="00DA36F3">
        <w:t>incubated at 37</w:t>
      </w:r>
      <w:r w:rsidRPr="00DA36F3" w:rsidR="000D220C">
        <w:t xml:space="preserve"> </w:t>
      </w:r>
      <w:r w:rsidRPr="00DA36F3" w:rsidR="000D220C">
        <w:sym w:font="Symbol" w:char="F0B0"/>
      </w:r>
      <w:r w:rsidRPr="00DA36F3">
        <w:t>C for 3 h.</w:t>
      </w:r>
      <w:r w:rsidRPr="00DA36F3" w:rsidR="008142C6">
        <w:t xml:space="preserve"> </w:t>
      </w:r>
      <w:r w:rsidRPr="00DA36F3" w:rsidR="000D220C">
        <w:t>D</w:t>
      </w:r>
      <w:r w:rsidRPr="00DA36F3">
        <w:t>ried peptides were re</w:t>
      </w:r>
      <w:r w:rsidRPr="00DA36F3" w:rsidR="000D220C">
        <w:t>-</w:t>
      </w:r>
      <w:r w:rsidRPr="00DA36F3">
        <w:t>suspended in 50% (v/v) acetonitrile in 0.1% (v/v) trifluoroacetic acid (TFA</w:t>
      </w:r>
      <w:r w:rsidRPr="00DA36F3" w:rsidR="000D220C">
        <w:t>) (</w:t>
      </w:r>
      <w:r w:rsidRPr="00DA36F3">
        <w:t>5</w:t>
      </w:r>
      <w:r w:rsidRPr="00DA36F3" w:rsidR="00570328">
        <w:t xml:space="preserve"> </w:t>
      </w:r>
      <w:r w:rsidRPr="00DA36F3" w:rsidR="000D220C">
        <w:sym w:font="Symbol" w:char="F06D"/>
      </w:r>
      <w:r w:rsidRPr="00DA36F3" w:rsidR="000D220C">
        <w:t>L</w:t>
      </w:r>
      <w:r w:rsidRPr="00DA36F3">
        <w:t>) for MS analysis</w:t>
      </w:r>
      <w:r w:rsidRPr="00DA36F3" w:rsidR="000D220C">
        <w:t>,</w:t>
      </w:r>
      <w:r w:rsidRPr="00DA36F3">
        <w:t xml:space="preserve"> and an aliquot corresponding to 10% of the material (0.5</w:t>
      </w:r>
      <w:r w:rsidRPr="00DA36F3" w:rsidR="000D220C">
        <w:t xml:space="preserve"> </w:t>
      </w:r>
      <w:r w:rsidRPr="00DA36F3" w:rsidR="000D220C">
        <w:sym w:font="Symbol" w:char="F06D"/>
      </w:r>
      <w:r w:rsidRPr="00DA36F3" w:rsidR="000D220C">
        <w:t>L) was spotted onto a 384-</w:t>
      </w:r>
      <w:r w:rsidRPr="00DA36F3">
        <w:t>well MS plate.</w:t>
      </w:r>
      <w:r w:rsidRPr="00DA36F3" w:rsidR="008142C6">
        <w:t xml:space="preserve"> </w:t>
      </w:r>
      <w:r w:rsidRPr="00DA36F3">
        <w:t xml:space="preserve">Samples were allowed to dry and </w:t>
      </w:r>
      <w:r w:rsidRPr="00DA36F3" w:rsidR="000D220C">
        <w:t xml:space="preserve">were </w:t>
      </w:r>
      <w:r w:rsidRPr="00DA36F3">
        <w:t xml:space="preserve">overlaid with </w:t>
      </w:r>
      <w:r w:rsidRPr="00DA36F3" w:rsidR="000D220C">
        <w:sym w:font="Symbol" w:char="F061"/>
      </w:r>
      <w:r w:rsidRPr="00DA36F3" w:rsidR="00C93A28">
        <w:t>-cyano-4-hydroxycinnamic acid</w:t>
      </w:r>
      <w:r w:rsidRPr="00DA36F3" w:rsidR="000D220C">
        <w:t xml:space="preserve"> (</w:t>
      </w:r>
      <w:r w:rsidRPr="00DA36F3">
        <w:t>Sigma, Dorset, UK</w:t>
      </w:r>
      <w:r w:rsidRPr="00DA36F3" w:rsidR="000D220C">
        <w:t>) [</w:t>
      </w:r>
      <w:r w:rsidRPr="00DA36F3">
        <w:t>0.5</w:t>
      </w:r>
      <w:r w:rsidRPr="00DA36F3" w:rsidR="000D220C">
        <w:t xml:space="preserve"> </w:t>
      </w:r>
      <w:r w:rsidRPr="00DA36F3" w:rsidR="000D220C">
        <w:sym w:font="Symbol" w:char="F06D"/>
      </w:r>
      <w:r w:rsidRPr="00DA36F3" w:rsidR="000D220C">
        <w:t xml:space="preserve">L </w:t>
      </w:r>
      <w:r w:rsidRPr="00DA36F3">
        <w:t>prepared by mixing 5 mg matrix with 1 m</w:t>
      </w:r>
      <w:r w:rsidRPr="00DA36F3" w:rsidR="000D220C">
        <w:t>L</w:t>
      </w:r>
      <w:r w:rsidRPr="00DA36F3">
        <w:t xml:space="preserve"> of 50% (v/v) acetonitrile in 0.1% (v/v) TFA</w:t>
      </w:r>
      <w:r w:rsidRPr="00DA36F3" w:rsidR="000D220C">
        <w:t>]</w:t>
      </w:r>
      <w:r w:rsidRPr="00DA36F3">
        <w:t>.</w:t>
      </w:r>
    </w:p>
    <w:p w:rsidRPr="00DA36F3" w:rsidR="001A75F7" w:rsidP="000D220C" w:rsidRDefault="001A75F7"/>
    <w:p w:rsidRPr="00DA36F3" w:rsidR="001A75F7" w:rsidP="000D220C" w:rsidRDefault="00C15626">
      <w:pPr>
        <w:pStyle w:val="Heading2"/>
      </w:pPr>
      <w:r w:rsidRPr="00DA36F3">
        <w:t xml:space="preserve">2.4. </w:t>
      </w:r>
      <w:r w:rsidRPr="00DA36F3" w:rsidR="000D220C">
        <w:t>Mass spectrometry a</w:t>
      </w:r>
      <w:r w:rsidRPr="00DA36F3">
        <w:t>nalysis</w:t>
      </w:r>
    </w:p>
    <w:p w:rsidRPr="00DA36F3" w:rsidR="001A75F7" w:rsidP="000D220C" w:rsidRDefault="00C15626">
      <w:r w:rsidRPr="00DA36F3">
        <w:t>M</w:t>
      </w:r>
      <w:r w:rsidRPr="00DA36F3" w:rsidR="000D220C">
        <w:t xml:space="preserve">S </w:t>
      </w:r>
      <w:r w:rsidRPr="00DA36F3">
        <w:t xml:space="preserve">was performed using a </w:t>
      </w:r>
      <w:r w:rsidRPr="00DA36F3" w:rsidR="000D220C">
        <w:t>matrix-assisted laser desorption/ionisation time-of-flight</w:t>
      </w:r>
      <w:r w:rsidRPr="00DA36F3" w:rsidR="00570328">
        <w:t>/time-of-flight</w:t>
      </w:r>
      <w:r w:rsidRPr="00DA36F3" w:rsidR="000D220C">
        <w:t xml:space="preserve"> (</w:t>
      </w:r>
      <w:r w:rsidRPr="00DA36F3" w:rsidR="00570328">
        <w:t>MALDI-</w:t>
      </w:r>
      <w:r w:rsidRPr="00DA36F3">
        <w:t>TOF/TOF</w:t>
      </w:r>
      <w:r w:rsidRPr="00DA36F3" w:rsidR="000D220C">
        <w:t>)</w:t>
      </w:r>
      <w:r w:rsidRPr="00DA36F3" w:rsidR="008142C6">
        <w:t xml:space="preserve"> </w:t>
      </w:r>
      <w:r w:rsidRPr="00DA36F3">
        <w:t>mass spectrometer (</w:t>
      </w:r>
      <w:r w:rsidRPr="00DA36F3" w:rsidR="002035B4">
        <w:t>4800 MALDI TOF/</w:t>
      </w:r>
      <w:r w:rsidRPr="00DA36F3">
        <w:t>TOF</w:t>
      </w:r>
      <w:r w:rsidRPr="00DA36F3" w:rsidR="002035B4">
        <w:rPr>
          <w:vertAlign w:val="superscript"/>
        </w:rPr>
        <w:t>TM</w:t>
      </w:r>
      <w:r w:rsidRPr="00DA36F3">
        <w:t xml:space="preserve"> Analyzer; </w:t>
      </w:r>
      <w:r w:rsidRPr="00DA36F3" w:rsidR="000D220C">
        <w:t xml:space="preserve">Applied Biosystems, </w:t>
      </w:r>
      <w:r w:rsidRPr="00DA36F3">
        <w:t xml:space="preserve">Foster City, CA) with </w:t>
      </w:r>
      <w:r w:rsidRPr="00DA36F3" w:rsidR="00FE7106">
        <w:t xml:space="preserve">a </w:t>
      </w:r>
      <w:r w:rsidRPr="00DA36F3">
        <w:t>200</w:t>
      </w:r>
      <w:r w:rsidRPr="00DA36F3" w:rsidR="00FE7106">
        <w:t xml:space="preserve"> </w:t>
      </w:r>
      <w:r w:rsidRPr="00DA36F3" w:rsidR="00570328">
        <w:t>Hz solid-</w:t>
      </w:r>
      <w:r w:rsidRPr="00DA36F3">
        <w:t xml:space="preserve">state laser operating at </w:t>
      </w:r>
      <w:r w:rsidRPr="00DA36F3" w:rsidR="00FE7106">
        <w:t xml:space="preserve">a </w:t>
      </w:r>
      <w:r w:rsidRPr="00DA36F3">
        <w:t>wavelength of 355</w:t>
      </w:r>
      <w:r w:rsidRPr="00DA36F3" w:rsidR="00FE7106">
        <w:t xml:space="preserve"> </w:t>
      </w:r>
      <w:r w:rsidRPr="00DA36F3">
        <w:t xml:space="preserve">nm </w:t>
      </w:r>
      <w:r w:rsidRPr="00DA36F3" w:rsidR="00FE7106">
        <w:t>[</w:t>
      </w:r>
      <w:r w:rsidRPr="00DA36F3">
        <w:t>11</w:t>
      </w:r>
      <w:r w:rsidRPr="00DA36F3" w:rsidR="00FE7106">
        <w:t>]</w:t>
      </w:r>
      <w:r w:rsidRPr="00DA36F3">
        <w:t xml:space="preserve">. MALDI mass spectra and subsequent MS/MS spectra of the </w:t>
      </w:r>
      <w:r w:rsidRPr="00DA36F3" w:rsidR="00FE7106">
        <w:t>eight</w:t>
      </w:r>
      <w:r w:rsidRPr="00DA36F3">
        <w:t xml:space="preserve"> most abundant MALDI peaks were obtained</w:t>
      </w:r>
      <w:r w:rsidRPr="00DA36F3" w:rsidR="00FE7106">
        <w:t xml:space="preserve"> following routine calibration.</w:t>
      </w:r>
    </w:p>
    <w:p w:rsidRPr="00DA36F3" w:rsidR="001A75F7" w:rsidP="00FE7106" w:rsidRDefault="001A75F7"/>
    <w:p w:rsidRPr="00DA36F3" w:rsidR="00C15626" w:rsidP="00FE7106" w:rsidRDefault="00C15626">
      <w:r w:rsidRPr="00DA36F3">
        <w:t>Common trypsin autolysis peaks and matrix ion signals and precursors within 300 resolutions of each other w</w:t>
      </w:r>
      <w:r w:rsidRPr="00DA36F3" w:rsidR="005E234E">
        <w:t>ere excluded from the selection;</w:t>
      </w:r>
      <w:r w:rsidRPr="00DA36F3">
        <w:t xml:space="preserve"> the peaks were analysed with the strongest peak first.</w:t>
      </w:r>
      <w:r w:rsidRPr="00DA36F3" w:rsidR="008142C6">
        <w:t xml:space="preserve"> </w:t>
      </w:r>
      <w:r w:rsidRPr="00DA36F3">
        <w:t>For positive-ion reflector mode spectra</w:t>
      </w:r>
      <w:r w:rsidRPr="00DA36F3" w:rsidR="005E234E">
        <w:t>,</w:t>
      </w:r>
      <w:r w:rsidRPr="00DA36F3">
        <w:t xml:space="preserve"> 800 laser shots were averaged (mass range 700</w:t>
      </w:r>
      <w:r w:rsidRPr="00DA36F3" w:rsidR="005E234E">
        <w:t>–</w:t>
      </w:r>
      <w:r w:rsidRPr="00DA36F3">
        <w:t>4000 Da, focus mass 2000). In MS/MS positive ion mode</w:t>
      </w:r>
      <w:r w:rsidRPr="00DA36F3" w:rsidR="005E234E">
        <w:t>,</w:t>
      </w:r>
      <w:r w:rsidRPr="00DA36F3">
        <w:t xml:space="preserve"> 4000 spectra were averaged with 1</w:t>
      </w:r>
      <w:r w:rsidRPr="00DA36F3" w:rsidR="005E234E">
        <w:t xml:space="preserve"> </w:t>
      </w:r>
      <w:r w:rsidRPr="00DA36F3">
        <w:t xml:space="preserve">kV collision energy (collision </w:t>
      </w:r>
      <w:r w:rsidRPr="00DA36F3" w:rsidR="005E234E">
        <w:t xml:space="preserve">gas was air at </w:t>
      </w:r>
      <w:r w:rsidRPr="00DA36F3" w:rsidR="006D1056">
        <w:t xml:space="preserve">a </w:t>
      </w:r>
      <w:r w:rsidRPr="00DA36F3" w:rsidR="005E234E">
        <w:t xml:space="preserve">pressure of 1.6 </w:t>
      </w:r>
      <w:r w:rsidRPr="00DA36F3" w:rsidR="005E234E">
        <w:sym w:font="Symbol" w:char="F0B4"/>
      </w:r>
      <w:r w:rsidRPr="00DA36F3">
        <w:t xml:space="preserve"> 10</w:t>
      </w:r>
      <w:r w:rsidRPr="00DA36F3" w:rsidR="005E234E">
        <w:rPr>
          <w:vertAlign w:val="superscript"/>
        </w:rPr>
        <w:t>–</w:t>
      </w:r>
      <w:r w:rsidRPr="00DA36F3">
        <w:rPr>
          <w:vertAlign w:val="superscript"/>
        </w:rPr>
        <w:t>6</w:t>
      </w:r>
      <w:r w:rsidRPr="00DA36F3">
        <w:t xml:space="preserve"> Torr) and default calibration.</w:t>
      </w:r>
    </w:p>
    <w:p w:rsidRPr="00DA36F3" w:rsidR="001A75F7" w:rsidP="00324022" w:rsidRDefault="001A75F7"/>
    <w:p w:rsidRPr="00DA36F3" w:rsidR="001A75F7" w:rsidP="00324022" w:rsidRDefault="00C15626">
      <w:r w:rsidRPr="00DA36F3">
        <w:t xml:space="preserve">Combined </w:t>
      </w:r>
      <w:r w:rsidRPr="00DA36F3" w:rsidR="00F83166">
        <w:t>Peptide mass fingerprinting (</w:t>
      </w:r>
      <w:r w:rsidRPr="00DA36F3">
        <w:t>PMF</w:t>
      </w:r>
      <w:r w:rsidRPr="00DA36F3" w:rsidR="00F83166">
        <w:t>)</w:t>
      </w:r>
      <w:r w:rsidRPr="00DA36F3">
        <w:t xml:space="preserve"> and MS/MS queries were performed using the MASCOT Database search engine v2.1 (Matrix Science Ltd</w:t>
      </w:r>
      <w:r w:rsidRPr="00DA36F3" w:rsidR="00AA16C0">
        <w:t>.</w:t>
      </w:r>
      <w:r w:rsidRPr="00DA36F3">
        <w:t xml:space="preserve">, London, UK) embedded in </w:t>
      </w:r>
      <w:r w:rsidRPr="00DA36F3" w:rsidR="00C93A28">
        <w:t>GPS (Global Proteome Server)</w:t>
      </w:r>
      <w:r w:rsidRPr="00DA36F3">
        <w:t xml:space="preserve"> Explorer</w:t>
      </w:r>
      <w:r w:rsidRPr="00DA36F3" w:rsidR="00C93A28">
        <w:rPr>
          <w:vertAlign w:val="superscript"/>
        </w:rPr>
        <w:t>TM</w:t>
      </w:r>
      <w:r w:rsidRPr="00DA36F3">
        <w:t xml:space="preserve"> software v3.6 (Applied Biosystems) on the Swiss Prot database (download date 16</w:t>
      </w:r>
      <w:r w:rsidRPr="00DA36F3" w:rsidR="00AA16C0">
        <w:t xml:space="preserve"> December 20</w:t>
      </w:r>
      <w:r w:rsidRPr="00DA36F3">
        <w:t xml:space="preserve">09). Searches were restricted to bacterial taxonomy with trypsin specificity (one missed cleavage allowed), </w:t>
      </w:r>
      <w:r w:rsidRPr="00DA36F3" w:rsidR="00AA16C0">
        <w:t xml:space="preserve">with </w:t>
      </w:r>
      <w:r w:rsidRPr="00DA36F3">
        <w:t>the tolerances set for peptide identification searches at 50 ppm for MS and 0.3 Da for MS/MS. Cysteine modification by iodoacetamide was employed as a fixed modification</w:t>
      </w:r>
      <w:r w:rsidRPr="00DA36F3" w:rsidR="00AA16C0">
        <w:t>,</w:t>
      </w:r>
      <w:r w:rsidRPr="00DA36F3">
        <w:t xml:space="preserve"> with methionine oxidat</w:t>
      </w:r>
      <w:r w:rsidRPr="00DA36F3" w:rsidR="00AA16C0">
        <w:t>ion as a variable modification.</w:t>
      </w:r>
    </w:p>
    <w:p w:rsidRPr="00DA36F3" w:rsidR="001A75F7" w:rsidP="00AA16C0" w:rsidRDefault="001A75F7"/>
    <w:p w:rsidRPr="00DA36F3" w:rsidR="00C15626" w:rsidP="00AA16C0" w:rsidRDefault="00C15626">
      <w:r w:rsidRPr="00DA36F3">
        <w:t xml:space="preserve">Results were evaluated by manual inspection and conclusive identification </w:t>
      </w:r>
      <w:r w:rsidRPr="00DA36F3" w:rsidR="00E961BB">
        <w:t>was confirmed if there was high-</w:t>
      </w:r>
      <w:r w:rsidRPr="00DA36F3">
        <w:t xml:space="preserve">quality tandem MS (good </w:t>
      </w:r>
      <w:r w:rsidRPr="00DA36F3">
        <w:rPr>
          <w:i/>
        </w:rPr>
        <w:t>y</w:t>
      </w:r>
      <w:r w:rsidRPr="00DA36F3">
        <w:t xml:space="preserve">-ion) data for </w:t>
      </w:r>
      <w:r w:rsidRPr="00DA36F3" w:rsidR="00E961BB">
        <w:t>two or more peptides</w:t>
      </w:r>
      <w:r w:rsidRPr="00DA36F3" w:rsidR="006D1056">
        <w:t xml:space="preserve"> </w:t>
      </w:r>
      <w:r w:rsidRPr="00DA36F3" w:rsidR="00E961BB">
        <w:t>(</w:t>
      </w:r>
      <w:r w:rsidRPr="00DA36F3" w:rsidR="00E961BB">
        <w:rPr>
          <w:i/>
        </w:rPr>
        <w:t>E</w:t>
      </w:r>
      <w:r w:rsidRPr="00DA36F3" w:rsidR="00E961BB">
        <w:t>-</w:t>
      </w:r>
      <w:r w:rsidRPr="00DA36F3">
        <w:t xml:space="preserve">value </w:t>
      </w:r>
      <w:r w:rsidRPr="00DA36F3" w:rsidR="00E961BB">
        <w:rPr>
          <w:i/>
        </w:rPr>
        <w:t>P</w:t>
      </w:r>
      <w:r w:rsidRPr="00DA36F3">
        <w:t xml:space="preserve"> &lt; 0.05 for each peptide; overall </w:t>
      </w:r>
      <w:r w:rsidRPr="00DA36F3" w:rsidR="00E961BB">
        <w:rPr>
          <w:i/>
        </w:rPr>
        <w:t>P</w:t>
      </w:r>
      <w:r w:rsidRPr="00DA36F3">
        <w:t xml:space="preserve"> &lt; 0.</w:t>
      </w:r>
      <w:r w:rsidRPr="00DA36F3" w:rsidR="00E961BB">
        <w:t xml:space="preserve">0025) or one peptide (only if </w:t>
      </w:r>
      <w:r w:rsidRPr="00DA36F3" w:rsidR="00E961BB">
        <w:rPr>
          <w:i/>
        </w:rPr>
        <w:t>E</w:t>
      </w:r>
      <w:r w:rsidRPr="00DA36F3" w:rsidR="00E961BB">
        <w:t>-</w:t>
      </w:r>
      <w:r w:rsidRPr="00DA36F3">
        <w:t xml:space="preserve">value was </w:t>
      </w:r>
      <w:r w:rsidRPr="00DA36F3" w:rsidR="00E961BB">
        <w:rPr>
          <w:i/>
        </w:rPr>
        <w:t>P</w:t>
      </w:r>
      <w:r w:rsidRPr="00DA36F3">
        <w:t xml:space="preserve"> &lt; 0.0001).</w:t>
      </w:r>
    </w:p>
    <w:p w:rsidRPr="00DA36F3" w:rsidR="001A75F7" w:rsidP="00E961BB" w:rsidRDefault="001A75F7"/>
    <w:p w:rsidRPr="00DA36F3" w:rsidR="001A75F7" w:rsidP="00E961BB" w:rsidRDefault="00C15626">
      <w:pPr>
        <w:pStyle w:val="Heading2"/>
      </w:pPr>
      <w:r w:rsidRPr="00DA36F3">
        <w:lastRenderedPageBreak/>
        <w:t xml:space="preserve">2.5. Extraction of RNA and </w:t>
      </w:r>
      <w:r w:rsidRPr="00DA36F3" w:rsidR="00E961BB">
        <w:t>real-time polymerase chain reaction (</w:t>
      </w:r>
      <w:r w:rsidRPr="00DA36F3">
        <w:t>PCR</w:t>
      </w:r>
      <w:r w:rsidRPr="00DA36F3" w:rsidR="00E961BB">
        <w:t>)</w:t>
      </w:r>
    </w:p>
    <w:p w:rsidRPr="00DA36F3" w:rsidR="00C15626" w:rsidP="00E961BB" w:rsidRDefault="00C15626">
      <w:r w:rsidRPr="00DA36F3">
        <w:t xml:space="preserve">Cells were grown as above. RNA was isolated using Promega SV Total RNA </w:t>
      </w:r>
      <w:r w:rsidRPr="00DA36F3" w:rsidR="00E961BB">
        <w:t xml:space="preserve">Isolation Kit </w:t>
      </w:r>
      <w:r w:rsidRPr="00DA36F3">
        <w:t xml:space="preserve">and cDNA </w:t>
      </w:r>
      <w:r w:rsidRPr="00DA36F3" w:rsidR="00E961BB">
        <w:t xml:space="preserve">was </w:t>
      </w:r>
      <w:r w:rsidRPr="00DA36F3">
        <w:t>prepared using an Applied Biosystems High-Capacity cDNA Reverse Transcription Kit, both according to the manufacturer’s instructions. Real-time P</w:t>
      </w:r>
      <w:r w:rsidRPr="00DA36F3" w:rsidR="00E961BB">
        <w:t>CR was performed on all samples</w:t>
      </w:r>
      <w:r w:rsidRPr="00DA36F3">
        <w:t xml:space="preserve"> using Fast SYBR Green (Applied Biosystems), with the procedures suggested by the manufacturer</w:t>
      </w:r>
      <w:r w:rsidRPr="00DA36F3" w:rsidR="00E961BB">
        <w:t>,</w:t>
      </w:r>
      <w:r w:rsidRPr="00DA36F3">
        <w:t xml:space="preserve"> on a CFX96 Real Time PCR System (Bio-Rad).</w:t>
      </w:r>
      <w:r w:rsidRPr="00DA36F3" w:rsidR="008142C6">
        <w:t xml:space="preserve"> </w:t>
      </w:r>
      <w:r w:rsidRPr="00DA36F3">
        <w:t xml:space="preserve">Primers (Table 1) were designed using </w:t>
      </w:r>
      <w:r w:rsidRPr="00DA36F3" w:rsidR="008A3E6E">
        <w:t xml:space="preserve">the National Center for Biotechnology Information’s </w:t>
      </w:r>
      <w:r w:rsidRPr="00DA36F3">
        <w:t>Primer-BLAST to be 20</w:t>
      </w:r>
      <w:r w:rsidRPr="00DA36F3" w:rsidR="00E961BB">
        <w:t>–</w:t>
      </w:r>
      <w:r w:rsidRPr="00DA36F3">
        <w:t xml:space="preserve">24 bases long, </w:t>
      </w:r>
      <w:r w:rsidRPr="00DA36F3" w:rsidR="00E961BB">
        <w:t xml:space="preserve">with a </w:t>
      </w:r>
      <w:r w:rsidRPr="00DA36F3">
        <w:t xml:space="preserve">GC content of </w:t>
      </w:r>
      <w:r w:rsidRPr="00DA36F3" w:rsidR="00E961BB">
        <w:t>&gt;</w:t>
      </w:r>
      <w:r w:rsidRPr="00DA36F3">
        <w:t>50%,</w:t>
      </w:r>
      <w:r w:rsidRPr="00DA36F3" w:rsidR="008142C6">
        <w:t xml:space="preserve"> </w:t>
      </w:r>
      <w:r w:rsidRPr="00DA36F3" w:rsidR="00E961BB">
        <w:t xml:space="preserve">a </w:t>
      </w:r>
      <w:r w:rsidRPr="00DA36F3">
        <w:t xml:space="preserve">melting temperature of </w:t>
      </w:r>
      <w:r w:rsidRPr="00DA36F3" w:rsidR="00E961BB">
        <w:t>ca.</w:t>
      </w:r>
      <w:r w:rsidRPr="00DA36F3">
        <w:t xml:space="preserve"> 60</w:t>
      </w:r>
      <w:r w:rsidRPr="00DA36F3" w:rsidR="00E961BB">
        <w:t xml:space="preserve"> </w:t>
      </w:r>
      <w:r w:rsidRPr="00DA36F3" w:rsidR="00E961BB">
        <w:sym w:font="Symbol" w:char="F0B0"/>
      </w:r>
      <w:r w:rsidRPr="00DA36F3">
        <w:t xml:space="preserve">C and to amplify PCR products of 137 </w:t>
      </w:r>
      <w:r w:rsidRPr="00DA36F3" w:rsidR="00E961BB">
        <w:t xml:space="preserve">bp </w:t>
      </w:r>
      <w:r w:rsidRPr="00DA36F3" w:rsidR="00421E0E">
        <w:t>(Y</w:t>
      </w:r>
      <w:r w:rsidRPr="00DA36F3">
        <w:t>qil) and 380</w:t>
      </w:r>
      <w:r w:rsidRPr="00DA36F3" w:rsidR="00E961BB">
        <w:t xml:space="preserve"> </w:t>
      </w:r>
      <w:r w:rsidRPr="00DA36F3">
        <w:t>bp (UspA). All reactions were carried out in triplicate and expression of U</w:t>
      </w:r>
      <w:r w:rsidRPr="00DA36F3" w:rsidR="006D1056">
        <w:t>sp</w:t>
      </w:r>
      <w:r w:rsidRPr="00DA36F3">
        <w:t xml:space="preserve">A was analysed with reference to the expression of </w:t>
      </w:r>
      <w:r w:rsidRPr="00DA36F3" w:rsidR="006D1056">
        <w:t>the housekeeping gene acetyl co</w:t>
      </w:r>
      <w:r w:rsidRPr="00DA36F3">
        <w:t>enzyme A.</w:t>
      </w:r>
    </w:p>
    <w:p w:rsidRPr="00DA36F3" w:rsidR="00E961BB" w:rsidP="00E961BB" w:rsidRDefault="00E961BB"/>
    <w:p w:rsidRPr="00DA36F3" w:rsidR="001A75F7" w:rsidP="00E961BB" w:rsidRDefault="00E961BB">
      <w:pPr>
        <w:pStyle w:val="Heading1"/>
      </w:pPr>
      <w:r w:rsidRPr="00DA36F3">
        <w:t>Results and d</w:t>
      </w:r>
      <w:r w:rsidRPr="00DA36F3" w:rsidR="00C15626">
        <w:t>iscussion</w:t>
      </w:r>
    </w:p>
    <w:p w:rsidRPr="00DA36F3" w:rsidR="00C15626" w:rsidP="00E961BB" w:rsidRDefault="00E961BB">
      <w:r w:rsidRPr="00DA36F3">
        <w:t>A</w:t>
      </w:r>
      <w:r w:rsidRPr="00DA36F3" w:rsidR="00C15626">
        <w:t>nalysis of the 2D</w:t>
      </w:r>
      <w:r w:rsidRPr="00DA36F3">
        <w:t xml:space="preserve"> gel prepared from manuka honey-</w:t>
      </w:r>
      <w:r w:rsidRPr="00DA36F3" w:rsidR="00C15626">
        <w:t xml:space="preserve">treated cell extract showed </w:t>
      </w:r>
      <w:r w:rsidRPr="00DA36F3">
        <w:t xml:space="preserve">that </w:t>
      </w:r>
      <w:r w:rsidRPr="00DA36F3" w:rsidR="00C15626">
        <w:t xml:space="preserve">one spot was absent compared </w:t>
      </w:r>
      <w:r w:rsidRPr="00DA36F3">
        <w:t xml:space="preserve">with </w:t>
      </w:r>
      <w:r w:rsidRPr="00DA36F3" w:rsidR="00C15626">
        <w:t>the control cell extract gel (Fig</w:t>
      </w:r>
      <w:r w:rsidRPr="00DA36F3">
        <w:t xml:space="preserve">. </w:t>
      </w:r>
      <w:r w:rsidRPr="00DA36F3" w:rsidR="00C15626">
        <w:t>1). After analysis by MALDI-TOF</w:t>
      </w:r>
      <w:r w:rsidRPr="00DA36F3">
        <w:t>,</w:t>
      </w:r>
      <w:r w:rsidRPr="00DA36F3" w:rsidR="00C15626">
        <w:t xml:space="preserve"> the protein was identified as </w:t>
      </w:r>
      <w:r w:rsidRPr="00DA36F3" w:rsidR="006221A1">
        <w:t>u</w:t>
      </w:r>
      <w:r w:rsidRPr="00DA36F3" w:rsidR="00C15626">
        <w:t>niversal stress protein A</w:t>
      </w:r>
      <w:r w:rsidRPr="00DA36F3" w:rsidR="006221A1">
        <w:t xml:space="preserve"> (UspA)</w:t>
      </w:r>
      <w:r w:rsidRPr="00DA36F3" w:rsidR="00C15626">
        <w:t xml:space="preserve">. The protein was Y1788_STAAR, </w:t>
      </w:r>
      <w:r w:rsidRPr="00DA36F3">
        <w:t>p</w:t>
      </w:r>
      <w:r w:rsidRPr="00DA36F3" w:rsidR="00C15626">
        <w:t>utative universal stress protein SAR1788 OS=</w:t>
      </w:r>
      <w:r w:rsidRPr="00DA36F3" w:rsidR="00C15626">
        <w:rPr>
          <w:i/>
        </w:rPr>
        <w:t>Staphylococcus aureus</w:t>
      </w:r>
      <w:r w:rsidRPr="00DA36F3" w:rsidR="00C15626">
        <w:t xml:space="preserve"> (strain MRSA252) Category 1 ID. T</w:t>
      </w:r>
      <w:r w:rsidRPr="00DA36F3">
        <w:t>he t</w:t>
      </w:r>
      <w:r w:rsidRPr="00DA36F3" w:rsidR="00C15626">
        <w:t xml:space="preserve">otal number of peptides with tandem MS data was 6. Percentage sequence coverage 60%. The </w:t>
      </w:r>
      <w:r w:rsidRPr="00DA36F3">
        <w:t>three</w:t>
      </w:r>
      <w:r w:rsidRPr="00DA36F3" w:rsidR="00C15626">
        <w:t xml:space="preserve"> best sequence and the </w:t>
      </w:r>
      <w:r w:rsidRPr="00DA36F3">
        <w:rPr>
          <w:i/>
        </w:rPr>
        <w:t>E</w:t>
      </w:r>
      <w:r w:rsidRPr="00DA36F3">
        <w:t>-</w:t>
      </w:r>
      <w:r w:rsidRPr="00DA36F3" w:rsidR="00C15626">
        <w:t>values to go with those were:</w:t>
      </w:r>
    </w:p>
    <w:p w:rsidRPr="00DA36F3" w:rsidR="00E961BB" w:rsidP="00E961BB" w:rsidRDefault="00E961BB"/>
    <w:p w:rsidRPr="00DA36F3" w:rsidR="00C15626" w:rsidP="00E961BB" w:rsidRDefault="00C15626">
      <w:r w:rsidRPr="00DA36F3">
        <w:t>LAHEINADLIMSGTSGLNAVER Expect: 9e-015</w:t>
      </w:r>
    </w:p>
    <w:p w:rsidRPr="00DA36F3" w:rsidR="00C15626" w:rsidP="00E961BB" w:rsidRDefault="00C15626"/>
    <w:p w:rsidRPr="00DA36F3" w:rsidR="00C15626" w:rsidP="00E961BB" w:rsidRDefault="00C15626">
      <w:r w:rsidRPr="00DA36F3">
        <w:lastRenderedPageBreak/>
        <w:t>TYSSYEVYDAQFTEK Expect: 1.4e-010</w:t>
      </w:r>
    </w:p>
    <w:p w:rsidRPr="00DA36F3" w:rsidR="00C15626" w:rsidP="00E961BB" w:rsidRDefault="00C15626"/>
    <w:p w:rsidRPr="00DA36F3" w:rsidR="00C15626" w:rsidP="00E961BB" w:rsidRDefault="00C15626">
      <w:r w:rsidRPr="00DA36F3">
        <w:t>FIVGSVSESIVR Expect: 1.1e-009</w:t>
      </w:r>
    </w:p>
    <w:p w:rsidRPr="00DA36F3" w:rsidR="00C15626" w:rsidP="00E961BB" w:rsidRDefault="00C15626"/>
    <w:p w:rsidRPr="00DA36F3" w:rsidR="00C15626" w:rsidP="00E961BB" w:rsidRDefault="00C15626">
      <w:r w:rsidRPr="00DA36F3">
        <w:t xml:space="preserve">The UspA superfamily </w:t>
      </w:r>
      <w:r w:rsidRPr="00DA36F3" w:rsidR="00E961BB">
        <w:t>is found in many micro</w:t>
      </w:r>
      <w:r w:rsidRPr="00DA36F3">
        <w:t>organisms</w:t>
      </w:r>
      <w:r w:rsidRPr="00DA36F3" w:rsidR="00E961BB">
        <w:t>,</w:t>
      </w:r>
      <w:r w:rsidRPr="00DA36F3">
        <w:t xml:space="preserve"> includ</w:t>
      </w:r>
      <w:r w:rsidRPr="00DA36F3" w:rsidR="00E961BB">
        <w:t>ing bacteria, Archaea and fungi</w:t>
      </w:r>
      <w:r w:rsidRPr="00DA36F3" w:rsidR="008142C6">
        <w:t xml:space="preserve"> </w:t>
      </w:r>
      <w:r w:rsidRPr="00DA36F3">
        <w:t>as well as some higher organisms</w:t>
      </w:r>
      <w:r w:rsidRPr="00DA36F3" w:rsidR="00E961BB">
        <w:t xml:space="preserve"> [</w:t>
      </w:r>
      <w:r w:rsidRPr="00DA36F3">
        <w:t>12</w:t>
      </w:r>
      <w:r w:rsidRPr="00DA36F3" w:rsidR="00E961BB">
        <w:t>]</w:t>
      </w:r>
      <w:r w:rsidRPr="00DA36F3">
        <w:t>. They are normally induced in response to stress conditions such as temperature shock, starvation and the presence of agents that arrest cell growth. Mutant cells lacking UspA have been shown to be less fit by growing more slowly and dying prematurely during growth arrest.</w:t>
      </w:r>
    </w:p>
    <w:p w:rsidRPr="00DA36F3" w:rsidR="001A75F7" w:rsidP="00E961BB" w:rsidRDefault="001A75F7">
      <w:pPr>
        <w:rPr>
          <w:highlight w:val="red"/>
        </w:rPr>
      </w:pPr>
    </w:p>
    <w:p w:rsidRPr="00DA36F3" w:rsidR="00C15626" w:rsidP="00E961BB" w:rsidRDefault="00C15626">
      <w:r w:rsidRPr="00DA36F3">
        <w:t>In this study</w:t>
      </w:r>
      <w:r w:rsidRPr="00DA36F3" w:rsidR="00E961BB">
        <w:t>,</w:t>
      </w:r>
      <w:r w:rsidRPr="00DA36F3">
        <w:t xml:space="preserve"> </w:t>
      </w:r>
      <w:r w:rsidRPr="00DA36F3" w:rsidR="00E961BB">
        <w:t xml:space="preserve">a </w:t>
      </w:r>
      <w:r w:rsidRPr="00DA36F3">
        <w:t xml:space="preserve">decrease in UspA was confirmed by </w:t>
      </w:r>
      <w:r w:rsidRPr="00DA36F3" w:rsidR="00E961BB">
        <w:t xml:space="preserve">quantitative </w:t>
      </w:r>
      <w:r w:rsidRPr="00DA36F3" w:rsidR="006221A1">
        <w:t>PCR</w:t>
      </w:r>
      <w:r w:rsidRPr="00DA36F3" w:rsidR="00E961BB">
        <w:t>,</w:t>
      </w:r>
      <w:r w:rsidRPr="00DA36F3">
        <w:t xml:space="preserve"> which </w:t>
      </w:r>
      <w:r w:rsidRPr="00DA36F3" w:rsidR="00E961BB">
        <w:t>showed a 16-</w:t>
      </w:r>
      <w:r w:rsidRPr="00DA36F3">
        <w:t>fold decrease</w:t>
      </w:r>
      <w:r w:rsidRPr="00DA36F3" w:rsidR="00E961BB">
        <w:t xml:space="preserve"> in </w:t>
      </w:r>
      <w:r w:rsidRPr="00DA36F3" w:rsidR="006221A1">
        <w:t xml:space="preserve">the </w:t>
      </w:r>
      <w:r w:rsidRPr="00DA36F3" w:rsidR="00E961BB">
        <w:t>expression of UspA in honey-</w:t>
      </w:r>
      <w:r w:rsidRPr="00DA36F3">
        <w:t xml:space="preserve">treated cells compared </w:t>
      </w:r>
      <w:r w:rsidRPr="00DA36F3" w:rsidR="00E961BB">
        <w:t xml:space="preserve">with </w:t>
      </w:r>
      <w:r w:rsidRPr="00DA36F3">
        <w:t>control cells. This was an unexpected response as stress conditions usually cause increased expression of UspA</w:t>
      </w:r>
      <w:r w:rsidRPr="00DA36F3" w:rsidR="00E961BB">
        <w:t>,</w:t>
      </w:r>
      <w:r w:rsidRPr="00DA36F3">
        <w:t xml:space="preserve"> which is an autophosphorylating serine and threonine phos</w:t>
      </w:r>
      <w:r w:rsidRPr="00DA36F3" w:rsidR="00E961BB">
        <w:t>phoprotein [</w:t>
      </w:r>
      <w:r w:rsidRPr="00DA36F3">
        <w:t>12</w:t>
      </w:r>
      <w:r w:rsidRPr="00DA36F3" w:rsidR="00E961BB">
        <w:t>]</w:t>
      </w:r>
      <w:r w:rsidRPr="00DA36F3">
        <w:t xml:space="preserve">. Only treatment of cells with tetracycline and extreme temperatures has </w:t>
      </w:r>
      <w:r w:rsidRPr="00DA36F3" w:rsidR="00E961BB">
        <w:t>previously indicated a drop in UspA expression [</w:t>
      </w:r>
      <w:r w:rsidRPr="00DA36F3">
        <w:t>12</w:t>
      </w:r>
      <w:r w:rsidRPr="00DA36F3" w:rsidR="00E961BB">
        <w:t>]</w:t>
      </w:r>
      <w:r w:rsidRPr="00DA36F3">
        <w:t>. Cells treated with manuka honey have been shown to become una</w:t>
      </w:r>
      <w:r w:rsidRPr="00DA36F3" w:rsidR="00E961BB">
        <w:t>ble to divide, dying in stasis [</w:t>
      </w:r>
      <w:r w:rsidRPr="00DA36F3">
        <w:t>7</w:t>
      </w:r>
      <w:r w:rsidRPr="00DA36F3" w:rsidR="00E961BB">
        <w:t>]</w:t>
      </w:r>
      <w:r w:rsidRPr="00DA36F3">
        <w:t xml:space="preserve">. This kind of premature death has also been reported in </w:t>
      </w:r>
      <w:r w:rsidRPr="00DA36F3">
        <w:rPr>
          <w:i/>
        </w:rPr>
        <w:t>E</w:t>
      </w:r>
      <w:r w:rsidRPr="00DA36F3" w:rsidR="00E961BB">
        <w:rPr>
          <w:i/>
        </w:rPr>
        <w:t xml:space="preserve">scherichia </w:t>
      </w:r>
      <w:r w:rsidRPr="00DA36F3">
        <w:rPr>
          <w:i/>
        </w:rPr>
        <w:t>coli</w:t>
      </w:r>
      <w:r w:rsidRPr="00DA36F3" w:rsidR="00E961BB">
        <w:t xml:space="preserve"> UspA mutants [</w:t>
      </w:r>
      <w:r w:rsidRPr="00DA36F3">
        <w:t>13</w:t>
      </w:r>
      <w:r w:rsidRPr="00DA36F3" w:rsidR="00E961BB">
        <w:t>]</w:t>
      </w:r>
      <w:r w:rsidRPr="00DA36F3">
        <w:t xml:space="preserve"> and supports our inference that manuka honey lethally affects the cell cycle. As UspA is responsible for a general stress endurance activity, its removal would make the cells more vulnerable to environmental perturbations. Deletion of UspA results in increased sensitivity of </w:t>
      </w:r>
      <w:r w:rsidRPr="00DA36F3">
        <w:rPr>
          <w:i/>
        </w:rPr>
        <w:t>E. coli</w:t>
      </w:r>
      <w:r w:rsidRPr="00DA36F3">
        <w:t xml:space="preserve"> cells to stress </w:t>
      </w:r>
      <w:r w:rsidRPr="00DA36F3" w:rsidR="006221A1">
        <w:t>agents and DNA-</w:t>
      </w:r>
      <w:r w:rsidRPr="00DA36F3" w:rsidR="00E961BB">
        <w:t>damaging agents [</w:t>
      </w:r>
      <w:r w:rsidRPr="00DA36F3">
        <w:t>14</w:t>
      </w:r>
      <w:proofErr w:type="gramStart"/>
      <w:r w:rsidRPr="00DA36F3" w:rsidR="00E961BB">
        <w:t>,</w:t>
      </w:r>
      <w:r w:rsidRPr="00DA36F3">
        <w:t>15</w:t>
      </w:r>
      <w:proofErr w:type="gramEnd"/>
      <w:r w:rsidRPr="00DA36F3" w:rsidR="00E961BB">
        <w:t>]</w:t>
      </w:r>
      <w:r w:rsidRPr="00DA36F3">
        <w:t>. It raises the question of whether</w:t>
      </w:r>
      <w:r w:rsidRPr="00DA36F3" w:rsidR="00E961BB">
        <w:t>,</w:t>
      </w:r>
      <w:r w:rsidRPr="00DA36F3">
        <w:t xml:space="preserve"> in combination with </w:t>
      </w:r>
      <w:r w:rsidRPr="00DA36F3">
        <w:lastRenderedPageBreak/>
        <w:t>antibiotics</w:t>
      </w:r>
      <w:r w:rsidRPr="00DA36F3" w:rsidR="00E961BB">
        <w:t>,</w:t>
      </w:r>
      <w:r w:rsidRPr="00DA36F3">
        <w:t xml:space="preserve"> honey could make MRSA more susceptible to antibiotics by removing the gen</w:t>
      </w:r>
      <w:r w:rsidRPr="00DA36F3" w:rsidR="00E961BB">
        <w:t>eral stress endurance response.</w:t>
      </w:r>
    </w:p>
    <w:p w:rsidRPr="00DA36F3" w:rsidR="001A75F7" w:rsidP="00E961BB" w:rsidRDefault="001A75F7"/>
    <w:p w:rsidRPr="00DA36F3" w:rsidR="00C15626" w:rsidP="00E961BB" w:rsidRDefault="00C15626">
      <w:r w:rsidRPr="00DA36F3">
        <w:t>MRSA is able to colonise and s</w:t>
      </w:r>
      <w:r w:rsidRPr="00DA36F3" w:rsidR="00E961BB">
        <w:t>urvive in numerous environments</w:t>
      </w:r>
      <w:r w:rsidRPr="00DA36F3">
        <w:t xml:space="preserve"> and causes a range of illnesses. It can be difficult to control as its adaptability allows it to overcome many stresses.</w:t>
      </w:r>
      <w:r w:rsidRPr="00DA36F3" w:rsidR="008142C6">
        <w:t xml:space="preserve"> </w:t>
      </w:r>
      <w:r w:rsidRPr="00DA36F3">
        <w:t>This new insight into the mode of action of manuka</w:t>
      </w:r>
      <w:r w:rsidRPr="00DA36F3" w:rsidR="00F24E04">
        <w:t xml:space="preserve"> honey</w:t>
      </w:r>
      <w:r w:rsidRPr="00DA36F3">
        <w:t xml:space="preserve"> may help to encourage its acceptance as a first</w:t>
      </w:r>
      <w:r w:rsidRPr="00DA36F3" w:rsidR="00E961BB">
        <w:t>-</w:t>
      </w:r>
      <w:r w:rsidRPr="00DA36F3">
        <w:t xml:space="preserve">line treatment. It is thought that functioning </w:t>
      </w:r>
      <w:r w:rsidRPr="00DA36F3" w:rsidR="00E961BB">
        <w:t>U</w:t>
      </w:r>
      <w:r w:rsidRPr="00DA36F3">
        <w:t xml:space="preserve">spA is a key element </w:t>
      </w:r>
      <w:r w:rsidRPr="00DA36F3" w:rsidR="00E961BB">
        <w:t>required</w:t>
      </w:r>
      <w:r w:rsidRPr="00DA36F3">
        <w:t xml:space="preserve"> for full pathogenicity </w:t>
      </w:r>
      <w:r w:rsidRPr="00DA36F3" w:rsidR="00E961BB">
        <w:t>[</w:t>
      </w:r>
      <w:r w:rsidRPr="00DA36F3">
        <w:t>14</w:t>
      </w:r>
      <w:r w:rsidRPr="00DA36F3" w:rsidR="00E961BB">
        <w:t>]</w:t>
      </w:r>
      <w:r w:rsidRPr="00DA36F3">
        <w:t>.</w:t>
      </w:r>
      <w:r w:rsidRPr="00DA36F3" w:rsidR="008142C6">
        <w:t xml:space="preserve"> </w:t>
      </w:r>
      <w:r w:rsidRPr="00DA36F3" w:rsidR="00E961BB">
        <w:t>R</w:t>
      </w:r>
      <w:r w:rsidRPr="00DA36F3">
        <w:t xml:space="preserve">emoval of a part of </w:t>
      </w:r>
      <w:r w:rsidRPr="00DA36F3" w:rsidR="00E961BB">
        <w:t xml:space="preserve">the </w:t>
      </w:r>
      <w:r w:rsidRPr="00DA36F3">
        <w:t xml:space="preserve">general stress response </w:t>
      </w:r>
      <w:r w:rsidRPr="00DA36F3" w:rsidR="00E961BB">
        <w:t xml:space="preserve">of MRSA </w:t>
      </w:r>
      <w:r w:rsidRPr="00DA36F3">
        <w:t>may explain how honey is able to eradicate bacteria from colonised wounds and limit wound infections. This is the first time that an alteration in the expression of a specific protein following exposure to manuka honey has been demonstrated.</w:t>
      </w:r>
      <w:r w:rsidRPr="00DA36F3" w:rsidR="008142C6">
        <w:t xml:space="preserve"> </w:t>
      </w:r>
      <w:r w:rsidRPr="00DA36F3">
        <w:t>Further investigation into</w:t>
      </w:r>
      <w:r w:rsidRPr="00DA36F3" w:rsidR="00E961BB">
        <w:t xml:space="preserve"> the other proteins upregulated and down</w:t>
      </w:r>
      <w:r w:rsidRPr="00DA36F3">
        <w:t>regulated by treatment with manuka honey is in progress.</w:t>
      </w:r>
    </w:p>
    <w:p w:rsidRPr="00DA36F3" w:rsidR="00C15626" w:rsidP="00E961BB" w:rsidRDefault="00C15626"/>
    <w:p w:rsidRPr="00DA36F3" w:rsidR="001A75F7" w:rsidP="00E961BB" w:rsidRDefault="00E961BB">
      <w:pPr>
        <w:rPr>
          <w:b/>
        </w:rPr>
      </w:pPr>
      <w:r w:rsidRPr="00DA36F3">
        <w:rPr>
          <w:b/>
        </w:rPr>
        <w:t>Acknowledg</w:t>
      </w:r>
      <w:r w:rsidRPr="00DA36F3" w:rsidR="00C15626">
        <w:rPr>
          <w:b/>
        </w:rPr>
        <w:t>ment</w:t>
      </w:r>
    </w:p>
    <w:p w:rsidRPr="00DA36F3" w:rsidR="00C15626" w:rsidP="00E961BB" w:rsidRDefault="00E961BB">
      <w:r w:rsidRPr="00DA36F3">
        <w:t xml:space="preserve">The authors </w:t>
      </w:r>
      <w:r w:rsidRPr="00DA36F3" w:rsidR="00C15626">
        <w:t xml:space="preserve">wish to thank Cardiff University </w:t>
      </w:r>
      <w:r w:rsidRPr="00DA36F3">
        <w:t>Central Biotechnology Services (</w:t>
      </w:r>
      <w:r w:rsidRPr="00DA36F3" w:rsidR="00C15626">
        <w:t>CBS</w:t>
      </w:r>
      <w:r w:rsidRPr="00DA36F3">
        <w:t>)</w:t>
      </w:r>
      <w:r w:rsidRPr="00DA36F3" w:rsidR="00C15626">
        <w:t xml:space="preserve"> Proteomics Facility (http://www.cardiff.ac.uk/cbs) for performing protein identification by tandem mass spectrometry.</w:t>
      </w:r>
    </w:p>
    <w:p w:rsidRPr="00DA36F3" w:rsidR="00C15626" w:rsidP="00E961BB" w:rsidRDefault="00C15626"/>
    <w:p w:rsidRPr="00DA36F3" w:rsidR="00E961BB" w:rsidP="00E961BB" w:rsidRDefault="001A75F7">
      <w:pPr>
        <w:rPr>
          <w:b/>
        </w:rPr>
      </w:pPr>
      <w:r w:rsidRPr="00DA36F3">
        <w:rPr>
          <w:b/>
        </w:rPr>
        <w:t>Funding</w:t>
      </w:r>
    </w:p>
    <w:p w:rsidRPr="00DA36F3" w:rsidR="001A75F7" w:rsidP="00E961BB" w:rsidRDefault="00E961BB">
      <w:r w:rsidRPr="00DA36F3">
        <w:t>This work was sponsored by T</w:t>
      </w:r>
      <w:r w:rsidRPr="00DA36F3" w:rsidR="001A75F7">
        <w:t>he Waterloo Foundation</w:t>
      </w:r>
      <w:r w:rsidRPr="00DA36F3">
        <w:t xml:space="preserve"> (Cardiff, UK)</w:t>
      </w:r>
      <w:r w:rsidRPr="00DA36F3" w:rsidR="001A75F7">
        <w:t>.</w:t>
      </w:r>
    </w:p>
    <w:p w:rsidRPr="00DA36F3" w:rsidR="00E961BB" w:rsidP="00E961BB" w:rsidRDefault="00E961BB"/>
    <w:p w:rsidRPr="00DA36F3" w:rsidR="00E961BB" w:rsidP="00E961BB" w:rsidRDefault="001A75F7">
      <w:pPr>
        <w:rPr>
          <w:b/>
        </w:rPr>
      </w:pPr>
      <w:r w:rsidRPr="00DA36F3">
        <w:rPr>
          <w:b/>
        </w:rPr>
        <w:t xml:space="preserve">Competing </w:t>
      </w:r>
      <w:r w:rsidRPr="00DA36F3" w:rsidR="00E961BB">
        <w:rPr>
          <w:b/>
        </w:rPr>
        <w:t>i</w:t>
      </w:r>
      <w:r w:rsidRPr="00DA36F3">
        <w:rPr>
          <w:b/>
        </w:rPr>
        <w:t>nterests</w:t>
      </w:r>
    </w:p>
    <w:p w:rsidRPr="00DA36F3" w:rsidR="001A75F7" w:rsidP="00E961BB" w:rsidRDefault="001A75F7">
      <w:r w:rsidRPr="00DA36F3">
        <w:t>RC</w:t>
      </w:r>
      <w:r w:rsidRPr="00DA36F3" w:rsidR="00F24E04">
        <w:t xml:space="preserve"> </w:t>
      </w:r>
      <w:r w:rsidRPr="00DA36F3">
        <w:t xml:space="preserve">has received grants from the </w:t>
      </w:r>
      <w:r w:rsidRPr="00DA36F3" w:rsidR="00E961BB">
        <w:t>British Society for Antimicrobial Chemotherapy (</w:t>
      </w:r>
      <w:r w:rsidRPr="00DA36F3">
        <w:t>BSAC</w:t>
      </w:r>
      <w:r w:rsidRPr="00DA36F3" w:rsidR="00E961BB">
        <w:t>)</w:t>
      </w:r>
      <w:r w:rsidRPr="00DA36F3">
        <w:t xml:space="preserve">, the </w:t>
      </w:r>
      <w:r w:rsidRPr="00DA36F3" w:rsidR="00E961BB">
        <w:t>Society for General Microbiology (</w:t>
      </w:r>
      <w:r w:rsidRPr="00DA36F3">
        <w:t>SGM</w:t>
      </w:r>
      <w:r w:rsidRPr="00DA36F3" w:rsidR="00E961BB">
        <w:t>)</w:t>
      </w:r>
      <w:r w:rsidRPr="00DA36F3">
        <w:t xml:space="preserve">, the European Wound </w:t>
      </w:r>
      <w:r w:rsidRPr="00DA36F3">
        <w:lastRenderedPageBreak/>
        <w:t>Management Association, the University of Waikato (in collaboration with the National Honey Board) and the Waterloo Foundation. Sponsorship to attend scientific meetings has been received from Capilano and Derma Sciences Inc.; consultancy has been undertaken for Aspen Medical, Brightwake Ltd</w:t>
      </w:r>
      <w:r w:rsidRPr="00DA36F3" w:rsidR="00E961BB">
        <w:t>.</w:t>
      </w:r>
      <w:r w:rsidRPr="00DA36F3">
        <w:t>, Comvita UK, Derma Sciences Inc.</w:t>
      </w:r>
      <w:r w:rsidRPr="00DA36F3" w:rsidR="00F24E04">
        <w:t>, Medlock Medical and Medihoney;</w:t>
      </w:r>
      <w:r w:rsidRPr="00DA36F3">
        <w:t xml:space="preserve"> </w:t>
      </w:r>
      <w:r w:rsidRPr="00DA36F3" w:rsidR="00F24E04">
        <w:t>r</w:t>
      </w:r>
      <w:r w:rsidRPr="00DA36F3">
        <w:t xml:space="preserve">emuneration for presentations has been received from the Tissue Viability Society, </w:t>
      </w:r>
      <w:r w:rsidRPr="00DA36F3" w:rsidR="00F24E04">
        <w:t xml:space="preserve">the </w:t>
      </w:r>
      <w:r w:rsidRPr="00DA36F3">
        <w:t>American Professional Wound Care Association, Derma Sciences Inc., Comvita UK, World Union of Wound Healing Societies</w:t>
      </w:r>
      <w:r w:rsidRPr="00DA36F3" w:rsidR="00EE0681">
        <w:t xml:space="preserve"> and numerous beekeeping organis</w:t>
      </w:r>
      <w:r w:rsidRPr="00DA36F3">
        <w:t>ations.</w:t>
      </w:r>
      <w:r w:rsidRPr="00DA36F3" w:rsidR="00E961BB">
        <w:t xml:space="preserve"> RJ and NB declare no co</w:t>
      </w:r>
      <w:r w:rsidRPr="00DA36F3" w:rsidR="00EE0681">
        <w:t xml:space="preserve">mpeting </w:t>
      </w:r>
      <w:r w:rsidRPr="00DA36F3" w:rsidR="00E961BB">
        <w:t>interest</w:t>
      </w:r>
      <w:r w:rsidRPr="00DA36F3" w:rsidR="00EE0681">
        <w:t>s</w:t>
      </w:r>
      <w:r w:rsidRPr="00DA36F3" w:rsidR="00E961BB">
        <w:t>.</w:t>
      </w:r>
    </w:p>
    <w:p w:rsidRPr="00DA36F3" w:rsidR="00EE0681" w:rsidP="00EE0681" w:rsidRDefault="00EE0681"/>
    <w:p w:rsidRPr="00DA36F3" w:rsidR="00EE0681" w:rsidP="00EE0681" w:rsidRDefault="001A75F7">
      <w:r w:rsidRPr="00DA36F3">
        <w:rPr>
          <w:b/>
        </w:rPr>
        <w:t xml:space="preserve">Ethical </w:t>
      </w:r>
      <w:r w:rsidRPr="00DA36F3" w:rsidR="00EE0681">
        <w:rPr>
          <w:b/>
        </w:rPr>
        <w:t>a</w:t>
      </w:r>
      <w:r w:rsidRPr="00DA36F3">
        <w:rPr>
          <w:b/>
        </w:rPr>
        <w:t>pproval</w:t>
      </w:r>
    </w:p>
    <w:p w:rsidRPr="00DA36F3" w:rsidR="001A75F7" w:rsidP="00EE0681" w:rsidRDefault="001A75F7">
      <w:r w:rsidRPr="00DA36F3">
        <w:t>Not required</w:t>
      </w:r>
      <w:r w:rsidRPr="00DA36F3" w:rsidR="00EE0681">
        <w:t>.</w:t>
      </w:r>
    </w:p>
    <w:p w:rsidRPr="00DA36F3" w:rsidR="00C15626" w:rsidP="00EE0681" w:rsidRDefault="001A75F7">
      <w:pPr>
        <w:pStyle w:val="Headingnotnumbered"/>
      </w:pPr>
      <w:r w:rsidRPr="00DA36F3">
        <w:br w:type="page"/>
      </w:r>
      <w:r w:rsidRPr="00DA36F3" w:rsidR="00C15626">
        <w:lastRenderedPageBreak/>
        <w:t>References</w:t>
      </w:r>
    </w:p>
    <w:p w:rsidRPr="00DA36F3" w:rsidR="00C15626" w:rsidP="00EE0681" w:rsidRDefault="00C15626">
      <w:pPr>
        <w:pStyle w:val="References"/>
      </w:pPr>
      <w:r w:rsidRPr="00DA36F3">
        <w:t xml:space="preserve">Cosgrove SE, Carmeli Y. The impact of antimicrobial resistance on health and economic </w:t>
      </w:r>
      <w:r w:rsidRPr="00DA36F3" w:rsidR="00EE0681">
        <w:t>outcomes. Clin Infect Dis 2003</w:t>
      </w:r>
      <w:proofErr w:type="gramStart"/>
      <w:r w:rsidRPr="00DA36F3" w:rsidR="00EE0681">
        <w:t>;</w:t>
      </w:r>
      <w:r w:rsidRPr="00DA36F3">
        <w:t>36</w:t>
      </w:r>
      <w:r w:rsidRPr="00DA36F3" w:rsidR="00EE0681">
        <w:t>:</w:t>
      </w:r>
      <w:r w:rsidRPr="00DA36F3">
        <w:t>1433</w:t>
      </w:r>
      <w:proofErr w:type="gramEnd"/>
      <w:r w:rsidRPr="00DA36F3" w:rsidR="00EE0681">
        <w:t>–</w:t>
      </w:r>
      <w:r w:rsidRPr="00DA36F3">
        <w:t>7.</w:t>
      </w:r>
    </w:p>
    <w:p w:rsidRPr="00DA36F3" w:rsidR="00C15626" w:rsidP="00EE0681" w:rsidRDefault="00C15626">
      <w:pPr>
        <w:pStyle w:val="References"/>
      </w:pPr>
      <w:r w:rsidRPr="00DA36F3">
        <w:t xml:space="preserve">Guerin F, Buu-Hoï A, Mainardi JL, </w:t>
      </w:r>
      <w:hyperlink w:history="1" r:id="rId8">
        <w:r w:rsidRPr="00DA36F3">
          <w:t xml:space="preserve">Kac </w:t>
        </w:r>
      </w:hyperlink>
      <w:r w:rsidRPr="00DA36F3">
        <w:t xml:space="preserve">G, </w:t>
      </w:r>
      <w:hyperlink w:history="1" r:id="rId9">
        <w:r w:rsidRPr="00DA36F3">
          <w:t>Colardelle</w:t>
        </w:r>
      </w:hyperlink>
      <w:r w:rsidRPr="00DA36F3">
        <w:t xml:space="preserve"> N, </w:t>
      </w:r>
      <w:hyperlink w:history="1" r:id="rId10">
        <w:r w:rsidRPr="00DA36F3">
          <w:t>Vaupré</w:t>
        </w:r>
      </w:hyperlink>
      <w:r w:rsidRPr="00DA36F3">
        <w:t xml:space="preserve"> S, et al. Outbreak of methicillin</w:t>
      </w:r>
      <w:r w:rsidRPr="00DA36F3" w:rsidR="00935154">
        <w:t>-</w:t>
      </w:r>
      <w:r w:rsidRPr="00DA36F3">
        <w:t xml:space="preserve">resistant </w:t>
      </w:r>
      <w:r w:rsidRPr="00DA36F3">
        <w:rPr>
          <w:i/>
        </w:rPr>
        <w:t>Staphylococcus aureus</w:t>
      </w:r>
      <w:r w:rsidRPr="00DA36F3">
        <w:t xml:space="preserve"> with reduced susceptibility to glycopeptides in a Par</w:t>
      </w:r>
      <w:r w:rsidRPr="00DA36F3" w:rsidR="00935154">
        <w:t>isian hospital. J Clin Microbiol 2000</w:t>
      </w:r>
      <w:proofErr w:type="gramStart"/>
      <w:r w:rsidRPr="00DA36F3" w:rsidR="00935154">
        <w:t>;</w:t>
      </w:r>
      <w:r w:rsidRPr="00DA36F3">
        <w:t>38</w:t>
      </w:r>
      <w:r w:rsidRPr="00DA36F3" w:rsidR="00935154">
        <w:t>:</w:t>
      </w:r>
      <w:r w:rsidRPr="00DA36F3">
        <w:t>2985</w:t>
      </w:r>
      <w:proofErr w:type="gramEnd"/>
      <w:r w:rsidRPr="00DA36F3" w:rsidR="00935154">
        <w:t>–</w:t>
      </w:r>
      <w:r w:rsidRPr="00DA36F3">
        <w:t>8.</w:t>
      </w:r>
    </w:p>
    <w:p w:rsidRPr="00DA36F3" w:rsidR="00C15626" w:rsidP="00EE0681" w:rsidRDefault="00050C08">
      <w:pPr>
        <w:pStyle w:val="References"/>
      </w:pPr>
      <w:r w:rsidRPr="00DA36F3">
        <w:t>Livermore D</w:t>
      </w:r>
      <w:r w:rsidRPr="00DA36F3" w:rsidR="00C15626">
        <w:t>M.</w:t>
      </w:r>
      <w:r w:rsidRPr="00DA36F3" w:rsidR="008142C6">
        <w:t xml:space="preserve"> </w:t>
      </w:r>
      <w:r w:rsidRPr="00DA36F3" w:rsidR="00C15626">
        <w:t>The need for new antibioti</w:t>
      </w:r>
      <w:r w:rsidRPr="00DA36F3" w:rsidR="000460BF">
        <w:t>cs. Clin Microbiol Infect 2004</w:t>
      </w:r>
      <w:proofErr w:type="gramStart"/>
      <w:r w:rsidRPr="00DA36F3" w:rsidR="000460BF">
        <w:t>;</w:t>
      </w:r>
      <w:r w:rsidRPr="00DA36F3" w:rsidR="00C15626">
        <w:t>10</w:t>
      </w:r>
      <w:proofErr w:type="gramEnd"/>
      <w:r w:rsidRPr="00DA36F3" w:rsidR="000460BF">
        <w:t>(S</w:t>
      </w:r>
      <w:r w:rsidRPr="00DA36F3" w:rsidR="00C15626">
        <w:t>uppl 4</w:t>
      </w:r>
      <w:r w:rsidRPr="00DA36F3" w:rsidR="000460BF">
        <w:t>):</w:t>
      </w:r>
      <w:r w:rsidRPr="00DA36F3" w:rsidR="00C15626">
        <w:t>1</w:t>
      </w:r>
      <w:r w:rsidRPr="00DA36F3" w:rsidR="000460BF">
        <w:t>–</w:t>
      </w:r>
      <w:r w:rsidRPr="00DA36F3" w:rsidR="00C15626">
        <w:t>9.</w:t>
      </w:r>
    </w:p>
    <w:p w:rsidRPr="00DA36F3" w:rsidR="00C15626" w:rsidP="00EE0681" w:rsidRDefault="00C15626">
      <w:pPr>
        <w:pStyle w:val="References"/>
      </w:pPr>
      <w:r w:rsidRPr="00DA36F3">
        <w:t>Cooper RA</w:t>
      </w:r>
      <w:r w:rsidRPr="00DA36F3" w:rsidR="00050C08">
        <w:t>, Molan PC, Harding K</w:t>
      </w:r>
      <w:r w:rsidRPr="00DA36F3">
        <w:t>G. The sensitivity to honey of Gram-positive cocci of clinical significance isolated from wounds. J Appl Microbiol</w:t>
      </w:r>
      <w:r w:rsidRPr="00DA36F3" w:rsidR="008142C6">
        <w:t xml:space="preserve"> </w:t>
      </w:r>
      <w:r w:rsidRPr="00DA36F3" w:rsidR="00050C08">
        <w:t>2002</w:t>
      </w:r>
      <w:proofErr w:type="gramStart"/>
      <w:r w:rsidRPr="00DA36F3" w:rsidR="00050C08">
        <w:t>;</w:t>
      </w:r>
      <w:r w:rsidRPr="00DA36F3">
        <w:t>93</w:t>
      </w:r>
      <w:r w:rsidRPr="00DA36F3" w:rsidR="00050C08">
        <w:t>:</w:t>
      </w:r>
      <w:r w:rsidRPr="00DA36F3">
        <w:t>857</w:t>
      </w:r>
      <w:proofErr w:type="gramEnd"/>
      <w:r w:rsidRPr="00DA36F3" w:rsidR="00050C08">
        <w:t>–</w:t>
      </w:r>
      <w:r w:rsidRPr="00DA36F3">
        <w:t>63.</w:t>
      </w:r>
    </w:p>
    <w:p w:rsidRPr="00DA36F3" w:rsidR="00C15626" w:rsidP="00EE0681" w:rsidRDefault="00C15626">
      <w:pPr>
        <w:pStyle w:val="References"/>
      </w:pPr>
      <w:r w:rsidRPr="00DA36F3">
        <w:t>Blair SE, Cokcetin NN, Harry EJ, Carter DA.</w:t>
      </w:r>
      <w:r w:rsidRPr="00DA36F3" w:rsidR="008142C6">
        <w:t xml:space="preserve"> </w:t>
      </w:r>
      <w:r w:rsidRPr="00DA36F3">
        <w:t>The unusual antibacterial activity of medical</w:t>
      </w:r>
      <w:r w:rsidRPr="00DA36F3" w:rsidR="00EE0FFD">
        <w:t>-</w:t>
      </w:r>
      <w:r w:rsidRPr="00DA36F3">
        <w:t xml:space="preserve">grade </w:t>
      </w:r>
      <w:r w:rsidRPr="00DA36F3">
        <w:rPr>
          <w:i/>
        </w:rPr>
        <w:t>Leptospermum</w:t>
      </w:r>
      <w:r w:rsidRPr="00DA36F3">
        <w:t xml:space="preserve"> honey: antibacterial spectrum, resistance and transcriptome analysis. Eur J </w:t>
      </w:r>
      <w:r w:rsidRPr="00DA36F3" w:rsidR="00050C08">
        <w:t>Clin Microbiol Infect Dis 2009</w:t>
      </w:r>
      <w:proofErr w:type="gramStart"/>
      <w:r w:rsidRPr="00DA36F3" w:rsidR="00050C08">
        <w:t>;</w:t>
      </w:r>
      <w:r w:rsidRPr="00DA36F3">
        <w:t>28:1199</w:t>
      </w:r>
      <w:proofErr w:type="gramEnd"/>
      <w:r w:rsidRPr="00DA36F3" w:rsidR="00050C08">
        <w:t>–</w:t>
      </w:r>
      <w:r w:rsidRPr="00DA36F3">
        <w:t>208.</w:t>
      </w:r>
    </w:p>
    <w:p w:rsidRPr="00DA36F3" w:rsidR="00C15626" w:rsidP="00896D84" w:rsidRDefault="00C15626">
      <w:pPr>
        <w:pStyle w:val="References"/>
      </w:pPr>
      <w:r w:rsidRPr="00DA36F3">
        <w:t>Mavric E, Wittmann S, Barth G, Henle T. Identification and quantification of methylglyoxal as the dominant antibacterial constituent of manuka (</w:t>
      </w:r>
      <w:r w:rsidRPr="00DA36F3">
        <w:rPr>
          <w:i/>
        </w:rPr>
        <w:t>Leptospermum scoparium</w:t>
      </w:r>
      <w:r w:rsidRPr="00DA36F3">
        <w:t>) honeys from New Zealand.</w:t>
      </w:r>
      <w:r w:rsidRPr="00DA36F3" w:rsidR="008142C6">
        <w:t xml:space="preserve"> </w:t>
      </w:r>
      <w:r w:rsidRPr="00DA36F3">
        <w:t>Mol Nutr Food Res</w:t>
      </w:r>
      <w:r w:rsidRPr="00DA36F3" w:rsidR="00896D84">
        <w:t xml:space="preserve"> 2008</w:t>
      </w:r>
      <w:proofErr w:type="gramStart"/>
      <w:r w:rsidRPr="00DA36F3" w:rsidR="00896D84">
        <w:t>;</w:t>
      </w:r>
      <w:r w:rsidRPr="00DA36F3">
        <w:t>52</w:t>
      </w:r>
      <w:r w:rsidRPr="00DA36F3" w:rsidR="00896D84">
        <w:t>:483</w:t>
      </w:r>
      <w:proofErr w:type="gramEnd"/>
      <w:r w:rsidRPr="00DA36F3" w:rsidR="00896D84">
        <w:t>–9</w:t>
      </w:r>
      <w:r w:rsidRPr="00DA36F3">
        <w:t>.</w:t>
      </w:r>
    </w:p>
    <w:p w:rsidRPr="00DA36F3" w:rsidR="00C15626" w:rsidP="006E6BF3" w:rsidRDefault="006E6BF3">
      <w:pPr>
        <w:pStyle w:val="References"/>
      </w:pPr>
      <w:r w:rsidRPr="00DA36F3">
        <w:t>Henriques A, Jenkins RE</w:t>
      </w:r>
      <w:r w:rsidRPr="00DA36F3" w:rsidR="00C15626">
        <w:t xml:space="preserve">, Burton NF, Cooper RA. The intracellular effects of manuka honey on </w:t>
      </w:r>
      <w:r w:rsidRPr="00DA36F3" w:rsidR="00C15626">
        <w:rPr>
          <w:i/>
        </w:rPr>
        <w:t>Staphylococcus aureus</w:t>
      </w:r>
      <w:r w:rsidRPr="00DA36F3" w:rsidR="00C15626">
        <w:t>. Eur J Clin Microbiol Infect Dis 20</w:t>
      </w:r>
      <w:r w:rsidRPr="00DA36F3">
        <w:t>10</w:t>
      </w:r>
      <w:proofErr w:type="gramStart"/>
      <w:r w:rsidRPr="00DA36F3" w:rsidR="00C15626">
        <w:t>;29:45</w:t>
      </w:r>
      <w:proofErr w:type="gramEnd"/>
      <w:r w:rsidRPr="00DA36F3">
        <w:t>–</w:t>
      </w:r>
      <w:r w:rsidRPr="00DA36F3" w:rsidR="00C15626">
        <w:t>50.</w:t>
      </w:r>
    </w:p>
    <w:p w:rsidRPr="00DA36F3" w:rsidR="00C15626" w:rsidP="006E6BF3" w:rsidRDefault="00C15626">
      <w:pPr>
        <w:pStyle w:val="References"/>
      </w:pPr>
      <w:r w:rsidRPr="00DA36F3">
        <w:t>Bernhardt J, B</w:t>
      </w:r>
      <w:r w:rsidRPr="00DA36F3" w:rsidR="004949AA">
        <w:t>ü</w:t>
      </w:r>
      <w:r w:rsidRPr="00DA36F3">
        <w:t xml:space="preserve">ttner K, Scharf C, Hecker M. Dual channel imaging of two-dimensional electropherograms in </w:t>
      </w:r>
      <w:r w:rsidRPr="00DA36F3">
        <w:rPr>
          <w:i/>
        </w:rPr>
        <w:t>Bacillus subtilis</w:t>
      </w:r>
      <w:r w:rsidRPr="00DA36F3" w:rsidR="004949AA">
        <w:t>. Electrophoresis 1999</w:t>
      </w:r>
      <w:proofErr w:type="gramStart"/>
      <w:r w:rsidRPr="00DA36F3" w:rsidR="004949AA">
        <w:t>;20:</w:t>
      </w:r>
      <w:r w:rsidRPr="00DA36F3">
        <w:t>2225</w:t>
      </w:r>
      <w:proofErr w:type="gramEnd"/>
      <w:r w:rsidRPr="00DA36F3" w:rsidR="004949AA">
        <w:t>–</w:t>
      </w:r>
      <w:r w:rsidRPr="00DA36F3">
        <w:t>40.</w:t>
      </w:r>
    </w:p>
    <w:p w:rsidRPr="00DA36F3" w:rsidR="00C15626" w:rsidP="00EE0FFD" w:rsidRDefault="00C15626">
      <w:pPr>
        <w:pStyle w:val="References"/>
      </w:pPr>
      <w:r w:rsidRPr="00DA36F3">
        <w:lastRenderedPageBreak/>
        <w:t>K</w:t>
      </w:r>
      <w:r w:rsidRPr="00DA36F3" w:rsidR="00EE0FFD">
        <w:t>o</w:t>
      </w:r>
      <w:r w:rsidRPr="00DA36F3">
        <w:t xml:space="preserve">hler C, von Eiff C, Peters G, Proctor RA, Hecker M, Engelmann S. Physiological </w:t>
      </w:r>
      <w:r w:rsidRPr="00DA36F3" w:rsidR="00EE0FFD">
        <w:t xml:space="preserve">characterization of a heme-deficient mutant of </w:t>
      </w:r>
      <w:r w:rsidRPr="00DA36F3">
        <w:rPr>
          <w:i/>
        </w:rPr>
        <w:t>Staphylococcus aureus</w:t>
      </w:r>
      <w:r w:rsidRPr="00DA36F3">
        <w:t xml:space="preserve"> by a </w:t>
      </w:r>
      <w:r w:rsidRPr="00DA36F3" w:rsidR="00EE0FFD">
        <w:t>proteomic approach</w:t>
      </w:r>
      <w:r w:rsidRPr="00DA36F3">
        <w:t>. J Bacteriol</w:t>
      </w:r>
      <w:r w:rsidRPr="00DA36F3" w:rsidR="00EE0FFD">
        <w:t xml:space="preserve"> 2003</w:t>
      </w:r>
      <w:proofErr w:type="gramStart"/>
      <w:r w:rsidRPr="00DA36F3" w:rsidR="00EE0FFD">
        <w:t>;</w:t>
      </w:r>
      <w:r w:rsidRPr="00DA36F3">
        <w:t>185:6928</w:t>
      </w:r>
      <w:proofErr w:type="gramEnd"/>
      <w:r w:rsidRPr="00DA36F3" w:rsidR="00EE0FFD">
        <w:t>–</w:t>
      </w:r>
      <w:r w:rsidRPr="00DA36F3">
        <w:t>37.</w:t>
      </w:r>
    </w:p>
    <w:p w:rsidRPr="00DA36F3" w:rsidR="00C15626" w:rsidP="00EE0FFD" w:rsidRDefault="00C15626">
      <w:pPr>
        <w:pStyle w:val="References"/>
      </w:pPr>
      <w:r w:rsidRPr="00DA36F3">
        <w:t>Shevchenko A, Wilm M, Vorm O, Mann M. Mass spectrometric seq</w:t>
      </w:r>
      <w:r w:rsidRPr="00DA36F3" w:rsidR="00A31E40">
        <w:t>uencing of proteins from silver-</w:t>
      </w:r>
      <w:r w:rsidRPr="00DA36F3">
        <w:t>stained polyacrylamide gels. Anal Che</w:t>
      </w:r>
      <w:r w:rsidRPr="00DA36F3" w:rsidR="00A31E40">
        <w:t>m 1996</w:t>
      </w:r>
      <w:proofErr w:type="gramStart"/>
      <w:r w:rsidRPr="00DA36F3" w:rsidR="00A31E40">
        <w:t>;68:</w:t>
      </w:r>
      <w:r w:rsidRPr="00DA36F3">
        <w:t>850</w:t>
      </w:r>
      <w:proofErr w:type="gramEnd"/>
      <w:r w:rsidRPr="00DA36F3" w:rsidR="00A31E40">
        <w:t>–</w:t>
      </w:r>
      <w:r w:rsidRPr="00DA36F3">
        <w:t>8.</w:t>
      </w:r>
    </w:p>
    <w:p w:rsidRPr="00DA36F3" w:rsidR="00C15626" w:rsidP="00EE0FFD" w:rsidRDefault="00C15626">
      <w:pPr>
        <w:pStyle w:val="References"/>
      </w:pPr>
      <w:r w:rsidRPr="00DA36F3">
        <w:t>Medzihradszky KF, Campbell JM, Baldwin MA, Falick AM, Juhasz P,</w:t>
      </w:r>
      <w:r w:rsidRPr="00DA36F3" w:rsidR="00A31E40">
        <w:t xml:space="preserve"> </w:t>
      </w:r>
      <w:r w:rsidRPr="00DA36F3">
        <w:t>Vestal ML</w:t>
      </w:r>
      <w:r w:rsidRPr="00DA36F3" w:rsidR="00A31E40">
        <w:t>,</w:t>
      </w:r>
      <w:r w:rsidRPr="00DA36F3">
        <w:t xml:space="preserve"> et al. The characteristics of peptide collision-induced dissociation using a high-performance MALDI-TOF/TOF tandem mas</w:t>
      </w:r>
      <w:r w:rsidRPr="00DA36F3" w:rsidR="00A31E40">
        <w:t>s spectrometer. Anal Chem 2000</w:t>
      </w:r>
      <w:proofErr w:type="gramStart"/>
      <w:r w:rsidRPr="00DA36F3" w:rsidR="00A31E40">
        <w:t>;72:</w:t>
      </w:r>
      <w:r w:rsidRPr="00DA36F3">
        <w:t>552</w:t>
      </w:r>
      <w:proofErr w:type="gramEnd"/>
      <w:r w:rsidRPr="00DA36F3" w:rsidR="00A31E40">
        <w:t>–</w:t>
      </w:r>
      <w:r w:rsidRPr="00DA36F3">
        <w:t>8.</w:t>
      </w:r>
    </w:p>
    <w:p w:rsidRPr="00DA36F3" w:rsidR="00C15626" w:rsidP="00EE0FFD" w:rsidRDefault="00C15626">
      <w:pPr>
        <w:pStyle w:val="References"/>
      </w:pPr>
      <w:r w:rsidRPr="00DA36F3">
        <w:t>Kvint K, Nachin L, Diez A, Nystr</w:t>
      </w:r>
      <w:r w:rsidRPr="00DA36F3" w:rsidR="00A31E40">
        <w:t>ö</w:t>
      </w:r>
      <w:r w:rsidRPr="00DA36F3">
        <w:t>m T. The bacterial universal stress protein: function and regula</w:t>
      </w:r>
      <w:r w:rsidRPr="00DA36F3" w:rsidR="00A31E40">
        <w:t>tion. Curr Opin Microbiol 2003</w:t>
      </w:r>
      <w:proofErr w:type="gramStart"/>
      <w:r w:rsidRPr="00DA36F3" w:rsidR="00A31E40">
        <w:t>;6:</w:t>
      </w:r>
      <w:r w:rsidRPr="00DA36F3">
        <w:t>140</w:t>
      </w:r>
      <w:proofErr w:type="gramEnd"/>
      <w:r w:rsidRPr="00DA36F3" w:rsidR="00A31E40">
        <w:t>–</w:t>
      </w:r>
      <w:r w:rsidRPr="00DA36F3">
        <w:t>5.</w:t>
      </w:r>
    </w:p>
    <w:p w:rsidRPr="00DA36F3" w:rsidR="00C15626" w:rsidP="00EE0FFD" w:rsidRDefault="00C15626">
      <w:pPr>
        <w:pStyle w:val="References"/>
      </w:pPr>
      <w:r w:rsidRPr="00DA36F3">
        <w:t>Nachin L, Nannmark U, Nystr</w:t>
      </w:r>
      <w:r w:rsidRPr="00DA36F3" w:rsidR="00A31E40">
        <w:t>ö</w:t>
      </w:r>
      <w:r w:rsidRPr="00DA36F3">
        <w:t xml:space="preserve">m T. Differential </w:t>
      </w:r>
      <w:r w:rsidRPr="00DA36F3" w:rsidR="00A31E40">
        <w:t xml:space="preserve">roles of the universal stress proteins of </w:t>
      </w:r>
      <w:r w:rsidRPr="00DA36F3" w:rsidR="00A31E40">
        <w:rPr>
          <w:i/>
        </w:rPr>
        <w:t>Escherichia coli</w:t>
      </w:r>
      <w:r w:rsidRPr="00DA36F3" w:rsidR="00A31E40">
        <w:t xml:space="preserve"> in oxidative stress resistance, adhesion, and motility</w:t>
      </w:r>
      <w:r w:rsidRPr="00DA36F3">
        <w:t>. J Bacteriol</w:t>
      </w:r>
      <w:r w:rsidRPr="00DA36F3" w:rsidR="00A31E40">
        <w:t xml:space="preserve"> 2005</w:t>
      </w:r>
      <w:proofErr w:type="gramStart"/>
      <w:r w:rsidRPr="00DA36F3" w:rsidR="00A31E40">
        <w:t>;</w:t>
      </w:r>
      <w:r w:rsidRPr="00DA36F3">
        <w:t>187</w:t>
      </w:r>
      <w:r w:rsidRPr="00DA36F3" w:rsidR="00A31E40">
        <w:t>:</w:t>
      </w:r>
      <w:r w:rsidRPr="00DA36F3">
        <w:t>6265</w:t>
      </w:r>
      <w:proofErr w:type="gramEnd"/>
      <w:r w:rsidRPr="00DA36F3" w:rsidR="00A31E40">
        <w:t>–</w:t>
      </w:r>
      <w:r w:rsidRPr="00DA36F3">
        <w:t>72.</w:t>
      </w:r>
    </w:p>
    <w:p w:rsidRPr="00DA36F3" w:rsidR="00C15626" w:rsidP="00EE0FFD" w:rsidRDefault="00C15626">
      <w:pPr>
        <w:pStyle w:val="References"/>
      </w:pPr>
      <w:r w:rsidRPr="00DA36F3">
        <w:t>Liu W, Karavolos MH, Bulmer DM, Allaoui A,</w:t>
      </w:r>
      <w:r w:rsidRPr="00DA36F3" w:rsidR="00A31E40">
        <w:t xml:space="preserve"> </w:t>
      </w:r>
      <w:r w:rsidRPr="00DA36F3">
        <w:t>Hormaeche RDCE, Lee JJ</w:t>
      </w:r>
      <w:r w:rsidRPr="00DA36F3" w:rsidR="00A31E40">
        <w:t>,</w:t>
      </w:r>
      <w:r w:rsidRPr="00DA36F3">
        <w:t xml:space="preserve"> et al. Role of the universal stress protein UspA of </w:t>
      </w:r>
      <w:r w:rsidRPr="00DA36F3">
        <w:rPr>
          <w:i/>
        </w:rPr>
        <w:t>Salmonella</w:t>
      </w:r>
      <w:r w:rsidRPr="00DA36F3">
        <w:t xml:space="preserve"> in growth arrest, stress and virulence</w:t>
      </w:r>
      <w:r w:rsidRPr="00DA36F3" w:rsidR="00A31E40">
        <w:t>.</w:t>
      </w:r>
      <w:r w:rsidRPr="00DA36F3">
        <w:t xml:space="preserve"> Microb Pathog</w:t>
      </w:r>
      <w:r w:rsidRPr="00DA36F3" w:rsidR="00A31E40">
        <w:t xml:space="preserve"> 2007</w:t>
      </w:r>
      <w:proofErr w:type="gramStart"/>
      <w:r w:rsidRPr="00DA36F3" w:rsidR="00A31E40">
        <w:t>;42:</w:t>
      </w:r>
      <w:r w:rsidRPr="00DA36F3">
        <w:t>2</w:t>
      </w:r>
      <w:proofErr w:type="gramEnd"/>
      <w:r w:rsidRPr="00DA36F3" w:rsidR="00A31E40">
        <w:t>–</w:t>
      </w:r>
      <w:r w:rsidRPr="00DA36F3">
        <w:t>10.</w:t>
      </w:r>
    </w:p>
    <w:p w:rsidRPr="00DA36F3" w:rsidR="00C15626" w:rsidP="003D45D0" w:rsidRDefault="00C15626">
      <w:pPr>
        <w:pStyle w:val="References"/>
      </w:pPr>
      <w:r w:rsidRPr="00DA36F3">
        <w:t>Nystr</w:t>
      </w:r>
      <w:r w:rsidRPr="00DA36F3" w:rsidR="003D45D0">
        <w:t>ö</w:t>
      </w:r>
      <w:r w:rsidRPr="00DA36F3">
        <w:t xml:space="preserve">m T, Neidhardt FC. Expression and role of the universal stress protein, UspA, of </w:t>
      </w:r>
      <w:r w:rsidRPr="00DA36F3">
        <w:rPr>
          <w:i/>
        </w:rPr>
        <w:t>Escherichia coli</w:t>
      </w:r>
      <w:r w:rsidRPr="00DA36F3">
        <w:t xml:space="preserve"> during growth arrest. Mol Microbiol</w:t>
      </w:r>
      <w:r w:rsidRPr="00DA36F3" w:rsidR="003D45D0">
        <w:t xml:space="preserve"> 1994</w:t>
      </w:r>
      <w:proofErr w:type="gramStart"/>
      <w:r w:rsidRPr="00DA36F3" w:rsidR="003D45D0">
        <w:t>;</w:t>
      </w:r>
      <w:r w:rsidRPr="00DA36F3">
        <w:t>11</w:t>
      </w:r>
      <w:r w:rsidRPr="00DA36F3" w:rsidR="003D45D0">
        <w:t>:537</w:t>
      </w:r>
      <w:proofErr w:type="gramEnd"/>
      <w:r w:rsidRPr="00DA36F3">
        <w:t>–44.</w:t>
      </w:r>
    </w:p>
    <w:p w:rsidR="00DA36F3" w:rsidP="00DA36F3" w:rsidRDefault="00DA36F3">
      <w:r>
        <w:t xml:space="preserve">  </w:t>
      </w:r>
    </w:p>
    <w:p w:rsidR="00DA36F3" w:rsidP="00DA36F3" w:rsidRDefault="00DA36F3">
      <w:r>
        <w:t xml:space="preserve">Figure 1: 2-D gels of the proteins from S. </w:t>
      </w:r>
      <w:proofErr w:type="spellStart"/>
      <w:r>
        <w:t>aureus</w:t>
      </w:r>
      <w:proofErr w:type="spellEnd"/>
      <w:r>
        <w:t xml:space="preserve"> strain EMRSA-15 (NCTC 13142). Sample load was 150µg protein. a) Shows control cells gel with MS identified </w:t>
      </w:r>
      <w:proofErr w:type="spellStart"/>
      <w:r>
        <w:t>UspA</w:t>
      </w:r>
      <w:proofErr w:type="spellEnd"/>
      <w:r>
        <w:t xml:space="preserve"> protein. b) Shows honey treated cells gel with </w:t>
      </w:r>
      <w:proofErr w:type="spellStart"/>
      <w:r>
        <w:t>uspA</w:t>
      </w:r>
      <w:proofErr w:type="spellEnd"/>
      <w:r>
        <w:t xml:space="preserve"> spot absent.  </w:t>
      </w:r>
    </w:p>
    <w:p w:rsidR="00615520" w:rsidP="00DA36F3" w:rsidRDefault="00DA36F3">
      <w:r>
        <w:rPr>
          <w:noProof/>
          <w:lang w:eastAsia="en-GB"/>
        </w:rPr>
        <w:lastRenderedPageBreak/>
        <w:drawing>
          <wp:inline distT="0" distB="0" distL="0" distR="0">
            <wp:extent cx="5731510" cy="232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327953"/>
                    </a:xfrm>
                    <a:prstGeom prst="rect">
                      <a:avLst/>
                    </a:prstGeom>
                    <a:noFill/>
                    <a:ln>
                      <a:noFill/>
                    </a:ln>
                  </pic:spPr>
                </pic:pic>
              </a:graphicData>
            </a:graphic>
          </wp:inline>
        </w:drawing>
      </w:r>
      <w:bookmarkStart w:name="_GoBack" w:id="0"/>
      <w:bookmarkEnd w:id="0"/>
    </w:p>
    <w:p w:rsidRPr="00DA36F3" w:rsidR="00DA36F3" w:rsidP="00DA36F3" w:rsidRDefault="00DA36F3">
      <w:pPr>
        <w:rPr>
          <w:rFonts w:cs="Arial"/>
          <w:sz w:val="20"/>
          <w:szCs w:val="20"/>
        </w:rPr>
      </w:pPr>
      <w:r w:rsidRPr="00DA36F3">
        <w:rPr>
          <w:rFonts w:cs="Arial"/>
          <w:sz w:val="20"/>
          <w:szCs w:val="20"/>
        </w:rPr>
        <w:t>Table 1: Primers used in this study</w:t>
      </w:r>
    </w:p>
    <w:tbl>
      <w:tblPr>
        <w:tblStyle w:val="TableGrid1"/>
        <w:tblW w:w="0" w:type="auto"/>
        <w:tblBorders>
          <w:left w:val="none" w:color="auto" w:sz="0" w:space="0"/>
          <w:right w:val="none" w:color="auto" w:sz="0" w:space="0"/>
          <w:insideV w:val="none" w:color="auto" w:sz="0" w:space="0"/>
        </w:tblBorders>
        <w:tblLook w:val="04A0" w:firstRow="1" w:lastRow="0" w:firstColumn="1" w:lastColumn="0" w:noHBand="0" w:noVBand="1"/>
      </w:tblPr>
      <w:tblGrid>
        <w:gridCol w:w="2706"/>
        <w:gridCol w:w="2418"/>
        <w:gridCol w:w="4118"/>
      </w:tblGrid>
      <w:tr w:rsidRPr="00DA36F3" w:rsidR="00DA36F3" w:rsidTr="00EC5EDD">
        <w:tc>
          <w:tcPr>
            <w:tcW w:w="2706" w:type="dxa"/>
          </w:tcPr>
          <w:p w:rsidRPr="00DA36F3" w:rsidR="00DA36F3" w:rsidP="00DA36F3" w:rsidRDefault="00DA36F3">
            <w:pPr>
              <w:rPr>
                <w:rFonts w:cs="Arial"/>
                <w:sz w:val="20"/>
                <w:szCs w:val="20"/>
                <w:lang w:val="en-US"/>
              </w:rPr>
            </w:pPr>
            <w:r w:rsidRPr="00DA36F3">
              <w:rPr>
                <w:rFonts w:cs="Arial"/>
                <w:sz w:val="20"/>
                <w:szCs w:val="20"/>
                <w:lang w:val="en-US"/>
              </w:rPr>
              <w:t>Target</w:t>
            </w:r>
          </w:p>
        </w:tc>
        <w:tc>
          <w:tcPr>
            <w:tcW w:w="2418" w:type="dxa"/>
          </w:tcPr>
          <w:p w:rsidRPr="00DA36F3" w:rsidR="00DA36F3" w:rsidP="00DA36F3" w:rsidRDefault="00DA36F3">
            <w:pPr>
              <w:rPr>
                <w:rFonts w:cs="Arial"/>
                <w:sz w:val="20"/>
                <w:szCs w:val="20"/>
                <w:lang w:val="en-US"/>
              </w:rPr>
            </w:pPr>
            <w:r w:rsidRPr="00DA36F3">
              <w:rPr>
                <w:rFonts w:cs="Arial"/>
                <w:sz w:val="20"/>
                <w:szCs w:val="20"/>
                <w:lang w:val="en-US"/>
              </w:rPr>
              <w:t>Direction</w:t>
            </w:r>
          </w:p>
        </w:tc>
        <w:tc>
          <w:tcPr>
            <w:tcW w:w="4118" w:type="dxa"/>
          </w:tcPr>
          <w:p w:rsidRPr="00DA36F3" w:rsidR="00DA36F3" w:rsidP="00DA36F3" w:rsidRDefault="00DA36F3">
            <w:pPr>
              <w:rPr>
                <w:rFonts w:cs="Arial"/>
                <w:sz w:val="20"/>
                <w:szCs w:val="20"/>
                <w:lang w:val="en-US"/>
              </w:rPr>
            </w:pPr>
            <w:r w:rsidRPr="00DA36F3">
              <w:rPr>
                <w:rFonts w:cs="Arial"/>
                <w:sz w:val="20"/>
                <w:szCs w:val="20"/>
                <w:lang w:val="en-US"/>
              </w:rPr>
              <w:t>Primer sequence (5’ -3’)</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Yqil</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bCs/>
                <w:sz w:val="20"/>
                <w:szCs w:val="20"/>
                <w:lang w:val="en-US"/>
              </w:rPr>
            </w:pPr>
            <w:r w:rsidRPr="00DA36F3">
              <w:rPr>
                <w:rFonts w:cs="Arial"/>
                <w:bCs/>
                <w:sz w:val="20"/>
                <w:szCs w:val="20"/>
                <w:lang w:val="en-US"/>
              </w:rPr>
              <w:t>Forward</w:t>
            </w:r>
          </w:p>
        </w:tc>
        <w:tc>
          <w:tcPr>
            <w:tcW w:w="4118" w:type="dxa"/>
          </w:tcPr>
          <w:p w:rsidRPr="00DA36F3" w:rsidR="00DA36F3" w:rsidP="00DA36F3" w:rsidRDefault="00DA36F3">
            <w:pPr>
              <w:rPr>
                <w:rFonts w:cs="Arial"/>
                <w:sz w:val="20"/>
                <w:szCs w:val="20"/>
                <w:lang w:val="en-US"/>
              </w:rPr>
            </w:pPr>
            <w:r w:rsidRPr="00DA36F3">
              <w:rPr>
                <w:rFonts w:cs="Arial"/>
                <w:bCs/>
                <w:sz w:val="20"/>
                <w:szCs w:val="20"/>
                <w:lang w:val="en-US"/>
              </w:rPr>
              <w:t>GACGTGCCAGCCTATGATTT</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Yqil</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bCs/>
                <w:sz w:val="20"/>
                <w:szCs w:val="20"/>
                <w:lang w:val="en-US"/>
              </w:rPr>
            </w:pPr>
            <w:r w:rsidRPr="00DA36F3">
              <w:rPr>
                <w:rFonts w:cs="Arial"/>
                <w:bCs/>
                <w:sz w:val="20"/>
                <w:szCs w:val="20"/>
                <w:lang w:val="en-US"/>
              </w:rPr>
              <w:t>Reverse</w:t>
            </w:r>
          </w:p>
        </w:tc>
        <w:tc>
          <w:tcPr>
            <w:tcW w:w="4118" w:type="dxa"/>
          </w:tcPr>
          <w:p w:rsidRPr="00DA36F3" w:rsidR="00DA36F3" w:rsidP="00DA36F3" w:rsidRDefault="00DA36F3">
            <w:pPr>
              <w:rPr>
                <w:rFonts w:cs="Arial"/>
                <w:sz w:val="20"/>
                <w:szCs w:val="20"/>
                <w:lang w:val="en-US"/>
              </w:rPr>
            </w:pPr>
            <w:r w:rsidRPr="00DA36F3">
              <w:rPr>
                <w:rFonts w:cs="Arial"/>
                <w:bCs/>
                <w:sz w:val="20"/>
                <w:szCs w:val="20"/>
                <w:lang w:val="en-US"/>
              </w:rPr>
              <w:t>ATTCGTGCTGGATTTTGTCC</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UspA</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sz w:val="20"/>
                <w:szCs w:val="20"/>
                <w:lang w:val="en-US"/>
              </w:rPr>
            </w:pPr>
            <w:r w:rsidRPr="00DA36F3">
              <w:rPr>
                <w:rFonts w:cs="Arial"/>
                <w:sz w:val="20"/>
                <w:szCs w:val="20"/>
                <w:lang w:val="en-US"/>
              </w:rPr>
              <w:t>Forward</w:t>
            </w:r>
          </w:p>
        </w:tc>
        <w:tc>
          <w:tcPr>
            <w:tcW w:w="4118" w:type="dxa"/>
          </w:tcPr>
          <w:p w:rsidRPr="00DA36F3" w:rsidR="00DA36F3" w:rsidP="00DA36F3" w:rsidRDefault="00DA36F3">
            <w:pPr>
              <w:rPr>
                <w:rFonts w:cs="Arial"/>
                <w:sz w:val="20"/>
                <w:szCs w:val="20"/>
                <w:lang w:val="en-US"/>
              </w:rPr>
            </w:pPr>
            <w:r w:rsidRPr="00DA36F3">
              <w:rPr>
                <w:rFonts w:cs="Arial"/>
                <w:sz w:val="20"/>
                <w:szCs w:val="20"/>
                <w:lang w:val="en-US"/>
              </w:rPr>
              <w:t>GGTTCACATGAAGCGGAATGGGCA</w:t>
            </w:r>
          </w:p>
        </w:tc>
      </w:tr>
      <w:tr w:rsidRPr="00DA36F3" w:rsidR="00DA36F3" w:rsidTr="00EC5EDD">
        <w:tc>
          <w:tcPr>
            <w:tcW w:w="2706" w:type="dxa"/>
          </w:tcPr>
          <w:p w:rsidRPr="00DA36F3" w:rsidR="00DA36F3" w:rsidP="00DA36F3" w:rsidRDefault="00DA36F3">
            <w:pPr>
              <w:rPr>
                <w:rFonts w:cs="Arial"/>
                <w:sz w:val="20"/>
                <w:szCs w:val="20"/>
                <w:lang w:val="en-US"/>
              </w:rPr>
            </w:pPr>
            <w:proofErr w:type="spellStart"/>
            <w:r w:rsidRPr="00DA36F3">
              <w:rPr>
                <w:rFonts w:cs="Arial"/>
                <w:sz w:val="20"/>
                <w:szCs w:val="20"/>
                <w:lang w:val="en-US"/>
              </w:rPr>
              <w:t>UspA</w:t>
            </w:r>
            <w:proofErr w:type="spellEnd"/>
            <w:r w:rsidRPr="00DA36F3">
              <w:rPr>
                <w:rFonts w:cs="Arial"/>
                <w:sz w:val="20"/>
                <w:szCs w:val="20"/>
                <w:lang w:val="en-US"/>
              </w:rPr>
              <w:t xml:space="preserve"> </w:t>
            </w:r>
          </w:p>
        </w:tc>
        <w:tc>
          <w:tcPr>
            <w:tcW w:w="2418" w:type="dxa"/>
          </w:tcPr>
          <w:p w:rsidRPr="00DA36F3" w:rsidR="00DA36F3" w:rsidP="00DA36F3" w:rsidRDefault="00DA36F3">
            <w:pPr>
              <w:rPr>
                <w:rFonts w:cs="Arial"/>
                <w:sz w:val="20"/>
                <w:szCs w:val="20"/>
                <w:lang w:val="en-US"/>
              </w:rPr>
            </w:pPr>
            <w:r w:rsidRPr="00DA36F3">
              <w:rPr>
                <w:rFonts w:cs="Arial"/>
                <w:sz w:val="20"/>
                <w:szCs w:val="20"/>
                <w:lang w:val="en-US"/>
              </w:rPr>
              <w:t>Reverse</w:t>
            </w:r>
          </w:p>
        </w:tc>
        <w:tc>
          <w:tcPr>
            <w:tcW w:w="4118" w:type="dxa"/>
          </w:tcPr>
          <w:p w:rsidRPr="00DA36F3" w:rsidR="00DA36F3" w:rsidP="00DA36F3" w:rsidRDefault="00DA36F3">
            <w:pPr>
              <w:rPr>
                <w:rFonts w:cs="Arial"/>
                <w:sz w:val="20"/>
                <w:szCs w:val="20"/>
                <w:lang w:val="en-US"/>
              </w:rPr>
            </w:pPr>
            <w:r w:rsidRPr="00DA36F3">
              <w:rPr>
                <w:rFonts w:cs="Arial"/>
                <w:sz w:val="20"/>
                <w:szCs w:val="20"/>
                <w:lang w:val="en-US"/>
              </w:rPr>
              <w:t>ACGTCACATGGAGCATGACGAACG</w:t>
            </w:r>
          </w:p>
        </w:tc>
      </w:tr>
    </w:tbl>
    <w:p w:rsidRPr="00DA36F3" w:rsidR="00DA36F3" w:rsidP="00DA36F3" w:rsidRDefault="00DA36F3">
      <w:pPr>
        <w:spacing w:line="240" w:lineRule="auto"/>
        <w:rPr>
          <w:rFonts w:cs="Arial"/>
          <w:sz w:val="20"/>
          <w:szCs w:val="20"/>
          <w:lang w:val="en-US"/>
        </w:rPr>
      </w:pPr>
    </w:p>
    <w:p w:rsidRPr="00DA36F3" w:rsidR="00DA36F3" w:rsidP="00DA36F3" w:rsidRDefault="00DA36F3"/>
    <w:sectPr w:rsidRPr="00DA36F3" w:rsidR="00DA36F3" w:rsidSect="00D71F8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F94" w:rsidRDefault="00341F94" w:rsidP="00FB7127">
      <w:r>
        <w:separator/>
      </w:r>
    </w:p>
  </w:endnote>
  <w:endnote w:type="continuationSeparator" w:id="0">
    <w:p w:rsidR="00341F94" w:rsidRDefault="00341F94" w:rsidP="00FB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1BB" w:rsidRDefault="00341F94">
    <w:pPr>
      <w:pStyle w:val="Footer"/>
      <w:jc w:val="right"/>
    </w:pPr>
    <w:r>
      <w:fldChar w:fldCharType="begin"/>
    </w:r>
    <w:r>
      <w:instrText xml:space="preserve"> PAGE   \* MERGEFORMAT </w:instrText>
    </w:r>
    <w:r>
      <w:fldChar w:fldCharType="separate"/>
    </w:r>
    <w:r w:rsidR="00DA36F3">
      <w:rPr>
        <w:noProof/>
      </w:rPr>
      <w:t>13</w:t>
    </w:r>
    <w:r>
      <w:rPr>
        <w:noProof/>
      </w:rPr>
      <w:fldChar w:fldCharType="end"/>
    </w:r>
  </w:p>
  <w:p w:rsidR="00E961BB" w:rsidRDefault="00E9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F94" w:rsidRDefault="00341F94" w:rsidP="00FB7127">
      <w:r>
        <w:separator/>
      </w:r>
    </w:p>
  </w:footnote>
  <w:footnote w:type="continuationSeparator" w:id="0">
    <w:p w:rsidR="00341F94" w:rsidRDefault="00341F94" w:rsidP="00FB7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51CEF"/>
    <w:multiLevelType w:val="hybridMultilevel"/>
    <w:tmpl w:val="76B43812"/>
    <w:lvl w:ilvl="0" w:tplc="0DE6763C">
      <w:start w:val="1"/>
      <w:numFmt w:val="decimal"/>
      <w:lvlText w:val="%1."/>
      <w:lvlJc w:val="left"/>
      <w:pPr>
        <w:tabs>
          <w:tab w:val="num" w:pos="479"/>
        </w:tabs>
        <w:ind w:left="357" w:hanging="2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Numberedlist"/>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F433E9"/>
    <w:multiLevelType w:val="hybridMultilevel"/>
    <w:tmpl w:val="6748C908"/>
    <w:lvl w:ilvl="0" w:tplc="7ED2D1FE">
      <w:start w:val="1"/>
      <w:numFmt w:val="decimal"/>
      <w:pStyle w:val="References"/>
      <w:lvlText w:val="[%1]"/>
      <w:lvlJc w:val="left"/>
      <w:pPr>
        <w:tabs>
          <w:tab w:val="num" w:pos="360"/>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6775F6"/>
    <w:multiLevelType w:val="hybridMultilevel"/>
    <w:tmpl w:val="6A9A35EA"/>
    <w:lvl w:ilvl="0" w:tplc="6004D71A">
      <w:start w:val="1"/>
      <w:numFmt w:val="decimal"/>
      <w:pStyle w:val="Heading1"/>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084999"/>
    <w:multiLevelType w:val="hybridMultilevel"/>
    <w:tmpl w:val="224E72A6"/>
    <w:lvl w:ilvl="0" w:tplc="61A0AE6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0606A"/>
    <w:rsid w:val="000246DC"/>
    <w:rsid w:val="000300E8"/>
    <w:rsid w:val="00045A5E"/>
    <w:rsid w:val="000460BF"/>
    <w:rsid w:val="00050C08"/>
    <w:rsid w:val="00051BBE"/>
    <w:rsid w:val="000A2FA0"/>
    <w:rsid w:val="000A6675"/>
    <w:rsid w:val="000A7C6D"/>
    <w:rsid w:val="000B203A"/>
    <w:rsid w:val="000D220C"/>
    <w:rsid w:val="000F53A9"/>
    <w:rsid w:val="001208DA"/>
    <w:rsid w:val="00127AC1"/>
    <w:rsid w:val="00134755"/>
    <w:rsid w:val="0014306A"/>
    <w:rsid w:val="00147A62"/>
    <w:rsid w:val="001512E5"/>
    <w:rsid w:val="00151B55"/>
    <w:rsid w:val="001559FE"/>
    <w:rsid w:val="00162A6A"/>
    <w:rsid w:val="00177F3C"/>
    <w:rsid w:val="00192700"/>
    <w:rsid w:val="001A75F7"/>
    <w:rsid w:val="001A7A6A"/>
    <w:rsid w:val="001B14FC"/>
    <w:rsid w:val="001B5BEF"/>
    <w:rsid w:val="002001E8"/>
    <w:rsid w:val="002035B4"/>
    <w:rsid w:val="00210F7D"/>
    <w:rsid w:val="00221433"/>
    <w:rsid w:val="0024501E"/>
    <w:rsid w:val="002529F3"/>
    <w:rsid w:val="00273694"/>
    <w:rsid w:val="00282C85"/>
    <w:rsid w:val="002A1763"/>
    <w:rsid w:val="002A6E68"/>
    <w:rsid w:val="002D2291"/>
    <w:rsid w:val="002E4C78"/>
    <w:rsid w:val="002E6251"/>
    <w:rsid w:val="002F5D75"/>
    <w:rsid w:val="00303C9F"/>
    <w:rsid w:val="00307BA9"/>
    <w:rsid w:val="00310A1E"/>
    <w:rsid w:val="003161CB"/>
    <w:rsid w:val="00321C84"/>
    <w:rsid w:val="00324022"/>
    <w:rsid w:val="00327987"/>
    <w:rsid w:val="00341F94"/>
    <w:rsid w:val="00347AB5"/>
    <w:rsid w:val="003551BA"/>
    <w:rsid w:val="003C05C6"/>
    <w:rsid w:val="003D2F20"/>
    <w:rsid w:val="003D45D0"/>
    <w:rsid w:val="003D747F"/>
    <w:rsid w:val="003E72DD"/>
    <w:rsid w:val="003F2DB7"/>
    <w:rsid w:val="003F2EBA"/>
    <w:rsid w:val="003F7343"/>
    <w:rsid w:val="004154F9"/>
    <w:rsid w:val="00416CDD"/>
    <w:rsid w:val="00421E0E"/>
    <w:rsid w:val="00440797"/>
    <w:rsid w:val="00442AAE"/>
    <w:rsid w:val="004532EA"/>
    <w:rsid w:val="004545C5"/>
    <w:rsid w:val="004949AA"/>
    <w:rsid w:val="00497AC9"/>
    <w:rsid w:val="004A110A"/>
    <w:rsid w:val="004B3E4E"/>
    <w:rsid w:val="004B4A87"/>
    <w:rsid w:val="004B63B4"/>
    <w:rsid w:val="004D1485"/>
    <w:rsid w:val="004E1BFD"/>
    <w:rsid w:val="004E232A"/>
    <w:rsid w:val="004E7CD9"/>
    <w:rsid w:val="00500347"/>
    <w:rsid w:val="00502EBA"/>
    <w:rsid w:val="0051074A"/>
    <w:rsid w:val="0051152E"/>
    <w:rsid w:val="005308D8"/>
    <w:rsid w:val="00531529"/>
    <w:rsid w:val="00545947"/>
    <w:rsid w:val="00552ABC"/>
    <w:rsid w:val="00570328"/>
    <w:rsid w:val="005855AB"/>
    <w:rsid w:val="005955DD"/>
    <w:rsid w:val="005B518B"/>
    <w:rsid w:val="005C07FE"/>
    <w:rsid w:val="005E234E"/>
    <w:rsid w:val="005E3D14"/>
    <w:rsid w:val="00610212"/>
    <w:rsid w:val="00615520"/>
    <w:rsid w:val="00620586"/>
    <w:rsid w:val="006221A1"/>
    <w:rsid w:val="00622EC0"/>
    <w:rsid w:val="00630697"/>
    <w:rsid w:val="00633411"/>
    <w:rsid w:val="00635B24"/>
    <w:rsid w:val="00636042"/>
    <w:rsid w:val="00647221"/>
    <w:rsid w:val="00657189"/>
    <w:rsid w:val="00674865"/>
    <w:rsid w:val="00681009"/>
    <w:rsid w:val="00684C1A"/>
    <w:rsid w:val="006873A6"/>
    <w:rsid w:val="006926AE"/>
    <w:rsid w:val="006D1056"/>
    <w:rsid w:val="006E4ED9"/>
    <w:rsid w:val="006E6BF3"/>
    <w:rsid w:val="006F1796"/>
    <w:rsid w:val="00701799"/>
    <w:rsid w:val="007116E8"/>
    <w:rsid w:val="00713092"/>
    <w:rsid w:val="007207A7"/>
    <w:rsid w:val="007249FD"/>
    <w:rsid w:val="00740CAF"/>
    <w:rsid w:val="00783892"/>
    <w:rsid w:val="00790F97"/>
    <w:rsid w:val="00796B6A"/>
    <w:rsid w:val="007A6203"/>
    <w:rsid w:val="007B6383"/>
    <w:rsid w:val="007C616B"/>
    <w:rsid w:val="007D117B"/>
    <w:rsid w:val="007D6370"/>
    <w:rsid w:val="007E042D"/>
    <w:rsid w:val="007E2391"/>
    <w:rsid w:val="008142C6"/>
    <w:rsid w:val="00840C5C"/>
    <w:rsid w:val="00865BE9"/>
    <w:rsid w:val="00870048"/>
    <w:rsid w:val="008962BA"/>
    <w:rsid w:val="00896D84"/>
    <w:rsid w:val="008A3E6E"/>
    <w:rsid w:val="008C2BC1"/>
    <w:rsid w:val="008C5EA2"/>
    <w:rsid w:val="008F542B"/>
    <w:rsid w:val="0090540C"/>
    <w:rsid w:val="00911641"/>
    <w:rsid w:val="00915CD5"/>
    <w:rsid w:val="00923A7D"/>
    <w:rsid w:val="00935154"/>
    <w:rsid w:val="00937861"/>
    <w:rsid w:val="00940681"/>
    <w:rsid w:val="00955D65"/>
    <w:rsid w:val="0097250E"/>
    <w:rsid w:val="00980816"/>
    <w:rsid w:val="00986750"/>
    <w:rsid w:val="009A2C16"/>
    <w:rsid w:val="009A5F46"/>
    <w:rsid w:val="009A6710"/>
    <w:rsid w:val="009A7652"/>
    <w:rsid w:val="009B34D8"/>
    <w:rsid w:val="009D2D7B"/>
    <w:rsid w:val="009D7514"/>
    <w:rsid w:val="009E042B"/>
    <w:rsid w:val="009F7DE3"/>
    <w:rsid w:val="00A11543"/>
    <w:rsid w:val="00A236C0"/>
    <w:rsid w:val="00A26135"/>
    <w:rsid w:val="00A2626B"/>
    <w:rsid w:val="00A31E40"/>
    <w:rsid w:val="00A40E5A"/>
    <w:rsid w:val="00A446B1"/>
    <w:rsid w:val="00A54A9D"/>
    <w:rsid w:val="00A54CD0"/>
    <w:rsid w:val="00A6585F"/>
    <w:rsid w:val="00A973F9"/>
    <w:rsid w:val="00AA16C0"/>
    <w:rsid w:val="00AA640D"/>
    <w:rsid w:val="00AB2DA5"/>
    <w:rsid w:val="00AC2AE4"/>
    <w:rsid w:val="00AD2A30"/>
    <w:rsid w:val="00AE1DDF"/>
    <w:rsid w:val="00AF2EA2"/>
    <w:rsid w:val="00AF7A68"/>
    <w:rsid w:val="00B0100A"/>
    <w:rsid w:val="00B03C0E"/>
    <w:rsid w:val="00B0606A"/>
    <w:rsid w:val="00B106B5"/>
    <w:rsid w:val="00B169F1"/>
    <w:rsid w:val="00B3136C"/>
    <w:rsid w:val="00B429F8"/>
    <w:rsid w:val="00B434D8"/>
    <w:rsid w:val="00B53C59"/>
    <w:rsid w:val="00B61F4B"/>
    <w:rsid w:val="00B6308F"/>
    <w:rsid w:val="00B7308E"/>
    <w:rsid w:val="00B732D5"/>
    <w:rsid w:val="00B73F02"/>
    <w:rsid w:val="00B824B2"/>
    <w:rsid w:val="00B9033A"/>
    <w:rsid w:val="00BA1DED"/>
    <w:rsid w:val="00BA2F04"/>
    <w:rsid w:val="00BA35B0"/>
    <w:rsid w:val="00BC1FDB"/>
    <w:rsid w:val="00BD458D"/>
    <w:rsid w:val="00C1197C"/>
    <w:rsid w:val="00C15626"/>
    <w:rsid w:val="00C26BAE"/>
    <w:rsid w:val="00C314BB"/>
    <w:rsid w:val="00C55FE8"/>
    <w:rsid w:val="00C600C5"/>
    <w:rsid w:val="00C84623"/>
    <w:rsid w:val="00C93A28"/>
    <w:rsid w:val="00CA7F67"/>
    <w:rsid w:val="00CC613D"/>
    <w:rsid w:val="00CD1CAF"/>
    <w:rsid w:val="00CE0584"/>
    <w:rsid w:val="00CE0AB3"/>
    <w:rsid w:val="00CF7F92"/>
    <w:rsid w:val="00D032DE"/>
    <w:rsid w:val="00D0363A"/>
    <w:rsid w:val="00D372DA"/>
    <w:rsid w:val="00D40ECB"/>
    <w:rsid w:val="00D46D7B"/>
    <w:rsid w:val="00D6377E"/>
    <w:rsid w:val="00D64C55"/>
    <w:rsid w:val="00D67338"/>
    <w:rsid w:val="00D71F83"/>
    <w:rsid w:val="00D85AB5"/>
    <w:rsid w:val="00D86BD5"/>
    <w:rsid w:val="00DA210A"/>
    <w:rsid w:val="00DA36F3"/>
    <w:rsid w:val="00DE1D0D"/>
    <w:rsid w:val="00DE3C47"/>
    <w:rsid w:val="00DE5D24"/>
    <w:rsid w:val="00E02446"/>
    <w:rsid w:val="00E13B35"/>
    <w:rsid w:val="00E21788"/>
    <w:rsid w:val="00E56AAD"/>
    <w:rsid w:val="00E84ADC"/>
    <w:rsid w:val="00E961BB"/>
    <w:rsid w:val="00E96E7D"/>
    <w:rsid w:val="00EA0BC1"/>
    <w:rsid w:val="00EC6B87"/>
    <w:rsid w:val="00ED39EB"/>
    <w:rsid w:val="00ED52F4"/>
    <w:rsid w:val="00EE0681"/>
    <w:rsid w:val="00EE0FFD"/>
    <w:rsid w:val="00EE2DE2"/>
    <w:rsid w:val="00EE2FD3"/>
    <w:rsid w:val="00EF4382"/>
    <w:rsid w:val="00F043C4"/>
    <w:rsid w:val="00F1143A"/>
    <w:rsid w:val="00F157BA"/>
    <w:rsid w:val="00F24E04"/>
    <w:rsid w:val="00F308AD"/>
    <w:rsid w:val="00F543F9"/>
    <w:rsid w:val="00F54C7A"/>
    <w:rsid w:val="00F722B8"/>
    <w:rsid w:val="00F81950"/>
    <w:rsid w:val="00F83166"/>
    <w:rsid w:val="00F95CB9"/>
    <w:rsid w:val="00FA4C93"/>
    <w:rsid w:val="00FB2009"/>
    <w:rsid w:val="00FB7127"/>
    <w:rsid w:val="00FE2362"/>
    <w:rsid w:val="00FE7106"/>
    <w:rsid w:val="00FF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93A28"/>
    <w:pPr>
      <w:spacing w:line="480" w:lineRule="auto"/>
    </w:pPr>
    <w:rPr>
      <w:rFonts w:ascii="Arial" w:eastAsia="Times New Roman" w:hAnsi="Arial"/>
      <w:sz w:val="24"/>
      <w:szCs w:val="24"/>
      <w:lang w:eastAsia="en-US"/>
    </w:rPr>
  </w:style>
  <w:style w:type="paragraph" w:styleId="Heading1">
    <w:name w:val="heading 1"/>
    <w:basedOn w:val="Normal"/>
    <w:next w:val="Normal"/>
    <w:link w:val="Heading1Char"/>
    <w:autoRedefine/>
    <w:locked/>
    <w:rsid w:val="00C93A28"/>
    <w:pPr>
      <w:keepNext/>
      <w:numPr>
        <w:numId w:val="4"/>
      </w:numPr>
      <w:spacing w:before="240" w:after="60"/>
      <w:outlineLvl w:val="0"/>
    </w:pPr>
    <w:rPr>
      <w:rFonts w:cs="Arial"/>
      <w:b/>
      <w:bCs/>
      <w:kern w:val="32"/>
      <w:sz w:val="28"/>
      <w:szCs w:val="32"/>
    </w:rPr>
  </w:style>
  <w:style w:type="paragraph" w:styleId="Heading2">
    <w:name w:val="heading 2"/>
    <w:basedOn w:val="Normal"/>
    <w:next w:val="Normal"/>
    <w:link w:val="Heading2Char"/>
    <w:locked/>
    <w:rsid w:val="00C93A28"/>
    <w:pPr>
      <w:keepNext/>
      <w:spacing w:before="240" w:after="60"/>
      <w:outlineLvl w:val="1"/>
    </w:pPr>
    <w:rPr>
      <w:rFonts w:cs="Arial"/>
      <w:bCs/>
      <w:i/>
      <w:iCs/>
      <w:szCs w:val="28"/>
    </w:rPr>
  </w:style>
  <w:style w:type="paragraph" w:styleId="Heading3">
    <w:name w:val="heading 3"/>
    <w:basedOn w:val="Normal"/>
    <w:next w:val="Normal"/>
    <w:link w:val="Heading3Char"/>
    <w:locked/>
    <w:rsid w:val="00C93A28"/>
    <w:pPr>
      <w:keepNext/>
      <w:spacing w:before="240" w:after="60"/>
      <w:outlineLvl w:val="2"/>
    </w:pPr>
    <w:rPr>
      <w:rFonts w:cs="Arial"/>
      <w:bCs/>
      <w:i/>
      <w:szCs w:val="26"/>
    </w:rPr>
  </w:style>
  <w:style w:type="paragraph" w:styleId="Heading4">
    <w:name w:val="heading 4"/>
    <w:basedOn w:val="Normal"/>
    <w:next w:val="Normal"/>
    <w:link w:val="Heading4Char"/>
    <w:locked/>
    <w:rsid w:val="00C93A28"/>
    <w:pPr>
      <w:keepNext/>
      <w:outlineLvl w:val="3"/>
    </w:pPr>
    <w:rPr>
      <w:bCs/>
      <w:position w:val="4"/>
      <w:szCs w:val="20"/>
    </w:rPr>
  </w:style>
  <w:style w:type="paragraph" w:styleId="Heading5">
    <w:name w:val="heading 5"/>
    <w:basedOn w:val="Normal"/>
    <w:next w:val="Normal"/>
    <w:link w:val="Heading5Char"/>
    <w:uiPriority w:val="9"/>
    <w:semiHidden/>
    <w:unhideWhenUsed/>
    <w:qFormat/>
    <w:locked/>
    <w:rsid w:val="00C93A2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locked/>
    <w:rsid w:val="00C93A2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locked/>
    <w:rsid w:val="00C93A28"/>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locked/>
    <w:rsid w:val="00C93A28"/>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locked/>
    <w:rsid w:val="00C93A2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606A"/>
    <w:rPr>
      <w:rFonts w:cs="Times New Roman"/>
      <w:color w:val="0000FF"/>
      <w:u w:val="single"/>
    </w:rPr>
  </w:style>
  <w:style w:type="character" w:styleId="Emphasis">
    <w:name w:val="Emphasis"/>
    <w:basedOn w:val="DefaultParagraphFont"/>
    <w:uiPriority w:val="20"/>
    <w:qFormat/>
    <w:rsid w:val="00B0606A"/>
    <w:rPr>
      <w:rFonts w:cs="Times New Roman"/>
      <w:i/>
      <w:iCs/>
    </w:rPr>
  </w:style>
  <w:style w:type="paragraph" w:styleId="Header">
    <w:name w:val="header"/>
    <w:basedOn w:val="Normal"/>
    <w:link w:val="HeaderChar"/>
    <w:semiHidden/>
    <w:rsid w:val="00FB7127"/>
    <w:pPr>
      <w:tabs>
        <w:tab w:val="center" w:pos="4513"/>
        <w:tab w:val="right" w:pos="9026"/>
      </w:tabs>
    </w:pPr>
  </w:style>
  <w:style w:type="character" w:customStyle="1" w:styleId="HeaderChar">
    <w:name w:val="Header Char"/>
    <w:basedOn w:val="DefaultParagraphFont"/>
    <w:link w:val="Header"/>
    <w:semiHidden/>
    <w:locked/>
    <w:rsid w:val="00FB7127"/>
    <w:rPr>
      <w:rFonts w:ascii="Arial" w:hAnsi="Arial" w:cs="Arial"/>
      <w:sz w:val="20"/>
      <w:szCs w:val="20"/>
      <w:lang w:val="en-US"/>
    </w:rPr>
  </w:style>
  <w:style w:type="paragraph" w:styleId="Footer">
    <w:name w:val="footer"/>
    <w:basedOn w:val="Normal"/>
    <w:link w:val="FooterChar"/>
    <w:rsid w:val="00FB7127"/>
    <w:pPr>
      <w:tabs>
        <w:tab w:val="center" w:pos="4513"/>
        <w:tab w:val="right" w:pos="9026"/>
      </w:tabs>
    </w:pPr>
  </w:style>
  <w:style w:type="character" w:customStyle="1" w:styleId="FooterChar">
    <w:name w:val="Footer Char"/>
    <w:basedOn w:val="DefaultParagraphFont"/>
    <w:link w:val="Footer"/>
    <w:locked/>
    <w:rsid w:val="00FB7127"/>
    <w:rPr>
      <w:rFonts w:ascii="Arial" w:hAnsi="Arial" w:cs="Arial"/>
      <w:sz w:val="20"/>
      <w:szCs w:val="20"/>
      <w:lang w:val="en-US"/>
    </w:rPr>
  </w:style>
  <w:style w:type="table" w:styleId="TableGrid">
    <w:name w:val="Table Grid"/>
    <w:basedOn w:val="TableNormal"/>
    <w:uiPriority w:val="59"/>
    <w:rsid w:val="00A54CD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2">
    <w:name w:val="ti2"/>
    <w:basedOn w:val="DefaultParagraphFont"/>
    <w:rsid w:val="004B3E4E"/>
    <w:rPr>
      <w:rFonts w:cs="Times New Roman"/>
      <w:sz w:val="22"/>
      <w:szCs w:val="22"/>
    </w:rPr>
  </w:style>
  <w:style w:type="paragraph" w:styleId="PlainText">
    <w:name w:val="Plain Text"/>
    <w:basedOn w:val="Normal"/>
    <w:link w:val="PlainTextChar"/>
    <w:semiHidden/>
    <w:rsid w:val="00F157BA"/>
    <w:rPr>
      <w:rFonts w:ascii="Consolas" w:hAnsi="Consolas"/>
      <w:sz w:val="21"/>
      <w:szCs w:val="21"/>
    </w:rPr>
  </w:style>
  <w:style w:type="character" w:customStyle="1" w:styleId="PlainTextChar">
    <w:name w:val="Plain Text Char"/>
    <w:basedOn w:val="DefaultParagraphFont"/>
    <w:link w:val="PlainText"/>
    <w:semiHidden/>
    <w:locked/>
    <w:rsid w:val="00F157BA"/>
    <w:rPr>
      <w:rFonts w:ascii="Consolas" w:hAnsi="Consolas" w:cs="Times New Roman"/>
      <w:sz w:val="21"/>
      <w:szCs w:val="21"/>
    </w:rPr>
  </w:style>
  <w:style w:type="paragraph" w:styleId="BalloonText">
    <w:name w:val="Balloon Text"/>
    <w:basedOn w:val="Normal"/>
    <w:link w:val="BalloonTextChar"/>
    <w:semiHidden/>
    <w:rsid w:val="000B203A"/>
    <w:rPr>
      <w:rFonts w:ascii="Tahoma" w:hAnsi="Tahoma" w:cs="Tahoma"/>
      <w:sz w:val="16"/>
      <w:szCs w:val="16"/>
    </w:rPr>
  </w:style>
  <w:style w:type="character" w:customStyle="1" w:styleId="BalloonTextChar">
    <w:name w:val="Balloon Text Char"/>
    <w:basedOn w:val="DefaultParagraphFont"/>
    <w:link w:val="BalloonText"/>
    <w:semiHidden/>
    <w:locked/>
    <w:rsid w:val="000B203A"/>
    <w:rPr>
      <w:rFonts w:ascii="Tahoma" w:hAnsi="Tahoma" w:cs="Tahoma"/>
      <w:sz w:val="16"/>
      <w:szCs w:val="16"/>
      <w:lang w:val="en-US"/>
    </w:rPr>
  </w:style>
  <w:style w:type="character" w:styleId="LineNumber">
    <w:name w:val="line number"/>
    <w:basedOn w:val="DefaultParagraphFont"/>
    <w:semiHidden/>
    <w:rsid w:val="00552ABC"/>
    <w:rPr>
      <w:rFonts w:cs="Times New Roman"/>
    </w:rPr>
  </w:style>
  <w:style w:type="paragraph" w:styleId="ListParagraph">
    <w:name w:val="List Paragraph"/>
    <w:basedOn w:val="Normal"/>
    <w:qFormat/>
    <w:rsid w:val="004545C5"/>
    <w:pPr>
      <w:ind w:left="720"/>
    </w:pPr>
  </w:style>
  <w:style w:type="character" w:customStyle="1" w:styleId="jrnl">
    <w:name w:val="jrnl"/>
    <w:basedOn w:val="DefaultParagraphFont"/>
    <w:rsid w:val="00B7308E"/>
    <w:rPr>
      <w:rFonts w:cs="Times New Roman"/>
    </w:rPr>
  </w:style>
  <w:style w:type="paragraph" w:styleId="BodyText">
    <w:name w:val="Body Text"/>
    <w:basedOn w:val="Normal"/>
    <w:link w:val="BodyTextChar"/>
    <w:rsid w:val="001A75F7"/>
    <w:pPr>
      <w:spacing w:after="120"/>
    </w:pPr>
    <w:rPr>
      <w:rFonts w:ascii="Times New Roman" w:hAnsi="Times New Roman"/>
      <w:lang w:eastAsia="en-GB"/>
    </w:rPr>
  </w:style>
  <w:style w:type="character" w:customStyle="1" w:styleId="BodyTextChar">
    <w:name w:val="Body Text Char"/>
    <w:basedOn w:val="DefaultParagraphFont"/>
    <w:link w:val="BodyText"/>
    <w:locked/>
    <w:rsid w:val="001A75F7"/>
    <w:rPr>
      <w:sz w:val="24"/>
      <w:szCs w:val="24"/>
      <w:lang w:val="en-GB" w:eastAsia="en-GB" w:bidi="ar-SA"/>
    </w:rPr>
  </w:style>
  <w:style w:type="character" w:customStyle="1" w:styleId="Heading1Char">
    <w:name w:val="Heading 1 Char"/>
    <w:basedOn w:val="DefaultParagraphFont"/>
    <w:link w:val="Heading1"/>
    <w:rsid w:val="00D71F83"/>
    <w:rPr>
      <w:rFonts w:ascii="Arial" w:eastAsia="Times New Roman" w:hAnsi="Arial" w:cs="Arial"/>
      <w:b/>
      <w:bCs/>
      <w:kern w:val="32"/>
      <w:sz w:val="28"/>
      <w:szCs w:val="32"/>
      <w:lang w:eastAsia="en-US"/>
    </w:rPr>
  </w:style>
  <w:style w:type="character" w:customStyle="1" w:styleId="Heading2Char">
    <w:name w:val="Heading 2 Char"/>
    <w:basedOn w:val="DefaultParagraphFont"/>
    <w:link w:val="Heading2"/>
    <w:rsid w:val="00D71F83"/>
    <w:rPr>
      <w:rFonts w:ascii="Arial" w:eastAsia="Times New Roman" w:hAnsi="Arial" w:cs="Arial"/>
      <w:bCs/>
      <w:i/>
      <w:iCs/>
      <w:sz w:val="24"/>
      <w:szCs w:val="28"/>
      <w:lang w:eastAsia="en-US"/>
    </w:rPr>
  </w:style>
  <w:style w:type="character" w:customStyle="1" w:styleId="Heading3Char">
    <w:name w:val="Heading 3 Char"/>
    <w:basedOn w:val="DefaultParagraphFont"/>
    <w:link w:val="Heading3"/>
    <w:rsid w:val="00D71F83"/>
    <w:rPr>
      <w:rFonts w:ascii="Arial" w:eastAsia="Times New Roman" w:hAnsi="Arial" w:cs="Arial"/>
      <w:bCs/>
      <w:i/>
      <w:sz w:val="24"/>
      <w:szCs w:val="26"/>
      <w:lang w:eastAsia="en-US"/>
    </w:rPr>
  </w:style>
  <w:style w:type="character" w:customStyle="1" w:styleId="Heading4Char">
    <w:name w:val="Heading 4 Char"/>
    <w:basedOn w:val="DefaultParagraphFont"/>
    <w:link w:val="Heading4"/>
    <w:rsid w:val="00D71F83"/>
    <w:rPr>
      <w:rFonts w:ascii="Arial" w:eastAsia="Times New Roman" w:hAnsi="Arial"/>
      <w:bCs/>
      <w:position w:val="4"/>
      <w:sz w:val="24"/>
      <w:lang w:eastAsia="en-US"/>
    </w:rPr>
  </w:style>
  <w:style w:type="character" w:customStyle="1" w:styleId="Heading5Char">
    <w:name w:val="Heading 5 Char"/>
    <w:basedOn w:val="DefaultParagraphFont"/>
    <w:link w:val="Heading5"/>
    <w:uiPriority w:val="9"/>
    <w:semiHidden/>
    <w:rsid w:val="00C93A28"/>
    <w:rPr>
      <w:rFonts w:eastAsia="Times New Roman"/>
      <w:b/>
      <w:bCs/>
      <w:i/>
      <w:iCs/>
      <w:sz w:val="26"/>
      <w:szCs w:val="26"/>
      <w:lang w:eastAsia="en-US"/>
    </w:rPr>
  </w:style>
  <w:style w:type="character" w:customStyle="1" w:styleId="Heading6Char">
    <w:name w:val="Heading 6 Char"/>
    <w:basedOn w:val="DefaultParagraphFont"/>
    <w:link w:val="Heading6"/>
    <w:uiPriority w:val="9"/>
    <w:semiHidden/>
    <w:rsid w:val="00C93A28"/>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C93A28"/>
    <w:rPr>
      <w:rFonts w:eastAsia="Times New Roman"/>
      <w:sz w:val="24"/>
      <w:szCs w:val="24"/>
      <w:lang w:eastAsia="en-US"/>
    </w:rPr>
  </w:style>
  <w:style w:type="character" w:customStyle="1" w:styleId="Heading8Char">
    <w:name w:val="Heading 8 Char"/>
    <w:basedOn w:val="DefaultParagraphFont"/>
    <w:link w:val="Heading8"/>
    <w:uiPriority w:val="9"/>
    <w:semiHidden/>
    <w:rsid w:val="00C93A28"/>
    <w:rPr>
      <w:rFonts w:eastAsia="Times New Roman"/>
      <w:i/>
      <w:iCs/>
      <w:sz w:val="24"/>
      <w:szCs w:val="24"/>
      <w:lang w:eastAsia="en-US"/>
    </w:rPr>
  </w:style>
  <w:style w:type="character" w:customStyle="1" w:styleId="Heading9Char">
    <w:name w:val="Heading 9 Char"/>
    <w:basedOn w:val="DefaultParagraphFont"/>
    <w:link w:val="Heading9"/>
    <w:uiPriority w:val="9"/>
    <w:semiHidden/>
    <w:rsid w:val="00C93A28"/>
    <w:rPr>
      <w:rFonts w:ascii="Cambria" w:eastAsia="Times New Roman" w:hAnsi="Cambria"/>
      <w:sz w:val="22"/>
      <w:szCs w:val="22"/>
      <w:lang w:eastAsia="en-US"/>
    </w:rPr>
  </w:style>
  <w:style w:type="paragraph" w:styleId="Quote">
    <w:name w:val="Quote"/>
    <w:basedOn w:val="Normal"/>
    <w:next w:val="Normal"/>
    <w:link w:val="QuoteChar"/>
    <w:rsid w:val="00C93A28"/>
    <w:pPr>
      <w:ind w:left="1134"/>
    </w:pPr>
    <w:rPr>
      <w:i/>
    </w:rPr>
  </w:style>
  <w:style w:type="character" w:customStyle="1" w:styleId="QuoteChar">
    <w:name w:val="Quote Char"/>
    <w:basedOn w:val="DefaultParagraphFont"/>
    <w:link w:val="Quote"/>
    <w:rsid w:val="00D71F83"/>
    <w:rPr>
      <w:rFonts w:ascii="Arial" w:eastAsia="Times New Roman" w:hAnsi="Arial"/>
      <w:i/>
      <w:sz w:val="24"/>
      <w:szCs w:val="24"/>
      <w:lang w:eastAsia="en-US"/>
    </w:rPr>
  </w:style>
  <w:style w:type="paragraph" w:styleId="Title">
    <w:name w:val="Title"/>
    <w:basedOn w:val="Normal"/>
    <w:next w:val="Authors"/>
    <w:link w:val="TitleChar"/>
    <w:qFormat/>
    <w:locked/>
    <w:rsid w:val="00C93A28"/>
    <w:pPr>
      <w:spacing w:before="240" w:after="60" w:line="360" w:lineRule="auto"/>
      <w:outlineLvl w:val="0"/>
    </w:pPr>
    <w:rPr>
      <w:rFonts w:cs="Arial"/>
      <w:b/>
      <w:bCs/>
      <w:kern w:val="28"/>
      <w:sz w:val="28"/>
      <w:szCs w:val="32"/>
    </w:rPr>
  </w:style>
  <w:style w:type="character" w:customStyle="1" w:styleId="TitleChar">
    <w:name w:val="Title Char"/>
    <w:basedOn w:val="DefaultParagraphFont"/>
    <w:link w:val="Title"/>
    <w:rsid w:val="00C93A28"/>
    <w:rPr>
      <w:rFonts w:ascii="Arial" w:eastAsia="Times New Roman" w:hAnsi="Arial" w:cs="Arial"/>
      <w:b/>
      <w:bCs/>
      <w:kern w:val="28"/>
      <w:sz w:val="28"/>
      <w:szCs w:val="32"/>
      <w:lang w:eastAsia="en-US"/>
    </w:rPr>
  </w:style>
  <w:style w:type="paragraph" w:customStyle="1" w:styleId="Authors">
    <w:name w:val="Authors"/>
    <w:basedOn w:val="Normal"/>
    <w:next w:val="Keywords"/>
    <w:autoRedefine/>
    <w:qFormat/>
    <w:rsid w:val="00C93A28"/>
  </w:style>
  <w:style w:type="paragraph" w:customStyle="1" w:styleId="References">
    <w:name w:val="References"/>
    <w:basedOn w:val="Normal"/>
    <w:rsid w:val="00C93A28"/>
    <w:pPr>
      <w:numPr>
        <w:numId w:val="2"/>
      </w:numPr>
    </w:pPr>
  </w:style>
  <w:style w:type="paragraph" w:customStyle="1" w:styleId="Keywords">
    <w:name w:val="Keywords"/>
    <w:basedOn w:val="Normal"/>
    <w:next w:val="Affiliations"/>
    <w:qFormat/>
    <w:rsid w:val="00C93A28"/>
  </w:style>
  <w:style w:type="paragraph" w:customStyle="1" w:styleId="Footnote">
    <w:name w:val="Footnote"/>
    <w:basedOn w:val="Normal"/>
    <w:rsid w:val="00C93A28"/>
  </w:style>
  <w:style w:type="paragraph" w:customStyle="1" w:styleId="Affiliations">
    <w:name w:val="Affiliations"/>
    <w:basedOn w:val="Normal"/>
    <w:next w:val="Corraddress"/>
    <w:autoRedefine/>
    <w:qFormat/>
    <w:rsid w:val="00C93A28"/>
    <w:rPr>
      <w:i/>
    </w:rPr>
  </w:style>
  <w:style w:type="paragraph" w:customStyle="1" w:styleId="Accepted">
    <w:name w:val="Accepted"/>
    <w:basedOn w:val="Normal"/>
    <w:next w:val="Affiliations"/>
    <w:link w:val="AcceptedChar"/>
    <w:qFormat/>
    <w:rsid w:val="00C93A28"/>
  </w:style>
  <w:style w:type="paragraph" w:customStyle="1" w:styleId="Corraddress">
    <w:name w:val="Corr address"/>
    <w:basedOn w:val="Normal"/>
    <w:next w:val="Footnote"/>
    <w:qFormat/>
    <w:rsid w:val="00C93A28"/>
  </w:style>
  <w:style w:type="paragraph" w:customStyle="1" w:styleId="Runningheads">
    <w:name w:val="Running heads"/>
    <w:basedOn w:val="Normal"/>
    <w:rsid w:val="00C93A28"/>
    <w:pPr>
      <w:jc w:val="center"/>
    </w:pPr>
    <w:rPr>
      <w:i/>
    </w:rPr>
  </w:style>
  <w:style w:type="paragraph" w:customStyle="1" w:styleId="E-mail">
    <w:name w:val="E-mail"/>
    <w:basedOn w:val="Corraddress"/>
    <w:qFormat/>
    <w:rsid w:val="00C93A28"/>
  </w:style>
  <w:style w:type="paragraph" w:customStyle="1" w:styleId="Headingnotnumbered">
    <w:name w:val="Heading not numbered"/>
    <w:basedOn w:val="Heading1"/>
    <w:autoRedefine/>
    <w:rsid w:val="00C93A28"/>
    <w:pPr>
      <w:numPr>
        <w:numId w:val="0"/>
      </w:numPr>
    </w:pPr>
  </w:style>
  <w:style w:type="paragraph" w:customStyle="1" w:styleId="Numberedlist">
    <w:name w:val="Numbered list"/>
    <w:basedOn w:val="Normal"/>
    <w:autoRedefine/>
    <w:rsid w:val="00C93A28"/>
    <w:pPr>
      <w:numPr>
        <w:ilvl w:val="3"/>
        <w:numId w:val="3"/>
      </w:numPr>
    </w:pPr>
  </w:style>
  <w:style w:type="paragraph" w:customStyle="1" w:styleId="Articleinfo">
    <w:name w:val="Article info"/>
    <w:basedOn w:val="Accepted"/>
    <w:link w:val="ArticleinfoChar"/>
    <w:qFormat/>
    <w:rsid w:val="00C93A28"/>
    <w:rPr>
      <w:caps/>
    </w:rPr>
  </w:style>
  <w:style w:type="character" w:customStyle="1" w:styleId="ArticleinfoChar">
    <w:name w:val="Article info Char"/>
    <w:basedOn w:val="DefaultParagraphFont"/>
    <w:link w:val="Articleinfo"/>
    <w:rsid w:val="00C93A28"/>
    <w:rPr>
      <w:rFonts w:ascii="Arial" w:eastAsia="Times New Roman" w:hAnsi="Arial"/>
      <w:caps/>
      <w:sz w:val="24"/>
      <w:szCs w:val="24"/>
      <w:lang w:eastAsia="en-US"/>
    </w:rPr>
  </w:style>
  <w:style w:type="paragraph" w:customStyle="1" w:styleId="Style1">
    <w:name w:val="Style1"/>
    <w:basedOn w:val="Normal"/>
    <w:link w:val="Style1Char"/>
    <w:qFormat/>
    <w:rsid w:val="00C93A28"/>
    <w:rPr>
      <w:i/>
    </w:rPr>
  </w:style>
  <w:style w:type="character" w:customStyle="1" w:styleId="Style1Char">
    <w:name w:val="Style1 Char"/>
    <w:basedOn w:val="DefaultParagraphFont"/>
    <w:link w:val="Style1"/>
    <w:rsid w:val="00C93A28"/>
    <w:rPr>
      <w:rFonts w:ascii="Arial" w:eastAsia="Times New Roman" w:hAnsi="Arial"/>
      <w:i/>
      <w:sz w:val="24"/>
      <w:szCs w:val="24"/>
      <w:lang w:eastAsia="en-US"/>
    </w:rPr>
  </w:style>
  <w:style w:type="paragraph" w:customStyle="1" w:styleId="Keywordheading">
    <w:name w:val="Keyword heading"/>
    <w:basedOn w:val="Keywords"/>
    <w:link w:val="KeywordheadingChar"/>
    <w:qFormat/>
    <w:rsid w:val="00C93A28"/>
    <w:rPr>
      <w:i/>
    </w:rPr>
  </w:style>
  <w:style w:type="character" w:customStyle="1" w:styleId="KeywordheadingChar">
    <w:name w:val="Keyword heading Char"/>
    <w:basedOn w:val="DefaultParagraphFont"/>
    <w:link w:val="Keywordheading"/>
    <w:rsid w:val="00C93A28"/>
    <w:rPr>
      <w:rFonts w:ascii="Arial" w:eastAsia="Times New Roman" w:hAnsi="Arial"/>
      <w:i/>
      <w:sz w:val="24"/>
      <w:szCs w:val="24"/>
      <w:lang w:eastAsia="en-US"/>
    </w:rPr>
  </w:style>
  <w:style w:type="paragraph" w:customStyle="1" w:styleId="History">
    <w:name w:val="History"/>
    <w:basedOn w:val="Accepted"/>
    <w:qFormat/>
    <w:rsid w:val="008142C6"/>
    <w:rPr>
      <w:i/>
    </w:rPr>
  </w:style>
  <w:style w:type="character" w:customStyle="1" w:styleId="AcceptedChar">
    <w:name w:val="Accepted Char"/>
    <w:basedOn w:val="DefaultParagraphFont"/>
    <w:link w:val="Accepted"/>
    <w:rsid w:val="008142C6"/>
    <w:rPr>
      <w:rFonts w:ascii="Arial" w:eastAsia="Times New Roman" w:hAnsi="Arial"/>
      <w:sz w:val="24"/>
      <w:szCs w:val="24"/>
      <w:lang w:eastAsia="en-US"/>
    </w:rPr>
  </w:style>
  <w:style w:type="table" w:customStyle="1" w:styleId="TableGrid1">
    <w:name w:val="Table Grid1"/>
    <w:basedOn w:val="TableNormal"/>
    <w:next w:val="TableGrid"/>
    <w:uiPriority w:val="59"/>
    <w:rsid w:val="00DA36F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ncbi.nlm.nih.gov/sites/entrez?Db=pubmed&amp;Cmd=Search&amp;Term=%22Kac%20G%22%5BAuthor%5D&amp;itool=EntrezSystem2.PEntrez.Pubmed.Pubmed_ResultsPanel.Pubmed_DiscoveryPanel.Pubmed_RVAbstractPlus"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1.emf" Id="rId11" /><Relationship Type="http://schemas.openxmlformats.org/officeDocument/2006/relationships/webSettings" Target="webSettings.xml" Id="rId5" /><Relationship Type="http://schemas.openxmlformats.org/officeDocument/2006/relationships/hyperlink" Target="http://www.ncbi.nlm.nih.gov/sites/entrez?Db=pubmed&amp;Cmd=Search&amp;Term=%22Vaupr%C3%A9%20S%22%5BAuthor%5D&amp;itool=EntrezSystem2.PEntrez.Pubmed.Pubmed_ResultsPanel.Pubmed_DiscoveryPanel.Pubmed_RVAbstractPlus" TargetMode="External" Id="rId10" /><Relationship Type="http://schemas.openxmlformats.org/officeDocument/2006/relationships/settings" Target="settings.xml" Id="rId4" /><Relationship Type="http://schemas.openxmlformats.org/officeDocument/2006/relationships/hyperlink" Target="http://www.ncbi.nlm.nih.gov/sites/entrez?Db=pubmed&amp;Cmd=Search&amp;Term=%22Colardelle%20N%22%5BAuthor%5D&amp;itool=EntrezSystem2.PEntrez.Pubmed.Pubmed_ResultsPanel.Pubmed_DiscoveryPanel.Pubmed_RVAbstractPlus" TargetMode="External" Id="rId9" /><Relationship Type="http://schemas.openxmlformats.org/officeDocument/2006/relationships/theme" Target="theme/theme1.xml" Id="rId14" /><Relationship Type="http://schemas.openxmlformats.org/officeDocument/2006/relationships/hyperlink" Target="http://cronfa.swan.ac.uk/Record/cronfa37985" TargetMode="External" Id="R31a8d6ad655a4067" /><Relationship Type="http://schemas.openxmlformats.org/officeDocument/2006/relationships/hyperlink" Target="http://dx.doi.org/10.1016/j.ijantimicag.2010.11.036" TargetMode="External" Id="Rd87053f782d74a8d" /><Relationship Type="http://schemas.openxmlformats.org/officeDocument/2006/relationships/hyperlink" Target="http://www.swansea.ac.uk/library/researchsupport/ris-support/ " TargetMode="External" Id="R0a3472b0ec734c21" /><Relationship Type="http://schemas.openxmlformats.org/officeDocument/2006/relationships/image" Target="/media/image.jpg" Id="Rf45b240cced6463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IJA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IJAA.dot</Template>
  <TotalTime>3</TotalTime>
  <Pages>14</Pages>
  <Words>3235</Words>
  <Characters>15436</Characters>
  <Application>Microsoft Office Word</Application>
  <DocSecurity>0</DocSecurity>
  <Lines>208</Lines>
  <Paragraphs>35</Paragraphs>
  <ScaleCrop>false</ScaleCrop>
  <HeadingPairs>
    <vt:vector size="2" baseType="variant">
      <vt:variant>
        <vt:lpstr>Title</vt:lpstr>
      </vt:variant>
      <vt:variant>
        <vt:i4>1</vt:i4>
      </vt:variant>
    </vt:vector>
  </HeadingPairs>
  <TitlesOfParts>
    <vt:vector size="1" baseType="lpstr">
      <vt:lpstr>The Effect of Manuka Honey on the Expression of Universal Stress Protein A in Meticillin Resistant Staphylococcus aureus</vt:lpstr>
    </vt:vector>
  </TitlesOfParts>
  <Company>UWIC</Company>
  <LinksUpToDate>false</LinksUpToDate>
  <CharactersWithSpaces>18636</CharactersWithSpaces>
  <SharedDoc>false</SharedDoc>
  <HLinks>
    <vt:vector size="18" baseType="variant">
      <vt:variant>
        <vt:i4>8192081</vt:i4>
      </vt:variant>
      <vt:variant>
        <vt:i4>6</vt:i4>
      </vt:variant>
      <vt:variant>
        <vt:i4>0</vt:i4>
      </vt:variant>
      <vt:variant>
        <vt:i4>5</vt:i4>
      </vt:variant>
      <vt:variant>
        <vt:lpwstr>http://www.ncbi.nlm.nih.gov/sites/entrez?Db=pubmed&amp;Cmd=Search&amp;Term=%22Vaupr%C3%A9%20S%22%5BAuthor%5D&amp;itool=EntrezSystem2.PEntrez.Pubmed.Pubmed_ResultsPanel.Pubmed_DiscoveryPanel.Pubmed_RVAbstractPlus</vt:lpwstr>
      </vt:variant>
      <vt:variant>
        <vt:lpwstr/>
      </vt:variant>
      <vt:variant>
        <vt:i4>5570664</vt:i4>
      </vt:variant>
      <vt:variant>
        <vt:i4>3</vt:i4>
      </vt:variant>
      <vt:variant>
        <vt:i4>0</vt:i4>
      </vt:variant>
      <vt:variant>
        <vt:i4>5</vt:i4>
      </vt:variant>
      <vt:variant>
        <vt:lpwstr>http://www.ncbi.nlm.nih.gov/sites/entrez?Db=pubmed&amp;Cmd=Search&amp;Term=%22Colardelle%20N%22%5BAuthor%5D&amp;itool=EntrezSystem2.PEntrez.Pubmed.Pubmed_ResultsPanel.Pubmed_DiscoveryPanel.Pubmed_RVAbstractPlus</vt:lpwstr>
      </vt:variant>
      <vt:variant>
        <vt:lpwstr/>
      </vt:variant>
      <vt:variant>
        <vt:i4>7995459</vt:i4>
      </vt:variant>
      <vt:variant>
        <vt:i4>0</vt:i4>
      </vt:variant>
      <vt:variant>
        <vt:i4>0</vt:i4>
      </vt:variant>
      <vt:variant>
        <vt:i4>5</vt:i4>
      </vt:variant>
      <vt:variant>
        <vt:lpwstr>http://www.ncbi.nlm.nih.gov/sites/entrez?Db=pubmed&amp;Cmd=Search&amp;Term=%22Kac%20G%22%5BAuthor%5D&amp;itool=EntrezSystem2.PEntrez.Pubmed.Pubmed_ResultsPanel.Pubmed_DiscoveryPanel.Pubmed_RVAbstractPlus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Manuka Honey on the Expression of Universal Stress Protein A in Meticillin Resistant Staphylococcus aureus</dc:title>
  <dc:subject/>
  <dc:creator>sm90165</dc:creator>
  <cp:keywords/>
  <cp:lastModifiedBy>Jenkins R.E.</cp:lastModifiedBy>
  <cp:revision>3</cp:revision>
  <cp:lastPrinted>2010-09-06T13:55:00Z</cp:lastPrinted>
  <dcterms:created xsi:type="dcterms:W3CDTF">2011-01-04T12:19:00Z</dcterms:created>
  <dcterms:modified xsi:type="dcterms:W3CDTF">2018-01-11T08:53:00Z</dcterms:modified>
</cp:coreProperties>
</file>