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xmlns:pic="http://schemas.openxmlformats.org/drawingml/2006/picture">
                <pic:nvPicPr>
                  <pic:cNvPr id="0" name="New Bitmap Image.jpg"/>
                  <pic:cNvPicPr/>
                </pic:nvPicPr>
                <pic:blipFill>
                  <a:blip r:embed="Rb90b6f705b8f41bc"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Journal of Antimicrobial Chemotherapy</w:t>
        </w:rPr>
      </w:r>
      <w:br/>
    </w:p>
    <w:p>
      <w:r>
        <w:t>Cronfa URL for this paper:</w:t>
        <w:br/>
      </w:r>
      <w:hyperlink w:history="true" r:id="Rfe3a6a4597694e12">
        <w:proofErr w:type="gramStart"/>
        <w:r>
          <w:rPr>
            <w:color w:val="00FFFF" w:themeColor="accent1" w:themeShade="BF"/>
            <w:rStyle w:val="Hyperlink"/>
          </w:rPr>
          <w:t>http://cronfa.swan.ac.uk/Record/cronfa37982</w:t>
        </w:r>
      </w:hyperlink>
      <w:r>
        <w:br/>
      </w:r>
      <w:r>
        <w:t>_______________________________________________________________________</w:t>
      </w:r>
      <w:r>
        <w:br/>
      </w:r>
    </w:p>
    <w:p>
      <w:r>
        <w:rPr>
          <w:b/>
          <w:t>Paper:</w:t>
        </w:rPr>
        <w:br/>
      </w:r>
      <w:r>
        <w:rPr>
          <w:t>Jenkins, R. &amp; Cooper, R.</w:t>
        </w:rPr>
      </w:r>
      <w:r>
        <w:t xml:space="preserve"> (2012). </w:t>
      </w:r>
      <w:r>
        <w:rPr>
          <w:t xml:space="preserve"> Synergy between oxacillin and manuka honey sensitizes methicillin-resistant Staphylococcus aureus to oxacillin.</w:t>
        </w:rPr>
      </w:r>
      <w:r>
        <w:rPr>
          <w:i/>
          <w:t xml:space="preserve"> Journal of Antimicrobial Chemotherapy, </w:t>
        </w:rPr>
      </w:r>
      <w:r>
        <w:rPr>
          <w:i/>
          <w:t xml:space="preserve">67</w:t>
        </w:rPr>
      </w:r>
      <w:r>
        <w:rPr>
          <w:t xml:space="preserve">(6), </w:t>
        </w:rPr>
      </w:r>
      <w:r>
        <w:rPr>
          <w:t xml:space="preserve">1405</w:t>
        </w:rPr>
      </w:r>
      <w:r>
        <w:rPr>
          <w:t xml:space="preserve">-1407.</w:t>
        </w:rPr>
      </w:r>
    </w:p>
    <w:p>
      <w:hyperlink w:history="true" r:id="Rf5865900bf234f81">
        <w:proofErr w:type="gramStart"/>
        <w:r>
          <w:rPr>
            <w:color w:val="00FFFF" w:themeColor="accent1" w:themeShade="BF"/>
            <w:rStyle w:val="Hyperlink"/>
          </w:rPr>
          <w:b/>
          <w:t>http://dx.doi.org/10.1093/jac/dks071</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869d7cec7bde436b">
        <w:proofErr w:type="gramStart"/>
        <w:r>
          <w:rPr>
            <w:color w:val="00FFFF" w:themeColor="accent1" w:themeShade="BF"/>
            <w:rStyle w:val="Hyperlink"/>
          </w:rPr>
          <w:t>http://www.swansea.ac.uk/library/researchsupport/ris-support/</w:t>
        </w:r>
      </w:hyperlink>
      <w:br w:type="page"/>
    </w:p>
    <w:p w:rsidRPr="00A01509" w:rsidR="000A1CB2" w:rsidP="00E324FC" w:rsidRDefault="00A35558">
      <w:pPr>
        <w:spacing w:line="480" w:lineRule="auto"/>
        <w:rPr>
          <w:rFonts w:ascii="Times New Roman" w:hAnsi="Times New Roman"/>
          <w:i/>
          <w:color w:val="000000"/>
          <w:sz w:val="24"/>
          <w:szCs w:val="24"/>
        </w:rPr>
      </w:pPr>
      <w:r w:rsidRPr="00A01509">
        <w:rPr>
          <w:rFonts w:ascii="Times New Roman" w:hAnsi="Times New Roman"/>
          <w:color w:val="000000"/>
          <w:sz w:val="24"/>
          <w:szCs w:val="24"/>
        </w:rPr>
        <w:t>S</w:t>
      </w:r>
      <w:r w:rsidRPr="00A01509" w:rsidR="00C1508A">
        <w:rPr>
          <w:rFonts w:ascii="Times New Roman" w:hAnsi="Times New Roman"/>
          <w:color w:val="000000"/>
          <w:sz w:val="24"/>
          <w:szCs w:val="24"/>
        </w:rPr>
        <w:t xml:space="preserve">ynergy between </w:t>
      </w:r>
      <w:r w:rsidRPr="00A01509" w:rsidR="00403954">
        <w:rPr>
          <w:rFonts w:ascii="Times New Roman" w:hAnsi="Times New Roman"/>
          <w:color w:val="000000"/>
          <w:sz w:val="24"/>
          <w:szCs w:val="24"/>
        </w:rPr>
        <w:t>oxacillin</w:t>
      </w:r>
      <w:r w:rsidRPr="00A01509" w:rsidR="00C1508A">
        <w:rPr>
          <w:rFonts w:ascii="Times New Roman" w:hAnsi="Times New Roman"/>
          <w:color w:val="000000"/>
          <w:sz w:val="24"/>
          <w:szCs w:val="24"/>
        </w:rPr>
        <w:t xml:space="preserve"> and </w:t>
      </w:r>
      <w:proofErr w:type="spellStart"/>
      <w:r w:rsidRPr="00A01509" w:rsidR="00C1508A">
        <w:rPr>
          <w:rFonts w:ascii="Times New Roman" w:hAnsi="Times New Roman"/>
          <w:color w:val="000000"/>
          <w:sz w:val="24"/>
          <w:szCs w:val="24"/>
        </w:rPr>
        <w:t>ma</w:t>
      </w:r>
      <w:r w:rsidRPr="00A01509" w:rsidR="00403954">
        <w:rPr>
          <w:rFonts w:ascii="Times New Roman" w:hAnsi="Times New Roman"/>
          <w:color w:val="000000"/>
          <w:sz w:val="24"/>
          <w:szCs w:val="24"/>
        </w:rPr>
        <w:t>n</w:t>
      </w:r>
      <w:r w:rsidRPr="00A01509">
        <w:rPr>
          <w:rFonts w:ascii="Times New Roman" w:hAnsi="Times New Roman"/>
          <w:color w:val="000000"/>
          <w:sz w:val="24"/>
          <w:szCs w:val="24"/>
        </w:rPr>
        <w:t>uka</w:t>
      </w:r>
      <w:proofErr w:type="spellEnd"/>
      <w:r w:rsidRPr="00A01509">
        <w:rPr>
          <w:rFonts w:ascii="Times New Roman" w:hAnsi="Times New Roman"/>
          <w:color w:val="000000"/>
          <w:sz w:val="24"/>
          <w:szCs w:val="24"/>
        </w:rPr>
        <w:t xml:space="preserve"> honey</w:t>
      </w:r>
      <w:r w:rsidRPr="00A01509" w:rsidR="00E324FC">
        <w:rPr>
          <w:rFonts w:ascii="Times New Roman" w:hAnsi="Times New Roman"/>
          <w:color w:val="000000"/>
          <w:sz w:val="24"/>
          <w:szCs w:val="24"/>
        </w:rPr>
        <w:t xml:space="preserve"> </w:t>
      </w:r>
      <w:r w:rsidRPr="00A01509" w:rsidR="008F0BF5">
        <w:rPr>
          <w:rFonts w:ascii="Times New Roman" w:hAnsi="Times New Roman"/>
          <w:color w:val="000000"/>
          <w:sz w:val="24"/>
          <w:szCs w:val="24"/>
        </w:rPr>
        <w:t>sensitises</w:t>
      </w:r>
      <w:r w:rsidRPr="00A01509" w:rsidR="000A1CB2">
        <w:rPr>
          <w:rFonts w:ascii="Times New Roman" w:hAnsi="Times New Roman"/>
          <w:color w:val="000000"/>
          <w:sz w:val="24"/>
          <w:szCs w:val="24"/>
        </w:rPr>
        <w:t xml:space="preserve"> met</w:t>
      </w:r>
      <w:r w:rsidRPr="00A01509" w:rsidR="00D3123E">
        <w:rPr>
          <w:rFonts w:ascii="Times New Roman" w:hAnsi="Times New Roman"/>
          <w:color w:val="000000"/>
          <w:sz w:val="24"/>
          <w:szCs w:val="24"/>
        </w:rPr>
        <w:t>h</w:t>
      </w:r>
      <w:r w:rsidRPr="00A01509" w:rsidR="000A1CB2">
        <w:rPr>
          <w:rFonts w:ascii="Times New Roman" w:hAnsi="Times New Roman"/>
          <w:color w:val="000000"/>
          <w:sz w:val="24"/>
          <w:szCs w:val="24"/>
        </w:rPr>
        <w:t>icillin-resistant</w:t>
      </w:r>
      <w:r w:rsidRPr="00A01509" w:rsidR="00B47D64">
        <w:rPr>
          <w:rFonts w:ascii="Times New Roman" w:hAnsi="Times New Roman"/>
          <w:color w:val="000000"/>
          <w:sz w:val="24"/>
          <w:szCs w:val="24"/>
        </w:rPr>
        <w:t xml:space="preserve"> </w:t>
      </w:r>
      <w:r w:rsidRPr="00A01509" w:rsidR="000A1CB2">
        <w:rPr>
          <w:rFonts w:ascii="Times New Roman" w:hAnsi="Times New Roman"/>
          <w:i/>
          <w:color w:val="000000"/>
          <w:sz w:val="24"/>
          <w:szCs w:val="24"/>
        </w:rPr>
        <w:t xml:space="preserve">Staphylococcus </w:t>
      </w:r>
      <w:proofErr w:type="spellStart"/>
      <w:r w:rsidRPr="00A01509" w:rsidR="000A1CB2">
        <w:rPr>
          <w:rFonts w:ascii="Times New Roman" w:hAnsi="Times New Roman"/>
          <w:i/>
          <w:color w:val="000000"/>
          <w:sz w:val="24"/>
          <w:szCs w:val="24"/>
        </w:rPr>
        <w:t>aureus</w:t>
      </w:r>
      <w:proofErr w:type="spellEnd"/>
      <w:r w:rsidRPr="00A01509" w:rsidR="008F0BF5">
        <w:rPr>
          <w:rFonts w:ascii="Times New Roman" w:hAnsi="Times New Roman"/>
          <w:i/>
          <w:color w:val="000000"/>
          <w:sz w:val="24"/>
          <w:szCs w:val="24"/>
        </w:rPr>
        <w:t xml:space="preserve"> </w:t>
      </w:r>
      <w:r w:rsidRPr="00A01509" w:rsidR="00DC0217">
        <w:rPr>
          <w:rFonts w:ascii="Times New Roman" w:hAnsi="Times New Roman"/>
          <w:color w:val="000000"/>
          <w:sz w:val="24"/>
          <w:szCs w:val="24"/>
        </w:rPr>
        <w:t>to oxacillin</w:t>
      </w:r>
    </w:p>
    <w:p w:rsidRPr="00A01509" w:rsidR="00F929E2" w:rsidP="00E324FC" w:rsidRDefault="00F929E2">
      <w:pPr>
        <w:spacing w:line="480" w:lineRule="auto"/>
        <w:rPr>
          <w:rFonts w:ascii="Times New Roman" w:hAnsi="Times New Roman"/>
          <w:color w:val="000000"/>
          <w:sz w:val="24"/>
          <w:szCs w:val="24"/>
        </w:rPr>
      </w:pPr>
    </w:p>
    <w:p w:rsidRPr="00A01509" w:rsidR="00F929E2" w:rsidP="00F929E2" w:rsidRDefault="00F929E2">
      <w:pPr>
        <w:spacing w:line="480" w:lineRule="auto"/>
        <w:rPr>
          <w:rFonts w:ascii="Times New Roman" w:hAnsi="Times New Roman"/>
          <w:sz w:val="24"/>
          <w:szCs w:val="24"/>
        </w:rPr>
      </w:pPr>
      <w:r w:rsidRPr="00A01509">
        <w:rPr>
          <w:rFonts w:ascii="Times New Roman" w:hAnsi="Times New Roman"/>
          <w:sz w:val="24"/>
          <w:szCs w:val="24"/>
        </w:rPr>
        <w:t>Running Title: Sensitising MRSA to oxacillin</w:t>
      </w:r>
    </w:p>
    <w:p w:rsidRPr="00A01509" w:rsidR="000A1CB2" w:rsidP="00E324FC" w:rsidRDefault="000A1CB2">
      <w:pPr>
        <w:spacing w:line="480" w:lineRule="auto"/>
        <w:rPr>
          <w:rFonts w:ascii="Times New Roman" w:hAnsi="Times New Roman"/>
          <w:b/>
          <w:color w:val="000000"/>
          <w:sz w:val="24"/>
          <w:szCs w:val="24"/>
        </w:rPr>
      </w:pPr>
    </w:p>
    <w:p w:rsidRPr="00A01509" w:rsidR="000A1CB2" w:rsidP="00E324FC" w:rsidRDefault="00322E42">
      <w:pPr>
        <w:spacing w:line="480" w:lineRule="auto"/>
        <w:jc w:val="both"/>
        <w:rPr>
          <w:rFonts w:ascii="Times New Roman" w:hAnsi="Times New Roman"/>
          <w:sz w:val="24"/>
          <w:szCs w:val="24"/>
        </w:rPr>
      </w:pPr>
      <w:r w:rsidRPr="00A01509">
        <w:rPr>
          <w:rFonts w:ascii="Times New Roman" w:hAnsi="Times New Roman"/>
          <w:sz w:val="24"/>
          <w:szCs w:val="24"/>
        </w:rPr>
        <w:t>*</w:t>
      </w:r>
      <w:r w:rsidRPr="00A01509" w:rsidR="000A1CB2">
        <w:rPr>
          <w:rFonts w:ascii="Times New Roman" w:hAnsi="Times New Roman"/>
          <w:sz w:val="24"/>
          <w:szCs w:val="24"/>
        </w:rPr>
        <w:t xml:space="preserve">Rowena Jenkins, Rose Cooper </w:t>
      </w:r>
    </w:p>
    <w:p w:rsidRPr="00A01509" w:rsidR="00322E42" w:rsidP="00E324FC" w:rsidRDefault="00322E42">
      <w:pPr>
        <w:spacing w:line="480" w:lineRule="auto"/>
        <w:jc w:val="both"/>
        <w:rPr>
          <w:rFonts w:ascii="Times New Roman" w:hAnsi="Times New Roman"/>
          <w:sz w:val="24"/>
          <w:szCs w:val="24"/>
        </w:rPr>
      </w:pPr>
      <w:r w:rsidRPr="00A01509">
        <w:rPr>
          <w:rFonts w:ascii="Times New Roman" w:hAnsi="Times New Roman"/>
          <w:sz w:val="24"/>
          <w:szCs w:val="24"/>
        </w:rPr>
        <w:t xml:space="preserve">Centre for Biomedical Sciences, Cardiff School of Health Sciences, </w:t>
      </w:r>
      <w:r w:rsidRPr="00A01509" w:rsidR="00571EDA">
        <w:rPr>
          <w:rFonts w:ascii="Times New Roman" w:hAnsi="Times New Roman"/>
          <w:sz w:val="24"/>
          <w:szCs w:val="24"/>
        </w:rPr>
        <w:t>Cardiff Metropolitan University</w:t>
      </w:r>
      <w:r w:rsidRPr="00A01509">
        <w:rPr>
          <w:rFonts w:ascii="Times New Roman" w:hAnsi="Times New Roman"/>
          <w:sz w:val="24"/>
          <w:szCs w:val="24"/>
        </w:rPr>
        <w:t>, Western Avenue, Cardiff CF5 2YB, Wales, UK</w:t>
      </w:r>
    </w:p>
    <w:p w:rsidRPr="00A01509" w:rsidR="000A1CB2" w:rsidP="00E324FC" w:rsidRDefault="000A1CB2">
      <w:pPr>
        <w:spacing w:line="480" w:lineRule="auto"/>
        <w:jc w:val="both"/>
        <w:rPr>
          <w:rFonts w:ascii="Times New Roman" w:hAnsi="Times New Roman"/>
          <w:sz w:val="24"/>
          <w:szCs w:val="24"/>
        </w:rPr>
      </w:pPr>
    </w:p>
    <w:p w:rsidRPr="00A01509" w:rsidR="000A1CB2" w:rsidP="00E324FC" w:rsidRDefault="000A1CB2">
      <w:pPr>
        <w:spacing w:line="480" w:lineRule="auto"/>
        <w:jc w:val="both"/>
        <w:rPr>
          <w:rFonts w:ascii="Times New Roman" w:hAnsi="Times New Roman"/>
          <w:sz w:val="24"/>
          <w:szCs w:val="24"/>
        </w:rPr>
      </w:pPr>
      <w:r w:rsidRPr="00A01509">
        <w:rPr>
          <w:rFonts w:ascii="Times New Roman" w:hAnsi="Times New Roman"/>
          <w:sz w:val="24"/>
          <w:szCs w:val="24"/>
        </w:rPr>
        <w:t>*Corresponding author:</w:t>
      </w:r>
    </w:p>
    <w:p w:rsidRPr="00A01509" w:rsidR="000A1CB2" w:rsidP="00E324FC" w:rsidRDefault="000A1CB2">
      <w:pPr>
        <w:spacing w:line="480" w:lineRule="auto"/>
        <w:jc w:val="both"/>
        <w:rPr>
          <w:rFonts w:ascii="Times New Roman" w:hAnsi="Times New Roman"/>
          <w:sz w:val="24"/>
          <w:szCs w:val="24"/>
        </w:rPr>
      </w:pPr>
      <w:r w:rsidRPr="00A01509">
        <w:rPr>
          <w:rFonts w:ascii="Times New Roman" w:hAnsi="Times New Roman"/>
          <w:sz w:val="24"/>
          <w:szCs w:val="24"/>
        </w:rPr>
        <w:t xml:space="preserve">R E Jenkins, </w:t>
      </w:r>
    </w:p>
    <w:p w:rsidRPr="00A01509" w:rsidR="000A1CB2" w:rsidP="00E324FC" w:rsidRDefault="000A1CB2">
      <w:pPr>
        <w:spacing w:line="480" w:lineRule="auto"/>
        <w:jc w:val="both"/>
        <w:rPr>
          <w:rFonts w:ascii="Times New Roman" w:hAnsi="Times New Roman"/>
          <w:sz w:val="24"/>
          <w:szCs w:val="24"/>
        </w:rPr>
      </w:pPr>
      <w:r w:rsidRPr="00A01509">
        <w:rPr>
          <w:rFonts w:ascii="Times New Roman" w:hAnsi="Times New Roman"/>
          <w:sz w:val="24"/>
          <w:szCs w:val="24"/>
        </w:rPr>
        <w:t>Centre for Biomedical Sciences,</w:t>
      </w:r>
    </w:p>
    <w:p w:rsidRPr="00A01509" w:rsidR="000A1CB2" w:rsidP="00E324FC" w:rsidRDefault="000A1CB2">
      <w:pPr>
        <w:spacing w:line="480" w:lineRule="auto"/>
        <w:jc w:val="both"/>
        <w:rPr>
          <w:rFonts w:ascii="Times New Roman" w:hAnsi="Times New Roman"/>
          <w:sz w:val="24"/>
          <w:szCs w:val="24"/>
        </w:rPr>
      </w:pPr>
      <w:r w:rsidRPr="00A01509">
        <w:rPr>
          <w:rFonts w:ascii="Times New Roman" w:hAnsi="Times New Roman"/>
          <w:sz w:val="24"/>
          <w:szCs w:val="24"/>
        </w:rPr>
        <w:t>Cardiff School of Health Sciences,</w:t>
      </w:r>
    </w:p>
    <w:p w:rsidRPr="00A01509" w:rsidR="000A1CB2" w:rsidP="00E324FC" w:rsidRDefault="000A1CB2">
      <w:pPr>
        <w:spacing w:line="480" w:lineRule="auto"/>
        <w:jc w:val="both"/>
        <w:rPr>
          <w:rFonts w:ascii="Times New Roman" w:hAnsi="Times New Roman"/>
          <w:sz w:val="24"/>
          <w:szCs w:val="24"/>
        </w:rPr>
      </w:pPr>
      <w:r w:rsidRPr="00A01509">
        <w:rPr>
          <w:rFonts w:ascii="Times New Roman" w:hAnsi="Times New Roman"/>
          <w:sz w:val="24"/>
          <w:szCs w:val="24"/>
        </w:rPr>
        <w:t>University of Wales Institute Cardiff,</w:t>
      </w:r>
    </w:p>
    <w:p w:rsidRPr="00A01509" w:rsidR="000A1CB2" w:rsidP="00E324FC" w:rsidRDefault="000A1CB2">
      <w:pPr>
        <w:spacing w:line="480" w:lineRule="auto"/>
        <w:jc w:val="both"/>
        <w:rPr>
          <w:rFonts w:ascii="Times New Roman" w:hAnsi="Times New Roman"/>
          <w:sz w:val="24"/>
          <w:szCs w:val="24"/>
        </w:rPr>
      </w:pPr>
      <w:r w:rsidRPr="00A01509">
        <w:rPr>
          <w:rFonts w:ascii="Times New Roman" w:hAnsi="Times New Roman"/>
          <w:sz w:val="24"/>
          <w:szCs w:val="24"/>
        </w:rPr>
        <w:t xml:space="preserve">Western Avenue, </w:t>
      </w:r>
    </w:p>
    <w:p w:rsidRPr="00A01509" w:rsidR="000A1CB2" w:rsidP="00E324FC" w:rsidRDefault="000A1CB2">
      <w:pPr>
        <w:spacing w:line="480" w:lineRule="auto"/>
        <w:jc w:val="both"/>
        <w:rPr>
          <w:rFonts w:ascii="Times New Roman" w:hAnsi="Times New Roman"/>
          <w:sz w:val="24"/>
          <w:szCs w:val="24"/>
        </w:rPr>
      </w:pPr>
      <w:r w:rsidRPr="00A01509">
        <w:rPr>
          <w:rFonts w:ascii="Times New Roman" w:hAnsi="Times New Roman"/>
          <w:sz w:val="24"/>
          <w:szCs w:val="24"/>
        </w:rPr>
        <w:t>Cardiff</w:t>
      </w:r>
    </w:p>
    <w:p w:rsidRPr="00A01509" w:rsidR="000A1CB2" w:rsidP="00E324FC" w:rsidRDefault="000A1CB2">
      <w:pPr>
        <w:spacing w:line="480" w:lineRule="auto"/>
        <w:jc w:val="both"/>
        <w:rPr>
          <w:rFonts w:ascii="Times New Roman" w:hAnsi="Times New Roman"/>
          <w:sz w:val="24"/>
          <w:szCs w:val="24"/>
        </w:rPr>
      </w:pPr>
      <w:r w:rsidRPr="00A01509">
        <w:rPr>
          <w:rFonts w:ascii="Times New Roman" w:hAnsi="Times New Roman"/>
          <w:sz w:val="24"/>
          <w:szCs w:val="24"/>
        </w:rPr>
        <w:t>CF5 2YB,</w:t>
      </w:r>
    </w:p>
    <w:p w:rsidRPr="00A01509" w:rsidR="000A1CB2" w:rsidP="00E324FC" w:rsidRDefault="000A1CB2">
      <w:pPr>
        <w:spacing w:line="480" w:lineRule="auto"/>
        <w:jc w:val="both"/>
        <w:rPr>
          <w:rFonts w:ascii="Times New Roman" w:hAnsi="Times New Roman"/>
          <w:sz w:val="24"/>
          <w:szCs w:val="24"/>
        </w:rPr>
      </w:pPr>
      <w:r w:rsidRPr="00A01509">
        <w:rPr>
          <w:rFonts w:ascii="Times New Roman" w:hAnsi="Times New Roman"/>
          <w:sz w:val="24"/>
          <w:szCs w:val="24"/>
        </w:rPr>
        <w:t>UK.</w:t>
      </w:r>
    </w:p>
    <w:p w:rsidRPr="00A01509" w:rsidR="000A1CB2" w:rsidP="00E324FC" w:rsidRDefault="000A1CB2">
      <w:pPr>
        <w:spacing w:line="480" w:lineRule="auto"/>
        <w:jc w:val="both"/>
        <w:rPr>
          <w:rFonts w:ascii="Times New Roman" w:hAnsi="Times New Roman"/>
          <w:sz w:val="24"/>
          <w:szCs w:val="24"/>
        </w:rPr>
      </w:pPr>
      <w:r w:rsidRPr="00A01509">
        <w:rPr>
          <w:rFonts w:ascii="Times New Roman" w:hAnsi="Times New Roman"/>
          <w:sz w:val="24"/>
          <w:szCs w:val="24"/>
        </w:rPr>
        <w:t>Tel: +44 (0) 2920 416452</w:t>
      </w:r>
    </w:p>
    <w:p w:rsidRPr="00A01509" w:rsidR="000A1CB2" w:rsidP="00E324FC" w:rsidRDefault="000A1CB2">
      <w:pPr>
        <w:spacing w:line="480" w:lineRule="auto"/>
        <w:jc w:val="both"/>
        <w:rPr>
          <w:rFonts w:ascii="Times New Roman" w:hAnsi="Times New Roman"/>
          <w:sz w:val="24"/>
          <w:szCs w:val="24"/>
        </w:rPr>
      </w:pPr>
      <w:r w:rsidRPr="00A01509">
        <w:rPr>
          <w:rFonts w:ascii="Times New Roman" w:hAnsi="Times New Roman"/>
          <w:sz w:val="24"/>
          <w:szCs w:val="24"/>
        </w:rPr>
        <w:t>Fax</w:t>
      </w:r>
      <w:proofErr w:type="gramStart"/>
      <w:r w:rsidRPr="00A01509">
        <w:rPr>
          <w:rFonts w:ascii="Times New Roman" w:hAnsi="Times New Roman"/>
          <w:sz w:val="24"/>
          <w:szCs w:val="24"/>
        </w:rPr>
        <w:t>:+</w:t>
      </w:r>
      <w:proofErr w:type="gramEnd"/>
      <w:r w:rsidRPr="00A01509">
        <w:rPr>
          <w:rFonts w:ascii="Times New Roman" w:hAnsi="Times New Roman"/>
          <w:sz w:val="24"/>
          <w:szCs w:val="24"/>
        </w:rPr>
        <w:t>44 (0) 2920 416982</w:t>
      </w:r>
    </w:p>
    <w:p w:rsidRPr="00A01509" w:rsidR="000A1CB2" w:rsidP="00E324FC" w:rsidRDefault="000A1CB2">
      <w:pPr>
        <w:spacing w:line="480" w:lineRule="auto"/>
        <w:rPr>
          <w:rFonts w:ascii="Times New Roman" w:hAnsi="Times New Roman"/>
          <w:sz w:val="24"/>
          <w:szCs w:val="24"/>
        </w:rPr>
      </w:pPr>
      <w:r w:rsidRPr="00A01509">
        <w:rPr>
          <w:rFonts w:ascii="Times New Roman" w:hAnsi="Times New Roman"/>
          <w:sz w:val="24"/>
          <w:szCs w:val="24"/>
        </w:rPr>
        <w:t>Email: rojenkins@</w:t>
      </w:r>
      <w:r w:rsidRPr="00A01509" w:rsidR="00571EDA">
        <w:rPr>
          <w:rFonts w:ascii="Times New Roman" w:hAnsi="Times New Roman"/>
          <w:sz w:val="24"/>
          <w:szCs w:val="24"/>
        </w:rPr>
        <w:t>cardiffmet</w:t>
      </w:r>
      <w:r w:rsidRPr="00A01509">
        <w:rPr>
          <w:rFonts w:ascii="Times New Roman" w:hAnsi="Times New Roman"/>
          <w:sz w:val="24"/>
          <w:szCs w:val="24"/>
        </w:rPr>
        <w:t>.ac.uk</w:t>
      </w:r>
    </w:p>
    <w:p w:rsidRPr="00A01509" w:rsidR="000A1CB2" w:rsidP="00E324FC" w:rsidRDefault="000A1CB2">
      <w:pPr>
        <w:spacing w:line="480" w:lineRule="auto"/>
        <w:rPr>
          <w:rFonts w:ascii="Times New Roman" w:hAnsi="Times New Roman"/>
          <w:sz w:val="24"/>
          <w:szCs w:val="24"/>
        </w:rPr>
      </w:pPr>
    </w:p>
    <w:p w:rsidRPr="00A01509" w:rsidR="00BD64BD" w:rsidP="00E324FC" w:rsidRDefault="00BD64BD">
      <w:pPr>
        <w:spacing w:line="480" w:lineRule="auto"/>
        <w:rPr>
          <w:rFonts w:ascii="Times New Roman" w:hAnsi="Times New Roman"/>
          <w:sz w:val="24"/>
          <w:szCs w:val="24"/>
        </w:rPr>
      </w:pPr>
    </w:p>
    <w:p w:rsidRPr="00A01509" w:rsidR="00272DBD" w:rsidP="00E324FC" w:rsidRDefault="00145CAF">
      <w:pPr>
        <w:spacing w:line="480" w:lineRule="auto"/>
        <w:rPr>
          <w:rFonts w:ascii="Times New Roman" w:hAnsi="Times New Roman"/>
          <w:sz w:val="24"/>
          <w:szCs w:val="24"/>
        </w:rPr>
      </w:pPr>
      <w:r w:rsidRPr="00A01509">
        <w:rPr>
          <w:rFonts w:ascii="Times New Roman" w:hAnsi="Times New Roman"/>
          <w:sz w:val="24"/>
          <w:szCs w:val="24"/>
        </w:rPr>
        <w:t xml:space="preserve">Key </w:t>
      </w:r>
      <w:r w:rsidRPr="00A01509" w:rsidR="002C43ED">
        <w:rPr>
          <w:rFonts w:ascii="Times New Roman" w:hAnsi="Times New Roman"/>
          <w:sz w:val="24"/>
          <w:szCs w:val="24"/>
        </w:rPr>
        <w:t xml:space="preserve">words: Methicillin </w:t>
      </w:r>
      <w:r w:rsidRPr="00A01509">
        <w:rPr>
          <w:rFonts w:ascii="Times New Roman" w:hAnsi="Times New Roman"/>
          <w:sz w:val="24"/>
          <w:szCs w:val="24"/>
        </w:rPr>
        <w:t xml:space="preserve">resistant </w:t>
      </w:r>
      <w:r w:rsidRPr="00A01509" w:rsidR="00D3123E">
        <w:rPr>
          <w:rFonts w:ascii="Times New Roman" w:hAnsi="Times New Roman"/>
          <w:i/>
          <w:sz w:val="24"/>
          <w:szCs w:val="24"/>
        </w:rPr>
        <w:t xml:space="preserve">Staphylococcus </w:t>
      </w:r>
      <w:proofErr w:type="spellStart"/>
      <w:r w:rsidRPr="00A01509">
        <w:rPr>
          <w:rFonts w:ascii="Times New Roman" w:hAnsi="Times New Roman"/>
          <w:i/>
          <w:sz w:val="24"/>
          <w:szCs w:val="24"/>
        </w:rPr>
        <w:t>aureus</w:t>
      </w:r>
      <w:proofErr w:type="spellEnd"/>
      <w:r w:rsidRPr="00A01509">
        <w:rPr>
          <w:rFonts w:ascii="Times New Roman" w:hAnsi="Times New Roman"/>
          <w:sz w:val="24"/>
          <w:szCs w:val="24"/>
        </w:rPr>
        <w:t xml:space="preserve">, manuka honey, MecR1, </w:t>
      </w:r>
      <w:r w:rsidRPr="00A01509" w:rsidR="00D3123E">
        <w:rPr>
          <w:rFonts w:ascii="Times New Roman" w:hAnsi="Times New Roman"/>
          <w:sz w:val="24"/>
          <w:szCs w:val="24"/>
        </w:rPr>
        <w:t xml:space="preserve">oxacillin, </w:t>
      </w:r>
      <w:r w:rsidRPr="00A01509" w:rsidR="000230C0">
        <w:rPr>
          <w:rFonts w:ascii="Times New Roman" w:hAnsi="Times New Roman"/>
          <w:sz w:val="24"/>
          <w:szCs w:val="24"/>
        </w:rPr>
        <w:t>s</w:t>
      </w:r>
      <w:r w:rsidRPr="00A01509" w:rsidR="002C43ED">
        <w:rPr>
          <w:rFonts w:ascii="Times New Roman" w:hAnsi="Times New Roman"/>
          <w:sz w:val="24"/>
          <w:szCs w:val="24"/>
        </w:rPr>
        <w:t>ynergy</w:t>
      </w:r>
    </w:p>
    <w:p w:rsidRPr="00A01509" w:rsidR="000A1CB2" w:rsidP="00E324FC" w:rsidRDefault="00F201E4">
      <w:pPr>
        <w:spacing w:line="480" w:lineRule="auto"/>
        <w:rPr>
          <w:rFonts w:ascii="Times New Roman" w:hAnsi="Times New Roman"/>
          <w:b/>
          <w:sz w:val="24"/>
          <w:szCs w:val="24"/>
        </w:rPr>
      </w:pPr>
      <w:r w:rsidRPr="00A01509">
        <w:rPr>
          <w:rFonts w:ascii="Times New Roman" w:hAnsi="Times New Roman"/>
          <w:b/>
          <w:sz w:val="24"/>
          <w:szCs w:val="24"/>
        </w:rPr>
        <w:lastRenderedPageBreak/>
        <w:t>Synopsis</w:t>
      </w:r>
    </w:p>
    <w:p w:rsidRPr="00A01509" w:rsidR="00F201E4" w:rsidP="00F201E4" w:rsidRDefault="00F201E4">
      <w:pPr>
        <w:spacing w:line="480" w:lineRule="auto"/>
        <w:rPr>
          <w:rFonts w:ascii="Times New Roman" w:hAnsi="Times New Roman"/>
          <w:sz w:val="24"/>
          <w:szCs w:val="24"/>
        </w:rPr>
      </w:pPr>
      <w:r w:rsidRPr="00A01509">
        <w:rPr>
          <w:rFonts w:ascii="Times New Roman" w:hAnsi="Times New Roman"/>
          <w:b/>
          <w:sz w:val="24"/>
          <w:szCs w:val="24"/>
        </w:rPr>
        <w:t>Objectives</w:t>
      </w:r>
      <w:r w:rsidRPr="00A01509">
        <w:rPr>
          <w:rFonts w:ascii="Times New Roman" w:hAnsi="Times New Roman"/>
          <w:sz w:val="24"/>
          <w:szCs w:val="24"/>
        </w:rPr>
        <w:t>: Honey is an ancient wound remedy that has recently been introduced into modern clinical practice in developed countries.</w:t>
      </w:r>
      <w:r w:rsidRPr="00A01509" w:rsidR="00E262FC">
        <w:rPr>
          <w:rFonts w:ascii="Times New Roman" w:hAnsi="Times New Roman"/>
          <w:sz w:val="24"/>
          <w:szCs w:val="24"/>
        </w:rPr>
        <w:t xml:space="preserve"> Manuka honey inhibits growth of MRSA</w:t>
      </w:r>
      <w:r w:rsidRPr="00A01509" w:rsidR="008F0BF5">
        <w:rPr>
          <w:rFonts w:ascii="Times New Roman" w:hAnsi="Times New Roman"/>
          <w:sz w:val="24"/>
          <w:szCs w:val="24"/>
        </w:rPr>
        <w:t xml:space="preserve"> </w:t>
      </w:r>
      <w:r w:rsidRPr="00A01509" w:rsidR="00E262FC">
        <w:rPr>
          <w:rFonts w:ascii="Times New Roman" w:hAnsi="Times New Roman"/>
          <w:sz w:val="24"/>
          <w:szCs w:val="24"/>
        </w:rPr>
        <w:t xml:space="preserve">by preventing cell division. </w:t>
      </w:r>
      <w:proofErr w:type="gramStart"/>
      <w:r w:rsidRPr="00A01509" w:rsidR="00E262FC">
        <w:rPr>
          <w:rFonts w:ascii="Times New Roman" w:hAnsi="Times New Roman"/>
          <w:sz w:val="24"/>
          <w:szCs w:val="24"/>
        </w:rPr>
        <w:t xml:space="preserve">In Gram negatives </w:t>
      </w:r>
      <w:proofErr w:type="spellStart"/>
      <w:r w:rsidRPr="00A01509" w:rsidR="00E262FC">
        <w:rPr>
          <w:rFonts w:ascii="Times New Roman" w:hAnsi="Times New Roman"/>
          <w:sz w:val="24"/>
          <w:szCs w:val="24"/>
        </w:rPr>
        <w:t>syngeristic</w:t>
      </w:r>
      <w:proofErr w:type="spellEnd"/>
      <w:r w:rsidRPr="00A01509" w:rsidR="00E262FC">
        <w:rPr>
          <w:rFonts w:ascii="Times New Roman" w:hAnsi="Times New Roman"/>
          <w:sz w:val="24"/>
          <w:szCs w:val="24"/>
        </w:rPr>
        <w:t xml:space="preserve"> interaction between honey and antibiotics have been suggested.</w:t>
      </w:r>
      <w:proofErr w:type="gramEnd"/>
      <w:r w:rsidRPr="00A01509" w:rsidR="00E262FC">
        <w:rPr>
          <w:rFonts w:ascii="Times New Roman" w:hAnsi="Times New Roman"/>
          <w:sz w:val="24"/>
          <w:szCs w:val="24"/>
        </w:rPr>
        <w:t xml:space="preserve"> </w:t>
      </w:r>
      <w:r w:rsidRPr="00A01509" w:rsidR="008F0BF5">
        <w:rPr>
          <w:rFonts w:ascii="Times New Roman" w:hAnsi="Times New Roman"/>
          <w:sz w:val="24"/>
          <w:szCs w:val="24"/>
        </w:rPr>
        <w:t xml:space="preserve">We </w:t>
      </w:r>
      <w:r w:rsidRPr="00A01509" w:rsidR="00154D7A">
        <w:rPr>
          <w:rFonts w:ascii="Times New Roman" w:hAnsi="Times New Roman"/>
          <w:sz w:val="24"/>
          <w:szCs w:val="24"/>
        </w:rPr>
        <w:t>aim</w:t>
      </w:r>
      <w:r w:rsidRPr="00A01509" w:rsidR="008F0BF5">
        <w:rPr>
          <w:rFonts w:ascii="Times New Roman" w:hAnsi="Times New Roman"/>
          <w:sz w:val="24"/>
          <w:szCs w:val="24"/>
        </w:rPr>
        <w:t>ed to d</w:t>
      </w:r>
      <w:r w:rsidRPr="00A01509" w:rsidR="00154D7A">
        <w:rPr>
          <w:rFonts w:ascii="Times New Roman" w:hAnsi="Times New Roman"/>
          <w:sz w:val="24"/>
          <w:szCs w:val="24"/>
        </w:rPr>
        <w:t>e</w:t>
      </w:r>
      <w:r w:rsidRPr="00A01509" w:rsidR="008F0BF5">
        <w:rPr>
          <w:rFonts w:ascii="Times New Roman" w:hAnsi="Times New Roman"/>
          <w:sz w:val="24"/>
          <w:szCs w:val="24"/>
        </w:rPr>
        <w:t xml:space="preserve">termine the effect of </w:t>
      </w:r>
      <w:proofErr w:type="spellStart"/>
      <w:r w:rsidRPr="00A01509" w:rsidR="008F0BF5">
        <w:rPr>
          <w:rFonts w:ascii="Times New Roman" w:hAnsi="Times New Roman"/>
          <w:sz w:val="24"/>
          <w:szCs w:val="24"/>
        </w:rPr>
        <w:t>manuka</w:t>
      </w:r>
      <w:proofErr w:type="spellEnd"/>
      <w:r w:rsidRPr="00A01509" w:rsidR="008F0BF5">
        <w:rPr>
          <w:rFonts w:ascii="Times New Roman" w:hAnsi="Times New Roman"/>
          <w:sz w:val="24"/>
          <w:szCs w:val="24"/>
        </w:rPr>
        <w:t xml:space="preserve"> honey on oxacillin resistance in MRSA.</w:t>
      </w:r>
      <w:r w:rsidRPr="00A01509">
        <w:rPr>
          <w:rFonts w:ascii="Times New Roman" w:hAnsi="Times New Roman"/>
          <w:sz w:val="24"/>
          <w:szCs w:val="24"/>
        </w:rPr>
        <w:t xml:space="preserve"> </w:t>
      </w:r>
    </w:p>
    <w:p w:rsidRPr="00A01509" w:rsidR="00F201E4" w:rsidP="00F201E4" w:rsidRDefault="00F201E4">
      <w:pPr>
        <w:spacing w:line="480" w:lineRule="auto"/>
        <w:rPr>
          <w:rFonts w:ascii="Times New Roman" w:hAnsi="Times New Roman"/>
          <w:sz w:val="24"/>
          <w:szCs w:val="24"/>
        </w:rPr>
      </w:pPr>
      <w:r w:rsidRPr="00A01509">
        <w:rPr>
          <w:rFonts w:ascii="Times New Roman" w:hAnsi="Times New Roman"/>
          <w:b/>
          <w:sz w:val="24"/>
          <w:szCs w:val="24"/>
        </w:rPr>
        <w:t>Methods</w:t>
      </w:r>
      <w:r w:rsidRPr="00A01509">
        <w:rPr>
          <w:rFonts w:ascii="Times New Roman" w:hAnsi="Times New Roman"/>
          <w:sz w:val="24"/>
          <w:szCs w:val="24"/>
        </w:rPr>
        <w:t xml:space="preserve">: Inhibition of MRSA by </w:t>
      </w:r>
      <w:proofErr w:type="spellStart"/>
      <w:r w:rsidRPr="00A01509">
        <w:rPr>
          <w:rFonts w:ascii="Times New Roman" w:hAnsi="Times New Roman"/>
          <w:sz w:val="24"/>
          <w:szCs w:val="24"/>
        </w:rPr>
        <w:t>manuka</w:t>
      </w:r>
      <w:proofErr w:type="spellEnd"/>
      <w:r w:rsidRPr="00A01509">
        <w:rPr>
          <w:rFonts w:ascii="Times New Roman" w:hAnsi="Times New Roman"/>
          <w:sz w:val="24"/>
          <w:szCs w:val="24"/>
        </w:rPr>
        <w:t xml:space="preserve"> honey and oxacillin separately and in combination was tested by disk diffusion, E strips, serial broth dilution, </w:t>
      </w:r>
      <w:proofErr w:type="spellStart"/>
      <w:r w:rsidRPr="00A01509">
        <w:rPr>
          <w:rFonts w:ascii="Times New Roman" w:hAnsi="Times New Roman"/>
          <w:sz w:val="24"/>
          <w:szCs w:val="24"/>
        </w:rPr>
        <w:t>chequerboards</w:t>
      </w:r>
      <w:proofErr w:type="spellEnd"/>
      <w:r w:rsidRPr="00A01509">
        <w:rPr>
          <w:rFonts w:ascii="Times New Roman" w:hAnsi="Times New Roman"/>
          <w:sz w:val="24"/>
          <w:szCs w:val="24"/>
        </w:rPr>
        <w:t xml:space="preserve"> and growth curves.   </w:t>
      </w:r>
    </w:p>
    <w:p w:rsidRPr="00A01509" w:rsidR="00F201E4" w:rsidP="00F201E4" w:rsidRDefault="00F201E4">
      <w:pPr>
        <w:spacing w:line="480" w:lineRule="auto"/>
        <w:rPr>
          <w:rFonts w:ascii="Times New Roman" w:hAnsi="Times New Roman"/>
          <w:sz w:val="24"/>
          <w:szCs w:val="24"/>
        </w:rPr>
      </w:pPr>
      <w:r w:rsidRPr="00A01509">
        <w:rPr>
          <w:rFonts w:ascii="Times New Roman" w:hAnsi="Times New Roman"/>
          <w:b/>
          <w:sz w:val="24"/>
          <w:szCs w:val="24"/>
        </w:rPr>
        <w:t>Results</w:t>
      </w:r>
      <w:r w:rsidRPr="00A01509">
        <w:rPr>
          <w:rFonts w:ascii="Times New Roman" w:hAnsi="Times New Roman"/>
          <w:sz w:val="24"/>
          <w:szCs w:val="24"/>
        </w:rPr>
        <w:t xml:space="preserve">: </w:t>
      </w:r>
      <w:proofErr w:type="spellStart"/>
      <w:r w:rsidRPr="00A01509">
        <w:rPr>
          <w:rFonts w:ascii="Times New Roman" w:hAnsi="Times New Roman"/>
          <w:sz w:val="24"/>
          <w:szCs w:val="24"/>
        </w:rPr>
        <w:t>Manuka</w:t>
      </w:r>
      <w:proofErr w:type="spellEnd"/>
      <w:r w:rsidRPr="00A01509">
        <w:rPr>
          <w:rFonts w:ascii="Times New Roman" w:hAnsi="Times New Roman"/>
          <w:sz w:val="24"/>
          <w:szCs w:val="24"/>
        </w:rPr>
        <w:t xml:space="preserve"> honey and oxacillin interacted synergistically to inhibit MRSA. </w:t>
      </w:r>
      <w:proofErr w:type="spellStart"/>
      <w:r w:rsidRPr="00A01509">
        <w:rPr>
          <w:rFonts w:ascii="Times New Roman" w:hAnsi="Times New Roman"/>
          <w:sz w:val="24"/>
          <w:szCs w:val="24"/>
        </w:rPr>
        <w:t>Manuka</w:t>
      </w:r>
      <w:proofErr w:type="spellEnd"/>
      <w:r w:rsidRPr="00A01509">
        <w:rPr>
          <w:rFonts w:ascii="Times New Roman" w:hAnsi="Times New Roman"/>
          <w:sz w:val="24"/>
          <w:szCs w:val="24"/>
        </w:rPr>
        <w:t xml:space="preserve"> honey reversed oxacillin resistance in MRSA and down-regulation of </w:t>
      </w:r>
      <w:r w:rsidRPr="00A01509">
        <w:rPr>
          <w:rFonts w:ascii="Times New Roman" w:hAnsi="Times New Roman"/>
          <w:i/>
          <w:sz w:val="24"/>
          <w:szCs w:val="24"/>
        </w:rPr>
        <w:t>mecR1</w:t>
      </w:r>
      <w:r w:rsidRPr="00A01509">
        <w:rPr>
          <w:rFonts w:ascii="Times New Roman" w:hAnsi="Times New Roman"/>
          <w:sz w:val="24"/>
          <w:szCs w:val="24"/>
        </w:rPr>
        <w:t xml:space="preserve"> was found in cells treated with manuka honey.</w:t>
      </w:r>
    </w:p>
    <w:p w:rsidRPr="00A01509" w:rsidR="00F201E4" w:rsidP="00F201E4" w:rsidRDefault="00F201E4">
      <w:pPr>
        <w:spacing w:line="480" w:lineRule="auto"/>
        <w:rPr>
          <w:rFonts w:ascii="Times New Roman" w:hAnsi="Times New Roman"/>
          <w:sz w:val="24"/>
          <w:szCs w:val="24"/>
        </w:rPr>
      </w:pPr>
      <w:r w:rsidRPr="00A01509">
        <w:rPr>
          <w:rFonts w:ascii="Times New Roman" w:hAnsi="Times New Roman"/>
          <w:b/>
          <w:sz w:val="24"/>
          <w:szCs w:val="24"/>
        </w:rPr>
        <w:t>Conclusions</w:t>
      </w:r>
      <w:r w:rsidRPr="00A01509">
        <w:rPr>
          <w:rFonts w:ascii="Times New Roman" w:hAnsi="Times New Roman"/>
          <w:sz w:val="24"/>
          <w:szCs w:val="24"/>
        </w:rPr>
        <w:t xml:space="preserve">: </w:t>
      </w:r>
      <w:r w:rsidRPr="00A01509" w:rsidR="001E046C">
        <w:rPr>
          <w:rFonts w:ascii="Times New Roman" w:hAnsi="Times New Roman"/>
          <w:sz w:val="24"/>
          <w:szCs w:val="24"/>
        </w:rPr>
        <w:t>M</w:t>
      </w:r>
      <w:r w:rsidRPr="00A01509" w:rsidR="00FA3692">
        <w:rPr>
          <w:rFonts w:ascii="Times New Roman" w:hAnsi="Times New Roman"/>
          <w:sz w:val="24"/>
          <w:szCs w:val="24"/>
        </w:rPr>
        <w:t>icroarray analysis showed that exposure of MRSA to inhibitory concentrations of m</w:t>
      </w:r>
      <w:r w:rsidRPr="00A01509">
        <w:rPr>
          <w:rFonts w:ascii="Times New Roman" w:hAnsi="Times New Roman"/>
          <w:sz w:val="24"/>
          <w:szCs w:val="24"/>
        </w:rPr>
        <w:t xml:space="preserve">anuka honey </w:t>
      </w:r>
      <w:r w:rsidRPr="00A01509" w:rsidR="00FA3692">
        <w:rPr>
          <w:rFonts w:ascii="Times New Roman" w:hAnsi="Times New Roman"/>
          <w:sz w:val="24"/>
          <w:szCs w:val="24"/>
        </w:rPr>
        <w:t xml:space="preserve">resulted in </w:t>
      </w:r>
      <w:proofErr w:type="spellStart"/>
      <w:r w:rsidRPr="00A01509" w:rsidR="00FA3692">
        <w:rPr>
          <w:rFonts w:ascii="Times New Roman" w:hAnsi="Times New Roman"/>
          <w:sz w:val="24"/>
          <w:szCs w:val="24"/>
        </w:rPr>
        <w:t>downregulation</w:t>
      </w:r>
      <w:proofErr w:type="spellEnd"/>
      <w:r w:rsidRPr="00A01509" w:rsidR="00FA3692">
        <w:rPr>
          <w:rFonts w:ascii="Times New Roman" w:hAnsi="Times New Roman"/>
          <w:sz w:val="24"/>
          <w:szCs w:val="24"/>
        </w:rPr>
        <w:t xml:space="preserve"> of mecR1. </w:t>
      </w:r>
      <w:r w:rsidRPr="00A01509" w:rsidR="001E046C">
        <w:rPr>
          <w:rFonts w:ascii="Times New Roman" w:hAnsi="Times New Roman"/>
          <w:sz w:val="24"/>
          <w:szCs w:val="24"/>
        </w:rPr>
        <w:t xml:space="preserve">Here we </w:t>
      </w:r>
      <w:r w:rsidRPr="00A01509" w:rsidR="00FA3692">
        <w:rPr>
          <w:rFonts w:ascii="Times New Roman" w:hAnsi="Times New Roman"/>
          <w:sz w:val="24"/>
          <w:szCs w:val="24"/>
        </w:rPr>
        <w:t>demonstrate</w:t>
      </w:r>
      <w:r w:rsidRPr="00A01509" w:rsidR="001E046C">
        <w:rPr>
          <w:rFonts w:ascii="Times New Roman" w:hAnsi="Times New Roman"/>
          <w:sz w:val="24"/>
          <w:szCs w:val="24"/>
        </w:rPr>
        <w:t xml:space="preserve"> that sub-inhibitory concentrations of honey</w:t>
      </w:r>
      <w:r w:rsidRPr="00A01509">
        <w:rPr>
          <w:rFonts w:ascii="Times New Roman" w:hAnsi="Times New Roman"/>
          <w:sz w:val="24"/>
          <w:szCs w:val="24"/>
        </w:rPr>
        <w:t xml:space="preserve"> in combina</w:t>
      </w:r>
      <w:r w:rsidRPr="00A01509" w:rsidR="004D16EF">
        <w:rPr>
          <w:rFonts w:ascii="Times New Roman" w:hAnsi="Times New Roman"/>
          <w:sz w:val="24"/>
          <w:szCs w:val="24"/>
        </w:rPr>
        <w:t xml:space="preserve">tion </w:t>
      </w:r>
      <w:r w:rsidRPr="00A01509" w:rsidR="001E046C">
        <w:rPr>
          <w:rFonts w:ascii="Times New Roman" w:hAnsi="Times New Roman"/>
          <w:sz w:val="24"/>
          <w:szCs w:val="24"/>
        </w:rPr>
        <w:t>with oxacillin restored oxacillin susceptibility</w:t>
      </w:r>
      <w:r w:rsidRPr="00A01509" w:rsidR="00FA3692">
        <w:rPr>
          <w:rFonts w:ascii="Times New Roman" w:hAnsi="Times New Roman"/>
          <w:sz w:val="24"/>
          <w:szCs w:val="24"/>
        </w:rPr>
        <w:t xml:space="preserve"> to MRSA</w:t>
      </w:r>
      <w:r w:rsidRPr="00A01509" w:rsidR="001E046C">
        <w:rPr>
          <w:rFonts w:ascii="Times New Roman" w:hAnsi="Times New Roman"/>
          <w:sz w:val="24"/>
          <w:szCs w:val="24"/>
        </w:rPr>
        <w:t>.</w:t>
      </w:r>
      <w:r w:rsidRPr="00A01509">
        <w:rPr>
          <w:rFonts w:ascii="Times New Roman" w:hAnsi="Times New Roman"/>
          <w:sz w:val="24"/>
          <w:szCs w:val="24"/>
        </w:rPr>
        <w:t xml:space="preserve"> Other honey and antibiotic combinations must </w:t>
      </w:r>
      <w:r w:rsidRPr="00A01509" w:rsidR="00950839">
        <w:rPr>
          <w:rFonts w:ascii="Times New Roman" w:hAnsi="Times New Roman"/>
          <w:sz w:val="24"/>
          <w:szCs w:val="24"/>
        </w:rPr>
        <w:t xml:space="preserve">now </w:t>
      </w:r>
      <w:r w:rsidRPr="00A01509">
        <w:rPr>
          <w:rFonts w:ascii="Times New Roman" w:hAnsi="Times New Roman"/>
          <w:sz w:val="24"/>
          <w:szCs w:val="24"/>
        </w:rPr>
        <w:t xml:space="preserve">be evaluated.  </w:t>
      </w:r>
    </w:p>
    <w:p w:rsidRPr="00A01509" w:rsidR="00385FE2" w:rsidP="00E324FC" w:rsidRDefault="00385FE2">
      <w:pPr>
        <w:spacing w:line="480" w:lineRule="auto"/>
        <w:rPr>
          <w:rFonts w:ascii="Times New Roman" w:hAnsi="Times New Roman"/>
          <w:sz w:val="24"/>
          <w:szCs w:val="24"/>
        </w:rPr>
      </w:pPr>
    </w:p>
    <w:p w:rsidRPr="00A01509" w:rsidR="00451B68" w:rsidP="00E324FC" w:rsidRDefault="00451B68">
      <w:pPr>
        <w:spacing w:line="480" w:lineRule="auto"/>
        <w:rPr>
          <w:rFonts w:ascii="Times New Roman" w:hAnsi="Times New Roman"/>
          <w:b/>
          <w:sz w:val="24"/>
          <w:szCs w:val="24"/>
        </w:rPr>
      </w:pPr>
      <w:r w:rsidRPr="00A01509">
        <w:rPr>
          <w:rFonts w:ascii="Times New Roman" w:hAnsi="Times New Roman"/>
          <w:b/>
          <w:sz w:val="24"/>
          <w:szCs w:val="24"/>
        </w:rPr>
        <w:t>Introduction</w:t>
      </w:r>
    </w:p>
    <w:p w:rsidRPr="00A01509" w:rsidR="0094342B" w:rsidP="00E324FC" w:rsidRDefault="00294ACE">
      <w:pPr>
        <w:spacing w:line="480" w:lineRule="auto"/>
        <w:rPr>
          <w:rFonts w:ascii="Times New Roman" w:hAnsi="Times New Roman"/>
          <w:sz w:val="24"/>
          <w:szCs w:val="24"/>
        </w:rPr>
      </w:pPr>
      <w:r w:rsidRPr="00A01509">
        <w:rPr>
          <w:rFonts w:ascii="Times New Roman" w:hAnsi="Times New Roman"/>
          <w:sz w:val="24"/>
          <w:szCs w:val="24"/>
        </w:rPr>
        <w:t xml:space="preserve"> </w:t>
      </w:r>
      <w:r w:rsidRPr="00A01509" w:rsidR="0072535F">
        <w:rPr>
          <w:rFonts w:ascii="Times New Roman" w:hAnsi="Times New Roman"/>
          <w:sz w:val="24"/>
          <w:szCs w:val="24"/>
        </w:rPr>
        <w:t>Since its emergence in 1961 met</w:t>
      </w:r>
      <w:r w:rsidRPr="00A01509" w:rsidR="007E0F20">
        <w:rPr>
          <w:rFonts w:ascii="Times New Roman" w:hAnsi="Times New Roman"/>
          <w:sz w:val="24"/>
          <w:szCs w:val="24"/>
        </w:rPr>
        <w:t>h</w:t>
      </w:r>
      <w:r w:rsidRPr="00A01509" w:rsidR="0052491E">
        <w:rPr>
          <w:rFonts w:ascii="Times New Roman" w:hAnsi="Times New Roman"/>
          <w:sz w:val="24"/>
          <w:szCs w:val="24"/>
        </w:rPr>
        <w:t xml:space="preserve">icillin-resistant </w:t>
      </w:r>
      <w:r w:rsidRPr="00A01509" w:rsidR="0052491E">
        <w:rPr>
          <w:rFonts w:ascii="Times New Roman" w:hAnsi="Times New Roman"/>
          <w:i/>
          <w:sz w:val="24"/>
          <w:szCs w:val="24"/>
        </w:rPr>
        <w:t xml:space="preserve">Staphylococcus </w:t>
      </w:r>
      <w:proofErr w:type="spellStart"/>
      <w:r w:rsidRPr="00A01509" w:rsidR="0052491E">
        <w:rPr>
          <w:rFonts w:ascii="Times New Roman" w:hAnsi="Times New Roman"/>
          <w:i/>
          <w:sz w:val="24"/>
          <w:szCs w:val="24"/>
        </w:rPr>
        <w:t>aureus</w:t>
      </w:r>
      <w:proofErr w:type="spellEnd"/>
      <w:r w:rsidRPr="00A01509" w:rsidR="00EE3242">
        <w:rPr>
          <w:rFonts w:ascii="Times New Roman" w:hAnsi="Times New Roman"/>
          <w:sz w:val="24"/>
          <w:szCs w:val="24"/>
        </w:rPr>
        <w:t xml:space="preserve"> (MRSA) has become a significant</w:t>
      </w:r>
      <w:r w:rsidRPr="00A01509" w:rsidR="0052491E">
        <w:rPr>
          <w:rFonts w:ascii="Times New Roman" w:hAnsi="Times New Roman"/>
          <w:sz w:val="24"/>
          <w:szCs w:val="24"/>
        </w:rPr>
        <w:t xml:space="preserve"> burden on public health</w:t>
      </w:r>
      <w:r w:rsidRPr="00A01509" w:rsidR="00BC7A7A">
        <w:rPr>
          <w:rFonts w:ascii="Times New Roman" w:hAnsi="Times New Roman"/>
          <w:sz w:val="24"/>
          <w:szCs w:val="24"/>
        </w:rPr>
        <w:t xml:space="preserve"> globally</w:t>
      </w:r>
      <w:r w:rsidRPr="00A01509" w:rsidR="0052491E">
        <w:rPr>
          <w:rFonts w:ascii="Times New Roman" w:hAnsi="Times New Roman"/>
          <w:sz w:val="24"/>
          <w:szCs w:val="24"/>
        </w:rPr>
        <w:t xml:space="preserve">. </w:t>
      </w:r>
      <w:r w:rsidRPr="00A01509" w:rsidR="00841E6B">
        <w:rPr>
          <w:rFonts w:ascii="Times New Roman" w:hAnsi="Times New Roman"/>
          <w:sz w:val="24"/>
          <w:szCs w:val="24"/>
        </w:rPr>
        <w:t xml:space="preserve">Epidemic strains EMRSA 15 and EMRSA 16 </w:t>
      </w:r>
      <w:r w:rsidRPr="00A01509" w:rsidR="004048D2">
        <w:rPr>
          <w:rFonts w:ascii="Times New Roman" w:hAnsi="Times New Roman"/>
          <w:sz w:val="24"/>
          <w:szCs w:val="24"/>
        </w:rPr>
        <w:t>(NCTC 13142 and NCTC 13143</w:t>
      </w:r>
      <w:r w:rsidRPr="00A01509" w:rsidR="00E1523C">
        <w:rPr>
          <w:rFonts w:ascii="Times New Roman" w:hAnsi="Times New Roman"/>
          <w:sz w:val="24"/>
          <w:szCs w:val="24"/>
        </w:rPr>
        <w:t>, respectively</w:t>
      </w:r>
      <w:r w:rsidRPr="00A01509" w:rsidR="004048D2">
        <w:rPr>
          <w:rFonts w:ascii="Times New Roman" w:hAnsi="Times New Roman"/>
          <w:sz w:val="24"/>
          <w:szCs w:val="24"/>
        </w:rPr>
        <w:t xml:space="preserve">) </w:t>
      </w:r>
      <w:r w:rsidRPr="00A01509" w:rsidR="00E1523C">
        <w:rPr>
          <w:rFonts w:ascii="Times New Roman" w:hAnsi="Times New Roman"/>
          <w:sz w:val="24"/>
          <w:szCs w:val="24"/>
        </w:rPr>
        <w:t>have been</w:t>
      </w:r>
      <w:r w:rsidRPr="00A01509" w:rsidR="00B63B42">
        <w:rPr>
          <w:rFonts w:ascii="Times New Roman" w:hAnsi="Times New Roman"/>
          <w:sz w:val="24"/>
          <w:szCs w:val="24"/>
        </w:rPr>
        <w:t xml:space="preserve"> </w:t>
      </w:r>
      <w:r w:rsidRPr="00A01509" w:rsidR="00841E6B">
        <w:rPr>
          <w:rFonts w:ascii="Times New Roman" w:hAnsi="Times New Roman"/>
          <w:sz w:val="24"/>
          <w:szCs w:val="24"/>
        </w:rPr>
        <w:t>most commonly associated with bacteraemia in the UK.</w:t>
      </w:r>
      <w:r w:rsidRPr="00A01509" w:rsidR="00102C50">
        <w:rPr>
          <w:rFonts w:ascii="Times New Roman" w:hAnsi="Times New Roman"/>
          <w:sz w:val="24"/>
          <w:szCs w:val="24"/>
          <w:vertAlign w:val="superscript"/>
        </w:rPr>
        <w:t>1</w:t>
      </w:r>
      <w:r w:rsidRPr="00A01509" w:rsidR="00841E6B">
        <w:rPr>
          <w:rFonts w:ascii="Times New Roman" w:hAnsi="Times New Roman"/>
          <w:sz w:val="24"/>
          <w:szCs w:val="24"/>
        </w:rPr>
        <w:t xml:space="preserve"> </w:t>
      </w:r>
      <w:r w:rsidRPr="00A01509" w:rsidR="0054012C">
        <w:rPr>
          <w:rFonts w:ascii="Times New Roman" w:hAnsi="Times New Roman"/>
          <w:sz w:val="24"/>
          <w:szCs w:val="24"/>
        </w:rPr>
        <w:t xml:space="preserve">With the low number of antimicrobial agents under development, innovative alternatives </w:t>
      </w:r>
      <w:r w:rsidRPr="00A01509" w:rsidR="0037084F">
        <w:rPr>
          <w:rFonts w:ascii="Times New Roman" w:hAnsi="Times New Roman"/>
          <w:sz w:val="24"/>
          <w:szCs w:val="24"/>
        </w:rPr>
        <w:t>must be found</w:t>
      </w:r>
      <w:r w:rsidRPr="00A01509" w:rsidR="0054012C">
        <w:rPr>
          <w:rFonts w:ascii="Times New Roman" w:hAnsi="Times New Roman"/>
          <w:sz w:val="24"/>
          <w:szCs w:val="24"/>
        </w:rPr>
        <w:t>.</w:t>
      </w:r>
      <w:r w:rsidRPr="00A01509" w:rsidR="00EF51F6">
        <w:rPr>
          <w:rFonts w:ascii="Times New Roman" w:hAnsi="Times New Roman"/>
          <w:sz w:val="24"/>
          <w:szCs w:val="24"/>
        </w:rPr>
        <w:t xml:space="preserve"> </w:t>
      </w:r>
    </w:p>
    <w:p w:rsidRPr="00A01509" w:rsidR="00DF7E1B" w:rsidP="004F6F72" w:rsidRDefault="00D64F06">
      <w:pPr>
        <w:spacing w:line="480" w:lineRule="auto"/>
        <w:rPr>
          <w:rFonts w:ascii="Times New Roman" w:hAnsi="Times New Roman"/>
          <w:sz w:val="24"/>
          <w:szCs w:val="24"/>
        </w:rPr>
      </w:pPr>
      <w:r w:rsidRPr="00A01509">
        <w:rPr>
          <w:rFonts w:ascii="Times New Roman" w:hAnsi="Times New Roman"/>
          <w:sz w:val="24"/>
          <w:szCs w:val="24"/>
        </w:rPr>
        <w:t>R</w:t>
      </w:r>
      <w:r w:rsidRPr="00A01509" w:rsidR="006662BA">
        <w:rPr>
          <w:rFonts w:ascii="Times New Roman" w:hAnsi="Times New Roman"/>
          <w:sz w:val="24"/>
          <w:szCs w:val="24"/>
        </w:rPr>
        <w:t>e-examin</w:t>
      </w:r>
      <w:r w:rsidRPr="00A01509" w:rsidR="003E4539">
        <w:rPr>
          <w:rFonts w:ascii="Times New Roman" w:hAnsi="Times New Roman"/>
          <w:sz w:val="24"/>
          <w:szCs w:val="24"/>
        </w:rPr>
        <w:t xml:space="preserve">ation of ancient remedies </w:t>
      </w:r>
      <w:r w:rsidRPr="00A01509" w:rsidR="00B63B42">
        <w:rPr>
          <w:rFonts w:ascii="Times New Roman" w:hAnsi="Times New Roman"/>
          <w:sz w:val="24"/>
          <w:szCs w:val="24"/>
        </w:rPr>
        <w:t>such as garlic</w:t>
      </w:r>
      <w:r w:rsidRPr="00A01509" w:rsidR="00925983">
        <w:rPr>
          <w:rFonts w:ascii="Times New Roman" w:hAnsi="Times New Roman"/>
          <w:sz w:val="24"/>
          <w:szCs w:val="24"/>
        </w:rPr>
        <w:t>, green tea</w:t>
      </w:r>
      <w:r w:rsidRPr="00A01509" w:rsidR="00B63B42">
        <w:rPr>
          <w:rFonts w:ascii="Times New Roman" w:hAnsi="Times New Roman"/>
          <w:sz w:val="24"/>
          <w:szCs w:val="24"/>
        </w:rPr>
        <w:t xml:space="preserve"> and honey </w:t>
      </w:r>
      <w:r w:rsidRPr="00A01509" w:rsidR="003E4539">
        <w:rPr>
          <w:rFonts w:ascii="Times New Roman" w:hAnsi="Times New Roman"/>
          <w:sz w:val="24"/>
          <w:szCs w:val="24"/>
        </w:rPr>
        <w:t xml:space="preserve">has </w:t>
      </w:r>
      <w:r w:rsidRPr="00A01509" w:rsidR="000B3C9B">
        <w:rPr>
          <w:rFonts w:ascii="Times New Roman" w:hAnsi="Times New Roman"/>
          <w:sz w:val="24"/>
          <w:szCs w:val="24"/>
        </w:rPr>
        <w:t>generated</w:t>
      </w:r>
      <w:r w:rsidRPr="00A01509" w:rsidR="006662BA">
        <w:rPr>
          <w:rFonts w:ascii="Times New Roman" w:hAnsi="Times New Roman"/>
          <w:sz w:val="24"/>
          <w:szCs w:val="24"/>
        </w:rPr>
        <w:t xml:space="preserve"> optimism</w:t>
      </w:r>
      <w:r w:rsidRPr="00A01509" w:rsidR="0094342B">
        <w:rPr>
          <w:rFonts w:ascii="Times New Roman" w:hAnsi="Times New Roman"/>
          <w:sz w:val="24"/>
          <w:szCs w:val="24"/>
        </w:rPr>
        <w:t xml:space="preserve"> of finding inhibitors for antibiotic resistant pathogens</w:t>
      </w:r>
      <w:r w:rsidRPr="00A01509" w:rsidR="00B63B42">
        <w:rPr>
          <w:rFonts w:ascii="Times New Roman" w:hAnsi="Times New Roman"/>
          <w:sz w:val="24"/>
          <w:szCs w:val="24"/>
        </w:rPr>
        <w:t>.</w:t>
      </w:r>
      <w:r w:rsidRPr="00A01509" w:rsidR="004A77F8">
        <w:rPr>
          <w:rFonts w:ascii="Times New Roman" w:hAnsi="Times New Roman"/>
          <w:sz w:val="24"/>
          <w:szCs w:val="24"/>
        </w:rPr>
        <w:t xml:space="preserve"> Honey</w:t>
      </w:r>
      <w:r w:rsidRPr="00A01509" w:rsidR="006662BA">
        <w:rPr>
          <w:rFonts w:ascii="Times New Roman" w:hAnsi="Times New Roman"/>
          <w:sz w:val="24"/>
          <w:szCs w:val="24"/>
        </w:rPr>
        <w:t xml:space="preserve"> </w:t>
      </w:r>
      <w:r w:rsidRPr="00A01509" w:rsidR="00A220CA">
        <w:rPr>
          <w:rFonts w:ascii="Times New Roman" w:hAnsi="Times New Roman"/>
          <w:sz w:val="24"/>
          <w:szCs w:val="24"/>
        </w:rPr>
        <w:t>has been used for millennia as a topical treatment for wounds</w:t>
      </w:r>
      <w:r w:rsidRPr="00A01509" w:rsidR="00156562">
        <w:rPr>
          <w:rFonts w:ascii="Times New Roman" w:hAnsi="Times New Roman"/>
          <w:sz w:val="24"/>
          <w:szCs w:val="24"/>
        </w:rPr>
        <w:t xml:space="preserve"> and</w:t>
      </w:r>
      <w:r w:rsidRPr="00A01509" w:rsidR="006662BA">
        <w:rPr>
          <w:rFonts w:ascii="Times New Roman" w:hAnsi="Times New Roman"/>
          <w:sz w:val="24"/>
          <w:szCs w:val="24"/>
        </w:rPr>
        <w:t xml:space="preserve"> modern</w:t>
      </w:r>
      <w:r w:rsidRPr="00A01509" w:rsidR="00A220CA">
        <w:rPr>
          <w:rFonts w:ascii="Times New Roman" w:hAnsi="Times New Roman"/>
          <w:sz w:val="24"/>
          <w:szCs w:val="24"/>
        </w:rPr>
        <w:t xml:space="preserve"> wound dressings containing honey </w:t>
      </w:r>
      <w:r w:rsidRPr="00A01509" w:rsidR="00D029B7">
        <w:rPr>
          <w:rFonts w:ascii="Times New Roman" w:hAnsi="Times New Roman"/>
          <w:sz w:val="24"/>
          <w:szCs w:val="24"/>
        </w:rPr>
        <w:lastRenderedPageBreak/>
        <w:t>are now</w:t>
      </w:r>
      <w:r w:rsidRPr="00A01509" w:rsidR="00A220CA">
        <w:rPr>
          <w:rFonts w:ascii="Times New Roman" w:hAnsi="Times New Roman"/>
          <w:sz w:val="24"/>
          <w:szCs w:val="24"/>
        </w:rPr>
        <w:t xml:space="preserve"> available</w:t>
      </w:r>
      <w:r w:rsidRPr="00A01509" w:rsidR="006662BA">
        <w:rPr>
          <w:rFonts w:ascii="Times New Roman" w:hAnsi="Times New Roman"/>
          <w:sz w:val="24"/>
          <w:szCs w:val="24"/>
        </w:rPr>
        <w:t xml:space="preserve"> </w:t>
      </w:r>
      <w:r w:rsidRPr="00A01509" w:rsidR="00156562">
        <w:rPr>
          <w:rFonts w:ascii="Times New Roman" w:hAnsi="Times New Roman"/>
          <w:sz w:val="24"/>
          <w:szCs w:val="24"/>
        </w:rPr>
        <w:t>on</w:t>
      </w:r>
      <w:r w:rsidRPr="00A01509" w:rsidR="006662BA">
        <w:rPr>
          <w:rFonts w:ascii="Times New Roman" w:hAnsi="Times New Roman"/>
          <w:sz w:val="24"/>
          <w:szCs w:val="24"/>
        </w:rPr>
        <w:t xml:space="preserve"> formularies</w:t>
      </w:r>
      <w:r w:rsidRPr="00A01509" w:rsidR="004B148C">
        <w:rPr>
          <w:rFonts w:ascii="Times New Roman" w:hAnsi="Times New Roman"/>
          <w:sz w:val="24"/>
          <w:szCs w:val="24"/>
        </w:rPr>
        <w:t xml:space="preserve"> in many developed countries</w:t>
      </w:r>
      <w:r w:rsidRPr="00A01509" w:rsidR="00A220CA">
        <w:rPr>
          <w:rFonts w:ascii="Times New Roman" w:hAnsi="Times New Roman"/>
          <w:sz w:val="24"/>
          <w:szCs w:val="24"/>
        </w:rPr>
        <w:t xml:space="preserve">. </w:t>
      </w:r>
      <w:r w:rsidRPr="00A01509" w:rsidR="00B63B42">
        <w:rPr>
          <w:rFonts w:ascii="Times New Roman" w:hAnsi="Times New Roman"/>
          <w:sz w:val="24"/>
          <w:szCs w:val="24"/>
        </w:rPr>
        <w:t xml:space="preserve"> Registered products include medical grade honey</w:t>
      </w:r>
      <w:r w:rsidRPr="00A01509" w:rsidR="00D029B7">
        <w:rPr>
          <w:rFonts w:ascii="Times New Roman" w:hAnsi="Times New Roman"/>
          <w:sz w:val="24"/>
          <w:szCs w:val="24"/>
        </w:rPr>
        <w:t xml:space="preserve"> in tubes, </w:t>
      </w:r>
      <w:r w:rsidRPr="00A01509" w:rsidR="00FD4F03">
        <w:rPr>
          <w:rFonts w:ascii="Times New Roman" w:hAnsi="Times New Roman"/>
          <w:sz w:val="24"/>
          <w:szCs w:val="24"/>
        </w:rPr>
        <w:t xml:space="preserve">ointments, </w:t>
      </w:r>
      <w:r w:rsidRPr="00A01509" w:rsidR="00D029B7">
        <w:rPr>
          <w:rFonts w:ascii="Times New Roman" w:hAnsi="Times New Roman"/>
          <w:sz w:val="24"/>
          <w:szCs w:val="24"/>
        </w:rPr>
        <w:t>gels</w:t>
      </w:r>
      <w:r w:rsidRPr="00A01509" w:rsidR="00FD4F03">
        <w:rPr>
          <w:rFonts w:ascii="Times New Roman" w:hAnsi="Times New Roman"/>
          <w:sz w:val="24"/>
          <w:szCs w:val="24"/>
        </w:rPr>
        <w:t xml:space="preserve">, </w:t>
      </w:r>
      <w:r w:rsidRPr="00A01509" w:rsidR="00B63B42">
        <w:rPr>
          <w:rFonts w:ascii="Times New Roman" w:hAnsi="Times New Roman"/>
          <w:sz w:val="24"/>
          <w:szCs w:val="24"/>
        </w:rPr>
        <w:t>impregnated onto non-adherent dressings</w:t>
      </w:r>
      <w:r w:rsidRPr="00A01509" w:rsidR="00D029B7">
        <w:rPr>
          <w:rFonts w:ascii="Times New Roman" w:hAnsi="Times New Roman"/>
          <w:sz w:val="24"/>
          <w:szCs w:val="24"/>
        </w:rPr>
        <w:t xml:space="preserve"> or</w:t>
      </w:r>
      <w:r w:rsidRPr="00A01509" w:rsidR="00FD4F03">
        <w:rPr>
          <w:rFonts w:ascii="Times New Roman" w:hAnsi="Times New Roman"/>
          <w:sz w:val="24"/>
          <w:szCs w:val="24"/>
        </w:rPr>
        <w:t xml:space="preserve"> </w:t>
      </w:r>
      <w:r w:rsidRPr="00A01509" w:rsidR="00B63B42">
        <w:rPr>
          <w:rFonts w:ascii="Times New Roman" w:hAnsi="Times New Roman"/>
          <w:sz w:val="24"/>
          <w:szCs w:val="24"/>
        </w:rPr>
        <w:t>alginate</w:t>
      </w:r>
      <w:r w:rsidRPr="00A01509" w:rsidR="00B00AD7">
        <w:rPr>
          <w:rFonts w:ascii="Times New Roman" w:hAnsi="Times New Roman"/>
          <w:sz w:val="24"/>
          <w:szCs w:val="24"/>
        </w:rPr>
        <w:t>,</w:t>
      </w:r>
      <w:r w:rsidRPr="00A01509" w:rsidR="00FD4F03">
        <w:rPr>
          <w:rFonts w:ascii="Times New Roman" w:hAnsi="Times New Roman"/>
          <w:sz w:val="24"/>
          <w:szCs w:val="24"/>
        </w:rPr>
        <w:t xml:space="preserve"> and non-sticky flexible honey sheets. All are sterilised by gamma irradiation</w:t>
      </w:r>
      <w:r w:rsidRPr="00A01509" w:rsidR="00634373">
        <w:rPr>
          <w:rFonts w:ascii="Times New Roman" w:hAnsi="Times New Roman"/>
          <w:sz w:val="24"/>
          <w:szCs w:val="24"/>
        </w:rPr>
        <w:t xml:space="preserve">. </w:t>
      </w:r>
      <w:r w:rsidRPr="00A01509" w:rsidR="00A220CA">
        <w:rPr>
          <w:rFonts w:ascii="Times New Roman" w:hAnsi="Times New Roman"/>
          <w:sz w:val="24"/>
          <w:szCs w:val="24"/>
        </w:rPr>
        <w:t xml:space="preserve">Many </w:t>
      </w:r>
      <w:r w:rsidRPr="00A01509" w:rsidR="001F2B61">
        <w:rPr>
          <w:rFonts w:ascii="Times New Roman" w:hAnsi="Times New Roman"/>
          <w:sz w:val="24"/>
          <w:szCs w:val="24"/>
        </w:rPr>
        <w:t>products</w:t>
      </w:r>
      <w:r w:rsidRPr="00A01509" w:rsidR="006662BA">
        <w:rPr>
          <w:rFonts w:ascii="Times New Roman" w:hAnsi="Times New Roman"/>
          <w:sz w:val="24"/>
          <w:szCs w:val="24"/>
        </w:rPr>
        <w:t xml:space="preserve"> </w:t>
      </w:r>
      <w:r w:rsidRPr="00A01509" w:rsidR="00A220CA">
        <w:rPr>
          <w:rFonts w:ascii="Times New Roman" w:hAnsi="Times New Roman"/>
          <w:sz w:val="24"/>
          <w:szCs w:val="24"/>
        </w:rPr>
        <w:t xml:space="preserve">contain </w:t>
      </w:r>
      <w:r w:rsidRPr="00A01509" w:rsidR="006662BA">
        <w:rPr>
          <w:rFonts w:ascii="Times New Roman" w:hAnsi="Times New Roman"/>
          <w:sz w:val="24"/>
          <w:szCs w:val="24"/>
        </w:rPr>
        <w:t xml:space="preserve">manuka honey </w:t>
      </w:r>
      <w:r w:rsidRPr="00A01509" w:rsidR="00A220CA">
        <w:rPr>
          <w:rFonts w:ascii="Times New Roman" w:hAnsi="Times New Roman"/>
          <w:sz w:val="24"/>
          <w:szCs w:val="24"/>
        </w:rPr>
        <w:t xml:space="preserve">produced by </w:t>
      </w:r>
      <w:r w:rsidRPr="00A01509" w:rsidR="00A87EAE">
        <w:rPr>
          <w:rFonts w:ascii="Times New Roman" w:hAnsi="Times New Roman"/>
          <w:sz w:val="24"/>
          <w:szCs w:val="24"/>
        </w:rPr>
        <w:t>bees foraging on</w:t>
      </w:r>
      <w:r w:rsidRPr="00A01509" w:rsidR="00A220CA">
        <w:rPr>
          <w:rFonts w:ascii="Times New Roman" w:hAnsi="Times New Roman"/>
          <w:sz w:val="24"/>
          <w:szCs w:val="24"/>
        </w:rPr>
        <w:t xml:space="preserve"> manuka </w:t>
      </w:r>
      <w:r w:rsidRPr="00A01509" w:rsidR="00A87EAE">
        <w:rPr>
          <w:rFonts w:ascii="Times New Roman" w:hAnsi="Times New Roman"/>
          <w:sz w:val="24"/>
          <w:szCs w:val="24"/>
        </w:rPr>
        <w:t>bushes in</w:t>
      </w:r>
      <w:r w:rsidRPr="00A01509" w:rsidR="00A220CA">
        <w:rPr>
          <w:rFonts w:ascii="Times New Roman" w:hAnsi="Times New Roman"/>
          <w:sz w:val="24"/>
          <w:szCs w:val="24"/>
        </w:rPr>
        <w:t xml:space="preserve"> New Zealand. </w:t>
      </w:r>
      <w:r w:rsidRPr="00A01509" w:rsidR="00A87EAE">
        <w:rPr>
          <w:rFonts w:ascii="Times New Roman" w:hAnsi="Times New Roman"/>
          <w:sz w:val="24"/>
          <w:szCs w:val="24"/>
        </w:rPr>
        <w:t xml:space="preserve">Manuka honey </w:t>
      </w:r>
      <w:r w:rsidRPr="00A01509" w:rsidR="00A220CA">
        <w:rPr>
          <w:rFonts w:ascii="Times New Roman" w:hAnsi="Times New Roman"/>
          <w:sz w:val="24"/>
          <w:szCs w:val="24"/>
        </w:rPr>
        <w:t xml:space="preserve">has been shown </w:t>
      </w:r>
      <w:r w:rsidRPr="00A01509" w:rsidR="007F0AF2">
        <w:rPr>
          <w:rFonts w:ascii="Times New Roman" w:hAnsi="Times New Roman"/>
          <w:sz w:val="24"/>
          <w:szCs w:val="24"/>
        </w:rPr>
        <w:t xml:space="preserve">to eradicate MRSA from colonised wounds and </w:t>
      </w:r>
      <w:r w:rsidRPr="00A01509" w:rsidR="00A220CA">
        <w:rPr>
          <w:rFonts w:ascii="Times New Roman" w:hAnsi="Times New Roman"/>
          <w:sz w:val="24"/>
          <w:szCs w:val="24"/>
        </w:rPr>
        <w:t xml:space="preserve">to inhibit MRSA </w:t>
      </w:r>
      <w:r w:rsidRPr="00A01509" w:rsidR="00A220CA">
        <w:rPr>
          <w:rFonts w:ascii="Times New Roman" w:hAnsi="Times New Roman"/>
          <w:i/>
          <w:sz w:val="24"/>
          <w:szCs w:val="24"/>
        </w:rPr>
        <w:t>in vitro</w:t>
      </w:r>
      <w:r w:rsidRPr="00A01509" w:rsidR="007F0AF2">
        <w:rPr>
          <w:rFonts w:ascii="Times New Roman" w:hAnsi="Times New Roman"/>
          <w:i/>
          <w:sz w:val="24"/>
          <w:szCs w:val="24"/>
        </w:rPr>
        <w:t xml:space="preserve"> </w:t>
      </w:r>
      <w:r w:rsidRPr="00A01509" w:rsidR="007F0AF2">
        <w:rPr>
          <w:rFonts w:ascii="Times New Roman" w:hAnsi="Times New Roman"/>
          <w:sz w:val="24"/>
          <w:szCs w:val="24"/>
        </w:rPr>
        <w:t>by interrupting cell division</w:t>
      </w:r>
      <w:r w:rsidRPr="00A01509" w:rsidR="001F2B61">
        <w:rPr>
          <w:rFonts w:ascii="Times New Roman" w:hAnsi="Times New Roman"/>
          <w:sz w:val="24"/>
          <w:szCs w:val="24"/>
        </w:rPr>
        <w:t>.</w:t>
      </w:r>
      <w:r w:rsidRPr="00A01509" w:rsidR="007F0AF2">
        <w:rPr>
          <w:rFonts w:ascii="Times New Roman" w:hAnsi="Times New Roman"/>
          <w:sz w:val="24"/>
          <w:szCs w:val="24"/>
          <w:vertAlign w:val="superscript"/>
        </w:rPr>
        <w:t xml:space="preserve">2 </w:t>
      </w:r>
      <w:r w:rsidRPr="00A01509" w:rsidR="00925983">
        <w:rPr>
          <w:rFonts w:ascii="Times New Roman" w:hAnsi="Times New Roman"/>
          <w:sz w:val="24"/>
          <w:szCs w:val="24"/>
        </w:rPr>
        <w:t>Although β lactams are not effective against MRSA, combinations of tea extracts and β lactams have been demonstrated to reverse methicillin susceptibility.</w:t>
      </w:r>
      <w:r w:rsidRPr="00A01509" w:rsidR="00925983">
        <w:rPr>
          <w:rFonts w:ascii="Times New Roman" w:hAnsi="Times New Roman"/>
          <w:sz w:val="24"/>
          <w:szCs w:val="24"/>
          <w:vertAlign w:val="superscript"/>
        </w:rPr>
        <w:t>3</w:t>
      </w:r>
      <w:r w:rsidRPr="00A01509" w:rsidR="00925983">
        <w:rPr>
          <w:rFonts w:ascii="Times New Roman" w:hAnsi="Times New Roman"/>
          <w:sz w:val="24"/>
          <w:szCs w:val="24"/>
        </w:rPr>
        <w:t xml:space="preserve"> </w:t>
      </w:r>
      <w:r w:rsidRPr="00A01509" w:rsidR="00154D7A">
        <w:rPr>
          <w:rFonts w:ascii="Times New Roman" w:hAnsi="Times New Roman"/>
          <w:sz w:val="24"/>
          <w:szCs w:val="24"/>
        </w:rPr>
        <w:t xml:space="preserve">Methicillin resistance in MRSA is conferred by the </w:t>
      </w:r>
      <w:proofErr w:type="spellStart"/>
      <w:r w:rsidRPr="00A01509" w:rsidR="00DC0217">
        <w:rPr>
          <w:rFonts w:ascii="Times New Roman" w:hAnsi="Times New Roman"/>
          <w:i/>
          <w:sz w:val="24"/>
          <w:szCs w:val="24"/>
        </w:rPr>
        <w:t>mec</w:t>
      </w:r>
      <w:proofErr w:type="spellEnd"/>
      <w:r w:rsidRPr="00A01509" w:rsidR="00154D7A">
        <w:rPr>
          <w:rFonts w:ascii="Times New Roman" w:hAnsi="Times New Roman"/>
          <w:sz w:val="24"/>
          <w:szCs w:val="24"/>
        </w:rPr>
        <w:t xml:space="preserve"> gene complex, where </w:t>
      </w:r>
      <w:proofErr w:type="spellStart"/>
      <w:r w:rsidRPr="00A01509" w:rsidR="00DC0217">
        <w:rPr>
          <w:rFonts w:ascii="Times New Roman" w:hAnsi="Times New Roman"/>
          <w:i/>
          <w:sz w:val="24"/>
          <w:szCs w:val="24"/>
        </w:rPr>
        <w:t>mec</w:t>
      </w:r>
      <w:proofErr w:type="spellEnd"/>
      <w:r w:rsidRPr="00A01509" w:rsidR="00154D7A">
        <w:rPr>
          <w:rFonts w:ascii="Times New Roman" w:hAnsi="Times New Roman"/>
          <w:sz w:val="24"/>
          <w:szCs w:val="24"/>
        </w:rPr>
        <w:t xml:space="preserve"> A is regulated by mecR1 and </w:t>
      </w:r>
      <w:proofErr w:type="spellStart"/>
      <w:r w:rsidRPr="00A01509" w:rsidR="00DC0217">
        <w:rPr>
          <w:rFonts w:ascii="Times New Roman" w:hAnsi="Times New Roman"/>
          <w:i/>
          <w:sz w:val="24"/>
          <w:szCs w:val="24"/>
        </w:rPr>
        <w:t>mec</w:t>
      </w:r>
      <w:r w:rsidRPr="00A01509" w:rsidR="00BD2F70">
        <w:rPr>
          <w:rFonts w:ascii="Times New Roman" w:hAnsi="Times New Roman"/>
          <w:sz w:val="24"/>
          <w:szCs w:val="24"/>
        </w:rPr>
        <w:t>I</w:t>
      </w:r>
      <w:proofErr w:type="spellEnd"/>
      <w:r w:rsidRPr="00A01509" w:rsidR="00A3534E">
        <w:rPr>
          <w:rFonts w:ascii="Times New Roman" w:hAnsi="Times New Roman"/>
          <w:sz w:val="24"/>
          <w:szCs w:val="24"/>
        </w:rPr>
        <w:t>; b</w:t>
      </w:r>
      <w:r w:rsidRPr="00A01509" w:rsidR="00DC68F5">
        <w:rPr>
          <w:rFonts w:ascii="Times New Roman" w:hAnsi="Times New Roman"/>
          <w:sz w:val="24"/>
          <w:szCs w:val="24"/>
        </w:rPr>
        <w:t xml:space="preserve">locking the </w:t>
      </w:r>
      <w:r w:rsidRPr="00A01509" w:rsidR="00DC68F5">
        <w:rPr>
          <w:rFonts w:ascii="Times New Roman" w:hAnsi="Times New Roman"/>
          <w:i/>
          <w:sz w:val="24"/>
          <w:szCs w:val="24"/>
        </w:rPr>
        <w:t>MecR1/blaR1</w:t>
      </w:r>
      <w:r w:rsidRPr="00A01509" w:rsidR="00DC68F5">
        <w:rPr>
          <w:rFonts w:ascii="Times New Roman" w:hAnsi="Times New Roman"/>
          <w:sz w:val="24"/>
          <w:szCs w:val="24"/>
        </w:rPr>
        <w:t xml:space="preserve"> pathway re</w:t>
      </w:r>
      <w:r w:rsidRPr="00A01509" w:rsidR="00102C50">
        <w:rPr>
          <w:rFonts w:ascii="Times New Roman" w:hAnsi="Times New Roman"/>
          <w:sz w:val="24"/>
          <w:szCs w:val="24"/>
        </w:rPr>
        <w:t>s</w:t>
      </w:r>
      <w:r w:rsidRPr="00A01509" w:rsidR="00DC68F5">
        <w:rPr>
          <w:rFonts w:ascii="Times New Roman" w:hAnsi="Times New Roman"/>
          <w:sz w:val="24"/>
          <w:szCs w:val="24"/>
        </w:rPr>
        <w:t>tore</w:t>
      </w:r>
      <w:r w:rsidRPr="00A01509" w:rsidR="00A3534E">
        <w:rPr>
          <w:rFonts w:ascii="Times New Roman" w:hAnsi="Times New Roman"/>
          <w:sz w:val="24"/>
          <w:szCs w:val="24"/>
        </w:rPr>
        <w:t>d</w:t>
      </w:r>
      <w:r w:rsidRPr="00A01509" w:rsidR="00DC68F5">
        <w:rPr>
          <w:rFonts w:ascii="Times New Roman" w:hAnsi="Times New Roman"/>
          <w:sz w:val="24"/>
          <w:szCs w:val="24"/>
        </w:rPr>
        <w:t xml:space="preserve"> antibiotic</w:t>
      </w:r>
      <w:r w:rsidRPr="00A01509" w:rsidR="008C5C43">
        <w:rPr>
          <w:rFonts w:ascii="Times New Roman" w:hAnsi="Times New Roman"/>
          <w:sz w:val="24"/>
          <w:szCs w:val="24"/>
        </w:rPr>
        <w:t xml:space="preserve"> susceptibility in MRSA</w:t>
      </w:r>
      <w:r w:rsidRPr="00A01509" w:rsidR="00292FD7">
        <w:rPr>
          <w:rFonts w:ascii="Times New Roman" w:hAnsi="Times New Roman"/>
          <w:sz w:val="24"/>
          <w:szCs w:val="24"/>
        </w:rPr>
        <w:t>.</w:t>
      </w:r>
      <w:r w:rsidRPr="00A01509" w:rsidR="00925983">
        <w:rPr>
          <w:rFonts w:ascii="Times New Roman" w:hAnsi="Times New Roman"/>
          <w:sz w:val="24"/>
          <w:szCs w:val="24"/>
          <w:vertAlign w:val="superscript"/>
        </w:rPr>
        <w:t>4</w:t>
      </w:r>
      <w:r w:rsidRPr="00A01509" w:rsidR="00DC68F5">
        <w:rPr>
          <w:rFonts w:ascii="Times New Roman" w:hAnsi="Times New Roman"/>
          <w:sz w:val="24"/>
          <w:szCs w:val="24"/>
        </w:rPr>
        <w:t xml:space="preserve"> </w:t>
      </w:r>
      <w:r w:rsidRPr="00A01509" w:rsidR="004F6F72">
        <w:rPr>
          <w:rFonts w:ascii="Times New Roman" w:hAnsi="Times New Roman"/>
          <w:sz w:val="24"/>
          <w:szCs w:val="24"/>
        </w:rPr>
        <w:t xml:space="preserve">The aim of this study was to investigate whether </w:t>
      </w:r>
      <w:r w:rsidRPr="00A01509" w:rsidR="001916EE">
        <w:rPr>
          <w:rFonts w:ascii="Times New Roman" w:hAnsi="Times New Roman"/>
          <w:sz w:val="24"/>
          <w:szCs w:val="24"/>
        </w:rPr>
        <w:t xml:space="preserve">combinations of </w:t>
      </w:r>
      <w:proofErr w:type="spellStart"/>
      <w:r w:rsidRPr="00A01509" w:rsidR="001916EE">
        <w:rPr>
          <w:rFonts w:ascii="Times New Roman" w:hAnsi="Times New Roman"/>
          <w:sz w:val="24"/>
          <w:szCs w:val="24"/>
        </w:rPr>
        <w:t>manuka</w:t>
      </w:r>
      <w:proofErr w:type="spellEnd"/>
      <w:r w:rsidRPr="00A01509" w:rsidR="001916EE">
        <w:rPr>
          <w:rFonts w:ascii="Times New Roman" w:hAnsi="Times New Roman"/>
          <w:sz w:val="24"/>
          <w:szCs w:val="24"/>
        </w:rPr>
        <w:t xml:space="preserve"> honey and oxacillin acted synergistically </w:t>
      </w:r>
      <w:r w:rsidRPr="00A01509" w:rsidR="005B0DE3">
        <w:rPr>
          <w:rFonts w:ascii="Times New Roman" w:hAnsi="Times New Roman"/>
          <w:sz w:val="24"/>
          <w:szCs w:val="24"/>
        </w:rPr>
        <w:t>to increase</w:t>
      </w:r>
      <w:r w:rsidRPr="00A01509" w:rsidR="001916EE">
        <w:rPr>
          <w:rFonts w:ascii="Times New Roman" w:hAnsi="Times New Roman"/>
          <w:sz w:val="24"/>
          <w:szCs w:val="24"/>
        </w:rPr>
        <w:t xml:space="preserve"> susceptibility of MRSA to oxacillin.</w:t>
      </w:r>
    </w:p>
    <w:p w:rsidRPr="00A01509" w:rsidR="005B01FD" w:rsidP="005B01FD" w:rsidRDefault="005B01FD">
      <w:pPr>
        <w:spacing w:line="480" w:lineRule="auto"/>
        <w:rPr>
          <w:rFonts w:ascii="Times New Roman" w:hAnsi="Times New Roman"/>
          <w:b/>
          <w:sz w:val="24"/>
          <w:szCs w:val="24"/>
        </w:rPr>
      </w:pPr>
      <w:r w:rsidRPr="00A01509">
        <w:rPr>
          <w:rFonts w:ascii="Times New Roman" w:hAnsi="Times New Roman"/>
          <w:b/>
          <w:sz w:val="24"/>
          <w:szCs w:val="24"/>
        </w:rPr>
        <w:t>Materials and Methods</w:t>
      </w:r>
    </w:p>
    <w:p w:rsidRPr="00A01509" w:rsidR="005B01FD" w:rsidP="005B01FD" w:rsidRDefault="005B01FD">
      <w:pPr>
        <w:spacing w:line="480" w:lineRule="auto"/>
        <w:rPr>
          <w:rFonts w:ascii="Times New Roman" w:hAnsi="Times New Roman"/>
          <w:sz w:val="24"/>
          <w:szCs w:val="24"/>
        </w:rPr>
      </w:pPr>
      <w:r w:rsidRPr="00A01509">
        <w:rPr>
          <w:rFonts w:ascii="Times New Roman" w:hAnsi="Times New Roman"/>
          <w:sz w:val="24"/>
          <w:szCs w:val="24"/>
        </w:rPr>
        <w:t>Epidemic met</w:t>
      </w:r>
      <w:r w:rsidRPr="00A01509" w:rsidR="006F7149">
        <w:rPr>
          <w:rFonts w:ascii="Times New Roman" w:hAnsi="Times New Roman"/>
          <w:sz w:val="24"/>
          <w:szCs w:val="24"/>
        </w:rPr>
        <w:t>h</w:t>
      </w:r>
      <w:r w:rsidRPr="00A01509">
        <w:rPr>
          <w:rFonts w:ascii="Times New Roman" w:hAnsi="Times New Roman"/>
          <w:sz w:val="24"/>
          <w:szCs w:val="24"/>
        </w:rPr>
        <w:t xml:space="preserve">icillin resistant </w:t>
      </w:r>
      <w:r w:rsidRPr="00A01509">
        <w:rPr>
          <w:rFonts w:ascii="Times New Roman" w:hAnsi="Times New Roman"/>
          <w:i/>
          <w:sz w:val="24"/>
          <w:szCs w:val="24"/>
        </w:rPr>
        <w:t xml:space="preserve">Staphylococcus </w:t>
      </w:r>
      <w:proofErr w:type="spellStart"/>
      <w:r w:rsidRPr="00A01509">
        <w:rPr>
          <w:rFonts w:ascii="Times New Roman" w:hAnsi="Times New Roman"/>
          <w:i/>
          <w:sz w:val="24"/>
          <w:szCs w:val="24"/>
        </w:rPr>
        <w:t>aureus</w:t>
      </w:r>
      <w:proofErr w:type="spellEnd"/>
      <w:r w:rsidRPr="00A01509">
        <w:rPr>
          <w:rFonts w:ascii="Times New Roman" w:hAnsi="Times New Roman"/>
          <w:sz w:val="24"/>
          <w:szCs w:val="24"/>
        </w:rPr>
        <w:t xml:space="preserve"> EMRSA-15 NCTC 13142 was used throughout this study. Oxacillin susceptibility was determined by antibiotic sensitivity testing (AST) according to the British Society for Antimicrobial Chemotherapy guidelines, except that Mueller-Hinton agar (MHA) (</w:t>
      </w:r>
      <w:proofErr w:type="spellStart"/>
      <w:r w:rsidRPr="00A01509">
        <w:rPr>
          <w:rFonts w:ascii="Times New Roman" w:hAnsi="Times New Roman"/>
          <w:sz w:val="24"/>
          <w:szCs w:val="24"/>
        </w:rPr>
        <w:t>Oxoid</w:t>
      </w:r>
      <w:proofErr w:type="spellEnd"/>
      <w:r w:rsidRPr="00A01509">
        <w:rPr>
          <w:rFonts w:ascii="Times New Roman" w:hAnsi="Times New Roman"/>
          <w:sz w:val="24"/>
          <w:szCs w:val="24"/>
        </w:rPr>
        <w:t xml:space="preserve">, Cambridge, UK) was used with 5 </w:t>
      </w:r>
      <w:proofErr w:type="spellStart"/>
      <w:r w:rsidRPr="00A01509">
        <w:rPr>
          <w:rFonts w:ascii="Times New Roman" w:hAnsi="Times New Roman"/>
          <w:sz w:val="24"/>
          <w:szCs w:val="24"/>
        </w:rPr>
        <w:t>μg</w:t>
      </w:r>
      <w:proofErr w:type="spellEnd"/>
      <w:r w:rsidRPr="00A01509">
        <w:rPr>
          <w:rFonts w:ascii="Times New Roman" w:hAnsi="Times New Roman"/>
          <w:sz w:val="24"/>
          <w:szCs w:val="24"/>
        </w:rPr>
        <w:t xml:space="preserve"> oxacilli</w:t>
      </w:r>
      <w:r w:rsidRPr="00A01509" w:rsidR="00F906BD">
        <w:rPr>
          <w:rFonts w:ascii="Times New Roman" w:hAnsi="Times New Roman"/>
          <w:sz w:val="24"/>
          <w:szCs w:val="24"/>
        </w:rPr>
        <w:t>n disks (</w:t>
      </w:r>
      <w:proofErr w:type="spellStart"/>
      <w:r w:rsidRPr="00A01509" w:rsidR="00F906BD">
        <w:rPr>
          <w:rFonts w:ascii="Times New Roman" w:hAnsi="Times New Roman"/>
          <w:sz w:val="24"/>
          <w:szCs w:val="24"/>
        </w:rPr>
        <w:t>Oxoid</w:t>
      </w:r>
      <w:proofErr w:type="spellEnd"/>
      <w:r w:rsidRPr="00A01509" w:rsidR="00F906BD">
        <w:rPr>
          <w:rFonts w:ascii="Times New Roman" w:hAnsi="Times New Roman"/>
          <w:sz w:val="24"/>
          <w:szCs w:val="24"/>
        </w:rPr>
        <w:t>, Cambridge, UK)</w:t>
      </w:r>
      <w:r w:rsidRPr="00A01509">
        <w:rPr>
          <w:rFonts w:ascii="Times New Roman" w:hAnsi="Times New Roman"/>
          <w:sz w:val="24"/>
          <w:szCs w:val="24"/>
        </w:rPr>
        <w:t>.</w:t>
      </w:r>
      <w:r w:rsidRPr="00A01509" w:rsidR="00925983">
        <w:rPr>
          <w:rFonts w:ascii="Times New Roman" w:hAnsi="Times New Roman"/>
          <w:sz w:val="24"/>
          <w:szCs w:val="24"/>
          <w:vertAlign w:val="superscript"/>
        </w:rPr>
        <w:t>5</w:t>
      </w:r>
      <w:r w:rsidRPr="00A01509">
        <w:rPr>
          <w:rFonts w:ascii="Times New Roman" w:hAnsi="Times New Roman"/>
          <w:sz w:val="24"/>
          <w:szCs w:val="24"/>
        </w:rPr>
        <w:t xml:space="preserve"> The </w:t>
      </w:r>
      <w:r w:rsidRPr="00A01509" w:rsidR="00463AD5">
        <w:rPr>
          <w:rFonts w:ascii="Times New Roman" w:hAnsi="Times New Roman"/>
          <w:sz w:val="24"/>
          <w:szCs w:val="24"/>
        </w:rPr>
        <w:t>m</w:t>
      </w:r>
      <w:r w:rsidRPr="00A01509" w:rsidR="007E0F20">
        <w:rPr>
          <w:rFonts w:ascii="Times New Roman" w:hAnsi="Times New Roman"/>
          <w:sz w:val="24"/>
          <w:szCs w:val="24"/>
        </w:rPr>
        <w:t>inimum inhibitory concentration (</w:t>
      </w:r>
      <w:r w:rsidRPr="00A01509">
        <w:rPr>
          <w:rFonts w:ascii="Times New Roman" w:hAnsi="Times New Roman"/>
          <w:sz w:val="24"/>
          <w:szCs w:val="24"/>
        </w:rPr>
        <w:t>MIC</w:t>
      </w:r>
      <w:r w:rsidRPr="00A01509" w:rsidR="007E0F20">
        <w:rPr>
          <w:rFonts w:ascii="Times New Roman" w:hAnsi="Times New Roman"/>
          <w:sz w:val="24"/>
          <w:szCs w:val="24"/>
        </w:rPr>
        <w:t>)</w:t>
      </w:r>
      <w:r w:rsidRPr="00A01509">
        <w:rPr>
          <w:rFonts w:ascii="Times New Roman" w:hAnsi="Times New Roman"/>
          <w:sz w:val="24"/>
          <w:szCs w:val="24"/>
        </w:rPr>
        <w:t xml:space="preserve"> of oxacillin (Sigma, Dorset, UK) was determined by serial doubling dilution in Mueller Hinton broth (MHB) (</w:t>
      </w:r>
      <w:proofErr w:type="spellStart"/>
      <w:r w:rsidRPr="00A01509">
        <w:rPr>
          <w:rFonts w:ascii="Times New Roman" w:hAnsi="Times New Roman"/>
          <w:sz w:val="24"/>
          <w:szCs w:val="24"/>
        </w:rPr>
        <w:t>Oxoid</w:t>
      </w:r>
      <w:proofErr w:type="spellEnd"/>
      <w:r w:rsidRPr="00A01509">
        <w:rPr>
          <w:rFonts w:ascii="Times New Roman" w:hAnsi="Times New Roman"/>
          <w:sz w:val="24"/>
          <w:szCs w:val="24"/>
        </w:rPr>
        <w:t xml:space="preserve">, Cambridge, UK) in </w:t>
      </w:r>
      <w:proofErr w:type="spellStart"/>
      <w:r w:rsidRPr="00A01509">
        <w:rPr>
          <w:rFonts w:ascii="Times New Roman" w:hAnsi="Times New Roman"/>
          <w:sz w:val="24"/>
          <w:szCs w:val="24"/>
        </w:rPr>
        <w:t>microtitre</w:t>
      </w:r>
      <w:proofErr w:type="spellEnd"/>
      <w:r w:rsidRPr="00A01509">
        <w:rPr>
          <w:rFonts w:ascii="Times New Roman" w:hAnsi="Times New Roman"/>
          <w:sz w:val="24"/>
          <w:szCs w:val="24"/>
        </w:rPr>
        <w:t xml:space="preserve"> plates and with oxacillin E </w:t>
      </w:r>
      <w:r w:rsidRPr="00A01509" w:rsidR="00F906BD">
        <w:rPr>
          <w:rFonts w:ascii="Times New Roman" w:hAnsi="Times New Roman"/>
          <w:sz w:val="24"/>
          <w:szCs w:val="24"/>
        </w:rPr>
        <w:t>strips (</w:t>
      </w:r>
      <w:proofErr w:type="spellStart"/>
      <w:r w:rsidRPr="00A01509" w:rsidR="00F906BD">
        <w:rPr>
          <w:rFonts w:ascii="Times New Roman" w:hAnsi="Times New Roman"/>
          <w:sz w:val="24"/>
          <w:szCs w:val="24"/>
        </w:rPr>
        <w:t>BioMérieux</w:t>
      </w:r>
      <w:proofErr w:type="spellEnd"/>
      <w:r w:rsidRPr="00A01509" w:rsidR="00F906BD">
        <w:rPr>
          <w:rFonts w:ascii="Times New Roman" w:hAnsi="Times New Roman"/>
          <w:sz w:val="24"/>
          <w:szCs w:val="24"/>
        </w:rPr>
        <w:t>) on MHA</w:t>
      </w:r>
      <w:r w:rsidRPr="00A01509">
        <w:rPr>
          <w:rFonts w:ascii="Times New Roman" w:hAnsi="Times New Roman"/>
          <w:sz w:val="24"/>
          <w:szCs w:val="24"/>
        </w:rPr>
        <w:t xml:space="preserve">. </w:t>
      </w:r>
    </w:p>
    <w:p w:rsidRPr="00A01509" w:rsidR="005B01FD" w:rsidP="005B01FD" w:rsidRDefault="005B01FD">
      <w:pPr>
        <w:spacing w:line="480" w:lineRule="auto"/>
        <w:rPr>
          <w:rFonts w:ascii="Times New Roman" w:hAnsi="Times New Roman"/>
          <w:sz w:val="24"/>
          <w:szCs w:val="24"/>
        </w:rPr>
      </w:pPr>
      <w:r w:rsidRPr="00A01509">
        <w:rPr>
          <w:rFonts w:ascii="Times New Roman" w:hAnsi="Times New Roman"/>
          <w:sz w:val="24"/>
          <w:szCs w:val="24"/>
        </w:rPr>
        <w:t xml:space="preserve">The MIC of </w:t>
      </w:r>
      <w:r w:rsidRPr="00A01509" w:rsidR="007E0F20">
        <w:rPr>
          <w:rFonts w:ascii="Times New Roman" w:hAnsi="Times New Roman"/>
          <w:sz w:val="24"/>
          <w:szCs w:val="24"/>
        </w:rPr>
        <w:t xml:space="preserve">sterile </w:t>
      </w:r>
      <w:r w:rsidRPr="00A01509">
        <w:rPr>
          <w:rFonts w:ascii="Times New Roman" w:hAnsi="Times New Roman"/>
          <w:sz w:val="24"/>
          <w:szCs w:val="24"/>
        </w:rPr>
        <w:t>manuka honey</w:t>
      </w:r>
      <w:r w:rsidRPr="00A01509" w:rsidR="00475FC2">
        <w:rPr>
          <w:rFonts w:ascii="Times New Roman" w:hAnsi="Times New Roman"/>
          <w:sz w:val="24"/>
          <w:szCs w:val="24"/>
        </w:rPr>
        <w:t xml:space="preserve"> which was </w:t>
      </w:r>
      <w:r w:rsidRPr="00A01509" w:rsidR="007E0F20">
        <w:rPr>
          <w:rFonts w:ascii="Times New Roman" w:hAnsi="Times New Roman"/>
          <w:sz w:val="24"/>
          <w:szCs w:val="24"/>
        </w:rPr>
        <w:t>free from antibiotics</w:t>
      </w:r>
      <w:r w:rsidRPr="00A01509">
        <w:rPr>
          <w:rFonts w:ascii="Times New Roman" w:hAnsi="Times New Roman"/>
          <w:sz w:val="24"/>
          <w:szCs w:val="24"/>
        </w:rPr>
        <w:t xml:space="preserve"> was determined in </w:t>
      </w:r>
      <w:proofErr w:type="spellStart"/>
      <w:r w:rsidRPr="00A01509">
        <w:rPr>
          <w:rFonts w:ascii="Times New Roman" w:hAnsi="Times New Roman"/>
          <w:sz w:val="24"/>
          <w:szCs w:val="24"/>
        </w:rPr>
        <w:t>microtitre</w:t>
      </w:r>
      <w:proofErr w:type="spellEnd"/>
      <w:r w:rsidRPr="00A01509">
        <w:rPr>
          <w:rFonts w:ascii="Times New Roman" w:hAnsi="Times New Roman"/>
          <w:sz w:val="24"/>
          <w:szCs w:val="24"/>
        </w:rPr>
        <w:t xml:space="preserve"> plates by dilutio</w:t>
      </w:r>
      <w:r w:rsidRPr="00A01509" w:rsidR="00947460">
        <w:rPr>
          <w:rFonts w:ascii="Times New Roman" w:hAnsi="Times New Roman"/>
          <w:sz w:val="24"/>
          <w:szCs w:val="24"/>
        </w:rPr>
        <w:t xml:space="preserve">n in MHB as above, except that </w:t>
      </w:r>
      <w:r w:rsidRPr="00A01509">
        <w:rPr>
          <w:rFonts w:ascii="Times New Roman" w:hAnsi="Times New Roman"/>
          <w:sz w:val="24"/>
          <w:szCs w:val="24"/>
        </w:rPr>
        <w:t xml:space="preserve">dilutions varying by 1% (w/v) </w:t>
      </w:r>
      <w:r w:rsidRPr="00A01509" w:rsidR="00581027">
        <w:rPr>
          <w:rFonts w:ascii="Times New Roman" w:hAnsi="Times New Roman"/>
          <w:sz w:val="24"/>
          <w:szCs w:val="24"/>
        </w:rPr>
        <w:t xml:space="preserve">  </w:t>
      </w:r>
      <w:r w:rsidRPr="00A01509">
        <w:rPr>
          <w:rFonts w:ascii="Times New Roman" w:hAnsi="Times New Roman"/>
          <w:sz w:val="24"/>
          <w:szCs w:val="24"/>
        </w:rPr>
        <w:t xml:space="preserve">intervals were used instead of a doubling dilution series. </w:t>
      </w:r>
    </w:p>
    <w:p w:rsidRPr="00A01509" w:rsidR="003520EA" w:rsidP="003520EA" w:rsidRDefault="005B01FD">
      <w:pPr>
        <w:spacing w:line="480" w:lineRule="auto"/>
        <w:rPr>
          <w:rFonts w:ascii="Times New Roman" w:hAnsi="Times New Roman"/>
          <w:sz w:val="24"/>
          <w:szCs w:val="24"/>
        </w:rPr>
      </w:pPr>
      <w:r w:rsidRPr="00A01509">
        <w:rPr>
          <w:rFonts w:ascii="Times New Roman" w:hAnsi="Times New Roman"/>
          <w:sz w:val="24"/>
          <w:szCs w:val="24"/>
        </w:rPr>
        <w:lastRenderedPageBreak/>
        <w:t>To</w:t>
      </w:r>
      <w:r w:rsidRPr="00A01509">
        <w:rPr>
          <w:rFonts w:ascii="Times New Roman" w:hAnsi="Times New Roman"/>
          <w:b/>
          <w:sz w:val="24"/>
          <w:szCs w:val="24"/>
        </w:rPr>
        <w:t xml:space="preserve"> </w:t>
      </w:r>
      <w:r w:rsidRPr="00A01509">
        <w:rPr>
          <w:rFonts w:ascii="Times New Roman" w:hAnsi="Times New Roman"/>
          <w:sz w:val="24"/>
          <w:szCs w:val="24"/>
        </w:rPr>
        <w:t xml:space="preserve">identify interaction between oxacillin and </w:t>
      </w:r>
      <w:proofErr w:type="spellStart"/>
      <w:r w:rsidRPr="00A01509">
        <w:rPr>
          <w:rFonts w:ascii="Times New Roman" w:hAnsi="Times New Roman"/>
          <w:sz w:val="24"/>
          <w:szCs w:val="24"/>
        </w:rPr>
        <w:t>manuka</w:t>
      </w:r>
      <w:proofErr w:type="spellEnd"/>
      <w:r w:rsidRPr="00A01509">
        <w:rPr>
          <w:rFonts w:ascii="Times New Roman" w:hAnsi="Times New Roman"/>
          <w:sz w:val="24"/>
          <w:szCs w:val="24"/>
        </w:rPr>
        <w:t xml:space="preserve"> honey, oxacillin sensitivity of MRSA was determined by AST and by E strips as described above with MHA containing either 2.5 or 5% (w/v) manuka honey (sub-inhibitory concentrations). Similarly the effect of including 5% (w/v) manuka honey into MHB on the MIC of oxacillin against MRSA was determined in </w:t>
      </w:r>
      <w:proofErr w:type="spellStart"/>
      <w:r w:rsidRPr="00A01509">
        <w:rPr>
          <w:rFonts w:ascii="Times New Roman" w:hAnsi="Times New Roman"/>
          <w:sz w:val="24"/>
          <w:szCs w:val="24"/>
        </w:rPr>
        <w:t>microtitre</w:t>
      </w:r>
      <w:proofErr w:type="spellEnd"/>
      <w:r w:rsidRPr="00A01509">
        <w:rPr>
          <w:rFonts w:ascii="Times New Roman" w:hAnsi="Times New Roman"/>
          <w:sz w:val="24"/>
          <w:szCs w:val="24"/>
        </w:rPr>
        <w:t xml:space="preserve"> plates. To investigate synergistic interaction between oxacillin and </w:t>
      </w:r>
      <w:proofErr w:type="spellStart"/>
      <w:r w:rsidRPr="00A01509">
        <w:rPr>
          <w:rFonts w:ascii="Times New Roman" w:hAnsi="Times New Roman"/>
          <w:sz w:val="24"/>
          <w:szCs w:val="24"/>
        </w:rPr>
        <w:t>manuka</w:t>
      </w:r>
      <w:proofErr w:type="spellEnd"/>
      <w:r w:rsidRPr="00A01509">
        <w:rPr>
          <w:rFonts w:ascii="Times New Roman" w:hAnsi="Times New Roman"/>
          <w:sz w:val="24"/>
          <w:szCs w:val="24"/>
        </w:rPr>
        <w:t xml:space="preserve"> honey against MRSA a chequerboard was set up in </w:t>
      </w:r>
      <w:proofErr w:type="spellStart"/>
      <w:r w:rsidRPr="00A01509">
        <w:rPr>
          <w:rFonts w:ascii="Times New Roman" w:hAnsi="Times New Roman"/>
          <w:sz w:val="24"/>
          <w:szCs w:val="24"/>
        </w:rPr>
        <w:t>microtitre</w:t>
      </w:r>
      <w:proofErr w:type="spellEnd"/>
      <w:r w:rsidRPr="00A01509">
        <w:rPr>
          <w:rFonts w:ascii="Times New Roman" w:hAnsi="Times New Roman"/>
          <w:sz w:val="24"/>
          <w:szCs w:val="24"/>
        </w:rPr>
        <w:t xml:space="preserve"> plates as previously described; doubling dilutions of oxacillin (256 – 0.125 </w:t>
      </w:r>
      <w:r w:rsidRPr="00A01509" w:rsidR="00E47C2E">
        <w:rPr>
          <w:sz w:val="24"/>
          <w:szCs w:val="24"/>
        </w:rPr>
        <w:t>µ</w:t>
      </w:r>
      <w:r w:rsidRPr="00A01509" w:rsidR="00F906BD">
        <w:rPr>
          <w:rFonts w:ascii="Times New Roman" w:hAnsi="Times New Roman"/>
          <w:sz w:val="24"/>
          <w:szCs w:val="24"/>
        </w:rPr>
        <w:t>g mL</w:t>
      </w:r>
      <w:r w:rsidRPr="00A01509">
        <w:rPr>
          <w:rFonts w:ascii="Times New Roman" w:hAnsi="Times New Roman"/>
          <w:sz w:val="24"/>
          <w:szCs w:val="24"/>
        </w:rPr>
        <w:t>) were dispensed into successive rows and stepwise dilutions of manuka honey varying by 1% (w/v) i</w:t>
      </w:r>
      <w:r w:rsidRPr="00A01509" w:rsidR="00F906BD">
        <w:rPr>
          <w:rFonts w:ascii="Times New Roman" w:hAnsi="Times New Roman"/>
          <w:sz w:val="24"/>
          <w:szCs w:val="24"/>
        </w:rPr>
        <w:t>ntervals in successive columns</w:t>
      </w:r>
      <w:r w:rsidRPr="00A01509">
        <w:rPr>
          <w:rFonts w:ascii="Times New Roman" w:hAnsi="Times New Roman"/>
          <w:sz w:val="24"/>
          <w:szCs w:val="24"/>
        </w:rPr>
        <w:t>.</w:t>
      </w:r>
      <w:r w:rsidRPr="00A01509" w:rsidR="00925983">
        <w:rPr>
          <w:rFonts w:ascii="Times New Roman" w:hAnsi="Times New Roman"/>
          <w:sz w:val="24"/>
          <w:szCs w:val="24"/>
          <w:vertAlign w:val="superscript"/>
        </w:rPr>
        <w:t>6</w:t>
      </w:r>
      <w:r w:rsidRPr="00A01509">
        <w:rPr>
          <w:rFonts w:ascii="Times New Roman" w:hAnsi="Times New Roman"/>
          <w:sz w:val="24"/>
          <w:szCs w:val="24"/>
        </w:rPr>
        <w:t xml:space="preserve"> </w:t>
      </w:r>
      <w:r w:rsidRPr="00A01509" w:rsidR="003520EA">
        <w:rPr>
          <w:rFonts w:ascii="Times New Roman" w:hAnsi="Times New Roman"/>
          <w:sz w:val="24"/>
          <w:szCs w:val="24"/>
        </w:rPr>
        <w:t>Fractional inhibition concentration index (FICI) was calculated for each combinat</w:t>
      </w:r>
      <w:r w:rsidRPr="00A01509" w:rsidR="001B344D">
        <w:rPr>
          <w:rFonts w:ascii="Times New Roman" w:hAnsi="Times New Roman"/>
          <w:sz w:val="24"/>
          <w:szCs w:val="24"/>
        </w:rPr>
        <w:t>ion using the following formula:</w:t>
      </w:r>
      <w:r w:rsidRPr="00A01509" w:rsidR="003520EA">
        <w:rPr>
          <w:rFonts w:ascii="Times New Roman" w:hAnsi="Times New Roman"/>
          <w:sz w:val="24"/>
          <w:szCs w:val="24"/>
        </w:rPr>
        <w:t xml:space="preserve"> </w:t>
      </w:r>
    </w:p>
    <w:p w:rsidRPr="00A01509" w:rsidR="00B00AD7" w:rsidP="003520EA" w:rsidRDefault="003520EA">
      <w:pPr>
        <w:spacing w:line="480" w:lineRule="auto"/>
        <w:outlineLvl w:val="0"/>
        <w:rPr>
          <w:rFonts w:ascii="Times New Roman" w:hAnsi="Times New Roman"/>
          <w:sz w:val="24"/>
          <w:szCs w:val="24"/>
        </w:rPr>
      </w:pPr>
      <w:r w:rsidRPr="00A01509">
        <w:rPr>
          <w:rFonts w:ascii="Times New Roman" w:hAnsi="Times New Roman"/>
          <w:sz w:val="24"/>
          <w:szCs w:val="24"/>
        </w:rPr>
        <w:t xml:space="preserve">FICI = FIC </w:t>
      </w:r>
      <w:r w:rsidRPr="00A01509" w:rsidR="00B00AD7">
        <w:rPr>
          <w:rFonts w:ascii="Times New Roman" w:hAnsi="Times New Roman"/>
          <w:sz w:val="24"/>
          <w:szCs w:val="24"/>
        </w:rPr>
        <w:t>of oxacillin</w:t>
      </w:r>
      <w:r w:rsidRPr="00A01509">
        <w:rPr>
          <w:rFonts w:ascii="Times New Roman" w:hAnsi="Times New Roman"/>
          <w:sz w:val="24"/>
          <w:szCs w:val="24"/>
        </w:rPr>
        <w:t xml:space="preserve"> + FIC </w:t>
      </w:r>
      <w:r w:rsidRPr="00A01509" w:rsidR="00B00AD7">
        <w:rPr>
          <w:rFonts w:ascii="Times New Roman" w:hAnsi="Times New Roman"/>
          <w:sz w:val="24"/>
          <w:szCs w:val="24"/>
        </w:rPr>
        <w:t xml:space="preserve">of manuka honey, </w:t>
      </w:r>
    </w:p>
    <w:p w:rsidRPr="00A01509" w:rsidR="003520EA" w:rsidP="003520EA" w:rsidRDefault="00B00AD7">
      <w:pPr>
        <w:spacing w:line="480" w:lineRule="auto"/>
        <w:outlineLvl w:val="0"/>
        <w:rPr>
          <w:rFonts w:ascii="Times New Roman" w:hAnsi="Times New Roman"/>
          <w:sz w:val="24"/>
          <w:szCs w:val="24"/>
        </w:rPr>
      </w:pPr>
      <w:proofErr w:type="gramStart"/>
      <w:r w:rsidRPr="00A01509">
        <w:rPr>
          <w:rFonts w:ascii="Times New Roman" w:hAnsi="Times New Roman"/>
          <w:sz w:val="24"/>
          <w:szCs w:val="24"/>
        </w:rPr>
        <w:t>where</w:t>
      </w:r>
      <w:proofErr w:type="gramEnd"/>
      <w:r w:rsidRPr="00A01509">
        <w:rPr>
          <w:rFonts w:ascii="Times New Roman" w:hAnsi="Times New Roman"/>
          <w:sz w:val="24"/>
          <w:szCs w:val="24"/>
        </w:rPr>
        <w:t xml:space="preserve"> </w:t>
      </w:r>
      <w:r w:rsidRPr="00A01509" w:rsidR="003520EA">
        <w:rPr>
          <w:rFonts w:ascii="Times New Roman" w:hAnsi="Times New Roman"/>
          <w:sz w:val="24"/>
          <w:szCs w:val="24"/>
        </w:rPr>
        <w:t xml:space="preserve">FIC of </w:t>
      </w:r>
      <w:r w:rsidRPr="00A01509">
        <w:rPr>
          <w:rFonts w:ascii="Times New Roman" w:hAnsi="Times New Roman"/>
          <w:sz w:val="24"/>
          <w:szCs w:val="24"/>
        </w:rPr>
        <w:t>oxacillin</w:t>
      </w:r>
      <w:r w:rsidRPr="00A01509" w:rsidR="003520EA">
        <w:rPr>
          <w:rFonts w:ascii="Times New Roman" w:hAnsi="Times New Roman"/>
          <w:sz w:val="24"/>
          <w:szCs w:val="24"/>
        </w:rPr>
        <w:t xml:space="preserve"> = MIC of </w:t>
      </w:r>
      <w:r w:rsidRPr="00A01509">
        <w:rPr>
          <w:rFonts w:ascii="Times New Roman" w:hAnsi="Times New Roman"/>
          <w:sz w:val="24"/>
          <w:szCs w:val="24"/>
        </w:rPr>
        <w:t>oxacillin</w:t>
      </w:r>
      <w:r w:rsidRPr="00A01509" w:rsidR="003520EA">
        <w:rPr>
          <w:rFonts w:ascii="Times New Roman" w:hAnsi="Times New Roman"/>
          <w:sz w:val="24"/>
          <w:szCs w:val="24"/>
        </w:rPr>
        <w:t xml:space="preserve"> in combination/MIC of </w:t>
      </w:r>
      <w:r w:rsidRPr="00A01509">
        <w:rPr>
          <w:rFonts w:ascii="Times New Roman" w:hAnsi="Times New Roman"/>
          <w:sz w:val="24"/>
          <w:szCs w:val="24"/>
        </w:rPr>
        <w:t>oxacillin</w:t>
      </w:r>
      <w:r w:rsidRPr="00A01509" w:rsidR="003520EA">
        <w:rPr>
          <w:rFonts w:ascii="Times New Roman" w:hAnsi="Times New Roman"/>
          <w:sz w:val="24"/>
          <w:szCs w:val="24"/>
        </w:rPr>
        <w:t xml:space="preserve"> alone</w:t>
      </w:r>
      <w:r w:rsidRPr="00A01509" w:rsidR="00813909">
        <w:rPr>
          <w:rFonts w:ascii="Times New Roman" w:hAnsi="Times New Roman"/>
          <w:sz w:val="24"/>
          <w:szCs w:val="24"/>
        </w:rPr>
        <w:t>,</w:t>
      </w:r>
    </w:p>
    <w:p w:rsidRPr="00A01509" w:rsidR="005B01FD" w:rsidP="00813909" w:rsidRDefault="00813909">
      <w:pPr>
        <w:spacing w:line="480" w:lineRule="auto"/>
        <w:outlineLvl w:val="0"/>
        <w:rPr>
          <w:rFonts w:ascii="Times New Roman" w:hAnsi="Times New Roman"/>
          <w:sz w:val="24"/>
          <w:szCs w:val="24"/>
        </w:rPr>
      </w:pPr>
      <w:proofErr w:type="gramStart"/>
      <w:r w:rsidRPr="00A01509">
        <w:rPr>
          <w:rFonts w:ascii="Times New Roman" w:hAnsi="Times New Roman"/>
          <w:sz w:val="24"/>
          <w:szCs w:val="24"/>
        </w:rPr>
        <w:t>and</w:t>
      </w:r>
      <w:proofErr w:type="gramEnd"/>
      <w:r w:rsidRPr="00A01509">
        <w:rPr>
          <w:rFonts w:ascii="Times New Roman" w:hAnsi="Times New Roman"/>
          <w:sz w:val="24"/>
          <w:szCs w:val="24"/>
        </w:rPr>
        <w:t xml:space="preserve"> </w:t>
      </w:r>
      <w:r w:rsidRPr="00A01509" w:rsidR="003520EA">
        <w:rPr>
          <w:rFonts w:ascii="Times New Roman" w:hAnsi="Times New Roman"/>
          <w:sz w:val="24"/>
          <w:szCs w:val="24"/>
        </w:rPr>
        <w:t xml:space="preserve">FIC of </w:t>
      </w:r>
      <w:r w:rsidRPr="00A01509" w:rsidR="00B00AD7">
        <w:rPr>
          <w:rFonts w:ascii="Times New Roman" w:hAnsi="Times New Roman"/>
          <w:sz w:val="24"/>
          <w:szCs w:val="24"/>
        </w:rPr>
        <w:t>manuka honey</w:t>
      </w:r>
      <w:r w:rsidRPr="00A01509" w:rsidR="003520EA">
        <w:rPr>
          <w:rFonts w:ascii="Times New Roman" w:hAnsi="Times New Roman"/>
          <w:sz w:val="24"/>
          <w:szCs w:val="24"/>
        </w:rPr>
        <w:t xml:space="preserve"> = MIC of </w:t>
      </w:r>
      <w:r w:rsidRPr="00A01509" w:rsidR="00B00AD7">
        <w:rPr>
          <w:rFonts w:ascii="Times New Roman" w:hAnsi="Times New Roman"/>
          <w:sz w:val="24"/>
          <w:szCs w:val="24"/>
        </w:rPr>
        <w:t>manuka honey</w:t>
      </w:r>
      <w:r w:rsidRPr="00A01509" w:rsidR="003520EA">
        <w:rPr>
          <w:rFonts w:ascii="Times New Roman" w:hAnsi="Times New Roman"/>
          <w:sz w:val="24"/>
          <w:szCs w:val="24"/>
        </w:rPr>
        <w:t xml:space="preserve"> in combination/MIC of </w:t>
      </w:r>
      <w:r w:rsidRPr="00A01509" w:rsidR="00B00AD7">
        <w:rPr>
          <w:rFonts w:ascii="Times New Roman" w:hAnsi="Times New Roman"/>
          <w:sz w:val="24"/>
          <w:szCs w:val="24"/>
        </w:rPr>
        <w:t>manuka honey</w:t>
      </w:r>
      <w:r w:rsidRPr="00A01509" w:rsidR="003520EA">
        <w:rPr>
          <w:rFonts w:ascii="Times New Roman" w:hAnsi="Times New Roman"/>
          <w:sz w:val="24"/>
          <w:szCs w:val="24"/>
        </w:rPr>
        <w:t xml:space="preserve"> alone</w:t>
      </w:r>
      <w:r w:rsidRPr="00A01509">
        <w:rPr>
          <w:rFonts w:ascii="Times New Roman" w:hAnsi="Times New Roman"/>
          <w:sz w:val="24"/>
          <w:szCs w:val="24"/>
        </w:rPr>
        <w:t xml:space="preserve">. </w:t>
      </w:r>
      <w:r w:rsidRPr="00A01509" w:rsidR="003520EA">
        <w:rPr>
          <w:rFonts w:ascii="Times New Roman" w:hAnsi="Times New Roman"/>
          <w:sz w:val="24"/>
          <w:szCs w:val="24"/>
        </w:rPr>
        <w:t xml:space="preserve">The results were interpreted as follows: ≥ 0.5 – synergy; &gt;0.5 to ≥4 – </w:t>
      </w:r>
      <w:proofErr w:type="spellStart"/>
      <w:r w:rsidRPr="00A01509" w:rsidR="003520EA">
        <w:rPr>
          <w:rFonts w:ascii="Times New Roman" w:hAnsi="Times New Roman"/>
          <w:sz w:val="24"/>
          <w:szCs w:val="24"/>
        </w:rPr>
        <w:t>additivity</w:t>
      </w:r>
      <w:proofErr w:type="spellEnd"/>
      <w:r w:rsidRPr="00A01509" w:rsidR="003520EA">
        <w:rPr>
          <w:rFonts w:ascii="Times New Roman" w:hAnsi="Times New Roman"/>
          <w:sz w:val="24"/>
          <w:szCs w:val="24"/>
        </w:rPr>
        <w:t xml:space="preserve"> and &gt; 4 </w:t>
      </w:r>
      <w:r w:rsidRPr="00A01509" w:rsidR="00B00AD7">
        <w:rPr>
          <w:rFonts w:ascii="Times New Roman" w:hAnsi="Times New Roman"/>
          <w:sz w:val="24"/>
          <w:szCs w:val="24"/>
        </w:rPr>
        <w:t>–</w:t>
      </w:r>
      <w:r w:rsidRPr="00A01509" w:rsidR="003520EA">
        <w:rPr>
          <w:rFonts w:ascii="Times New Roman" w:hAnsi="Times New Roman"/>
          <w:sz w:val="24"/>
          <w:szCs w:val="24"/>
        </w:rPr>
        <w:t xml:space="preserve"> antagonism</w:t>
      </w:r>
      <w:r w:rsidRPr="00A01509" w:rsidR="00B00AD7">
        <w:rPr>
          <w:rFonts w:ascii="Times New Roman" w:hAnsi="Times New Roman"/>
          <w:sz w:val="24"/>
          <w:szCs w:val="24"/>
        </w:rPr>
        <w:t>.</w:t>
      </w:r>
      <w:r w:rsidRPr="00A01509" w:rsidR="00B00AD7">
        <w:rPr>
          <w:rFonts w:ascii="Times New Roman" w:hAnsi="Times New Roman"/>
          <w:sz w:val="24"/>
          <w:szCs w:val="24"/>
          <w:vertAlign w:val="superscript"/>
        </w:rPr>
        <w:t>7</w:t>
      </w:r>
    </w:p>
    <w:p w:rsidRPr="00A01509" w:rsidR="005B01FD" w:rsidP="005B01FD" w:rsidRDefault="005B01FD">
      <w:pPr>
        <w:spacing w:line="480" w:lineRule="auto"/>
        <w:rPr>
          <w:rFonts w:ascii="Times New Roman" w:hAnsi="Times New Roman"/>
          <w:sz w:val="24"/>
          <w:szCs w:val="24"/>
        </w:rPr>
      </w:pPr>
      <w:r w:rsidRPr="00A01509">
        <w:rPr>
          <w:rFonts w:ascii="Times New Roman" w:hAnsi="Times New Roman"/>
          <w:sz w:val="24"/>
          <w:szCs w:val="24"/>
        </w:rPr>
        <w:t xml:space="preserve">Time-kill curves of EMRSA-15 were performed using MHB with varying concentrations of oxacillin and </w:t>
      </w:r>
      <w:proofErr w:type="spellStart"/>
      <w:r w:rsidRPr="00A01509">
        <w:rPr>
          <w:rFonts w:ascii="Times New Roman" w:hAnsi="Times New Roman"/>
          <w:sz w:val="24"/>
          <w:szCs w:val="24"/>
        </w:rPr>
        <w:t>manuka</w:t>
      </w:r>
      <w:proofErr w:type="spellEnd"/>
      <w:r w:rsidRPr="00A01509">
        <w:rPr>
          <w:rFonts w:ascii="Times New Roman" w:hAnsi="Times New Roman"/>
          <w:sz w:val="24"/>
          <w:szCs w:val="24"/>
        </w:rPr>
        <w:t xml:space="preserve"> honey in </w:t>
      </w:r>
      <w:proofErr w:type="spellStart"/>
      <w:r w:rsidRPr="00A01509">
        <w:rPr>
          <w:rFonts w:ascii="Times New Roman" w:hAnsi="Times New Roman"/>
          <w:sz w:val="24"/>
          <w:szCs w:val="24"/>
        </w:rPr>
        <w:t>microtitre</w:t>
      </w:r>
      <w:proofErr w:type="spellEnd"/>
      <w:r w:rsidRPr="00A01509">
        <w:rPr>
          <w:rFonts w:ascii="Times New Roman" w:hAnsi="Times New Roman"/>
          <w:sz w:val="24"/>
          <w:szCs w:val="24"/>
        </w:rPr>
        <w:t xml:space="preserve"> plates incubated at 37°C in a </w:t>
      </w:r>
      <w:proofErr w:type="spellStart"/>
      <w:r w:rsidRPr="00A01509">
        <w:rPr>
          <w:rFonts w:ascii="Times New Roman" w:hAnsi="Times New Roman"/>
          <w:sz w:val="24"/>
          <w:szCs w:val="24"/>
        </w:rPr>
        <w:t>Tecan</w:t>
      </w:r>
      <w:proofErr w:type="spellEnd"/>
      <w:r w:rsidRPr="00A01509">
        <w:rPr>
          <w:rFonts w:ascii="Times New Roman" w:hAnsi="Times New Roman"/>
          <w:sz w:val="24"/>
          <w:szCs w:val="24"/>
        </w:rPr>
        <w:t xml:space="preserve"> Infinite plate reader. Optical density was monitored at 550 nm at hourly intervals for 24 h. Growth of MRSA was also monitored with sub-inhibitory combinations of oxacillin and </w:t>
      </w:r>
      <w:proofErr w:type="spellStart"/>
      <w:r w:rsidRPr="00A01509">
        <w:rPr>
          <w:rFonts w:ascii="Times New Roman" w:hAnsi="Times New Roman"/>
          <w:sz w:val="24"/>
          <w:szCs w:val="24"/>
        </w:rPr>
        <w:t>manuka</w:t>
      </w:r>
      <w:proofErr w:type="spellEnd"/>
      <w:r w:rsidRPr="00A01509">
        <w:rPr>
          <w:rFonts w:ascii="Times New Roman" w:hAnsi="Times New Roman"/>
          <w:sz w:val="24"/>
          <w:szCs w:val="24"/>
        </w:rPr>
        <w:t xml:space="preserve"> honey in MHB.   </w:t>
      </w:r>
    </w:p>
    <w:p w:rsidRPr="00A01509" w:rsidR="005B01FD" w:rsidP="005B01FD" w:rsidRDefault="005B01FD">
      <w:pPr>
        <w:spacing w:line="480" w:lineRule="auto"/>
        <w:rPr>
          <w:rFonts w:ascii="Times New Roman" w:hAnsi="Times New Roman"/>
          <w:sz w:val="24"/>
          <w:szCs w:val="24"/>
        </w:rPr>
      </w:pPr>
      <w:r w:rsidRPr="00A01509">
        <w:rPr>
          <w:rFonts w:ascii="Times New Roman" w:hAnsi="Times New Roman"/>
          <w:sz w:val="24"/>
          <w:szCs w:val="24"/>
        </w:rPr>
        <w:t>Microarray analysis was performed on RNA extracted from cultures of EMRSA-15 grown in MHB with and without 10% (w/v) honey for four hours.  RNA was isolated using SV Total RNA isolation kit (</w:t>
      </w:r>
      <w:proofErr w:type="spellStart"/>
      <w:r w:rsidRPr="00A01509">
        <w:rPr>
          <w:rFonts w:ascii="Times New Roman" w:hAnsi="Times New Roman"/>
          <w:sz w:val="24"/>
          <w:szCs w:val="24"/>
        </w:rPr>
        <w:t>Promega</w:t>
      </w:r>
      <w:proofErr w:type="spellEnd"/>
      <w:r w:rsidRPr="00A01509">
        <w:rPr>
          <w:rFonts w:ascii="Times New Roman" w:hAnsi="Times New Roman"/>
          <w:sz w:val="24"/>
          <w:szCs w:val="24"/>
        </w:rPr>
        <w:t xml:space="preserve">) and </w:t>
      </w:r>
      <w:proofErr w:type="spellStart"/>
      <w:r w:rsidRPr="00A01509">
        <w:rPr>
          <w:rFonts w:ascii="Times New Roman" w:hAnsi="Times New Roman"/>
          <w:sz w:val="24"/>
          <w:szCs w:val="24"/>
        </w:rPr>
        <w:t>cDNA</w:t>
      </w:r>
      <w:proofErr w:type="spellEnd"/>
      <w:r w:rsidRPr="00A01509">
        <w:rPr>
          <w:rFonts w:ascii="Times New Roman" w:hAnsi="Times New Roman"/>
          <w:sz w:val="24"/>
          <w:szCs w:val="24"/>
        </w:rPr>
        <w:t xml:space="preserve"> prepared using a High-Capacity </w:t>
      </w:r>
      <w:proofErr w:type="spellStart"/>
      <w:r w:rsidRPr="00A01509">
        <w:rPr>
          <w:rFonts w:ascii="Times New Roman" w:hAnsi="Times New Roman"/>
          <w:sz w:val="24"/>
          <w:szCs w:val="24"/>
        </w:rPr>
        <w:t>cDNA</w:t>
      </w:r>
      <w:proofErr w:type="spellEnd"/>
      <w:r w:rsidRPr="00A01509">
        <w:rPr>
          <w:rFonts w:ascii="Times New Roman" w:hAnsi="Times New Roman"/>
          <w:sz w:val="24"/>
          <w:szCs w:val="24"/>
        </w:rPr>
        <w:t xml:space="preserve"> Reverse Transcription Kit (Applied </w:t>
      </w:r>
      <w:proofErr w:type="spellStart"/>
      <w:r w:rsidRPr="00A01509">
        <w:rPr>
          <w:rFonts w:ascii="Times New Roman" w:hAnsi="Times New Roman"/>
          <w:sz w:val="24"/>
          <w:szCs w:val="24"/>
        </w:rPr>
        <w:t>Biosystems</w:t>
      </w:r>
      <w:proofErr w:type="spellEnd"/>
      <w:r w:rsidRPr="00A01509">
        <w:rPr>
          <w:rFonts w:ascii="Times New Roman" w:hAnsi="Times New Roman"/>
          <w:sz w:val="24"/>
          <w:szCs w:val="24"/>
        </w:rPr>
        <w:t xml:space="preserve">), according to the manufacturers’ instructions.  RNA </w:t>
      </w:r>
      <w:r w:rsidRPr="00A01509">
        <w:rPr>
          <w:rFonts w:ascii="Times New Roman" w:hAnsi="Times New Roman"/>
          <w:sz w:val="24"/>
          <w:szCs w:val="24"/>
        </w:rPr>
        <w:lastRenderedPageBreak/>
        <w:t xml:space="preserve">was then processed, hybridized, stained and scanned on </w:t>
      </w:r>
      <w:proofErr w:type="spellStart"/>
      <w:r w:rsidRPr="00A01509">
        <w:rPr>
          <w:rFonts w:ascii="Times New Roman" w:hAnsi="Times New Roman"/>
          <w:sz w:val="24"/>
          <w:szCs w:val="24"/>
        </w:rPr>
        <w:t>Affymetrix</w:t>
      </w:r>
      <w:proofErr w:type="spellEnd"/>
      <w:r w:rsidRPr="00A01509">
        <w:rPr>
          <w:rFonts w:ascii="Times New Roman" w:hAnsi="Times New Roman"/>
          <w:sz w:val="24"/>
          <w:szCs w:val="24"/>
        </w:rPr>
        <w:t xml:space="preserve"> arrays according to manufacturers’ instructions for prokaryotic target preparation.</w:t>
      </w:r>
    </w:p>
    <w:p w:rsidRPr="00A01509" w:rsidR="005B01FD" w:rsidP="005B01FD" w:rsidRDefault="005B01FD">
      <w:pPr>
        <w:spacing w:line="480" w:lineRule="auto"/>
        <w:rPr>
          <w:rFonts w:ascii="Times New Roman" w:hAnsi="Times New Roman"/>
          <w:sz w:val="24"/>
          <w:szCs w:val="24"/>
        </w:rPr>
      </w:pPr>
      <w:r w:rsidRPr="00A01509">
        <w:rPr>
          <w:rFonts w:ascii="Times New Roman" w:hAnsi="Times New Roman"/>
          <w:sz w:val="24"/>
          <w:szCs w:val="24"/>
        </w:rPr>
        <w:t>All experiments were done with three biological replicates and mean values are presented here.</w:t>
      </w:r>
      <w:r w:rsidRPr="00A01509" w:rsidR="002F630F">
        <w:rPr>
          <w:rFonts w:ascii="Times New Roman" w:hAnsi="Times New Roman"/>
          <w:sz w:val="24"/>
          <w:szCs w:val="24"/>
        </w:rPr>
        <w:t xml:space="preserve">  The fold changes are corrected and normalised to account for background noise</w:t>
      </w:r>
      <w:r w:rsidRPr="00A01509" w:rsidR="006156E0">
        <w:rPr>
          <w:rFonts w:ascii="Times New Roman" w:hAnsi="Times New Roman"/>
          <w:sz w:val="24"/>
          <w:szCs w:val="24"/>
        </w:rPr>
        <w:t>.</w:t>
      </w:r>
    </w:p>
    <w:p w:rsidRPr="00A01509" w:rsidR="005B01FD" w:rsidP="005B01FD" w:rsidRDefault="005B01FD">
      <w:pPr>
        <w:spacing w:line="480" w:lineRule="auto"/>
        <w:rPr>
          <w:rFonts w:ascii="Times New Roman" w:hAnsi="Times New Roman"/>
          <w:sz w:val="24"/>
          <w:szCs w:val="24"/>
        </w:rPr>
      </w:pPr>
      <w:r w:rsidRPr="00A01509">
        <w:rPr>
          <w:rFonts w:ascii="Times New Roman" w:hAnsi="Times New Roman"/>
          <w:sz w:val="24"/>
          <w:szCs w:val="24"/>
        </w:rPr>
        <w:t xml:space="preserve">The data discussed in this publication have been deposited in NCBI's Gene Expression Omnibus (Jenkins </w:t>
      </w:r>
      <w:r w:rsidRPr="00A01509">
        <w:rPr>
          <w:rFonts w:ascii="Times New Roman" w:hAnsi="Times New Roman"/>
          <w:i/>
          <w:iCs/>
          <w:sz w:val="24"/>
          <w:szCs w:val="24"/>
        </w:rPr>
        <w:t>et al</w:t>
      </w:r>
      <w:r w:rsidRPr="00A01509">
        <w:rPr>
          <w:rFonts w:ascii="Times New Roman" w:hAnsi="Times New Roman"/>
          <w:sz w:val="24"/>
          <w:szCs w:val="24"/>
        </w:rPr>
        <w:t>., 2011) and are accessible through GEO Series accession number GSE31592 (</w:t>
      </w:r>
      <w:hyperlink w:history="1" r:id="rId8">
        <w:r w:rsidRPr="00A01509">
          <w:rPr>
            <w:rStyle w:val="Hyperlink"/>
            <w:rFonts w:ascii="Times New Roman" w:hAnsi="Times New Roman"/>
            <w:color w:val="auto"/>
            <w:sz w:val="24"/>
            <w:szCs w:val="24"/>
          </w:rPr>
          <w:t>http://www.ncbi.nlm.nih.gov/geo/query/acc.cgi?acc=GSE31592</w:t>
        </w:r>
      </w:hyperlink>
      <w:r w:rsidRPr="00A01509">
        <w:rPr>
          <w:rFonts w:ascii="Times New Roman" w:hAnsi="Times New Roman"/>
          <w:sz w:val="24"/>
          <w:szCs w:val="24"/>
        </w:rPr>
        <w:t>).</w:t>
      </w:r>
    </w:p>
    <w:p w:rsidRPr="00A01509" w:rsidR="005B01FD" w:rsidP="005B01FD" w:rsidRDefault="005B01FD">
      <w:pPr>
        <w:spacing w:line="480" w:lineRule="auto"/>
        <w:rPr>
          <w:rFonts w:ascii="Times New Roman" w:hAnsi="Times New Roman"/>
        </w:rPr>
      </w:pPr>
      <w:proofErr w:type="spellStart"/>
      <w:proofErr w:type="gramStart"/>
      <w:r w:rsidRPr="00A01509">
        <w:rPr>
          <w:rFonts w:ascii="Times New Roman" w:hAnsi="Times New Roman"/>
          <w:sz w:val="24"/>
          <w:szCs w:val="24"/>
        </w:rPr>
        <w:t>Reviwer</w:t>
      </w:r>
      <w:proofErr w:type="spellEnd"/>
      <w:r w:rsidRPr="00A01509">
        <w:rPr>
          <w:rFonts w:ascii="Times New Roman" w:hAnsi="Times New Roman"/>
          <w:sz w:val="24"/>
          <w:szCs w:val="24"/>
        </w:rPr>
        <w:t xml:space="preserve"> link at (</w:t>
      </w:r>
      <w:hyperlink w:history="1" r:id="rId9">
        <w:r w:rsidRPr="00A01509">
          <w:rPr>
            <w:rStyle w:val="Hyperlink"/>
            <w:rFonts w:ascii="Times New Roman" w:hAnsi="Times New Roman"/>
            <w:color w:val="auto"/>
          </w:rPr>
          <w:t>http://www.ncbi.nlm.nih.gov/geo/query/acc.cgi?token=lxatrsyakqwuolc&amp;acc=GSE31592</w:t>
        </w:r>
      </w:hyperlink>
      <w:r w:rsidRPr="00A01509">
        <w:rPr>
          <w:rFonts w:ascii="Times New Roman" w:hAnsi="Times New Roman"/>
        </w:rPr>
        <w:t>).</w:t>
      </w:r>
      <w:proofErr w:type="gramEnd"/>
    </w:p>
    <w:p w:rsidRPr="00A01509" w:rsidR="006F7149" w:rsidP="005B01FD" w:rsidRDefault="006F7149">
      <w:pPr>
        <w:spacing w:line="480" w:lineRule="auto"/>
        <w:rPr>
          <w:rFonts w:ascii="Times New Roman" w:hAnsi="Times New Roman"/>
          <w:sz w:val="24"/>
          <w:szCs w:val="24"/>
        </w:rPr>
      </w:pPr>
    </w:p>
    <w:p w:rsidRPr="00A01509" w:rsidR="00EF51F6" w:rsidP="00E324FC" w:rsidRDefault="00E7071B">
      <w:pPr>
        <w:spacing w:line="480" w:lineRule="auto"/>
        <w:rPr>
          <w:rFonts w:ascii="Times New Roman" w:hAnsi="Times New Roman"/>
          <w:b/>
          <w:sz w:val="24"/>
          <w:szCs w:val="24"/>
        </w:rPr>
      </w:pPr>
      <w:r w:rsidRPr="00A01509">
        <w:rPr>
          <w:rFonts w:ascii="Times New Roman" w:hAnsi="Times New Roman"/>
          <w:b/>
          <w:sz w:val="24"/>
          <w:szCs w:val="24"/>
        </w:rPr>
        <w:t>Results</w:t>
      </w:r>
    </w:p>
    <w:p w:rsidRPr="00BD71F6" w:rsidR="00E7071B" w:rsidP="00E324FC" w:rsidRDefault="007C47E0">
      <w:pPr>
        <w:spacing w:line="480" w:lineRule="auto"/>
        <w:rPr>
          <w:rFonts w:ascii="Times New Roman" w:hAnsi="Times New Roman"/>
          <w:sz w:val="24"/>
          <w:szCs w:val="24"/>
        </w:rPr>
      </w:pPr>
      <w:r w:rsidRPr="00BD71F6">
        <w:rPr>
          <w:rFonts w:ascii="Times New Roman" w:hAnsi="Times New Roman"/>
          <w:sz w:val="24"/>
          <w:szCs w:val="24"/>
        </w:rPr>
        <w:t>R</w:t>
      </w:r>
      <w:r w:rsidRPr="00BD71F6" w:rsidR="00997F11">
        <w:rPr>
          <w:rFonts w:ascii="Times New Roman" w:hAnsi="Times New Roman"/>
          <w:sz w:val="24"/>
          <w:szCs w:val="24"/>
        </w:rPr>
        <w:t>esistan</w:t>
      </w:r>
      <w:r w:rsidRPr="00BD71F6">
        <w:rPr>
          <w:rFonts w:ascii="Times New Roman" w:hAnsi="Times New Roman"/>
          <w:sz w:val="24"/>
          <w:szCs w:val="24"/>
        </w:rPr>
        <w:t>ce</w:t>
      </w:r>
      <w:r w:rsidRPr="00BD71F6" w:rsidR="00997F11">
        <w:rPr>
          <w:rFonts w:ascii="Times New Roman" w:hAnsi="Times New Roman"/>
          <w:sz w:val="24"/>
          <w:szCs w:val="24"/>
        </w:rPr>
        <w:t xml:space="preserve"> </w:t>
      </w:r>
      <w:r w:rsidRPr="00BD71F6">
        <w:rPr>
          <w:rFonts w:ascii="Times New Roman" w:hAnsi="Times New Roman"/>
          <w:sz w:val="24"/>
          <w:szCs w:val="24"/>
        </w:rPr>
        <w:t xml:space="preserve">of MRSA </w:t>
      </w:r>
      <w:r w:rsidRPr="00BD71F6" w:rsidR="00997F11">
        <w:rPr>
          <w:rFonts w:ascii="Times New Roman" w:hAnsi="Times New Roman"/>
          <w:sz w:val="24"/>
          <w:szCs w:val="24"/>
        </w:rPr>
        <w:t xml:space="preserve">to oxacillin </w:t>
      </w:r>
      <w:r w:rsidRPr="00BD71F6">
        <w:rPr>
          <w:rFonts w:ascii="Times New Roman" w:hAnsi="Times New Roman"/>
          <w:sz w:val="24"/>
          <w:szCs w:val="24"/>
        </w:rPr>
        <w:t xml:space="preserve">was </w:t>
      </w:r>
      <w:r w:rsidRPr="00BD71F6" w:rsidR="006072C4">
        <w:rPr>
          <w:rFonts w:ascii="Times New Roman" w:hAnsi="Times New Roman"/>
          <w:sz w:val="24"/>
          <w:szCs w:val="24"/>
        </w:rPr>
        <w:t>confirmed</w:t>
      </w:r>
      <w:r w:rsidRPr="00BD71F6">
        <w:rPr>
          <w:rFonts w:ascii="Times New Roman" w:hAnsi="Times New Roman"/>
          <w:sz w:val="24"/>
          <w:szCs w:val="24"/>
        </w:rPr>
        <w:t xml:space="preserve"> </w:t>
      </w:r>
      <w:r w:rsidRPr="00BD71F6" w:rsidR="00997F11">
        <w:rPr>
          <w:rFonts w:ascii="Times New Roman" w:hAnsi="Times New Roman"/>
          <w:sz w:val="24"/>
          <w:szCs w:val="24"/>
        </w:rPr>
        <w:t>by AST</w:t>
      </w:r>
      <w:r w:rsidRPr="00BD71F6">
        <w:rPr>
          <w:rFonts w:ascii="Times New Roman" w:hAnsi="Times New Roman"/>
          <w:sz w:val="24"/>
          <w:szCs w:val="24"/>
        </w:rPr>
        <w:t xml:space="preserve"> </w:t>
      </w:r>
      <w:r w:rsidRPr="00BD71F6" w:rsidR="005E1FE3">
        <w:rPr>
          <w:rFonts w:ascii="Times New Roman" w:hAnsi="Times New Roman"/>
          <w:sz w:val="24"/>
          <w:szCs w:val="24"/>
        </w:rPr>
        <w:t xml:space="preserve">(where </w:t>
      </w:r>
      <w:r w:rsidRPr="00BD71F6" w:rsidR="006072C4">
        <w:rPr>
          <w:rFonts w:ascii="Times New Roman" w:hAnsi="Times New Roman"/>
          <w:sz w:val="24"/>
          <w:szCs w:val="24"/>
        </w:rPr>
        <w:t>zones of inhibition were</w:t>
      </w:r>
      <w:r w:rsidRPr="00BD71F6" w:rsidR="009E70D1">
        <w:rPr>
          <w:rFonts w:ascii="Times New Roman" w:hAnsi="Times New Roman"/>
          <w:sz w:val="24"/>
          <w:szCs w:val="24"/>
        </w:rPr>
        <w:t xml:space="preserve"> not</w:t>
      </w:r>
      <w:r w:rsidRPr="00BD71F6" w:rsidR="006072C4">
        <w:rPr>
          <w:rFonts w:ascii="Times New Roman" w:hAnsi="Times New Roman"/>
          <w:sz w:val="24"/>
          <w:szCs w:val="24"/>
        </w:rPr>
        <w:t xml:space="preserve"> seen) </w:t>
      </w:r>
      <w:r w:rsidRPr="00BD71F6" w:rsidR="00252B30">
        <w:rPr>
          <w:rFonts w:ascii="Times New Roman" w:hAnsi="Times New Roman"/>
          <w:sz w:val="24"/>
          <w:szCs w:val="24"/>
        </w:rPr>
        <w:t>and</w:t>
      </w:r>
      <w:r w:rsidRPr="00BD71F6" w:rsidR="006212B3">
        <w:rPr>
          <w:rFonts w:ascii="Times New Roman" w:hAnsi="Times New Roman"/>
          <w:sz w:val="24"/>
          <w:szCs w:val="24"/>
        </w:rPr>
        <w:t xml:space="preserve"> by </w:t>
      </w:r>
      <w:r w:rsidRPr="00BD71F6" w:rsidR="00997F11">
        <w:rPr>
          <w:rFonts w:ascii="Times New Roman" w:hAnsi="Times New Roman"/>
          <w:sz w:val="24"/>
          <w:szCs w:val="24"/>
        </w:rPr>
        <w:t>E strips and broth dilution</w:t>
      </w:r>
      <w:r w:rsidRPr="00BD71F6" w:rsidR="006072C4">
        <w:rPr>
          <w:rFonts w:ascii="Times New Roman" w:hAnsi="Times New Roman"/>
          <w:sz w:val="24"/>
          <w:szCs w:val="24"/>
        </w:rPr>
        <w:t xml:space="preserve"> where</w:t>
      </w:r>
      <w:r w:rsidRPr="00BD71F6" w:rsidR="006212B3">
        <w:rPr>
          <w:rFonts w:ascii="Times New Roman" w:hAnsi="Times New Roman"/>
          <w:sz w:val="24"/>
          <w:szCs w:val="24"/>
        </w:rPr>
        <w:t xml:space="preserve"> </w:t>
      </w:r>
      <w:r w:rsidRPr="00BD71F6" w:rsidR="006072C4">
        <w:rPr>
          <w:rFonts w:ascii="Times New Roman" w:hAnsi="Times New Roman"/>
          <w:sz w:val="24"/>
          <w:szCs w:val="24"/>
        </w:rPr>
        <w:t xml:space="preserve">the </w:t>
      </w:r>
      <w:r w:rsidRPr="00BD71F6" w:rsidR="00997F11">
        <w:rPr>
          <w:rFonts w:ascii="Times New Roman" w:hAnsi="Times New Roman"/>
          <w:sz w:val="24"/>
          <w:szCs w:val="24"/>
        </w:rPr>
        <w:t xml:space="preserve">MIC </w:t>
      </w:r>
      <w:r w:rsidRPr="00BD71F6" w:rsidR="00313CCA">
        <w:rPr>
          <w:rFonts w:ascii="Times New Roman" w:hAnsi="Times New Roman"/>
          <w:sz w:val="24"/>
          <w:szCs w:val="24"/>
        </w:rPr>
        <w:t xml:space="preserve">was </w:t>
      </w:r>
      <w:r w:rsidRPr="00BD71F6" w:rsidR="00D97146">
        <w:rPr>
          <w:rFonts w:ascii="Times New Roman" w:hAnsi="Times New Roman"/>
          <w:sz w:val="24"/>
          <w:szCs w:val="24"/>
        </w:rPr>
        <w:t xml:space="preserve">found to be </w:t>
      </w:r>
      <w:r w:rsidRPr="00BD71F6" w:rsidR="00997F11">
        <w:rPr>
          <w:rFonts w:ascii="Times New Roman" w:hAnsi="Times New Roman"/>
          <w:sz w:val="24"/>
          <w:szCs w:val="24"/>
        </w:rPr>
        <w:t xml:space="preserve">64 </w:t>
      </w:r>
      <w:r w:rsidRPr="00BD71F6" w:rsidR="0065591E">
        <w:rPr>
          <w:rFonts w:ascii="Times New Roman" w:hAnsi="Times New Roman"/>
          <w:sz w:val="24"/>
          <w:szCs w:val="24"/>
        </w:rPr>
        <w:t>mg/</w:t>
      </w:r>
      <w:proofErr w:type="spellStart"/>
      <w:r w:rsidRPr="00BD71F6" w:rsidR="005455FA">
        <w:rPr>
          <w:rFonts w:ascii="Times New Roman" w:hAnsi="Times New Roman"/>
          <w:sz w:val="24"/>
          <w:szCs w:val="24"/>
        </w:rPr>
        <w:t>L</w:t>
      </w:r>
      <w:r w:rsidRPr="00BD71F6" w:rsidR="009E70D1">
        <w:rPr>
          <w:rFonts w:ascii="Times New Roman" w:hAnsi="Times New Roman"/>
          <w:sz w:val="24"/>
          <w:szCs w:val="24"/>
        </w:rPr>
        <w:t>oxacillin</w:t>
      </w:r>
      <w:proofErr w:type="spellEnd"/>
      <w:r w:rsidRPr="00BD71F6" w:rsidR="007C00E7">
        <w:rPr>
          <w:rFonts w:ascii="Times New Roman" w:hAnsi="Times New Roman"/>
          <w:sz w:val="24"/>
          <w:szCs w:val="24"/>
        </w:rPr>
        <w:t xml:space="preserve"> (</w:t>
      </w:r>
      <w:r w:rsidRPr="00BD71F6" w:rsidR="00D54749">
        <w:rPr>
          <w:rFonts w:ascii="Times New Roman" w:hAnsi="Times New Roman"/>
          <w:sz w:val="24"/>
          <w:szCs w:val="24"/>
        </w:rPr>
        <w:t>T</w:t>
      </w:r>
      <w:r w:rsidRPr="00BD71F6" w:rsidR="007C00E7">
        <w:rPr>
          <w:rFonts w:ascii="Times New Roman" w:hAnsi="Times New Roman"/>
          <w:sz w:val="24"/>
          <w:szCs w:val="24"/>
        </w:rPr>
        <w:t>able 1)</w:t>
      </w:r>
      <w:r w:rsidRPr="00BD71F6" w:rsidR="00997F11">
        <w:rPr>
          <w:rFonts w:ascii="Times New Roman" w:hAnsi="Times New Roman"/>
          <w:sz w:val="24"/>
          <w:szCs w:val="24"/>
        </w:rPr>
        <w:t xml:space="preserve">. </w:t>
      </w:r>
      <w:r w:rsidRPr="00BD71F6" w:rsidR="006212B3">
        <w:rPr>
          <w:rFonts w:ascii="Times New Roman" w:hAnsi="Times New Roman"/>
          <w:sz w:val="24"/>
          <w:szCs w:val="24"/>
        </w:rPr>
        <w:t xml:space="preserve">The MIC of manuka honey against MRSA determined by broth dilution was 6% (w/v) or 60,000 </w:t>
      </w:r>
      <w:r w:rsidRPr="00BD71F6" w:rsidR="005455FA">
        <w:rPr>
          <w:rFonts w:ascii="Times New Roman" w:hAnsi="Times New Roman"/>
          <w:sz w:val="24"/>
          <w:szCs w:val="24"/>
        </w:rPr>
        <w:t>mg</w:t>
      </w:r>
      <w:r w:rsidRPr="00BD71F6" w:rsidR="0065591E">
        <w:rPr>
          <w:rFonts w:ascii="Times New Roman" w:hAnsi="Times New Roman"/>
          <w:sz w:val="24"/>
          <w:szCs w:val="24"/>
        </w:rPr>
        <w:t>/</w:t>
      </w:r>
      <w:r w:rsidRPr="00BD71F6" w:rsidR="005455FA">
        <w:rPr>
          <w:rFonts w:ascii="Times New Roman" w:hAnsi="Times New Roman"/>
          <w:sz w:val="24"/>
          <w:szCs w:val="24"/>
        </w:rPr>
        <w:t>L</w:t>
      </w:r>
      <w:r w:rsidRPr="00BD71F6" w:rsidR="006212B3">
        <w:rPr>
          <w:rFonts w:ascii="Times New Roman" w:hAnsi="Times New Roman"/>
          <w:sz w:val="24"/>
          <w:szCs w:val="24"/>
        </w:rPr>
        <w:t xml:space="preserve">. </w:t>
      </w:r>
      <w:r w:rsidRPr="00BD71F6" w:rsidR="009E70D1">
        <w:rPr>
          <w:rFonts w:ascii="Times New Roman" w:hAnsi="Times New Roman"/>
          <w:sz w:val="24"/>
          <w:szCs w:val="24"/>
        </w:rPr>
        <w:t>When s</w:t>
      </w:r>
      <w:r w:rsidRPr="00BD71F6" w:rsidR="00153F68">
        <w:rPr>
          <w:rFonts w:ascii="Times New Roman" w:hAnsi="Times New Roman"/>
          <w:sz w:val="24"/>
          <w:szCs w:val="24"/>
        </w:rPr>
        <w:t xml:space="preserve">ub-inhibitory concentrations of manuka honey were </w:t>
      </w:r>
      <w:r w:rsidRPr="00BD71F6" w:rsidR="009E70D1">
        <w:rPr>
          <w:rFonts w:ascii="Times New Roman" w:hAnsi="Times New Roman"/>
          <w:sz w:val="24"/>
          <w:szCs w:val="24"/>
        </w:rPr>
        <w:t>incorporated into MHA</w:t>
      </w:r>
      <w:r w:rsidRPr="00BD71F6" w:rsidR="00153F68">
        <w:rPr>
          <w:rFonts w:ascii="Times New Roman" w:hAnsi="Times New Roman"/>
          <w:sz w:val="24"/>
          <w:szCs w:val="24"/>
        </w:rPr>
        <w:t xml:space="preserve"> </w:t>
      </w:r>
      <w:r w:rsidRPr="00BD71F6" w:rsidR="006072C4">
        <w:rPr>
          <w:rFonts w:ascii="Times New Roman" w:hAnsi="Times New Roman"/>
          <w:sz w:val="24"/>
          <w:szCs w:val="24"/>
        </w:rPr>
        <w:t>to investigate effects on oxacillin susceptibility of MRSA by AST</w:t>
      </w:r>
      <w:r w:rsidRPr="00BD71F6" w:rsidR="007C00E7">
        <w:rPr>
          <w:rFonts w:ascii="Times New Roman" w:hAnsi="Times New Roman"/>
          <w:sz w:val="24"/>
          <w:szCs w:val="24"/>
        </w:rPr>
        <w:t>,</w:t>
      </w:r>
      <w:r w:rsidRPr="00BD71F6" w:rsidR="00153F68">
        <w:rPr>
          <w:rFonts w:ascii="Times New Roman" w:hAnsi="Times New Roman"/>
          <w:sz w:val="24"/>
          <w:szCs w:val="24"/>
        </w:rPr>
        <w:t xml:space="preserve"> inhibition</w:t>
      </w:r>
      <w:r w:rsidRPr="00BD71F6" w:rsidR="00E96E23">
        <w:rPr>
          <w:rFonts w:ascii="Times New Roman" w:hAnsi="Times New Roman"/>
          <w:sz w:val="24"/>
          <w:szCs w:val="24"/>
        </w:rPr>
        <w:t xml:space="preserve"> zone</w:t>
      </w:r>
      <w:r w:rsidRPr="00BD71F6" w:rsidR="007C00E7">
        <w:rPr>
          <w:rFonts w:ascii="Times New Roman" w:hAnsi="Times New Roman"/>
          <w:sz w:val="24"/>
          <w:szCs w:val="24"/>
        </w:rPr>
        <w:t xml:space="preserve">s of 32 mm diameter </w:t>
      </w:r>
      <w:r w:rsidRPr="00BD71F6" w:rsidR="00D26E29">
        <w:rPr>
          <w:rFonts w:ascii="Times New Roman" w:hAnsi="Times New Roman"/>
          <w:sz w:val="24"/>
          <w:szCs w:val="24"/>
        </w:rPr>
        <w:t xml:space="preserve">around 5 µg oxacillin disks </w:t>
      </w:r>
      <w:r w:rsidRPr="00BD71F6" w:rsidR="00153F68">
        <w:rPr>
          <w:rFonts w:ascii="Times New Roman" w:hAnsi="Times New Roman"/>
          <w:sz w:val="24"/>
          <w:szCs w:val="24"/>
        </w:rPr>
        <w:t xml:space="preserve">were </w:t>
      </w:r>
      <w:r w:rsidRPr="00BD71F6" w:rsidR="006072C4">
        <w:rPr>
          <w:rFonts w:ascii="Times New Roman" w:hAnsi="Times New Roman"/>
          <w:sz w:val="24"/>
          <w:szCs w:val="24"/>
        </w:rPr>
        <w:t>observed</w:t>
      </w:r>
      <w:r w:rsidRPr="00BD71F6" w:rsidR="00E96E23">
        <w:rPr>
          <w:rFonts w:ascii="Times New Roman" w:hAnsi="Times New Roman"/>
          <w:sz w:val="24"/>
          <w:szCs w:val="24"/>
        </w:rPr>
        <w:t xml:space="preserve"> </w:t>
      </w:r>
      <w:r w:rsidRPr="00BD71F6" w:rsidR="002466E4">
        <w:rPr>
          <w:rFonts w:ascii="Times New Roman" w:hAnsi="Times New Roman"/>
          <w:sz w:val="24"/>
          <w:szCs w:val="24"/>
        </w:rPr>
        <w:t xml:space="preserve">with </w:t>
      </w:r>
      <w:r w:rsidRPr="00BD71F6" w:rsidR="007C00E7">
        <w:rPr>
          <w:rFonts w:ascii="Times New Roman" w:hAnsi="Times New Roman"/>
          <w:sz w:val="24"/>
          <w:szCs w:val="24"/>
        </w:rPr>
        <w:t>5% (w/v) manuka honey</w:t>
      </w:r>
      <w:r w:rsidRPr="00BD71F6" w:rsidR="00E96E23">
        <w:rPr>
          <w:rFonts w:ascii="Times New Roman" w:hAnsi="Times New Roman"/>
          <w:sz w:val="24"/>
          <w:szCs w:val="24"/>
        </w:rPr>
        <w:t xml:space="preserve">. This reversal </w:t>
      </w:r>
      <w:r w:rsidRPr="00BD71F6" w:rsidR="003450F6">
        <w:rPr>
          <w:rFonts w:ascii="Times New Roman" w:hAnsi="Times New Roman"/>
          <w:sz w:val="24"/>
          <w:szCs w:val="24"/>
        </w:rPr>
        <w:t>of</w:t>
      </w:r>
      <w:r w:rsidRPr="00BD71F6" w:rsidR="00E96E23">
        <w:rPr>
          <w:rFonts w:ascii="Times New Roman" w:hAnsi="Times New Roman"/>
          <w:sz w:val="24"/>
          <w:szCs w:val="24"/>
        </w:rPr>
        <w:t xml:space="preserve"> oxacillin resistance in MRSA </w:t>
      </w:r>
      <w:r w:rsidRPr="00BD71F6" w:rsidR="003450F6">
        <w:rPr>
          <w:rFonts w:ascii="Times New Roman" w:hAnsi="Times New Roman"/>
          <w:sz w:val="24"/>
          <w:szCs w:val="24"/>
        </w:rPr>
        <w:t xml:space="preserve">by manuka honey </w:t>
      </w:r>
      <w:r w:rsidRPr="00BD71F6" w:rsidR="00E96E23">
        <w:rPr>
          <w:rFonts w:ascii="Times New Roman" w:hAnsi="Times New Roman"/>
          <w:sz w:val="24"/>
          <w:szCs w:val="24"/>
        </w:rPr>
        <w:t xml:space="preserve">was </w:t>
      </w:r>
      <w:r w:rsidRPr="00BD71F6" w:rsidR="006E302B">
        <w:rPr>
          <w:rFonts w:ascii="Times New Roman" w:hAnsi="Times New Roman"/>
          <w:sz w:val="24"/>
          <w:szCs w:val="24"/>
        </w:rPr>
        <w:t xml:space="preserve">also </w:t>
      </w:r>
      <w:r w:rsidRPr="00BD71F6" w:rsidR="00FC5FD0">
        <w:rPr>
          <w:rFonts w:ascii="Times New Roman" w:hAnsi="Times New Roman"/>
          <w:sz w:val="24"/>
          <w:szCs w:val="24"/>
        </w:rPr>
        <w:t>observed</w:t>
      </w:r>
      <w:r w:rsidRPr="00BD71F6" w:rsidR="00E96E23">
        <w:rPr>
          <w:rFonts w:ascii="Times New Roman" w:hAnsi="Times New Roman"/>
          <w:sz w:val="24"/>
          <w:szCs w:val="24"/>
        </w:rPr>
        <w:t xml:space="preserve"> by testing combinations of oxacillin and manuka honey using E strips</w:t>
      </w:r>
      <w:r w:rsidRPr="00BD71F6" w:rsidR="00997F11">
        <w:rPr>
          <w:rFonts w:ascii="Times New Roman" w:hAnsi="Times New Roman"/>
          <w:sz w:val="24"/>
          <w:szCs w:val="24"/>
        </w:rPr>
        <w:t xml:space="preserve"> (</w:t>
      </w:r>
      <w:r w:rsidRPr="00BD71F6" w:rsidR="000A06F8">
        <w:rPr>
          <w:rFonts w:ascii="Times New Roman" w:hAnsi="Times New Roman"/>
          <w:sz w:val="24"/>
          <w:szCs w:val="24"/>
        </w:rPr>
        <w:t>T</w:t>
      </w:r>
      <w:r w:rsidRPr="00BD71F6" w:rsidR="00997F11">
        <w:rPr>
          <w:rFonts w:ascii="Times New Roman" w:hAnsi="Times New Roman"/>
          <w:sz w:val="24"/>
          <w:szCs w:val="24"/>
        </w:rPr>
        <w:t>able 1)</w:t>
      </w:r>
      <w:r w:rsidRPr="00BD71F6" w:rsidR="00E96E23">
        <w:rPr>
          <w:rFonts w:ascii="Times New Roman" w:hAnsi="Times New Roman"/>
          <w:sz w:val="24"/>
          <w:szCs w:val="24"/>
        </w:rPr>
        <w:t xml:space="preserve">, </w:t>
      </w:r>
      <w:r w:rsidRPr="00BD71F6" w:rsidR="003450F6">
        <w:rPr>
          <w:rFonts w:ascii="Times New Roman" w:hAnsi="Times New Roman"/>
          <w:sz w:val="24"/>
          <w:szCs w:val="24"/>
        </w:rPr>
        <w:t>broth dilutions</w:t>
      </w:r>
      <w:r w:rsidRPr="00BD71F6" w:rsidR="00FC5FD0">
        <w:rPr>
          <w:rFonts w:ascii="Times New Roman" w:hAnsi="Times New Roman"/>
          <w:sz w:val="24"/>
          <w:szCs w:val="24"/>
        </w:rPr>
        <w:t xml:space="preserve"> and</w:t>
      </w:r>
      <w:r w:rsidRPr="00BD71F6" w:rsidR="003450F6">
        <w:rPr>
          <w:rFonts w:ascii="Times New Roman" w:hAnsi="Times New Roman"/>
          <w:sz w:val="24"/>
          <w:szCs w:val="24"/>
        </w:rPr>
        <w:t xml:space="preserve"> </w:t>
      </w:r>
      <w:proofErr w:type="spellStart"/>
      <w:r w:rsidRPr="00BD71F6" w:rsidR="003450F6">
        <w:rPr>
          <w:rFonts w:ascii="Times New Roman" w:hAnsi="Times New Roman"/>
          <w:sz w:val="24"/>
          <w:szCs w:val="24"/>
        </w:rPr>
        <w:t>chequerboard</w:t>
      </w:r>
      <w:r w:rsidRPr="00BD71F6" w:rsidR="008572F4">
        <w:rPr>
          <w:rFonts w:ascii="Times New Roman" w:hAnsi="Times New Roman"/>
          <w:sz w:val="24"/>
          <w:szCs w:val="24"/>
        </w:rPr>
        <w:t>s</w:t>
      </w:r>
      <w:proofErr w:type="spellEnd"/>
      <w:r w:rsidRPr="00BD71F6" w:rsidR="00997F11">
        <w:rPr>
          <w:rFonts w:ascii="Times New Roman" w:hAnsi="Times New Roman"/>
          <w:sz w:val="24"/>
          <w:szCs w:val="24"/>
        </w:rPr>
        <w:t xml:space="preserve"> (</w:t>
      </w:r>
      <w:r w:rsidRPr="00BD71F6" w:rsidR="00947460">
        <w:rPr>
          <w:rFonts w:ascii="Times New Roman" w:hAnsi="Times New Roman"/>
          <w:sz w:val="24"/>
          <w:szCs w:val="24"/>
        </w:rPr>
        <w:t>T</w:t>
      </w:r>
      <w:r w:rsidRPr="00BD71F6" w:rsidR="00997F11">
        <w:rPr>
          <w:rFonts w:ascii="Times New Roman" w:hAnsi="Times New Roman"/>
          <w:sz w:val="24"/>
          <w:szCs w:val="24"/>
        </w:rPr>
        <w:t>able 1)</w:t>
      </w:r>
      <w:r w:rsidRPr="00BD71F6" w:rsidR="00FC5FD0">
        <w:rPr>
          <w:rFonts w:ascii="Times New Roman" w:hAnsi="Times New Roman"/>
          <w:sz w:val="24"/>
          <w:szCs w:val="24"/>
        </w:rPr>
        <w:t xml:space="preserve">. </w:t>
      </w:r>
    </w:p>
    <w:p w:rsidRPr="00BD71F6" w:rsidR="00EF51F6" w:rsidP="00E324FC" w:rsidRDefault="00FC5FD0">
      <w:pPr>
        <w:spacing w:line="480" w:lineRule="auto"/>
        <w:rPr>
          <w:rFonts w:ascii="Times New Roman" w:hAnsi="Times New Roman"/>
          <w:sz w:val="24"/>
          <w:szCs w:val="24"/>
        </w:rPr>
      </w:pPr>
      <w:r w:rsidRPr="00BD71F6">
        <w:rPr>
          <w:rFonts w:ascii="Times New Roman" w:hAnsi="Times New Roman"/>
          <w:sz w:val="24"/>
          <w:szCs w:val="24"/>
        </w:rPr>
        <w:t xml:space="preserve">In </w:t>
      </w:r>
      <w:r w:rsidRPr="00BD71F6" w:rsidR="003450F6">
        <w:rPr>
          <w:rFonts w:ascii="Times New Roman" w:hAnsi="Times New Roman"/>
          <w:sz w:val="24"/>
          <w:szCs w:val="24"/>
        </w:rPr>
        <w:t>time-kill curves</w:t>
      </w:r>
      <w:r w:rsidRPr="00BD71F6" w:rsidR="009660B1">
        <w:rPr>
          <w:rFonts w:ascii="Times New Roman" w:hAnsi="Times New Roman"/>
          <w:sz w:val="24"/>
          <w:szCs w:val="24"/>
        </w:rPr>
        <w:t>,</w:t>
      </w:r>
      <w:r w:rsidRPr="00BD71F6" w:rsidR="003450F6">
        <w:rPr>
          <w:rFonts w:ascii="Times New Roman" w:hAnsi="Times New Roman"/>
          <w:sz w:val="24"/>
          <w:szCs w:val="24"/>
        </w:rPr>
        <w:t xml:space="preserve"> </w:t>
      </w:r>
      <w:r w:rsidRPr="00BD71F6">
        <w:rPr>
          <w:rFonts w:ascii="Times New Roman" w:hAnsi="Times New Roman"/>
          <w:sz w:val="24"/>
          <w:szCs w:val="24"/>
        </w:rPr>
        <w:t xml:space="preserve">growth of MRSA was prevented by </w:t>
      </w:r>
      <w:r w:rsidRPr="00BD71F6" w:rsidR="006072C4">
        <w:rPr>
          <w:rFonts w:ascii="Times New Roman" w:hAnsi="Times New Roman"/>
          <w:sz w:val="24"/>
          <w:szCs w:val="24"/>
        </w:rPr>
        <w:t>e</w:t>
      </w:r>
      <w:r w:rsidRPr="00BD71F6" w:rsidR="007C00E7">
        <w:rPr>
          <w:rFonts w:ascii="Times New Roman" w:hAnsi="Times New Roman"/>
          <w:sz w:val="24"/>
          <w:szCs w:val="24"/>
        </w:rPr>
        <w:t>ach of</w:t>
      </w:r>
      <w:r w:rsidRPr="00BD71F6" w:rsidR="006072C4">
        <w:rPr>
          <w:rFonts w:ascii="Times New Roman" w:hAnsi="Times New Roman"/>
          <w:sz w:val="24"/>
          <w:szCs w:val="24"/>
        </w:rPr>
        <w:t xml:space="preserve"> </w:t>
      </w:r>
      <w:r w:rsidRPr="00BD71F6">
        <w:rPr>
          <w:rFonts w:ascii="Times New Roman" w:hAnsi="Times New Roman"/>
          <w:sz w:val="24"/>
          <w:szCs w:val="24"/>
        </w:rPr>
        <w:t xml:space="preserve">64 </w:t>
      </w:r>
      <w:r w:rsidRPr="00BD71F6" w:rsidR="0065591E">
        <w:rPr>
          <w:rFonts w:ascii="Times New Roman" w:hAnsi="Times New Roman"/>
          <w:sz w:val="24"/>
          <w:szCs w:val="24"/>
        </w:rPr>
        <w:t>mg/</w:t>
      </w:r>
      <w:r w:rsidRPr="00BD71F6" w:rsidR="005455FA">
        <w:rPr>
          <w:rFonts w:ascii="Times New Roman" w:hAnsi="Times New Roman"/>
          <w:sz w:val="24"/>
          <w:szCs w:val="24"/>
        </w:rPr>
        <w:t>L</w:t>
      </w:r>
      <w:r w:rsidRPr="00BD71F6">
        <w:rPr>
          <w:rFonts w:ascii="Times New Roman" w:hAnsi="Times New Roman"/>
          <w:sz w:val="24"/>
          <w:szCs w:val="24"/>
        </w:rPr>
        <w:t xml:space="preserve"> oxacillin</w:t>
      </w:r>
      <w:r w:rsidRPr="00BD71F6" w:rsidR="006072C4">
        <w:rPr>
          <w:rFonts w:ascii="Times New Roman" w:hAnsi="Times New Roman"/>
          <w:sz w:val="24"/>
          <w:szCs w:val="24"/>
        </w:rPr>
        <w:t xml:space="preserve"> or</w:t>
      </w:r>
      <w:r w:rsidRPr="00BD71F6">
        <w:rPr>
          <w:rFonts w:ascii="Times New Roman" w:hAnsi="Times New Roman"/>
          <w:sz w:val="24"/>
          <w:szCs w:val="24"/>
        </w:rPr>
        <w:t xml:space="preserve"> 6% (w/v) manuka honey </w:t>
      </w:r>
      <w:r w:rsidRPr="00BD71F6" w:rsidR="00FE30F9">
        <w:rPr>
          <w:rFonts w:ascii="Times New Roman" w:hAnsi="Times New Roman"/>
          <w:sz w:val="24"/>
          <w:szCs w:val="24"/>
        </w:rPr>
        <w:t>in</w:t>
      </w:r>
      <w:r w:rsidRPr="00BD71F6" w:rsidR="006072C4">
        <w:rPr>
          <w:rFonts w:ascii="Times New Roman" w:hAnsi="Times New Roman"/>
          <w:sz w:val="24"/>
          <w:szCs w:val="24"/>
        </w:rPr>
        <w:t xml:space="preserve"> MHB</w:t>
      </w:r>
      <w:r w:rsidRPr="00BD71F6" w:rsidR="00FE30F9">
        <w:rPr>
          <w:rFonts w:ascii="Times New Roman" w:hAnsi="Times New Roman"/>
          <w:sz w:val="24"/>
          <w:szCs w:val="24"/>
        </w:rPr>
        <w:t xml:space="preserve"> (data not shown)</w:t>
      </w:r>
      <w:r w:rsidRPr="00BD71F6" w:rsidR="00D97146">
        <w:rPr>
          <w:rFonts w:ascii="Times New Roman" w:hAnsi="Times New Roman"/>
          <w:sz w:val="24"/>
          <w:szCs w:val="24"/>
        </w:rPr>
        <w:t xml:space="preserve">, but not with </w:t>
      </w:r>
      <w:r w:rsidRPr="00BD71F6" w:rsidR="00223D63">
        <w:rPr>
          <w:rFonts w:ascii="Times New Roman" w:hAnsi="Times New Roman"/>
          <w:sz w:val="24"/>
          <w:szCs w:val="24"/>
        </w:rPr>
        <w:t>0</w:t>
      </w:r>
      <w:r w:rsidRPr="00BD71F6" w:rsidR="00145CAF">
        <w:rPr>
          <w:rFonts w:ascii="Times New Roman" w:hAnsi="Times New Roman"/>
          <w:sz w:val="24"/>
          <w:szCs w:val="24"/>
        </w:rPr>
        <w:t>.</w:t>
      </w:r>
      <w:r w:rsidRPr="00BD71F6" w:rsidR="00223D63">
        <w:rPr>
          <w:rFonts w:ascii="Times New Roman" w:hAnsi="Times New Roman"/>
          <w:sz w:val="24"/>
          <w:szCs w:val="24"/>
        </w:rPr>
        <w:t>5</w:t>
      </w:r>
      <w:r w:rsidRPr="00BD71F6" w:rsidR="00FE30F9">
        <w:rPr>
          <w:rFonts w:ascii="Times New Roman" w:hAnsi="Times New Roman"/>
          <w:sz w:val="24"/>
          <w:szCs w:val="24"/>
        </w:rPr>
        <w:t xml:space="preserve"> </w:t>
      </w:r>
      <w:r w:rsidRPr="00BD71F6" w:rsidR="0065591E">
        <w:rPr>
          <w:rFonts w:ascii="Times New Roman" w:hAnsi="Times New Roman"/>
          <w:sz w:val="24"/>
          <w:szCs w:val="24"/>
        </w:rPr>
        <w:t>mg/</w:t>
      </w:r>
      <w:r w:rsidRPr="00BD71F6" w:rsidR="005455FA">
        <w:rPr>
          <w:rFonts w:ascii="Times New Roman" w:hAnsi="Times New Roman"/>
          <w:sz w:val="24"/>
          <w:szCs w:val="24"/>
        </w:rPr>
        <w:t xml:space="preserve">L </w:t>
      </w:r>
      <w:r w:rsidRPr="00BD71F6" w:rsidR="00FE30F9">
        <w:rPr>
          <w:rFonts w:ascii="Times New Roman" w:hAnsi="Times New Roman"/>
          <w:sz w:val="24"/>
          <w:szCs w:val="24"/>
        </w:rPr>
        <w:t xml:space="preserve">oxacillin or 5%(w/v) </w:t>
      </w:r>
      <w:proofErr w:type="spellStart"/>
      <w:r w:rsidRPr="00BD71F6" w:rsidR="00FE30F9">
        <w:rPr>
          <w:rFonts w:ascii="Times New Roman" w:hAnsi="Times New Roman"/>
          <w:sz w:val="24"/>
          <w:szCs w:val="24"/>
        </w:rPr>
        <w:t>manuka</w:t>
      </w:r>
      <w:proofErr w:type="spellEnd"/>
      <w:r w:rsidRPr="00BD71F6" w:rsidR="00FE30F9">
        <w:rPr>
          <w:rFonts w:ascii="Times New Roman" w:hAnsi="Times New Roman"/>
          <w:sz w:val="24"/>
          <w:szCs w:val="24"/>
        </w:rPr>
        <w:t xml:space="preserve"> honey</w:t>
      </w:r>
      <w:r w:rsidRPr="00BD71F6" w:rsidR="00D97146">
        <w:rPr>
          <w:rFonts w:ascii="Times New Roman" w:hAnsi="Times New Roman"/>
          <w:sz w:val="24"/>
          <w:szCs w:val="24"/>
        </w:rPr>
        <w:t xml:space="preserve"> </w:t>
      </w:r>
      <w:r w:rsidRPr="00BD71F6" w:rsidR="003450F6">
        <w:rPr>
          <w:rFonts w:ascii="Times New Roman" w:hAnsi="Times New Roman"/>
          <w:sz w:val="24"/>
          <w:szCs w:val="24"/>
        </w:rPr>
        <w:t>(</w:t>
      </w:r>
      <w:r w:rsidRPr="00BD71F6" w:rsidR="00106A63">
        <w:rPr>
          <w:rFonts w:ascii="Times New Roman" w:hAnsi="Times New Roman"/>
          <w:sz w:val="24"/>
          <w:szCs w:val="24"/>
        </w:rPr>
        <w:t xml:space="preserve">Fig. </w:t>
      </w:r>
      <w:r w:rsidRPr="00BD71F6" w:rsidR="0062496A">
        <w:rPr>
          <w:rFonts w:ascii="Times New Roman" w:hAnsi="Times New Roman"/>
          <w:sz w:val="24"/>
          <w:szCs w:val="24"/>
        </w:rPr>
        <w:t>1</w:t>
      </w:r>
      <w:r w:rsidRPr="00BD71F6" w:rsidR="003450F6">
        <w:rPr>
          <w:rFonts w:ascii="Times New Roman" w:hAnsi="Times New Roman"/>
          <w:sz w:val="24"/>
          <w:szCs w:val="24"/>
        </w:rPr>
        <w:t>)</w:t>
      </w:r>
      <w:r w:rsidRPr="00BD71F6" w:rsidR="00153F68">
        <w:rPr>
          <w:rFonts w:ascii="Times New Roman" w:hAnsi="Times New Roman"/>
          <w:sz w:val="24"/>
          <w:szCs w:val="24"/>
        </w:rPr>
        <w:t>.</w:t>
      </w:r>
      <w:r w:rsidRPr="00BD71F6" w:rsidR="00174CE5">
        <w:rPr>
          <w:rFonts w:ascii="Times New Roman" w:hAnsi="Times New Roman"/>
          <w:sz w:val="24"/>
          <w:szCs w:val="24"/>
        </w:rPr>
        <w:t xml:space="preserve"> </w:t>
      </w:r>
      <w:r w:rsidRPr="00BD71F6" w:rsidR="00FE30F9">
        <w:rPr>
          <w:rFonts w:ascii="Times New Roman" w:hAnsi="Times New Roman"/>
          <w:sz w:val="24"/>
          <w:szCs w:val="24"/>
        </w:rPr>
        <w:t>However, g</w:t>
      </w:r>
      <w:r w:rsidRPr="00BD71F6" w:rsidR="00D97146">
        <w:rPr>
          <w:rFonts w:ascii="Times New Roman" w:hAnsi="Times New Roman"/>
          <w:sz w:val="24"/>
          <w:szCs w:val="24"/>
        </w:rPr>
        <w:t>rowth of MRSA</w:t>
      </w:r>
      <w:r w:rsidRPr="00BD71F6" w:rsidR="00E93F68">
        <w:rPr>
          <w:rFonts w:ascii="Times New Roman" w:hAnsi="Times New Roman"/>
          <w:sz w:val="24"/>
          <w:szCs w:val="24"/>
        </w:rPr>
        <w:t xml:space="preserve"> was </w:t>
      </w:r>
      <w:r w:rsidRPr="00BD71F6" w:rsidR="00FE30F9">
        <w:rPr>
          <w:rFonts w:ascii="Times New Roman" w:hAnsi="Times New Roman"/>
          <w:sz w:val="24"/>
          <w:szCs w:val="24"/>
        </w:rPr>
        <w:t xml:space="preserve">prevented </w:t>
      </w:r>
      <w:r w:rsidRPr="00BD71F6" w:rsidR="007C00E7">
        <w:rPr>
          <w:rFonts w:ascii="Times New Roman" w:hAnsi="Times New Roman"/>
          <w:sz w:val="24"/>
          <w:szCs w:val="24"/>
        </w:rPr>
        <w:t>when</w:t>
      </w:r>
      <w:r w:rsidRPr="00BD71F6" w:rsidR="00001FD4">
        <w:rPr>
          <w:rFonts w:ascii="Times New Roman" w:hAnsi="Times New Roman"/>
          <w:sz w:val="24"/>
          <w:szCs w:val="24"/>
        </w:rPr>
        <w:t xml:space="preserve"> MHB containing </w:t>
      </w:r>
      <w:r w:rsidRPr="00BD71F6" w:rsidR="00AB6ABF">
        <w:rPr>
          <w:rFonts w:ascii="Times New Roman" w:hAnsi="Times New Roman"/>
          <w:sz w:val="24"/>
          <w:szCs w:val="24"/>
        </w:rPr>
        <w:t>0</w:t>
      </w:r>
      <w:r w:rsidRPr="00BD71F6" w:rsidR="00145CAF">
        <w:rPr>
          <w:rFonts w:ascii="Times New Roman" w:hAnsi="Times New Roman"/>
          <w:sz w:val="24"/>
          <w:szCs w:val="24"/>
        </w:rPr>
        <w:t>.</w:t>
      </w:r>
      <w:r w:rsidRPr="00BD71F6" w:rsidR="00AB6ABF">
        <w:rPr>
          <w:rFonts w:ascii="Times New Roman" w:hAnsi="Times New Roman"/>
          <w:sz w:val="24"/>
          <w:szCs w:val="24"/>
        </w:rPr>
        <w:t>25</w:t>
      </w:r>
      <w:r w:rsidRPr="00BD71F6" w:rsidR="009F491E">
        <w:rPr>
          <w:rFonts w:ascii="Times New Roman" w:hAnsi="Times New Roman"/>
          <w:sz w:val="24"/>
          <w:szCs w:val="24"/>
        </w:rPr>
        <w:t xml:space="preserve"> </w:t>
      </w:r>
      <w:r w:rsidRPr="00BD71F6" w:rsidR="0065591E">
        <w:rPr>
          <w:rFonts w:ascii="Times New Roman" w:hAnsi="Times New Roman"/>
          <w:sz w:val="24"/>
          <w:szCs w:val="24"/>
        </w:rPr>
        <w:t>mg/</w:t>
      </w:r>
      <w:r w:rsidRPr="00BD71F6" w:rsidR="005455FA">
        <w:rPr>
          <w:rFonts w:ascii="Times New Roman" w:hAnsi="Times New Roman"/>
          <w:sz w:val="24"/>
          <w:szCs w:val="24"/>
        </w:rPr>
        <w:t xml:space="preserve">L </w:t>
      </w:r>
      <w:r w:rsidRPr="00BD71F6" w:rsidR="009F491E">
        <w:rPr>
          <w:rFonts w:ascii="Times New Roman" w:hAnsi="Times New Roman"/>
          <w:sz w:val="24"/>
          <w:szCs w:val="24"/>
        </w:rPr>
        <w:t xml:space="preserve">oxacillin and </w:t>
      </w:r>
      <w:r w:rsidRPr="00BD71F6" w:rsidR="00001FD4">
        <w:rPr>
          <w:rFonts w:ascii="Times New Roman" w:hAnsi="Times New Roman"/>
          <w:sz w:val="24"/>
          <w:szCs w:val="24"/>
        </w:rPr>
        <w:t xml:space="preserve">5% (w/v) manuka honey </w:t>
      </w:r>
      <w:r w:rsidRPr="00BD71F6" w:rsidR="00E93F68">
        <w:rPr>
          <w:rFonts w:ascii="Times New Roman" w:hAnsi="Times New Roman"/>
          <w:sz w:val="24"/>
          <w:szCs w:val="24"/>
        </w:rPr>
        <w:t>in combination</w:t>
      </w:r>
      <w:r w:rsidRPr="00BD71F6" w:rsidR="007C00E7">
        <w:rPr>
          <w:rFonts w:ascii="Times New Roman" w:hAnsi="Times New Roman"/>
          <w:sz w:val="24"/>
          <w:szCs w:val="24"/>
        </w:rPr>
        <w:t xml:space="preserve"> was used</w:t>
      </w:r>
      <w:r w:rsidRPr="00BD71F6" w:rsidR="0069537D">
        <w:rPr>
          <w:rFonts w:ascii="Times New Roman" w:hAnsi="Times New Roman"/>
          <w:sz w:val="24"/>
          <w:szCs w:val="24"/>
        </w:rPr>
        <w:t xml:space="preserve"> (</w:t>
      </w:r>
      <w:r w:rsidRPr="00BD71F6" w:rsidR="00106A63">
        <w:rPr>
          <w:rFonts w:ascii="Times New Roman" w:hAnsi="Times New Roman"/>
          <w:sz w:val="24"/>
          <w:szCs w:val="24"/>
        </w:rPr>
        <w:t>Fig.</w:t>
      </w:r>
      <w:r w:rsidRPr="00BD71F6" w:rsidR="0069537D">
        <w:rPr>
          <w:rFonts w:ascii="Times New Roman" w:hAnsi="Times New Roman"/>
          <w:sz w:val="24"/>
          <w:szCs w:val="24"/>
        </w:rPr>
        <w:t xml:space="preserve"> </w:t>
      </w:r>
      <w:r w:rsidRPr="00BD71F6" w:rsidR="0062496A">
        <w:rPr>
          <w:rFonts w:ascii="Times New Roman" w:hAnsi="Times New Roman"/>
          <w:sz w:val="24"/>
          <w:szCs w:val="24"/>
        </w:rPr>
        <w:t>1</w:t>
      </w:r>
      <w:r w:rsidRPr="00BD71F6" w:rsidR="007F28FE">
        <w:rPr>
          <w:rFonts w:ascii="Times New Roman" w:hAnsi="Times New Roman"/>
          <w:sz w:val="24"/>
          <w:szCs w:val="24"/>
        </w:rPr>
        <w:t>)</w:t>
      </w:r>
      <w:r w:rsidRPr="00BD71F6" w:rsidR="006A2C95">
        <w:rPr>
          <w:rFonts w:ascii="Times New Roman" w:hAnsi="Times New Roman"/>
          <w:sz w:val="24"/>
          <w:szCs w:val="24"/>
        </w:rPr>
        <w:t>. FIC</w:t>
      </w:r>
      <w:r w:rsidRPr="00BD71F6" w:rsidR="003520EA">
        <w:rPr>
          <w:rFonts w:ascii="Times New Roman" w:hAnsi="Times New Roman"/>
          <w:sz w:val="24"/>
          <w:szCs w:val="24"/>
        </w:rPr>
        <w:t>I</w:t>
      </w:r>
      <w:r w:rsidRPr="00BD71F6" w:rsidR="007C00E7">
        <w:rPr>
          <w:rFonts w:ascii="Times New Roman" w:hAnsi="Times New Roman"/>
          <w:sz w:val="24"/>
          <w:szCs w:val="24"/>
        </w:rPr>
        <w:t xml:space="preserve"> values were below </w:t>
      </w:r>
      <w:r w:rsidRPr="00BD71F6" w:rsidR="00223D63">
        <w:rPr>
          <w:rFonts w:ascii="Times New Roman" w:hAnsi="Times New Roman"/>
          <w:sz w:val="24"/>
          <w:szCs w:val="24"/>
        </w:rPr>
        <w:t>0</w:t>
      </w:r>
      <w:r w:rsidRPr="00BD71F6" w:rsidR="00145CAF">
        <w:rPr>
          <w:rFonts w:ascii="Times New Roman" w:hAnsi="Times New Roman"/>
          <w:sz w:val="24"/>
          <w:szCs w:val="24"/>
        </w:rPr>
        <w:t>.</w:t>
      </w:r>
      <w:r w:rsidRPr="00BD71F6" w:rsidR="00223D63">
        <w:rPr>
          <w:rFonts w:ascii="Times New Roman" w:hAnsi="Times New Roman"/>
          <w:sz w:val="24"/>
          <w:szCs w:val="24"/>
        </w:rPr>
        <w:t xml:space="preserve">5 </w:t>
      </w:r>
      <w:r w:rsidRPr="00BD71F6" w:rsidR="00570BB2">
        <w:rPr>
          <w:rFonts w:ascii="Times New Roman" w:hAnsi="Times New Roman"/>
          <w:sz w:val="24"/>
          <w:szCs w:val="24"/>
        </w:rPr>
        <w:t xml:space="preserve">and indicate that oxacillin and manuka honey in combination act </w:t>
      </w:r>
      <w:r w:rsidRPr="00BD71F6" w:rsidR="00570BB2">
        <w:rPr>
          <w:rFonts w:ascii="Times New Roman" w:hAnsi="Times New Roman"/>
          <w:sz w:val="24"/>
          <w:szCs w:val="24"/>
        </w:rPr>
        <w:lastRenderedPageBreak/>
        <w:t>synergistically to inhibit MRSA at concentrations below individual MIC values, respectively</w:t>
      </w:r>
      <w:r w:rsidRPr="00BD71F6" w:rsidR="0069537D">
        <w:rPr>
          <w:rFonts w:ascii="Times New Roman" w:hAnsi="Times New Roman"/>
          <w:sz w:val="24"/>
          <w:szCs w:val="24"/>
        </w:rPr>
        <w:t xml:space="preserve"> (</w:t>
      </w:r>
      <w:r w:rsidRPr="00BD71F6" w:rsidR="00106A63">
        <w:rPr>
          <w:rFonts w:ascii="Times New Roman" w:hAnsi="Times New Roman"/>
          <w:sz w:val="24"/>
          <w:szCs w:val="24"/>
        </w:rPr>
        <w:t xml:space="preserve">Table </w:t>
      </w:r>
      <w:r w:rsidRPr="00BD71F6" w:rsidR="0069537D">
        <w:rPr>
          <w:rFonts w:ascii="Times New Roman" w:hAnsi="Times New Roman"/>
          <w:sz w:val="24"/>
          <w:szCs w:val="24"/>
        </w:rPr>
        <w:t>1)</w:t>
      </w:r>
      <w:r w:rsidRPr="00BD71F6" w:rsidR="00570BB2">
        <w:rPr>
          <w:rFonts w:ascii="Times New Roman" w:hAnsi="Times New Roman"/>
          <w:sz w:val="24"/>
          <w:szCs w:val="24"/>
        </w:rPr>
        <w:t>.</w:t>
      </w:r>
      <w:r w:rsidRPr="00BD71F6" w:rsidR="007C00E7">
        <w:rPr>
          <w:rFonts w:ascii="Times New Roman" w:hAnsi="Times New Roman"/>
          <w:sz w:val="24"/>
          <w:szCs w:val="24"/>
        </w:rPr>
        <w:t xml:space="preserve"> </w:t>
      </w:r>
    </w:p>
    <w:p w:rsidRPr="00BD71F6" w:rsidR="006F7149" w:rsidP="00E324FC" w:rsidRDefault="003629D5">
      <w:pPr>
        <w:spacing w:line="480" w:lineRule="auto"/>
        <w:rPr>
          <w:rFonts w:ascii="Times New Roman" w:hAnsi="Times New Roman"/>
          <w:sz w:val="24"/>
          <w:szCs w:val="24"/>
        </w:rPr>
      </w:pPr>
      <w:r w:rsidRPr="00BD71F6">
        <w:rPr>
          <w:rFonts w:ascii="Times New Roman" w:hAnsi="Times New Roman"/>
          <w:sz w:val="24"/>
          <w:szCs w:val="24"/>
        </w:rPr>
        <w:t>Microarray a</w:t>
      </w:r>
      <w:r w:rsidRPr="00BD71F6" w:rsidR="00F466D4">
        <w:rPr>
          <w:rFonts w:ascii="Times New Roman" w:hAnsi="Times New Roman"/>
          <w:sz w:val="24"/>
          <w:szCs w:val="24"/>
        </w:rPr>
        <w:t>n</w:t>
      </w:r>
      <w:r w:rsidRPr="00BD71F6">
        <w:rPr>
          <w:rFonts w:ascii="Times New Roman" w:hAnsi="Times New Roman"/>
          <w:sz w:val="24"/>
          <w:szCs w:val="24"/>
        </w:rPr>
        <w:t xml:space="preserve">alysis showed that </w:t>
      </w:r>
      <w:r w:rsidRPr="00BD71F6" w:rsidR="00F238B7">
        <w:rPr>
          <w:rFonts w:ascii="Times New Roman" w:hAnsi="Times New Roman"/>
          <w:sz w:val="24"/>
          <w:szCs w:val="24"/>
        </w:rPr>
        <w:t xml:space="preserve">the </w:t>
      </w:r>
      <w:r w:rsidRPr="00BD71F6" w:rsidR="00F466D4">
        <w:rPr>
          <w:rFonts w:ascii="Times New Roman" w:hAnsi="Times New Roman"/>
          <w:i/>
          <w:sz w:val="24"/>
          <w:szCs w:val="24"/>
        </w:rPr>
        <w:t>mecR</w:t>
      </w:r>
      <w:r w:rsidRPr="00BD71F6" w:rsidR="00AA296E">
        <w:rPr>
          <w:rFonts w:ascii="Times New Roman" w:hAnsi="Times New Roman"/>
          <w:i/>
          <w:sz w:val="24"/>
          <w:szCs w:val="24"/>
        </w:rPr>
        <w:t>1</w:t>
      </w:r>
      <w:r w:rsidRPr="00BD71F6" w:rsidR="00F466D4">
        <w:rPr>
          <w:rFonts w:ascii="Times New Roman" w:hAnsi="Times New Roman"/>
          <w:sz w:val="24"/>
          <w:szCs w:val="24"/>
        </w:rPr>
        <w:t xml:space="preserve"> gene product was down-regulated </w:t>
      </w:r>
      <w:r w:rsidRPr="00BD71F6" w:rsidR="00FE30F9">
        <w:rPr>
          <w:rFonts w:ascii="Times New Roman" w:hAnsi="Times New Roman"/>
          <w:sz w:val="24"/>
          <w:szCs w:val="24"/>
        </w:rPr>
        <w:t xml:space="preserve">by a factor of 3 </w:t>
      </w:r>
      <w:r w:rsidRPr="00BD71F6" w:rsidR="00333B03">
        <w:rPr>
          <w:rFonts w:ascii="Times New Roman" w:hAnsi="Times New Roman"/>
          <w:sz w:val="24"/>
          <w:szCs w:val="24"/>
        </w:rPr>
        <w:t>in</w:t>
      </w:r>
      <w:r w:rsidRPr="00BD71F6" w:rsidR="00F466D4">
        <w:rPr>
          <w:rFonts w:ascii="Times New Roman" w:hAnsi="Times New Roman"/>
          <w:sz w:val="24"/>
          <w:szCs w:val="24"/>
        </w:rPr>
        <w:t xml:space="preserve"> MRSA </w:t>
      </w:r>
      <w:r w:rsidRPr="00BD71F6" w:rsidR="00333B03">
        <w:rPr>
          <w:rFonts w:ascii="Times New Roman" w:hAnsi="Times New Roman"/>
          <w:sz w:val="24"/>
          <w:szCs w:val="24"/>
        </w:rPr>
        <w:t xml:space="preserve">treated with </w:t>
      </w:r>
      <w:r w:rsidRPr="00BD71F6" w:rsidR="00F466D4">
        <w:rPr>
          <w:rFonts w:ascii="Times New Roman" w:hAnsi="Times New Roman"/>
          <w:sz w:val="24"/>
          <w:szCs w:val="24"/>
        </w:rPr>
        <w:t>10% (w/v) manuka honey for 4 hours</w:t>
      </w:r>
      <w:r w:rsidRPr="00BD71F6" w:rsidR="00203522">
        <w:rPr>
          <w:rFonts w:ascii="Times New Roman" w:hAnsi="Times New Roman"/>
          <w:sz w:val="24"/>
          <w:szCs w:val="24"/>
        </w:rPr>
        <w:t>.</w:t>
      </w:r>
      <w:r w:rsidRPr="00BD71F6" w:rsidR="001B611D">
        <w:rPr>
          <w:rFonts w:ascii="Times New Roman" w:hAnsi="Times New Roman"/>
          <w:sz w:val="24"/>
          <w:szCs w:val="24"/>
        </w:rPr>
        <w:t xml:space="preserve"> </w:t>
      </w:r>
    </w:p>
    <w:p w:rsidRPr="00BD71F6" w:rsidR="00F466D4" w:rsidP="00E324FC" w:rsidRDefault="00145CAF">
      <w:pPr>
        <w:spacing w:line="480" w:lineRule="auto"/>
        <w:rPr>
          <w:rFonts w:ascii="Times New Roman" w:hAnsi="Times New Roman"/>
          <w:b/>
          <w:sz w:val="24"/>
          <w:szCs w:val="24"/>
        </w:rPr>
      </w:pPr>
      <w:r w:rsidRPr="00BD71F6">
        <w:rPr>
          <w:rFonts w:ascii="Times New Roman" w:hAnsi="Times New Roman"/>
          <w:b/>
          <w:sz w:val="24"/>
          <w:szCs w:val="24"/>
        </w:rPr>
        <w:t>Discussion</w:t>
      </w:r>
    </w:p>
    <w:p w:rsidRPr="00BD71F6" w:rsidR="003C2676" w:rsidP="00E324FC" w:rsidRDefault="00293F51">
      <w:pPr>
        <w:spacing w:line="480" w:lineRule="auto"/>
        <w:rPr>
          <w:rFonts w:ascii="Times New Roman" w:hAnsi="Times New Roman"/>
          <w:sz w:val="24"/>
          <w:szCs w:val="24"/>
        </w:rPr>
      </w:pPr>
      <w:r w:rsidRPr="00BD71F6">
        <w:rPr>
          <w:rFonts w:ascii="Times New Roman" w:hAnsi="Times New Roman"/>
          <w:sz w:val="24"/>
          <w:szCs w:val="24"/>
        </w:rPr>
        <w:t xml:space="preserve">Synergy between honey and antibiotics has been investigated previously, </w:t>
      </w:r>
      <w:r w:rsidRPr="00BD71F6" w:rsidR="004E640E">
        <w:rPr>
          <w:rFonts w:ascii="Times New Roman" w:hAnsi="Times New Roman"/>
          <w:sz w:val="24"/>
          <w:szCs w:val="24"/>
        </w:rPr>
        <w:t>but</w:t>
      </w:r>
      <w:r w:rsidRPr="00BD71F6">
        <w:rPr>
          <w:rFonts w:ascii="Times New Roman" w:hAnsi="Times New Roman"/>
          <w:sz w:val="24"/>
          <w:szCs w:val="24"/>
        </w:rPr>
        <w:t xml:space="preserve"> </w:t>
      </w:r>
      <w:r w:rsidRPr="00BD71F6" w:rsidR="004E640E">
        <w:rPr>
          <w:rFonts w:ascii="Times New Roman" w:hAnsi="Times New Roman"/>
          <w:sz w:val="24"/>
          <w:szCs w:val="24"/>
        </w:rPr>
        <w:t>un</w:t>
      </w:r>
      <w:r w:rsidRPr="00BD71F6">
        <w:rPr>
          <w:rFonts w:ascii="Times New Roman" w:hAnsi="Times New Roman"/>
          <w:sz w:val="24"/>
          <w:szCs w:val="24"/>
        </w:rPr>
        <w:t xml:space="preserve">convincing data was </w:t>
      </w:r>
      <w:r w:rsidRPr="00BD71F6" w:rsidR="009E2A29">
        <w:rPr>
          <w:rFonts w:ascii="Times New Roman" w:hAnsi="Times New Roman"/>
          <w:sz w:val="24"/>
          <w:szCs w:val="24"/>
        </w:rPr>
        <w:t>collected</w:t>
      </w:r>
      <w:r w:rsidRPr="00BD71F6" w:rsidR="00910A8F">
        <w:rPr>
          <w:rFonts w:ascii="Times New Roman" w:hAnsi="Times New Roman"/>
          <w:sz w:val="24"/>
          <w:szCs w:val="24"/>
        </w:rPr>
        <w:t>,</w:t>
      </w:r>
      <w:r w:rsidRPr="00BD71F6">
        <w:rPr>
          <w:rFonts w:ascii="Times New Roman" w:hAnsi="Times New Roman"/>
          <w:sz w:val="24"/>
          <w:szCs w:val="24"/>
        </w:rPr>
        <w:t xml:space="preserve"> </w:t>
      </w:r>
      <w:r w:rsidRPr="00BD71F6" w:rsidR="00DD3E75">
        <w:rPr>
          <w:rFonts w:ascii="Times New Roman" w:hAnsi="Times New Roman"/>
          <w:sz w:val="24"/>
          <w:szCs w:val="24"/>
        </w:rPr>
        <w:t>Fractional Inhibitory Concentration Index (</w:t>
      </w:r>
      <w:r w:rsidRPr="00BD71F6">
        <w:rPr>
          <w:rFonts w:ascii="Times New Roman" w:hAnsi="Times New Roman"/>
          <w:sz w:val="24"/>
          <w:szCs w:val="24"/>
        </w:rPr>
        <w:t>FICI</w:t>
      </w:r>
      <w:r w:rsidRPr="00BD71F6" w:rsidR="00DD3E75">
        <w:rPr>
          <w:rFonts w:ascii="Times New Roman" w:hAnsi="Times New Roman"/>
          <w:sz w:val="24"/>
          <w:szCs w:val="24"/>
        </w:rPr>
        <w:t>)</w:t>
      </w:r>
      <w:r w:rsidRPr="00BD71F6">
        <w:rPr>
          <w:rFonts w:ascii="Times New Roman" w:hAnsi="Times New Roman"/>
          <w:sz w:val="24"/>
          <w:szCs w:val="24"/>
        </w:rPr>
        <w:t xml:space="preserve"> values were not calculated</w:t>
      </w:r>
      <w:r w:rsidRPr="00BD71F6" w:rsidR="004E640E">
        <w:rPr>
          <w:rFonts w:ascii="Times New Roman" w:hAnsi="Times New Roman"/>
          <w:sz w:val="24"/>
          <w:szCs w:val="24"/>
        </w:rPr>
        <w:t xml:space="preserve"> and mechanisms were not suggested</w:t>
      </w:r>
      <w:r w:rsidRPr="00BD71F6">
        <w:rPr>
          <w:rFonts w:ascii="Times New Roman" w:hAnsi="Times New Roman"/>
          <w:sz w:val="24"/>
          <w:szCs w:val="24"/>
        </w:rPr>
        <w:t>.</w:t>
      </w:r>
      <w:r w:rsidRPr="00BD71F6" w:rsidR="00925983">
        <w:rPr>
          <w:rFonts w:ascii="Times New Roman" w:hAnsi="Times New Roman"/>
          <w:sz w:val="24"/>
          <w:szCs w:val="24"/>
          <w:vertAlign w:val="superscript"/>
        </w:rPr>
        <w:t>8</w:t>
      </w:r>
      <w:r w:rsidRPr="00BD71F6">
        <w:rPr>
          <w:rFonts w:ascii="Times New Roman" w:hAnsi="Times New Roman"/>
          <w:sz w:val="24"/>
          <w:szCs w:val="24"/>
          <w:vertAlign w:val="superscript"/>
        </w:rPr>
        <w:t xml:space="preserve"> </w:t>
      </w:r>
      <w:proofErr w:type="gramStart"/>
      <w:r w:rsidRPr="00BD71F6">
        <w:rPr>
          <w:rFonts w:ascii="Times New Roman" w:hAnsi="Times New Roman"/>
          <w:sz w:val="24"/>
          <w:szCs w:val="24"/>
        </w:rPr>
        <w:t>Our</w:t>
      </w:r>
      <w:proofErr w:type="gramEnd"/>
      <w:r w:rsidRPr="00BD71F6">
        <w:rPr>
          <w:rFonts w:ascii="Times New Roman" w:hAnsi="Times New Roman"/>
          <w:sz w:val="24"/>
          <w:szCs w:val="24"/>
        </w:rPr>
        <w:t xml:space="preserve"> findings indicate that sub-lethal concentrations of manuka honey have a </w:t>
      </w:r>
      <w:r w:rsidRPr="00BD71F6" w:rsidR="0033329F">
        <w:rPr>
          <w:rFonts w:ascii="Times New Roman" w:hAnsi="Times New Roman"/>
          <w:sz w:val="24"/>
          <w:szCs w:val="24"/>
        </w:rPr>
        <w:t>marked</w:t>
      </w:r>
      <w:r w:rsidRPr="00BD71F6" w:rsidR="00481821">
        <w:rPr>
          <w:rFonts w:ascii="Times New Roman" w:hAnsi="Times New Roman"/>
          <w:sz w:val="24"/>
          <w:szCs w:val="24"/>
        </w:rPr>
        <w:t xml:space="preserve"> effect i</w:t>
      </w:r>
      <w:r w:rsidRPr="00BD71F6">
        <w:rPr>
          <w:rFonts w:ascii="Times New Roman" w:hAnsi="Times New Roman"/>
          <w:sz w:val="24"/>
          <w:szCs w:val="24"/>
        </w:rPr>
        <w:t xml:space="preserve">n </w:t>
      </w:r>
      <w:r w:rsidRPr="00BD71F6" w:rsidR="00481821">
        <w:rPr>
          <w:rFonts w:ascii="Times New Roman" w:hAnsi="Times New Roman"/>
          <w:sz w:val="24"/>
          <w:szCs w:val="24"/>
        </w:rPr>
        <w:t xml:space="preserve">enhancing </w:t>
      </w:r>
      <w:r w:rsidRPr="00BD71F6">
        <w:rPr>
          <w:rFonts w:ascii="Times New Roman" w:hAnsi="Times New Roman"/>
          <w:sz w:val="24"/>
          <w:szCs w:val="24"/>
        </w:rPr>
        <w:t>the susceptibility of MRSA to oxacillin</w:t>
      </w:r>
      <w:r w:rsidRPr="00BD71F6" w:rsidR="00553602">
        <w:rPr>
          <w:rFonts w:ascii="Times New Roman" w:hAnsi="Times New Roman"/>
          <w:sz w:val="24"/>
          <w:szCs w:val="24"/>
        </w:rPr>
        <w:t xml:space="preserve">. </w:t>
      </w:r>
      <w:r w:rsidRPr="00BD71F6" w:rsidR="00CD33B4">
        <w:rPr>
          <w:rFonts w:ascii="Times New Roman" w:hAnsi="Times New Roman"/>
          <w:sz w:val="24"/>
          <w:szCs w:val="24"/>
        </w:rPr>
        <w:t xml:space="preserve">As honey can be used undiluted in dressing wounds 6% is an easily achievable concentration. </w:t>
      </w:r>
      <w:r w:rsidRPr="00BD71F6" w:rsidR="00553602">
        <w:rPr>
          <w:rFonts w:ascii="Times New Roman" w:hAnsi="Times New Roman"/>
          <w:sz w:val="24"/>
          <w:szCs w:val="24"/>
        </w:rPr>
        <w:t>The</w:t>
      </w:r>
      <w:r w:rsidRPr="00BD71F6" w:rsidR="0082348A">
        <w:rPr>
          <w:rFonts w:ascii="Times New Roman" w:hAnsi="Times New Roman"/>
          <w:sz w:val="24"/>
          <w:szCs w:val="24"/>
        </w:rPr>
        <w:t xml:space="preserve"> </w:t>
      </w:r>
      <w:r w:rsidRPr="00BD71F6" w:rsidR="004E640E">
        <w:rPr>
          <w:rFonts w:ascii="Times New Roman" w:hAnsi="Times New Roman"/>
          <w:sz w:val="24"/>
          <w:szCs w:val="24"/>
        </w:rPr>
        <w:t xml:space="preserve">down-regulation of </w:t>
      </w:r>
      <w:r w:rsidRPr="00BD71F6" w:rsidR="004E640E">
        <w:rPr>
          <w:rFonts w:ascii="Times New Roman" w:hAnsi="Times New Roman"/>
          <w:i/>
          <w:sz w:val="24"/>
          <w:szCs w:val="24"/>
        </w:rPr>
        <w:t>mecR</w:t>
      </w:r>
      <w:r w:rsidRPr="00BD71F6" w:rsidR="00B55B14">
        <w:rPr>
          <w:rFonts w:ascii="Times New Roman" w:hAnsi="Times New Roman"/>
          <w:i/>
          <w:sz w:val="24"/>
          <w:szCs w:val="24"/>
        </w:rPr>
        <w:t>1</w:t>
      </w:r>
      <w:r w:rsidRPr="00BD71F6" w:rsidR="004E640E">
        <w:rPr>
          <w:rFonts w:ascii="Times New Roman" w:hAnsi="Times New Roman"/>
          <w:i/>
          <w:sz w:val="24"/>
          <w:szCs w:val="24"/>
        </w:rPr>
        <w:t xml:space="preserve"> </w:t>
      </w:r>
      <w:r w:rsidRPr="00BD71F6" w:rsidR="00EC7B4F">
        <w:rPr>
          <w:rFonts w:ascii="Times New Roman" w:hAnsi="Times New Roman"/>
          <w:sz w:val="24"/>
          <w:szCs w:val="24"/>
        </w:rPr>
        <w:t>might</w:t>
      </w:r>
      <w:r w:rsidRPr="00BD71F6" w:rsidR="004A77F8">
        <w:rPr>
          <w:rFonts w:ascii="Times New Roman" w:hAnsi="Times New Roman"/>
          <w:sz w:val="24"/>
          <w:szCs w:val="24"/>
        </w:rPr>
        <w:t xml:space="preserve"> explain</w:t>
      </w:r>
      <w:r w:rsidRPr="00BD71F6" w:rsidR="004E640E">
        <w:rPr>
          <w:rFonts w:ascii="Times New Roman" w:hAnsi="Times New Roman"/>
          <w:sz w:val="24"/>
          <w:szCs w:val="24"/>
        </w:rPr>
        <w:t xml:space="preserve"> our observations.</w:t>
      </w:r>
      <w:r w:rsidRPr="00BD71F6" w:rsidR="009E2A29">
        <w:rPr>
          <w:rFonts w:ascii="Times New Roman" w:hAnsi="Times New Roman"/>
          <w:sz w:val="24"/>
          <w:szCs w:val="24"/>
        </w:rPr>
        <w:t xml:space="preserve"> </w:t>
      </w:r>
      <w:r w:rsidRPr="00BD71F6" w:rsidR="009D4A0D">
        <w:rPr>
          <w:rFonts w:ascii="Times New Roman" w:hAnsi="Times New Roman"/>
          <w:sz w:val="24"/>
          <w:szCs w:val="24"/>
        </w:rPr>
        <w:t>Met</w:t>
      </w:r>
      <w:r w:rsidRPr="00BD71F6" w:rsidR="00DD3E75">
        <w:rPr>
          <w:rFonts w:ascii="Times New Roman" w:hAnsi="Times New Roman"/>
          <w:sz w:val="24"/>
          <w:szCs w:val="24"/>
        </w:rPr>
        <w:t>h</w:t>
      </w:r>
      <w:r w:rsidRPr="00BD71F6" w:rsidR="009D4A0D">
        <w:rPr>
          <w:rFonts w:ascii="Times New Roman" w:hAnsi="Times New Roman"/>
          <w:sz w:val="24"/>
          <w:szCs w:val="24"/>
        </w:rPr>
        <w:t xml:space="preserve">icillin resistance in MRSA is conferred by the </w:t>
      </w:r>
      <w:r w:rsidRPr="00BD71F6" w:rsidR="009D4A0D">
        <w:rPr>
          <w:rFonts w:ascii="Times New Roman" w:hAnsi="Times New Roman"/>
          <w:i/>
          <w:sz w:val="24"/>
          <w:szCs w:val="24"/>
        </w:rPr>
        <w:t>mec</w:t>
      </w:r>
      <w:r w:rsidRPr="00BD71F6" w:rsidR="00970ABD">
        <w:rPr>
          <w:rFonts w:ascii="Times New Roman" w:hAnsi="Times New Roman"/>
          <w:sz w:val="24"/>
          <w:szCs w:val="24"/>
        </w:rPr>
        <w:t xml:space="preserve"> gene complex</w:t>
      </w:r>
      <w:r w:rsidRPr="00BD71F6" w:rsidR="007B6B63">
        <w:rPr>
          <w:rFonts w:ascii="Times New Roman" w:hAnsi="Times New Roman"/>
          <w:sz w:val="24"/>
          <w:szCs w:val="24"/>
        </w:rPr>
        <w:t xml:space="preserve">; </w:t>
      </w:r>
      <w:r w:rsidRPr="00BD71F6" w:rsidR="007B6B63">
        <w:rPr>
          <w:rFonts w:ascii="Times New Roman" w:hAnsi="Times New Roman"/>
          <w:i/>
          <w:sz w:val="24"/>
          <w:szCs w:val="24"/>
        </w:rPr>
        <w:t>mecA</w:t>
      </w:r>
      <w:r w:rsidRPr="00BD71F6" w:rsidR="00970ABD">
        <w:rPr>
          <w:rFonts w:ascii="Times New Roman" w:hAnsi="Times New Roman"/>
          <w:sz w:val="24"/>
          <w:szCs w:val="24"/>
        </w:rPr>
        <w:t xml:space="preserve"> encodes a penicillin binding protein 2a (PBP 2a) with low </w:t>
      </w:r>
      <w:r w:rsidRPr="00BD71F6" w:rsidR="00685274">
        <w:rPr>
          <w:rFonts w:ascii="Times New Roman" w:hAnsi="Times New Roman"/>
          <w:sz w:val="24"/>
          <w:szCs w:val="24"/>
        </w:rPr>
        <w:t xml:space="preserve">binding </w:t>
      </w:r>
      <w:r w:rsidRPr="00BD71F6" w:rsidR="00970ABD">
        <w:rPr>
          <w:rFonts w:ascii="Times New Roman" w:hAnsi="Times New Roman"/>
          <w:sz w:val="24"/>
          <w:szCs w:val="24"/>
        </w:rPr>
        <w:t xml:space="preserve">affinity </w:t>
      </w:r>
      <w:r w:rsidRPr="00BD71F6" w:rsidR="00685274">
        <w:rPr>
          <w:rFonts w:ascii="Times New Roman" w:hAnsi="Times New Roman"/>
          <w:sz w:val="24"/>
          <w:szCs w:val="24"/>
        </w:rPr>
        <w:t>for</w:t>
      </w:r>
      <w:r w:rsidRPr="00BD71F6" w:rsidR="00970ABD">
        <w:rPr>
          <w:rFonts w:ascii="Times New Roman" w:hAnsi="Times New Roman"/>
          <w:sz w:val="24"/>
          <w:szCs w:val="24"/>
        </w:rPr>
        <w:t xml:space="preserve"> beta lactam antibiotics.</w:t>
      </w:r>
      <w:r w:rsidRPr="00BD71F6" w:rsidR="00481821">
        <w:rPr>
          <w:rFonts w:ascii="Times New Roman" w:hAnsi="Times New Roman"/>
          <w:sz w:val="24"/>
          <w:szCs w:val="24"/>
        </w:rPr>
        <w:t xml:space="preserve"> This allows peptidoglycan biosynthesis to continue in the presence of beta lactams.</w:t>
      </w:r>
      <w:r w:rsidRPr="00BD71F6" w:rsidR="00970ABD">
        <w:rPr>
          <w:rFonts w:ascii="Times New Roman" w:hAnsi="Times New Roman"/>
          <w:sz w:val="24"/>
          <w:szCs w:val="24"/>
        </w:rPr>
        <w:t xml:space="preserve"> </w:t>
      </w:r>
      <w:r w:rsidRPr="00BD71F6" w:rsidR="00481821">
        <w:rPr>
          <w:rFonts w:ascii="Times New Roman" w:hAnsi="Times New Roman"/>
          <w:sz w:val="24"/>
          <w:szCs w:val="24"/>
        </w:rPr>
        <w:t>Regulation</w:t>
      </w:r>
      <w:r w:rsidRPr="00BD71F6" w:rsidR="00970ABD">
        <w:rPr>
          <w:rFonts w:ascii="Times New Roman" w:hAnsi="Times New Roman"/>
          <w:sz w:val="24"/>
          <w:szCs w:val="24"/>
        </w:rPr>
        <w:t xml:space="preserve"> of </w:t>
      </w:r>
      <w:r w:rsidRPr="00BD71F6" w:rsidR="00970ABD">
        <w:rPr>
          <w:rFonts w:ascii="Times New Roman" w:hAnsi="Times New Roman"/>
          <w:i/>
          <w:sz w:val="24"/>
          <w:szCs w:val="24"/>
        </w:rPr>
        <w:t>mecA</w:t>
      </w:r>
      <w:r w:rsidRPr="00BD71F6" w:rsidR="00970ABD">
        <w:rPr>
          <w:rFonts w:ascii="Times New Roman" w:hAnsi="Times New Roman"/>
          <w:sz w:val="24"/>
          <w:szCs w:val="24"/>
        </w:rPr>
        <w:t xml:space="preserve"> is via </w:t>
      </w:r>
      <w:r w:rsidRPr="00BD71F6" w:rsidR="00970ABD">
        <w:rPr>
          <w:rFonts w:ascii="Times New Roman" w:hAnsi="Times New Roman"/>
          <w:i/>
          <w:sz w:val="24"/>
          <w:szCs w:val="24"/>
        </w:rPr>
        <w:t>me</w:t>
      </w:r>
      <w:r w:rsidRPr="00BD71F6" w:rsidR="00970ABD">
        <w:rPr>
          <w:rFonts w:ascii="Times New Roman" w:hAnsi="Times New Roman"/>
          <w:sz w:val="24"/>
          <w:szCs w:val="24"/>
        </w:rPr>
        <w:t>c</w:t>
      </w:r>
      <w:r w:rsidRPr="00BD71F6" w:rsidR="007B6B63">
        <w:rPr>
          <w:rFonts w:ascii="Times New Roman" w:hAnsi="Times New Roman"/>
          <w:i/>
          <w:sz w:val="24"/>
          <w:szCs w:val="24"/>
        </w:rPr>
        <w:t>R</w:t>
      </w:r>
      <w:r w:rsidRPr="00BD71F6" w:rsidR="00B55B14">
        <w:rPr>
          <w:rFonts w:ascii="Times New Roman" w:hAnsi="Times New Roman"/>
          <w:i/>
          <w:sz w:val="24"/>
          <w:szCs w:val="24"/>
        </w:rPr>
        <w:t>1</w:t>
      </w:r>
      <w:r w:rsidRPr="00BD71F6" w:rsidR="00970ABD">
        <w:rPr>
          <w:rFonts w:ascii="Times New Roman" w:hAnsi="Times New Roman"/>
          <w:sz w:val="24"/>
          <w:szCs w:val="24"/>
        </w:rPr>
        <w:t xml:space="preserve"> </w:t>
      </w:r>
      <w:r w:rsidRPr="00BD71F6" w:rsidR="007B6B63">
        <w:rPr>
          <w:rFonts w:ascii="Times New Roman" w:hAnsi="Times New Roman"/>
          <w:sz w:val="24"/>
          <w:szCs w:val="24"/>
        </w:rPr>
        <w:t xml:space="preserve">which codes for a two component sensor/signal transducer protein </w:t>
      </w:r>
      <w:r w:rsidRPr="00BD71F6" w:rsidR="00970ABD">
        <w:rPr>
          <w:rFonts w:ascii="Times New Roman" w:hAnsi="Times New Roman"/>
          <w:sz w:val="24"/>
          <w:szCs w:val="24"/>
        </w:rPr>
        <w:t xml:space="preserve">and </w:t>
      </w:r>
      <w:r w:rsidRPr="00BD71F6" w:rsidR="00970ABD">
        <w:rPr>
          <w:rFonts w:ascii="Times New Roman" w:hAnsi="Times New Roman"/>
          <w:i/>
          <w:sz w:val="24"/>
          <w:szCs w:val="24"/>
        </w:rPr>
        <w:t>me</w:t>
      </w:r>
      <w:r w:rsidRPr="00BD71F6" w:rsidR="00970ABD">
        <w:rPr>
          <w:rFonts w:ascii="Times New Roman" w:hAnsi="Times New Roman"/>
          <w:sz w:val="24"/>
          <w:szCs w:val="24"/>
        </w:rPr>
        <w:t>c</w:t>
      </w:r>
      <w:r w:rsidRPr="00BD71F6" w:rsidR="007B6B63">
        <w:rPr>
          <w:rFonts w:ascii="Times New Roman" w:hAnsi="Times New Roman"/>
          <w:i/>
          <w:sz w:val="24"/>
          <w:szCs w:val="24"/>
        </w:rPr>
        <w:t xml:space="preserve">I </w:t>
      </w:r>
      <w:r w:rsidRPr="00BD71F6" w:rsidR="007B6B63">
        <w:rPr>
          <w:rFonts w:ascii="Times New Roman" w:hAnsi="Times New Roman"/>
          <w:sz w:val="24"/>
          <w:szCs w:val="24"/>
        </w:rPr>
        <w:t>which codes for a repressor protein.</w:t>
      </w:r>
      <w:r w:rsidRPr="00BD71F6" w:rsidR="00B1542E">
        <w:rPr>
          <w:rFonts w:ascii="Times New Roman" w:hAnsi="Times New Roman"/>
          <w:sz w:val="24"/>
          <w:szCs w:val="24"/>
          <w:vertAlign w:val="superscript"/>
        </w:rPr>
        <w:t>9</w:t>
      </w:r>
      <w:r w:rsidRPr="00BD71F6" w:rsidR="003139E3">
        <w:rPr>
          <w:rFonts w:ascii="Times New Roman" w:hAnsi="Times New Roman"/>
          <w:sz w:val="24"/>
          <w:szCs w:val="24"/>
        </w:rPr>
        <w:t xml:space="preserve"> </w:t>
      </w:r>
      <w:r w:rsidRPr="00BD71F6" w:rsidR="001475B2">
        <w:rPr>
          <w:rFonts w:ascii="Times New Roman" w:hAnsi="Times New Roman"/>
          <w:sz w:val="24"/>
          <w:szCs w:val="24"/>
        </w:rPr>
        <w:t xml:space="preserve">Oxacillin is a β lactam that has long been used in characterising antibiotic susceptibility in MRSA and finding synergy between it and honey gives a rationale for testing further combinations. </w:t>
      </w:r>
      <w:r w:rsidRPr="00BD71F6" w:rsidR="00826184">
        <w:rPr>
          <w:rFonts w:ascii="Times New Roman" w:hAnsi="Times New Roman"/>
          <w:sz w:val="24"/>
          <w:szCs w:val="24"/>
        </w:rPr>
        <w:t xml:space="preserve">Manuka honey has already </w:t>
      </w:r>
      <w:r w:rsidRPr="00BD71F6" w:rsidR="00763BB3">
        <w:rPr>
          <w:rFonts w:ascii="Times New Roman" w:hAnsi="Times New Roman"/>
          <w:sz w:val="24"/>
          <w:szCs w:val="24"/>
        </w:rPr>
        <w:t>been demonstrated not to select for honey-resistant strains, and using antibiotics in combination with honey ought to reduce risks of further antibiotic resistance emerging.</w:t>
      </w:r>
      <w:r w:rsidRPr="00BD71F6" w:rsidR="00B1542E">
        <w:rPr>
          <w:rFonts w:ascii="Times New Roman" w:hAnsi="Times New Roman"/>
          <w:sz w:val="24"/>
          <w:szCs w:val="24"/>
          <w:vertAlign w:val="superscript"/>
        </w:rPr>
        <w:t>10</w:t>
      </w:r>
    </w:p>
    <w:p w:rsidRPr="00BD71F6" w:rsidR="00571F14" w:rsidP="00E324FC" w:rsidRDefault="0092524E">
      <w:pPr>
        <w:spacing w:line="480" w:lineRule="auto"/>
        <w:rPr>
          <w:rFonts w:ascii="Times New Roman" w:hAnsi="Times New Roman"/>
          <w:sz w:val="24"/>
          <w:szCs w:val="24"/>
        </w:rPr>
      </w:pPr>
      <w:r w:rsidRPr="00BD71F6">
        <w:rPr>
          <w:rFonts w:ascii="Times New Roman" w:hAnsi="Times New Roman"/>
          <w:sz w:val="24"/>
          <w:szCs w:val="24"/>
        </w:rPr>
        <w:t xml:space="preserve">Reversal of oxacillin </w:t>
      </w:r>
      <w:r w:rsidRPr="00BD71F6" w:rsidR="00D26E29">
        <w:rPr>
          <w:rFonts w:ascii="Times New Roman" w:hAnsi="Times New Roman"/>
          <w:sz w:val="24"/>
          <w:szCs w:val="24"/>
        </w:rPr>
        <w:t>resistance in MRSA has been reported</w:t>
      </w:r>
      <w:r w:rsidRPr="00BD71F6" w:rsidR="00203522">
        <w:rPr>
          <w:rFonts w:ascii="Times New Roman" w:hAnsi="Times New Roman"/>
          <w:sz w:val="24"/>
          <w:szCs w:val="24"/>
        </w:rPr>
        <w:t xml:space="preserve"> for</w:t>
      </w:r>
      <w:r w:rsidRPr="00BD71F6">
        <w:rPr>
          <w:rFonts w:ascii="Times New Roman" w:hAnsi="Times New Roman"/>
          <w:sz w:val="24"/>
          <w:szCs w:val="24"/>
        </w:rPr>
        <w:t xml:space="preserve"> extracts of </w:t>
      </w:r>
      <w:r w:rsidRPr="00BD71F6" w:rsidR="00EF6C30">
        <w:rPr>
          <w:rFonts w:ascii="Times New Roman" w:hAnsi="Times New Roman"/>
          <w:sz w:val="24"/>
          <w:szCs w:val="24"/>
        </w:rPr>
        <w:t>(</w:t>
      </w:r>
      <w:r w:rsidRPr="00BD71F6" w:rsidR="00B628F7">
        <w:rPr>
          <w:rFonts w:ascii="Times New Roman" w:hAnsi="Times New Roman"/>
          <w:i/>
          <w:sz w:val="24"/>
          <w:szCs w:val="24"/>
        </w:rPr>
        <w:t xml:space="preserve">Camellia </w:t>
      </w:r>
      <w:proofErr w:type="spellStart"/>
      <w:r w:rsidRPr="00BD71F6" w:rsidR="00B628F7">
        <w:rPr>
          <w:rFonts w:ascii="Times New Roman" w:hAnsi="Times New Roman"/>
          <w:i/>
          <w:sz w:val="24"/>
          <w:szCs w:val="24"/>
        </w:rPr>
        <w:t>sinesis</w:t>
      </w:r>
      <w:proofErr w:type="spellEnd"/>
      <w:r w:rsidRPr="00BD71F6" w:rsidR="00EF6C30">
        <w:rPr>
          <w:rFonts w:ascii="Times New Roman" w:hAnsi="Times New Roman"/>
          <w:sz w:val="24"/>
          <w:szCs w:val="24"/>
        </w:rPr>
        <w:t xml:space="preserve">) </w:t>
      </w:r>
      <w:r w:rsidRPr="00BD71F6">
        <w:rPr>
          <w:rFonts w:ascii="Times New Roman" w:hAnsi="Times New Roman"/>
          <w:sz w:val="24"/>
          <w:szCs w:val="24"/>
        </w:rPr>
        <w:t xml:space="preserve">green tea, </w:t>
      </w:r>
      <w:r w:rsidRPr="00BD71F6" w:rsidR="00045D4B">
        <w:rPr>
          <w:rFonts w:ascii="Times New Roman" w:hAnsi="Times New Roman"/>
          <w:i/>
          <w:sz w:val="24"/>
          <w:szCs w:val="24"/>
        </w:rPr>
        <w:t xml:space="preserve">Saliva </w:t>
      </w:r>
      <w:proofErr w:type="spellStart"/>
      <w:r w:rsidRPr="00BD71F6" w:rsidR="00045D4B">
        <w:rPr>
          <w:rFonts w:ascii="Times New Roman" w:hAnsi="Times New Roman"/>
          <w:i/>
          <w:sz w:val="24"/>
          <w:szCs w:val="24"/>
        </w:rPr>
        <w:t>mil</w:t>
      </w:r>
      <w:r w:rsidRPr="00BD71F6">
        <w:rPr>
          <w:rFonts w:ascii="Times New Roman" w:hAnsi="Times New Roman"/>
          <w:i/>
          <w:sz w:val="24"/>
          <w:szCs w:val="24"/>
        </w:rPr>
        <w:t>t</w:t>
      </w:r>
      <w:r w:rsidRPr="00BD71F6" w:rsidR="00045D4B">
        <w:rPr>
          <w:rFonts w:ascii="Times New Roman" w:hAnsi="Times New Roman"/>
          <w:i/>
          <w:sz w:val="24"/>
          <w:szCs w:val="24"/>
        </w:rPr>
        <w:t>i</w:t>
      </w:r>
      <w:r w:rsidRPr="00BD71F6">
        <w:rPr>
          <w:rFonts w:ascii="Times New Roman" w:hAnsi="Times New Roman"/>
          <w:i/>
          <w:sz w:val="24"/>
          <w:szCs w:val="24"/>
        </w:rPr>
        <w:t>orrhiza</w:t>
      </w:r>
      <w:proofErr w:type="spellEnd"/>
      <w:r w:rsidRPr="00BD71F6" w:rsidR="00D85915">
        <w:rPr>
          <w:rFonts w:ascii="Times New Roman" w:hAnsi="Times New Roman"/>
          <w:sz w:val="24"/>
          <w:szCs w:val="24"/>
        </w:rPr>
        <w:t xml:space="preserve"> (red sage)</w:t>
      </w:r>
      <w:r w:rsidRPr="00BD71F6">
        <w:rPr>
          <w:rFonts w:ascii="Times New Roman" w:hAnsi="Times New Roman"/>
          <w:i/>
          <w:sz w:val="24"/>
          <w:szCs w:val="24"/>
        </w:rPr>
        <w:t xml:space="preserve"> </w:t>
      </w:r>
      <w:r w:rsidRPr="00BD71F6">
        <w:rPr>
          <w:rFonts w:ascii="Times New Roman" w:hAnsi="Times New Roman"/>
          <w:sz w:val="24"/>
          <w:szCs w:val="24"/>
        </w:rPr>
        <w:t xml:space="preserve">and </w:t>
      </w:r>
      <w:proofErr w:type="spellStart"/>
      <w:r w:rsidRPr="00BD71F6">
        <w:rPr>
          <w:rFonts w:ascii="Times New Roman" w:hAnsi="Times New Roman"/>
          <w:i/>
          <w:sz w:val="24"/>
          <w:szCs w:val="24"/>
        </w:rPr>
        <w:t>Glycyrrhiza</w:t>
      </w:r>
      <w:proofErr w:type="spellEnd"/>
      <w:r w:rsidRPr="00BD71F6">
        <w:rPr>
          <w:rFonts w:ascii="Times New Roman" w:hAnsi="Times New Roman"/>
          <w:i/>
          <w:sz w:val="24"/>
          <w:szCs w:val="24"/>
        </w:rPr>
        <w:t xml:space="preserve"> </w:t>
      </w:r>
      <w:proofErr w:type="spellStart"/>
      <w:r w:rsidRPr="00BD71F6">
        <w:rPr>
          <w:rFonts w:ascii="Times New Roman" w:hAnsi="Times New Roman"/>
          <w:i/>
          <w:sz w:val="24"/>
          <w:szCs w:val="24"/>
        </w:rPr>
        <w:t>uralensis</w:t>
      </w:r>
      <w:proofErr w:type="spellEnd"/>
      <w:r w:rsidRPr="00BD71F6" w:rsidR="001475B2">
        <w:rPr>
          <w:rFonts w:ascii="Times New Roman" w:hAnsi="Times New Roman"/>
          <w:sz w:val="24"/>
          <w:szCs w:val="24"/>
        </w:rPr>
        <w:t xml:space="preserve"> </w:t>
      </w:r>
      <w:r w:rsidRPr="00BD71F6" w:rsidR="00D85915">
        <w:rPr>
          <w:rFonts w:ascii="Times New Roman" w:hAnsi="Times New Roman"/>
          <w:sz w:val="24"/>
          <w:szCs w:val="24"/>
        </w:rPr>
        <w:t>(Chinese liquorice)</w:t>
      </w:r>
      <w:r w:rsidRPr="00BD71F6" w:rsidR="00045D4B">
        <w:rPr>
          <w:rFonts w:ascii="Times New Roman" w:hAnsi="Times New Roman"/>
          <w:sz w:val="24"/>
          <w:szCs w:val="24"/>
        </w:rPr>
        <w:t>,</w:t>
      </w:r>
      <w:r w:rsidRPr="00BD71F6" w:rsidR="00203522">
        <w:rPr>
          <w:rFonts w:ascii="Times New Roman" w:hAnsi="Times New Roman"/>
          <w:sz w:val="24"/>
          <w:szCs w:val="24"/>
        </w:rPr>
        <w:t xml:space="preserve"> </w:t>
      </w:r>
      <w:r w:rsidRPr="00BD71F6" w:rsidR="0039030E">
        <w:rPr>
          <w:rFonts w:ascii="Times New Roman" w:hAnsi="Times New Roman"/>
          <w:sz w:val="24"/>
          <w:szCs w:val="24"/>
        </w:rPr>
        <w:t>and t</w:t>
      </w:r>
      <w:r w:rsidRPr="00BD71F6" w:rsidR="00AD25D8">
        <w:rPr>
          <w:rFonts w:ascii="Times New Roman" w:hAnsi="Times New Roman"/>
          <w:sz w:val="24"/>
          <w:szCs w:val="24"/>
        </w:rPr>
        <w:t>he prospect of using combinations of phytochemicals and antibiotics or anticancer drugs in conventional medicine has been raised</w:t>
      </w:r>
      <w:r w:rsidRPr="00BD71F6" w:rsidR="0039030E">
        <w:rPr>
          <w:rFonts w:ascii="Times New Roman" w:hAnsi="Times New Roman"/>
          <w:sz w:val="24"/>
          <w:szCs w:val="24"/>
        </w:rPr>
        <w:t>.</w:t>
      </w:r>
      <w:r w:rsidRPr="00BD71F6" w:rsidR="00BC213B">
        <w:rPr>
          <w:rFonts w:ascii="Times New Roman" w:hAnsi="Times New Roman"/>
          <w:sz w:val="24"/>
          <w:szCs w:val="24"/>
        </w:rPr>
        <w:t xml:space="preserve"> Another approach to restore met</w:t>
      </w:r>
      <w:r w:rsidRPr="00BD71F6" w:rsidR="00DD3E75">
        <w:rPr>
          <w:rFonts w:ascii="Times New Roman" w:hAnsi="Times New Roman"/>
          <w:sz w:val="24"/>
          <w:szCs w:val="24"/>
        </w:rPr>
        <w:t>h</w:t>
      </w:r>
      <w:r w:rsidRPr="00BD71F6" w:rsidR="00BC213B">
        <w:rPr>
          <w:rFonts w:ascii="Times New Roman" w:hAnsi="Times New Roman"/>
          <w:sz w:val="24"/>
          <w:szCs w:val="24"/>
        </w:rPr>
        <w:t xml:space="preserve">icillin sensitivity in </w:t>
      </w:r>
      <w:r w:rsidRPr="00BD71F6" w:rsidR="00BC213B">
        <w:rPr>
          <w:rFonts w:ascii="Times New Roman" w:hAnsi="Times New Roman"/>
          <w:sz w:val="24"/>
          <w:szCs w:val="24"/>
        </w:rPr>
        <w:lastRenderedPageBreak/>
        <w:t xml:space="preserve">MRSA has been to use an antisense oligonucleotide to </w:t>
      </w:r>
      <w:r w:rsidRPr="00BD71F6" w:rsidR="002A0C4C">
        <w:rPr>
          <w:rFonts w:ascii="Times New Roman" w:hAnsi="Times New Roman"/>
          <w:sz w:val="24"/>
          <w:szCs w:val="24"/>
        </w:rPr>
        <w:t>block</w:t>
      </w:r>
      <w:r w:rsidRPr="00BD71F6" w:rsidR="00DB34E1">
        <w:rPr>
          <w:rFonts w:ascii="Times New Roman" w:hAnsi="Times New Roman"/>
          <w:sz w:val="24"/>
          <w:szCs w:val="24"/>
        </w:rPr>
        <w:t xml:space="preserve"> the </w:t>
      </w:r>
      <w:r w:rsidRPr="00BD71F6" w:rsidR="00DB34E1">
        <w:rPr>
          <w:rFonts w:ascii="Times New Roman" w:hAnsi="Times New Roman"/>
          <w:i/>
          <w:sz w:val="24"/>
          <w:szCs w:val="24"/>
        </w:rPr>
        <w:t>mec</w:t>
      </w:r>
      <w:r w:rsidRPr="00BD71F6" w:rsidR="002A0C4C">
        <w:rPr>
          <w:rFonts w:ascii="Times New Roman" w:hAnsi="Times New Roman"/>
          <w:i/>
          <w:sz w:val="24"/>
          <w:szCs w:val="24"/>
        </w:rPr>
        <w:t>R1</w:t>
      </w:r>
      <w:r w:rsidRPr="00BD71F6" w:rsidR="002A0C4C">
        <w:rPr>
          <w:rFonts w:ascii="Times New Roman" w:hAnsi="Times New Roman"/>
          <w:sz w:val="24"/>
          <w:szCs w:val="24"/>
        </w:rPr>
        <w:t>-mediated signalling pathway</w:t>
      </w:r>
      <w:r w:rsidRPr="00BD71F6" w:rsidR="00052D1A">
        <w:rPr>
          <w:rFonts w:ascii="Times New Roman" w:hAnsi="Times New Roman"/>
          <w:sz w:val="24"/>
          <w:szCs w:val="24"/>
        </w:rPr>
        <w:t xml:space="preserve">, but this is </w:t>
      </w:r>
      <w:r w:rsidRPr="00BD71F6" w:rsidR="0082348A">
        <w:rPr>
          <w:rFonts w:ascii="Times New Roman" w:hAnsi="Times New Roman"/>
          <w:sz w:val="24"/>
          <w:szCs w:val="24"/>
        </w:rPr>
        <w:t xml:space="preserve">currently </w:t>
      </w:r>
      <w:r w:rsidRPr="00BD71F6" w:rsidR="00052D1A">
        <w:rPr>
          <w:rFonts w:ascii="Times New Roman" w:hAnsi="Times New Roman"/>
          <w:sz w:val="24"/>
          <w:szCs w:val="24"/>
        </w:rPr>
        <w:t>no</w:t>
      </w:r>
      <w:r w:rsidRPr="00BD71F6" w:rsidR="0082348A">
        <w:rPr>
          <w:rFonts w:ascii="Times New Roman" w:hAnsi="Times New Roman"/>
          <w:sz w:val="24"/>
          <w:szCs w:val="24"/>
        </w:rPr>
        <w:t>t available commercially</w:t>
      </w:r>
      <w:r w:rsidRPr="00BD71F6" w:rsidR="00052D1A">
        <w:rPr>
          <w:rFonts w:ascii="Times New Roman" w:hAnsi="Times New Roman"/>
          <w:sz w:val="24"/>
          <w:szCs w:val="24"/>
        </w:rPr>
        <w:t>.</w:t>
      </w:r>
      <w:r w:rsidRPr="00BD71F6" w:rsidR="00B1542E">
        <w:rPr>
          <w:rFonts w:ascii="Times New Roman" w:hAnsi="Times New Roman"/>
          <w:sz w:val="24"/>
          <w:szCs w:val="24"/>
          <w:vertAlign w:val="superscript"/>
        </w:rPr>
        <w:t>9</w:t>
      </w:r>
      <w:r w:rsidRPr="00BD71F6" w:rsidR="00571F14">
        <w:rPr>
          <w:rFonts w:ascii="Times New Roman" w:hAnsi="Times New Roman"/>
          <w:sz w:val="24"/>
          <w:szCs w:val="24"/>
        </w:rPr>
        <w:t xml:space="preserve"> </w:t>
      </w:r>
    </w:p>
    <w:p w:rsidRPr="00E324FC" w:rsidR="004A77F8" w:rsidP="004A77F8" w:rsidRDefault="00571F14">
      <w:pPr>
        <w:spacing w:line="480" w:lineRule="auto"/>
        <w:rPr>
          <w:rFonts w:ascii="Times New Roman" w:hAnsi="Times New Roman"/>
          <w:sz w:val="24"/>
          <w:szCs w:val="24"/>
        </w:rPr>
      </w:pPr>
      <w:r w:rsidRPr="00BD71F6">
        <w:rPr>
          <w:rFonts w:ascii="Times New Roman" w:hAnsi="Times New Roman"/>
          <w:sz w:val="24"/>
          <w:szCs w:val="24"/>
        </w:rPr>
        <w:t xml:space="preserve">Manuka honey </w:t>
      </w:r>
      <w:r w:rsidRPr="00BD71F6" w:rsidR="00581027">
        <w:rPr>
          <w:rFonts w:ascii="Times New Roman" w:hAnsi="Times New Roman"/>
          <w:sz w:val="24"/>
          <w:szCs w:val="24"/>
        </w:rPr>
        <w:t>was</w:t>
      </w:r>
      <w:r w:rsidRPr="00BD71F6" w:rsidR="00D70E71">
        <w:rPr>
          <w:rFonts w:ascii="Times New Roman" w:hAnsi="Times New Roman"/>
          <w:sz w:val="24"/>
          <w:szCs w:val="24"/>
        </w:rPr>
        <w:t xml:space="preserve"> re-introduced into modern medicine</w:t>
      </w:r>
      <w:r w:rsidRPr="00BD71F6" w:rsidR="00581027">
        <w:rPr>
          <w:rFonts w:ascii="Times New Roman" w:hAnsi="Times New Roman"/>
          <w:sz w:val="24"/>
          <w:szCs w:val="24"/>
        </w:rPr>
        <w:t xml:space="preserve"> in 1999</w:t>
      </w:r>
      <w:r w:rsidRPr="00BD71F6" w:rsidR="00D70E71">
        <w:rPr>
          <w:rFonts w:ascii="Times New Roman" w:hAnsi="Times New Roman"/>
          <w:sz w:val="24"/>
          <w:szCs w:val="24"/>
        </w:rPr>
        <w:t>.</w:t>
      </w:r>
      <w:r w:rsidRPr="00BD71F6">
        <w:rPr>
          <w:rFonts w:ascii="Times New Roman" w:hAnsi="Times New Roman"/>
          <w:sz w:val="24"/>
          <w:szCs w:val="24"/>
        </w:rPr>
        <w:t xml:space="preserve"> </w:t>
      </w:r>
      <w:r w:rsidRPr="00BD71F6" w:rsidR="00542E6A">
        <w:rPr>
          <w:rFonts w:ascii="Times New Roman" w:hAnsi="Times New Roman"/>
          <w:sz w:val="24"/>
          <w:szCs w:val="24"/>
        </w:rPr>
        <w:t>I</w:t>
      </w:r>
      <w:r w:rsidRPr="00BD71F6">
        <w:rPr>
          <w:rFonts w:ascii="Times New Roman" w:hAnsi="Times New Roman"/>
          <w:sz w:val="24"/>
          <w:szCs w:val="24"/>
        </w:rPr>
        <w:t>t</w:t>
      </w:r>
      <w:r w:rsidRPr="00BD71F6" w:rsidR="00D70E71">
        <w:rPr>
          <w:rFonts w:ascii="Times New Roman" w:hAnsi="Times New Roman"/>
          <w:sz w:val="24"/>
          <w:szCs w:val="24"/>
        </w:rPr>
        <w:t xml:space="preserve"> has been shown to inhibit MRSA</w:t>
      </w:r>
      <w:r w:rsidRPr="00BD71F6" w:rsidR="00A83370">
        <w:rPr>
          <w:rFonts w:ascii="Times New Roman" w:hAnsi="Times New Roman"/>
          <w:sz w:val="24"/>
          <w:szCs w:val="24"/>
        </w:rPr>
        <w:t xml:space="preserve"> effectively</w:t>
      </w:r>
      <w:r w:rsidRPr="00BD71F6" w:rsidR="00D70E71">
        <w:rPr>
          <w:rFonts w:ascii="Times New Roman" w:hAnsi="Times New Roman"/>
          <w:sz w:val="24"/>
          <w:szCs w:val="24"/>
        </w:rPr>
        <w:t xml:space="preserve"> </w:t>
      </w:r>
      <w:r w:rsidRPr="00BD71F6" w:rsidR="00D70E71">
        <w:rPr>
          <w:rFonts w:ascii="Times New Roman" w:hAnsi="Times New Roman"/>
          <w:i/>
          <w:sz w:val="24"/>
          <w:szCs w:val="24"/>
        </w:rPr>
        <w:t>in vitro</w:t>
      </w:r>
      <w:r w:rsidRPr="00BD71F6" w:rsidR="00D70E71">
        <w:rPr>
          <w:rFonts w:ascii="Times New Roman" w:hAnsi="Times New Roman"/>
          <w:sz w:val="24"/>
          <w:szCs w:val="24"/>
        </w:rPr>
        <w:t xml:space="preserve"> and </w:t>
      </w:r>
      <w:r w:rsidRPr="00BD71F6" w:rsidR="00D70E71">
        <w:rPr>
          <w:rFonts w:ascii="Times New Roman" w:hAnsi="Times New Roman"/>
          <w:i/>
          <w:sz w:val="24"/>
          <w:szCs w:val="24"/>
        </w:rPr>
        <w:t>in vivo</w:t>
      </w:r>
      <w:r w:rsidRPr="00BD71F6" w:rsidR="00AB0514">
        <w:rPr>
          <w:rFonts w:ascii="Times New Roman" w:hAnsi="Times New Roman"/>
          <w:sz w:val="24"/>
          <w:szCs w:val="24"/>
        </w:rPr>
        <w:t>. T</w:t>
      </w:r>
      <w:r w:rsidRPr="00BD71F6" w:rsidR="00D70E71">
        <w:rPr>
          <w:rFonts w:ascii="Times New Roman" w:hAnsi="Times New Roman"/>
          <w:sz w:val="24"/>
          <w:szCs w:val="24"/>
        </w:rPr>
        <w:t>he findings reported here su</w:t>
      </w:r>
      <w:r w:rsidRPr="00BD71F6" w:rsidR="00AB0514">
        <w:rPr>
          <w:rFonts w:ascii="Times New Roman" w:hAnsi="Times New Roman"/>
          <w:sz w:val="24"/>
          <w:szCs w:val="24"/>
        </w:rPr>
        <w:t xml:space="preserve">ggest that </w:t>
      </w:r>
      <w:r w:rsidRPr="00BD71F6" w:rsidR="00AB0514">
        <w:rPr>
          <w:rFonts w:ascii="Times New Roman" w:hAnsi="Times New Roman"/>
          <w:i/>
          <w:sz w:val="24"/>
          <w:szCs w:val="24"/>
        </w:rPr>
        <w:t xml:space="preserve">in </w:t>
      </w:r>
      <w:r w:rsidRPr="00BD71F6" w:rsidR="005D0E7B">
        <w:rPr>
          <w:rFonts w:ascii="Times New Roman" w:hAnsi="Times New Roman"/>
          <w:i/>
          <w:sz w:val="24"/>
          <w:szCs w:val="24"/>
        </w:rPr>
        <w:t>vitro</w:t>
      </w:r>
      <w:r w:rsidRPr="00BD71F6" w:rsidR="005D0E7B">
        <w:rPr>
          <w:rFonts w:ascii="Times New Roman" w:hAnsi="Times New Roman"/>
          <w:sz w:val="24"/>
          <w:szCs w:val="24"/>
        </w:rPr>
        <w:t xml:space="preserve"> this combination could be beneficial; however </w:t>
      </w:r>
      <w:r w:rsidRPr="00BD71F6" w:rsidR="005D0E7B">
        <w:rPr>
          <w:rFonts w:ascii="Times New Roman" w:hAnsi="Times New Roman"/>
          <w:i/>
          <w:sz w:val="24"/>
          <w:szCs w:val="24"/>
        </w:rPr>
        <w:t>in vivo</w:t>
      </w:r>
      <w:r w:rsidRPr="00BD71F6" w:rsidR="005D0E7B">
        <w:rPr>
          <w:rFonts w:ascii="Times New Roman" w:hAnsi="Times New Roman"/>
          <w:sz w:val="24"/>
          <w:szCs w:val="24"/>
        </w:rPr>
        <w:t xml:space="preserve"> work would need to be conducted to determine whether sufficient penetration of honey and  antibiotic are likely to be met in </w:t>
      </w:r>
      <w:r w:rsidRPr="00BD71F6" w:rsidR="00AB0514">
        <w:rPr>
          <w:rFonts w:ascii="Times New Roman" w:hAnsi="Times New Roman"/>
          <w:sz w:val="24"/>
          <w:szCs w:val="24"/>
        </w:rPr>
        <w:t>clinical conditions such as wound infections or chronic leg ulcers where, then patients could potentially benefit from these findings</w:t>
      </w:r>
      <w:r w:rsidRPr="00BD71F6" w:rsidR="00D70E71">
        <w:rPr>
          <w:rFonts w:ascii="Times New Roman" w:hAnsi="Times New Roman"/>
          <w:sz w:val="24"/>
          <w:szCs w:val="24"/>
        </w:rPr>
        <w:t xml:space="preserve">. </w:t>
      </w:r>
      <w:r w:rsidRPr="00BD71F6" w:rsidR="004A77F8">
        <w:rPr>
          <w:rFonts w:ascii="Times New Roman" w:hAnsi="Times New Roman"/>
          <w:sz w:val="24"/>
          <w:szCs w:val="24"/>
        </w:rPr>
        <w:t xml:space="preserve">The presence of manuka honey was shown in this study to restore sensitivity to MRSA to oxacillin, molecular analysis indicated that honey </w:t>
      </w:r>
      <w:r w:rsidRPr="00BD71F6" w:rsidR="001475B2">
        <w:rPr>
          <w:rFonts w:ascii="Times New Roman" w:hAnsi="Times New Roman"/>
          <w:sz w:val="24"/>
          <w:szCs w:val="24"/>
        </w:rPr>
        <w:t>also</w:t>
      </w:r>
      <w:r w:rsidRPr="00A01509" w:rsidR="001475B2">
        <w:rPr>
          <w:rFonts w:ascii="Times New Roman" w:hAnsi="Times New Roman"/>
          <w:sz w:val="24"/>
          <w:szCs w:val="24"/>
        </w:rPr>
        <w:t xml:space="preserve"> </w:t>
      </w:r>
      <w:r w:rsidRPr="00A01509" w:rsidR="004A77F8">
        <w:rPr>
          <w:rFonts w:ascii="Times New Roman" w:hAnsi="Times New Roman"/>
          <w:sz w:val="24"/>
          <w:szCs w:val="24"/>
        </w:rPr>
        <w:t xml:space="preserve">affected the regulation of the MecR1 gene possibly accounting for the restored sensitivity seen here. </w:t>
      </w:r>
    </w:p>
    <w:p w:rsidRPr="00E324FC" w:rsidR="00BC213B" w:rsidP="00E324FC" w:rsidRDefault="00BC213B">
      <w:pPr>
        <w:spacing w:line="480" w:lineRule="auto"/>
        <w:rPr>
          <w:rFonts w:ascii="Times New Roman" w:hAnsi="Times New Roman"/>
          <w:sz w:val="24"/>
          <w:szCs w:val="24"/>
        </w:rPr>
      </w:pPr>
    </w:p>
    <w:p w:rsidRPr="00E324FC" w:rsidR="00145CAF" w:rsidP="00E324FC" w:rsidRDefault="00145CAF">
      <w:pPr>
        <w:spacing w:line="480" w:lineRule="auto"/>
        <w:rPr>
          <w:rFonts w:ascii="Times New Roman" w:hAnsi="Times New Roman"/>
          <w:b/>
          <w:sz w:val="24"/>
          <w:szCs w:val="24"/>
        </w:rPr>
      </w:pPr>
    </w:p>
    <w:p w:rsidRPr="00E324FC" w:rsidR="00F661E9" w:rsidP="00E324FC" w:rsidRDefault="00071B3E">
      <w:pPr>
        <w:spacing w:line="480" w:lineRule="auto"/>
        <w:rPr>
          <w:rFonts w:ascii="Times New Roman" w:hAnsi="Times New Roman"/>
          <w:sz w:val="24"/>
          <w:szCs w:val="24"/>
        </w:rPr>
      </w:pPr>
      <w:proofErr w:type="gramStart"/>
      <w:r w:rsidRPr="00E324FC">
        <w:rPr>
          <w:rFonts w:ascii="Times New Roman" w:hAnsi="Times New Roman"/>
          <w:b/>
          <w:sz w:val="24"/>
          <w:szCs w:val="24"/>
        </w:rPr>
        <w:t>Acknowledgements</w:t>
      </w:r>
      <w:r w:rsidR="006F7882">
        <w:rPr>
          <w:rFonts w:ascii="Times New Roman" w:hAnsi="Times New Roman"/>
          <w:sz w:val="24"/>
          <w:szCs w:val="24"/>
        </w:rPr>
        <w:t>.</w:t>
      </w:r>
      <w:proofErr w:type="gramEnd"/>
      <w:r w:rsidR="006F7882">
        <w:rPr>
          <w:rFonts w:ascii="Times New Roman" w:hAnsi="Times New Roman"/>
          <w:sz w:val="24"/>
          <w:szCs w:val="24"/>
        </w:rPr>
        <w:t xml:space="preserve"> </w:t>
      </w:r>
      <w:r w:rsidR="004B55C5">
        <w:rPr>
          <w:rFonts w:ascii="Times New Roman" w:hAnsi="Times New Roman"/>
          <w:sz w:val="24"/>
          <w:szCs w:val="24"/>
        </w:rPr>
        <w:t>We</w:t>
      </w:r>
      <w:r w:rsidR="006F7882">
        <w:rPr>
          <w:rFonts w:ascii="Times New Roman" w:hAnsi="Times New Roman"/>
          <w:sz w:val="24"/>
          <w:szCs w:val="24"/>
        </w:rPr>
        <w:t xml:space="preserve"> thank</w:t>
      </w:r>
      <w:r w:rsidRPr="00E324FC">
        <w:rPr>
          <w:rFonts w:ascii="Times New Roman" w:hAnsi="Times New Roman"/>
          <w:sz w:val="24"/>
          <w:szCs w:val="24"/>
        </w:rPr>
        <w:t xml:space="preserve"> </w:t>
      </w:r>
      <w:r w:rsidRPr="00E324FC" w:rsidR="007A7FF8">
        <w:rPr>
          <w:rFonts w:ascii="Times New Roman" w:hAnsi="Times New Roman"/>
          <w:sz w:val="24"/>
          <w:szCs w:val="24"/>
        </w:rPr>
        <w:t xml:space="preserve">Megan </w:t>
      </w:r>
      <w:proofErr w:type="spellStart"/>
      <w:r w:rsidRPr="00E324FC" w:rsidR="007A7FF8">
        <w:rPr>
          <w:rFonts w:ascii="Times New Roman" w:hAnsi="Times New Roman"/>
          <w:sz w:val="24"/>
          <w:szCs w:val="24"/>
        </w:rPr>
        <w:t>Musson</w:t>
      </w:r>
      <w:proofErr w:type="spellEnd"/>
      <w:r w:rsidRPr="00E324FC" w:rsidR="007A7FF8">
        <w:rPr>
          <w:rFonts w:ascii="Times New Roman" w:hAnsi="Times New Roman"/>
          <w:sz w:val="24"/>
          <w:szCs w:val="24"/>
        </w:rPr>
        <w:t xml:space="preserve"> and Peter Giles </w:t>
      </w:r>
      <w:r w:rsidRPr="00E324FC" w:rsidR="009E70D1">
        <w:rPr>
          <w:rFonts w:ascii="Times New Roman" w:hAnsi="Times New Roman"/>
          <w:sz w:val="24"/>
          <w:szCs w:val="24"/>
        </w:rPr>
        <w:t xml:space="preserve">at </w:t>
      </w:r>
      <w:r w:rsidRPr="00E324FC">
        <w:rPr>
          <w:rFonts w:ascii="Times New Roman" w:hAnsi="Times New Roman"/>
          <w:sz w:val="24"/>
          <w:szCs w:val="24"/>
        </w:rPr>
        <w:t xml:space="preserve">Cardiff University </w:t>
      </w:r>
      <w:proofErr w:type="gramStart"/>
      <w:r w:rsidRPr="00E324FC">
        <w:rPr>
          <w:rFonts w:ascii="Times New Roman" w:hAnsi="Times New Roman"/>
          <w:sz w:val="24"/>
          <w:szCs w:val="24"/>
        </w:rPr>
        <w:t>CBS  Facility</w:t>
      </w:r>
      <w:proofErr w:type="gramEnd"/>
      <w:r w:rsidRPr="00E324FC" w:rsidR="009E71FA">
        <w:rPr>
          <w:rFonts w:ascii="Times New Roman" w:hAnsi="Times New Roman"/>
          <w:sz w:val="24"/>
          <w:szCs w:val="24"/>
        </w:rPr>
        <w:t xml:space="preserve"> </w:t>
      </w:r>
      <w:r w:rsidRPr="00E324FC">
        <w:rPr>
          <w:rFonts w:ascii="Times New Roman" w:hAnsi="Times New Roman"/>
          <w:sz w:val="24"/>
          <w:szCs w:val="24"/>
        </w:rPr>
        <w:t>(</w:t>
      </w:r>
      <w:hyperlink w:history="1" r:id="rId10">
        <w:r w:rsidRPr="00E324FC">
          <w:rPr>
            <w:rStyle w:val="Hyperlink"/>
            <w:rFonts w:ascii="Times New Roman" w:hAnsi="Times New Roman"/>
            <w:sz w:val="24"/>
            <w:szCs w:val="24"/>
          </w:rPr>
          <w:t>http://www.cardiff.ac.uk/cbs</w:t>
        </w:r>
      </w:hyperlink>
      <w:r w:rsidRPr="00E324FC">
        <w:rPr>
          <w:rFonts w:ascii="Times New Roman" w:hAnsi="Times New Roman"/>
          <w:sz w:val="24"/>
          <w:szCs w:val="24"/>
        </w:rPr>
        <w:t xml:space="preserve">) for performing the </w:t>
      </w:r>
      <w:r w:rsidRPr="00E324FC" w:rsidR="009E71FA">
        <w:rPr>
          <w:rFonts w:ascii="Times New Roman" w:hAnsi="Times New Roman"/>
          <w:sz w:val="24"/>
          <w:szCs w:val="24"/>
        </w:rPr>
        <w:t>m</w:t>
      </w:r>
      <w:r w:rsidRPr="00E324FC">
        <w:rPr>
          <w:rFonts w:ascii="Times New Roman" w:hAnsi="Times New Roman"/>
          <w:sz w:val="24"/>
          <w:szCs w:val="24"/>
        </w:rPr>
        <w:t xml:space="preserve">icroarray analysis. </w:t>
      </w:r>
    </w:p>
    <w:p w:rsidR="004B55C5" w:rsidP="004B55C5" w:rsidRDefault="004B55C5">
      <w:pPr>
        <w:spacing w:line="480" w:lineRule="auto"/>
        <w:rPr>
          <w:rFonts w:ascii="Times New Roman" w:hAnsi="Times New Roman"/>
          <w:sz w:val="24"/>
          <w:szCs w:val="24"/>
        </w:rPr>
      </w:pPr>
      <w:r>
        <w:rPr>
          <w:rFonts w:ascii="Times New Roman" w:hAnsi="Times New Roman"/>
          <w:b/>
          <w:sz w:val="24"/>
          <w:szCs w:val="24"/>
        </w:rPr>
        <w:t xml:space="preserve">Funding: </w:t>
      </w:r>
      <w:r>
        <w:rPr>
          <w:rFonts w:ascii="Times New Roman" w:hAnsi="Times New Roman"/>
          <w:sz w:val="24"/>
          <w:szCs w:val="24"/>
        </w:rPr>
        <w:t>This work was supported by</w:t>
      </w:r>
      <w:r w:rsidRPr="00E324FC">
        <w:rPr>
          <w:rFonts w:ascii="Times New Roman" w:hAnsi="Times New Roman"/>
          <w:sz w:val="24"/>
          <w:szCs w:val="24"/>
        </w:rPr>
        <w:t xml:space="preserve"> The Waterloo Foundation and Sir Halley Ste</w:t>
      </w:r>
      <w:r>
        <w:rPr>
          <w:rFonts w:ascii="Times New Roman" w:hAnsi="Times New Roman"/>
          <w:sz w:val="24"/>
          <w:szCs w:val="24"/>
        </w:rPr>
        <w:t xml:space="preserve">wart Trust. </w:t>
      </w:r>
    </w:p>
    <w:p w:rsidRPr="00F201E4" w:rsidR="00F201E4" w:rsidP="00F201E4" w:rsidRDefault="00F201E4">
      <w:pPr>
        <w:pStyle w:val="BodyText"/>
        <w:spacing w:line="480" w:lineRule="auto"/>
      </w:pPr>
      <w:r w:rsidRPr="00F201E4">
        <w:rPr>
          <w:b/>
        </w:rPr>
        <w:t xml:space="preserve">Transparency Declaration: </w:t>
      </w:r>
      <w:r w:rsidRPr="00F201E4">
        <w:t xml:space="preserve">RJ has no conflicts of interest. RC has received grants from the British Society for Antimicrobial Chemotherapy, the Society for General Microbiology, the European Wound Management Association, the University of Waikato (in collaboration with the National Honey Board), the Waterloo Foundation, the UWIC Foundation and the Sir Halley Stewart Trust. Sponsorship to attend scientific meetings has been received from </w:t>
      </w:r>
      <w:proofErr w:type="spellStart"/>
      <w:r w:rsidRPr="00F201E4">
        <w:t>Capilano</w:t>
      </w:r>
      <w:proofErr w:type="spellEnd"/>
      <w:r w:rsidRPr="00F201E4">
        <w:t xml:space="preserve">, Derma Sciences Inc. and </w:t>
      </w:r>
      <w:proofErr w:type="spellStart"/>
      <w:r w:rsidRPr="00F201E4">
        <w:t>Molnlycke</w:t>
      </w:r>
      <w:proofErr w:type="spellEnd"/>
      <w:r w:rsidRPr="00F201E4">
        <w:t xml:space="preserve">; consultancy has been undertaken for Aspen Medical, </w:t>
      </w:r>
      <w:proofErr w:type="spellStart"/>
      <w:r w:rsidRPr="00F201E4">
        <w:t>Brightwake</w:t>
      </w:r>
      <w:proofErr w:type="spellEnd"/>
      <w:r w:rsidRPr="00F201E4">
        <w:t xml:space="preserve"> Ltd, </w:t>
      </w:r>
      <w:proofErr w:type="spellStart"/>
      <w:r w:rsidRPr="00F201E4">
        <w:t>Comvita</w:t>
      </w:r>
      <w:proofErr w:type="spellEnd"/>
      <w:r w:rsidRPr="00F201E4">
        <w:t xml:space="preserve"> UK, Derma Sciences Inc., Medlock Medical, </w:t>
      </w:r>
      <w:proofErr w:type="spellStart"/>
      <w:r w:rsidRPr="00F201E4">
        <w:t>Medihoney</w:t>
      </w:r>
      <w:proofErr w:type="spellEnd"/>
      <w:r w:rsidRPr="00F201E4">
        <w:t xml:space="preserve"> and North American </w:t>
      </w:r>
      <w:proofErr w:type="spellStart"/>
      <w:r w:rsidRPr="00F201E4">
        <w:t>Center</w:t>
      </w:r>
      <w:proofErr w:type="spellEnd"/>
      <w:r w:rsidRPr="00F201E4">
        <w:t xml:space="preserve"> for Continuing Medical Education. Remuneration for </w:t>
      </w:r>
      <w:r w:rsidRPr="00F201E4">
        <w:lastRenderedPageBreak/>
        <w:t xml:space="preserve">presentations has been received from the Tissue Viability Society, American Professional Wound Care Association, Derma Sciences Inc., </w:t>
      </w:r>
      <w:proofErr w:type="spellStart"/>
      <w:r w:rsidRPr="00F201E4">
        <w:t>Comvita</w:t>
      </w:r>
      <w:proofErr w:type="spellEnd"/>
      <w:r w:rsidRPr="00F201E4">
        <w:t xml:space="preserve"> UK, World Union of Wound Healing Societies and numerous beekeeping organizations.</w:t>
      </w:r>
    </w:p>
    <w:p w:rsidR="00F201E4" w:rsidP="00E324FC" w:rsidRDefault="00F201E4">
      <w:pPr>
        <w:spacing w:line="480" w:lineRule="auto"/>
        <w:rPr>
          <w:rFonts w:ascii="Times New Roman" w:hAnsi="Times New Roman"/>
          <w:b/>
          <w:sz w:val="24"/>
          <w:szCs w:val="24"/>
        </w:rPr>
      </w:pPr>
    </w:p>
    <w:p w:rsidR="0038459D" w:rsidP="00E324FC" w:rsidRDefault="00F661E9">
      <w:pPr>
        <w:spacing w:line="480" w:lineRule="auto"/>
        <w:rPr>
          <w:rFonts w:ascii="Times New Roman" w:hAnsi="Times New Roman"/>
          <w:b/>
          <w:sz w:val="24"/>
          <w:szCs w:val="24"/>
        </w:rPr>
      </w:pPr>
      <w:r w:rsidRPr="00E324FC">
        <w:rPr>
          <w:rFonts w:ascii="Times New Roman" w:hAnsi="Times New Roman"/>
          <w:b/>
          <w:sz w:val="24"/>
          <w:szCs w:val="24"/>
        </w:rPr>
        <w:t>References</w:t>
      </w:r>
    </w:p>
    <w:p w:rsidRPr="00461388" w:rsidR="0050288B" w:rsidP="00461388" w:rsidRDefault="0050288B">
      <w:pPr>
        <w:pStyle w:val="ListParagraph"/>
        <w:numPr>
          <w:ilvl w:val="0"/>
          <w:numId w:val="3"/>
        </w:numPr>
        <w:spacing w:line="480" w:lineRule="auto"/>
        <w:rPr>
          <w:rFonts w:ascii="Times New Roman" w:hAnsi="Times New Roman"/>
          <w:sz w:val="24"/>
          <w:szCs w:val="24"/>
        </w:rPr>
      </w:pPr>
      <w:r w:rsidRPr="00461388">
        <w:rPr>
          <w:rFonts w:ascii="Times New Roman" w:hAnsi="Times New Roman"/>
          <w:sz w:val="24"/>
          <w:szCs w:val="24"/>
        </w:rPr>
        <w:t>Ellington MJ, Hope</w:t>
      </w:r>
      <w:r w:rsidR="00461388">
        <w:rPr>
          <w:rFonts w:ascii="Times New Roman" w:hAnsi="Times New Roman"/>
          <w:sz w:val="24"/>
          <w:szCs w:val="24"/>
        </w:rPr>
        <w:t xml:space="preserve"> R</w:t>
      </w:r>
      <w:r w:rsidRPr="00461388">
        <w:rPr>
          <w:rFonts w:ascii="Times New Roman" w:hAnsi="Times New Roman"/>
          <w:sz w:val="24"/>
          <w:szCs w:val="24"/>
        </w:rPr>
        <w:t>,</w:t>
      </w:r>
      <w:r w:rsidR="00461388">
        <w:rPr>
          <w:rFonts w:ascii="Times New Roman" w:hAnsi="Times New Roman"/>
          <w:sz w:val="24"/>
          <w:szCs w:val="24"/>
        </w:rPr>
        <w:t xml:space="preserve"> </w:t>
      </w:r>
      <w:r w:rsidRPr="00461388">
        <w:rPr>
          <w:rFonts w:ascii="Times New Roman" w:hAnsi="Times New Roman"/>
          <w:sz w:val="24"/>
          <w:szCs w:val="24"/>
        </w:rPr>
        <w:t xml:space="preserve"> Livermore</w:t>
      </w:r>
      <w:r w:rsidR="00461388">
        <w:rPr>
          <w:rFonts w:ascii="Times New Roman" w:hAnsi="Times New Roman"/>
          <w:sz w:val="24"/>
          <w:szCs w:val="24"/>
        </w:rPr>
        <w:t xml:space="preserve"> DM </w:t>
      </w:r>
      <w:r w:rsidRPr="00461388" w:rsidR="00461388">
        <w:rPr>
          <w:rFonts w:ascii="Times New Roman" w:hAnsi="Times New Roman"/>
          <w:i/>
          <w:sz w:val="24"/>
          <w:szCs w:val="24"/>
        </w:rPr>
        <w:t>et al</w:t>
      </w:r>
      <w:r w:rsidR="00461388">
        <w:rPr>
          <w:rFonts w:ascii="Times New Roman" w:hAnsi="Times New Roman"/>
          <w:sz w:val="24"/>
          <w:szCs w:val="24"/>
        </w:rPr>
        <w:t>.</w:t>
      </w:r>
      <w:r w:rsidRPr="00461388">
        <w:rPr>
          <w:rFonts w:ascii="Times New Roman" w:hAnsi="Times New Roman"/>
          <w:sz w:val="24"/>
          <w:szCs w:val="24"/>
        </w:rPr>
        <w:t xml:space="preserve"> Decline of EMRSA-16 amongst methicillin-resistant </w:t>
      </w:r>
      <w:r w:rsidRPr="00461388">
        <w:rPr>
          <w:rFonts w:ascii="Times New Roman" w:hAnsi="Times New Roman"/>
          <w:i/>
          <w:sz w:val="24"/>
          <w:szCs w:val="24"/>
        </w:rPr>
        <w:t xml:space="preserve">Staphylococcus </w:t>
      </w:r>
      <w:proofErr w:type="spellStart"/>
      <w:r w:rsidRPr="00461388">
        <w:rPr>
          <w:rFonts w:ascii="Times New Roman" w:hAnsi="Times New Roman"/>
          <w:i/>
          <w:sz w:val="24"/>
          <w:szCs w:val="24"/>
        </w:rPr>
        <w:t>aureus</w:t>
      </w:r>
      <w:proofErr w:type="spellEnd"/>
      <w:r w:rsidRPr="00461388">
        <w:rPr>
          <w:rFonts w:ascii="Times New Roman" w:hAnsi="Times New Roman"/>
          <w:sz w:val="24"/>
          <w:szCs w:val="24"/>
        </w:rPr>
        <w:t xml:space="preserve"> causing </w:t>
      </w:r>
      <w:proofErr w:type="spellStart"/>
      <w:r w:rsidRPr="00461388">
        <w:rPr>
          <w:rFonts w:ascii="Times New Roman" w:hAnsi="Times New Roman"/>
          <w:sz w:val="24"/>
          <w:szCs w:val="24"/>
        </w:rPr>
        <w:t>bacteraemias</w:t>
      </w:r>
      <w:proofErr w:type="spellEnd"/>
      <w:r w:rsidRPr="00461388">
        <w:rPr>
          <w:rFonts w:ascii="Times New Roman" w:hAnsi="Times New Roman"/>
          <w:sz w:val="24"/>
          <w:szCs w:val="24"/>
        </w:rPr>
        <w:t xml:space="preserve"> in the UK between 2001 and 2007. </w:t>
      </w:r>
      <w:r w:rsidRPr="00461388">
        <w:rPr>
          <w:rFonts w:ascii="Times New Roman" w:hAnsi="Times New Roman"/>
          <w:i/>
          <w:sz w:val="24"/>
          <w:szCs w:val="24"/>
        </w:rPr>
        <w:t xml:space="preserve">J </w:t>
      </w:r>
      <w:proofErr w:type="spellStart"/>
      <w:r w:rsidRPr="00461388">
        <w:rPr>
          <w:rFonts w:ascii="Times New Roman" w:hAnsi="Times New Roman"/>
          <w:i/>
          <w:sz w:val="24"/>
          <w:szCs w:val="24"/>
        </w:rPr>
        <w:t>Antimicrob</w:t>
      </w:r>
      <w:proofErr w:type="spellEnd"/>
      <w:r w:rsidRPr="00461388">
        <w:rPr>
          <w:rFonts w:ascii="Times New Roman" w:hAnsi="Times New Roman"/>
          <w:i/>
          <w:sz w:val="24"/>
          <w:szCs w:val="24"/>
        </w:rPr>
        <w:t xml:space="preserve"> </w:t>
      </w:r>
      <w:proofErr w:type="spellStart"/>
      <w:r w:rsidRPr="00461388">
        <w:rPr>
          <w:rFonts w:ascii="Times New Roman" w:hAnsi="Times New Roman"/>
          <w:i/>
          <w:sz w:val="24"/>
          <w:szCs w:val="24"/>
        </w:rPr>
        <w:t>Chemother</w:t>
      </w:r>
      <w:proofErr w:type="spellEnd"/>
      <w:r w:rsidR="00461388">
        <w:rPr>
          <w:rFonts w:ascii="Times New Roman" w:hAnsi="Times New Roman"/>
          <w:sz w:val="24"/>
          <w:szCs w:val="24"/>
        </w:rPr>
        <w:t xml:space="preserve"> 2010;</w:t>
      </w:r>
      <w:r w:rsidRPr="00461388">
        <w:rPr>
          <w:rFonts w:ascii="Times New Roman" w:hAnsi="Times New Roman"/>
          <w:i/>
          <w:sz w:val="24"/>
          <w:szCs w:val="24"/>
        </w:rPr>
        <w:t xml:space="preserve"> </w:t>
      </w:r>
      <w:r w:rsidRPr="00461388">
        <w:rPr>
          <w:rFonts w:ascii="Times New Roman" w:hAnsi="Times New Roman"/>
          <w:b/>
          <w:sz w:val="24"/>
          <w:szCs w:val="24"/>
        </w:rPr>
        <w:t xml:space="preserve">65: </w:t>
      </w:r>
      <w:r w:rsidRPr="00461388">
        <w:rPr>
          <w:rFonts w:ascii="Times New Roman" w:hAnsi="Times New Roman"/>
          <w:sz w:val="24"/>
          <w:szCs w:val="24"/>
        </w:rPr>
        <w:t>446</w:t>
      </w:r>
      <w:r w:rsidRPr="00461388">
        <w:rPr>
          <w:rFonts w:ascii="Times New Roman" w:hAnsi="Times New Roman"/>
          <w:sz w:val="24"/>
          <w:szCs w:val="24"/>
        </w:rPr>
        <w:softHyphen/>
      </w:r>
      <w:r w:rsidRPr="00461388">
        <w:rPr>
          <w:rFonts w:ascii="Times New Roman" w:hAnsi="Times New Roman"/>
          <w:sz w:val="24"/>
          <w:szCs w:val="24"/>
        </w:rPr>
        <w:softHyphen/>
        <w:t>–8.</w:t>
      </w:r>
    </w:p>
    <w:p w:rsidRPr="00C672A1" w:rsidR="00F906BD" w:rsidP="00461388" w:rsidRDefault="00C672A1">
      <w:pPr>
        <w:pStyle w:val="ListParagraph"/>
        <w:numPr>
          <w:ilvl w:val="0"/>
          <w:numId w:val="3"/>
        </w:numPr>
        <w:spacing w:line="480" w:lineRule="auto"/>
        <w:rPr>
          <w:rFonts w:ascii="Times New Roman" w:hAnsi="Times New Roman"/>
          <w:b/>
          <w:sz w:val="24"/>
          <w:szCs w:val="24"/>
        </w:rPr>
      </w:pPr>
      <w:r w:rsidRPr="00C672A1">
        <w:rPr>
          <w:rFonts w:ascii="Times New Roman" w:hAnsi="Times New Roman"/>
          <w:sz w:val="24"/>
          <w:szCs w:val="24"/>
        </w:rPr>
        <w:t>Jenkins R, Burton N, Cooper R</w:t>
      </w:r>
      <w:r>
        <w:rPr>
          <w:rFonts w:ascii="Times New Roman" w:hAnsi="Times New Roman"/>
          <w:sz w:val="24"/>
          <w:szCs w:val="24"/>
        </w:rPr>
        <w:t>.</w:t>
      </w:r>
      <w:r w:rsidRPr="00C672A1">
        <w:rPr>
          <w:rFonts w:ascii="Times New Roman" w:hAnsi="Times New Roman"/>
          <w:sz w:val="24"/>
          <w:szCs w:val="24"/>
        </w:rPr>
        <w:t xml:space="preserve"> Manuka honey inhibits cell division in methicillin-resistant Staphylococcus </w:t>
      </w:r>
      <w:proofErr w:type="spellStart"/>
      <w:r w:rsidRPr="00C672A1">
        <w:rPr>
          <w:rFonts w:ascii="Times New Roman" w:hAnsi="Times New Roman"/>
          <w:sz w:val="24"/>
          <w:szCs w:val="24"/>
        </w:rPr>
        <w:t>aureus</w:t>
      </w:r>
      <w:proofErr w:type="spellEnd"/>
      <w:r w:rsidRPr="00C672A1">
        <w:rPr>
          <w:rFonts w:ascii="Times New Roman" w:hAnsi="Times New Roman"/>
          <w:sz w:val="24"/>
          <w:szCs w:val="24"/>
        </w:rPr>
        <w:t xml:space="preserve">. </w:t>
      </w:r>
      <w:r w:rsidRPr="00C672A1">
        <w:rPr>
          <w:rFonts w:ascii="Times New Roman" w:hAnsi="Times New Roman"/>
          <w:i/>
          <w:sz w:val="24"/>
          <w:szCs w:val="24"/>
        </w:rPr>
        <w:t xml:space="preserve">J </w:t>
      </w:r>
      <w:proofErr w:type="spellStart"/>
      <w:r w:rsidRPr="00C672A1">
        <w:rPr>
          <w:rFonts w:ascii="Times New Roman" w:hAnsi="Times New Roman"/>
          <w:i/>
          <w:sz w:val="24"/>
          <w:szCs w:val="24"/>
        </w:rPr>
        <w:t>Antimicrob</w:t>
      </w:r>
      <w:proofErr w:type="spellEnd"/>
      <w:r w:rsidRPr="00C672A1">
        <w:rPr>
          <w:rFonts w:ascii="Times New Roman" w:hAnsi="Times New Roman"/>
          <w:i/>
          <w:sz w:val="24"/>
          <w:szCs w:val="24"/>
        </w:rPr>
        <w:t xml:space="preserve">. </w:t>
      </w:r>
      <w:proofErr w:type="spellStart"/>
      <w:r w:rsidRPr="00C672A1">
        <w:rPr>
          <w:rFonts w:ascii="Times New Roman" w:hAnsi="Times New Roman"/>
          <w:i/>
          <w:sz w:val="24"/>
          <w:szCs w:val="24"/>
        </w:rPr>
        <w:t>Chemother</w:t>
      </w:r>
      <w:proofErr w:type="spellEnd"/>
      <w:r>
        <w:rPr>
          <w:rFonts w:ascii="Times New Roman" w:hAnsi="Times New Roman"/>
          <w:sz w:val="24"/>
          <w:szCs w:val="24"/>
        </w:rPr>
        <w:t xml:space="preserve"> </w:t>
      </w:r>
      <w:r w:rsidRPr="00C672A1">
        <w:rPr>
          <w:rFonts w:ascii="Times New Roman" w:hAnsi="Times New Roman"/>
          <w:sz w:val="24"/>
          <w:szCs w:val="24"/>
        </w:rPr>
        <w:t xml:space="preserve">2011; </w:t>
      </w:r>
      <w:r w:rsidRPr="00C672A1">
        <w:rPr>
          <w:rFonts w:ascii="Times New Roman" w:hAnsi="Times New Roman"/>
          <w:b/>
          <w:sz w:val="24"/>
          <w:szCs w:val="24"/>
        </w:rPr>
        <w:t>66</w:t>
      </w:r>
      <w:r w:rsidRPr="00C672A1">
        <w:rPr>
          <w:rFonts w:ascii="Times New Roman" w:hAnsi="Times New Roman"/>
          <w:sz w:val="24"/>
          <w:szCs w:val="24"/>
        </w:rPr>
        <w:t>: 2536-2542.</w:t>
      </w:r>
    </w:p>
    <w:p w:rsidRPr="00C672A1" w:rsidR="00C672A1" w:rsidP="00461388" w:rsidRDefault="00C672A1">
      <w:pPr>
        <w:pStyle w:val="ListParagraph"/>
        <w:numPr>
          <w:ilvl w:val="0"/>
          <w:numId w:val="3"/>
        </w:numPr>
        <w:spacing w:line="480" w:lineRule="auto"/>
        <w:rPr>
          <w:rFonts w:ascii="Times New Roman" w:hAnsi="Times New Roman"/>
          <w:sz w:val="24"/>
          <w:szCs w:val="24"/>
        </w:rPr>
      </w:pPr>
      <w:r w:rsidRPr="00C672A1">
        <w:rPr>
          <w:rFonts w:ascii="Times New Roman" w:hAnsi="Times New Roman"/>
          <w:sz w:val="24"/>
          <w:szCs w:val="24"/>
        </w:rPr>
        <w:t>Yam TS,</w:t>
      </w:r>
      <w:r>
        <w:rPr>
          <w:rFonts w:ascii="Times New Roman" w:hAnsi="Times New Roman"/>
          <w:sz w:val="24"/>
          <w:szCs w:val="24"/>
        </w:rPr>
        <w:t xml:space="preserve"> Hamilton-Miller JMT, Shah S. The effect of a component of tea (</w:t>
      </w:r>
      <w:r w:rsidRPr="00B628F7">
        <w:rPr>
          <w:rFonts w:ascii="Times New Roman" w:hAnsi="Times New Roman"/>
          <w:i/>
          <w:sz w:val="24"/>
          <w:szCs w:val="24"/>
        </w:rPr>
        <w:t xml:space="preserve">Camellia </w:t>
      </w:r>
      <w:proofErr w:type="spellStart"/>
      <w:r w:rsidRPr="00B628F7">
        <w:rPr>
          <w:rFonts w:ascii="Times New Roman" w:hAnsi="Times New Roman"/>
          <w:i/>
          <w:sz w:val="24"/>
          <w:szCs w:val="24"/>
        </w:rPr>
        <w:t>sinensis</w:t>
      </w:r>
      <w:proofErr w:type="spellEnd"/>
      <w:r>
        <w:rPr>
          <w:rFonts w:ascii="Times New Roman" w:hAnsi="Times New Roman"/>
          <w:sz w:val="24"/>
          <w:szCs w:val="24"/>
        </w:rPr>
        <w:t xml:space="preserve">) on </w:t>
      </w:r>
      <w:proofErr w:type="spellStart"/>
      <w:r>
        <w:rPr>
          <w:rFonts w:ascii="Times New Roman" w:hAnsi="Times New Roman"/>
          <w:sz w:val="24"/>
          <w:szCs w:val="24"/>
        </w:rPr>
        <w:t>methiciliin</w:t>
      </w:r>
      <w:proofErr w:type="spellEnd"/>
      <w:r>
        <w:rPr>
          <w:rFonts w:ascii="Times New Roman" w:hAnsi="Times New Roman"/>
          <w:sz w:val="24"/>
          <w:szCs w:val="24"/>
        </w:rPr>
        <w:t xml:space="preserve"> resistance, </w:t>
      </w:r>
      <w:proofErr w:type="gramStart"/>
      <w:r>
        <w:rPr>
          <w:rFonts w:ascii="Times New Roman" w:hAnsi="Times New Roman"/>
          <w:sz w:val="24"/>
          <w:szCs w:val="24"/>
        </w:rPr>
        <w:t>PBP2’ synthesis,</w:t>
      </w:r>
      <w:proofErr w:type="gramEnd"/>
      <w:r>
        <w:rPr>
          <w:rFonts w:ascii="Times New Roman" w:hAnsi="Times New Roman"/>
          <w:sz w:val="24"/>
          <w:szCs w:val="24"/>
        </w:rPr>
        <w:t xml:space="preserve"> and β-</w:t>
      </w:r>
      <w:proofErr w:type="spellStart"/>
      <w:r>
        <w:rPr>
          <w:rFonts w:ascii="Times New Roman" w:hAnsi="Times New Roman"/>
          <w:sz w:val="24"/>
          <w:szCs w:val="24"/>
        </w:rPr>
        <w:t>lactamaes</w:t>
      </w:r>
      <w:proofErr w:type="spellEnd"/>
      <w:r>
        <w:rPr>
          <w:rFonts w:ascii="Times New Roman" w:hAnsi="Times New Roman"/>
          <w:sz w:val="24"/>
          <w:szCs w:val="24"/>
        </w:rPr>
        <w:t xml:space="preserve"> production in </w:t>
      </w:r>
      <w:r w:rsidRPr="00B628F7">
        <w:rPr>
          <w:rFonts w:ascii="Times New Roman" w:hAnsi="Times New Roman"/>
          <w:i/>
          <w:sz w:val="24"/>
          <w:szCs w:val="24"/>
        </w:rPr>
        <w:t>Staphylococcus aureus</w:t>
      </w:r>
      <w:r>
        <w:rPr>
          <w:rFonts w:ascii="Times New Roman" w:hAnsi="Times New Roman"/>
          <w:sz w:val="24"/>
          <w:szCs w:val="24"/>
        </w:rPr>
        <w:t>.</w:t>
      </w:r>
      <w:r w:rsidRPr="00C672A1">
        <w:rPr>
          <w:rFonts w:ascii="Times New Roman" w:hAnsi="Times New Roman"/>
          <w:i/>
          <w:sz w:val="24"/>
          <w:szCs w:val="24"/>
        </w:rPr>
        <w:t xml:space="preserve"> </w:t>
      </w:r>
      <w:r w:rsidRPr="00461388">
        <w:rPr>
          <w:rFonts w:ascii="Times New Roman" w:hAnsi="Times New Roman"/>
          <w:i/>
          <w:sz w:val="24"/>
          <w:szCs w:val="24"/>
        </w:rPr>
        <w:t xml:space="preserve">J </w:t>
      </w:r>
      <w:proofErr w:type="spellStart"/>
      <w:r w:rsidRPr="00461388">
        <w:rPr>
          <w:rFonts w:ascii="Times New Roman" w:hAnsi="Times New Roman"/>
          <w:i/>
          <w:sz w:val="24"/>
          <w:szCs w:val="24"/>
        </w:rPr>
        <w:t>Antimicrob</w:t>
      </w:r>
      <w:proofErr w:type="spellEnd"/>
      <w:r w:rsidRPr="00461388">
        <w:rPr>
          <w:rFonts w:ascii="Times New Roman" w:hAnsi="Times New Roman"/>
          <w:i/>
          <w:sz w:val="24"/>
          <w:szCs w:val="24"/>
        </w:rPr>
        <w:t xml:space="preserve"> </w:t>
      </w:r>
      <w:proofErr w:type="spellStart"/>
      <w:r w:rsidRPr="00461388">
        <w:rPr>
          <w:rFonts w:ascii="Times New Roman" w:hAnsi="Times New Roman"/>
          <w:i/>
          <w:sz w:val="24"/>
          <w:szCs w:val="24"/>
        </w:rPr>
        <w:t>Chemother</w:t>
      </w:r>
      <w:proofErr w:type="spellEnd"/>
      <w:r>
        <w:rPr>
          <w:rFonts w:ascii="Times New Roman" w:hAnsi="Times New Roman"/>
          <w:i/>
          <w:sz w:val="24"/>
          <w:szCs w:val="24"/>
        </w:rPr>
        <w:t xml:space="preserve"> </w:t>
      </w:r>
      <w:r w:rsidRPr="00C672A1">
        <w:rPr>
          <w:rFonts w:ascii="Times New Roman" w:hAnsi="Times New Roman"/>
          <w:sz w:val="24"/>
          <w:szCs w:val="24"/>
        </w:rPr>
        <w:t>1998</w:t>
      </w:r>
      <w:r>
        <w:rPr>
          <w:rFonts w:ascii="Times New Roman" w:hAnsi="Times New Roman"/>
          <w:sz w:val="24"/>
          <w:szCs w:val="24"/>
        </w:rPr>
        <w:t xml:space="preserve">; </w:t>
      </w:r>
      <w:r w:rsidRPr="00B628F7">
        <w:rPr>
          <w:rFonts w:ascii="Times New Roman" w:hAnsi="Times New Roman"/>
          <w:b/>
          <w:sz w:val="24"/>
          <w:szCs w:val="24"/>
        </w:rPr>
        <w:t>42</w:t>
      </w:r>
      <w:r>
        <w:rPr>
          <w:rFonts w:ascii="Times New Roman" w:hAnsi="Times New Roman"/>
          <w:sz w:val="24"/>
          <w:szCs w:val="24"/>
        </w:rPr>
        <w:t>: 211-216</w:t>
      </w:r>
    </w:p>
    <w:p w:rsidRPr="00461388" w:rsidR="00102C50" w:rsidP="00461388" w:rsidRDefault="00102C50">
      <w:pPr>
        <w:pStyle w:val="ListParagraph"/>
        <w:numPr>
          <w:ilvl w:val="0"/>
          <w:numId w:val="3"/>
        </w:numPr>
        <w:spacing w:line="480" w:lineRule="auto"/>
        <w:rPr>
          <w:rFonts w:ascii="Times New Roman" w:hAnsi="Times New Roman"/>
          <w:b/>
          <w:sz w:val="24"/>
          <w:szCs w:val="24"/>
        </w:rPr>
      </w:pPr>
      <w:proofErr w:type="spellStart"/>
      <w:r>
        <w:rPr>
          <w:rFonts w:ascii="Times New Roman" w:hAnsi="Times New Roman"/>
          <w:sz w:val="24"/>
          <w:szCs w:val="24"/>
        </w:rPr>
        <w:t>Hou</w:t>
      </w:r>
      <w:proofErr w:type="spellEnd"/>
      <w:r>
        <w:rPr>
          <w:rFonts w:ascii="Times New Roman" w:hAnsi="Times New Roman"/>
          <w:sz w:val="24"/>
          <w:szCs w:val="24"/>
        </w:rPr>
        <w:t xml:space="preserve"> Z, Zhou Y, Wang H </w:t>
      </w:r>
      <w:r w:rsidRPr="00102C50">
        <w:rPr>
          <w:rFonts w:ascii="Times New Roman" w:hAnsi="Times New Roman"/>
          <w:i/>
          <w:sz w:val="24"/>
          <w:szCs w:val="24"/>
        </w:rPr>
        <w:t>et al</w:t>
      </w:r>
      <w:r>
        <w:rPr>
          <w:rFonts w:ascii="Times New Roman" w:hAnsi="Times New Roman"/>
          <w:sz w:val="24"/>
          <w:szCs w:val="24"/>
        </w:rPr>
        <w:t xml:space="preserve">. Co-Blockade of </w:t>
      </w:r>
      <w:r w:rsidRPr="00102C50">
        <w:rPr>
          <w:rFonts w:ascii="Times New Roman" w:hAnsi="Times New Roman"/>
          <w:i/>
          <w:sz w:val="24"/>
          <w:szCs w:val="24"/>
        </w:rPr>
        <w:t>mecR1/blaR1</w:t>
      </w:r>
      <w:r>
        <w:rPr>
          <w:rFonts w:ascii="Times New Roman" w:hAnsi="Times New Roman"/>
          <w:sz w:val="24"/>
          <w:szCs w:val="24"/>
        </w:rPr>
        <w:t xml:space="preserve"> signal pathway to restore antibiotic susceptibility in clinical isolates of methicillin-resistant Staphylococcus </w:t>
      </w:r>
      <w:proofErr w:type="spellStart"/>
      <w:r>
        <w:rPr>
          <w:rFonts w:ascii="Times New Roman" w:hAnsi="Times New Roman"/>
          <w:sz w:val="24"/>
          <w:szCs w:val="24"/>
        </w:rPr>
        <w:t>aureus</w:t>
      </w:r>
      <w:proofErr w:type="spellEnd"/>
      <w:r>
        <w:rPr>
          <w:rFonts w:ascii="Times New Roman" w:hAnsi="Times New Roman"/>
          <w:sz w:val="24"/>
          <w:szCs w:val="24"/>
        </w:rPr>
        <w:t xml:space="preserve">. </w:t>
      </w:r>
      <w:r w:rsidRPr="00102C50">
        <w:rPr>
          <w:rFonts w:ascii="Times New Roman" w:hAnsi="Times New Roman"/>
          <w:i/>
          <w:sz w:val="24"/>
          <w:szCs w:val="24"/>
        </w:rPr>
        <w:t xml:space="preserve">Arch Med </w:t>
      </w:r>
      <w:proofErr w:type="spellStart"/>
      <w:r w:rsidRPr="00102C50">
        <w:rPr>
          <w:rFonts w:ascii="Times New Roman" w:hAnsi="Times New Roman"/>
          <w:i/>
          <w:sz w:val="24"/>
          <w:szCs w:val="24"/>
        </w:rPr>
        <w:t>Sci</w:t>
      </w:r>
      <w:proofErr w:type="spellEnd"/>
      <w:r>
        <w:rPr>
          <w:rFonts w:ascii="Times New Roman" w:hAnsi="Times New Roman"/>
          <w:sz w:val="24"/>
          <w:szCs w:val="24"/>
        </w:rPr>
        <w:t xml:space="preserve"> 2010; </w:t>
      </w:r>
      <w:r w:rsidRPr="00B628F7">
        <w:rPr>
          <w:rFonts w:ascii="Times New Roman" w:hAnsi="Times New Roman"/>
          <w:b/>
          <w:sz w:val="24"/>
          <w:szCs w:val="24"/>
        </w:rPr>
        <w:t>3</w:t>
      </w:r>
      <w:r>
        <w:rPr>
          <w:rFonts w:ascii="Times New Roman" w:hAnsi="Times New Roman"/>
          <w:sz w:val="24"/>
          <w:szCs w:val="24"/>
        </w:rPr>
        <w:t>: 414-422.</w:t>
      </w:r>
    </w:p>
    <w:p w:rsidRPr="00461388" w:rsidR="0050288B" w:rsidP="00461388" w:rsidRDefault="0050288B">
      <w:pPr>
        <w:pStyle w:val="ListParagraph"/>
        <w:numPr>
          <w:ilvl w:val="0"/>
          <w:numId w:val="3"/>
        </w:numPr>
        <w:spacing w:line="480" w:lineRule="auto"/>
        <w:rPr>
          <w:rFonts w:ascii="Times New Roman" w:hAnsi="Times New Roman"/>
          <w:sz w:val="24"/>
          <w:szCs w:val="24"/>
        </w:rPr>
      </w:pPr>
      <w:r w:rsidRPr="00884102">
        <w:rPr>
          <w:rFonts w:ascii="Times New Roman" w:hAnsi="Times New Roman"/>
          <w:sz w:val="24"/>
          <w:szCs w:val="24"/>
        </w:rPr>
        <w:t>Andrews J.</w:t>
      </w:r>
      <w:r w:rsidRPr="00461388">
        <w:rPr>
          <w:rFonts w:ascii="Times New Roman" w:hAnsi="Times New Roman"/>
          <w:sz w:val="24"/>
          <w:szCs w:val="24"/>
        </w:rPr>
        <w:t xml:space="preserve"> </w:t>
      </w:r>
      <w:hyperlink w:history="1" r:id="rId11">
        <w:r w:rsidRPr="00461388">
          <w:rPr>
            <w:rStyle w:val="Hyperlink"/>
            <w:rFonts w:ascii="Times New Roman" w:hAnsi="Times New Roman"/>
            <w:sz w:val="24"/>
            <w:szCs w:val="24"/>
          </w:rPr>
          <w:t>http://www.bsac.org.uk/Resources/BSAC/version_5_.pdf</w:t>
        </w:r>
      </w:hyperlink>
      <w:r>
        <w:t>.</w:t>
      </w:r>
      <w:r w:rsidRPr="00461388">
        <w:rPr>
          <w:rFonts w:ascii="Times New Roman" w:hAnsi="Times New Roman"/>
          <w:sz w:val="24"/>
          <w:szCs w:val="24"/>
        </w:rPr>
        <w:t xml:space="preserve"> </w:t>
      </w:r>
      <w:r w:rsidR="00884102">
        <w:rPr>
          <w:rFonts w:ascii="Times New Roman" w:hAnsi="Times New Roman"/>
          <w:sz w:val="24"/>
          <w:szCs w:val="24"/>
        </w:rPr>
        <w:t>2006.</w:t>
      </w:r>
    </w:p>
    <w:p w:rsidR="0050288B" w:rsidP="00461388" w:rsidRDefault="0050288B">
      <w:pPr>
        <w:pStyle w:val="ListParagraph"/>
        <w:numPr>
          <w:ilvl w:val="0"/>
          <w:numId w:val="3"/>
        </w:numPr>
        <w:spacing w:line="480" w:lineRule="auto"/>
        <w:rPr>
          <w:rFonts w:ascii="Times New Roman" w:hAnsi="Times New Roman"/>
          <w:sz w:val="24"/>
          <w:szCs w:val="24"/>
        </w:rPr>
      </w:pPr>
      <w:r w:rsidRPr="00884102">
        <w:rPr>
          <w:rFonts w:ascii="Times New Roman" w:hAnsi="Times New Roman"/>
          <w:sz w:val="24"/>
          <w:szCs w:val="24"/>
        </w:rPr>
        <w:t xml:space="preserve">Lewis RE, </w:t>
      </w:r>
      <w:proofErr w:type="spellStart"/>
      <w:r w:rsidRPr="00884102">
        <w:rPr>
          <w:rFonts w:ascii="Times New Roman" w:hAnsi="Times New Roman"/>
          <w:sz w:val="24"/>
          <w:szCs w:val="24"/>
        </w:rPr>
        <w:t>Diekema</w:t>
      </w:r>
      <w:proofErr w:type="spellEnd"/>
      <w:r w:rsidRPr="00884102" w:rsidR="00884102">
        <w:rPr>
          <w:rFonts w:ascii="Times New Roman" w:hAnsi="Times New Roman"/>
          <w:sz w:val="24"/>
          <w:szCs w:val="24"/>
        </w:rPr>
        <w:t xml:space="preserve"> DJ</w:t>
      </w:r>
      <w:r w:rsidRPr="00884102">
        <w:rPr>
          <w:rFonts w:ascii="Times New Roman" w:hAnsi="Times New Roman"/>
          <w:sz w:val="24"/>
          <w:szCs w:val="24"/>
        </w:rPr>
        <w:t>, Messer</w:t>
      </w:r>
      <w:r w:rsidRPr="00884102" w:rsidR="00884102">
        <w:rPr>
          <w:rFonts w:ascii="Times New Roman" w:hAnsi="Times New Roman"/>
          <w:sz w:val="24"/>
          <w:szCs w:val="24"/>
        </w:rPr>
        <w:t xml:space="preserve"> SA, </w:t>
      </w:r>
      <w:r w:rsidRPr="00884102" w:rsidR="00884102">
        <w:rPr>
          <w:rFonts w:ascii="Times New Roman" w:hAnsi="Times New Roman"/>
          <w:i/>
          <w:sz w:val="24"/>
          <w:szCs w:val="24"/>
        </w:rPr>
        <w:t>et al</w:t>
      </w:r>
      <w:r w:rsidR="00884102">
        <w:rPr>
          <w:rFonts w:ascii="Times New Roman" w:hAnsi="Times New Roman"/>
          <w:b/>
          <w:i/>
          <w:sz w:val="24"/>
          <w:szCs w:val="24"/>
        </w:rPr>
        <w:t>.</w:t>
      </w:r>
      <w:r w:rsidR="00884102">
        <w:rPr>
          <w:rFonts w:ascii="Times New Roman" w:hAnsi="Times New Roman"/>
          <w:b/>
          <w:sz w:val="24"/>
          <w:szCs w:val="24"/>
        </w:rPr>
        <w:t xml:space="preserve"> </w:t>
      </w:r>
      <w:r w:rsidRPr="00461388">
        <w:rPr>
          <w:rFonts w:ascii="Times New Roman" w:hAnsi="Times New Roman"/>
          <w:sz w:val="24"/>
          <w:szCs w:val="24"/>
        </w:rPr>
        <w:t xml:space="preserve">Comparison of </w:t>
      </w:r>
      <w:proofErr w:type="spellStart"/>
      <w:r w:rsidRPr="00461388">
        <w:rPr>
          <w:rFonts w:ascii="Times New Roman" w:hAnsi="Times New Roman"/>
          <w:sz w:val="24"/>
          <w:szCs w:val="24"/>
        </w:rPr>
        <w:t>Etest</w:t>
      </w:r>
      <w:proofErr w:type="spellEnd"/>
      <w:r w:rsidRPr="00461388">
        <w:rPr>
          <w:rFonts w:ascii="Times New Roman" w:hAnsi="Times New Roman"/>
          <w:sz w:val="24"/>
          <w:szCs w:val="24"/>
        </w:rPr>
        <w:t xml:space="preserve">, chequerboard dilution and time-kill studies for the detection of synergy or antagonism between antifungal agents tested against </w:t>
      </w:r>
      <w:r w:rsidRPr="00461388">
        <w:rPr>
          <w:rFonts w:ascii="Times New Roman" w:hAnsi="Times New Roman"/>
          <w:i/>
          <w:sz w:val="24"/>
          <w:szCs w:val="24"/>
        </w:rPr>
        <w:t>Candida</w:t>
      </w:r>
      <w:r w:rsidRPr="00461388">
        <w:rPr>
          <w:rFonts w:ascii="Times New Roman" w:hAnsi="Times New Roman"/>
          <w:sz w:val="24"/>
          <w:szCs w:val="24"/>
        </w:rPr>
        <w:t xml:space="preserve"> species.  </w:t>
      </w:r>
      <w:r w:rsidRPr="00884102">
        <w:rPr>
          <w:rFonts w:ascii="Times New Roman" w:hAnsi="Times New Roman"/>
          <w:i/>
          <w:sz w:val="24"/>
          <w:szCs w:val="24"/>
        </w:rPr>
        <w:t xml:space="preserve">J </w:t>
      </w:r>
      <w:proofErr w:type="spellStart"/>
      <w:r w:rsidRPr="00884102">
        <w:rPr>
          <w:rFonts w:ascii="Times New Roman" w:hAnsi="Times New Roman"/>
          <w:i/>
          <w:sz w:val="24"/>
          <w:szCs w:val="24"/>
        </w:rPr>
        <w:t>Antimicrob</w:t>
      </w:r>
      <w:proofErr w:type="spellEnd"/>
      <w:r w:rsidRPr="00884102">
        <w:rPr>
          <w:rFonts w:ascii="Times New Roman" w:hAnsi="Times New Roman"/>
          <w:i/>
          <w:sz w:val="24"/>
          <w:szCs w:val="24"/>
        </w:rPr>
        <w:t xml:space="preserve"> </w:t>
      </w:r>
      <w:proofErr w:type="spellStart"/>
      <w:r w:rsidRPr="00884102">
        <w:rPr>
          <w:rFonts w:ascii="Times New Roman" w:hAnsi="Times New Roman"/>
          <w:i/>
          <w:sz w:val="24"/>
          <w:szCs w:val="24"/>
        </w:rPr>
        <w:t>Chemother</w:t>
      </w:r>
      <w:proofErr w:type="spellEnd"/>
      <w:r w:rsidR="00884102">
        <w:rPr>
          <w:rFonts w:ascii="Times New Roman" w:hAnsi="Times New Roman"/>
          <w:sz w:val="24"/>
          <w:szCs w:val="24"/>
        </w:rPr>
        <w:t xml:space="preserve"> 2002;</w:t>
      </w:r>
      <w:r w:rsidRPr="00461388">
        <w:rPr>
          <w:rFonts w:ascii="Times New Roman" w:hAnsi="Times New Roman"/>
          <w:i/>
          <w:sz w:val="24"/>
          <w:szCs w:val="24"/>
        </w:rPr>
        <w:t xml:space="preserve"> </w:t>
      </w:r>
      <w:r w:rsidRPr="00461388">
        <w:rPr>
          <w:rFonts w:ascii="Times New Roman" w:hAnsi="Times New Roman"/>
          <w:b/>
          <w:sz w:val="24"/>
          <w:szCs w:val="24"/>
        </w:rPr>
        <w:t>49:</w:t>
      </w:r>
      <w:r w:rsidRPr="00461388">
        <w:rPr>
          <w:rFonts w:ascii="Times New Roman" w:hAnsi="Times New Roman"/>
          <w:sz w:val="24"/>
          <w:szCs w:val="24"/>
        </w:rPr>
        <w:t xml:space="preserve"> 345–51.</w:t>
      </w:r>
    </w:p>
    <w:p w:rsidRPr="00461388" w:rsidR="007318F1" w:rsidP="00461388" w:rsidRDefault="00887F6D">
      <w:pPr>
        <w:pStyle w:val="ListParagraph"/>
        <w:numPr>
          <w:ilvl w:val="0"/>
          <w:numId w:val="3"/>
        </w:numPr>
        <w:spacing w:line="480" w:lineRule="auto"/>
        <w:rPr>
          <w:rFonts w:ascii="Times New Roman" w:hAnsi="Times New Roman"/>
          <w:sz w:val="24"/>
          <w:szCs w:val="24"/>
        </w:rPr>
      </w:pPr>
      <w:r>
        <w:rPr>
          <w:rFonts w:ascii="Times New Roman" w:hAnsi="Times New Roman"/>
          <w:sz w:val="24"/>
          <w:szCs w:val="24"/>
        </w:rPr>
        <w:t>Odds FC</w:t>
      </w:r>
      <w:r w:rsidR="007318F1">
        <w:rPr>
          <w:rFonts w:ascii="Times New Roman" w:hAnsi="Times New Roman"/>
          <w:sz w:val="24"/>
          <w:szCs w:val="24"/>
        </w:rPr>
        <w:t xml:space="preserve">. </w:t>
      </w:r>
      <w:r>
        <w:rPr>
          <w:rFonts w:ascii="Times New Roman" w:hAnsi="Times New Roman"/>
          <w:sz w:val="24"/>
          <w:szCs w:val="24"/>
        </w:rPr>
        <w:t>Synergy, antagonism, and what the chequerboard puts between them</w:t>
      </w:r>
      <w:r w:rsidR="007318F1">
        <w:rPr>
          <w:rFonts w:ascii="Times New Roman" w:hAnsi="Times New Roman"/>
          <w:sz w:val="24"/>
          <w:szCs w:val="24"/>
        </w:rPr>
        <w:t xml:space="preserve">. </w:t>
      </w:r>
      <w:r w:rsidRPr="00884102" w:rsidR="007318F1">
        <w:rPr>
          <w:rFonts w:ascii="Times New Roman" w:hAnsi="Times New Roman"/>
          <w:i/>
          <w:sz w:val="24"/>
          <w:szCs w:val="24"/>
        </w:rPr>
        <w:t xml:space="preserve">J </w:t>
      </w:r>
      <w:proofErr w:type="spellStart"/>
      <w:r w:rsidRPr="00884102" w:rsidR="007318F1">
        <w:rPr>
          <w:rFonts w:ascii="Times New Roman" w:hAnsi="Times New Roman"/>
          <w:i/>
          <w:sz w:val="24"/>
          <w:szCs w:val="24"/>
        </w:rPr>
        <w:t>Antimicrob</w:t>
      </w:r>
      <w:proofErr w:type="spellEnd"/>
      <w:r w:rsidRPr="00884102" w:rsidR="007318F1">
        <w:rPr>
          <w:rFonts w:ascii="Times New Roman" w:hAnsi="Times New Roman"/>
          <w:i/>
          <w:sz w:val="24"/>
          <w:szCs w:val="24"/>
        </w:rPr>
        <w:t xml:space="preserve"> </w:t>
      </w:r>
      <w:proofErr w:type="spellStart"/>
      <w:r w:rsidRPr="00884102" w:rsidR="007318F1">
        <w:rPr>
          <w:rFonts w:ascii="Times New Roman" w:hAnsi="Times New Roman"/>
          <w:i/>
          <w:sz w:val="24"/>
          <w:szCs w:val="24"/>
        </w:rPr>
        <w:t>Chemother</w:t>
      </w:r>
      <w:proofErr w:type="spellEnd"/>
      <w:r>
        <w:rPr>
          <w:rFonts w:ascii="Times New Roman" w:hAnsi="Times New Roman"/>
          <w:sz w:val="24"/>
          <w:szCs w:val="24"/>
        </w:rPr>
        <w:t xml:space="preserve"> 2003</w:t>
      </w:r>
      <w:r w:rsidR="007318F1">
        <w:rPr>
          <w:rFonts w:ascii="Times New Roman" w:hAnsi="Times New Roman"/>
          <w:sz w:val="24"/>
          <w:szCs w:val="24"/>
        </w:rPr>
        <w:t xml:space="preserve">; </w:t>
      </w:r>
      <w:r>
        <w:rPr>
          <w:rFonts w:ascii="Times New Roman" w:hAnsi="Times New Roman"/>
          <w:b/>
          <w:sz w:val="24"/>
          <w:szCs w:val="24"/>
        </w:rPr>
        <w:t>52</w:t>
      </w:r>
      <w:r w:rsidR="007318F1">
        <w:rPr>
          <w:rFonts w:ascii="Times New Roman" w:hAnsi="Times New Roman"/>
          <w:sz w:val="24"/>
          <w:szCs w:val="24"/>
        </w:rPr>
        <w:t xml:space="preserve">: </w:t>
      </w:r>
      <w:r w:rsidR="00277418">
        <w:rPr>
          <w:rFonts w:ascii="Times New Roman" w:hAnsi="Times New Roman"/>
          <w:sz w:val="24"/>
          <w:szCs w:val="24"/>
        </w:rPr>
        <w:t>1</w:t>
      </w:r>
      <w:r w:rsidR="007318F1">
        <w:rPr>
          <w:rFonts w:ascii="Times New Roman" w:hAnsi="Times New Roman"/>
          <w:sz w:val="24"/>
          <w:szCs w:val="24"/>
        </w:rPr>
        <w:t>.</w:t>
      </w:r>
    </w:p>
    <w:p w:rsidRPr="00461388" w:rsidR="0050288B" w:rsidP="00461388" w:rsidRDefault="0050288B">
      <w:pPr>
        <w:pStyle w:val="ListParagraph"/>
        <w:numPr>
          <w:ilvl w:val="0"/>
          <w:numId w:val="3"/>
        </w:numPr>
        <w:spacing w:line="480" w:lineRule="auto"/>
        <w:rPr>
          <w:rFonts w:ascii="Times New Roman" w:hAnsi="Times New Roman"/>
          <w:sz w:val="24"/>
          <w:szCs w:val="24"/>
        </w:rPr>
      </w:pPr>
      <w:proofErr w:type="spellStart"/>
      <w:r w:rsidRPr="00884102">
        <w:rPr>
          <w:rFonts w:ascii="Times New Roman" w:hAnsi="Times New Roman"/>
          <w:sz w:val="24"/>
          <w:szCs w:val="24"/>
        </w:rPr>
        <w:t>Karayil</w:t>
      </w:r>
      <w:proofErr w:type="spellEnd"/>
      <w:r w:rsidRPr="00884102">
        <w:rPr>
          <w:rFonts w:ascii="Times New Roman" w:hAnsi="Times New Roman"/>
          <w:sz w:val="24"/>
          <w:szCs w:val="24"/>
        </w:rPr>
        <w:t xml:space="preserve">, S, </w:t>
      </w:r>
      <w:proofErr w:type="spellStart"/>
      <w:r w:rsidRPr="00884102">
        <w:rPr>
          <w:rFonts w:ascii="Times New Roman" w:hAnsi="Times New Roman"/>
          <w:sz w:val="24"/>
          <w:szCs w:val="24"/>
        </w:rPr>
        <w:t>Deshpande</w:t>
      </w:r>
      <w:proofErr w:type="spellEnd"/>
      <w:r w:rsidRPr="00884102" w:rsidR="00884102">
        <w:rPr>
          <w:rFonts w:ascii="Times New Roman" w:hAnsi="Times New Roman"/>
          <w:sz w:val="24"/>
          <w:szCs w:val="24"/>
        </w:rPr>
        <w:t xml:space="preserve"> SD</w:t>
      </w:r>
      <w:proofErr w:type="gramStart"/>
      <w:r w:rsidRPr="00884102">
        <w:rPr>
          <w:rFonts w:ascii="Times New Roman" w:hAnsi="Times New Roman"/>
          <w:sz w:val="24"/>
          <w:szCs w:val="24"/>
        </w:rPr>
        <w:t>,</w:t>
      </w:r>
      <w:r w:rsidRPr="00884102" w:rsidR="00884102">
        <w:rPr>
          <w:rFonts w:ascii="Times New Roman" w:hAnsi="Times New Roman"/>
          <w:sz w:val="24"/>
          <w:szCs w:val="24"/>
        </w:rPr>
        <w:t xml:space="preserve"> </w:t>
      </w:r>
      <w:r w:rsidRPr="00884102">
        <w:rPr>
          <w:rFonts w:ascii="Times New Roman" w:hAnsi="Times New Roman"/>
          <w:sz w:val="24"/>
          <w:szCs w:val="24"/>
        </w:rPr>
        <w:t xml:space="preserve"> </w:t>
      </w:r>
      <w:proofErr w:type="spellStart"/>
      <w:r w:rsidRPr="00884102">
        <w:rPr>
          <w:rFonts w:ascii="Times New Roman" w:hAnsi="Times New Roman"/>
          <w:sz w:val="24"/>
          <w:szCs w:val="24"/>
        </w:rPr>
        <w:t>Koppikar</w:t>
      </w:r>
      <w:proofErr w:type="spellEnd"/>
      <w:proofErr w:type="gramEnd"/>
      <w:r w:rsidRPr="00884102" w:rsidR="00884102">
        <w:rPr>
          <w:rFonts w:ascii="Times New Roman" w:hAnsi="Times New Roman"/>
          <w:sz w:val="24"/>
          <w:szCs w:val="24"/>
        </w:rPr>
        <w:t xml:space="preserve"> GV</w:t>
      </w:r>
      <w:r w:rsidRPr="00461388">
        <w:rPr>
          <w:rFonts w:ascii="Times New Roman" w:hAnsi="Times New Roman"/>
          <w:b/>
          <w:sz w:val="24"/>
          <w:szCs w:val="24"/>
        </w:rPr>
        <w:t>.</w:t>
      </w:r>
      <w:r w:rsidR="00884102">
        <w:rPr>
          <w:rFonts w:ascii="Times New Roman" w:hAnsi="Times New Roman"/>
          <w:sz w:val="24"/>
          <w:szCs w:val="24"/>
        </w:rPr>
        <w:t xml:space="preserve"> </w:t>
      </w:r>
      <w:r w:rsidRPr="00461388">
        <w:rPr>
          <w:rFonts w:ascii="Times New Roman" w:hAnsi="Times New Roman"/>
          <w:sz w:val="24"/>
          <w:szCs w:val="24"/>
        </w:rPr>
        <w:t xml:space="preserve"> Effect of honey on multidrug resistant organisms and its synergistic action with three common antibiotics. </w:t>
      </w:r>
      <w:r w:rsidRPr="00884102">
        <w:rPr>
          <w:rFonts w:ascii="Times New Roman" w:hAnsi="Times New Roman"/>
          <w:i/>
          <w:sz w:val="24"/>
          <w:szCs w:val="24"/>
        </w:rPr>
        <w:t>J Postgrad Med</w:t>
      </w:r>
      <w:r w:rsidRPr="00884102" w:rsidR="00884102">
        <w:rPr>
          <w:rFonts w:ascii="Times New Roman" w:hAnsi="Times New Roman"/>
          <w:i/>
          <w:sz w:val="24"/>
          <w:szCs w:val="24"/>
        </w:rPr>
        <w:t>1998</w:t>
      </w:r>
      <w:r w:rsidR="00884102">
        <w:rPr>
          <w:rFonts w:ascii="Times New Roman" w:hAnsi="Times New Roman"/>
          <w:sz w:val="24"/>
          <w:szCs w:val="24"/>
        </w:rPr>
        <w:t>;</w:t>
      </w:r>
      <w:r w:rsidRPr="00461388">
        <w:rPr>
          <w:rFonts w:ascii="Times New Roman" w:hAnsi="Times New Roman"/>
          <w:sz w:val="24"/>
          <w:szCs w:val="24"/>
        </w:rPr>
        <w:t xml:space="preserve"> </w:t>
      </w:r>
      <w:r w:rsidRPr="00461388">
        <w:rPr>
          <w:rFonts w:ascii="Times New Roman" w:hAnsi="Times New Roman"/>
          <w:b/>
          <w:sz w:val="24"/>
          <w:szCs w:val="24"/>
        </w:rPr>
        <w:t>44:</w:t>
      </w:r>
      <w:r w:rsidRPr="00461388">
        <w:rPr>
          <w:rFonts w:ascii="Times New Roman" w:hAnsi="Times New Roman"/>
          <w:sz w:val="24"/>
          <w:szCs w:val="24"/>
        </w:rPr>
        <w:t xml:space="preserve"> 93–6.</w:t>
      </w:r>
    </w:p>
    <w:p w:rsidRPr="00461388" w:rsidR="00C672A1" w:rsidP="00C672A1" w:rsidRDefault="00C672A1">
      <w:pPr>
        <w:pStyle w:val="ListParagraph"/>
        <w:numPr>
          <w:ilvl w:val="0"/>
          <w:numId w:val="3"/>
        </w:numPr>
        <w:spacing w:line="480" w:lineRule="auto"/>
        <w:rPr>
          <w:rFonts w:ascii="Times New Roman" w:hAnsi="Times New Roman"/>
          <w:sz w:val="24"/>
          <w:szCs w:val="24"/>
        </w:rPr>
      </w:pPr>
      <w:proofErr w:type="spellStart"/>
      <w:proofErr w:type="gramStart"/>
      <w:r w:rsidRPr="008B1119">
        <w:rPr>
          <w:rFonts w:ascii="Times New Roman" w:hAnsi="Times New Roman"/>
          <w:sz w:val="24"/>
          <w:szCs w:val="24"/>
        </w:rPr>
        <w:lastRenderedPageBreak/>
        <w:t>Meng</w:t>
      </w:r>
      <w:proofErr w:type="spellEnd"/>
      <w:r w:rsidRPr="008B1119">
        <w:rPr>
          <w:rFonts w:ascii="Times New Roman" w:hAnsi="Times New Roman"/>
          <w:sz w:val="24"/>
          <w:szCs w:val="24"/>
        </w:rPr>
        <w:t xml:space="preserve">  J</w:t>
      </w:r>
      <w:proofErr w:type="gramEnd"/>
      <w:r w:rsidRPr="008B1119">
        <w:rPr>
          <w:rFonts w:ascii="Times New Roman" w:hAnsi="Times New Roman"/>
          <w:sz w:val="24"/>
          <w:szCs w:val="24"/>
        </w:rPr>
        <w:t xml:space="preserve">, Hu B,  Liu J </w:t>
      </w:r>
      <w:r w:rsidRPr="008B1119">
        <w:rPr>
          <w:rFonts w:ascii="Times New Roman" w:hAnsi="Times New Roman"/>
          <w:i/>
          <w:sz w:val="24"/>
          <w:szCs w:val="24"/>
        </w:rPr>
        <w:t>et al</w:t>
      </w:r>
      <w:r>
        <w:rPr>
          <w:rFonts w:ascii="Times New Roman" w:hAnsi="Times New Roman"/>
          <w:b/>
          <w:sz w:val="24"/>
          <w:szCs w:val="24"/>
        </w:rPr>
        <w:t>.</w:t>
      </w:r>
      <w:r w:rsidRPr="00461388">
        <w:rPr>
          <w:rFonts w:ascii="Times New Roman" w:hAnsi="Times New Roman"/>
          <w:sz w:val="24"/>
          <w:szCs w:val="24"/>
        </w:rPr>
        <w:t xml:space="preserve"> Restoration of oxacillin susceptibility in methicillin-resistant </w:t>
      </w:r>
      <w:r w:rsidRPr="00461388">
        <w:rPr>
          <w:rFonts w:ascii="Times New Roman" w:hAnsi="Times New Roman"/>
          <w:i/>
          <w:sz w:val="24"/>
          <w:szCs w:val="24"/>
        </w:rPr>
        <w:t>Staphylococcus aureus</w:t>
      </w:r>
      <w:r w:rsidRPr="00461388">
        <w:rPr>
          <w:rFonts w:ascii="Times New Roman" w:hAnsi="Times New Roman"/>
          <w:sz w:val="24"/>
          <w:szCs w:val="24"/>
        </w:rPr>
        <w:t xml:space="preserve"> by blocking the mecR1-mediated signa</w:t>
      </w:r>
      <w:r>
        <w:rPr>
          <w:rFonts w:ascii="Times New Roman" w:hAnsi="Times New Roman"/>
          <w:sz w:val="24"/>
          <w:szCs w:val="24"/>
        </w:rPr>
        <w:t>l</w:t>
      </w:r>
      <w:r w:rsidRPr="00461388">
        <w:rPr>
          <w:rFonts w:ascii="Times New Roman" w:hAnsi="Times New Roman"/>
          <w:sz w:val="24"/>
          <w:szCs w:val="24"/>
        </w:rPr>
        <w:t xml:space="preserve">ling pathway. </w:t>
      </w:r>
      <w:r w:rsidRPr="008B1119">
        <w:rPr>
          <w:rFonts w:ascii="Times New Roman" w:hAnsi="Times New Roman"/>
          <w:i/>
          <w:sz w:val="24"/>
          <w:szCs w:val="24"/>
        </w:rPr>
        <w:t xml:space="preserve">J </w:t>
      </w:r>
      <w:proofErr w:type="spellStart"/>
      <w:r w:rsidRPr="008B1119">
        <w:rPr>
          <w:rFonts w:ascii="Times New Roman" w:hAnsi="Times New Roman"/>
          <w:i/>
          <w:sz w:val="24"/>
          <w:szCs w:val="24"/>
        </w:rPr>
        <w:t>Chemother</w:t>
      </w:r>
      <w:proofErr w:type="spellEnd"/>
      <w:r>
        <w:rPr>
          <w:rFonts w:ascii="Times New Roman" w:hAnsi="Times New Roman"/>
          <w:sz w:val="24"/>
          <w:szCs w:val="24"/>
        </w:rPr>
        <w:t xml:space="preserve"> 2006;</w:t>
      </w:r>
      <w:r w:rsidRPr="00461388">
        <w:rPr>
          <w:rFonts w:ascii="Times New Roman" w:hAnsi="Times New Roman"/>
          <w:sz w:val="24"/>
          <w:szCs w:val="24"/>
        </w:rPr>
        <w:t xml:space="preserve"> </w:t>
      </w:r>
      <w:r w:rsidRPr="00461388">
        <w:rPr>
          <w:rFonts w:ascii="Times New Roman" w:hAnsi="Times New Roman"/>
          <w:b/>
          <w:sz w:val="24"/>
          <w:szCs w:val="24"/>
        </w:rPr>
        <w:t>18:</w:t>
      </w:r>
      <w:r w:rsidRPr="00461388">
        <w:rPr>
          <w:rFonts w:ascii="Times New Roman" w:hAnsi="Times New Roman"/>
          <w:sz w:val="24"/>
          <w:szCs w:val="24"/>
        </w:rPr>
        <w:t xml:space="preserve"> 360–5.</w:t>
      </w:r>
    </w:p>
    <w:p w:rsidR="0050288B" w:rsidP="00461388" w:rsidRDefault="00304243">
      <w:pPr>
        <w:pStyle w:val="ListParagraph"/>
        <w:numPr>
          <w:ilvl w:val="0"/>
          <w:numId w:val="3"/>
        </w:numPr>
        <w:spacing w:line="480" w:lineRule="auto"/>
        <w:rPr>
          <w:rFonts w:ascii="Times New Roman" w:hAnsi="Times New Roman"/>
          <w:sz w:val="24"/>
          <w:szCs w:val="24"/>
        </w:rPr>
      </w:pPr>
      <w:r>
        <w:rPr>
          <w:rFonts w:ascii="Times New Roman" w:hAnsi="Times New Roman"/>
          <w:sz w:val="24"/>
          <w:szCs w:val="24"/>
        </w:rPr>
        <w:t xml:space="preserve">Cooper RA, </w:t>
      </w:r>
      <w:r w:rsidRPr="00884102" w:rsidR="0050288B">
        <w:rPr>
          <w:rFonts w:ascii="Times New Roman" w:hAnsi="Times New Roman"/>
          <w:sz w:val="24"/>
          <w:szCs w:val="24"/>
        </w:rPr>
        <w:t>Jenkins</w:t>
      </w:r>
      <w:r w:rsidRPr="00884102" w:rsidR="00884102">
        <w:rPr>
          <w:rFonts w:ascii="Times New Roman" w:hAnsi="Times New Roman"/>
          <w:sz w:val="24"/>
          <w:szCs w:val="24"/>
        </w:rPr>
        <w:t xml:space="preserve"> L</w:t>
      </w:r>
      <w:r w:rsidR="008C3C5B">
        <w:rPr>
          <w:rFonts w:ascii="Times New Roman" w:hAnsi="Times New Roman"/>
          <w:sz w:val="24"/>
          <w:szCs w:val="24"/>
        </w:rPr>
        <w:t xml:space="preserve">, </w:t>
      </w:r>
      <w:r w:rsidRPr="00884102" w:rsidR="0050288B">
        <w:rPr>
          <w:rFonts w:ascii="Times New Roman" w:hAnsi="Times New Roman"/>
          <w:sz w:val="24"/>
          <w:szCs w:val="24"/>
        </w:rPr>
        <w:t>Henriques</w:t>
      </w:r>
      <w:r w:rsidRPr="00884102" w:rsidR="00884102">
        <w:rPr>
          <w:rFonts w:ascii="Times New Roman" w:hAnsi="Times New Roman"/>
          <w:sz w:val="24"/>
          <w:szCs w:val="24"/>
        </w:rPr>
        <w:t xml:space="preserve"> AF.</w:t>
      </w:r>
      <w:r w:rsidRPr="00461388" w:rsidR="0050288B">
        <w:rPr>
          <w:rFonts w:ascii="Times New Roman" w:hAnsi="Times New Roman"/>
          <w:sz w:val="24"/>
          <w:szCs w:val="24"/>
        </w:rPr>
        <w:t xml:space="preserve"> Absence of resistance to medical grade manuka honey. </w:t>
      </w:r>
      <w:proofErr w:type="spellStart"/>
      <w:r w:rsidRPr="00884102" w:rsidR="0050288B">
        <w:rPr>
          <w:rFonts w:ascii="Times New Roman" w:hAnsi="Times New Roman"/>
          <w:i/>
          <w:sz w:val="24"/>
          <w:szCs w:val="24"/>
        </w:rPr>
        <w:t>Eur</w:t>
      </w:r>
      <w:proofErr w:type="spellEnd"/>
      <w:r w:rsidRPr="00884102" w:rsidR="0050288B">
        <w:rPr>
          <w:rFonts w:ascii="Times New Roman" w:hAnsi="Times New Roman"/>
          <w:i/>
          <w:sz w:val="24"/>
          <w:szCs w:val="24"/>
        </w:rPr>
        <w:t xml:space="preserve"> J </w:t>
      </w:r>
      <w:proofErr w:type="spellStart"/>
      <w:r w:rsidRPr="00884102" w:rsidR="0050288B">
        <w:rPr>
          <w:rFonts w:ascii="Times New Roman" w:hAnsi="Times New Roman"/>
          <w:i/>
          <w:sz w:val="24"/>
          <w:szCs w:val="24"/>
        </w:rPr>
        <w:t>Clin</w:t>
      </w:r>
      <w:proofErr w:type="spellEnd"/>
      <w:r w:rsidRPr="00884102" w:rsidR="0050288B">
        <w:rPr>
          <w:rFonts w:ascii="Times New Roman" w:hAnsi="Times New Roman"/>
          <w:i/>
          <w:sz w:val="24"/>
          <w:szCs w:val="24"/>
        </w:rPr>
        <w:t xml:space="preserve"> </w:t>
      </w:r>
      <w:proofErr w:type="spellStart"/>
      <w:r w:rsidRPr="00884102" w:rsidR="0050288B">
        <w:rPr>
          <w:rFonts w:ascii="Times New Roman" w:hAnsi="Times New Roman"/>
          <w:i/>
          <w:sz w:val="24"/>
          <w:szCs w:val="24"/>
        </w:rPr>
        <w:t>Microbiol</w:t>
      </w:r>
      <w:proofErr w:type="spellEnd"/>
      <w:r w:rsidRPr="00884102" w:rsidR="0050288B">
        <w:rPr>
          <w:rFonts w:ascii="Times New Roman" w:hAnsi="Times New Roman"/>
          <w:i/>
          <w:sz w:val="24"/>
          <w:szCs w:val="24"/>
        </w:rPr>
        <w:t xml:space="preserve"> Infect Dis</w:t>
      </w:r>
      <w:r w:rsidR="00884102">
        <w:rPr>
          <w:rFonts w:ascii="Times New Roman" w:hAnsi="Times New Roman"/>
          <w:sz w:val="24"/>
          <w:szCs w:val="24"/>
        </w:rPr>
        <w:t xml:space="preserve"> 2010</w:t>
      </w:r>
      <w:r w:rsidRPr="00461388" w:rsidR="0050288B">
        <w:rPr>
          <w:rFonts w:ascii="Times New Roman" w:hAnsi="Times New Roman"/>
          <w:sz w:val="24"/>
          <w:szCs w:val="24"/>
        </w:rPr>
        <w:t xml:space="preserve">. </w:t>
      </w:r>
      <w:r w:rsidRPr="00461388" w:rsidR="0050288B">
        <w:rPr>
          <w:rFonts w:ascii="Times New Roman" w:hAnsi="Times New Roman"/>
          <w:b/>
          <w:sz w:val="24"/>
          <w:szCs w:val="24"/>
        </w:rPr>
        <w:t>29</w:t>
      </w:r>
      <w:r w:rsidRPr="00461388" w:rsidR="0050288B">
        <w:rPr>
          <w:rFonts w:ascii="Times New Roman" w:hAnsi="Times New Roman"/>
          <w:sz w:val="24"/>
          <w:szCs w:val="24"/>
        </w:rPr>
        <w:t>: 1237–41.</w:t>
      </w:r>
    </w:p>
    <w:p w:rsidRPr="00BD71F6" w:rsidR="00BD71F6" w:rsidP="00BD71F6" w:rsidRDefault="00BD71F6">
      <w:pPr>
        <w:spacing w:line="480" w:lineRule="auto"/>
        <w:rPr>
          <w:rFonts w:ascii="Times New Roman" w:hAnsi="Times New Roman"/>
          <w:b/>
          <w:sz w:val="24"/>
          <w:szCs w:val="24"/>
        </w:rPr>
      </w:pPr>
      <w:bookmarkStart w:name="_GoBack" w:id="0"/>
      <w:r w:rsidRPr="00BD71F6">
        <w:rPr>
          <w:rFonts w:ascii="Times New Roman" w:hAnsi="Times New Roman"/>
          <w:b/>
          <w:sz w:val="24"/>
          <w:szCs w:val="24"/>
        </w:rPr>
        <w:t>Figure 1: Growth curves of MRSA in Mueller-Hinton broth.</w:t>
      </w:r>
    </w:p>
    <w:bookmarkEnd w:id="0"/>
    <w:p w:rsidR="00BD71F6" w:rsidP="00BD71F6" w:rsidRDefault="00BD71F6">
      <w:pPr>
        <w:spacing w:line="480" w:lineRule="auto"/>
        <w:rPr>
          <w:rFonts w:ascii="Times New Roman" w:hAnsi="Times New Roman"/>
          <w:sz w:val="24"/>
          <w:szCs w:val="24"/>
        </w:rPr>
      </w:pPr>
      <w:r>
        <w:rPr>
          <w:rFonts w:ascii="Times New Roman" w:hAnsi="Times New Roman"/>
          <w:noProof/>
          <w:sz w:val="24"/>
          <w:szCs w:val="24"/>
          <w:lang w:eastAsia="en-GB"/>
        </w:rPr>
        <w:pict>
          <v:shapetype id="_x0000_t120" coordsize="21600,21600" o:spt="120" path="m10800,qx,10800,10800,21600,21600,10800,10800,xe">
            <v:path textboxrect="3163,3163,18437,18437" gradientshapeok="t" o:connecttype="custom" o:connectlocs="10800,0;3163,3163;0,10800;3163,18437;10800,21600;18437,18437;21600,10800;18437,3163"/>
          </v:shapetype>
          <v:shape id="_x0000_s1027" style="position:absolute;margin-left:194.45pt;margin-top:89.4pt;width:3.55pt;height:3.55pt;flip:y;z-index:251659264" fillcolor="black" type="#_x0000_t120"/>
        </w:pict>
      </w:r>
      <w:r>
        <w:rPr>
          <w:rFonts w:ascii="Times New Roman" w:hAnsi="Times New Roman"/>
          <w:noProof/>
          <w:sz w:val="24"/>
          <w:szCs w:val="24"/>
          <w:lang w:eastAsia="en-GB"/>
        </w:rPr>
        <w:pict>
          <v:rect id="_x0000_s1026" style="position:absolute;margin-left:126pt;margin-top:59.4pt;width:4.5pt;height:6.75pt;z-index:251658240" fillcolor="black"/>
        </w:pict>
      </w:r>
      <w:r w:rsidRPr="00BD71F6">
        <w:rPr>
          <w:rFonts w:ascii="Times New Roman" w:hAnsi="Times New Roman"/>
          <w:sz w:val="24"/>
          <w:szCs w:val="24"/>
        </w:rPr>
        <w:t xml:space="preserve">MRSA grown in Mueller Hinton Broth alone (continuous line), MRSA in Mueller Hinton Broth containing 0.5 mg/L  oxacillin (*), MRSA in Mueller Hinton Broth containing 5%(w/v) </w:t>
      </w:r>
      <w:proofErr w:type="spellStart"/>
      <w:r w:rsidRPr="00BD71F6">
        <w:rPr>
          <w:rFonts w:ascii="Times New Roman" w:hAnsi="Times New Roman"/>
          <w:sz w:val="24"/>
          <w:szCs w:val="24"/>
        </w:rPr>
        <w:t>manuka</w:t>
      </w:r>
      <w:proofErr w:type="spellEnd"/>
      <w:r w:rsidRPr="00BD71F6">
        <w:rPr>
          <w:rFonts w:ascii="Times New Roman" w:hAnsi="Times New Roman"/>
          <w:sz w:val="24"/>
          <w:szCs w:val="24"/>
        </w:rPr>
        <w:t xml:space="preserve"> honey (    ) and MRSA in Mueller Hinton Broth containing 5%(w/v) </w:t>
      </w:r>
      <w:proofErr w:type="spellStart"/>
      <w:r w:rsidRPr="00BD71F6">
        <w:rPr>
          <w:rFonts w:ascii="Times New Roman" w:hAnsi="Times New Roman"/>
          <w:sz w:val="24"/>
          <w:szCs w:val="24"/>
        </w:rPr>
        <w:t>manuka</w:t>
      </w:r>
      <w:proofErr w:type="spellEnd"/>
      <w:r w:rsidRPr="00BD71F6">
        <w:rPr>
          <w:rFonts w:ascii="Times New Roman" w:hAnsi="Times New Roman"/>
          <w:sz w:val="24"/>
          <w:szCs w:val="24"/>
        </w:rPr>
        <w:t xml:space="preserve"> honey and 0.25 mg/L oxacillin (  ).</w:t>
      </w:r>
    </w:p>
    <w:p w:rsidR="00BD71F6" w:rsidP="00BD71F6" w:rsidRDefault="00BD71F6">
      <w:pPr>
        <w:spacing w:line="480" w:lineRule="auto"/>
        <w:rPr>
          <w:rFonts w:ascii="Times New Roman" w:hAnsi="Times New Roman"/>
          <w:sz w:val="24"/>
          <w:szCs w:val="24"/>
        </w:rPr>
      </w:pPr>
      <w:r w:rsidRPr="00177C75">
        <w:rPr>
          <w:noProof/>
          <w:lang w:eastAsia="en-GB"/>
        </w:rPr>
        <w:drawing>
          <wp:inline distT="0" distB="0" distL="0" distR="0" wp14:anchorId="35EDEA3A" wp14:editId="033F8C2A">
            <wp:extent cx="5731510" cy="4566285"/>
            <wp:effectExtent l="0" t="0" r="2540" b="571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D71F6" w:rsidP="00BD71F6" w:rsidRDefault="00BD71F6">
      <w:pPr>
        <w:spacing w:line="480" w:lineRule="auto"/>
        <w:rPr>
          <w:rFonts w:ascii="Times New Roman" w:hAnsi="Times New Roman"/>
          <w:sz w:val="24"/>
          <w:szCs w:val="24"/>
        </w:rPr>
      </w:pPr>
    </w:p>
    <w:p w:rsidRPr="00E324FC" w:rsidR="00BD71F6" w:rsidP="00BD71F6" w:rsidRDefault="00BD71F6">
      <w:pPr>
        <w:spacing w:line="480" w:lineRule="auto"/>
        <w:rPr>
          <w:rFonts w:ascii="Times New Roman" w:hAnsi="Times New Roman"/>
          <w:sz w:val="24"/>
          <w:szCs w:val="24"/>
        </w:rPr>
      </w:pPr>
    </w:p>
    <w:p w:rsidR="00BD71F6" w:rsidP="00BD71F6" w:rsidRDefault="00BD71F6">
      <w:pPr>
        <w:spacing w:line="480" w:lineRule="auto"/>
        <w:rPr>
          <w:rFonts w:ascii="Times New Roman" w:hAnsi="Times New Roman"/>
          <w:b/>
          <w:sz w:val="24"/>
          <w:szCs w:val="24"/>
        </w:rPr>
      </w:pPr>
      <w:proofErr w:type="gramStart"/>
      <w:r w:rsidRPr="00E324FC">
        <w:rPr>
          <w:rFonts w:ascii="Times New Roman" w:hAnsi="Times New Roman"/>
          <w:b/>
          <w:sz w:val="24"/>
          <w:szCs w:val="24"/>
        </w:rPr>
        <w:lastRenderedPageBreak/>
        <w:t xml:space="preserve">Table 1: Susceptibility of MRSA to oxacillin and </w:t>
      </w:r>
      <w:proofErr w:type="spellStart"/>
      <w:r w:rsidRPr="00E324FC">
        <w:rPr>
          <w:rFonts w:ascii="Times New Roman" w:hAnsi="Times New Roman"/>
          <w:b/>
          <w:sz w:val="24"/>
          <w:szCs w:val="24"/>
        </w:rPr>
        <w:t>manuka</w:t>
      </w:r>
      <w:proofErr w:type="spellEnd"/>
      <w:r w:rsidRPr="00E324FC">
        <w:rPr>
          <w:rFonts w:ascii="Times New Roman" w:hAnsi="Times New Roman"/>
          <w:b/>
          <w:sz w:val="24"/>
          <w:szCs w:val="24"/>
        </w:rPr>
        <w:t xml:space="preserve"> honey.</w:t>
      </w:r>
      <w:proofErr w:type="gramEnd"/>
    </w:p>
    <w:p w:rsidRPr="005404BE" w:rsidR="00BD71F6" w:rsidP="00BD71F6" w:rsidRDefault="00BD71F6">
      <w:pPr>
        <w:spacing w:line="480" w:lineRule="auto"/>
        <w:rPr>
          <w:rFonts w:ascii="Times New Roman" w:hAnsi="Times New Roman"/>
          <w:sz w:val="24"/>
          <w:szCs w:val="24"/>
        </w:rPr>
      </w:pPr>
      <w:r w:rsidRPr="005404BE">
        <w:rPr>
          <w:rFonts w:ascii="Times New Roman" w:hAnsi="Times New Roman"/>
          <w:sz w:val="24"/>
          <w:szCs w:val="24"/>
        </w:rPr>
        <w:t xml:space="preserve">Assays were performed on at least three occasions and no </w:t>
      </w:r>
      <w:proofErr w:type="gramStart"/>
      <w:r w:rsidRPr="005404BE">
        <w:rPr>
          <w:rFonts w:ascii="Times New Roman" w:hAnsi="Times New Roman"/>
          <w:sz w:val="24"/>
          <w:szCs w:val="24"/>
        </w:rPr>
        <w:t xml:space="preserve">variation </w:t>
      </w:r>
      <w:r>
        <w:rPr>
          <w:rFonts w:ascii="Times New Roman" w:hAnsi="Times New Roman"/>
          <w:sz w:val="24"/>
          <w:szCs w:val="24"/>
        </w:rPr>
        <w:t xml:space="preserve">in end-points </w:t>
      </w:r>
      <w:r w:rsidRPr="005404BE">
        <w:rPr>
          <w:rFonts w:ascii="Times New Roman" w:hAnsi="Times New Roman"/>
          <w:sz w:val="24"/>
          <w:szCs w:val="24"/>
        </w:rPr>
        <w:t>w</w:t>
      </w:r>
      <w:r>
        <w:rPr>
          <w:rFonts w:ascii="Times New Roman" w:hAnsi="Times New Roman"/>
          <w:sz w:val="24"/>
          <w:szCs w:val="24"/>
        </w:rPr>
        <w:t>ere</w:t>
      </w:r>
      <w:proofErr w:type="gramEnd"/>
      <w:r w:rsidRPr="005404BE">
        <w:rPr>
          <w:rFonts w:ascii="Times New Roman" w:hAnsi="Times New Roman"/>
          <w:sz w:val="24"/>
          <w:szCs w:val="24"/>
        </w:rPr>
        <w:t xml:space="preserve"> found.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1"/>
        <w:gridCol w:w="1794"/>
        <w:gridCol w:w="1792"/>
        <w:gridCol w:w="1793"/>
        <w:gridCol w:w="2032"/>
      </w:tblGrid>
      <w:tr w:rsidRPr="00BD71F6" w:rsidR="00BD71F6" w:rsidTr="00EC5EDD">
        <w:tc>
          <w:tcPr>
            <w:tcW w:w="1831" w:type="dxa"/>
            <w:vMerge w:val="restart"/>
            <w:vAlign w:val="center"/>
          </w:tcPr>
          <w:p w:rsidRPr="00BD71F6" w:rsidR="00BD71F6" w:rsidP="00BD71F6" w:rsidRDefault="00BD71F6">
            <w:pPr>
              <w:spacing w:line="480" w:lineRule="auto"/>
              <w:jc w:val="center"/>
              <w:rPr>
                <w:rFonts w:ascii="Times New Roman" w:hAnsi="Times New Roman"/>
                <w:sz w:val="24"/>
                <w:szCs w:val="24"/>
              </w:rPr>
            </w:pPr>
          </w:p>
        </w:tc>
        <w:tc>
          <w:tcPr>
            <w:tcW w:w="3586" w:type="dxa"/>
            <w:gridSpan w:val="2"/>
            <w:vAlign w:val="center"/>
          </w:tcPr>
          <w:p w:rsidRPr="00BD71F6" w:rsidR="00BD71F6" w:rsidP="00BD71F6" w:rsidRDefault="00BD71F6">
            <w:pPr>
              <w:spacing w:line="480" w:lineRule="auto"/>
              <w:jc w:val="center"/>
              <w:rPr>
                <w:rFonts w:ascii="Times New Roman" w:hAnsi="Times New Roman"/>
                <w:b/>
                <w:sz w:val="24"/>
                <w:szCs w:val="24"/>
              </w:rPr>
            </w:pPr>
            <w:r w:rsidRPr="00BD71F6">
              <w:rPr>
                <w:rFonts w:ascii="Times New Roman" w:hAnsi="Times New Roman"/>
                <w:b/>
                <w:sz w:val="24"/>
                <w:szCs w:val="24"/>
              </w:rPr>
              <w:t xml:space="preserve">MIC oxacillin </w:t>
            </w:r>
          </w:p>
        </w:tc>
        <w:tc>
          <w:tcPr>
            <w:tcW w:w="1793" w:type="dxa"/>
            <w:vMerge w:val="restart"/>
            <w:vAlign w:val="center"/>
          </w:tcPr>
          <w:p w:rsidRPr="00BD71F6" w:rsidR="00BD71F6" w:rsidP="00BD71F6" w:rsidRDefault="00BD71F6">
            <w:pPr>
              <w:spacing w:line="480" w:lineRule="auto"/>
              <w:jc w:val="center"/>
              <w:rPr>
                <w:rFonts w:ascii="Times New Roman" w:hAnsi="Times New Roman"/>
                <w:b/>
                <w:sz w:val="24"/>
                <w:szCs w:val="24"/>
              </w:rPr>
            </w:pPr>
          </w:p>
          <w:p w:rsidRPr="00BD71F6" w:rsidR="00BD71F6" w:rsidP="00BD71F6" w:rsidRDefault="00BD71F6">
            <w:pPr>
              <w:spacing w:line="480" w:lineRule="auto"/>
              <w:jc w:val="center"/>
              <w:rPr>
                <w:rFonts w:ascii="Times New Roman" w:hAnsi="Times New Roman"/>
                <w:b/>
                <w:sz w:val="24"/>
                <w:szCs w:val="24"/>
              </w:rPr>
            </w:pPr>
            <w:r w:rsidRPr="00BD71F6">
              <w:rPr>
                <w:rFonts w:ascii="Times New Roman" w:hAnsi="Times New Roman"/>
                <w:b/>
                <w:sz w:val="24"/>
                <w:szCs w:val="24"/>
              </w:rPr>
              <w:t xml:space="preserve">MIC </w:t>
            </w:r>
            <w:proofErr w:type="spellStart"/>
            <w:r w:rsidRPr="00BD71F6">
              <w:rPr>
                <w:rFonts w:ascii="Times New Roman" w:hAnsi="Times New Roman"/>
                <w:b/>
                <w:sz w:val="24"/>
                <w:szCs w:val="24"/>
              </w:rPr>
              <w:t>manuka</w:t>
            </w:r>
            <w:proofErr w:type="spellEnd"/>
            <w:r w:rsidRPr="00BD71F6">
              <w:rPr>
                <w:rFonts w:ascii="Times New Roman" w:hAnsi="Times New Roman"/>
                <w:b/>
                <w:sz w:val="24"/>
                <w:szCs w:val="24"/>
              </w:rPr>
              <w:t xml:space="preserve"> honey </w:t>
            </w:r>
          </w:p>
          <w:p w:rsidRPr="00BD71F6" w:rsidR="00BD71F6" w:rsidP="00BD71F6" w:rsidRDefault="00BD71F6">
            <w:pPr>
              <w:spacing w:line="480" w:lineRule="auto"/>
              <w:jc w:val="center"/>
              <w:rPr>
                <w:rFonts w:ascii="Times New Roman" w:hAnsi="Times New Roman"/>
                <w:b/>
                <w:sz w:val="24"/>
                <w:szCs w:val="24"/>
              </w:rPr>
            </w:pPr>
            <w:r w:rsidRPr="00BD71F6">
              <w:rPr>
                <w:rFonts w:ascii="Times New Roman" w:hAnsi="Times New Roman"/>
                <w:b/>
                <w:sz w:val="24"/>
                <w:szCs w:val="24"/>
              </w:rPr>
              <w:t>(mg/L)</w:t>
            </w:r>
          </w:p>
        </w:tc>
        <w:tc>
          <w:tcPr>
            <w:tcW w:w="2032" w:type="dxa"/>
            <w:vMerge w:val="restart"/>
            <w:vAlign w:val="center"/>
          </w:tcPr>
          <w:p w:rsidRPr="00BD71F6" w:rsidR="00BD71F6" w:rsidP="00BD71F6" w:rsidRDefault="00BD71F6">
            <w:pPr>
              <w:spacing w:line="480" w:lineRule="auto"/>
              <w:jc w:val="center"/>
              <w:rPr>
                <w:rFonts w:ascii="Times New Roman" w:hAnsi="Times New Roman"/>
                <w:b/>
                <w:sz w:val="24"/>
                <w:szCs w:val="24"/>
              </w:rPr>
            </w:pPr>
          </w:p>
          <w:p w:rsidRPr="00BD71F6" w:rsidR="00BD71F6" w:rsidP="00BD71F6" w:rsidRDefault="00BD71F6">
            <w:pPr>
              <w:spacing w:line="480" w:lineRule="auto"/>
              <w:jc w:val="center"/>
              <w:rPr>
                <w:rFonts w:ascii="Times New Roman" w:hAnsi="Times New Roman"/>
                <w:b/>
                <w:sz w:val="24"/>
                <w:szCs w:val="24"/>
              </w:rPr>
            </w:pPr>
          </w:p>
          <w:p w:rsidRPr="00BD71F6" w:rsidR="00BD71F6" w:rsidP="00BD71F6" w:rsidRDefault="00BD71F6">
            <w:pPr>
              <w:spacing w:line="480" w:lineRule="auto"/>
              <w:jc w:val="center"/>
              <w:rPr>
                <w:rFonts w:ascii="Times New Roman" w:hAnsi="Times New Roman"/>
                <w:b/>
                <w:sz w:val="24"/>
                <w:szCs w:val="24"/>
              </w:rPr>
            </w:pPr>
            <w:r w:rsidRPr="00BD71F6">
              <w:rPr>
                <w:rFonts w:ascii="Times New Roman" w:hAnsi="Times New Roman"/>
                <w:b/>
                <w:sz w:val="24"/>
                <w:szCs w:val="24"/>
              </w:rPr>
              <w:t>Fractional Inhibition Concentration (FIC)</w:t>
            </w:r>
          </w:p>
        </w:tc>
      </w:tr>
      <w:tr w:rsidRPr="00BD71F6" w:rsidR="00BD71F6" w:rsidTr="00EC5EDD">
        <w:tc>
          <w:tcPr>
            <w:tcW w:w="1831" w:type="dxa"/>
            <w:vMerge/>
          </w:tcPr>
          <w:p w:rsidRPr="00BD71F6" w:rsidR="00BD71F6" w:rsidP="00BD71F6" w:rsidRDefault="00BD71F6">
            <w:pPr>
              <w:spacing w:line="480" w:lineRule="auto"/>
              <w:rPr>
                <w:rFonts w:ascii="Times New Roman" w:hAnsi="Times New Roman"/>
                <w:sz w:val="24"/>
                <w:szCs w:val="24"/>
              </w:rPr>
            </w:pPr>
          </w:p>
        </w:tc>
        <w:tc>
          <w:tcPr>
            <w:tcW w:w="1794" w:type="dxa"/>
            <w:vAlign w:val="center"/>
          </w:tcPr>
          <w:p w:rsidRPr="00BD71F6" w:rsidR="00BD71F6" w:rsidP="00BD71F6" w:rsidRDefault="00BD71F6">
            <w:pPr>
              <w:spacing w:line="480" w:lineRule="auto"/>
              <w:jc w:val="center"/>
              <w:rPr>
                <w:rFonts w:ascii="Times New Roman" w:hAnsi="Times New Roman"/>
                <w:b/>
                <w:sz w:val="24"/>
                <w:szCs w:val="24"/>
              </w:rPr>
            </w:pPr>
            <w:r w:rsidRPr="00BD71F6">
              <w:rPr>
                <w:rFonts w:ascii="Times New Roman" w:hAnsi="Times New Roman"/>
                <w:b/>
                <w:sz w:val="24"/>
                <w:szCs w:val="24"/>
              </w:rPr>
              <w:t>Media with no addition</w:t>
            </w:r>
          </w:p>
          <w:p w:rsidRPr="00BD71F6" w:rsidR="00BD71F6" w:rsidP="00BD71F6" w:rsidRDefault="00BD71F6">
            <w:pPr>
              <w:spacing w:line="480" w:lineRule="auto"/>
              <w:jc w:val="center"/>
              <w:rPr>
                <w:rFonts w:ascii="Times New Roman" w:hAnsi="Times New Roman"/>
                <w:b/>
                <w:sz w:val="24"/>
                <w:szCs w:val="24"/>
              </w:rPr>
            </w:pPr>
            <w:r w:rsidRPr="00BD71F6">
              <w:rPr>
                <w:rFonts w:ascii="Times New Roman" w:hAnsi="Times New Roman"/>
                <w:b/>
                <w:sz w:val="24"/>
                <w:szCs w:val="24"/>
              </w:rPr>
              <w:t>(mg/L)</w:t>
            </w:r>
          </w:p>
        </w:tc>
        <w:tc>
          <w:tcPr>
            <w:tcW w:w="1792" w:type="dxa"/>
            <w:vAlign w:val="center"/>
          </w:tcPr>
          <w:p w:rsidRPr="00BD71F6" w:rsidR="00BD71F6" w:rsidP="00BD71F6" w:rsidRDefault="00BD71F6">
            <w:pPr>
              <w:spacing w:line="480" w:lineRule="auto"/>
              <w:jc w:val="center"/>
              <w:rPr>
                <w:rFonts w:ascii="Times New Roman" w:hAnsi="Times New Roman"/>
                <w:b/>
                <w:sz w:val="24"/>
                <w:szCs w:val="24"/>
              </w:rPr>
            </w:pPr>
            <w:r w:rsidRPr="00BD71F6">
              <w:rPr>
                <w:rFonts w:ascii="Times New Roman" w:hAnsi="Times New Roman"/>
                <w:b/>
                <w:sz w:val="24"/>
                <w:szCs w:val="24"/>
              </w:rPr>
              <w:t xml:space="preserve">Media containing 5%(w/v) </w:t>
            </w:r>
            <w:proofErr w:type="spellStart"/>
            <w:r w:rsidRPr="00BD71F6">
              <w:rPr>
                <w:rFonts w:ascii="Times New Roman" w:hAnsi="Times New Roman"/>
                <w:b/>
                <w:sz w:val="24"/>
                <w:szCs w:val="24"/>
              </w:rPr>
              <w:t>manuka</w:t>
            </w:r>
            <w:proofErr w:type="spellEnd"/>
            <w:r w:rsidRPr="00BD71F6">
              <w:rPr>
                <w:rFonts w:ascii="Times New Roman" w:hAnsi="Times New Roman"/>
                <w:b/>
                <w:sz w:val="24"/>
                <w:szCs w:val="24"/>
              </w:rPr>
              <w:t xml:space="preserve"> honey</w:t>
            </w:r>
          </w:p>
          <w:p w:rsidRPr="00BD71F6" w:rsidR="00BD71F6" w:rsidP="00BD71F6" w:rsidRDefault="00BD71F6">
            <w:pPr>
              <w:spacing w:line="480" w:lineRule="auto"/>
              <w:jc w:val="center"/>
              <w:rPr>
                <w:rFonts w:ascii="Times New Roman" w:hAnsi="Times New Roman"/>
                <w:b/>
                <w:sz w:val="24"/>
                <w:szCs w:val="24"/>
              </w:rPr>
            </w:pPr>
            <w:r w:rsidRPr="00BD71F6">
              <w:rPr>
                <w:rFonts w:ascii="Times New Roman" w:hAnsi="Times New Roman"/>
                <w:b/>
                <w:sz w:val="24"/>
                <w:szCs w:val="24"/>
              </w:rPr>
              <w:t>(mg/L)</w:t>
            </w:r>
          </w:p>
        </w:tc>
        <w:tc>
          <w:tcPr>
            <w:tcW w:w="1793" w:type="dxa"/>
            <w:vMerge/>
          </w:tcPr>
          <w:p w:rsidRPr="00BD71F6" w:rsidR="00BD71F6" w:rsidP="00BD71F6" w:rsidRDefault="00BD71F6">
            <w:pPr>
              <w:spacing w:line="480" w:lineRule="auto"/>
              <w:jc w:val="center"/>
              <w:rPr>
                <w:rFonts w:ascii="Times New Roman" w:hAnsi="Times New Roman"/>
                <w:b/>
                <w:sz w:val="24"/>
                <w:szCs w:val="24"/>
              </w:rPr>
            </w:pPr>
          </w:p>
        </w:tc>
        <w:tc>
          <w:tcPr>
            <w:tcW w:w="2032" w:type="dxa"/>
            <w:vMerge/>
          </w:tcPr>
          <w:p w:rsidRPr="00BD71F6" w:rsidR="00BD71F6" w:rsidP="00BD71F6" w:rsidRDefault="00BD71F6">
            <w:pPr>
              <w:spacing w:line="480" w:lineRule="auto"/>
              <w:jc w:val="center"/>
              <w:rPr>
                <w:rFonts w:ascii="Times New Roman" w:hAnsi="Times New Roman"/>
                <w:b/>
                <w:sz w:val="24"/>
                <w:szCs w:val="24"/>
              </w:rPr>
            </w:pPr>
          </w:p>
        </w:tc>
      </w:tr>
      <w:tr w:rsidRPr="00BD71F6" w:rsidR="00BD71F6" w:rsidTr="00EC5EDD">
        <w:tc>
          <w:tcPr>
            <w:tcW w:w="1831" w:type="dxa"/>
          </w:tcPr>
          <w:p w:rsidRPr="00BD71F6" w:rsidR="00BD71F6" w:rsidP="00BD71F6" w:rsidRDefault="00BD71F6">
            <w:pPr>
              <w:spacing w:line="480" w:lineRule="auto"/>
              <w:rPr>
                <w:rFonts w:ascii="Times New Roman" w:hAnsi="Times New Roman"/>
                <w:sz w:val="24"/>
                <w:szCs w:val="24"/>
              </w:rPr>
            </w:pPr>
            <w:r w:rsidRPr="00BD71F6">
              <w:rPr>
                <w:rFonts w:ascii="Times New Roman" w:hAnsi="Times New Roman"/>
                <w:sz w:val="24"/>
                <w:szCs w:val="24"/>
              </w:rPr>
              <w:t>E strip</w:t>
            </w:r>
          </w:p>
        </w:tc>
        <w:tc>
          <w:tcPr>
            <w:tcW w:w="1794" w:type="dxa"/>
          </w:tcPr>
          <w:p w:rsidRPr="00BD71F6" w:rsidR="00BD71F6" w:rsidP="00BD71F6" w:rsidRDefault="00BD71F6">
            <w:pPr>
              <w:spacing w:line="480" w:lineRule="auto"/>
              <w:jc w:val="center"/>
              <w:rPr>
                <w:rFonts w:ascii="Times New Roman" w:hAnsi="Times New Roman"/>
                <w:sz w:val="24"/>
                <w:szCs w:val="24"/>
              </w:rPr>
            </w:pPr>
            <w:r w:rsidRPr="00BD71F6">
              <w:rPr>
                <w:rFonts w:ascii="Times New Roman" w:hAnsi="Times New Roman"/>
                <w:sz w:val="24"/>
                <w:szCs w:val="24"/>
              </w:rPr>
              <w:t>64</w:t>
            </w:r>
          </w:p>
        </w:tc>
        <w:tc>
          <w:tcPr>
            <w:tcW w:w="1792" w:type="dxa"/>
          </w:tcPr>
          <w:p w:rsidRPr="00BD71F6" w:rsidR="00BD71F6" w:rsidP="00BD71F6" w:rsidRDefault="00BD71F6">
            <w:pPr>
              <w:spacing w:line="480" w:lineRule="auto"/>
              <w:jc w:val="center"/>
              <w:rPr>
                <w:rFonts w:ascii="Times New Roman" w:hAnsi="Times New Roman"/>
                <w:sz w:val="24"/>
                <w:szCs w:val="24"/>
              </w:rPr>
            </w:pPr>
            <w:r w:rsidRPr="00BD71F6">
              <w:rPr>
                <w:rFonts w:ascii="Times New Roman" w:hAnsi="Times New Roman"/>
                <w:sz w:val="24"/>
                <w:szCs w:val="24"/>
              </w:rPr>
              <w:t>0.075</w:t>
            </w:r>
          </w:p>
        </w:tc>
        <w:tc>
          <w:tcPr>
            <w:tcW w:w="1793" w:type="dxa"/>
          </w:tcPr>
          <w:p w:rsidRPr="00BD71F6" w:rsidR="00BD71F6" w:rsidP="00BD71F6" w:rsidRDefault="00BD71F6">
            <w:pPr>
              <w:spacing w:line="480" w:lineRule="auto"/>
              <w:jc w:val="center"/>
              <w:rPr>
                <w:rFonts w:ascii="Times New Roman" w:hAnsi="Times New Roman"/>
                <w:sz w:val="24"/>
                <w:szCs w:val="24"/>
              </w:rPr>
            </w:pPr>
            <w:r w:rsidRPr="00BD71F6">
              <w:rPr>
                <w:rFonts w:ascii="Times New Roman" w:hAnsi="Times New Roman"/>
                <w:sz w:val="24"/>
                <w:szCs w:val="24"/>
              </w:rPr>
              <w:t>60,000</w:t>
            </w:r>
          </w:p>
        </w:tc>
        <w:tc>
          <w:tcPr>
            <w:tcW w:w="2032" w:type="dxa"/>
          </w:tcPr>
          <w:p w:rsidRPr="00BD71F6" w:rsidR="00BD71F6" w:rsidP="00BD71F6" w:rsidRDefault="00BD71F6">
            <w:pPr>
              <w:spacing w:line="480" w:lineRule="auto"/>
              <w:rPr>
                <w:rFonts w:ascii="Times New Roman" w:hAnsi="Times New Roman"/>
                <w:sz w:val="24"/>
                <w:szCs w:val="24"/>
              </w:rPr>
            </w:pPr>
            <w:r w:rsidRPr="00BD71F6">
              <w:rPr>
                <w:rFonts w:ascii="Times New Roman" w:hAnsi="Times New Roman"/>
                <w:sz w:val="24"/>
                <w:szCs w:val="24"/>
              </w:rPr>
              <w:t>0.001 + 0.00000125</w:t>
            </w:r>
          </w:p>
          <w:p w:rsidRPr="00BD71F6" w:rsidR="00BD71F6" w:rsidP="00BD71F6" w:rsidRDefault="00BD71F6">
            <w:pPr>
              <w:spacing w:line="480" w:lineRule="auto"/>
              <w:rPr>
                <w:rFonts w:ascii="Times New Roman" w:hAnsi="Times New Roman"/>
                <w:sz w:val="24"/>
                <w:szCs w:val="24"/>
              </w:rPr>
            </w:pPr>
            <w:r w:rsidRPr="00BD71F6">
              <w:rPr>
                <w:rFonts w:ascii="Times New Roman" w:hAnsi="Times New Roman"/>
                <w:sz w:val="24"/>
                <w:szCs w:val="24"/>
              </w:rPr>
              <w:t xml:space="preserve">         = </w:t>
            </w:r>
            <w:r w:rsidRPr="00BD71F6">
              <w:rPr>
                <w:rFonts w:ascii="Times New Roman" w:hAnsi="Times New Roman"/>
                <w:bCs/>
                <w:sz w:val="24"/>
                <w:szCs w:val="24"/>
              </w:rPr>
              <w:t>0.001</w:t>
            </w:r>
          </w:p>
        </w:tc>
      </w:tr>
      <w:tr w:rsidRPr="00BD71F6" w:rsidR="00BD71F6" w:rsidTr="00EC5EDD">
        <w:tc>
          <w:tcPr>
            <w:tcW w:w="1831" w:type="dxa"/>
          </w:tcPr>
          <w:p w:rsidRPr="00BD71F6" w:rsidR="00BD71F6" w:rsidP="00BD71F6" w:rsidRDefault="00BD71F6">
            <w:pPr>
              <w:spacing w:line="480" w:lineRule="auto"/>
              <w:rPr>
                <w:rFonts w:ascii="Times New Roman" w:hAnsi="Times New Roman"/>
                <w:sz w:val="24"/>
                <w:szCs w:val="24"/>
              </w:rPr>
            </w:pPr>
            <w:r w:rsidRPr="00BD71F6">
              <w:rPr>
                <w:rFonts w:ascii="Times New Roman" w:hAnsi="Times New Roman"/>
                <w:sz w:val="24"/>
                <w:szCs w:val="24"/>
              </w:rPr>
              <w:t>Broth dilution</w:t>
            </w:r>
          </w:p>
        </w:tc>
        <w:tc>
          <w:tcPr>
            <w:tcW w:w="1794" w:type="dxa"/>
          </w:tcPr>
          <w:p w:rsidRPr="00BD71F6" w:rsidR="00BD71F6" w:rsidP="00BD71F6" w:rsidRDefault="00BD71F6">
            <w:pPr>
              <w:spacing w:line="480" w:lineRule="auto"/>
              <w:jc w:val="center"/>
              <w:rPr>
                <w:rFonts w:ascii="Times New Roman" w:hAnsi="Times New Roman"/>
                <w:sz w:val="24"/>
                <w:szCs w:val="24"/>
              </w:rPr>
            </w:pPr>
            <w:r w:rsidRPr="00BD71F6">
              <w:rPr>
                <w:rFonts w:ascii="Times New Roman" w:hAnsi="Times New Roman"/>
                <w:sz w:val="24"/>
                <w:szCs w:val="24"/>
              </w:rPr>
              <w:t>64</w:t>
            </w:r>
          </w:p>
        </w:tc>
        <w:tc>
          <w:tcPr>
            <w:tcW w:w="1792" w:type="dxa"/>
          </w:tcPr>
          <w:p w:rsidRPr="00BD71F6" w:rsidR="00BD71F6" w:rsidP="00BD71F6" w:rsidRDefault="00BD71F6">
            <w:pPr>
              <w:spacing w:line="480" w:lineRule="auto"/>
              <w:jc w:val="center"/>
              <w:rPr>
                <w:rFonts w:ascii="Times New Roman" w:hAnsi="Times New Roman"/>
                <w:sz w:val="24"/>
                <w:szCs w:val="24"/>
              </w:rPr>
            </w:pPr>
            <w:r w:rsidRPr="00BD71F6">
              <w:rPr>
                <w:rFonts w:ascii="Times New Roman" w:hAnsi="Times New Roman"/>
                <w:sz w:val="24"/>
                <w:szCs w:val="24"/>
              </w:rPr>
              <w:t>0.06</w:t>
            </w:r>
          </w:p>
        </w:tc>
        <w:tc>
          <w:tcPr>
            <w:tcW w:w="1793" w:type="dxa"/>
          </w:tcPr>
          <w:p w:rsidRPr="00BD71F6" w:rsidR="00BD71F6" w:rsidP="00BD71F6" w:rsidRDefault="00BD71F6">
            <w:pPr>
              <w:spacing w:line="480" w:lineRule="auto"/>
              <w:jc w:val="center"/>
              <w:rPr>
                <w:rFonts w:ascii="Times New Roman" w:hAnsi="Times New Roman"/>
                <w:sz w:val="24"/>
                <w:szCs w:val="24"/>
              </w:rPr>
            </w:pPr>
            <w:r w:rsidRPr="00BD71F6">
              <w:rPr>
                <w:rFonts w:ascii="Times New Roman" w:hAnsi="Times New Roman"/>
                <w:sz w:val="24"/>
                <w:szCs w:val="24"/>
              </w:rPr>
              <w:t>60,000</w:t>
            </w:r>
          </w:p>
        </w:tc>
        <w:tc>
          <w:tcPr>
            <w:tcW w:w="2032" w:type="dxa"/>
          </w:tcPr>
          <w:p w:rsidRPr="00BD71F6" w:rsidR="00BD71F6" w:rsidP="00BD71F6" w:rsidRDefault="00BD71F6">
            <w:pPr>
              <w:spacing w:line="480" w:lineRule="auto"/>
              <w:jc w:val="center"/>
              <w:rPr>
                <w:rFonts w:ascii="Times New Roman" w:hAnsi="Times New Roman"/>
                <w:sz w:val="24"/>
                <w:szCs w:val="24"/>
              </w:rPr>
            </w:pPr>
            <w:r w:rsidRPr="00BD71F6">
              <w:rPr>
                <w:rFonts w:ascii="Times New Roman" w:hAnsi="Times New Roman"/>
                <w:sz w:val="24"/>
                <w:szCs w:val="24"/>
              </w:rPr>
              <w:t xml:space="preserve">0.001 + 0.0000001 = </w:t>
            </w:r>
            <w:r w:rsidRPr="00BD71F6">
              <w:rPr>
                <w:rFonts w:ascii="Times New Roman" w:hAnsi="Times New Roman"/>
                <w:bCs/>
                <w:sz w:val="24"/>
                <w:szCs w:val="24"/>
              </w:rPr>
              <w:t>0.001</w:t>
            </w:r>
          </w:p>
        </w:tc>
      </w:tr>
      <w:tr w:rsidRPr="00BD71F6" w:rsidR="00BD71F6" w:rsidTr="00EC5EDD">
        <w:tc>
          <w:tcPr>
            <w:tcW w:w="1831" w:type="dxa"/>
          </w:tcPr>
          <w:p w:rsidRPr="00BD71F6" w:rsidR="00BD71F6" w:rsidP="00BD71F6" w:rsidRDefault="00BD71F6">
            <w:pPr>
              <w:spacing w:line="480" w:lineRule="auto"/>
              <w:rPr>
                <w:rFonts w:ascii="Times New Roman" w:hAnsi="Times New Roman"/>
                <w:sz w:val="24"/>
                <w:szCs w:val="24"/>
              </w:rPr>
            </w:pPr>
            <w:proofErr w:type="spellStart"/>
            <w:r w:rsidRPr="00BD71F6">
              <w:rPr>
                <w:rFonts w:ascii="Times New Roman" w:hAnsi="Times New Roman"/>
                <w:sz w:val="24"/>
                <w:szCs w:val="24"/>
              </w:rPr>
              <w:t>Chequerboards</w:t>
            </w:r>
            <w:proofErr w:type="spellEnd"/>
          </w:p>
        </w:tc>
        <w:tc>
          <w:tcPr>
            <w:tcW w:w="1794" w:type="dxa"/>
          </w:tcPr>
          <w:p w:rsidRPr="00BD71F6" w:rsidR="00BD71F6" w:rsidP="00BD71F6" w:rsidRDefault="00BD71F6">
            <w:pPr>
              <w:spacing w:line="480" w:lineRule="auto"/>
              <w:jc w:val="center"/>
              <w:rPr>
                <w:rFonts w:ascii="Times New Roman" w:hAnsi="Times New Roman"/>
                <w:sz w:val="24"/>
                <w:szCs w:val="24"/>
              </w:rPr>
            </w:pPr>
            <w:r w:rsidRPr="00BD71F6">
              <w:rPr>
                <w:rFonts w:ascii="Times New Roman" w:hAnsi="Times New Roman"/>
                <w:sz w:val="24"/>
                <w:szCs w:val="24"/>
              </w:rPr>
              <w:t>64</w:t>
            </w:r>
          </w:p>
        </w:tc>
        <w:tc>
          <w:tcPr>
            <w:tcW w:w="1792" w:type="dxa"/>
          </w:tcPr>
          <w:p w:rsidRPr="00BD71F6" w:rsidR="00BD71F6" w:rsidP="00BD71F6" w:rsidRDefault="00BD71F6">
            <w:pPr>
              <w:spacing w:line="480" w:lineRule="auto"/>
              <w:jc w:val="center"/>
              <w:rPr>
                <w:rFonts w:ascii="Times New Roman" w:hAnsi="Times New Roman"/>
                <w:sz w:val="24"/>
                <w:szCs w:val="24"/>
              </w:rPr>
            </w:pPr>
            <w:r w:rsidRPr="00BD71F6">
              <w:rPr>
                <w:rFonts w:ascii="Times New Roman" w:hAnsi="Times New Roman"/>
                <w:sz w:val="24"/>
                <w:szCs w:val="24"/>
              </w:rPr>
              <w:t>0.25</w:t>
            </w:r>
          </w:p>
        </w:tc>
        <w:tc>
          <w:tcPr>
            <w:tcW w:w="1793" w:type="dxa"/>
          </w:tcPr>
          <w:p w:rsidRPr="00BD71F6" w:rsidR="00BD71F6" w:rsidP="00BD71F6" w:rsidRDefault="00BD71F6">
            <w:pPr>
              <w:spacing w:line="480" w:lineRule="auto"/>
              <w:jc w:val="center"/>
              <w:rPr>
                <w:rFonts w:ascii="Times New Roman" w:hAnsi="Times New Roman"/>
                <w:sz w:val="24"/>
                <w:szCs w:val="24"/>
              </w:rPr>
            </w:pPr>
            <w:r w:rsidRPr="00BD71F6">
              <w:rPr>
                <w:rFonts w:ascii="Times New Roman" w:hAnsi="Times New Roman"/>
                <w:sz w:val="24"/>
                <w:szCs w:val="24"/>
              </w:rPr>
              <w:t>60,000</w:t>
            </w:r>
          </w:p>
        </w:tc>
        <w:tc>
          <w:tcPr>
            <w:tcW w:w="2032" w:type="dxa"/>
          </w:tcPr>
          <w:p w:rsidRPr="00BD71F6" w:rsidR="00BD71F6" w:rsidP="00BD71F6" w:rsidRDefault="00BD71F6">
            <w:pPr>
              <w:spacing w:line="480" w:lineRule="auto"/>
              <w:jc w:val="center"/>
              <w:rPr>
                <w:rFonts w:ascii="Times New Roman" w:hAnsi="Times New Roman"/>
                <w:sz w:val="24"/>
                <w:szCs w:val="24"/>
              </w:rPr>
            </w:pPr>
            <w:r w:rsidRPr="00BD71F6">
              <w:rPr>
                <w:rFonts w:ascii="Times New Roman" w:hAnsi="Times New Roman"/>
                <w:sz w:val="24"/>
                <w:szCs w:val="24"/>
              </w:rPr>
              <w:t xml:space="preserve">0.001 + 0.000004 = </w:t>
            </w:r>
            <w:r w:rsidRPr="00BD71F6">
              <w:rPr>
                <w:rFonts w:ascii="Times New Roman" w:hAnsi="Times New Roman"/>
                <w:bCs/>
                <w:sz w:val="24"/>
                <w:szCs w:val="24"/>
              </w:rPr>
              <w:t>0.001</w:t>
            </w:r>
          </w:p>
        </w:tc>
      </w:tr>
      <w:tr w:rsidRPr="00BD71F6" w:rsidR="00BD71F6" w:rsidTr="00EC5EDD">
        <w:tc>
          <w:tcPr>
            <w:tcW w:w="1831" w:type="dxa"/>
          </w:tcPr>
          <w:p w:rsidRPr="00BD71F6" w:rsidR="00BD71F6" w:rsidP="00BD71F6" w:rsidRDefault="00BD71F6">
            <w:pPr>
              <w:spacing w:line="480" w:lineRule="auto"/>
              <w:rPr>
                <w:rFonts w:ascii="Times New Roman" w:hAnsi="Times New Roman"/>
                <w:sz w:val="24"/>
                <w:szCs w:val="24"/>
              </w:rPr>
            </w:pPr>
            <w:r w:rsidRPr="00BD71F6">
              <w:rPr>
                <w:rFonts w:ascii="Times New Roman" w:hAnsi="Times New Roman"/>
                <w:sz w:val="24"/>
                <w:szCs w:val="24"/>
              </w:rPr>
              <w:t>Time-kill curves</w:t>
            </w:r>
          </w:p>
          <w:p w:rsidRPr="00BD71F6" w:rsidR="00BD71F6" w:rsidP="00BD71F6" w:rsidRDefault="00BD71F6">
            <w:pPr>
              <w:spacing w:line="480" w:lineRule="auto"/>
              <w:rPr>
                <w:rFonts w:ascii="Times New Roman" w:hAnsi="Times New Roman"/>
                <w:sz w:val="24"/>
                <w:szCs w:val="24"/>
              </w:rPr>
            </w:pPr>
          </w:p>
        </w:tc>
        <w:tc>
          <w:tcPr>
            <w:tcW w:w="1794" w:type="dxa"/>
          </w:tcPr>
          <w:p w:rsidRPr="00BD71F6" w:rsidR="00BD71F6" w:rsidP="00BD71F6" w:rsidRDefault="00BD71F6">
            <w:pPr>
              <w:spacing w:line="480" w:lineRule="auto"/>
              <w:jc w:val="center"/>
              <w:rPr>
                <w:rFonts w:ascii="Times New Roman" w:hAnsi="Times New Roman"/>
                <w:sz w:val="24"/>
                <w:szCs w:val="24"/>
              </w:rPr>
            </w:pPr>
            <w:r w:rsidRPr="00BD71F6">
              <w:rPr>
                <w:rFonts w:ascii="Times New Roman" w:hAnsi="Times New Roman"/>
                <w:sz w:val="24"/>
                <w:szCs w:val="24"/>
              </w:rPr>
              <w:t>64</w:t>
            </w:r>
          </w:p>
        </w:tc>
        <w:tc>
          <w:tcPr>
            <w:tcW w:w="1792" w:type="dxa"/>
          </w:tcPr>
          <w:p w:rsidRPr="00BD71F6" w:rsidR="00BD71F6" w:rsidP="00BD71F6" w:rsidRDefault="00BD71F6">
            <w:pPr>
              <w:spacing w:line="480" w:lineRule="auto"/>
              <w:jc w:val="center"/>
              <w:rPr>
                <w:rFonts w:ascii="Times New Roman" w:hAnsi="Times New Roman"/>
                <w:sz w:val="24"/>
                <w:szCs w:val="24"/>
              </w:rPr>
            </w:pPr>
            <w:r w:rsidRPr="00BD71F6">
              <w:rPr>
                <w:rFonts w:ascii="Times New Roman" w:hAnsi="Times New Roman"/>
                <w:sz w:val="24"/>
                <w:szCs w:val="24"/>
              </w:rPr>
              <w:t>0.25</w:t>
            </w:r>
          </w:p>
        </w:tc>
        <w:tc>
          <w:tcPr>
            <w:tcW w:w="1793" w:type="dxa"/>
          </w:tcPr>
          <w:p w:rsidRPr="00BD71F6" w:rsidR="00BD71F6" w:rsidP="00BD71F6" w:rsidRDefault="00BD71F6">
            <w:pPr>
              <w:spacing w:line="480" w:lineRule="auto"/>
              <w:jc w:val="center"/>
              <w:rPr>
                <w:rFonts w:ascii="Times New Roman" w:hAnsi="Times New Roman"/>
                <w:sz w:val="24"/>
                <w:szCs w:val="24"/>
              </w:rPr>
            </w:pPr>
            <w:r w:rsidRPr="00BD71F6">
              <w:rPr>
                <w:rFonts w:ascii="Times New Roman" w:hAnsi="Times New Roman"/>
                <w:sz w:val="24"/>
                <w:szCs w:val="24"/>
              </w:rPr>
              <w:t>60,000</w:t>
            </w:r>
          </w:p>
        </w:tc>
        <w:tc>
          <w:tcPr>
            <w:tcW w:w="2032" w:type="dxa"/>
          </w:tcPr>
          <w:p w:rsidRPr="00BD71F6" w:rsidR="00BD71F6" w:rsidP="00BD71F6" w:rsidRDefault="00BD71F6">
            <w:pPr>
              <w:spacing w:line="480" w:lineRule="auto"/>
              <w:jc w:val="center"/>
              <w:rPr>
                <w:rFonts w:ascii="Times New Roman" w:hAnsi="Times New Roman"/>
                <w:sz w:val="24"/>
                <w:szCs w:val="24"/>
              </w:rPr>
            </w:pPr>
            <w:r w:rsidRPr="00BD71F6">
              <w:rPr>
                <w:rFonts w:ascii="Times New Roman" w:hAnsi="Times New Roman"/>
                <w:sz w:val="24"/>
                <w:szCs w:val="24"/>
              </w:rPr>
              <w:t xml:space="preserve">0.001 + 0.000004 = </w:t>
            </w:r>
            <w:r w:rsidRPr="00BD71F6">
              <w:rPr>
                <w:rFonts w:ascii="Times New Roman" w:hAnsi="Times New Roman"/>
                <w:bCs/>
                <w:sz w:val="24"/>
                <w:szCs w:val="24"/>
              </w:rPr>
              <w:t>0.001</w:t>
            </w:r>
          </w:p>
        </w:tc>
      </w:tr>
    </w:tbl>
    <w:p w:rsidRPr="00BD71F6" w:rsidR="00BD71F6" w:rsidP="00BD71F6" w:rsidRDefault="00BD71F6">
      <w:pPr>
        <w:spacing w:line="480" w:lineRule="auto"/>
        <w:rPr>
          <w:rFonts w:ascii="Times New Roman" w:hAnsi="Times New Roman"/>
          <w:sz w:val="24"/>
          <w:szCs w:val="24"/>
        </w:rPr>
      </w:pPr>
    </w:p>
    <w:sectPr w:rsidRPr="00BD71F6" w:rsidR="00BD71F6" w:rsidSect="000B3C84">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C21" w:rsidRDefault="00806C21" w:rsidP="000B3C84">
      <w:r>
        <w:separator/>
      </w:r>
    </w:p>
  </w:endnote>
  <w:endnote w:type="continuationSeparator" w:id="0">
    <w:p w:rsidR="00806C21" w:rsidRDefault="00806C21" w:rsidP="000B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C21" w:rsidRDefault="00806C21" w:rsidP="000B3C84">
      <w:r>
        <w:separator/>
      </w:r>
    </w:p>
  </w:footnote>
  <w:footnote w:type="continuationSeparator" w:id="0">
    <w:p w:rsidR="00806C21" w:rsidRDefault="00806C21" w:rsidP="000B3C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74EEE"/>
    <w:multiLevelType w:val="hybridMultilevel"/>
    <w:tmpl w:val="1D687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AE76243"/>
    <w:multiLevelType w:val="hybridMultilevel"/>
    <w:tmpl w:val="4344EC28"/>
    <w:lvl w:ilvl="0" w:tplc="431026F4">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B51452C"/>
    <w:multiLevelType w:val="hybridMultilevel"/>
    <w:tmpl w:val="DAE62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A1CB2"/>
    <w:rsid w:val="00001FD4"/>
    <w:rsid w:val="000042CB"/>
    <w:rsid w:val="00013F20"/>
    <w:rsid w:val="00015A86"/>
    <w:rsid w:val="0001645E"/>
    <w:rsid w:val="00022219"/>
    <w:rsid w:val="000230C0"/>
    <w:rsid w:val="00025EE9"/>
    <w:rsid w:val="00045D4B"/>
    <w:rsid w:val="00052D1A"/>
    <w:rsid w:val="00062E2C"/>
    <w:rsid w:val="0006371A"/>
    <w:rsid w:val="00065C92"/>
    <w:rsid w:val="00065DB6"/>
    <w:rsid w:val="00067265"/>
    <w:rsid w:val="00071B3E"/>
    <w:rsid w:val="000773A7"/>
    <w:rsid w:val="00086CE3"/>
    <w:rsid w:val="000A06F8"/>
    <w:rsid w:val="000A1CB2"/>
    <w:rsid w:val="000B3C84"/>
    <w:rsid w:val="000B3C9B"/>
    <w:rsid w:val="000C2516"/>
    <w:rsid w:val="000D639B"/>
    <w:rsid w:val="000E01F9"/>
    <w:rsid w:val="000E11BD"/>
    <w:rsid w:val="000E7ABB"/>
    <w:rsid w:val="000F6AF7"/>
    <w:rsid w:val="00102C50"/>
    <w:rsid w:val="00106A63"/>
    <w:rsid w:val="001146E3"/>
    <w:rsid w:val="00116876"/>
    <w:rsid w:val="00127A64"/>
    <w:rsid w:val="001335BA"/>
    <w:rsid w:val="00145CAF"/>
    <w:rsid w:val="001475B2"/>
    <w:rsid w:val="00153740"/>
    <w:rsid w:val="00153F68"/>
    <w:rsid w:val="00154D7A"/>
    <w:rsid w:val="00156562"/>
    <w:rsid w:val="0015737A"/>
    <w:rsid w:val="0017478F"/>
    <w:rsid w:val="00174CE5"/>
    <w:rsid w:val="00180885"/>
    <w:rsid w:val="0018222D"/>
    <w:rsid w:val="001916EE"/>
    <w:rsid w:val="00194DDE"/>
    <w:rsid w:val="001B344D"/>
    <w:rsid w:val="001B611D"/>
    <w:rsid w:val="001B659B"/>
    <w:rsid w:val="001C455E"/>
    <w:rsid w:val="001C5EBB"/>
    <w:rsid w:val="001D05BF"/>
    <w:rsid w:val="001E046C"/>
    <w:rsid w:val="001E33E4"/>
    <w:rsid w:val="001E56EE"/>
    <w:rsid w:val="001F0E9B"/>
    <w:rsid w:val="001F110A"/>
    <w:rsid w:val="001F2B61"/>
    <w:rsid w:val="00200373"/>
    <w:rsid w:val="00203522"/>
    <w:rsid w:val="002038DD"/>
    <w:rsid w:val="0020410D"/>
    <w:rsid w:val="00223D63"/>
    <w:rsid w:val="00231807"/>
    <w:rsid w:val="00241832"/>
    <w:rsid w:val="002420E7"/>
    <w:rsid w:val="002466E4"/>
    <w:rsid w:val="00246A49"/>
    <w:rsid w:val="00252B30"/>
    <w:rsid w:val="0025466D"/>
    <w:rsid w:val="00262388"/>
    <w:rsid w:val="00272DBD"/>
    <w:rsid w:val="00277418"/>
    <w:rsid w:val="0028682B"/>
    <w:rsid w:val="00292FD7"/>
    <w:rsid w:val="00293F51"/>
    <w:rsid w:val="00294ACE"/>
    <w:rsid w:val="002A0C4C"/>
    <w:rsid w:val="002B13B0"/>
    <w:rsid w:val="002B1C42"/>
    <w:rsid w:val="002C43ED"/>
    <w:rsid w:val="002C505A"/>
    <w:rsid w:val="002D2305"/>
    <w:rsid w:val="002E48BF"/>
    <w:rsid w:val="002E7413"/>
    <w:rsid w:val="002F630F"/>
    <w:rsid w:val="00304243"/>
    <w:rsid w:val="00305329"/>
    <w:rsid w:val="00312A07"/>
    <w:rsid w:val="003139E3"/>
    <w:rsid w:val="00313CCA"/>
    <w:rsid w:val="0031575B"/>
    <w:rsid w:val="00317B82"/>
    <w:rsid w:val="00322E42"/>
    <w:rsid w:val="00323548"/>
    <w:rsid w:val="0033329F"/>
    <w:rsid w:val="00333B03"/>
    <w:rsid w:val="003343FA"/>
    <w:rsid w:val="003408DB"/>
    <w:rsid w:val="00344C0A"/>
    <w:rsid w:val="003450F6"/>
    <w:rsid w:val="00351C8B"/>
    <w:rsid w:val="003520EA"/>
    <w:rsid w:val="003629D5"/>
    <w:rsid w:val="00363754"/>
    <w:rsid w:val="0037084F"/>
    <w:rsid w:val="0037598E"/>
    <w:rsid w:val="0038459D"/>
    <w:rsid w:val="00385FE2"/>
    <w:rsid w:val="0039030E"/>
    <w:rsid w:val="003A1263"/>
    <w:rsid w:val="003A28F0"/>
    <w:rsid w:val="003A2DFC"/>
    <w:rsid w:val="003A3936"/>
    <w:rsid w:val="003B3A36"/>
    <w:rsid w:val="003B3A3E"/>
    <w:rsid w:val="003B57AE"/>
    <w:rsid w:val="003B61B0"/>
    <w:rsid w:val="003B6924"/>
    <w:rsid w:val="003C2676"/>
    <w:rsid w:val="003D6A47"/>
    <w:rsid w:val="003D7DEE"/>
    <w:rsid w:val="003E4539"/>
    <w:rsid w:val="003E78C7"/>
    <w:rsid w:val="003F5F53"/>
    <w:rsid w:val="00403954"/>
    <w:rsid w:val="004048D2"/>
    <w:rsid w:val="0041273C"/>
    <w:rsid w:val="0042066D"/>
    <w:rsid w:val="0042105B"/>
    <w:rsid w:val="00426478"/>
    <w:rsid w:val="00430155"/>
    <w:rsid w:val="0043450C"/>
    <w:rsid w:val="00447698"/>
    <w:rsid w:val="004478EC"/>
    <w:rsid w:val="004508AD"/>
    <w:rsid w:val="00451B68"/>
    <w:rsid w:val="004537F7"/>
    <w:rsid w:val="00461388"/>
    <w:rsid w:val="00463AD5"/>
    <w:rsid w:val="00464A01"/>
    <w:rsid w:val="004663F3"/>
    <w:rsid w:val="00475FC2"/>
    <w:rsid w:val="00476F52"/>
    <w:rsid w:val="00481821"/>
    <w:rsid w:val="00483300"/>
    <w:rsid w:val="00483443"/>
    <w:rsid w:val="004A5F68"/>
    <w:rsid w:val="004A77F8"/>
    <w:rsid w:val="004B148C"/>
    <w:rsid w:val="004B1B81"/>
    <w:rsid w:val="004B28DA"/>
    <w:rsid w:val="004B55C5"/>
    <w:rsid w:val="004D16EF"/>
    <w:rsid w:val="004E640E"/>
    <w:rsid w:val="004F2AFE"/>
    <w:rsid w:val="004F507F"/>
    <w:rsid w:val="004F6783"/>
    <w:rsid w:val="004F6F72"/>
    <w:rsid w:val="0050288B"/>
    <w:rsid w:val="005036B3"/>
    <w:rsid w:val="00522B5B"/>
    <w:rsid w:val="0052491E"/>
    <w:rsid w:val="0054012C"/>
    <w:rsid w:val="00541811"/>
    <w:rsid w:val="00542E6A"/>
    <w:rsid w:val="005455FA"/>
    <w:rsid w:val="00550658"/>
    <w:rsid w:val="00552688"/>
    <w:rsid w:val="00553602"/>
    <w:rsid w:val="00562D02"/>
    <w:rsid w:val="00570BB2"/>
    <w:rsid w:val="00571EDA"/>
    <w:rsid w:val="00571F14"/>
    <w:rsid w:val="00581027"/>
    <w:rsid w:val="0058655A"/>
    <w:rsid w:val="005A5A04"/>
    <w:rsid w:val="005A7615"/>
    <w:rsid w:val="005B01FD"/>
    <w:rsid w:val="005B0DE3"/>
    <w:rsid w:val="005B17EC"/>
    <w:rsid w:val="005D0E7B"/>
    <w:rsid w:val="005E1FE3"/>
    <w:rsid w:val="005E22F7"/>
    <w:rsid w:val="005E4D5D"/>
    <w:rsid w:val="005F365F"/>
    <w:rsid w:val="005F704D"/>
    <w:rsid w:val="006072C4"/>
    <w:rsid w:val="0061255D"/>
    <w:rsid w:val="00614C60"/>
    <w:rsid w:val="006156E0"/>
    <w:rsid w:val="006212B3"/>
    <w:rsid w:val="00624585"/>
    <w:rsid w:val="0062496A"/>
    <w:rsid w:val="00634373"/>
    <w:rsid w:val="0065591E"/>
    <w:rsid w:val="006662BA"/>
    <w:rsid w:val="0068174A"/>
    <w:rsid w:val="006835C3"/>
    <w:rsid w:val="00684F3E"/>
    <w:rsid w:val="00685274"/>
    <w:rsid w:val="00687D5F"/>
    <w:rsid w:val="0069537D"/>
    <w:rsid w:val="00695FA9"/>
    <w:rsid w:val="006A2C95"/>
    <w:rsid w:val="006A4FC2"/>
    <w:rsid w:val="006A5340"/>
    <w:rsid w:val="006C50F0"/>
    <w:rsid w:val="006C6553"/>
    <w:rsid w:val="006D67F8"/>
    <w:rsid w:val="006E302B"/>
    <w:rsid w:val="006F7149"/>
    <w:rsid w:val="006F7882"/>
    <w:rsid w:val="00700AF8"/>
    <w:rsid w:val="00701570"/>
    <w:rsid w:val="007023E6"/>
    <w:rsid w:val="00712566"/>
    <w:rsid w:val="007136D5"/>
    <w:rsid w:val="00714836"/>
    <w:rsid w:val="00717215"/>
    <w:rsid w:val="0072535F"/>
    <w:rsid w:val="00731444"/>
    <w:rsid w:val="007318F1"/>
    <w:rsid w:val="00735C9A"/>
    <w:rsid w:val="00735D1E"/>
    <w:rsid w:val="0074306A"/>
    <w:rsid w:val="00743252"/>
    <w:rsid w:val="00747C3A"/>
    <w:rsid w:val="00753CE1"/>
    <w:rsid w:val="00763BB3"/>
    <w:rsid w:val="00765B88"/>
    <w:rsid w:val="007A7FF8"/>
    <w:rsid w:val="007B3507"/>
    <w:rsid w:val="007B5A67"/>
    <w:rsid w:val="007B6B63"/>
    <w:rsid w:val="007B77E5"/>
    <w:rsid w:val="007B7ECA"/>
    <w:rsid w:val="007C00E7"/>
    <w:rsid w:val="007C1063"/>
    <w:rsid w:val="007C47E0"/>
    <w:rsid w:val="007D2D36"/>
    <w:rsid w:val="007E0F20"/>
    <w:rsid w:val="007E2F1B"/>
    <w:rsid w:val="007F0AF2"/>
    <w:rsid w:val="007F28FE"/>
    <w:rsid w:val="007F5DEC"/>
    <w:rsid w:val="00802220"/>
    <w:rsid w:val="00803278"/>
    <w:rsid w:val="00803F6E"/>
    <w:rsid w:val="00804ED1"/>
    <w:rsid w:val="00806C21"/>
    <w:rsid w:val="0081061B"/>
    <w:rsid w:val="00812C86"/>
    <w:rsid w:val="00813909"/>
    <w:rsid w:val="00814A0F"/>
    <w:rsid w:val="00814DE8"/>
    <w:rsid w:val="00816122"/>
    <w:rsid w:val="00820917"/>
    <w:rsid w:val="00822FA7"/>
    <w:rsid w:val="0082348A"/>
    <w:rsid w:val="008242AE"/>
    <w:rsid w:val="00825624"/>
    <w:rsid w:val="00826184"/>
    <w:rsid w:val="00827299"/>
    <w:rsid w:val="00834B8E"/>
    <w:rsid w:val="008353BA"/>
    <w:rsid w:val="00841E6B"/>
    <w:rsid w:val="008572F4"/>
    <w:rsid w:val="00857838"/>
    <w:rsid w:val="00867BF7"/>
    <w:rsid w:val="00884102"/>
    <w:rsid w:val="0088503F"/>
    <w:rsid w:val="00885F9F"/>
    <w:rsid w:val="00887F6D"/>
    <w:rsid w:val="008922FC"/>
    <w:rsid w:val="008A121D"/>
    <w:rsid w:val="008B01AA"/>
    <w:rsid w:val="008B1119"/>
    <w:rsid w:val="008B4F90"/>
    <w:rsid w:val="008C3C5B"/>
    <w:rsid w:val="008C5C43"/>
    <w:rsid w:val="008D3D1A"/>
    <w:rsid w:val="008E4873"/>
    <w:rsid w:val="008E49C4"/>
    <w:rsid w:val="008F0BF5"/>
    <w:rsid w:val="00901627"/>
    <w:rsid w:val="00910A8F"/>
    <w:rsid w:val="009175B8"/>
    <w:rsid w:val="0092524E"/>
    <w:rsid w:val="00925983"/>
    <w:rsid w:val="0093093A"/>
    <w:rsid w:val="009338A7"/>
    <w:rsid w:val="0094342B"/>
    <w:rsid w:val="00943DDA"/>
    <w:rsid w:val="00944E19"/>
    <w:rsid w:val="0094500D"/>
    <w:rsid w:val="00947460"/>
    <w:rsid w:val="00950839"/>
    <w:rsid w:val="00955A3F"/>
    <w:rsid w:val="009660B1"/>
    <w:rsid w:val="00970ABD"/>
    <w:rsid w:val="00983E5F"/>
    <w:rsid w:val="00984303"/>
    <w:rsid w:val="009864D9"/>
    <w:rsid w:val="009910C9"/>
    <w:rsid w:val="00992014"/>
    <w:rsid w:val="00996F01"/>
    <w:rsid w:val="00997F11"/>
    <w:rsid w:val="009A131E"/>
    <w:rsid w:val="009A1D9C"/>
    <w:rsid w:val="009A5A67"/>
    <w:rsid w:val="009C5808"/>
    <w:rsid w:val="009C5AC2"/>
    <w:rsid w:val="009D39ED"/>
    <w:rsid w:val="009D4A0D"/>
    <w:rsid w:val="009D5523"/>
    <w:rsid w:val="009D5E16"/>
    <w:rsid w:val="009D6DA3"/>
    <w:rsid w:val="009E2A29"/>
    <w:rsid w:val="009E5FDE"/>
    <w:rsid w:val="009E70D1"/>
    <w:rsid w:val="009E71FA"/>
    <w:rsid w:val="009F3622"/>
    <w:rsid w:val="009F491E"/>
    <w:rsid w:val="00A01509"/>
    <w:rsid w:val="00A06E79"/>
    <w:rsid w:val="00A078D7"/>
    <w:rsid w:val="00A140CA"/>
    <w:rsid w:val="00A220CA"/>
    <w:rsid w:val="00A24323"/>
    <w:rsid w:val="00A27A21"/>
    <w:rsid w:val="00A3069E"/>
    <w:rsid w:val="00A3534E"/>
    <w:rsid w:val="00A35558"/>
    <w:rsid w:val="00A55893"/>
    <w:rsid w:val="00A613B8"/>
    <w:rsid w:val="00A70761"/>
    <w:rsid w:val="00A70E7C"/>
    <w:rsid w:val="00A83370"/>
    <w:rsid w:val="00A87EAE"/>
    <w:rsid w:val="00A97C23"/>
    <w:rsid w:val="00A97DA1"/>
    <w:rsid w:val="00AA296E"/>
    <w:rsid w:val="00AB0514"/>
    <w:rsid w:val="00AB6ABF"/>
    <w:rsid w:val="00AD25D8"/>
    <w:rsid w:val="00AD4715"/>
    <w:rsid w:val="00AE5A0C"/>
    <w:rsid w:val="00AF0A0D"/>
    <w:rsid w:val="00B00AD7"/>
    <w:rsid w:val="00B030EC"/>
    <w:rsid w:val="00B04E8D"/>
    <w:rsid w:val="00B14813"/>
    <w:rsid w:val="00B1542E"/>
    <w:rsid w:val="00B33BF6"/>
    <w:rsid w:val="00B33C86"/>
    <w:rsid w:val="00B410FA"/>
    <w:rsid w:val="00B47D64"/>
    <w:rsid w:val="00B54B00"/>
    <w:rsid w:val="00B55B14"/>
    <w:rsid w:val="00B628F7"/>
    <w:rsid w:val="00B62FC9"/>
    <w:rsid w:val="00B63B42"/>
    <w:rsid w:val="00B642D4"/>
    <w:rsid w:val="00B64B85"/>
    <w:rsid w:val="00B650DE"/>
    <w:rsid w:val="00B76C18"/>
    <w:rsid w:val="00B86527"/>
    <w:rsid w:val="00BC0CD9"/>
    <w:rsid w:val="00BC213B"/>
    <w:rsid w:val="00BC21C8"/>
    <w:rsid w:val="00BC66C0"/>
    <w:rsid w:val="00BC7A7A"/>
    <w:rsid w:val="00BD0750"/>
    <w:rsid w:val="00BD2F70"/>
    <w:rsid w:val="00BD64BD"/>
    <w:rsid w:val="00BD67D6"/>
    <w:rsid w:val="00BD71F6"/>
    <w:rsid w:val="00BF6E2C"/>
    <w:rsid w:val="00C0270A"/>
    <w:rsid w:val="00C1304F"/>
    <w:rsid w:val="00C1508A"/>
    <w:rsid w:val="00C16C29"/>
    <w:rsid w:val="00C217E5"/>
    <w:rsid w:val="00C25993"/>
    <w:rsid w:val="00C3171A"/>
    <w:rsid w:val="00C34747"/>
    <w:rsid w:val="00C34E66"/>
    <w:rsid w:val="00C40D66"/>
    <w:rsid w:val="00C427C0"/>
    <w:rsid w:val="00C63BD0"/>
    <w:rsid w:val="00C672A1"/>
    <w:rsid w:val="00C74A87"/>
    <w:rsid w:val="00C76F49"/>
    <w:rsid w:val="00C85D62"/>
    <w:rsid w:val="00C92500"/>
    <w:rsid w:val="00C93292"/>
    <w:rsid w:val="00CB03DC"/>
    <w:rsid w:val="00CC4749"/>
    <w:rsid w:val="00CD0417"/>
    <w:rsid w:val="00CD33B4"/>
    <w:rsid w:val="00CE1586"/>
    <w:rsid w:val="00D029B7"/>
    <w:rsid w:val="00D11154"/>
    <w:rsid w:val="00D26E29"/>
    <w:rsid w:val="00D3123E"/>
    <w:rsid w:val="00D43D53"/>
    <w:rsid w:val="00D47403"/>
    <w:rsid w:val="00D54749"/>
    <w:rsid w:val="00D604D4"/>
    <w:rsid w:val="00D6286F"/>
    <w:rsid w:val="00D64F06"/>
    <w:rsid w:val="00D70E71"/>
    <w:rsid w:val="00D7699A"/>
    <w:rsid w:val="00D834E5"/>
    <w:rsid w:val="00D85915"/>
    <w:rsid w:val="00D94270"/>
    <w:rsid w:val="00D94B97"/>
    <w:rsid w:val="00D97146"/>
    <w:rsid w:val="00DA6F27"/>
    <w:rsid w:val="00DB34E1"/>
    <w:rsid w:val="00DC0217"/>
    <w:rsid w:val="00DC1D09"/>
    <w:rsid w:val="00DC28E6"/>
    <w:rsid w:val="00DC3D01"/>
    <w:rsid w:val="00DC608B"/>
    <w:rsid w:val="00DC68F5"/>
    <w:rsid w:val="00DD3E75"/>
    <w:rsid w:val="00DF7E1B"/>
    <w:rsid w:val="00E033A9"/>
    <w:rsid w:val="00E0577D"/>
    <w:rsid w:val="00E07C19"/>
    <w:rsid w:val="00E1523C"/>
    <w:rsid w:val="00E22B08"/>
    <w:rsid w:val="00E262FC"/>
    <w:rsid w:val="00E2663E"/>
    <w:rsid w:val="00E26917"/>
    <w:rsid w:val="00E3120B"/>
    <w:rsid w:val="00E324FC"/>
    <w:rsid w:val="00E378D5"/>
    <w:rsid w:val="00E45E38"/>
    <w:rsid w:val="00E475CF"/>
    <w:rsid w:val="00E47C2E"/>
    <w:rsid w:val="00E577B5"/>
    <w:rsid w:val="00E6201A"/>
    <w:rsid w:val="00E627ED"/>
    <w:rsid w:val="00E6282C"/>
    <w:rsid w:val="00E632C2"/>
    <w:rsid w:val="00E7071B"/>
    <w:rsid w:val="00E91AD7"/>
    <w:rsid w:val="00E93F68"/>
    <w:rsid w:val="00E96E23"/>
    <w:rsid w:val="00EA29E0"/>
    <w:rsid w:val="00EA4C78"/>
    <w:rsid w:val="00EB295C"/>
    <w:rsid w:val="00EB5D23"/>
    <w:rsid w:val="00EC7B4F"/>
    <w:rsid w:val="00EE3242"/>
    <w:rsid w:val="00EE38DA"/>
    <w:rsid w:val="00EE502B"/>
    <w:rsid w:val="00EF3C23"/>
    <w:rsid w:val="00EF50FA"/>
    <w:rsid w:val="00EF51C4"/>
    <w:rsid w:val="00EF51F6"/>
    <w:rsid w:val="00EF6C30"/>
    <w:rsid w:val="00F201E4"/>
    <w:rsid w:val="00F20E45"/>
    <w:rsid w:val="00F238B7"/>
    <w:rsid w:val="00F3151B"/>
    <w:rsid w:val="00F410AB"/>
    <w:rsid w:val="00F42CE8"/>
    <w:rsid w:val="00F466D4"/>
    <w:rsid w:val="00F47FD2"/>
    <w:rsid w:val="00F52F04"/>
    <w:rsid w:val="00F535CB"/>
    <w:rsid w:val="00F633A1"/>
    <w:rsid w:val="00F661E9"/>
    <w:rsid w:val="00F6675F"/>
    <w:rsid w:val="00F906BD"/>
    <w:rsid w:val="00F929E2"/>
    <w:rsid w:val="00FA3692"/>
    <w:rsid w:val="00FA7AE6"/>
    <w:rsid w:val="00FB3BA0"/>
    <w:rsid w:val="00FC5FD0"/>
    <w:rsid w:val="00FD3EDA"/>
    <w:rsid w:val="00FD4F03"/>
    <w:rsid w:val="00FE1538"/>
    <w:rsid w:val="00FE30F9"/>
    <w:rsid w:val="00FF1C3B"/>
    <w:rsid w:val="00FF3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CB2"/>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1E9"/>
    <w:pPr>
      <w:ind w:left="720"/>
      <w:contextualSpacing/>
    </w:pPr>
  </w:style>
  <w:style w:type="character" w:styleId="Hyperlink">
    <w:name w:val="Hyperlink"/>
    <w:basedOn w:val="DefaultParagraphFont"/>
    <w:unhideWhenUsed/>
    <w:rsid w:val="00071B3E"/>
    <w:rPr>
      <w:color w:val="0000FF"/>
      <w:u w:val="single"/>
    </w:rPr>
  </w:style>
  <w:style w:type="table" w:styleId="TableGrid">
    <w:name w:val="Table Grid"/>
    <w:basedOn w:val="TableNormal"/>
    <w:uiPriority w:val="59"/>
    <w:rsid w:val="00D83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72F4"/>
    <w:rPr>
      <w:rFonts w:ascii="Tahoma" w:hAnsi="Tahoma" w:cs="Tahoma"/>
      <w:sz w:val="16"/>
      <w:szCs w:val="16"/>
    </w:rPr>
  </w:style>
  <w:style w:type="character" w:customStyle="1" w:styleId="BalloonTextChar">
    <w:name w:val="Balloon Text Char"/>
    <w:basedOn w:val="DefaultParagraphFont"/>
    <w:link w:val="BalloonText"/>
    <w:uiPriority w:val="99"/>
    <w:semiHidden/>
    <w:rsid w:val="008572F4"/>
    <w:rPr>
      <w:rFonts w:ascii="Tahoma" w:hAnsi="Tahoma" w:cs="Tahoma"/>
      <w:sz w:val="16"/>
      <w:szCs w:val="16"/>
    </w:rPr>
  </w:style>
  <w:style w:type="character" w:styleId="LineNumber">
    <w:name w:val="line number"/>
    <w:basedOn w:val="DefaultParagraphFont"/>
    <w:uiPriority w:val="99"/>
    <w:semiHidden/>
    <w:unhideWhenUsed/>
    <w:rsid w:val="000B3C84"/>
  </w:style>
  <w:style w:type="paragraph" w:styleId="Header">
    <w:name w:val="header"/>
    <w:basedOn w:val="Normal"/>
    <w:link w:val="HeaderChar"/>
    <w:uiPriority w:val="99"/>
    <w:semiHidden/>
    <w:unhideWhenUsed/>
    <w:rsid w:val="000B3C84"/>
    <w:pPr>
      <w:tabs>
        <w:tab w:val="center" w:pos="4513"/>
        <w:tab w:val="right" w:pos="9026"/>
      </w:tabs>
    </w:pPr>
  </w:style>
  <w:style w:type="character" w:customStyle="1" w:styleId="HeaderChar">
    <w:name w:val="Header Char"/>
    <w:basedOn w:val="DefaultParagraphFont"/>
    <w:link w:val="Header"/>
    <w:uiPriority w:val="99"/>
    <w:semiHidden/>
    <w:rsid w:val="000B3C84"/>
    <w:rPr>
      <w:sz w:val="22"/>
      <w:szCs w:val="22"/>
      <w:lang w:eastAsia="en-US"/>
    </w:rPr>
  </w:style>
  <w:style w:type="paragraph" w:styleId="Footer">
    <w:name w:val="footer"/>
    <w:basedOn w:val="Normal"/>
    <w:link w:val="FooterChar"/>
    <w:uiPriority w:val="99"/>
    <w:unhideWhenUsed/>
    <w:rsid w:val="000B3C84"/>
    <w:pPr>
      <w:tabs>
        <w:tab w:val="center" w:pos="4513"/>
        <w:tab w:val="right" w:pos="9026"/>
      </w:tabs>
    </w:pPr>
  </w:style>
  <w:style w:type="character" w:customStyle="1" w:styleId="FooterChar">
    <w:name w:val="Footer Char"/>
    <w:basedOn w:val="DefaultParagraphFont"/>
    <w:link w:val="Footer"/>
    <w:uiPriority w:val="99"/>
    <w:rsid w:val="000B3C84"/>
    <w:rPr>
      <w:sz w:val="22"/>
      <w:szCs w:val="22"/>
      <w:lang w:eastAsia="en-US"/>
    </w:rPr>
  </w:style>
  <w:style w:type="paragraph" w:styleId="BodyText">
    <w:name w:val="Body Text"/>
    <w:basedOn w:val="Normal"/>
    <w:link w:val="BodyTextChar"/>
    <w:uiPriority w:val="99"/>
    <w:semiHidden/>
    <w:unhideWhenUsed/>
    <w:rsid w:val="00F201E4"/>
    <w:pPr>
      <w:spacing w:after="120"/>
    </w:pPr>
    <w:rPr>
      <w:rFonts w:ascii="Times New Roman" w:eastAsiaTheme="minorHAnsi" w:hAnsi="Times New Roman"/>
      <w:sz w:val="24"/>
      <w:szCs w:val="24"/>
      <w:lang w:eastAsia="en-GB"/>
    </w:rPr>
  </w:style>
  <w:style w:type="character" w:customStyle="1" w:styleId="BodyTextChar">
    <w:name w:val="Body Text Char"/>
    <w:basedOn w:val="DefaultParagraphFont"/>
    <w:link w:val="BodyText"/>
    <w:uiPriority w:val="99"/>
    <w:semiHidden/>
    <w:rsid w:val="00F201E4"/>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23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ncbi.nlm.nih.gov/geo/query/acc.cgi?acc=GSE31592"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chart" Target="charts/chart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bsac.org.uk/Resources/BSAC/version_5_.pdf" TargetMode="External" Id="rId11" /><Relationship Type="http://schemas.openxmlformats.org/officeDocument/2006/relationships/webSettings" Target="webSettings.xml" Id="rId5" /><Relationship Type="http://schemas.openxmlformats.org/officeDocument/2006/relationships/hyperlink" Target="http://www.cardiff.ac.uk/cbs" TargetMode="External" Id="rId10" /><Relationship Type="http://schemas.openxmlformats.org/officeDocument/2006/relationships/settings" Target="settings.xml" Id="rId4" /><Relationship Type="http://schemas.openxmlformats.org/officeDocument/2006/relationships/hyperlink" Target="http://www.ncbi.nlm.nih.gov/geo/query/acc.cgi?token=lxatrsyakqwuolc&amp;acc=GSE31592" TargetMode="External" Id="rId9" /><Relationship Type="http://schemas.openxmlformats.org/officeDocument/2006/relationships/theme" Target="theme/theme1.xml" Id="rId14" /><Relationship Type="http://schemas.openxmlformats.org/officeDocument/2006/relationships/hyperlink" Target="http://cronfa.swan.ac.uk/Record/cronfa37982" TargetMode="External" Id="Rfe3a6a4597694e12" /><Relationship Type="http://schemas.openxmlformats.org/officeDocument/2006/relationships/hyperlink" Target="http://dx.doi.org/10.1093/jac/dks071" TargetMode="External" Id="Rf5865900bf234f81" /><Relationship Type="http://schemas.openxmlformats.org/officeDocument/2006/relationships/hyperlink" Target="http://www.swansea.ac.uk/library/researchsupport/ris-support/ " TargetMode="External" Id="R869d7cec7bde436b" /><Relationship Type="http://schemas.openxmlformats.org/officeDocument/2006/relationships/image" Target="/media/image.jpg" Id="Rb90b6f705b8f41bc" /></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337074144801667"/>
          <c:y val="7.2597746307994357E-2"/>
          <c:w val="0.54885606061927839"/>
          <c:h val="0.84046944069413099"/>
        </c:manualLayout>
      </c:layout>
      <c:lineChart>
        <c:grouping val="standard"/>
        <c:varyColors val="0"/>
        <c:ser>
          <c:idx val="0"/>
          <c:order val="0"/>
          <c:tx>
            <c:strRef>
              <c:f>Sheet1!$A$2</c:f>
              <c:strCache>
                <c:ptCount val="1"/>
                <c:pt idx="0">
                  <c:v>positive control</c:v>
                </c:pt>
              </c:strCache>
            </c:strRef>
          </c:tx>
          <c:spPr>
            <a:ln>
              <a:solidFill>
                <a:schemeClr val="tx1"/>
              </a:solidFill>
            </a:ln>
          </c:spPr>
          <c:marker>
            <c:symbol val="none"/>
          </c:marker>
          <c:errBars>
            <c:errDir val="y"/>
            <c:errBarType val="both"/>
            <c:errValType val="cust"/>
            <c:noEndCap val="0"/>
            <c:plus>
              <c:numRef>
                <c:f>Sheet3!$B$2:$Z$2</c:f>
                <c:numCache>
                  <c:formatCode>General</c:formatCode>
                  <c:ptCount val="25"/>
                  <c:pt idx="0">
                    <c:v>0</c:v>
                  </c:pt>
                  <c:pt idx="1">
                    <c:v>4.7000000000000011E-3</c:v>
                  </c:pt>
                  <c:pt idx="2">
                    <c:v>1.0699999999999998E-2</c:v>
                  </c:pt>
                  <c:pt idx="3">
                    <c:v>1.0500000000000002E-2</c:v>
                  </c:pt>
                  <c:pt idx="4">
                    <c:v>1.0800000000000002E-2</c:v>
                  </c:pt>
                  <c:pt idx="5">
                    <c:v>1.1700000000000002E-2</c:v>
                  </c:pt>
                  <c:pt idx="6">
                    <c:v>1.5200000000000002E-2</c:v>
                  </c:pt>
                  <c:pt idx="7">
                    <c:v>3.44E-2</c:v>
                  </c:pt>
                  <c:pt idx="8">
                    <c:v>6.720000000000001E-2</c:v>
                  </c:pt>
                  <c:pt idx="9">
                    <c:v>8.6500000000000007E-2</c:v>
                  </c:pt>
                  <c:pt idx="10">
                    <c:v>9.2500000000000027E-2</c:v>
                  </c:pt>
                  <c:pt idx="11">
                    <c:v>9.9700000000000039E-2</c:v>
                  </c:pt>
                  <c:pt idx="12">
                    <c:v>0.1043</c:v>
                  </c:pt>
                  <c:pt idx="13">
                    <c:v>0.10740000000000001</c:v>
                  </c:pt>
                  <c:pt idx="14">
                    <c:v>0.10840000000000001</c:v>
                  </c:pt>
                  <c:pt idx="15">
                    <c:v>0.10639999999999998</c:v>
                  </c:pt>
                  <c:pt idx="16">
                    <c:v>0.1043</c:v>
                  </c:pt>
                  <c:pt idx="17">
                    <c:v>0.1004</c:v>
                  </c:pt>
                  <c:pt idx="18">
                    <c:v>9.4100000000000017E-2</c:v>
                  </c:pt>
                  <c:pt idx="19">
                    <c:v>8.9800000000000019E-2</c:v>
                  </c:pt>
                  <c:pt idx="20">
                    <c:v>8.550000000000002E-2</c:v>
                  </c:pt>
                  <c:pt idx="21">
                    <c:v>8.2600000000000007E-2</c:v>
                  </c:pt>
                  <c:pt idx="22">
                    <c:v>8.1000000000000003E-2</c:v>
                  </c:pt>
                  <c:pt idx="23">
                    <c:v>7.7600000000000002E-2</c:v>
                  </c:pt>
                  <c:pt idx="24">
                    <c:v>7.6200000000000004E-2</c:v>
                  </c:pt>
                </c:numCache>
              </c:numRef>
            </c:plus>
            <c:minus>
              <c:numRef>
                <c:f>Sheet3!$B$2:$Z$2</c:f>
                <c:numCache>
                  <c:formatCode>General</c:formatCode>
                  <c:ptCount val="25"/>
                  <c:pt idx="0">
                    <c:v>0</c:v>
                  </c:pt>
                  <c:pt idx="1">
                    <c:v>4.7000000000000011E-3</c:v>
                  </c:pt>
                  <c:pt idx="2">
                    <c:v>1.0699999999999998E-2</c:v>
                  </c:pt>
                  <c:pt idx="3">
                    <c:v>1.0500000000000002E-2</c:v>
                  </c:pt>
                  <c:pt idx="4">
                    <c:v>1.0800000000000002E-2</c:v>
                  </c:pt>
                  <c:pt idx="5">
                    <c:v>1.1700000000000002E-2</c:v>
                  </c:pt>
                  <c:pt idx="6">
                    <c:v>1.5200000000000002E-2</c:v>
                  </c:pt>
                  <c:pt idx="7">
                    <c:v>3.44E-2</c:v>
                  </c:pt>
                  <c:pt idx="8">
                    <c:v>6.720000000000001E-2</c:v>
                  </c:pt>
                  <c:pt idx="9">
                    <c:v>8.6500000000000007E-2</c:v>
                  </c:pt>
                  <c:pt idx="10">
                    <c:v>9.2500000000000027E-2</c:v>
                  </c:pt>
                  <c:pt idx="11">
                    <c:v>9.9700000000000039E-2</c:v>
                  </c:pt>
                  <c:pt idx="12">
                    <c:v>0.1043</c:v>
                  </c:pt>
                  <c:pt idx="13">
                    <c:v>0.10740000000000001</c:v>
                  </c:pt>
                  <c:pt idx="14">
                    <c:v>0.10840000000000001</c:v>
                  </c:pt>
                  <c:pt idx="15">
                    <c:v>0.10639999999999998</c:v>
                  </c:pt>
                  <c:pt idx="16">
                    <c:v>0.1043</c:v>
                  </c:pt>
                  <c:pt idx="17">
                    <c:v>0.1004</c:v>
                  </c:pt>
                  <c:pt idx="18">
                    <c:v>9.4100000000000017E-2</c:v>
                  </c:pt>
                  <c:pt idx="19">
                    <c:v>8.9800000000000019E-2</c:v>
                  </c:pt>
                  <c:pt idx="20">
                    <c:v>8.550000000000002E-2</c:v>
                  </c:pt>
                  <c:pt idx="21">
                    <c:v>8.2600000000000007E-2</c:v>
                  </c:pt>
                  <c:pt idx="22">
                    <c:v>8.1000000000000003E-2</c:v>
                  </c:pt>
                  <c:pt idx="23">
                    <c:v>7.7600000000000002E-2</c:v>
                  </c:pt>
                  <c:pt idx="24">
                    <c:v>7.6200000000000004E-2</c:v>
                  </c:pt>
                </c:numCache>
              </c:numRef>
            </c:minus>
          </c:errBars>
          <c:cat>
            <c:numRef>
              <c:f>Sheet1!$B$1:$Z$1</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cat>
          <c:val>
            <c:numRef>
              <c:f>Sheet1!$B$2:$Z$2</c:f>
              <c:numCache>
                <c:formatCode>General</c:formatCode>
                <c:ptCount val="25"/>
                <c:pt idx="0">
                  <c:v>0.11802499999999999</c:v>
                </c:pt>
                <c:pt idx="1">
                  <c:v>0.1174375</c:v>
                </c:pt>
                <c:pt idx="2">
                  <c:v>0.11670000000000003</c:v>
                </c:pt>
                <c:pt idx="3">
                  <c:v>0.12228749999999998</c:v>
                </c:pt>
                <c:pt idx="4">
                  <c:v>0.13697499999999999</c:v>
                </c:pt>
                <c:pt idx="5">
                  <c:v>0.18415000000000001</c:v>
                </c:pt>
                <c:pt idx="6">
                  <c:v>0.26607500000000001</c:v>
                </c:pt>
                <c:pt idx="7">
                  <c:v>0.38031250000000011</c:v>
                </c:pt>
                <c:pt idx="8">
                  <c:v>0.51162500000000011</c:v>
                </c:pt>
                <c:pt idx="9">
                  <c:v>0.61726249999999994</c:v>
                </c:pt>
                <c:pt idx="10">
                  <c:v>0.68855</c:v>
                </c:pt>
                <c:pt idx="11">
                  <c:v>0.74813750000000012</c:v>
                </c:pt>
                <c:pt idx="12">
                  <c:v>0.78911249999999999</c:v>
                </c:pt>
                <c:pt idx="13">
                  <c:v>0.82633750000000006</c:v>
                </c:pt>
                <c:pt idx="14">
                  <c:v>0.86001250000000007</c:v>
                </c:pt>
                <c:pt idx="15">
                  <c:v>0.88890000000000002</c:v>
                </c:pt>
                <c:pt idx="16">
                  <c:v>0.91598749999999984</c:v>
                </c:pt>
                <c:pt idx="17">
                  <c:v>0.94301249999999981</c:v>
                </c:pt>
                <c:pt idx="18">
                  <c:v>0.9648500000000001</c:v>
                </c:pt>
                <c:pt idx="19">
                  <c:v>0.98448749999999985</c:v>
                </c:pt>
                <c:pt idx="20">
                  <c:v>1.0028874999999999</c:v>
                </c:pt>
                <c:pt idx="21">
                  <c:v>1.0175999999999998</c:v>
                </c:pt>
                <c:pt idx="22">
                  <c:v>1.0319499999999997</c:v>
                </c:pt>
                <c:pt idx="23">
                  <c:v>1.0460125000000002</c:v>
                </c:pt>
                <c:pt idx="24">
                  <c:v>1.0560125000000002</c:v>
                </c:pt>
              </c:numCache>
            </c:numRef>
          </c:val>
          <c:smooth val="0"/>
        </c:ser>
        <c:ser>
          <c:idx val="5"/>
          <c:order val="1"/>
          <c:tx>
            <c:strRef>
              <c:f>Sheet1!$A$7</c:f>
              <c:strCache>
                <c:ptCount val="1"/>
                <c:pt idx="0">
                  <c:v>0·5 mg/L ox</c:v>
                </c:pt>
              </c:strCache>
            </c:strRef>
          </c:tx>
          <c:spPr>
            <a:ln>
              <a:solidFill>
                <a:prstClr val="black"/>
              </a:solidFill>
            </a:ln>
          </c:spPr>
          <c:marker>
            <c:symbol val="star"/>
            <c:size val="5"/>
            <c:spPr>
              <a:noFill/>
              <a:ln>
                <a:solidFill>
                  <a:prstClr val="black"/>
                </a:solidFill>
              </a:ln>
            </c:spPr>
          </c:marker>
          <c:errBars>
            <c:errDir val="y"/>
            <c:errBarType val="both"/>
            <c:errValType val="cust"/>
            <c:noEndCap val="0"/>
            <c:plus>
              <c:numRef>
                <c:f>Sheet3!$B$3:$Z$3</c:f>
                <c:numCache>
                  <c:formatCode>General</c:formatCode>
                  <c:ptCount val="25"/>
                  <c:pt idx="0">
                    <c:v>0</c:v>
                  </c:pt>
                  <c:pt idx="1">
                    <c:v>2.0000000000000005E-3</c:v>
                  </c:pt>
                  <c:pt idx="2">
                    <c:v>4.6000000000000008E-3</c:v>
                  </c:pt>
                  <c:pt idx="3">
                    <c:v>3.9000000000000003E-3</c:v>
                  </c:pt>
                  <c:pt idx="4">
                    <c:v>3.7000000000000006E-3</c:v>
                  </c:pt>
                  <c:pt idx="5">
                    <c:v>4.3000000000000009E-3</c:v>
                  </c:pt>
                  <c:pt idx="6">
                    <c:v>4.4000000000000011E-3</c:v>
                  </c:pt>
                  <c:pt idx="7">
                    <c:v>4.7000000000000011E-3</c:v>
                  </c:pt>
                  <c:pt idx="8">
                    <c:v>5.6000000000000008E-3</c:v>
                  </c:pt>
                  <c:pt idx="9">
                    <c:v>6.3000000000000009E-3</c:v>
                  </c:pt>
                  <c:pt idx="10">
                    <c:v>6.7000000000000011E-3</c:v>
                  </c:pt>
                  <c:pt idx="11">
                    <c:v>7.4000000000000012E-3</c:v>
                  </c:pt>
                  <c:pt idx="12">
                    <c:v>8.2000000000000007E-3</c:v>
                  </c:pt>
                  <c:pt idx="13">
                    <c:v>9.6000000000000026E-3</c:v>
                  </c:pt>
                  <c:pt idx="14">
                    <c:v>1.1299999999999998E-2</c:v>
                  </c:pt>
                  <c:pt idx="15">
                    <c:v>1.2600000000000002E-2</c:v>
                  </c:pt>
                  <c:pt idx="16">
                    <c:v>1.43E-2</c:v>
                  </c:pt>
                  <c:pt idx="17">
                    <c:v>1.8599999999999998E-2</c:v>
                  </c:pt>
                  <c:pt idx="18">
                    <c:v>1.8200000000000004E-2</c:v>
                  </c:pt>
                  <c:pt idx="19">
                    <c:v>1.8100000000000005E-2</c:v>
                  </c:pt>
                  <c:pt idx="20">
                    <c:v>1.3400000000000002E-2</c:v>
                  </c:pt>
                  <c:pt idx="21">
                    <c:v>1.8200000000000004E-2</c:v>
                  </c:pt>
                  <c:pt idx="22">
                    <c:v>2.3199999999999995E-2</c:v>
                  </c:pt>
                  <c:pt idx="23">
                    <c:v>1.8100000000000005E-2</c:v>
                  </c:pt>
                  <c:pt idx="24">
                    <c:v>2.2400000000000003E-2</c:v>
                  </c:pt>
                </c:numCache>
              </c:numRef>
            </c:plus>
            <c:minus>
              <c:numRef>
                <c:f>Sheet3!$B$3:$Z$3</c:f>
                <c:numCache>
                  <c:formatCode>General</c:formatCode>
                  <c:ptCount val="25"/>
                  <c:pt idx="0">
                    <c:v>0</c:v>
                  </c:pt>
                  <c:pt idx="1">
                    <c:v>2.0000000000000005E-3</c:v>
                  </c:pt>
                  <c:pt idx="2">
                    <c:v>4.6000000000000008E-3</c:v>
                  </c:pt>
                  <c:pt idx="3">
                    <c:v>3.9000000000000003E-3</c:v>
                  </c:pt>
                  <c:pt idx="4">
                    <c:v>3.7000000000000006E-3</c:v>
                  </c:pt>
                  <c:pt idx="5">
                    <c:v>4.3000000000000009E-3</c:v>
                  </c:pt>
                  <c:pt idx="6">
                    <c:v>4.4000000000000011E-3</c:v>
                  </c:pt>
                  <c:pt idx="7">
                    <c:v>4.7000000000000011E-3</c:v>
                  </c:pt>
                  <c:pt idx="8">
                    <c:v>5.6000000000000008E-3</c:v>
                  </c:pt>
                  <c:pt idx="9">
                    <c:v>6.3000000000000009E-3</c:v>
                  </c:pt>
                  <c:pt idx="10">
                    <c:v>6.7000000000000011E-3</c:v>
                  </c:pt>
                  <c:pt idx="11">
                    <c:v>7.4000000000000012E-3</c:v>
                  </c:pt>
                  <c:pt idx="12">
                    <c:v>8.2000000000000007E-3</c:v>
                  </c:pt>
                  <c:pt idx="13">
                    <c:v>9.6000000000000026E-3</c:v>
                  </c:pt>
                  <c:pt idx="14">
                    <c:v>1.1299999999999998E-2</c:v>
                  </c:pt>
                  <c:pt idx="15">
                    <c:v>1.2600000000000002E-2</c:v>
                  </c:pt>
                  <c:pt idx="16">
                    <c:v>1.43E-2</c:v>
                  </c:pt>
                  <c:pt idx="17">
                    <c:v>1.8599999999999998E-2</c:v>
                  </c:pt>
                  <c:pt idx="18">
                    <c:v>1.8200000000000004E-2</c:v>
                  </c:pt>
                  <c:pt idx="19">
                    <c:v>1.8100000000000005E-2</c:v>
                  </c:pt>
                  <c:pt idx="20">
                    <c:v>1.3400000000000002E-2</c:v>
                  </c:pt>
                  <c:pt idx="21">
                    <c:v>1.8200000000000004E-2</c:v>
                  </c:pt>
                  <c:pt idx="22">
                    <c:v>2.3199999999999995E-2</c:v>
                  </c:pt>
                  <c:pt idx="23">
                    <c:v>1.8100000000000005E-2</c:v>
                  </c:pt>
                  <c:pt idx="24">
                    <c:v>2.2400000000000003E-2</c:v>
                  </c:pt>
                </c:numCache>
              </c:numRef>
            </c:minus>
          </c:errBars>
          <c:cat>
            <c:numRef>
              <c:f>Sheet1!$B$1:$Z$1</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cat>
          <c:val>
            <c:numRef>
              <c:f>Sheet1!$B$7:$Z$7</c:f>
              <c:numCache>
                <c:formatCode>General</c:formatCode>
                <c:ptCount val="25"/>
                <c:pt idx="0">
                  <c:v>0.11352500000000001</c:v>
                </c:pt>
                <c:pt idx="1">
                  <c:v>0.11272499999999999</c:v>
                </c:pt>
                <c:pt idx="2">
                  <c:v>0.11188749999999999</c:v>
                </c:pt>
                <c:pt idx="3">
                  <c:v>0.11615000000000002</c:v>
                </c:pt>
                <c:pt idx="4">
                  <c:v>0.12235000000000001</c:v>
                </c:pt>
                <c:pt idx="5">
                  <c:v>0.13868749999999999</c:v>
                </c:pt>
                <c:pt idx="6">
                  <c:v>0.15785000000000002</c:v>
                </c:pt>
                <c:pt idx="7">
                  <c:v>0.17572499999999999</c:v>
                </c:pt>
                <c:pt idx="8">
                  <c:v>0.2063625</c:v>
                </c:pt>
                <c:pt idx="9">
                  <c:v>0.23578750000000001</c:v>
                </c:pt>
                <c:pt idx="10">
                  <c:v>0.26847500000000002</c:v>
                </c:pt>
                <c:pt idx="11">
                  <c:v>0.30165000000000008</c:v>
                </c:pt>
                <c:pt idx="12">
                  <c:v>0.3287000000000001</c:v>
                </c:pt>
                <c:pt idx="13">
                  <c:v>0.3557125000000001</c:v>
                </c:pt>
                <c:pt idx="14">
                  <c:v>0.37875000000000003</c:v>
                </c:pt>
                <c:pt idx="15">
                  <c:v>0.39792500000000014</c:v>
                </c:pt>
                <c:pt idx="16">
                  <c:v>0.41036250000000007</c:v>
                </c:pt>
                <c:pt idx="17">
                  <c:v>0.42495000000000011</c:v>
                </c:pt>
                <c:pt idx="18">
                  <c:v>0.43546250000000009</c:v>
                </c:pt>
                <c:pt idx="19">
                  <c:v>0.4453875000000001</c:v>
                </c:pt>
                <c:pt idx="20">
                  <c:v>0.45507500000000001</c:v>
                </c:pt>
                <c:pt idx="21">
                  <c:v>0.46238750000000006</c:v>
                </c:pt>
                <c:pt idx="22">
                  <c:v>0.47040000000000004</c:v>
                </c:pt>
                <c:pt idx="23">
                  <c:v>0.4790375</c:v>
                </c:pt>
                <c:pt idx="24">
                  <c:v>0.4790375</c:v>
                </c:pt>
              </c:numCache>
            </c:numRef>
          </c:val>
          <c:smooth val="0"/>
        </c:ser>
        <c:ser>
          <c:idx val="1"/>
          <c:order val="2"/>
          <c:tx>
            <c:strRef>
              <c:f>Sheet1!$A$14</c:f>
              <c:strCache>
                <c:ptCount val="1"/>
                <c:pt idx="0">
                  <c:v>5% honey + 0·25 mg/L ox</c:v>
                </c:pt>
              </c:strCache>
            </c:strRef>
          </c:tx>
          <c:spPr>
            <a:ln>
              <a:solidFill>
                <a:schemeClr val="tx1"/>
              </a:solidFill>
            </a:ln>
          </c:spPr>
          <c:marker>
            <c:symbol val="circle"/>
            <c:size val="5"/>
            <c:spPr>
              <a:solidFill>
                <a:schemeClr val="tx1"/>
              </a:solidFill>
              <a:ln>
                <a:solidFill>
                  <a:schemeClr val="tx1"/>
                </a:solidFill>
              </a:ln>
            </c:spPr>
          </c:marker>
          <c:errBars>
            <c:errDir val="y"/>
            <c:errBarType val="both"/>
            <c:errValType val="cust"/>
            <c:noEndCap val="0"/>
            <c:plus>
              <c:numRef>
                <c:f>Sheet3!$B$4:$Z$4</c:f>
                <c:numCache>
                  <c:formatCode>General</c:formatCode>
                  <c:ptCount val="25"/>
                  <c:pt idx="0">
                    <c:v>5.3000000000000009E-3</c:v>
                  </c:pt>
                  <c:pt idx="1">
                    <c:v>5.3000000000000009E-3</c:v>
                  </c:pt>
                  <c:pt idx="2">
                    <c:v>7.4000000000000012E-3</c:v>
                  </c:pt>
                  <c:pt idx="3">
                    <c:v>7.5000000000000015E-3</c:v>
                  </c:pt>
                  <c:pt idx="4">
                    <c:v>6.5000000000000014E-3</c:v>
                  </c:pt>
                  <c:pt idx="5">
                    <c:v>7.1000000000000004E-3</c:v>
                  </c:pt>
                  <c:pt idx="6">
                    <c:v>7.1000000000000004E-3</c:v>
                  </c:pt>
                  <c:pt idx="7">
                    <c:v>7.6000000000000009E-3</c:v>
                  </c:pt>
                  <c:pt idx="8">
                    <c:v>7.2000000000000007E-3</c:v>
                  </c:pt>
                  <c:pt idx="9">
                    <c:v>7.1000000000000004E-3</c:v>
                  </c:pt>
                  <c:pt idx="10">
                    <c:v>7.2000000000000007E-3</c:v>
                  </c:pt>
                  <c:pt idx="11">
                    <c:v>7.1000000000000004E-3</c:v>
                  </c:pt>
                  <c:pt idx="12">
                    <c:v>7.000000000000001E-3</c:v>
                  </c:pt>
                  <c:pt idx="13">
                    <c:v>6.7000000000000011E-3</c:v>
                  </c:pt>
                  <c:pt idx="14">
                    <c:v>6.7000000000000011E-3</c:v>
                  </c:pt>
                  <c:pt idx="15">
                    <c:v>6.8000000000000014E-3</c:v>
                  </c:pt>
                  <c:pt idx="16">
                    <c:v>6.7000000000000011E-3</c:v>
                  </c:pt>
                  <c:pt idx="17">
                    <c:v>6.8000000000000014E-3</c:v>
                  </c:pt>
                  <c:pt idx="18">
                    <c:v>6.5000000000000014E-3</c:v>
                  </c:pt>
                  <c:pt idx="19">
                    <c:v>6.8000000000000014E-3</c:v>
                  </c:pt>
                  <c:pt idx="20">
                    <c:v>6.7000000000000011E-3</c:v>
                  </c:pt>
                  <c:pt idx="21">
                    <c:v>6.6000000000000008E-3</c:v>
                  </c:pt>
                  <c:pt idx="22">
                    <c:v>6.9000000000000008E-3</c:v>
                  </c:pt>
                  <c:pt idx="23">
                    <c:v>6.6000000000000008E-3</c:v>
                  </c:pt>
                  <c:pt idx="24">
                    <c:v>7.000000000000001E-3</c:v>
                  </c:pt>
                </c:numCache>
              </c:numRef>
            </c:plus>
            <c:minus>
              <c:numRef>
                <c:f>Sheet3!$B$4:$Z$4</c:f>
                <c:numCache>
                  <c:formatCode>General</c:formatCode>
                  <c:ptCount val="25"/>
                  <c:pt idx="0">
                    <c:v>5.3000000000000009E-3</c:v>
                  </c:pt>
                  <c:pt idx="1">
                    <c:v>5.3000000000000009E-3</c:v>
                  </c:pt>
                  <c:pt idx="2">
                    <c:v>7.4000000000000012E-3</c:v>
                  </c:pt>
                  <c:pt idx="3">
                    <c:v>7.5000000000000015E-3</c:v>
                  </c:pt>
                  <c:pt idx="4">
                    <c:v>6.5000000000000014E-3</c:v>
                  </c:pt>
                  <c:pt idx="5">
                    <c:v>7.1000000000000004E-3</c:v>
                  </c:pt>
                  <c:pt idx="6">
                    <c:v>7.1000000000000004E-3</c:v>
                  </c:pt>
                  <c:pt idx="7">
                    <c:v>7.6000000000000009E-3</c:v>
                  </c:pt>
                  <c:pt idx="8">
                    <c:v>7.2000000000000007E-3</c:v>
                  </c:pt>
                  <c:pt idx="9">
                    <c:v>7.1000000000000004E-3</c:v>
                  </c:pt>
                  <c:pt idx="10">
                    <c:v>7.2000000000000007E-3</c:v>
                  </c:pt>
                  <c:pt idx="11">
                    <c:v>7.1000000000000004E-3</c:v>
                  </c:pt>
                  <c:pt idx="12">
                    <c:v>7.000000000000001E-3</c:v>
                  </c:pt>
                  <c:pt idx="13">
                    <c:v>6.7000000000000011E-3</c:v>
                  </c:pt>
                  <c:pt idx="14">
                    <c:v>6.7000000000000011E-3</c:v>
                  </c:pt>
                  <c:pt idx="15">
                    <c:v>6.8000000000000014E-3</c:v>
                  </c:pt>
                  <c:pt idx="16">
                    <c:v>6.7000000000000011E-3</c:v>
                  </c:pt>
                  <c:pt idx="17">
                    <c:v>6.8000000000000014E-3</c:v>
                  </c:pt>
                  <c:pt idx="18">
                    <c:v>6.5000000000000014E-3</c:v>
                  </c:pt>
                  <c:pt idx="19">
                    <c:v>6.8000000000000014E-3</c:v>
                  </c:pt>
                  <c:pt idx="20">
                    <c:v>6.7000000000000011E-3</c:v>
                  </c:pt>
                  <c:pt idx="21">
                    <c:v>6.6000000000000008E-3</c:v>
                  </c:pt>
                  <c:pt idx="22">
                    <c:v>6.9000000000000008E-3</c:v>
                  </c:pt>
                  <c:pt idx="23">
                    <c:v>6.6000000000000008E-3</c:v>
                  </c:pt>
                  <c:pt idx="24">
                    <c:v>7.000000000000001E-3</c:v>
                  </c:pt>
                </c:numCache>
              </c:numRef>
            </c:minus>
          </c:errBars>
          <c:cat>
            <c:numRef>
              <c:f>Sheet1!$B$1:$Z$1</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cat>
          <c:val>
            <c:numRef>
              <c:f>Sheet1!$B$14:$Z$14</c:f>
              <c:numCache>
                <c:formatCode>General</c:formatCode>
                <c:ptCount val="25"/>
                <c:pt idx="0">
                  <c:v>0.13738750000000002</c:v>
                </c:pt>
                <c:pt idx="1">
                  <c:v>0.13998749999999999</c:v>
                </c:pt>
                <c:pt idx="2">
                  <c:v>0.14023750000000001</c:v>
                </c:pt>
                <c:pt idx="3">
                  <c:v>0.14267500000000002</c:v>
                </c:pt>
                <c:pt idx="4">
                  <c:v>0.14173750000000004</c:v>
                </c:pt>
                <c:pt idx="5">
                  <c:v>0.1440375000000001</c:v>
                </c:pt>
                <c:pt idx="6">
                  <c:v>0.14590000000000003</c:v>
                </c:pt>
                <c:pt idx="7">
                  <c:v>0.14513749999999997</c:v>
                </c:pt>
                <c:pt idx="8">
                  <c:v>0.14821250000000002</c:v>
                </c:pt>
                <c:pt idx="9">
                  <c:v>0.14677500000000004</c:v>
                </c:pt>
                <c:pt idx="10">
                  <c:v>0.14785000000000001</c:v>
                </c:pt>
                <c:pt idx="11">
                  <c:v>0.14985000000000001</c:v>
                </c:pt>
                <c:pt idx="12">
                  <c:v>0.14817500000000003</c:v>
                </c:pt>
                <c:pt idx="13">
                  <c:v>0.14942500000000003</c:v>
                </c:pt>
                <c:pt idx="14">
                  <c:v>0.15097500000000008</c:v>
                </c:pt>
                <c:pt idx="15">
                  <c:v>0.15091250000000003</c:v>
                </c:pt>
                <c:pt idx="16">
                  <c:v>0.14953750000000005</c:v>
                </c:pt>
                <c:pt idx="17">
                  <c:v>0.15158750000000001</c:v>
                </c:pt>
                <c:pt idx="18">
                  <c:v>0.15002499999999999</c:v>
                </c:pt>
                <c:pt idx="19">
                  <c:v>0.15113749999999998</c:v>
                </c:pt>
                <c:pt idx="20">
                  <c:v>0.15158749999999999</c:v>
                </c:pt>
                <c:pt idx="21">
                  <c:v>0.1507</c:v>
                </c:pt>
                <c:pt idx="22">
                  <c:v>0.1508500000000001</c:v>
                </c:pt>
                <c:pt idx="23">
                  <c:v>0.15312500000000004</c:v>
                </c:pt>
                <c:pt idx="24">
                  <c:v>0.15312500000000004</c:v>
                </c:pt>
              </c:numCache>
            </c:numRef>
          </c:val>
          <c:smooth val="0"/>
        </c:ser>
        <c:ser>
          <c:idx val="2"/>
          <c:order val="3"/>
          <c:tx>
            <c:strRef>
              <c:f>Sheet1!$A$9</c:f>
              <c:strCache>
                <c:ptCount val="1"/>
                <c:pt idx="0">
                  <c:v>5% honey</c:v>
                </c:pt>
              </c:strCache>
            </c:strRef>
          </c:tx>
          <c:spPr>
            <a:ln>
              <a:solidFill>
                <a:prstClr val="black"/>
              </a:solidFill>
            </a:ln>
          </c:spPr>
          <c:marker>
            <c:symbol val="square"/>
            <c:size val="5"/>
            <c:spPr>
              <a:solidFill>
                <a:schemeClr val="tx1"/>
              </a:solidFill>
              <a:ln>
                <a:solidFill>
                  <a:prstClr val="black"/>
                </a:solidFill>
              </a:ln>
            </c:spPr>
          </c:marker>
          <c:errBars>
            <c:errDir val="y"/>
            <c:errBarType val="both"/>
            <c:errValType val="cust"/>
            <c:noEndCap val="0"/>
            <c:plus>
              <c:numRef>
                <c:f>Sheet3!$B$5:$Z$5</c:f>
                <c:numCache>
                  <c:formatCode>General</c:formatCode>
                  <c:ptCount val="25"/>
                  <c:pt idx="0">
                    <c:v>5.4000000000000012E-3</c:v>
                  </c:pt>
                  <c:pt idx="1">
                    <c:v>2.5000000000000005E-3</c:v>
                  </c:pt>
                  <c:pt idx="2">
                    <c:v>6.3000000000000009E-3</c:v>
                  </c:pt>
                  <c:pt idx="3">
                    <c:v>6.1000000000000004E-3</c:v>
                  </c:pt>
                  <c:pt idx="4">
                    <c:v>5.9000000000000007E-3</c:v>
                  </c:pt>
                  <c:pt idx="5">
                    <c:v>6.5000000000000014E-3</c:v>
                  </c:pt>
                  <c:pt idx="6">
                    <c:v>7.1000000000000004E-3</c:v>
                  </c:pt>
                  <c:pt idx="7">
                    <c:v>7.4000000000000012E-3</c:v>
                  </c:pt>
                  <c:pt idx="8">
                    <c:v>7.000000000000001E-3</c:v>
                  </c:pt>
                  <c:pt idx="9">
                    <c:v>6.7000000000000011E-3</c:v>
                  </c:pt>
                  <c:pt idx="10">
                    <c:v>6.8000000000000014E-3</c:v>
                  </c:pt>
                  <c:pt idx="11">
                    <c:v>7.000000000000001E-3</c:v>
                  </c:pt>
                  <c:pt idx="12">
                    <c:v>6.5000000000000014E-3</c:v>
                  </c:pt>
                  <c:pt idx="13">
                    <c:v>7.7000000000000011E-3</c:v>
                  </c:pt>
                  <c:pt idx="14">
                    <c:v>8.8000000000000023E-3</c:v>
                  </c:pt>
                  <c:pt idx="15">
                    <c:v>1.1700000000000002E-2</c:v>
                  </c:pt>
                  <c:pt idx="16">
                    <c:v>1.5599999999999998E-2</c:v>
                  </c:pt>
                  <c:pt idx="17">
                    <c:v>1.8100000000000005E-2</c:v>
                  </c:pt>
                  <c:pt idx="18">
                    <c:v>2.5600000000000005E-2</c:v>
                  </c:pt>
                  <c:pt idx="19">
                    <c:v>2.2100000000000002E-2</c:v>
                  </c:pt>
                  <c:pt idx="20">
                    <c:v>1.9800000000000005E-2</c:v>
                  </c:pt>
                  <c:pt idx="21">
                    <c:v>2.2900000000000004E-2</c:v>
                  </c:pt>
                  <c:pt idx="22">
                    <c:v>2.01E-2</c:v>
                  </c:pt>
                  <c:pt idx="23">
                    <c:v>2.3900000000000001E-2</c:v>
                  </c:pt>
                  <c:pt idx="24">
                    <c:v>2.4500000000000001E-2</c:v>
                  </c:pt>
                </c:numCache>
              </c:numRef>
            </c:plus>
            <c:minus>
              <c:numRef>
                <c:f>Sheet3!$B$5:$Z$5</c:f>
                <c:numCache>
                  <c:formatCode>General</c:formatCode>
                  <c:ptCount val="25"/>
                  <c:pt idx="0">
                    <c:v>5.4000000000000012E-3</c:v>
                  </c:pt>
                  <c:pt idx="1">
                    <c:v>2.5000000000000005E-3</c:v>
                  </c:pt>
                  <c:pt idx="2">
                    <c:v>6.3000000000000009E-3</c:v>
                  </c:pt>
                  <c:pt idx="3">
                    <c:v>6.1000000000000004E-3</c:v>
                  </c:pt>
                  <c:pt idx="4">
                    <c:v>5.9000000000000007E-3</c:v>
                  </c:pt>
                  <c:pt idx="5">
                    <c:v>6.5000000000000014E-3</c:v>
                  </c:pt>
                  <c:pt idx="6">
                    <c:v>7.1000000000000004E-3</c:v>
                  </c:pt>
                  <c:pt idx="7">
                    <c:v>7.4000000000000012E-3</c:v>
                  </c:pt>
                  <c:pt idx="8">
                    <c:v>7.000000000000001E-3</c:v>
                  </c:pt>
                  <c:pt idx="9">
                    <c:v>6.7000000000000011E-3</c:v>
                  </c:pt>
                  <c:pt idx="10">
                    <c:v>6.8000000000000014E-3</c:v>
                  </c:pt>
                  <c:pt idx="11">
                    <c:v>7.000000000000001E-3</c:v>
                  </c:pt>
                  <c:pt idx="12">
                    <c:v>6.5000000000000014E-3</c:v>
                  </c:pt>
                  <c:pt idx="13">
                    <c:v>7.7000000000000011E-3</c:v>
                  </c:pt>
                  <c:pt idx="14">
                    <c:v>8.8000000000000023E-3</c:v>
                  </c:pt>
                  <c:pt idx="15">
                    <c:v>1.1700000000000002E-2</c:v>
                  </c:pt>
                  <c:pt idx="16">
                    <c:v>1.5599999999999998E-2</c:v>
                  </c:pt>
                  <c:pt idx="17">
                    <c:v>1.8100000000000005E-2</c:v>
                  </c:pt>
                  <c:pt idx="18">
                    <c:v>2.5600000000000005E-2</c:v>
                  </c:pt>
                  <c:pt idx="19">
                    <c:v>2.2100000000000002E-2</c:v>
                  </c:pt>
                  <c:pt idx="20">
                    <c:v>1.9800000000000005E-2</c:v>
                  </c:pt>
                  <c:pt idx="21">
                    <c:v>2.2900000000000004E-2</c:v>
                  </c:pt>
                  <c:pt idx="22">
                    <c:v>2.01E-2</c:v>
                  </c:pt>
                  <c:pt idx="23">
                    <c:v>2.3900000000000001E-2</c:v>
                  </c:pt>
                  <c:pt idx="24">
                    <c:v>2.4500000000000001E-2</c:v>
                  </c:pt>
                </c:numCache>
              </c:numRef>
            </c:minus>
          </c:errBars>
          <c:cat>
            <c:numRef>
              <c:f>Sheet1!$B$1:$Z$1</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cat>
          <c:val>
            <c:numRef>
              <c:f>Sheet1!$B$9:$Z$9</c:f>
              <c:numCache>
                <c:formatCode>General</c:formatCode>
                <c:ptCount val="25"/>
                <c:pt idx="0">
                  <c:v>0.13743750000000005</c:v>
                </c:pt>
                <c:pt idx="1">
                  <c:v>0.13976250000000004</c:v>
                </c:pt>
                <c:pt idx="2">
                  <c:v>0.13992499999999999</c:v>
                </c:pt>
                <c:pt idx="3">
                  <c:v>0.14225000000000004</c:v>
                </c:pt>
                <c:pt idx="4">
                  <c:v>0.14085000000000006</c:v>
                </c:pt>
                <c:pt idx="5">
                  <c:v>0.14250000000000002</c:v>
                </c:pt>
                <c:pt idx="6">
                  <c:v>0.14473750000000002</c:v>
                </c:pt>
                <c:pt idx="7">
                  <c:v>0.1461625</c:v>
                </c:pt>
                <c:pt idx="8">
                  <c:v>0.15628749999999997</c:v>
                </c:pt>
                <c:pt idx="9">
                  <c:v>0.16947499999999996</c:v>
                </c:pt>
                <c:pt idx="10">
                  <c:v>0.19360000000000002</c:v>
                </c:pt>
                <c:pt idx="11">
                  <c:v>0.22623749999999998</c:v>
                </c:pt>
                <c:pt idx="12">
                  <c:v>0.2599625000000001</c:v>
                </c:pt>
                <c:pt idx="13">
                  <c:v>0.29835000000000006</c:v>
                </c:pt>
                <c:pt idx="14">
                  <c:v>0.33642500000000014</c:v>
                </c:pt>
                <c:pt idx="15">
                  <c:v>0.37135000000000007</c:v>
                </c:pt>
                <c:pt idx="16">
                  <c:v>0.40296250000000006</c:v>
                </c:pt>
                <c:pt idx="17">
                  <c:v>0.43362500000000009</c:v>
                </c:pt>
                <c:pt idx="18">
                  <c:v>0.45600000000000002</c:v>
                </c:pt>
                <c:pt idx="19">
                  <c:v>0.47640000000000005</c:v>
                </c:pt>
                <c:pt idx="20">
                  <c:v>0.49324999999999991</c:v>
                </c:pt>
                <c:pt idx="21">
                  <c:v>0.50576249999999989</c:v>
                </c:pt>
                <c:pt idx="22">
                  <c:v>0.51822499999999982</c:v>
                </c:pt>
                <c:pt idx="23">
                  <c:v>0.53087499999999987</c:v>
                </c:pt>
                <c:pt idx="24">
                  <c:v>0.53087499999999987</c:v>
                </c:pt>
              </c:numCache>
            </c:numRef>
          </c:val>
          <c:smooth val="0"/>
        </c:ser>
        <c:dLbls>
          <c:showLegendKey val="0"/>
          <c:showVal val="0"/>
          <c:showCatName val="0"/>
          <c:showSerName val="0"/>
          <c:showPercent val="0"/>
          <c:showBubbleSize val="0"/>
        </c:dLbls>
        <c:marker val="1"/>
        <c:smooth val="0"/>
        <c:axId val="302955136"/>
        <c:axId val="308385280"/>
      </c:lineChart>
      <c:catAx>
        <c:axId val="302955136"/>
        <c:scaling>
          <c:orientation val="minMax"/>
        </c:scaling>
        <c:delete val="0"/>
        <c:axPos val="b"/>
        <c:title>
          <c:tx>
            <c:rich>
              <a:bodyPr/>
              <a:lstStyle/>
              <a:p>
                <a:pPr>
                  <a:defRPr/>
                </a:pPr>
                <a:r>
                  <a:rPr lang="en-US"/>
                  <a:t>Time (hours)</a:t>
                </a:r>
              </a:p>
            </c:rich>
          </c:tx>
          <c:overlay val="0"/>
        </c:title>
        <c:numFmt formatCode="General" sourceLinked="1"/>
        <c:majorTickMark val="out"/>
        <c:minorTickMark val="none"/>
        <c:tickLblPos val="nextTo"/>
        <c:crossAx val="308385280"/>
        <c:crosses val="autoZero"/>
        <c:auto val="1"/>
        <c:lblAlgn val="ctr"/>
        <c:lblOffset val="100"/>
        <c:noMultiLvlLbl val="0"/>
      </c:catAx>
      <c:valAx>
        <c:axId val="308385280"/>
        <c:scaling>
          <c:orientation val="minMax"/>
        </c:scaling>
        <c:delete val="0"/>
        <c:axPos val="l"/>
        <c:majorGridlines>
          <c:spPr>
            <a:ln>
              <a:solidFill>
                <a:srgbClr val="4F81BD">
                  <a:alpha val="0"/>
                </a:srgbClr>
              </a:solidFill>
            </a:ln>
          </c:spPr>
        </c:majorGridlines>
        <c:title>
          <c:tx>
            <c:rich>
              <a:bodyPr rot="-5400000" vert="horz"/>
              <a:lstStyle/>
              <a:p>
                <a:pPr>
                  <a:defRPr/>
                </a:pPr>
                <a:r>
                  <a:rPr lang="en-US"/>
                  <a:t>Optical density (550nm)</a:t>
                </a:r>
              </a:p>
            </c:rich>
          </c:tx>
          <c:overlay val="0"/>
        </c:title>
        <c:numFmt formatCode="General" sourceLinked="1"/>
        <c:majorTickMark val="out"/>
        <c:minorTickMark val="none"/>
        <c:tickLblPos val="nextTo"/>
        <c:crossAx val="302955136"/>
        <c:crosses val="autoZero"/>
        <c:crossBetween val="midCat"/>
      </c:valAx>
    </c:plotArea>
    <c:legend>
      <c:legendPos val="r"/>
      <c:layout>
        <c:manualLayout>
          <c:xMode val="edge"/>
          <c:yMode val="edge"/>
          <c:x val="0.71613636068773046"/>
          <c:y val="0.30535576509598589"/>
          <c:w val="0.28363147325071408"/>
          <c:h val="0.1968207837975717"/>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2605</Words>
  <Characters>12427</Characters>
  <Application>Microsoft Office Word</Application>
  <DocSecurity>0</DocSecurity>
  <Lines>167</Lines>
  <Paragraphs>28</Paragraphs>
  <ScaleCrop>false</ScaleCrop>
  <HeadingPairs>
    <vt:vector size="2" baseType="variant">
      <vt:variant>
        <vt:lpstr>Title</vt:lpstr>
      </vt:variant>
      <vt:variant>
        <vt:i4>1</vt:i4>
      </vt:variant>
    </vt:vector>
  </HeadingPairs>
  <TitlesOfParts>
    <vt:vector size="1" baseType="lpstr">
      <vt:lpstr>Reversal of oxacillin resistance following exposure of meticillin-resistant Staphylococcus aureus to manuka honey</vt:lpstr>
    </vt:vector>
  </TitlesOfParts>
  <Company>UWIC</Company>
  <LinksUpToDate>false</LinksUpToDate>
  <CharactersWithSpaces>15004</CharactersWithSpaces>
  <SharedDoc>false</SharedDoc>
  <HLinks>
    <vt:vector size="24" baseType="variant">
      <vt:variant>
        <vt:i4>1441868</vt:i4>
      </vt:variant>
      <vt:variant>
        <vt:i4>9</vt:i4>
      </vt:variant>
      <vt:variant>
        <vt:i4>0</vt:i4>
      </vt:variant>
      <vt:variant>
        <vt:i4>5</vt:i4>
      </vt:variant>
      <vt:variant>
        <vt:lpwstr>http://www.bsac.org.uk/Resources/BSAC/version_5_.pdf</vt:lpwstr>
      </vt:variant>
      <vt:variant>
        <vt:lpwstr/>
      </vt:variant>
      <vt:variant>
        <vt:i4>7929970</vt:i4>
      </vt:variant>
      <vt:variant>
        <vt:i4>6</vt:i4>
      </vt:variant>
      <vt:variant>
        <vt:i4>0</vt:i4>
      </vt:variant>
      <vt:variant>
        <vt:i4>5</vt:i4>
      </vt:variant>
      <vt:variant>
        <vt:lpwstr>http://www.bsac.org.uk/Resources/BSAC/Version 8 - January 2009.pdf</vt:lpwstr>
      </vt:variant>
      <vt:variant>
        <vt:lpwstr/>
      </vt:variant>
      <vt:variant>
        <vt:i4>3080201</vt:i4>
      </vt:variant>
      <vt:variant>
        <vt:i4>3</vt:i4>
      </vt:variant>
      <vt:variant>
        <vt:i4>0</vt:i4>
      </vt:variant>
      <vt:variant>
        <vt:i4>5</vt:i4>
      </vt:variant>
      <vt:variant>
        <vt:lpwstr>http://ecdc.europa.eu/en/publications/Publications/1011_SUR_Annual_Epidemiological_Report_on_Communicable_Diseases_in_Europe.pdf</vt:lpwstr>
      </vt:variant>
      <vt:variant>
        <vt:lpwstr/>
      </vt:variant>
      <vt:variant>
        <vt:i4>65606</vt:i4>
      </vt:variant>
      <vt:variant>
        <vt:i4>0</vt:i4>
      </vt:variant>
      <vt:variant>
        <vt:i4>0</vt:i4>
      </vt:variant>
      <vt:variant>
        <vt:i4>5</vt:i4>
      </vt:variant>
      <vt:variant>
        <vt:lpwstr>http://www.cardiff.ac.uk/cbs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Reversal of oxacillin resistance following exposure of meticillin-resistant Staphylococcus aureus to manuka honey</dc:title>
  <dc:subject/>
  <dc:creator>ad0520</dc:creator>
  <cp:keywords/>
  <dc:description/>
  <cp:lastModifiedBy>Jenkins R.E.</cp:lastModifiedBy>
  <cp:revision>10</cp:revision>
  <cp:lastPrinted>2011-12-07T14:41:00Z</cp:lastPrinted>
  <dcterms:created xsi:type="dcterms:W3CDTF">2012-02-01T14:30:00Z</dcterms:created>
  <dcterms:modified xsi:type="dcterms:W3CDTF">2018-01-11T09:21:00Z</dcterms:modified>
</cp:coreProperties>
</file>