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0ae79ceec04f4d14"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British Journal of Hospital Medicine</w:t>
        </w:rPr>
      </w:r>
      <w:br/>
    </w:p>
    <w:p>
      <w:r>
        <w:t>Cronfa URL for this paper:</w:t>
        <w:br/>
      </w:r>
      <w:hyperlink w:history="true" r:id="R8df57f6ede3a4d08">
        <w:proofErr w:type="gramStart"/>
        <w:r>
          <w:rPr>
            <w:color w:val="00FFFF" w:themeColor="accent1" w:themeShade="BF"/>
            <w:rStyle w:val="Hyperlink"/>
          </w:rPr>
          <w:t>http://cronfa.swan.ac.uk/Record/cronfa37442</w:t>
        </w:r>
      </w:hyperlink>
      <w:r>
        <w:br/>
      </w:r>
      <w:r>
        <w:t>_______________________________________________________________________</w:t>
      </w:r>
      <w:r>
        <w:br/>
      </w:r>
    </w:p>
    <w:p>
      <w:r>
        <w:rPr>
          <w:b/>
          <w:t>Paper:</w:t>
        </w:rPr>
        <w:br/>
      </w:r>
      <w:r>
        <w:rPr>
          <w:t>McKimm, J. &amp; Till, A.</w:t>
        </w:rPr>
      </w:r>
      <w:r>
        <w:t xml:space="preserve"> (2015). </w:t>
      </w:r>
      <w:r>
        <w:rPr>
          <w:t xml:space="preserve"> Clinical leadership effectiveness, change and complexity.</w:t>
        </w:rPr>
      </w:r>
      <w:r>
        <w:rPr>
          <w:i/>
          <w:t xml:space="preserve"> British Journal of Hospital Medicine, </w:t>
        </w:rPr>
      </w:r>
      <w:r>
        <w:rPr>
          <w:i/>
          <w:t xml:space="preserve">76</w:t>
        </w:rPr>
      </w:r>
      <w:r>
        <w:rPr>
          <w:t xml:space="preserve">(4), </w:t>
        </w:rPr>
      </w:r>
      <w:r>
        <w:rPr>
          <w:t xml:space="preserve">239</w:t>
        </w:rPr>
      </w:r>
      <w:r>
        <w:rPr>
          <w:t xml:space="preserve">-243.</w:t>
        </w:rPr>
      </w:r>
    </w:p>
    <w:p>
      <w:hyperlink w:history="true" r:id="R7ebcc274378d497e">
        <w:proofErr w:type="gramStart"/>
        <w:r>
          <w:rPr>
            <w:color w:val="00FFFF" w:themeColor="accent1" w:themeShade="BF"/>
            <w:rStyle w:val="Hyperlink"/>
          </w:rPr>
          <w:b/>
          <w:t>http://dx.doi.org/10.12968/hmed.2015.76.4.239</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623bbae51a094f18">
        <w:proofErr w:type="gramStart"/>
        <w:r>
          <w:rPr>
            <w:color w:val="00FFFF" w:themeColor="accent1" w:themeShade="BF"/>
            <w:rStyle w:val="Hyperlink"/>
          </w:rPr>
          <w:t>http://www.swansea.ac.uk/library/researchsupport/ris-support/</w:t>
        </w:r>
      </w:hyperlink>
      <w:br w:type="page"/>
    </w:p>
    <w:p w:rsidRPr="00BB24D9" w:rsidR="00BB6E47" w:rsidP="00B11442" w:rsidRDefault="00BB6E47" w14:paraId="0E77019A" w14:textId="77777777">
      <w:pPr>
        <w:spacing w:before="120" w:after="120" w:line="276" w:lineRule="auto"/>
        <w:jc w:val="both"/>
        <w:rPr>
          <w:b/>
          <w:sz w:val="32"/>
          <w:szCs w:val="32"/>
          <w:lang w:eastAsia="en-US" w:bidi="x-none"/>
        </w:rPr>
      </w:pPr>
      <w:r w:rsidRPr="00BB24D9">
        <w:rPr>
          <w:rFonts w:ascii="Calibri" w:hAnsi="Calibri" w:eastAsia="Calibri" w:cs="Calibri"/>
          <w:b/>
          <w:sz w:val="32"/>
          <w:szCs w:val="32"/>
          <w:lang w:eastAsia="en-US" w:bidi="x-none"/>
        </w:rPr>
        <w:t>CLINICAL LEADERSHIP EFFECTIVENESS, CHANGE AND COMPLEXITY</w:t>
      </w:r>
    </w:p>
    <w:p w:rsidRPr="001E7EC2" w:rsidR="00BB6E47" w:rsidP="00B11442" w:rsidRDefault="007F2807" w14:paraId="068524A6" w14:textId="62E975BA">
      <w:pPr>
        <w:spacing w:before="120" w:after="120" w:line="276" w:lineRule="auto"/>
        <w:jc w:val="both"/>
        <w:rPr>
          <w:szCs w:val="22"/>
          <w:lang w:eastAsia="en-US" w:bidi="x-none"/>
        </w:rPr>
      </w:pPr>
      <w:r w:rsidRPr="001E7EC2">
        <w:rPr>
          <w:rFonts w:ascii="Calibri" w:hAnsi="Calibri" w:eastAsia="Calibri" w:cs="Calibri"/>
          <w:b/>
          <w:bCs/>
          <w:szCs w:val="22"/>
          <w:lang w:eastAsia="en-US" w:bidi="x-none"/>
        </w:rPr>
        <w:t xml:space="preserve">McKimm J, </w:t>
      </w:r>
      <w:r w:rsidR="00DD09B2">
        <w:rPr>
          <w:rFonts w:ascii="Calibri" w:hAnsi="Calibri" w:eastAsia="Calibri" w:cs="Calibri"/>
          <w:b/>
          <w:bCs/>
          <w:szCs w:val="22"/>
          <w:lang w:eastAsia="en-US" w:bidi="x-none"/>
        </w:rPr>
        <w:t>&amp;</w:t>
      </w:r>
      <w:r w:rsidRPr="001E7EC2">
        <w:rPr>
          <w:rFonts w:ascii="Calibri" w:hAnsi="Calibri" w:eastAsia="Calibri" w:cs="Calibri"/>
          <w:b/>
          <w:bCs/>
          <w:szCs w:val="22"/>
          <w:lang w:eastAsia="en-US" w:bidi="x-none"/>
        </w:rPr>
        <w:t xml:space="preserve"> </w:t>
      </w:r>
      <w:r w:rsidRPr="001E7EC2" w:rsidR="00081D8D">
        <w:rPr>
          <w:rFonts w:ascii="Calibri" w:hAnsi="Calibri" w:eastAsia="Calibri" w:cs="Calibri"/>
          <w:b/>
          <w:bCs/>
          <w:szCs w:val="22"/>
          <w:lang w:eastAsia="en-US" w:bidi="x-none"/>
        </w:rPr>
        <w:t>Till</w:t>
      </w:r>
      <w:r w:rsidR="0050499C">
        <w:rPr>
          <w:rFonts w:ascii="Calibri" w:hAnsi="Calibri" w:eastAsia="Calibri" w:cs="Calibri"/>
          <w:b/>
          <w:bCs/>
          <w:szCs w:val="22"/>
          <w:lang w:eastAsia="en-US" w:bidi="x-none"/>
        </w:rPr>
        <w:t>,</w:t>
      </w:r>
      <w:r w:rsidRPr="001E7EC2" w:rsidR="00081D8D">
        <w:rPr>
          <w:rFonts w:ascii="Calibri" w:hAnsi="Calibri" w:eastAsia="Calibri" w:cs="Calibri"/>
          <w:b/>
          <w:bCs/>
          <w:szCs w:val="22"/>
          <w:lang w:eastAsia="en-US" w:bidi="x-none"/>
        </w:rPr>
        <w:t xml:space="preserve"> A</w:t>
      </w:r>
    </w:p>
    <w:p w:rsidR="00BB6E47" w:rsidP="00B11442" w:rsidRDefault="00BB6E47" w14:paraId="3CDBB485" w14:textId="77777777">
      <w:pPr>
        <w:spacing w:before="120" w:after="120" w:line="276" w:lineRule="auto"/>
        <w:jc w:val="both"/>
        <w:rPr>
          <w:sz w:val="22"/>
          <w:szCs w:val="22"/>
          <w:lang w:eastAsia="en-US" w:bidi="x-none"/>
        </w:rPr>
      </w:pPr>
      <w:r>
        <w:rPr>
          <w:rFonts w:ascii="Calibri" w:hAnsi="Calibri" w:eastAsia="Calibri" w:cs="Calibri"/>
          <w:sz w:val="22"/>
          <w:szCs w:val="22"/>
          <w:lang w:eastAsia="en-US" w:bidi="x-none"/>
        </w:rPr>
        <w:t>Professor Judy McKimm, Professor of Medical Education and Director of Strategic Educational Development, College of Medicine, Swansea University</w:t>
      </w:r>
    </w:p>
    <w:p w:rsidR="0050499C" w:rsidP="0050499C" w:rsidRDefault="0050499C" w14:paraId="07BC68C0" w14:textId="11C12A04">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Dr</w:t>
      </w:r>
      <w:r>
        <w:rPr>
          <w:rFonts w:ascii="Calibri" w:hAnsi="Calibri" w:eastAsia="Calibri" w:cs="Calibri"/>
          <w:sz w:val="22"/>
          <w:szCs w:val="22"/>
          <w:lang w:eastAsia="en-US" w:bidi="x-none"/>
        </w:rPr>
        <w:t xml:space="preserve"> Alex Till, Psychiatric Core Trainee, School of Psychiatry, Health Education North West – Mersey, Liverpool</w:t>
      </w:r>
    </w:p>
    <w:p w:rsidR="00BB6E47" w:rsidP="00B11442" w:rsidRDefault="0050499C" w14:paraId="1A244252" w14:textId="767F3C51">
      <w:pPr>
        <w:spacing w:before="120" w:after="120" w:line="276" w:lineRule="auto"/>
        <w:rPr>
          <w:sz w:val="22"/>
          <w:szCs w:val="22"/>
          <w:lang w:eastAsia="en-US" w:bidi="x-none"/>
        </w:rPr>
      </w:pPr>
      <w:r>
        <w:rPr>
          <w:rFonts w:ascii="Calibri" w:hAnsi="Calibri" w:eastAsia="Calibri" w:cs="Calibri"/>
          <w:sz w:val="22"/>
          <w:szCs w:val="22"/>
          <w:lang w:eastAsia="en-US" w:bidi="x-none"/>
        </w:rPr>
        <w:t>With acknowledgements for their input to Dr</w:t>
      </w:r>
      <w:r w:rsidR="00BB6E47">
        <w:rPr>
          <w:rFonts w:ascii="Calibri" w:hAnsi="Calibri" w:eastAsia="Calibri" w:cs="Calibri"/>
          <w:sz w:val="22"/>
          <w:szCs w:val="22"/>
          <w:lang w:eastAsia="en-US" w:bidi="x-none"/>
        </w:rPr>
        <w:t xml:space="preserve"> Naomi Chinn,</w:t>
      </w:r>
      <w:r w:rsidR="00DD09B2">
        <w:rPr>
          <w:rFonts w:ascii="Calibri" w:hAnsi="Calibri" w:eastAsia="Calibri" w:cs="Calibri"/>
          <w:sz w:val="22"/>
          <w:szCs w:val="22"/>
          <w:lang w:eastAsia="en-US" w:bidi="x-none"/>
        </w:rPr>
        <w:t xml:space="preserve"> </w:t>
      </w:r>
      <w:r w:rsidR="0023517B">
        <w:rPr>
          <w:rFonts w:ascii="Calibri" w:hAnsi="Calibri" w:eastAsia="Calibri" w:cs="Calibri"/>
          <w:sz w:val="22"/>
          <w:szCs w:val="22"/>
          <w:lang w:eastAsia="en-US" w:bidi="x-none"/>
        </w:rPr>
        <w:t>Core Medical Trainee</w:t>
      </w:r>
      <w:bookmarkStart w:name="_GoBack" w:id="0"/>
      <w:bookmarkEnd w:id="0"/>
      <w:r w:rsidRPr="0050499C" w:rsidR="00BB6E47">
        <w:rPr>
          <w:rFonts w:ascii="Calibri" w:hAnsi="Calibri" w:eastAsia="Calibri" w:cs="Calibri"/>
          <w:sz w:val="22"/>
          <w:szCs w:val="22"/>
          <w:lang w:eastAsia="en-US" w:bidi="x-none"/>
        </w:rPr>
        <w:t xml:space="preserve"> </w:t>
      </w:r>
      <w:r>
        <w:rPr>
          <w:rFonts w:ascii="Calibri" w:hAnsi="Calibri" w:eastAsia="Calibri" w:cs="Calibri"/>
          <w:sz w:val="22"/>
          <w:szCs w:val="22"/>
          <w:lang w:eastAsia="en-US" w:bidi="x-none"/>
        </w:rPr>
        <w:t>and Dr</w:t>
      </w:r>
      <w:r w:rsidRPr="0050499C" w:rsidR="00BB6E47">
        <w:rPr>
          <w:rFonts w:ascii="Calibri" w:hAnsi="Calibri" w:eastAsia="Calibri" w:cs="Calibri"/>
          <w:sz w:val="22"/>
          <w:szCs w:val="22"/>
          <w:lang w:eastAsia="en-US" w:bidi="x-none"/>
        </w:rPr>
        <w:t xml:space="preserve"> Sally Simpson,</w:t>
      </w:r>
      <w:r w:rsidRPr="0050499C" w:rsidR="00DD09B2">
        <w:rPr>
          <w:rFonts w:ascii="Calibri" w:hAnsi="Calibri" w:eastAsia="Calibri" w:cs="Calibri"/>
          <w:sz w:val="22"/>
          <w:szCs w:val="22"/>
          <w:lang w:eastAsia="en-US" w:bidi="x-none"/>
        </w:rPr>
        <w:t xml:space="preserve"> Paediatric Speciality Trainee,</w:t>
      </w:r>
      <w:r w:rsidRPr="0050499C" w:rsidR="00BB6E47">
        <w:rPr>
          <w:rFonts w:ascii="Calibri" w:hAnsi="Calibri" w:eastAsia="Calibri" w:cs="Calibri"/>
          <w:sz w:val="22"/>
          <w:szCs w:val="22"/>
          <w:lang w:eastAsia="en-US" w:bidi="x-none"/>
        </w:rPr>
        <w:t xml:space="preserve"> </w:t>
      </w:r>
      <w:r>
        <w:rPr>
          <w:rFonts w:ascii="Calibri" w:hAnsi="Calibri" w:eastAsia="Calibri" w:cs="Calibri"/>
          <w:sz w:val="22"/>
          <w:szCs w:val="22"/>
          <w:lang w:eastAsia="en-US" w:bidi="x-none"/>
        </w:rPr>
        <w:t>Yorkshire a</w:t>
      </w:r>
      <w:r w:rsidR="0023517B">
        <w:rPr>
          <w:rFonts w:ascii="Calibri" w:hAnsi="Calibri" w:eastAsia="Calibri" w:cs="Calibri"/>
          <w:sz w:val="22"/>
          <w:szCs w:val="22"/>
          <w:lang w:eastAsia="en-US" w:bidi="x-none"/>
        </w:rPr>
        <w:t>nd the Humber Deanery</w:t>
      </w:r>
      <w:r>
        <w:rPr>
          <w:rFonts w:ascii="Calibri" w:hAnsi="Calibri" w:eastAsia="Calibri" w:cs="Calibri"/>
          <w:sz w:val="22"/>
          <w:szCs w:val="22"/>
          <w:lang w:eastAsia="en-US" w:bidi="x-none"/>
        </w:rPr>
        <w:t xml:space="preserve">. </w:t>
      </w:r>
      <w:r>
        <w:rPr>
          <w:rFonts w:ascii="Calibri" w:hAnsi="Calibri" w:eastAsia="Calibri" w:cs="Calibri"/>
          <w:sz w:val="22"/>
          <w:szCs w:val="22"/>
          <w:shd w:val="clear" w:color="auto" w:fill="FFFF00"/>
          <w:lang w:eastAsia="en-US"/>
        </w:rPr>
        <w:t xml:space="preserve"> </w:t>
      </w:r>
    </w:p>
    <w:p w:rsidR="00BB6E47" w:rsidP="00B11442" w:rsidRDefault="00BB6E47" w14:paraId="33F8C5B6" w14:textId="77777777">
      <w:pPr>
        <w:spacing w:before="120" w:after="120" w:line="276" w:lineRule="auto"/>
        <w:rPr>
          <w:sz w:val="22"/>
          <w:szCs w:val="22"/>
          <w:lang w:eastAsia="en-US" w:bidi="x-none"/>
        </w:rPr>
      </w:pPr>
    </w:p>
    <w:p w:rsidRPr="00BB24D9" w:rsidR="00BB6E47" w:rsidP="00B11442" w:rsidRDefault="00BB6E47" w14:paraId="69C59754" w14:textId="77777777">
      <w:pPr>
        <w:spacing w:before="120" w:after="120" w:line="276" w:lineRule="auto"/>
        <w:rPr>
          <w:b/>
          <w:sz w:val="28"/>
          <w:szCs w:val="28"/>
          <w:lang w:eastAsia="en-US" w:bidi="x-none"/>
        </w:rPr>
      </w:pPr>
      <w:r w:rsidRPr="00BB24D9">
        <w:rPr>
          <w:rFonts w:ascii="Calibri" w:hAnsi="Calibri" w:eastAsia="Calibri" w:cs="Calibri"/>
          <w:b/>
          <w:sz w:val="28"/>
          <w:szCs w:val="28"/>
          <w:lang w:eastAsia="en-US" w:bidi="x-none"/>
        </w:rPr>
        <w:t>CONFLICT OF INTEREST</w:t>
      </w:r>
    </w:p>
    <w:p w:rsidR="00BB6E47" w:rsidP="00B11442" w:rsidRDefault="00BB6E47" w14:paraId="5C4B64E7"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The authors have no conflicts of interest to declare in the writing of this article. </w:t>
      </w:r>
    </w:p>
    <w:p w:rsidR="00BB6E47" w:rsidP="00B11442" w:rsidRDefault="00BB6E47" w14:paraId="536AE7A1"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w:t>
      </w:r>
    </w:p>
    <w:p w:rsidRPr="00BB24D9" w:rsidR="00BB6E47" w:rsidP="00B11442" w:rsidRDefault="00BB6E47" w14:paraId="4744F30A" w14:textId="77777777">
      <w:pPr>
        <w:spacing w:before="120" w:after="120" w:line="276" w:lineRule="auto"/>
        <w:jc w:val="both"/>
        <w:rPr>
          <w:b/>
          <w:sz w:val="22"/>
          <w:szCs w:val="22"/>
          <w:lang w:eastAsia="en-US" w:bidi="x-none"/>
        </w:rPr>
      </w:pPr>
      <w:r w:rsidRPr="00BB24D9">
        <w:rPr>
          <w:rFonts w:ascii="Calibri" w:hAnsi="Calibri" w:eastAsia="Calibri" w:cs="Calibri"/>
          <w:b/>
          <w:i/>
          <w:iCs/>
          <w:sz w:val="22"/>
          <w:szCs w:val="22"/>
          <w:lang w:eastAsia="en-US" w:bidi="x-none"/>
        </w:rPr>
        <w:t xml:space="preserve">This article explores how an understanding of approaches to leading and managing change and complexity science can help clinical leaders engage with and manage change in complex environments and systems more effectively. </w:t>
      </w:r>
    </w:p>
    <w:p w:rsidR="00BB6E47" w:rsidP="00B11442" w:rsidRDefault="00BB6E47" w14:paraId="3B2CA185" w14:textId="77777777">
      <w:pPr>
        <w:spacing w:before="120" w:after="120" w:line="276" w:lineRule="auto"/>
        <w:jc w:val="both"/>
        <w:rPr>
          <w:sz w:val="22"/>
          <w:szCs w:val="22"/>
          <w:lang w:eastAsia="en-US" w:bidi="x-none"/>
        </w:rPr>
      </w:pPr>
      <w:r>
        <w:rPr>
          <w:rFonts w:ascii="Calibri" w:hAnsi="Calibri" w:eastAsia="Calibri" w:cs="Calibri"/>
          <w:sz w:val="22"/>
          <w:szCs w:val="22"/>
          <w:lang w:eastAsia="en-US" w:bidi="x-none"/>
        </w:rPr>
        <w:t> </w:t>
      </w:r>
    </w:p>
    <w:p w:rsidRPr="006613B1" w:rsidR="00BB6E47" w:rsidP="00B11442" w:rsidRDefault="00BB6E47" w14:paraId="3A3D51D2" w14:textId="77777777">
      <w:pPr>
        <w:spacing w:before="120" w:after="120" w:line="276" w:lineRule="auto"/>
        <w:jc w:val="both"/>
        <w:rPr>
          <w:b/>
          <w:sz w:val="28"/>
          <w:szCs w:val="28"/>
          <w:lang w:eastAsia="en-US" w:bidi="x-none"/>
        </w:rPr>
      </w:pPr>
      <w:r w:rsidRPr="006613B1">
        <w:rPr>
          <w:rFonts w:ascii="Calibri" w:hAnsi="Calibri" w:eastAsia="Calibri" w:cs="Calibri"/>
          <w:b/>
          <w:sz w:val="28"/>
          <w:szCs w:val="28"/>
          <w:lang w:eastAsia="en-US" w:bidi="x-none"/>
        </w:rPr>
        <w:t xml:space="preserve">INTRODUCTION </w:t>
      </w:r>
    </w:p>
    <w:p w:rsidR="00BB6E47" w:rsidP="00B11442" w:rsidRDefault="00BB6E47" w14:paraId="5D78AB58" w14:textId="5ED09600">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The philosopher Heraclitus of Ephesos, who lived in 500BC, noted that ‘life is flux’</w:t>
      </w:r>
      <w:r w:rsidR="00D04358">
        <w:rPr>
          <w:rFonts w:ascii="Calibri" w:hAnsi="Calibri" w:eastAsia="Calibri" w:cs="Calibri"/>
          <w:sz w:val="22"/>
          <w:szCs w:val="22"/>
          <w:lang w:eastAsia="en-US" w:bidi="x-none"/>
        </w:rPr>
        <w:t>. C</w:t>
      </w:r>
      <w:r w:rsidR="00095939">
        <w:rPr>
          <w:rFonts w:ascii="Calibri" w:hAnsi="Calibri" w:eastAsia="Calibri" w:cs="Calibri"/>
          <w:sz w:val="22"/>
          <w:szCs w:val="22"/>
          <w:lang w:eastAsia="en-US" w:bidi="x-none"/>
        </w:rPr>
        <w:t>ommonly translated as</w:t>
      </w:r>
      <w:r>
        <w:rPr>
          <w:rFonts w:ascii="Calibri" w:hAnsi="Calibri" w:eastAsia="Calibri" w:cs="Calibri"/>
          <w:sz w:val="22"/>
          <w:szCs w:val="22"/>
          <w:lang w:eastAsia="en-US" w:bidi="x-none"/>
        </w:rPr>
        <w:t xml:space="preserve"> ‘change is the only </w:t>
      </w:r>
      <w:r w:rsidR="006A28C2">
        <w:rPr>
          <w:rFonts w:ascii="Calibri" w:hAnsi="Calibri" w:eastAsia="Calibri" w:cs="Calibri"/>
          <w:sz w:val="22"/>
          <w:szCs w:val="22"/>
          <w:lang w:eastAsia="en-US" w:bidi="x-none"/>
        </w:rPr>
        <w:t xml:space="preserve">predictable </w:t>
      </w:r>
      <w:r>
        <w:rPr>
          <w:rFonts w:ascii="Calibri" w:hAnsi="Calibri" w:eastAsia="Calibri" w:cs="Calibri"/>
          <w:sz w:val="22"/>
          <w:szCs w:val="22"/>
          <w:lang w:eastAsia="en-US" w:bidi="x-none"/>
        </w:rPr>
        <w:t>constant’</w:t>
      </w:r>
      <w:r w:rsidR="006A28C2">
        <w:rPr>
          <w:rFonts w:ascii="Calibri" w:hAnsi="Calibri" w:eastAsia="Calibri" w:cs="Calibri"/>
          <w:sz w:val="22"/>
          <w:szCs w:val="22"/>
          <w:lang w:eastAsia="en-US" w:bidi="x-none"/>
        </w:rPr>
        <w:t xml:space="preserve"> (Kouzes and Posner, 2007)</w:t>
      </w:r>
      <w:r w:rsidR="00152D0D">
        <w:rPr>
          <w:rFonts w:ascii="Calibri" w:hAnsi="Calibri" w:eastAsia="Calibri" w:cs="Calibri"/>
          <w:sz w:val="22"/>
          <w:szCs w:val="22"/>
          <w:lang w:eastAsia="en-US" w:bidi="x-none"/>
        </w:rPr>
        <w:t xml:space="preserve"> </w:t>
      </w:r>
      <w:r w:rsidR="00D04358">
        <w:rPr>
          <w:rFonts w:ascii="Calibri" w:hAnsi="Calibri" w:eastAsia="Calibri" w:cs="Calibri"/>
          <w:sz w:val="22"/>
          <w:szCs w:val="22"/>
          <w:lang w:eastAsia="en-US" w:bidi="x-none"/>
        </w:rPr>
        <w:t>remind us</w:t>
      </w:r>
      <w:r>
        <w:rPr>
          <w:rFonts w:ascii="Calibri" w:hAnsi="Calibri" w:eastAsia="Calibri" w:cs="Calibri"/>
          <w:sz w:val="22"/>
          <w:szCs w:val="22"/>
          <w:lang w:eastAsia="en-US" w:bidi="x-none"/>
        </w:rPr>
        <w:t xml:space="preserve"> that effective leaders are those who are comfortable with and understand change. </w:t>
      </w:r>
    </w:p>
    <w:p w:rsidR="00BB6E47" w:rsidP="00B11442" w:rsidRDefault="00BB6E47" w14:paraId="795248CD"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Traditionally, change </w:t>
      </w:r>
      <w:r w:rsidR="00500F72">
        <w:rPr>
          <w:rFonts w:ascii="Calibri" w:hAnsi="Calibri" w:eastAsia="Calibri" w:cs="Calibri"/>
          <w:sz w:val="22"/>
          <w:szCs w:val="22"/>
          <w:lang w:eastAsia="en-US" w:bidi="x-none"/>
        </w:rPr>
        <w:t xml:space="preserve">itself </w:t>
      </w:r>
      <w:r>
        <w:rPr>
          <w:rFonts w:ascii="Calibri" w:hAnsi="Calibri" w:eastAsia="Calibri" w:cs="Calibri"/>
          <w:sz w:val="22"/>
          <w:szCs w:val="22"/>
          <w:lang w:eastAsia="en-US" w:bidi="x-none"/>
        </w:rPr>
        <w:t xml:space="preserve">has been described </w:t>
      </w:r>
      <w:r w:rsidR="00500F72">
        <w:rPr>
          <w:rFonts w:ascii="Calibri" w:hAnsi="Calibri" w:eastAsia="Calibri" w:cs="Calibri"/>
          <w:sz w:val="22"/>
          <w:szCs w:val="22"/>
          <w:lang w:eastAsia="en-US" w:bidi="x-none"/>
        </w:rPr>
        <w:t xml:space="preserve">as </w:t>
      </w:r>
      <w:r>
        <w:rPr>
          <w:rFonts w:ascii="Calibri" w:hAnsi="Calibri" w:eastAsia="Calibri" w:cs="Calibri"/>
          <w:sz w:val="22"/>
          <w:szCs w:val="22"/>
          <w:lang w:eastAsia="en-US" w:bidi="x-none"/>
        </w:rPr>
        <w:t>being either ‘developmental’, ‘transitional’ or ‘transformational’, each of which can be relevant in different contexts for individuals, teams, and organisations in response to external and internal demands, pressures and drivers. Without such responsiveness, there is likely to be stagnation or even failure to achieve the vision. This requires leaders to demonstrate the willingness and capability to be flexible, to scan the horizon, and pay attention to political, economic, sociological and technological trends. Establishing and maintaining this ‘adaptability’ is crucial for change leaders and an understanding of the change literature, theories and models will be core to maintaining leadership effectiveness.</w:t>
      </w:r>
    </w:p>
    <w:p w:rsidR="00BB6E47" w:rsidP="00B11442" w:rsidRDefault="00BB6E47" w14:paraId="64BFC7A6" w14:textId="23B47411">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 xml:space="preserve">The more traditional, or ‘linear’ </w:t>
      </w:r>
      <w:r w:rsidR="00152D0D">
        <w:rPr>
          <w:rFonts w:ascii="Calibri" w:hAnsi="Calibri" w:eastAsia="Calibri" w:cs="Calibri"/>
          <w:sz w:val="22"/>
          <w:szCs w:val="22"/>
          <w:lang w:eastAsia="en-US" w:bidi="x-none"/>
        </w:rPr>
        <w:t>models,</w:t>
      </w:r>
      <w:r>
        <w:rPr>
          <w:rFonts w:ascii="Calibri" w:hAnsi="Calibri" w:eastAsia="Calibri" w:cs="Calibri"/>
          <w:sz w:val="22"/>
          <w:szCs w:val="22"/>
          <w:lang w:eastAsia="en-US" w:bidi="x-none"/>
        </w:rPr>
        <w:t xml:space="preserve"> focus on helping people and organisations plan for and ‘manage’ change. This is useful when changes are small-scale, relatively straightforward or can be approached using project management techniques. Often however, particularly within healthcare, leaders often face more complex changes or those with unclear or uncertain features. In these situations, alternative approaches, such as those from systems thinking and complexity science may be more helpful as they help to facilitate ‘emergent’ change. Each type of change requires different styles, </w:t>
      </w:r>
      <w:r>
        <w:rPr>
          <w:rFonts w:ascii="Calibri" w:hAnsi="Calibri" w:eastAsia="Calibri" w:cs="Calibri"/>
          <w:sz w:val="22"/>
          <w:szCs w:val="22"/>
          <w:lang w:eastAsia="en-US" w:bidi="x-none"/>
        </w:rPr>
        <w:lastRenderedPageBreak/>
        <w:t xml:space="preserve">approaches and behaviours from </w:t>
      </w:r>
      <w:r w:rsidR="00152D0D">
        <w:rPr>
          <w:rFonts w:ascii="Calibri" w:hAnsi="Calibri" w:eastAsia="Calibri" w:cs="Calibri"/>
          <w:sz w:val="22"/>
          <w:szCs w:val="22"/>
          <w:lang w:eastAsia="en-US" w:bidi="x-none"/>
        </w:rPr>
        <w:t>leaders, which</w:t>
      </w:r>
      <w:r>
        <w:rPr>
          <w:rFonts w:ascii="Calibri" w:hAnsi="Calibri" w:eastAsia="Calibri" w:cs="Calibri"/>
          <w:sz w:val="22"/>
          <w:szCs w:val="22"/>
          <w:lang w:eastAsia="en-US" w:bidi="x-none"/>
        </w:rPr>
        <w:t xml:space="preserve"> must be utilised effectively to successfully manage its implementation (Goleman, 2000). </w:t>
      </w:r>
    </w:p>
    <w:p w:rsidRPr="006613B1" w:rsidR="00BB6E47" w:rsidP="00B11442" w:rsidRDefault="00BB6E47" w14:paraId="2C5B09CA" w14:textId="77777777">
      <w:pPr>
        <w:spacing w:before="120" w:after="120" w:line="276" w:lineRule="auto"/>
        <w:rPr>
          <w:sz w:val="28"/>
          <w:lang w:eastAsia="en-US" w:bidi="x-none"/>
        </w:rPr>
      </w:pPr>
      <w:r w:rsidRPr="006613B1">
        <w:rPr>
          <w:rFonts w:ascii="Calibri" w:hAnsi="Calibri" w:eastAsia="Calibri" w:cs="Calibri"/>
          <w:b/>
          <w:bCs/>
          <w:sz w:val="28"/>
          <w:lang w:eastAsia="en-US" w:bidi="x-none"/>
        </w:rPr>
        <w:t xml:space="preserve">PSYCHOLOGICAL ASPECTS OF CHANGE </w:t>
      </w:r>
    </w:p>
    <w:p w:rsidR="00BB6E47" w:rsidP="00B11442" w:rsidRDefault="00BB6E47" w14:paraId="3B936618"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At individual, team</w:t>
      </w:r>
      <w:r w:rsidR="009F61F8">
        <w:rPr>
          <w:rFonts w:ascii="Calibri" w:hAnsi="Calibri" w:eastAsia="Calibri" w:cs="Calibri"/>
          <w:sz w:val="22"/>
          <w:szCs w:val="22"/>
          <w:lang w:eastAsia="en-US" w:bidi="x-none"/>
        </w:rPr>
        <w:t>,</w:t>
      </w:r>
      <w:r>
        <w:rPr>
          <w:rFonts w:ascii="Calibri" w:hAnsi="Calibri" w:eastAsia="Calibri" w:cs="Calibri"/>
          <w:sz w:val="22"/>
          <w:szCs w:val="22"/>
          <w:lang w:eastAsia="en-US" w:bidi="x-none"/>
        </w:rPr>
        <w:t xml:space="preserve"> or group level, leaders need to pay attention to the psychological aspects of change. This can greatly impact on people’s ability to cope with and adapt to changing situations, structures or physical relocations.  All change, even when positive, such as taking up a new job or moving to a new locality, involves some loss or grief related to what went before. Responses to change can therefore be compared to Kübler-Ross’ </w:t>
      </w:r>
      <w:r>
        <w:rPr>
          <w:rFonts w:ascii="Calibri" w:hAnsi="Calibri" w:eastAsia="Calibri" w:cs="Calibri"/>
          <w:i/>
          <w:iCs/>
          <w:sz w:val="22"/>
          <w:szCs w:val="22"/>
          <w:lang w:eastAsia="en-US" w:bidi="x-none"/>
        </w:rPr>
        <w:t>Five stages of grief</w:t>
      </w:r>
      <w:r>
        <w:rPr>
          <w:rFonts w:ascii="Calibri" w:hAnsi="Calibri" w:eastAsia="Calibri" w:cs="Calibri"/>
          <w:sz w:val="22"/>
          <w:szCs w:val="22"/>
          <w:lang w:eastAsia="en-US" w:bidi="x-none"/>
        </w:rPr>
        <w:t xml:space="preserve"> during which an individual loses competence (albeit often temporarily) as they progress and come to terms with the change. Periods of denial, anger, bargaining and depression may need to be worked through before the new situation is finally accepted and full competency is resumed (Kübler-Ross, 1975).</w:t>
      </w:r>
    </w:p>
    <w:p w:rsidR="007922F9" w:rsidP="00B11442" w:rsidRDefault="00BB6E47" w14:paraId="15F3A9E6" w14:textId="03176CAC">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 xml:space="preserve">Fisher’s </w:t>
      </w:r>
      <w:r>
        <w:rPr>
          <w:rFonts w:ascii="Calibri" w:hAnsi="Calibri" w:eastAsia="Calibri" w:cs="Calibri"/>
          <w:i/>
          <w:iCs/>
          <w:sz w:val="22"/>
          <w:szCs w:val="22"/>
          <w:lang w:eastAsia="en-US" w:bidi="x-none"/>
        </w:rPr>
        <w:t>Personal transition curve</w:t>
      </w:r>
      <w:r>
        <w:rPr>
          <w:rFonts w:ascii="Calibri" w:hAnsi="Calibri" w:eastAsia="Calibri" w:cs="Calibri"/>
          <w:sz w:val="22"/>
          <w:szCs w:val="22"/>
          <w:lang w:eastAsia="en-US" w:bidi="x-none"/>
        </w:rPr>
        <w:t xml:space="preserve"> also considers the internal </w:t>
      </w:r>
      <w:r w:rsidRPr="00D72476">
        <w:rPr>
          <w:rFonts w:ascii="Calibri" w:hAnsi="Calibri" w:eastAsia="Calibri" w:cs="Calibri"/>
          <w:sz w:val="22"/>
          <w:szCs w:val="22"/>
          <w:lang w:eastAsia="en-US" w:bidi="x-none"/>
        </w:rPr>
        <w:t>reaction to change</w:t>
      </w:r>
      <w:r w:rsidR="00D72476">
        <w:rPr>
          <w:rFonts w:ascii="Calibri" w:hAnsi="Calibri" w:eastAsia="Calibri" w:cs="Calibri"/>
          <w:sz w:val="22"/>
          <w:szCs w:val="22"/>
          <w:lang w:eastAsia="en-US" w:bidi="x-none"/>
        </w:rPr>
        <w:t xml:space="preserve"> (Fisher, 2005). </w:t>
      </w:r>
      <w:r w:rsidRPr="00D72476">
        <w:rPr>
          <w:rFonts w:ascii="Calibri" w:hAnsi="Calibri" w:eastAsia="Calibri" w:cs="Calibri"/>
          <w:sz w:val="22"/>
          <w:szCs w:val="22"/>
          <w:lang w:eastAsia="en-US" w:bidi="x-none"/>
        </w:rPr>
        <w:t>The</w:t>
      </w:r>
      <w:r>
        <w:rPr>
          <w:rFonts w:ascii="Calibri" w:hAnsi="Calibri" w:eastAsia="Calibri" w:cs="Calibri"/>
          <w:sz w:val="22"/>
          <w:szCs w:val="22"/>
          <w:lang w:eastAsia="en-US" w:bidi="x-none"/>
        </w:rPr>
        <w:t xml:space="preserve"> suggestion here is that people’s motivation and outputs can (and should) be anticipated to decline in times of transition and change, and that these are largely dependent on their own perception of historic, current and anticipated experiences. Fullan (2004) reminds </w:t>
      </w:r>
      <w:r w:rsidR="00134877">
        <w:rPr>
          <w:rFonts w:ascii="Calibri" w:hAnsi="Calibri" w:eastAsia="Calibri" w:cs="Calibri"/>
          <w:sz w:val="22"/>
          <w:szCs w:val="22"/>
          <w:lang w:eastAsia="en-US" w:bidi="x-none"/>
        </w:rPr>
        <w:t>leaders</w:t>
      </w:r>
      <w:r>
        <w:rPr>
          <w:rFonts w:ascii="Calibri" w:hAnsi="Calibri" w:eastAsia="Calibri" w:cs="Calibri"/>
          <w:sz w:val="22"/>
          <w:szCs w:val="22"/>
          <w:lang w:eastAsia="en-US" w:bidi="x-none"/>
        </w:rPr>
        <w:t xml:space="preserve"> to ‘app</w:t>
      </w:r>
      <w:r w:rsidR="007922F9">
        <w:rPr>
          <w:rFonts w:ascii="Calibri" w:hAnsi="Calibri" w:eastAsia="Calibri" w:cs="Calibri"/>
          <w:sz w:val="22"/>
          <w:szCs w:val="22"/>
          <w:lang w:eastAsia="en-US" w:bidi="x-none"/>
        </w:rPr>
        <w:t>reciate the implementation gap’, whereby</w:t>
      </w:r>
      <w:r>
        <w:rPr>
          <w:rFonts w:ascii="Calibri" w:hAnsi="Calibri" w:eastAsia="Calibri" w:cs="Calibri"/>
          <w:sz w:val="22"/>
          <w:szCs w:val="22"/>
          <w:lang w:eastAsia="en-US" w:bidi="x-none"/>
        </w:rPr>
        <w:t xml:space="preserve"> </w:t>
      </w:r>
      <w:r w:rsidR="007922F9">
        <w:rPr>
          <w:rFonts w:ascii="Calibri" w:hAnsi="Calibri" w:eastAsia="Calibri" w:cs="Calibri"/>
          <w:sz w:val="22"/>
          <w:szCs w:val="22"/>
          <w:lang w:eastAsia="en-US" w:bidi="x-none"/>
        </w:rPr>
        <w:t xml:space="preserve">as people learn new skills by engaging in innovation, they may lose performance, confidence and become reluctant to take on new activities or roles to try and protect this. </w:t>
      </w:r>
    </w:p>
    <w:p w:rsidRPr="007922F9" w:rsidR="00BB6E47" w:rsidP="00B11442" w:rsidRDefault="007922F9" w14:paraId="3FC98DC8" w14:textId="571179A1">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Maintaining</w:t>
      </w:r>
      <w:r w:rsidR="00BB6E47">
        <w:rPr>
          <w:rFonts w:ascii="Calibri" w:hAnsi="Calibri" w:eastAsia="Calibri" w:cs="Calibri"/>
          <w:sz w:val="22"/>
          <w:szCs w:val="22"/>
          <w:lang w:eastAsia="en-US" w:bidi="x-none"/>
        </w:rPr>
        <w:t xml:space="preserve"> an awareness and understanding of</w:t>
      </w:r>
      <w:r>
        <w:rPr>
          <w:rFonts w:ascii="Calibri" w:hAnsi="Calibri" w:eastAsia="Calibri" w:cs="Calibri"/>
          <w:sz w:val="22"/>
          <w:szCs w:val="22"/>
          <w:lang w:eastAsia="en-US" w:bidi="x-none"/>
        </w:rPr>
        <w:t xml:space="preserve"> the</w:t>
      </w:r>
      <w:r w:rsidR="00BB6E47">
        <w:rPr>
          <w:rFonts w:ascii="Calibri" w:hAnsi="Calibri" w:eastAsia="Calibri" w:cs="Calibri"/>
          <w:sz w:val="22"/>
          <w:szCs w:val="22"/>
          <w:lang w:eastAsia="en-US" w:bidi="x-none"/>
        </w:rPr>
        <w:t xml:space="preserve"> stages of loss, </w:t>
      </w:r>
      <w:r>
        <w:rPr>
          <w:rFonts w:ascii="Calibri" w:hAnsi="Calibri" w:eastAsia="Calibri" w:cs="Calibri"/>
          <w:sz w:val="22"/>
          <w:szCs w:val="22"/>
          <w:lang w:eastAsia="en-US" w:bidi="x-none"/>
        </w:rPr>
        <w:t xml:space="preserve">transition or competence curves, </w:t>
      </w:r>
      <w:r w:rsidR="00BB6E47">
        <w:rPr>
          <w:rFonts w:ascii="Calibri" w:hAnsi="Calibri" w:eastAsia="Calibri" w:cs="Calibri"/>
          <w:sz w:val="22"/>
          <w:szCs w:val="22"/>
          <w:lang w:eastAsia="en-US" w:bidi="x-none"/>
        </w:rPr>
        <w:t>therefore helps leaders to con</w:t>
      </w:r>
      <w:r>
        <w:rPr>
          <w:rFonts w:ascii="Calibri" w:hAnsi="Calibri" w:eastAsia="Calibri" w:cs="Calibri"/>
          <w:sz w:val="22"/>
          <w:szCs w:val="22"/>
          <w:lang w:eastAsia="en-US" w:bidi="x-none"/>
        </w:rPr>
        <w:t xml:space="preserve">sider how responses to planned or </w:t>
      </w:r>
      <w:r w:rsidR="00D04358">
        <w:rPr>
          <w:rFonts w:ascii="Calibri" w:hAnsi="Calibri" w:eastAsia="Calibri" w:cs="Calibri"/>
          <w:sz w:val="22"/>
          <w:szCs w:val="22"/>
          <w:lang w:eastAsia="en-US" w:bidi="x-none"/>
        </w:rPr>
        <w:t>unanticipated</w:t>
      </w:r>
      <w:r w:rsidR="00BB6E47">
        <w:rPr>
          <w:rFonts w:ascii="Calibri" w:hAnsi="Calibri" w:eastAsia="Calibri" w:cs="Calibri"/>
          <w:sz w:val="22"/>
          <w:szCs w:val="22"/>
          <w:lang w:eastAsia="en-US" w:bidi="x-none"/>
        </w:rPr>
        <w:t xml:space="preserve"> changes may affect the implementation timeline and when support mechanisms may be required to help individuals progress and work through this. </w:t>
      </w:r>
    </w:p>
    <w:p w:rsidRPr="006613B1" w:rsidR="00BB6E47" w:rsidP="00B11442" w:rsidRDefault="00BB6E47" w14:paraId="32511876" w14:textId="77777777">
      <w:pPr>
        <w:spacing w:before="120" w:after="120" w:line="276" w:lineRule="auto"/>
        <w:rPr>
          <w:sz w:val="28"/>
          <w:lang w:eastAsia="en-US" w:bidi="x-none"/>
        </w:rPr>
      </w:pPr>
      <w:r w:rsidRPr="006613B1">
        <w:rPr>
          <w:rFonts w:ascii="Calibri" w:hAnsi="Calibri" w:eastAsia="Calibri" w:cs="Calibri"/>
          <w:b/>
          <w:bCs/>
          <w:sz w:val="28"/>
          <w:lang w:eastAsia="en-US" w:bidi="x-none"/>
        </w:rPr>
        <w:t>CATEGORIES OF CHANGE</w:t>
      </w:r>
    </w:p>
    <w:p w:rsidRPr="0026173A" w:rsidR="00BB6E47" w:rsidP="00B11442" w:rsidRDefault="00BB6E47" w14:paraId="6C24226F" w14:textId="77777777">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 xml:space="preserve">Alongside the psychological effects of change, </w:t>
      </w:r>
      <w:r w:rsidR="00134877">
        <w:rPr>
          <w:rFonts w:ascii="Calibri" w:hAnsi="Calibri" w:eastAsia="Calibri" w:cs="Calibri"/>
          <w:sz w:val="22"/>
          <w:szCs w:val="22"/>
          <w:lang w:eastAsia="en-US" w:bidi="x-none"/>
        </w:rPr>
        <w:t>leaders</w:t>
      </w:r>
      <w:r>
        <w:rPr>
          <w:rFonts w:ascii="Calibri" w:hAnsi="Calibri" w:eastAsia="Calibri" w:cs="Calibri"/>
          <w:sz w:val="22"/>
          <w:szCs w:val="22"/>
          <w:lang w:eastAsia="en-US" w:bidi="x-none"/>
        </w:rPr>
        <w:t xml:space="preserve"> must also consider the exact type of change </w:t>
      </w:r>
      <w:r w:rsidR="00134877">
        <w:rPr>
          <w:rFonts w:ascii="Calibri" w:hAnsi="Calibri" w:eastAsia="Calibri" w:cs="Calibri"/>
          <w:sz w:val="22"/>
          <w:szCs w:val="22"/>
          <w:lang w:eastAsia="en-US" w:bidi="x-none"/>
        </w:rPr>
        <w:t xml:space="preserve">itself that is required. </w:t>
      </w:r>
      <w:r>
        <w:rPr>
          <w:rFonts w:ascii="Calibri" w:hAnsi="Calibri" w:eastAsia="Calibri" w:cs="Calibri"/>
          <w:sz w:val="22"/>
          <w:szCs w:val="22"/>
          <w:lang w:eastAsia="en-US" w:bidi="x-none"/>
        </w:rPr>
        <w:t>Ackerman (1997) categorised change broadly into ‘Developmental’, ‘Transitional’</w:t>
      </w:r>
      <w:r w:rsidR="00134877">
        <w:rPr>
          <w:rFonts w:ascii="Calibri" w:hAnsi="Calibri" w:eastAsia="Calibri" w:cs="Calibri"/>
          <w:sz w:val="22"/>
          <w:szCs w:val="22"/>
          <w:lang w:eastAsia="en-US" w:bidi="x-none"/>
        </w:rPr>
        <w:t xml:space="preserve"> and ‘Transformational’ efforts:</w:t>
      </w:r>
    </w:p>
    <w:p w:rsidR="00BB6E47" w:rsidP="00B11442" w:rsidRDefault="00BB6E47" w14:paraId="4149E5AC" w14:textId="77777777">
      <w:pPr>
        <w:numPr>
          <w:ilvl w:val="0"/>
          <w:numId w:val="1"/>
        </w:numPr>
        <w:pBdr>
          <w:left w:val="none" w:color="auto" w:sz="0" w:space="7"/>
        </w:pBdr>
        <w:spacing w:before="120" w:after="120" w:line="276" w:lineRule="auto"/>
        <w:ind w:left="1080" w:hanging="440"/>
        <w:rPr>
          <w:sz w:val="22"/>
          <w:szCs w:val="22"/>
          <w:lang w:eastAsia="en-US" w:bidi="x-none"/>
        </w:rPr>
      </w:pPr>
      <w:r>
        <w:rPr>
          <w:rFonts w:ascii="Calibri" w:hAnsi="Calibri" w:eastAsia="Calibri" w:cs="Calibri"/>
          <w:b/>
          <w:bCs/>
          <w:i/>
          <w:iCs/>
          <w:sz w:val="22"/>
          <w:szCs w:val="22"/>
          <w:lang w:eastAsia="en-US" w:bidi="x-none"/>
        </w:rPr>
        <w:t>Developmental Change</w:t>
      </w:r>
      <w:r>
        <w:rPr>
          <w:rFonts w:ascii="Calibri" w:hAnsi="Calibri" w:eastAsia="Calibri" w:cs="Calibri"/>
          <w:b/>
          <w:bCs/>
          <w:sz w:val="22"/>
          <w:szCs w:val="22"/>
          <w:lang w:eastAsia="en-US" w:bidi="x-none"/>
        </w:rPr>
        <w:t>:</w:t>
      </w:r>
      <w:r>
        <w:rPr>
          <w:rFonts w:ascii="Calibri" w:hAnsi="Calibri" w:eastAsia="Calibri" w:cs="Calibri"/>
          <w:sz w:val="22"/>
          <w:szCs w:val="22"/>
          <w:lang w:eastAsia="en-US" w:bidi="x-none"/>
        </w:rPr>
        <w:t xml:space="preserve"> involves emergent, continually incremental change which enhances a pre-existing state;</w:t>
      </w:r>
    </w:p>
    <w:p w:rsidR="00BB6E47" w:rsidP="00B11442" w:rsidRDefault="00BB6E47" w14:paraId="4AFCE04F" w14:textId="77777777">
      <w:pPr>
        <w:numPr>
          <w:ilvl w:val="0"/>
          <w:numId w:val="1"/>
        </w:numPr>
        <w:pBdr>
          <w:left w:val="none" w:color="auto" w:sz="0" w:space="7"/>
        </w:pBdr>
        <w:spacing w:before="120" w:after="120" w:line="276" w:lineRule="auto"/>
        <w:ind w:left="1080" w:hanging="440"/>
        <w:rPr>
          <w:sz w:val="22"/>
          <w:szCs w:val="22"/>
          <w:lang w:eastAsia="en-US" w:bidi="x-none"/>
        </w:rPr>
      </w:pPr>
      <w:r>
        <w:rPr>
          <w:rFonts w:ascii="Calibri" w:hAnsi="Calibri" w:eastAsia="Calibri" w:cs="Calibri"/>
          <w:b/>
          <w:bCs/>
          <w:i/>
          <w:iCs/>
          <w:sz w:val="22"/>
          <w:szCs w:val="22"/>
          <w:lang w:eastAsia="en-US" w:bidi="x-none"/>
        </w:rPr>
        <w:t>Transitional Change</w:t>
      </w:r>
      <w:r>
        <w:rPr>
          <w:rFonts w:ascii="Calibri" w:hAnsi="Calibri" w:eastAsia="Calibri" w:cs="Calibri"/>
          <w:b/>
          <w:bCs/>
          <w:sz w:val="22"/>
          <w:szCs w:val="22"/>
          <w:lang w:eastAsia="en-US" w:bidi="x-none"/>
        </w:rPr>
        <w:t>:</w:t>
      </w:r>
      <w:r>
        <w:rPr>
          <w:rFonts w:ascii="Calibri" w:hAnsi="Calibri" w:eastAsia="Calibri" w:cs="Calibri"/>
          <w:sz w:val="22"/>
          <w:szCs w:val="22"/>
          <w:lang w:eastAsia="en-US" w:bidi="x-none"/>
        </w:rPr>
        <w:t xml:space="preserve"> involves staged progression from a pre-existing state to a newly desired state;</w:t>
      </w:r>
    </w:p>
    <w:p w:rsidRPr="00C37E37" w:rsidR="00C37E37" w:rsidP="00B11442" w:rsidRDefault="00BB6E47" w14:paraId="623614F5" w14:textId="7EAB7B71">
      <w:pPr>
        <w:numPr>
          <w:ilvl w:val="0"/>
          <w:numId w:val="1"/>
        </w:numPr>
        <w:pBdr>
          <w:left w:val="none" w:color="auto" w:sz="0" w:space="7"/>
        </w:pBdr>
        <w:spacing w:before="120" w:after="120" w:line="276" w:lineRule="auto"/>
        <w:ind w:left="1080" w:hanging="440"/>
        <w:rPr>
          <w:sz w:val="22"/>
          <w:szCs w:val="22"/>
          <w:lang w:eastAsia="en-US" w:bidi="x-none"/>
        </w:rPr>
      </w:pPr>
      <w:r>
        <w:rPr>
          <w:rFonts w:ascii="Calibri" w:hAnsi="Calibri" w:eastAsia="Calibri" w:cs="Calibri"/>
          <w:b/>
          <w:bCs/>
          <w:i/>
          <w:iCs/>
          <w:sz w:val="22"/>
          <w:szCs w:val="22"/>
          <w:lang w:eastAsia="en-US" w:bidi="x-none"/>
        </w:rPr>
        <w:t>Transformational Change</w:t>
      </w:r>
      <w:r>
        <w:rPr>
          <w:rFonts w:ascii="Calibri" w:hAnsi="Calibri" w:eastAsia="Calibri" w:cs="Calibri"/>
          <w:b/>
          <w:bCs/>
          <w:sz w:val="22"/>
          <w:szCs w:val="22"/>
          <w:lang w:eastAsia="en-US" w:bidi="x-none"/>
        </w:rPr>
        <w:t>:</w:t>
      </w:r>
      <w:r>
        <w:rPr>
          <w:rFonts w:ascii="Calibri" w:hAnsi="Calibri" w:eastAsia="Calibri" w:cs="Calibri"/>
          <w:sz w:val="22"/>
          <w:szCs w:val="22"/>
          <w:lang w:eastAsia="en-US" w:bidi="x-none"/>
        </w:rPr>
        <w:t xml:space="preserve"> involves radical </w:t>
      </w:r>
      <w:r w:rsidR="00152D0D">
        <w:rPr>
          <w:rFonts w:ascii="Calibri" w:hAnsi="Calibri" w:eastAsia="Calibri" w:cs="Calibri"/>
          <w:sz w:val="22"/>
          <w:szCs w:val="22"/>
          <w:lang w:eastAsia="en-US" w:bidi="x-none"/>
        </w:rPr>
        <w:t>change, which</w:t>
      </w:r>
      <w:r>
        <w:rPr>
          <w:rFonts w:ascii="Calibri" w:hAnsi="Calibri" w:eastAsia="Calibri" w:cs="Calibri"/>
          <w:sz w:val="22"/>
          <w:szCs w:val="22"/>
          <w:lang w:eastAsia="en-US" w:bidi="x-none"/>
        </w:rPr>
        <w:t xml:space="preserve"> shifts drastically from a pre-existing state to realise a new </w:t>
      </w:r>
      <w:r w:rsidR="00152D0D">
        <w:rPr>
          <w:rFonts w:ascii="Calibri" w:hAnsi="Calibri" w:eastAsia="Calibri" w:cs="Calibri"/>
          <w:sz w:val="22"/>
          <w:szCs w:val="22"/>
          <w:lang w:eastAsia="en-US" w:bidi="x-none"/>
        </w:rPr>
        <w:t>state, which</w:t>
      </w:r>
      <w:r>
        <w:rPr>
          <w:rFonts w:ascii="Calibri" w:hAnsi="Calibri" w:eastAsia="Calibri" w:cs="Calibri"/>
          <w:sz w:val="22"/>
          <w:szCs w:val="22"/>
          <w:lang w:eastAsia="en-US" w:bidi="x-none"/>
        </w:rPr>
        <w:t xml:space="preserve"> may require </w:t>
      </w:r>
      <w:r w:rsidR="00D04358">
        <w:rPr>
          <w:rFonts w:ascii="Calibri" w:hAnsi="Calibri" w:eastAsia="Calibri" w:cs="Calibri"/>
          <w:sz w:val="22"/>
          <w:szCs w:val="22"/>
          <w:lang w:eastAsia="en-US" w:bidi="x-none"/>
        </w:rPr>
        <w:t>on</w:t>
      </w:r>
      <w:r w:rsidR="00152D0D">
        <w:rPr>
          <w:rFonts w:ascii="Calibri" w:hAnsi="Calibri" w:eastAsia="Calibri" w:cs="Calibri"/>
          <w:sz w:val="22"/>
          <w:szCs w:val="22"/>
          <w:lang w:eastAsia="en-US" w:bidi="x-none"/>
        </w:rPr>
        <w:t>going</w:t>
      </w:r>
      <w:r>
        <w:rPr>
          <w:rFonts w:ascii="Calibri" w:hAnsi="Calibri" w:eastAsia="Calibri" w:cs="Calibri"/>
          <w:sz w:val="22"/>
          <w:szCs w:val="22"/>
          <w:lang w:eastAsia="en-US" w:bidi="x-none"/>
        </w:rPr>
        <w:t xml:space="preserve"> adaptation and improvement until the overall vision is realised.</w:t>
      </w:r>
    </w:p>
    <w:p w:rsidRPr="00C37E37" w:rsidR="00BB6E47" w:rsidP="00B11442" w:rsidRDefault="00BB6E47" w14:paraId="4FCEE82C" w14:textId="1CCF38D2">
      <w:pPr>
        <w:pBdr>
          <w:left w:val="none" w:color="auto" w:sz="0" w:space="7"/>
        </w:pBdr>
        <w:spacing w:before="120" w:after="120" w:line="276" w:lineRule="auto"/>
        <w:rPr>
          <w:rFonts w:ascii="Calibri" w:hAnsi="Calibri" w:eastAsia="Calibri" w:cs="Calibri"/>
          <w:sz w:val="22"/>
          <w:szCs w:val="22"/>
          <w:lang w:eastAsia="en-US" w:bidi="x-none"/>
        </w:rPr>
      </w:pPr>
      <w:r w:rsidRPr="00C37E37">
        <w:rPr>
          <w:rFonts w:ascii="Calibri" w:hAnsi="Calibri" w:eastAsia="Calibri" w:cs="Calibri"/>
          <w:sz w:val="22"/>
          <w:szCs w:val="22"/>
          <w:lang w:eastAsia="en-US" w:bidi="x-none"/>
        </w:rPr>
        <w:t>Whatever the context,</w:t>
      </w:r>
      <w:r w:rsidR="00C37E37">
        <w:rPr>
          <w:rFonts w:ascii="Calibri" w:hAnsi="Calibri" w:eastAsia="Calibri" w:cs="Calibri"/>
          <w:sz w:val="22"/>
          <w:szCs w:val="22"/>
          <w:lang w:eastAsia="en-US" w:bidi="x-none"/>
        </w:rPr>
        <w:t xml:space="preserve"> when a leader is able to identify the type of change</w:t>
      </w:r>
      <w:r w:rsidR="00D04358">
        <w:rPr>
          <w:rFonts w:ascii="Calibri" w:hAnsi="Calibri" w:eastAsia="Calibri" w:cs="Calibri"/>
          <w:sz w:val="22"/>
          <w:szCs w:val="22"/>
          <w:lang w:eastAsia="en-US" w:bidi="x-none"/>
        </w:rPr>
        <w:t xml:space="preserve"> needed</w:t>
      </w:r>
      <w:r w:rsidR="00C37E37">
        <w:rPr>
          <w:rFonts w:ascii="Calibri" w:hAnsi="Calibri" w:eastAsia="Calibri" w:cs="Calibri"/>
          <w:sz w:val="22"/>
          <w:szCs w:val="22"/>
          <w:lang w:eastAsia="en-US" w:bidi="x-none"/>
        </w:rPr>
        <w:t xml:space="preserve">, they can more precisely select an appropriate change model or theory to help guide the development of </w:t>
      </w:r>
      <w:r w:rsidR="00D04358">
        <w:rPr>
          <w:rFonts w:ascii="Calibri" w:hAnsi="Calibri" w:eastAsia="Calibri" w:cs="Calibri"/>
          <w:sz w:val="22"/>
          <w:szCs w:val="22"/>
          <w:lang w:eastAsia="en-US" w:bidi="x-none"/>
        </w:rPr>
        <w:t xml:space="preserve">the </w:t>
      </w:r>
      <w:r w:rsidR="00C37E37">
        <w:rPr>
          <w:rFonts w:ascii="Calibri" w:hAnsi="Calibri" w:eastAsia="Calibri" w:cs="Calibri"/>
          <w:sz w:val="22"/>
          <w:szCs w:val="22"/>
          <w:lang w:eastAsia="en-US" w:bidi="x-none"/>
        </w:rPr>
        <w:t xml:space="preserve">implementation strategy. If appropriate, the speed </w:t>
      </w:r>
      <w:r>
        <w:rPr>
          <w:rFonts w:ascii="Calibri" w:hAnsi="Calibri" w:eastAsia="Calibri" w:cs="Calibri"/>
          <w:sz w:val="22"/>
          <w:szCs w:val="22"/>
          <w:lang w:eastAsia="en-US" w:bidi="x-none"/>
        </w:rPr>
        <w:t>and success of implementation can</w:t>
      </w:r>
      <w:r w:rsidR="00C37E37">
        <w:rPr>
          <w:rFonts w:ascii="Calibri" w:hAnsi="Calibri" w:eastAsia="Calibri" w:cs="Calibri"/>
          <w:sz w:val="22"/>
          <w:szCs w:val="22"/>
          <w:lang w:eastAsia="en-US" w:bidi="x-none"/>
        </w:rPr>
        <w:t xml:space="preserve"> then</w:t>
      </w:r>
      <w:r>
        <w:rPr>
          <w:rFonts w:ascii="Calibri" w:hAnsi="Calibri" w:eastAsia="Calibri" w:cs="Calibri"/>
          <w:sz w:val="22"/>
          <w:szCs w:val="22"/>
          <w:lang w:eastAsia="en-US" w:bidi="x-none"/>
        </w:rPr>
        <w:t xml:space="preserve"> be maximised with the resistance and psychological distress minimised where possible.</w:t>
      </w:r>
    </w:p>
    <w:p w:rsidRPr="006613B1" w:rsidR="00BB6E47" w:rsidP="00B11442" w:rsidRDefault="00BB6E47" w14:paraId="4FADD2C6" w14:textId="77777777">
      <w:pPr>
        <w:spacing w:before="120" w:after="120" w:line="276" w:lineRule="auto"/>
        <w:rPr>
          <w:sz w:val="28"/>
          <w:lang w:eastAsia="en-US" w:bidi="x-none"/>
        </w:rPr>
      </w:pPr>
      <w:r w:rsidRPr="006613B1">
        <w:rPr>
          <w:rFonts w:ascii="Calibri" w:hAnsi="Calibri" w:eastAsia="Calibri" w:cs="Calibri"/>
          <w:b/>
          <w:bCs/>
          <w:sz w:val="28"/>
          <w:lang w:eastAsia="en-US" w:bidi="x-none"/>
        </w:rPr>
        <w:lastRenderedPageBreak/>
        <w:t>LINEAR MODELS OF CHANGE</w:t>
      </w:r>
      <w:r w:rsidRPr="006613B1">
        <w:rPr>
          <w:rFonts w:ascii="Calibri" w:hAnsi="Calibri" w:eastAsia="Calibri" w:cs="Calibri"/>
          <w:b/>
          <w:bCs/>
          <w:sz w:val="22"/>
          <w:szCs w:val="20"/>
          <w:lang w:eastAsia="en-US" w:bidi="x-none"/>
        </w:rPr>
        <w:t xml:space="preserve"> </w:t>
      </w:r>
    </w:p>
    <w:p w:rsidR="00BB6E47" w:rsidP="00B11442" w:rsidRDefault="00BB6E47" w14:paraId="5A7BDA42" w14:textId="41ED1E91">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Although not exclusively, developmental or transitional change is often planned and can be considered ‘managed’. In these situations, ‘linear models’ are most suited and whilst numerous strategies, frameworks and models exist, we discuss </w:t>
      </w:r>
      <w:r w:rsidR="00D04358">
        <w:rPr>
          <w:rFonts w:ascii="Calibri" w:hAnsi="Calibri" w:eastAsia="Calibri" w:cs="Calibri"/>
          <w:sz w:val="22"/>
          <w:szCs w:val="22"/>
          <w:lang w:eastAsia="en-US" w:bidi="x-none"/>
        </w:rPr>
        <w:t>two widely-known models</w:t>
      </w:r>
      <w:r>
        <w:rPr>
          <w:rFonts w:ascii="Calibri" w:hAnsi="Calibri" w:eastAsia="Calibri" w:cs="Calibri"/>
          <w:sz w:val="22"/>
          <w:szCs w:val="22"/>
          <w:lang w:eastAsia="en-US" w:bidi="x-none"/>
        </w:rPr>
        <w:t>.</w:t>
      </w:r>
    </w:p>
    <w:p w:rsidRPr="00BB24D9" w:rsidR="00BB6E47" w:rsidP="00B11442" w:rsidRDefault="00BB6E47" w14:paraId="5C70F822" w14:textId="77777777">
      <w:pPr>
        <w:spacing w:before="120" w:after="120" w:line="276" w:lineRule="auto"/>
        <w:rPr>
          <w:szCs w:val="22"/>
          <w:lang w:eastAsia="en-US" w:bidi="x-none"/>
        </w:rPr>
      </w:pPr>
      <w:r w:rsidRPr="00BB24D9">
        <w:rPr>
          <w:rFonts w:ascii="Calibri" w:hAnsi="Calibri" w:eastAsia="Calibri" w:cs="Calibri"/>
          <w:b/>
          <w:bCs/>
          <w:szCs w:val="22"/>
          <w:lang w:eastAsia="en-US" w:bidi="x-none"/>
        </w:rPr>
        <w:t xml:space="preserve">LEWIN’S MODEL OF CHANGE </w:t>
      </w:r>
    </w:p>
    <w:p w:rsidR="00920E9B" w:rsidP="00B11442" w:rsidRDefault="00BB6E47" w14:paraId="74EC083D" w14:textId="77777777">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Kurt Lewin was one of the early change theorists and described the three basic steps involved in any change: ‘unfreezing’, the ‘change’ itself (</w:t>
      </w:r>
      <w:r w:rsidR="00920E9B">
        <w:rPr>
          <w:rFonts w:ascii="Calibri" w:hAnsi="Calibri" w:eastAsia="Calibri" w:cs="Calibri"/>
          <w:sz w:val="22"/>
          <w:szCs w:val="22"/>
          <w:lang w:eastAsia="en-US" w:bidi="x-none"/>
        </w:rPr>
        <w:t xml:space="preserve">often referred to as the </w:t>
      </w:r>
      <w:r>
        <w:rPr>
          <w:rFonts w:ascii="Calibri" w:hAnsi="Calibri" w:eastAsia="Calibri" w:cs="Calibri"/>
          <w:sz w:val="22"/>
          <w:szCs w:val="22"/>
          <w:lang w:eastAsia="en-US" w:bidi="x-none"/>
        </w:rPr>
        <w:t>transition period) and ‘refreezing’</w:t>
      </w:r>
      <w:r w:rsidR="00920E9B">
        <w:rPr>
          <w:rFonts w:ascii="Calibri" w:hAnsi="Calibri" w:eastAsia="Calibri" w:cs="Calibri"/>
          <w:sz w:val="22"/>
          <w:szCs w:val="22"/>
          <w:lang w:eastAsia="en-US" w:bidi="x-none"/>
        </w:rPr>
        <w:t>.</w:t>
      </w:r>
      <w:r>
        <w:rPr>
          <w:rFonts w:ascii="Calibri" w:hAnsi="Calibri" w:eastAsia="Calibri" w:cs="Calibri"/>
          <w:sz w:val="22"/>
          <w:szCs w:val="22"/>
          <w:lang w:eastAsia="en-US" w:bidi="x-none"/>
        </w:rPr>
        <w:t xml:space="preserve"> </w:t>
      </w:r>
    </w:p>
    <w:tbl>
      <w:tblPr>
        <w:tblW w:w="0" w:type="auto"/>
        <w:tblInd w:w="108" w:type="dxa"/>
        <w:tblCellMar>
          <w:left w:w="0" w:type="dxa"/>
          <w:right w:w="0" w:type="dxa"/>
        </w:tblCellMar>
        <w:tblLook w:val="04A0" w:firstRow="1" w:lastRow="0" w:firstColumn="1" w:lastColumn="0" w:noHBand="0" w:noVBand="1"/>
      </w:tblPr>
      <w:tblGrid>
        <w:gridCol w:w="4801"/>
        <w:gridCol w:w="4667"/>
      </w:tblGrid>
      <w:tr w:rsidR="00BB6E47" w14:paraId="774894CC" w14:textId="77777777">
        <w:trPr>
          <w:trHeight w:val="4385"/>
        </w:trPr>
        <w:tc>
          <w:tcPr>
            <w:tcW w:w="3996" w:type="dxa"/>
            <w:tcBorders>
              <w:top w:val="nil"/>
              <w:left w:val="nil"/>
              <w:bottom w:val="nil"/>
              <w:right w:val="nil"/>
            </w:tcBorders>
            <w:tcMar>
              <w:top w:w="0" w:type="dxa"/>
              <w:left w:w="108" w:type="dxa"/>
              <w:bottom w:w="0" w:type="dxa"/>
              <w:right w:w="108" w:type="dxa"/>
            </w:tcMar>
          </w:tcPr>
          <w:p w:rsidR="00BB6E47" w:rsidP="00B11442" w:rsidRDefault="00840045" w14:paraId="1E050ED6" w14:textId="22AF487A">
            <w:pPr>
              <w:spacing w:before="120" w:after="120" w:line="276" w:lineRule="auto"/>
              <w:rPr>
                <w:sz w:val="16"/>
                <w:szCs w:val="16"/>
                <w:lang w:eastAsia="en-US" w:bidi="x-none"/>
              </w:rPr>
            </w:pPr>
            <w:r>
              <w:rPr>
                <w:noProof/>
                <w:sz w:val="16"/>
                <w:szCs w:val="16"/>
              </w:rPr>
              <w:drawing>
                <wp:inline distT="0" distB="0" distL="0" distR="0" wp14:anchorId="35975A90" wp14:editId="10523973">
                  <wp:extent cx="2911867" cy="3314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2447" cy="3315360"/>
                          </a:xfrm>
                          <a:prstGeom prst="rect">
                            <a:avLst/>
                          </a:prstGeom>
                          <a:noFill/>
                          <a:ln>
                            <a:noFill/>
                          </a:ln>
                        </pic:spPr>
                      </pic:pic>
                    </a:graphicData>
                  </a:graphic>
                </wp:inline>
              </w:drawing>
            </w:r>
          </w:p>
        </w:tc>
        <w:tc>
          <w:tcPr>
            <w:tcW w:w="5246" w:type="dxa"/>
            <w:tcBorders>
              <w:top w:val="nil"/>
              <w:left w:val="nil"/>
              <w:bottom w:val="nil"/>
              <w:right w:val="nil"/>
            </w:tcBorders>
            <w:tcMar>
              <w:top w:w="0" w:type="dxa"/>
              <w:left w:w="108" w:type="dxa"/>
              <w:bottom w:w="0" w:type="dxa"/>
              <w:right w:w="108" w:type="dxa"/>
            </w:tcMar>
            <w:vAlign w:val="center"/>
          </w:tcPr>
          <w:p w:rsidR="00BB6E47" w:rsidP="00B11442" w:rsidRDefault="00BB6E47" w14:paraId="4316F930" w14:textId="77777777">
            <w:pPr>
              <w:spacing w:before="120" w:after="120" w:line="276" w:lineRule="auto"/>
              <w:rPr>
                <w:sz w:val="22"/>
                <w:szCs w:val="22"/>
                <w:lang w:eastAsia="en-US" w:bidi="x-none"/>
              </w:rPr>
            </w:pPr>
            <w:r>
              <w:rPr>
                <w:rFonts w:ascii="Calibri" w:hAnsi="Calibri" w:eastAsia="Calibri" w:cs="Calibri"/>
                <w:b/>
                <w:bCs/>
                <w:i/>
                <w:iCs/>
                <w:sz w:val="22"/>
                <w:szCs w:val="22"/>
                <w:lang w:eastAsia="en-US" w:bidi="x-none"/>
              </w:rPr>
              <w:t>Unfreezing</w:t>
            </w:r>
            <w:r>
              <w:rPr>
                <w:rFonts w:ascii="Calibri" w:hAnsi="Calibri" w:eastAsia="Calibri" w:cs="Calibri"/>
                <w:b/>
                <w:bCs/>
                <w:sz w:val="22"/>
                <w:szCs w:val="22"/>
                <w:lang w:eastAsia="en-US" w:bidi="x-none"/>
              </w:rPr>
              <w:t>:</w:t>
            </w:r>
            <w:r>
              <w:rPr>
                <w:rFonts w:ascii="Calibri" w:hAnsi="Calibri" w:eastAsia="Calibri" w:cs="Calibri"/>
                <w:sz w:val="22"/>
                <w:szCs w:val="22"/>
                <w:lang w:eastAsia="en-US" w:bidi="x-none"/>
              </w:rPr>
              <w:t xml:space="preserve"> Involves breaking the status quo whereby driving forces for change are met by counteracting restraining forces. Removing resistors and understanding the human behaviour behind these are key to unfreezing and providing the motivation for change.</w:t>
            </w:r>
          </w:p>
          <w:p w:rsidR="00BB6E47" w:rsidP="00B11442" w:rsidRDefault="002D3475" w14:paraId="63629149" w14:textId="77777777">
            <w:pPr>
              <w:spacing w:before="120" w:after="120" w:line="276" w:lineRule="auto"/>
              <w:rPr>
                <w:sz w:val="22"/>
                <w:szCs w:val="22"/>
                <w:lang w:eastAsia="en-US" w:bidi="x-none"/>
              </w:rPr>
            </w:pPr>
            <w:r>
              <w:rPr>
                <w:rFonts w:ascii="Calibri" w:hAnsi="Calibri" w:eastAsia="Calibri" w:cs="Calibri"/>
                <w:b/>
                <w:bCs/>
                <w:i/>
                <w:iCs/>
                <w:sz w:val="22"/>
                <w:szCs w:val="22"/>
                <w:lang w:eastAsia="en-US" w:bidi="x-none"/>
              </w:rPr>
              <w:t>Change/T</w:t>
            </w:r>
            <w:r w:rsidR="00BB6E47">
              <w:rPr>
                <w:rFonts w:ascii="Calibri" w:hAnsi="Calibri" w:eastAsia="Calibri" w:cs="Calibri"/>
                <w:b/>
                <w:bCs/>
                <w:i/>
                <w:iCs/>
                <w:sz w:val="22"/>
                <w:szCs w:val="22"/>
                <w:lang w:eastAsia="en-US" w:bidi="x-none"/>
              </w:rPr>
              <w:t>ransition:</w:t>
            </w:r>
            <w:r w:rsidR="00BB6E47">
              <w:rPr>
                <w:rFonts w:ascii="Calibri" w:hAnsi="Calibri" w:eastAsia="Calibri" w:cs="Calibri"/>
                <w:sz w:val="22"/>
                <w:szCs w:val="22"/>
                <w:lang w:eastAsia="en-US" w:bidi="x-none"/>
              </w:rPr>
              <w:t xml:space="preserve"> Once unfrozen, these driving forces must be enacted, directed and controlled to bring about the required change. This often requires a transition period.</w:t>
            </w:r>
          </w:p>
          <w:p w:rsidR="00BB6E47" w:rsidP="00B11442" w:rsidRDefault="00BB6E47" w14:paraId="576C781B" w14:textId="77777777">
            <w:pPr>
              <w:spacing w:before="120" w:after="120" w:line="276" w:lineRule="auto"/>
              <w:rPr>
                <w:sz w:val="22"/>
                <w:szCs w:val="22"/>
                <w:lang w:eastAsia="en-US" w:bidi="x-none"/>
              </w:rPr>
            </w:pPr>
            <w:r>
              <w:rPr>
                <w:rFonts w:ascii="Calibri" w:hAnsi="Calibri" w:eastAsia="Calibri" w:cs="Calibri"/>
                <w:b/>
                <w:bCs/>
                <w:i/>
                <w:iCs/>
                <w:sz w:val="22"/>
                <w:szCs w:val="22"/>
                <w:lang w:eastAsia="en-US" w:bidi="x-none"/>
              </w:rPr>
              <w:t>Refreezing:</w:t>
            </w:r>
            <w:r>
              <w:rPr>
                <w:rFonts w:ascii="Calibri" w:hAnsi="Calibri" w:eastAsia="Calibri" w:cs="Calibri"/>
                <w:sz w:val="22"/>
                <w:szCs w:val="22"/>
                <w:lang w:eastAsia="en-US" w:bidi="x-none"/>
              </w:rPr>
              <w:t xml:space="preserve"> Once the desired new direction is reached, stabilisation must be sought to embed the change and prevent regression.</w:t>
            </w:r>
          </w:p>
        </w:tc>
      </w:tr>
      <w:tr w:rsidR="007F2807" w:rsidTr="007F2807" w14:paraId="1A5A9281" w14:textId="77777777">
        <w:trPr>
          <w:trHeight w:val="85"/>
        </w:trPr>
        <w:tc>
          <w:tcPr>
            <w:tcW w:w="9242" w:type="dxa"/>
            <w:gridSpan w:val="2"/>
            <w:tcBorders>
              <w:top w:val="nil"/>
              <w:left w:val="nil"/>
              <w:bottom w:val="nil"/>
              <w:right w:val="nil"/>
            </w:tcBorders>
            <w:tcMar>
              <w:top w:w="0" w:type="dxa"/>
              <w:left w:w="108" w:type="dxa"/>
              <w:bottom w:w="0" w:type="dxa"/>
              <w:right w:w="108" w:type="dxa"/>
            </w:tcMar>
          </w:tcPr>
          <w:p w:rsidR="00BB6E47" w:rsidP="00B11442" w:rsidRDefault="00BB6E47" w14:paraId="36815304" w14:textId="77777777">
            <w:pPr>
              <w:spacing w:before="120" w:after="120" w:line="276" w:lineRule="auto"/>
              <w:jc w:val="right"/>
              <w:rPr>
                <w:sz w:val="22"/>
                <w:szCs w:val="22"/>
                <w:lang w:eastAsia="en-US" w:bidi="x-none"/>
              </w:rPr>
            </w:pPr>
            <w:r>
              <w:rPr>
                <w:rFonts w:ascii="Calibri" w:hAnsi="Calibri" w:eastAsia="Calibri" w:cs="Calibri"/>
                <w:sz w:val="22"/>
                <w:szCs w:val="22"/>
                <w:lang w:eastAsia="en-US" w:bidi="x-none"/>
              </w:rPr>
              <w:t>Figure 1 (Lewin, 1948)</w:t>
            </w:r>
          </w:p>
        </w:tc>
      </w:tr>
    </w:tbl>
    <w:p w:rsidRPr="00920E9B" w:rsidR="00920E9B" w:rsidP="00B11442" w:rsidRDefault="00920E9B" w14:paraId="1FB30E5F" w14:textId="77525E69">
      <w:pPr>
        <w:spacing w:before="120" w:after="120" w:line="276" w:lineRule="auto"/>
        <w:rPr>
          <w:sz w:val="22"/>
          <w:szCs w:val="22"/>
          <w:lang w:eastAsia="en-US" w:bidi="x-none"/>
        </w:rPr>
      </w:pPr>
      <w:r>
        <w:rPr>
          <w:rFonts w:ascii="Calibri" w:hAnsi="Calibri" w:eastAsia="Calibri" w:cs="Calibri"/>
          <w:sz w:val="22"/>
          <w:szCs w:val="22"/>
          <w:lang w:eastAsia="en-US" w:bidi="x-none"/>
        </w:rPr>
        <w:t>Within this</w:t>
      </w:r>
      <w:r w:rsidR="002D3475">
        <w:rPr>
          <w:rFonts w:ascii="Calibri" w:hAnsi="Calibri" w:eastAsia="Calibri" w:cs="Calibri"/>
          <w:sz w:val="22"/>
          <w:szCs w:val="22"/>
          <w:lang w:eastAsia="en-US" w:bidi="x-none"/>
        </w:rPr>
        <w:t xml:space="preserve"> model</w:t>
      </w:r>
      <w:r>
        <w:rPr>
          <w:rFonts w:ascii="Calibri" w:hAnsi="Calibri" w:eastAsia="Calibri" w:cs="Calibri"/>
          <w:sz w:val="22"/>
          <w:szCs w:val="22"/>
          <w:lang w:eastAsia="en-US" w:bidi="x-none"/>
        </w:rPr>
        <w:t xml:space="preserve">, Lewin discusses ‘drivers’ and ‘resistors’ – drivers are factors that push for change (e.g. a new government policy) and resistors are </w:t>
      </w:r>
      <w:r w:rsidR="00152D0D">
        <w:rPr>
          <w:rFonts w:ascii="Calibri" w:hAnsi="Calibri" w:eastAsia="Calibri" w:cs="Calibri"/>
          <w:sz w:val="22"/>
          <w:szCs w:val="22"/>
          <w:lang w:eastAsia="en-US" w:bidi="x-none"/>
        </w:rPr>
        <w:t>factors, which</w:t>
      </w:r>
      <w:r>
        <w:rPr>
          <w:rFonts w:ascii="Calibri" w:hAnsi="Calibri" w:eastAsia="Calibri" w:cs="Calibri"/>
          <w:sz w:val="22"/>
          <w:szCs w:val="22"/>
          <w:lang w:eastAsia="en-US" w:bidi="x-none"/>
        </w:rPr>
        <w:t xml:space="preserve"> fight against it (e.g. </w:t>
      </w:r>
      <w:r w:rsidR="002D3475">
        <w:rPr>
          <w:rFonts w:ascii="Calibri" w:hAnsi="Calibri" w:eastAsia="Calibri" w:cs="Calibri"/>
          <w:sz w:val="22"/>
          <w:szCs w:val="22"/>
          <w:lang w:eastAsia="en-US" w:bidi="x-none"/>
        </w:rPr>
        <w:t xml:space="preserve">human factors whereby </w:t>
      </w:r>
      <w:r>
        <w:rPr>
          <w:rFonts w:ascii="Calibri" w:hAnsi="Calibri" w:eastAsia="Calibri" w:cs="Calibri"/>
          <w:sz w:val="22"/>
          <w:szCs w:val="22"/>
          <w:lang w:eastAsia="en-US" w:bidi="x-none"/>
        </w:rPr>
        <w:t>people don’t understand the policy or they cannot see how to implement it locally). Lewin suggests that effective change leaders, rather than persistently adding drivers, should focus on li</w:t>
      </w:r>
      <w:r w:rsidR="00D04358">
        <w:rPr>
          <w:rFonts w:ascii="Calibri" w:hAnsi="Calibri" w:eastAsia="Calibri" w:cs="Calibri"/>
          <w:sz w:val="22"/>
          <w:szCs w:val="22"/>
          <w:lang w:eastAsia="en-US" w:bidi="x-none"/>
        </w:rPr>
        <w:t>miting and overcoming resistors</w:t>
      </w:r>
      <w:r>
        <w:rPr>
          <w:rFonts w:ascii="Calibri" w:hAnsi="Calibri" w:eastAsia="Calibri" w:cs="Calibri"/>
          <w:sz w:val="22"/>
          <w:szCs w:val="22"/>
          <w:lang w:eastAsia="en-US" w:bidi="x-none"/>
        </w:rPr>
        <w:t>.</w:t>
      </w:r>
    </w:p>
    <w:p w:rsidR="00BB6E47" w:rsidP="00B11442" w:rsidRDefault="00BB6E47" w14:paraId="333B0C22"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One of the strengths of Lewin’s model is its application as a concept rather than a direct implementation strategy. By thinking about what needs to be done in each of the three steps and how to limit resistors, change leaders are better able to initiate, progress and sustain change and understand when to implement more direct strategies as necessary.</w:t>
      </w:r>
    </w:p>
    <w:p w:rsidRPr="00BB24D9" w:rsidR="00BB6E47" w:rsidP="00B11442" w:rsidRDefault="00BB6E47" w14:paraId="7B4D41F9" w14:textId="77777777">
      <w:pPr>
        <w:spacing w:before="120" w:after="120" w:line="276" w:lineRule="auto"/>
        <w:rPr>
          <w:szCs w:val="22"/>
          <w:lang w:eastAsia="en-US" w:bidi="x-none"/>
        </w:rPr>
      </w:pPr>
      <w:r w:rsidRPr="00BB24D9">
        <w:rPr>
          <w:rFonts w:ascii="Calibri" w:hAnsi="Calibri" w:eastAsia="Calibri" w:cs="Calibri"/>
          <w:b/>
          <w:bCs/>
          <w:szCs w:val="22"/>
          <w:lang w:eastAsia="en-US" w:bidi="x-none"/>
        </w:rPr>
        <w:t>KOTTER’S EIGHT ACCELERATORS</w:t>
      </w:r>
    </w:p>
    <w:p w:rsidR="00BB6E47" w:rsidP="00B11442" w:rsidRDefault="00BB6E47" w14:paraId="5DE8F48D" w14:textId="3F444661">
      <w:pPr>
        <w:spacing w:before="120" w:after="120" w:line="276" w:lineRule="auto"/>
        <w:rPr>
          <w:sz w:val="22"/>
          <w:szCs w:val="22"/>
          <w:lang w:eastAsia="en-US" w:bidi="x-none"/>
        </w:rPr>
      </w:pPr>
      <w:r>
        <w:rPr>
          <w:rFonts w:ascii="Calibri" w:hAnsi="Calibri" w:eastAsia="Calibri" w:cs="Calibri"/>
          <w:sz w:val="22"/>
          <w:szCs w:val="22"/>
          <w:lang w:eastAsia="en-US" w:bidi="x-none"/>
        </w:rPr>
        <w:lastRenderedPageBreak/>
        <w:t xml:space="preserve">Rather than conceptual, John Kotter’s work is more pragmatic and directive towards the required action to achieve change successfully. Those familiar with change management may be aware of Kotter’s ‘eight steps’. These have been revitalised and modernised into ‘eight </w:t>
      </w:r>
      <w:r w:rsidR="00152D0D">
        <w:rPr>
          <w:rFonts w:ascii="Calibri" w:hAnsi="Calibri" w:eastAsia="Calibri" w:cs="Calibri"/>
          <w:sz w:val="22"/>
          <w:szCs w:val="22"/>
          <w:lang w:eastAsia="en-US" w:bidi="x-none"/>
        </w:rPr>
        <w:t>accelerators’, which</w:t>
      </w:r>
      <w:r>
        <w:rPr>
          <w:rFonts w:ascii="Calibri" w:hAnsi="Calibri" w:eastAsia="Calibri" w:cs="Calibri"/>
          <w:sz w:val="22"/>
          <w:szCs w:val="22"/>
          <w:lang w:eastAsia="en-US" w:bidi="x-none"/>
        </w:rPr>
        <w:t xml:space="preserve"> are self-perpetuating and dynamic in nature (Kotter, 2014). Kotter outlines his vision for a ‘dual operating system’ within organisations. The first: a more traditional hierarchical management structure, the second: a dynamic system free from bureaucracy capable of rapidly adapting to change. Facilitating this approach are core principles and eight </w:t>
      </w:r>
      <w:r w:rsidR="00152D0D">
        <w:rPr>
          <w:rFonts w:ascii="Calibri" w:hAnsi="Calibri" w:eastAsia="Calibri" w:cs="Calibri"/>
          <w:sz w:val="22"/>
          <w:szCs w:val="22"/>
          <w:lang w:eastAsia="en-US" w:bidi="x-none"/>
        </w:rPr>
        <w:t>accelerators, which</w:t>
      </w:r>
      <w:r>
        <w:rPr>
          <w:rFonts w:ascii="Calibri" w:hAnsi="Calibri" w:eastAsia="Calibri" w:cs="Calibri"/>
          <w:sz w:val="22"/>
          <w:szCs w:val="22"/>
          <w:lang w:eastAsia="en-US" w:bidi="x-none"/>
        </w:rPr>
        <w:t xml:space="preserve"> act as the practical activity undertaken, see Figure 2.</w:t>
      </w:r>
    </w:p>
    <w:p w:rsidR="00BB6E47" w:rsidP="00B11442" w:rsidRDefault="00840045" w14:paraId="4CFAB23E" w14:textId="676723F5">
      <w:pPr>
        <w:spacing w:before="120" w:after="120" w:line="276" w:lineRule="auto"/>
        <w:rPr>
          <w:sz w:val="22"/>
          <w:szCs w:val="22"/>
          <w:lang w:eastAsia="en-US" w:bidi="x-none"/>
        </w:rPr>
      </w:pPr>
      <w:r>
        <w:rPr>
          <w:noProof/>
          <w:sz w:val="22"/>
          <w:szCs w:val="22"/>
        </w:rPr>
        <w:drawing>
          <wp:inline distT="0" distB="0" distL="0" distR="0" wp14:anchorId="2EA63DDA" wp14:editId="50C43FD5">
            <wp:extent cx="5943600" cy="3828669"/>
            <wp:effectExtent l="0" t="0" r="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28669"/>
                    </a:xfrm>
                    <a:prstGeom prst="rect">
                      <a:avLst/>
                    </a:prstGeom>
                    <a:noFill/>
                    <a:ln>
                      <a:noFill/>
                    </a:ln>
                  </pic:spPr>
                </pic:pic>
              </a:graphicData>
            </a:graphic>
          </wp:inline>
        </w:drawing>
      </w:r>
    </w:p>
    <w:p w:rsidR="00BB6E47" w:rsidP="00B11442" w:rsidRDefault="00BB6E47" w14:paraId="4894D960" w14:textId="2DFCD948">
      <w:pPr>
        <w:spacing w:before="120" w:after="120" w:line="276" w:lineRule="auto"/>
        <w:jc w:val="right"/>
        <w:rPr>
          <w:sz w:val="22"/>
          <w:szCs w:val="22"/>
          <w:lang w:eastAsia="en-US" w:bidi="x-none"/>
        </w:rPr>
      </w:pPr>
      <w:r>
        <w:rPr>
          <w:rFonts w:ascii="Calibri" w:hAnsi="Calibri" w:eastAsia="Calibri" w:cs="Calibri"/>
          <w:sz w:val="22"/>
          <w:szCs w:val="22"/>
          <w:lang w:eastAsia="en-US" w:bidi="x-none"/>
        </w:rPr>
        <w:t>Figure 2 (</w:t>
      </w:r>
      <w:r w:rsidR="00D04358">
        <w:rPr>
          <w:rFonts w:ascii="Calibri" w:hAnsi="Calibri" w:eastAsia="Calibri" w:cs="Calibri"/>
          <w:sz w:val="22"/>
          <w:szCs w:val="22"/>
          <w:lang w:eastAsia="en-US" w:bidi="x-none"/>
        </w:rPr>
        <w:t xml:space="preserve">adapted from </w:t>
      </w:r>
      <w:r>
        <w:rPr>
          <w:rFonts w:ascii="Calibri" w:hAnsi="Calibri" w:eastAsia="Calibri" w:cs="Calibri"/>
          <w:sz w:val="22"/>
          <w:szCs w:val="22"/>
          <w:lang w:eastAsia="en-US" w:bidi="x-none"/>
        </w:rPr>
        <w:t>Kotter, 2014)</w:t>
      </w:r>
    </w:p>
    <w:p w:rsidR="00BB6E47" w:rsidP="00B11442" w:rsidRDefault="00BB6E47" w14:paraId="11642473"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Kotter’s ‘eight accelerators’ can be applied to any situation where change is required, for example, introducing a new ambulatory care pathway or home-based clinical service. Using the accelerators in an iterative way (rather than as a checklist) helps emphasise the need for proactive, agile responses to implementing change in rapidly evolving clinical environments and highlights the leader’s role in maintaining and injecting momentum or energy to the change process. </w:t>
      </w:r>
    </w:p>
    <w:p w:rsidRPr="00FB0C97" w:rsidR="00FB0C97" w:rsidP="00B11442" w:rsidRDefault="00D77903" w14:paraId="59C6F939" w14:textId="1C84B4A3">
      <w:pPr>
        <w:spacing w:before="120" w:after="120" w:line="276" w:lineRule="auto"/>
        <w:jc w:val="both"/>
        <w:rPr>
          <w:rFonts w:ascii="Calibri" w:hAnsi="Calibri" w:eastAsia="Calibri" w:cs="Calibri"/>
          <w:b/>
          <w:szCs w:val="22"/>
          <w:lang w:eastAsia="en-US" w:bidi="x-none"/>
        </w:rPr>
      </w:pPr>
      <w:r>
        <w:rPr>
          <w:rFonts w:ascii="Calibri" w:hAnsi="Calibri" w:eastAsia="Calibri" w:cs="Calibri"/>
          <w:b/>
          <w:sz w:val="28"/>
          <w:szCs w:val="28"/>
          <w:lang w:eastAsia="en-US" w:bidi="x-none"/>
        </w:rPr>
        <w:t xml:space="preserve">UNDERSTANDING </w:t>
      </w:r>
      <w:r w:rsidR="00D72476">
        <w:rPr>
          <w:rFonts w:ascii="Calibri" w:hAnsi="Calibri" w:eastAsia="Calibri" w:cs="Calibri"/>
          <w:b/>
          <w:sz w:val="28"/>
          <w:szCs w:val="28"/>
          <w:lang w:eastAsia="en-US" w:bidi="x-none"/>
        </w:rPr>
        <w:t xml:space="preserve">CHANGE, </w:t>
      </w:r>
      <w:r w:rsidR="00405B54">
        <w:rPr>
          <w:rFonts w:ascii="Calibri" w:hAnsi="Calibri" w:eastAsia="Calibri" w:cs="Calibri"/>
          <w:b/>
          <w:sz w:val="28"/>
          <w:szCs w:val="28"/>
          <w:lang w:eastAsia="en-US" w:bidi="x-none"/>
        </w:rPr>
        <w:t>COMPLEXITY</w:t>
      </w:r>
      <w:r w:rsidR="006F40DB">
        <w:rPr>
          <w:rFonts w:ascii="Calibri" w:hAnsi="Calibri" w:eastAsia="Calibri" w:cs="Calibri"/>
          <w:b/>
          <w:sz w:val="28"/>
          <w:szCs w:val="28"/>
          <w:lang w:eastAsia="en-US" w:bidi="x-none"/>
        </w:rPr>
        <w:t xml:space="preserve"> &amp; ADAPTIVE LEADERSHIP</w:t>
      </w:r>
    </w:p>
    <w:p w:rsidRPr="00AA233A" w:rsidR="00AA233A" w:rsidP="00B11442" w:rsidRDefault="00BB6E47" w14:paraId="4153DEDE" w14:textId="7BB7350C">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 xml:space="preserve">Unlike with developmental and transitional change, transformational change is often more complex and requires alternative approaches to that which linear models can offer. </w:t>
      </w:r>
      <w:r w:rsidR="0050499C">
        <w:rPr>
          <w:rFonts w:ascii="Calibri" w:hAnsi="Calibri" w:eastAsia="Calibri" w:cs="Calibri"/>
          <w:sz w:val="22"/>
          <w:szCs w:val="22"/>
          <w:lang w:eastAsia="en-US" w:bidi="x-none"/>
        </w:rPr>
        <w:t>The</w:t>
      </w:r>
      <w:r w:rsidR="006E170C">
        <w:rPr>
          <w:rFonts w:ascii="Calibri" w:hAnsi="Calibri" w:eastAsia="Calibri" w:cs="Calibri"/>
          <w:sz w:val="22"/>
          <w:szCs w:val="22"/>
          <w:lang w:eastAsia="en-US" w:bidi="x-none"/>
        </w:rPr>
        <w:t xml:space="preserve"> </w:t>
      </w:r>
      <w:r w:rsidR="00D24FAF">
        <w:rPr>
          <w:rFonts w:ascii="Calibri" w:hAnsi="Calibri" w:eastAsia="Calibri" w:cs="Calibri"/>
          <w:sz w:val="22"/>
          <w:szCs w:val="22"/>
          <w:lang w:eastAsia="en-US" w:bidi="x-none"/>
        </w:rPr>
        <w:t xml:space="preserve">complexity </w:t>
      </w:r>
      <w:r w:rsidR="0050499C">
        <w:rPr>
          <w:rFonts w:ascii="Calibri" w:hAnsi="Calibri" w:eastAsia="Calibri" w:cs="Calibri"/>
          <w:sz w:val="22"/>
          <w:szCs w:val="22"/>
          <w:lang w:eastAsia="en-US" w:bidi="x-none"/>
        </w:rPr>
        <w:t xml:space="preserve">that </w:t>
      </w:r>
      <w:r w:rsidR="006E170C">
        <w:rPr>
          <w:rFonts w:ascii="Calibri" w:hAnsi="Calibri" w:eastAsia="Calibri" w:cs="Calibri"/>
          <w:sz w:val="22"/>
          <w:szCs w:val="22"/>
          <w:lang w:eastAsia="en-US" w:bidi="x-none"/>
        </w:rPr>
        <w:t xml:space="preserve">change leaders working within </w:t>
      </w:r>
      <w:r w:rsidR="00D24FAF">
        <w:rPr>
          <w:rFonts w:ascii="Calibri" w:hAnsi="Calibri" w:eastAsia="Calibri" w:cs="Calibri"/>
          <w:sz w:val="22"/>
          <w:szCs w:val="22"/>
          <w:lang w:eastAsia="en-US" w:bidi="x-none"/>
        </w:rPr>
        <w:t>modern organisations</w:t>
      </w:r>
      <w:r w:rsidR="006E170C">
        <w:rPr>
          <w:rFonts w:ascii="Calibri" w:hAnsi="Calibri" w:eastAsia="Calibri" w:cs="Calibri"/>
          <w:sz w:val="22"/>
          <w:szCs w:val="22"/>
          <w:lang w:eastAsia="en-US" w:bidi="x-none"/>
        </w:rPr>
        <w:t xml:space="preserve"> </w:t>
      </w:r>
      <w:r w:rsidR="0050499C">
        <w:rPr>
          <w:rFonts w:ascii="Calibri" w:hAnsi="Calibri" w:eastAsia="Calibri" w:cs="Calibri"/>
          <w:sz w:val="22"/>
          <w:szCs w:val="22"/>
          <w:lang w:eastAsia="en-US" w:bidi="x-none"/>
        </w:rPr>
        <w:t xml:space="preserve">encounters </w:t>
      </w:r>
      <w:r w:rsidR="00D24FAF">
        <w:rPr>
          <w:rFonts w:ascii="Calibri" w:hAnsi="Calibri" w:eastAsia="Calibri" w:cs="Calibri"/>
          <w:sz w:val="22"/>
          <w:szCs w:val="22"/>
          <w:lang w:eastAsia="en-US" w:bidi="x-none"/>
        </w:rPr>
        <w:t>often stems from multifaceted inter-connected systems, not just internally, but externally.</w:t>
      </w:r>
      <w:r w:rsidR="00AA233A">
        <w:rPr>
          <w:rFonts w:ascii="Calibri" w:hAnsi="Calibri" w:eastAsia="Calibri" w:cs="Calibri"/>
          <w:sz w:val="22"/>
          <w:szCs w:val="22"/>
          <w:lang w:eastAsia="en-US" w:bidi="x-none"/>
        </w:rPr>
        <w:t xml:space="preserve"> </w:t>
      </w:r>
      <w:r w:rsidR="0050499C">
        <w:rPr>
          <w:rFonts w:ascii="Calibri" w:hAnsi="Calibri" w:eastAsia="Calibri" w:cs="Calibri"/>
          <w:sz w:val="22"/>
          <w:szCs w:val="22"/>
          <w:lang w:eastAsia="en-US" w:bidi="x-none"/>
        </w:rPr>
        <w:t xml:space="preserve">Taking a </w:t>
      </w:r>
      <w:r w:rsidR="00D24FAF">
        <w:rPr>
          <w:rFonts w:ascii="Calibri" w:hAnsi="Calibri" w:eastAsia="Calibri" w:cs="Calibri"/>
          <w:sz w:val="22"/>
          <w:szCs w:val="22"/>
          <w:lang w:eastAsia="en-US" w:bidi="x-none"/>
        </w:rPr>
        <w:t xml:space="preserve">systems perspective is crucial for leaders, for without it, they are unlikely to </w:t>
      </w:r>
      <w:r w:rsidR="00AA233A">
        <w:rPr>
          <w:rFonts w:ascii="Calibri" w:hAnsi="Calibri" w:eastAsia="Calibri" w:cs="Calibri"/>
          <w:sz w:val="22"/>
          <w:szCs w:val="22"/>
          <w:lang w:eastAsia="en-US" w:bidi="x-none"/>
        </w:rPr>
        <w:t>generate</w:t>
      </w:r>
      <w:r w:rsidR="00D24FAF">
        <w:rPr>
          <w:rFonts w:ascii="Calibri" w:hAnsi="Calibri" w:eastAsia="Calibri" w:cs="Calibri"/>
          <w:sz w:val="22"/>
          <w:szCs w:val="22"/>
          <w:lang w:eastAsia="en-US" w:bidi="x-none"/>
        </w:rPr>
        <w:t xml:space="preserve"> the unique tailored approach which is often required to </w:t>
      </w:r>
      <w:r w:rsidR="00AA233A">
        <w:rPr>
          <w:rFonts w:ascii="Calibri" w:hAnsi="Calibri" w:eastAsia="Calibri" w:cs="Calibri"/>
          <w:sz w:val="22"/>
          <w:szCs w:val="22"/>
          <w:lang w:eastAsia="en-US" w:bidi="x-none"/>
        </w:rPr>
        <w:t>create the innovative solution to overcome that particular problem, in that particular context.</w:t>
      </w:r>
      <w:r w:rsidR="0050499C">
        <w:rPr>
          <w:rFonts w:ascii="Calibri" w:hAnsi="Calibri" w:eastAsia="Calibri" w:cs="Calibri"/>
          <w:sz w:val="22"/>
          <w:szCs w:val="22"/>
          <w:lang w:eastAsia="en-US" w:bidi="x-none"/>
        </w:rPr>
        <w:t xml:space="preserve"> For </w:t>
      </w:r>
      <w:r w:rsidR="0050499C">
        <w:rPr>
          <w:rFonts w:ascii="Calibri" w:hAnsi="Calibri" w:eastAsia="Calibri" w:cs="Calibri"/>
          <w:sz w:val="22"/>
          <w:szCs w:val="22"/>
          <w:lang w:eastAsia="en-US" w:bidi="x-none"/>
        </w:rPr>
        <w:lastRenderedPageBreak/>
        <w:t xml:space="preserve">example, if trying to reduce in-patient stays for older patients, taking a systems perspective may require making changes to emergency admissions; GP referrals; ambulatory care services; increasing point of care diagnostics; training new health workers; improving links between social services and hospital on discharge, and so on.  </w:t>
      </w:r>
    </w:p>
    <w:p w:rsidRPr="00B560FF" w:rsidR="00BB6E47" w:rsidP="00C36D0D" w:rsidRDefault="00BB6E47" w14:paraId="4999B859" w14:textId="2A12963A">
      <w:pPr>
        <w:spacing w:before="120" w:after="120" w:line="276" w:lineRule="auto"/>
        <w:jc w:val="center"/>
        <w:rPr>
          <w:sz w:val="22"/>
          <w:szCs w:val="22"/>
          <w:lang w:eastAsia="en-US" w:bidi="x-none"/>
        </w:rPr>
      </w:pPr>
      <w:r w:rsidRPr="00B560FF">
        <w:rPr>
          <w:rFonts w:ascii="Calibri" w:hAnsi="Calibri" w:eastAsia="Calibri" w:cs="Calibri"/>
          <w:sz w:val="22"/>
          <w:szCs w:val="22"/>
          <w:lang w:eastAsia="en-US" w:bidi="x-none"/>
        </w:rPr>
        <w:t>"</w:t>
      </w:r>
      <w:r w:rsidRPr="00B560FF">
        <w:rPr>
          <w:rFonts w:ascii="Calibri" w:hAnsi="Calibri" w:eastAsia="Calibri" w:cs="Calibri"/>
          <w:i/>
          <w:sz w:val="22"/>
          <w:szCs w:val="22"/>
          <w:lang w:eastAsia="en-US" w:bidi="x-none"/>
        </w:rPr>
        <w:t xml:space="preserve">Chaotic systems flit a bit too readily from novelty to novelty; living systems need to consolidate gains. Predictable, stable systems, by contrast, display none of the panache needed to create new order or even to respond adaptively to creature environments. Complex systems lie between these poles, at the edge of chaos; and they have both panache and </w:t>
      </w:r>
      <w:r w:rsidRPr="00B560FF" w:rsidR="00152D0D">
        <w:rPr>
          <w:rFonts w:ascii="Calibri" w:hAnsi="Calibri" w:eastAsia="Calibri" w:cs="Calibri"/>
          <w:i/>
          <w:sz w:val="22"/>
          <w:szCs w:val="22"/>
          <w:lang w:eastAsia="en-US" w:bidi="x-none"/>
        </w:rPr>
        <w:t>stability</w:t>
      </w:r>
      <w:r w:rsidRPr="00B560FF">
        <w:rPr>
          <w:rFonts w:ascii="Calibri" w:hAnsi="Calibri" w:eastAsia="Calibri" w:cs="Calibri"/>
          <w:i/>
          <w:sz w:val="22"/>
          <w:szCs w:val="22"/>
          <w:lang w:eastAsia="en-US" w:bidi="x-none"/>
        </w:rPr>
        <w:t xml:space="preserve"> sufficient to sustain life</w:t>
      </w:r>
      <w:r w:rsidRPr="00B560FF">
        <w:rPr>
          <w:rFonts w:ascii="Calibri" w:hAnsi="Calibri" w:eastAsia="Calibri" w:cs="Calibri"/>
          <w:sz w:val="22"/>
          <w:szCs w:val="22"/>
          <w:lang w:eastAsia="en-US" w:bidi="x-none"/>
        </w:rPr>
        <w:t>" (Marion, 1999, p</w:t>
      </w:r>
      <w:r w:rsidRPr="00B560FF" w:rsidR="00D72476">
        <w:rPr>
          <w:rFonts w:ascii="Calibri" w:hAnsi="Calibri" w:eastAsia="Calibri" w:cs="Calibri"/>
          <w:sz w:val="22"/>
          <w:szCs w:val="22"/>
          <w:lang w:eastAsia="en-US" w:bidi="x-none"/>
        </w:rPr>
        <w:t>.</w:t>
      </w:r>
      <w:r w:rsidRPr="00B560FF">
        <w:rPr>
          <w:rFonts w:ascii="Calibri" w:hAnsi="Calibri" w:eastAsia="Calibri" w:cs="Calibri"/>
          <w:sz w:val="22"/>
          <w:szCs w:val="22"/>
          <w:lang w:eastAsia="en-US" w:bidi="x-none"/>
        </w:rPr>
        <w:t>xiv).</w:t>
      </w:r>
    </w:p>
    <w:p w:rsidRPr="00871524" w:rsidR="00871524" w:rsidP="00B11442" w:rsidRDefault="00871524" w14:paraId="29421609" w14:textId="76C35F28">
      <w:pPr>
        <w:spacing w:before="120" w:after="120" w:line="276" w:lineRule="auto"/>
        <w:rPr>
          <w:rFonts w:ascii="Calibri" w:hAnsi="Calibri" w:eastAsia="Calibri" w:cs="Calibri"/>
          <w:sz w:val="22"/>
          <w:szCs w:val="22"/>
          <w:lang w:eastAsia="en-US" w:bidi="x-none"/>
        </w:rPr>
      </w:pPr>
      <w:r w:rsidRPr="00871524">
        <w:rPr>
          <w:rFonts w:ascii="Calibri" w:hAnsi="Calibri"/>
          <w:sz w:val="22"/>
          <w:szCs w:val="22"/>
          <w:lang w:eastAsia="en-US" w:bidi="x-none"/>
        </w:rPr>
        <w:t xml:space="preserve">To aid our understanding further, Bar-Yam </w:t>
      </w:r>
      <w:r w:rsidRPr="00871524" w:rsidR="00152D0D">
        <w:rPr>
          <w:rFonts w:ascii="Calibri" w:hAnsi="Calibri"/>
          <w:sz w:val="22"/>
          <w:szCs w:val="22"/>
          <w:lang w:eastAsia="en-US" w:bidi="x-none"/>
        </w:rPr>
        <w:t>discusses</w:t>
      </w:r>
      <w:r w:rsidRPr="00871524">
        <w:rPr>
          <w:rFonts w:ascii="Calibri" w:hAnsi="Calibri"/>
          <w:sz w:val="22"/>
          <w:szCs w:val="22"/>
          <w:lang w:eastAsia="en-US" w:bidi="x-none"/>
        </w:rPr>
        <w:t xml:space="preserve"> complexity theory which draws from </w:t>
      </w:r>
      <w:r w:rsidRPr="00871524" w:rsidR="00BB6E47">
        <w:rPr>
          <w:rFonts w:ascii="Calibri" w:hAnsi="Calibri" w:eastAsia="Calibri" w:cs="Calibri"/>
          <w:sz w:val="22"/>
          <w:szCs w:val="22"/>
          <w:lang w:eastAsia="en-US" w:bidi="x-none"/>
        </w:rPr>
        <w:t>a variety of scientific disciplines and concepts, including physics, chaos theory, eco-biology and mathematics</w:t>
      </w:r>
      <w:r w:rsidRPr="00871524">
        <w:rPr>
          <w:rFonts w:ascii="Calibri" w:hAnsi="Calibri" w:eastAsia="Calibri" w:cs="Calibri"/>
          <w:sz w:val="22"/>
          <w:szCs w:val="22"/>
          <w:lang w:eastAsia="en-US" w:bidi="x-none"/>
        </w:rPr>
        <w:t xml:space="preserve"> to formulate four key underlying ideas:</w:t>
      </w:r>
    </w:p>
    <w:p w:rsidRPr="00871524" w:rsidR="00BB6E47" w:rsidP="00B11442" w:rsidRDefault="00C81F0D" w14:paraId="675419BB" w14:textId="4FC0F545">
      <w:pPr>
        <w:numPr>
          <w:ilvl w:val="0"/>
          <w:numId w:val="6"/>
        </w:numPr>
        <w:pBdr>
          <w:left w:val="none" w:color="auto" w:sz="0" w:space="7"/>
        </w:pBdr>
        <w:spacing w:before="120" w:after="120" w:line="276" w:lineRule="auto"/>
        <w:rPr>
          <w:rFonts w:ascii="Calibri" w:hAnsi="Calibri"/>
          <w:sz w:val="22"/>
          <w:szCs w:val="22"/>
          <w:lang w:eastAsia="en-US" w:bidi="x-none"/>
        </w:rPr>
      </w:pPr>
      <w:r>
        <w:rPr>
          <w:rFonts w:ascii="Calibri" w:hAnsi="Calibri" w:eastAsia="Calibri" w:cs="Calibri"/>
          <w:sz w:val="22"/>
          <w:szCs w:val="22"/>
          <w:lang w:eastAsia="en-US" w:bidi="x-none"/>
        </w:rPr>
        <w:t>“</w:t>
      </w:r>
      <w:r w:rsidRPr="00871524" w:rsidR="00BB6E47">
        <w:rPr>
          <w:rFonts w:ascii="Calibri" w:hAnsi="Calibri" w:eastAsia="Calibri" w:cs="Calibri"/>
          <w:sz w:val="22"/>
          <w:szCs w:val="22"/>
          <w:lang w:eastAsia="en-US" w:bidi="x-none"/>
        </w:rPr>
        <w:t>The mechanisms of collective behaviour (patterns);</w:t>
      </w:r>
    </w:p>
    <w:p w:rsidRPr="00871524" w:rsidR="00BB6E47" w:rsidP="00B11442" w:rsidRDefault="00BB6E47" w14:paraId="206BF932" w14:textId="77777777">
      <w:pPr>
        <w:numPr>
          <w:ilvl w:val="0"/>
          <w:numId w:val="6"/>
        </w:numPr>
        <w:pBdr>
          <w:left w:val="none" w:color="auto" w:sz="0" w:space="7"/>
        </w:pBdr>
        <w:spacing w:before="120" w:after="120" w:line="276" w:lineRule="auto"/>
        <w:rPr>
          <w:rFonts w:ascii="Calibri" w:hAnsi="Calibri"/>
          <w:sz w:val="22"/>
          <w:szCs w:val="22"/>
          <w:lang w:eastAsia="en-US" w:bidi="x-none"/>
        </w:rPr>
      </w:pPr>
      <w:r w:rsidRPr="00871524">
        <w:rPr>
          <w:rFonts w:ascii="Calibri" w:hAnsi="Calibri" w:eastAsia="Calibri" w:cs="Calibri"/>
          <w:sz w:val="22"/>
          <w:szCs w:val="22"/>
          <w:lang w:eastAsia="en-US" w:bidi="x-none"/>
        </w:rPr>
        <w:t>A multi scale perspective (the way different observers or stakeholders describe a system);</w:t>
      </w:r>
    </w:p>
    <w:p w:rsidRPr="00871524" w:rsidR="00BB6E47" w:rsidP="00B11442" w:rsidRDefault="00BB6E47" w14:paraId="6943B9F8" w14:textId="77777777">
      <w:pPr>
        <w:numPr>
          <w:ilvl w:val="0"/>
          <w:numId w:val="6"/>
        </w:numPr>
        <w:pBdr>
          <w:left w:val="none" w:color="auto" w:sz="0" w:space="7"/>
        </w:pBdr>
        <w:spacing w:before="120" w:after="120" w:line="276" w:lineRule="auto"/>
        <w:rPr>
          <w:rFonts w:ascii="Calibri" w:hAnsi="Calibri"/>
          <w:sz w:val="22"/>
          <w:szCs w:val="22"/>
          <w:lang w:eastAsia="en-US" w:bidi="x-none"/>
        </w:rPr>
      </w:pPr>
      <w:r w:rsidRPr="00871524">
        <w:rPr>
          <w:rFonts w:ascii="Calibri" w:hAnsi="Calibri" w:eastAsia="Calibri" w:cs="Calibri"/>
          <w:sz w:val="22"/>
          <w:szCs w:val="22"/>
          <w:lang w:eastAsia="en-US" w:bidi="x-none"/>
        </w:rPr>
        <w:t>The evolutionary process that describes complex systems;</w:t>
      </w:r>
    </w:p>
    <w:p w:rsidRPr="00871524" w:rsidR="00871524" w:rsidP="00B11442" w:rsidRDefault="00BB6E47" w14:paraId="664251E2" w14:textId="7C892122">
      <w:pPr>
        <w:numPr>
          <w:ilvl w:val="0"/>
          <w:numId w:val="6"/>
        </w:numPr>
        <w:pBdr>
          <w:left w:val="none" w:color="auto" w:sz="0" w:space="7"/>
        </w:pBdr>
        <w:spacing w:before="120" w:after="120" w:line="276" w:lineRule="auto"/>
        <w:rPr>
          <w:rFonts w:ascii="Calibri" w:hAnsi="Calibri"/>
          <w:sz w:val="22"/>
          <w:szCs w:val="22"/>
          <w:lang w:eastAsia="en-US" w:bidi="x-none"/>
        </w:rPr>
      </w:pPr>
      <w:r w:rsidRPr="00871524">
        <w:rPr>
          <w:rFonts w:ascii="Calibri" w:hAnsi="Calibri" w:eastAsia="Calibri" w:cs="Calibri"/>
          <w:sz w:val="22"/>
          <w:szCs w:val="22"/>
          <w:lang w:eastAsia="en-US" w:bidi="x-none"/>
        </w:rPr>
        <w:t>The nature of purposive or goal-directed behaviour</w:t>
      </w:r>
      <w:r w:rsidR="00C81F0D">
        <w:rPr>
          <w:rFonts w:ascii="Calibri" w:hAnsi="Calibri" w:eastAsia="Calibri" w:cs="Calibri"/>
          <w:sz w:val="22"/>
          <w:szCs w:val="22"/>
          <w:lang w:eastAsia="en-US" w:bidi="x-none"/>
        </w:rPr>
        <w:t>”</w:t>
      </w:r>
      <w:r w:rsidRPr="00871524">
        <w:rPr>
          <w:rFonts w:ascii="Calibri" w:hAnsi="Calibri" w:eastAsia="Calibri" w:cs="Calibri"/>
          <w:sz w:val="22"/>
          <w:szCs w:val="22"/>
          <w:lang w:eastAsia="en-US" w:bidi="x-none"/>
        </w:rPr>
        <w:t xml:space="preserve">. </w:t>
      </w:r>
    </w:p>
    <w:p w:rsidR="00BB6E47" w:rsidP="00B11442" w:rsidRDefault="00871524" w14:paraId="194C2F6F" w14:textId="152644BC">
      <w:pPr>
        <w:pBdr>
          <w:left w:val="none" w:color="auto" w:sz="0" w:space="7"/>
        </w:pBdr>
        <w:spacing w:before="120" w:after="120" w:line="276" w:lineRule="auto"/>
        <w:jc w:val="right"/>
        <w:rPr>
          <w:sz w:val="22"/>
          <w:szCs w:val="22"/>
          <w:lang w:eastAsia="en-US" w:bidi="x-none"/>
        </w:rPr>
      </w:pPr>
      <w:r>
        <w:rPr>
          <w:rFonts w:ascii="Calibri" w:hAnsi="Calibri" w:eastAsia="Calibri" w:cs="Calibri"/>
          <w:sz w:val="22"/>
          <w:szCs w:val="22"/>
          <w:lang w:eastAsia="en-US" w:bidi="x-none"/>
        </w:rPr>
        <w:t>(Bar-Yam, 2004</w:t>
      </w:r>
      <w:r w:rsidR="00EB194F">
        <w:rPr>
          <w:rFonts w:ascii="Calibri" w:hAnsi="Calibri" w:eastAsia="Calibri" w:cs="Calibri"/>
          <w:sz w:val="22"/>
          <w:szCs w:val="22"/>
          <w:lang w:eastAsia="en-US" w:bidi="x-none"/>
        </w:rPr>
        <w:t>, p16</w:t>
      </w:r>
      <w:r w:rsidR="00BB6E47">
        <w:rPr>
          <w:rFonts w:ascii="Calibri" w:hAnsi="Calibri" w:eastAsia="Calibri" w:cs="Calibri"/>
          <w:sz w:val="22"/>
          <w:szCs w:val="22"/>
          <w:lang w:eastAsia="en-US" w:bidi="x-none"/>
        </w:rPr>
        <w:t>)</w:t>
      </w:r>
    </w:p>
    <w:p w:rsidR="002B2B70" w:rsidP="00C81F0D" w:rsidRDefault="002B2B70" w14:paraId="5DE518B1" w14:textId="33C917F4">
      <w:pPr>
        <w:spacing w:before="120" w:after="120" w:line="276" w:lineRule="auto"/>
        <w:jc w:val="both"/>
        <w:rPr>
          <w:rFonts w:ascii="Calibri" w:hAnsi="Calibri" w:eastAsia="Calibri" w:cs="Calibri"/>
          <w:sz w:val="22"/>
          <w:szCs w:val="22"/>
          <w:lang w:eastAsia="en-US" w:bidi="x-none"/>
        </w:rPr>
      </w:pPr>
      <w:r w:rsidRPr="00D77903">
        <w:rPr>
          <w:rFonts w:ascii="Calibri" w:hAnsi="Calibri" w:eastAsia="Calibri" w:cs="Calibri"/>
          <w:sz w:val="22"/>
          <w:szCs w:val="22"/>
          <w:lang w:eastAsia="en-US" w:bidi="x-none"/>
        </w:rPr>
        <w:t xml:space="preserve">Within this complexity, a number of writers have considered the types of leadership behaviours and styles that might be most effective. </w:t>
      </w:r>
      <w:r w:rsidRPr="00D77903" w:rsidR="00B033BF">
        <w:rPr>
          <w:rFonts w:ascii="Calibri" w:hAnsi="Calibri" w:eastAsia="Calibri" w:cs="Calibri"/>
          <w:sz w:val="22"/>
          <w:szCs w:val="22"/>
          <w:lang w:eastAsia="en-US" w:bidi="x-none"/>
        </w:rPr>
        <w:t xml:space="preserve">Heifetz et al (2009) discuss the concept of ‘adaptive </w:t>
      </w:r>
      <w:r w:rsidRPr="00D77903" w:rsidR="00152D0D">
        <w:rPr>
          <w:rFonts w:ascii="Calibri" w:hAnsi="Calibri" w:eastAsia="Calibri" w:cs="Calibri"/>
          <w:sz w:val="22"/>
          <w:szCs w:val="22"/>
          <w:lang w:eastAsia="en-US" w:bidi="x-none"/>
        </w:rPr>
        <w:t>leadership’, which</w:t>
      </w:r>
      <w:r w:rsidRPr="00D77903" w:rsidR="00B033BF">
        <w:rPr>
          <w:rFonts w:ascii="Calibri" w:hAnsi="Calibri" w:eastAsia="Calibri" w:cs="Calibri"/>
          <w:sz w:val="22"/>
          <w:szCs w:val="22"/>
          <w:lang w:eastAsia="en-US" w:bidi="x-none"/>
        </w:rPr>
        <w:t xml:space="preserve"> acknowledges that leaders work within systems where inherent challenges and political dimensions are faced both internally and externally. Adaptive leaders recognise this and hold an ability to create a culture enabling both the organisation and the individuals within it to remain responsive and resilient to them</w:t>
      </w:r>
      <w:r w:rsidRPr="00D77903">
        <w:rPr>
          <w:rFonts w:ascii="Calibri" w:hAnsi="Calibri" w:eastAsia="Calibri" w:cs="Calibri"/>
          <w:sz w:val="22"/>
          <w:szCs w:val="22"/>
          <w:lang w:eastAsia="en-US" w:bidi="x-none"/>
        </w:rPr>
        <w:t xml:space="preserve"> in order to ‘thrive’ (Heifetz et al, 2009).</w:t>
      </w:r>
      <w:r w:rsidRPr="00D77903" w:rsidR="00B033BF">
        <w:rPr>
          <w:rFonts w:ascii="Calibri" w:hAnsi="Calibri" w:eastAsia="Calibri" w:cs="Calibri"/>
          <w:sz w:val="22"/>
          <w:szCs w:val="22"/>
          <w:lang w:eastAsia="en-US" w:bidi="x-none"/>
        </w:rPr>
        <w:t xml:space="preserve"> </w:t>
      </w:r>
      <w:r>
        <w:rPr>
          <w:rFonts w:ascii="Calibri" w:hAnsi="Calibri" w:eastAsia="Calibri" w:cs="Calibri"/>
          <w:sz w:val="22"/>
          <w:szCs w:val="22"/>
          <w:lang w:eastAsia="en-US" w:bidi="x-none"/>
        </w:rPr>
        <w:t>This</w:t>
      </w:r>
      <w:r w:rsidR="00BB6E47">
        <w:rPr>
          <w:rFonts w:ascii="Calibri" w:hAnsi="Calibri" w:eastAsia="Calibri" w:cs="Calibri"/>
          <w:sz w:val="22"/>
          <w:szCs w:val="22"/>
          <w:lang w:eastAsia="en-US" w:bidi="x-none"/>
        </w:rPr>
        <w:t xml:space="preserve"> concept of </w:t>
      </w:r>
      <w:r>
        <w:rPr>
          <w:rFonts w:ascii="Calibri" w:hAnsi="Calibri" w:eastAsia="Calibri" w:cs="Calibri"/>
          <w:sz w:val="22"/>
          <w:szCs w:val="22"/>
          <w:lang w:eastAsia="en-US" w:bidi="x-none"/>
        </w:rPr>
        <w:t>‘</w:t>
      </w:r>
      <w:r w:rsidR="00BB6E47">
        <w:rPr>
          <w:rFonts w:ascii="Calibri" w:hAnsi="Calibri" w:eastAsia="Calibri" w:cs="Calibri"/>
          <w:sz w:val="22"/>
          <w:szCs w:val="22"/>
          <w:lang w:eastAsia="en-US" w:bidi="x-none"/>
        </w:rPr>
        <w:t>thriving</w:t>
      </w:r>
      <w:r>
        <w:rPr>
          <w:rFonts w:ascii="Calibri" w:hAnsi="Calibri" w:eastAsia="Calibri" w:cs="Calibri"/>
          <w:sz w:val="22"/>
          <w:szCs w:val="22"/>
          <w:lang w:eastAsia="en-US" w:bidi="x-none"/>
        </w:rPr>
        <w:t>’</w:t>
      </w:r>
      <w:r w:rsidR="00BB6E47">
        <w:rPr>
          <w:rFonts w:ascii="Calibri" w:hAnsi="Calibri" w:eastAsia="Calibri" w:cs="Calibri"/>
          <w:sz w:val="22"/>
          <w:szCs w:val="22"/>
          <w:lang w:eastAsia="en-US" w:bidi="x-none"/>
        </w:rPr>
        <w:t xml:space="preserve"> is drawn from evolutionary biology which suggests that successful adaptation preserves</w:t>
      </w:r>
      <w:r>
        <w:rPr>
          <w:rFonts w:ascii="Calibri" w:hAnsi="Calibri" w:eastAsia="Calibri" w:cs="Calibri"/>
          <w:sz w:val="22"/>
          <w:szCs w:val="22"/>
          <w:lang w:eastAsia="en-US" w:bidi="x-none"/>
        </w:rPr>
        <w:t xml:space="preserve"> the essential DNA of a species,</w:t>
      </w:r>
      <w:r w:rsidR="00BB6E47">
        <w:rPr>
          <w:rFonts w:ascii="Calibri" w:hAnsi="Calibri" w:eastAsia="Calibri" w:cs="Calibri"/>
          <w:sz w:val="22"/>
          <w:szCs w:val="22"/>
          <w:lang w:eastAsia="en-US" w:bidi="x-none"/>
        </w:rPr>
        <w:t xml:space="preserve"> discards or regulates DNA which is non-essential or inhibiting</w:t>
      </w:r>
      <w:r>
        <w:rPr>
          <w:rFonts w:ascii="Calibri" w:hAnsi="Calibri" w:eastAsia="Calibri" w:cs="Calibri"/>
          <w:sz w:val="22"/>
          <w:szCs w:val="22"/>
          <w:lang w:eastAsia="en-US" w:bidi="x-none"/>
        </w:rPr>
        <w:t>,</w:t>
      </w:r>
      <w:r w:rsidR="00BB6E47">
        <w:rPr>
          <w:rFonts w:ascii="Calibri" w:hAnsi="Calibri" w:eastAsia="Calibri" w:cs="Calibri"/>
          <w:sz w:val="22"/>
          <w:szCs w:val="22"/>
          <w:lang w:eastAsia="en-US" w:bidi="x-none"/>
        </w:rPr>
        <w:t xml:space="preserve"> and creates DNA arrangements that enable responsive adaptat</w:t>
      </w:r>
      <w:r>
        <w:rPr>
          <w:rFonts w:ascii="Calibri" w:hAnsi="Calibri" w:eastAsia="Calibri" w:cs="Calibri"/>
          <w:sz w:val="22"/>
          <w:szCs w:val="22"/>
          <w:lang w:eastAsia="en-US" w:bidi="x-none"/>
        </w:rPr>
        <w:t>ion to new situations (Heifetz et al, 2009</w:t>
      </w:r>
      <w:r w:rsidR="00EB194F">
        <w:rPr>
          <w:rFonts w:ascii="Calibri" w:hAnsi="Calibri" w:eastAsia="Calibri" w:cs="Calibri"/>
          <w:sz w:val="22"/>
          <w:szCs w:val="22"/>
          <w:lang w:eastAsia="en-US" w:bidi="x-none"/>
        </w:rPr>
        <w:t>, p14</w:t>
      </w:r>
      <w:r w:rsidR="00BB6E47">
        <w:rPr>
          <w:rFonts w:ascii="Calibri" w:hAnsi="Calibri" w:eastAsia="Calibri" w:cs="Calibri"/>
          <w:sz w:val="22"/>
          <w:szCs w:val="22"/>
          <w:lang w:eastAsia="en-US" w:bidi="x-none"/>
        </w:rPr>
        <w:t>). For healthcare leaders, this requires thinking purposefully about what 'thriving' actually means in terms of various stakeholders and the organisation itself. Depending on the organisation and circumstances, thriving may include</w:t>
      </w:r>
      <w:r w:rsidR="00D77903">
        <w:rPr>
          <w:rFonts w:ascii="Calibri" w:hAnsi="Calibri" w:eastAsia="Calibri" w:cs="Calibri"/>
          <w:sz w:val="22"/>
          <w:szCs w:val="22"/>
          <w:lang w:eastAsia="en-US" w:bidi="x-none"/>
        </w:rPr>
        <w:t>:</w:t>
      </w:r>
      <w:r w:rsidR="00BB6E47">
        <w:rPr>
          <w:rFonts w:ascii="Calibri" w:hAnsi="Calibri" w:eastAsia="Calibri" w:cs="Calibri"/>
          <w:sz w:val="22"/>
          <w:szCs w:val="22"/>
          <w:lang w:eastAsia="en-US" w:bidi="x-none"/>
        </w:rPr>
        <w:t xml:space="preserve"> financia</w:t>
      </w:r>
      <w:r>
        <w:rPr>
          <w:rFonts w:ascii="Calibri" w:hAnsi="Calibri" w:eastAsia="Calibri" w:cs="Calibri"/>
          <w:sz w:val="22"/>
          <w:szCs w:val="22"/>
          <w:lang w:eastAsia="en-US" w:bidi="x-none"/>
        </w:rPr>
        <w:t>l efficiency or making a profit,</w:t>
      </w:r>
      <w:r w:rsidR="00BB6E47">
        <w:rPr>
          <w:rFonts w:ascii="Calibri" w:hAnsi="Calibri" w:eastAsia="Calibri" w:cs="Calibri"/>
          <w:sz w:val="22"/>
          <w:szCs w:val="22"/>
          <w:lang w:eastAsia="en-US" w:bidi="x-none"/>
        </w:rPr>
        <w:t xml:space="preserve"> meeting the ne</w:t>
      </w:r>
      <w:r>
        <w:rPr>
          <w:rFonts w:ascii="Calibri" w:hAnsi="Calibri" w:eastAsia="Calibri" w:cs="Calibri"/>
          <w:sz w:val="22"/>
          <w:szCs w:val="22"/>
          <w:lang w:eastAsia="en-US" w:bidi="x-none"/>
        </w:rPr>
        <w:t>eds of patients and populations,</w:t>
      </w:r>
      <w:r w:rsidR="00D77903">
        <w:rPr>
          <w:rFonts w:ascii="Calibri" w:hAnsi="Calibri" w:eastAsia="Calibri" w:cs="Calibri"/>
          <w:sz w:val="22"/>
          <w:szCs w:val="22"/>
          <w:lang w:eastAsia="en-US" w:bidi="x-none"/>
        </w:rPr>
        <w:t xml:space="preserve"> demonstrating core values or delivering</w:t>
      </w:r>
      <w:r w:rsidR="00BB6E47">
        <w:rPr>
          <w:rFonts w:ascii="Calibri" w:hAnsi="Calibri" w:eastAsia="Calibri" w:cs="Calibri"/>
          <w:sz w:val="22"/>
          <w:szCs w:val="22"/>
          <w:lang w:eastAsia="en-US" w:bidi="x-none"/>
        </w:rPr>
        <w:t xml:space="preserve"> excellent patient care. </w:t>
      </w:r>
    </w:p>
    <w:p w:rsidRPr="007721E6" w:rsidR="00BB6E47" w:rsidP="00B11442" w:rsidRDefault="00FB0C97" w14:paraId="38F1361D" w14:textId="17626BBE">
      <w:pPr>
        <w:spacing w:before="120" w:after="120" w:line="276" w:lineRule="auto"/>
        <w:jc w:val="both"/>
        <w:rPr>
          <w:rFonts w:ascii="Calibri" w:hAnsi="Calibri" w:eastAsia="Calibri" w:cs="Calibri"/>
          <w:sz w:val="22"/>
          <w:szCs w:val="22"/>
          <w:lang w:eastAsia="en-US" w:bidi="x-none"/>
        </w:rPr>
      </w:pPr>
      <w:r w:rsidRPr="007721E6">
        <w:rPr>
          <w:rFonts w:ascii="Calibri" w:hAnsi="Calibri" w:eastAsia="Calibri" w:cs="Calibri"/>
          <w:sz w:val="22"/>
          <w:szCs w:val="22"/>
          <w:lang w:eastAsia="en-US" w:bidi="x-none"/>
        </w:rPr>
        <w:t xml:space="preserve">Adaptive leaders </w:t>
      </w:r>
      <w:r w:rsidR="00C81F0D">
        <w:rPr>
          <w:rFonts w:ascii="Calibri" w:hAnsi="Calibri" w:eastAsia="Calibri" w:cs="Calibri"/>
          <w:sz w:val="22"/>
          <w:szCs w:val="22"/>
          <w:lang w:eastAsia="en-US" w:bidi="x-none"/>
        </w:rPr>
        <w:t>are able</w:t>
      </w:r>
      <w:r w:rsidRPr="007721E6">
        <w:rPr>
          <w:rFonts w:ascii="Calibri" w:hAnsi="Calibri" w:eastAsia="Calibri" w:cs="Calibri"/>
          <w:sz w:val="22"/>
          <w:szCs w:val="22"/>
          <w:lang w:eastAsia="en-US" w:bidi="x-none"/>
        </w:rPr>
        <w:t xml:space="preserve"> to build on successes of the past, whilst simultaneously recognising what is </w:t>
      </w:r>
      <w:r w:rsidRPr="007721E6" w:rsidR="00152D0D">
        <w:rPr>
          <w:rFonts w:ascii="Calibri" w:hAnsi="Calibri" w:eastAsia="Calibri" w:cs="Calibri"/>
          <w:sz w:val="22"/>
          <w:szCs w:val="22"/>
          <w:lang w:eastAsia="en-US" w:bidi="x-none"/>
        </w:rPr>
        <w:t>out-dated</w:t>
      </w:r>
      <w:r w:rsidRPr="007721E6">
        <w:rPr>
          <w:rFonts w:ascii="Calibri" w:hAnsi="Calibri" w:eastAsia="Calibri" w:cs="Calibri"/>
          <w:sz w:val="22"/>
          <w:szCs w:val="22"/>
          <w:lang w:eastAsia="en-US" w:bidi="x-none"/>
        </w:rPr>
        <w:t xml:space="preserve"> and </w:t>
      </w:r>
      <w:r w:rsidRPr="007721E6" w:rsidR="00152D0D">
        <w:rPr>
          <w:rFonts w:ascii="Calibri" w:hAnsi="Calibri" w:eastAsia="Calibri" w:cs="Calibri"/>
          <w:sz w:val="22"/>
          <w:szCs w:val="22"/>
          <w:lang w:eastAsia="en-US" w:bidi="x-none"/>
        </w:rPr>
        <w:t>unnecessary</w:t>
      </w:r>
      <w:r w:rsidR="007721E6">
        <w:rPr>
          <w:rFonts w:ascii="Calibri" w:hAnsi="Calibri" w:eastAsia="Calibri" w:cs="Calibri"/>
          <w:sz w:val="22"/>
          <w:szCs w:val="22"/>
          <w:lang w:eastAsia="en-US" w:bidi="x-none"/>
        </w:rPr>
        <w:t xml:space="preserve"> when determining the curr</w:t>
      </w:r>
      <w:r w:rsidRPr="007721E6" w:rsidR="007721E6">
        <w:rPr>
          <w:rFonts w:ascii="Calibri" w:hAnsi="Calibri" w:eastAsia="Calibri" w:cs="Calibri"/>
          <w:sz w:val="22"/>
          <w:szCs w:val="22"/>
          <w:lang w:eastAsia="en-US" w:bidi="x-none"/>
        </w:rPr>
        <w:t>ent and future focus for change</w:t>
      </w:r>
      <w:r w:rsidRPr="007721E6">
        <w:rPr>
          <w:rFonts w:ascii="Calibri" w:hAnsi="Calibri" w:eastAsia="Calibri" w:cs="Calibri"/>
          <w:sz w:val="22"/>
          <w:szCs w:val="22"/>
          <w:lang w:eastAsia="en-US" w:bidi="x-none"/>
        </w:rPr>
        <w:t>. One such technique is to view change from different perspectives and recognise when different approaches or models are needed to diagnose ‘problems’ and deve</w:t>
      </w:r>
      <w:r w:rsidR="00C81F0D">
        <w:rPr>
          <w:rFonts w:ascii="Calibri" w:hAnsi="Calibri" w:eastAsia="Calibri" w:cs="Calibri"/>
          <w:sz w:val="22"/>
          <w:szCs w:val="22"/>
          <w:lang w:eastAsia="en-US" w:bidi="x-none"/>
        </w:rPr>
        <w:t>lop strategies to overcome them. R</w:t>
      </w:r>
      <w:r w:rsidRPr="007721E6" w:rsidR="007721E6">
        <w:rPr>
          <w:rFonts w:ascii="Calibri" w:hAnsi="Calibri" w:eastAsia="Calibri" w:cs="Calibri"/>
          <w:sz w:val="22"/>
          <w:szCs w:val="22"/>
          <w:lang w:eastAsia="en-US" w:bidi="x-none"/>
        </w:rPr>
        <w:t xml:space="preserve">eturning to the organisational vision, mission and values are often useful here and tools such as stakeholder analysis, driver diagrams, PESTLE (political, economic, sociocultural, technological, legal and environmental driver) and SWOT (strength, weakness, opportunity and threat) analysis can help </w:t>
      </w:r>
      <w:r w:rsidRPr="007721E6" w:rsidR="00BB6E47">
        <w:rPr>
          <w:rFonts w:ascii="Calibri" w:hAnsi="Calibri" w:eastAsia="Calibri" w:cs="Calibri"/>
          <w:sz w:val="22"/>
          <w:szCs w:val="22"/>
          <w:lang w:eastAsia="en-US" w:bidi="x-none"/>
        </w:rPr>
        <w:t>systematise and inform the direction of travel.</w:t>
      </w:r>
    </w:p>
    <w:p w:rsidR="00960969" w:rsidP="00C81F0D" w:rsidRDefault="00513A16" w14:paraId="0ED48968" w14:textId="5A6CE213">
      <w:pPr>
        <w:spacing w:before="120" w:after="120" w:line="276" w:lineRule="auto"/>
        <w:jc w:val="both"/>
        <w:rPr>
          <w:rFonts w:ascii="Calibri" w:hAnsi="Calibri" w:eastAsia="Calibri" w:cs="Calibri"/>
          <w:sz w:val="22"/>
          <w:szCs w:val="22"/>
          <w:lang w:eastAsia="en-US" w:bidi="x-none"/>
        </w:rPr>
      </w:pPr>
      <w:r w:rsidRPr="00544A27">
        <w:rPr>
          <w:rFonts w:ascii="Calibri" w:hAnsi="Calibri" w:eastAsia="Calibri" w:cs="Calibri"/>
          <w:sz w:val="22"/>
          <w:szCs w:val="22"/>
          <w:lang w:eastAsia="en-US" w:bidi="x-none"/>
        </w:rPr>
        <w:lastRenderedPageBreak/>
        <w:t>For the above reasons and more, public expectations and healthcare opportunities are rapidly shifting. Leaders need to be mindful and highly tuned into external factors to avoid becoming an ‘outlier’ and to ensure that their organisation remains ‘thrivin</w:t>
      </w:r>
      <w:r w:rsidR="00544A27">
        <w:rPr>
          <w:rFonts w:ascii="Calibri" w:hAnsi="Calibri" w:eastAsia="Calibri" w:cs="Calibri"/>
          <w:sz w:val="22"/>
          <w:szCs w:val="22"/>
          <w:lang w:eastAsia="en-US" w:bidi="x-none"/>
        </w:rPr>
        <w:t xml:space="preserve">g’ within the current climate. </w:t>
      </w:r>
      <w:r w:rsidRPr="00544A27">
        <w:rPr>
          <w:rFonts w:ascii="Calibri" w:hAnsi="Calibri" w:eastAsia="Calibri" w:cs="Calibri"/>
          <w:sz w:val="22"/>
          <w:szCs w:val="22"/>
          <w:lang w:eastAsia="en-US" w:bidi="x-none"/>
        </w:rPr>
        <w:t>The inevitable innovation and change required for this however must be balanced against conservatism and stability; whilst vital, innovation implemented too extensively and too quickly, can be destabilising, discourage individuals and alienate them from the ‘next big thing’ as they feel undervalued and displaced when it comes along.</w:t>
      </w:r>
      <w:r w:rsidR="00C81F0D">
        <w:rPr>
          <w:rFonts w:ascii="Calibri" w:hAnsi="Calibri" w:eastAsia="Calibri" w:cs="Calibri"/>
          <w:sz w:val="22"/>
          <w:szCs w:val="22"/>
          <w:lang w:eastAsia="en-US" w:bidi="x-none"/>
        </w:rPr>
        <w:t xml:space="preserve"> When facilitating organisational change, it is essential to attend to the underlying culture and not simply focus on structures and systems. </w:t>
      </w:r>
      <w:r w:rsidR="00BB6E47">
        <w:rPr>
          <w:rFonts w:ascii="Calibri" w:hAnsi="Calibri" w:eastAsia="Calibri" w:cs="Calibri"/>
          <w:sz w:val="22"/>
          <w:szCs w:val="22"/>
          <w:lang w:eastAsia="en-US" w:bidi="x-none"/>
        </w:rPr>
        <w:t xml:space="preserve">Fullan (2004) suggests </w:t>
      </w:r>
      <w:r w:rsidR="00960969">
        <w:rPr>
          <w:rFonts w:ascii="Calibri" w:hAnsi="Calibri" w:eastAsia="Calibri" w:cs="Calibri"/>
          <w:sz w:val="22"/>
          <w:szCs w:val="22"/>
          <w:lang w:eastAsia="en-US" w:bidi="x-none"/>
        </w:rPr>
        <w:t>six key principles underpinning</w:t>
      </w:r>
      <w:r w:rsidR="00BB6E47">
        <w:rPr>
          <w:rFonts w:ascii="Calibri" w:hAnsi="Calibri" w:eastAsia="Calibri" w:cs="Calibri"/>
          <w:sz w:val="22"/>
          <w:szCs w:val="22"/>
          <w:lang w:eastAsia="en-US" w:bidi="x-none"/>
        </w:rPr>
        <w:t xml:space="preserve"> adaptive leadership</w:t>
      </w:r>
      <w:r w:rsidR="00960969">
        <w:rPr>
          <w:rFonts w:ascii="Calibri" w:hAnsi="Calibri" w:eastAsia="Calibri" w:cs="Calibri"/>
          <w:sz w:val="22"/>
          <w:szCs w:val="22"/>
          <w:lang w:eastAsia="en-US" w:bidi="x-none"/>
        </w:rPr>
        <w:t>:</w:t>
      </w:r>
    </w:p>
    <w:p w:rsidR="00960969" w:rsidP="00B11442" w:rsidRDefault="00EE6D0C" w14:paraId="0AA8256A" w14:textId="77777777">
      <w:pPr>
        <w:numPr>
          <w:ilvl w:val="0"/>
          <w:numId w:val="8"/>
        </w:numPr>
        <w:spacing w:before="120" w:after="120" w:line="276" w:lineRule="auto"/>
        <w:rPr>
          <w:sz w:val="22"/>
          <w:szCs w:val="22"/>
          <w:lang w:eastAsia="en-US" w:bidi="x-none"/>
        </w:rPr>
      </w:pPr>
      <w:r w:rsidRPr="00EE6D0C">
        <w:rPr>
          <w:rFonts w:ascii="Calibri" w:hAnsi="Calibri" w:eastAsia="Calibri" w:cs="Calibri"/>
          <w:b/>
          <w:bCs/>
          <w:i/>
          <w:iCs/>
          <w:sz w:val="22"/>
          <w:szCs w:val="22"/>
          <w:lang w:eastAsia="en-US" w:bidi="x-none"/>
        </w:rPr>
        <w:t>The goal is not to innovate the most</w:t>
      </w:r>
      <w:r w:rsidR="00960969">
        <w:rPr>
          <w:rFonts w:ascii="Calibri" w:hAnsi="Calibri" w:eastAsia="Calibri" w:cs="Calibri"/>
          <w:b/>
          <w:bCs/>
          <w:sz w:val="22"/>
          <w:szCs w:val="22"/>
          <w:lang w:eastAsia="en-US" w:bidi="x-none"/>
        </w:rPr>
        <w:t>:</w:t>
      </w:r>
      <w:r w:rsidR="00960969">
        <w:rPr>
          <w:rFonts w:ascii="Calibri" w:hAnsi="Calibri" w:eastAsia="Calibri" w:cs="Calibri"/>
          <w:sz w:val="22"/>
          <w:szCs w:val="22"/>
          <w:lang w:eastAsia="en-US" w:bidi="x-none"/>
        </w:rPr>
        <w:t xml:space="preserve"> </w:t>
      </w:r>
      <w:r w:rsidR="00F717DF">
        <w:rPr>
          <w:rFonts w:ascii="Calibri" w:hAnsi="Calibri" w:eastAsia="Calibri" w:cs="Calibri"/>
          <w:sz w:val="22"/>
          <w:szCs w:val="22"/>
          <w:lang w:eastAsia="en-US" w:bidi="x-none"/>
        </w:rPr>
        <w:t>Consolidating</w:t>
      </w:r>
      <w:r w:rsidR="00611939">
        <w:rPr>
          <w:rFonts w:ascii="Calibri" w:hAnsi="Calibri" w:eastAsia="Calibri" w:cs="Calibri"/>
          <w:sz w:val="22"/>
          <w:szCs w:val="22"/>
          <w:lang w:eastAsia="en-US" w:bidi="x-none"/>
        </w:rPr>
        <w:t xml:space="preserve"> fewer changes sustainably</w:t>
      </w:r>
      <w:r w:rsidR="00F717DF">
        <w:rPr>
          <w:rFonts w:ascii="Calibri" w:hAnsi="Calibri" w:eastAsia="Calibri" w:cs="Calibri"/>
          <w:sz w:val="22"/>
          <w:szCs w:val="22"/>
          <w:lang w:eastAsia="en-US" w:bidi="x-none"/>
        </w:rPr>
        <w:t xml:space="preserve"> is preferable to </w:t>
      </w:r>
      <w:r w:rsidR="00611939">
        <w:rPr>
          <w:rFonts w:ascii="Calibri" w:hAnsi="Calibri" w:eastAsia="Calibri" w:cs="Calibri"/>
          <w:sz w:val="22"/>
          <w:szCs w:val="22"/>
          <w:lang w:eastAsia="en-US" w:bidi="x-none"/>
        </w:rPr>
        <w:t>implementing</w:t>
      </w:r>
      <w:r>
        <w:rPr>
          <w:rFonts w:ascii="Calibri" w:hAnsi="Calibri" w:eastAsia="Calibri" w:cs="Calibri"/>
          <w:sz w:val="22"/>
          <w:szCs w:val="22"/>
          <w:lang w:eastAsia="en-US" w:bidi="x-none"/>
        </w:rPr>
        <w:t xml:space="preserve"> multiple innovations</w:t>
      </w:r>
      <w:r w:rsidR="00611939">
        <w:rPr>
          <w:rFonts w:ascii="Calibri" w:hAnsi="Calibri" w:eastAsia="Calibri" w:cs="Calibri"/>
          <w:sz w:val="22"/>
          <w:szCs w:val="22"/>
          <w:lang w:eastAsia="en-US" w:bidi="x-none"/>
        </w:rPr>
        <w:t xml:space="preserve"> too quickly which are likely to be short lived</w:t>
      </w:r>
      <w:r w:rsidR="00F717DF">
        <w:rPr>
          <w:rFonts w:ascii="Calibri" w:hAnsi="Calibri" w:eastAsia="Calibri" w:cs="Calibri"/>
          <w:sz w:val="22"/>
          <w:szCs w:val="22"/>
          <w:lang w:eastAsia="en-US" w:bidi="x-none"/>
        </w:rPr>
        <w:t>;</w:t>
      </w:r>
    </w:p>
    <w:p w:rsidRPr="00EE6D0C" w:rsidR="00960969" w:rsidP="00B11442" w:rsidRDefault="00EE6D0C" w14:paraId="6FB003AF" w14:textId="77777777">
      <w:pPr>
        <w:numPr>
          <w:ilvl w:val="0"/>
          <w:numId w:val="8"/>
        </w:numPr>
        <w:pBdr>
          <w:left w:val="none" w:color="auto" w:sz="0" w:space="7"/>
        </w:pBdr>
        <w:spacing w:before="120" w:after="120" w:line="276" w:lineRule="auto"/>
        <w:rPr>
          <w:sz w:val="22"/>
          <w:szCs w:val="22"/>
          <w:lang w:eastAsia="en-US" w:bidi="x-none"/>
        </w:rPr>
      </w:pPr>
      <w:r w:rsidRPr="00EE6D0C">
        <w:rPr>
          <w:rFonts w:ascii="Calibri" w:hAnsi="Calibri" w:eastAsia="Calibri" w:cs="Calibri"/>
          <w:b/>
          <w:bCs/>
          <w:i/>
          <w:iCs/>
          <w:sz w:val="22"/>
          <w:szCs w:val="22"/>
          <w:lang w:eastAsia="en-US" w:bidi="x-none"/>
        </w:rPr>
        <w:t>It is not enough to have the best ideas</w:t>
      </w:r>
      <w:r w:rsidRPr="00EE6D0C" w:rsidR="00960969">
        <w:rPr>
          <w:rFonts w:ascii="Calibri" w:hAnsi="Calibri" w:eastAsia="Calibri" w:cs="Calibri"/>
          <w:b/>
          <w:bCs/>
          <w:sz w:val="22"/>
          <w:szCs w:val="22"/>
          <w:lang w:eastAsia="en-US" w:bidi="x-none"/>
        </w:rPr>
        <w:t>:</w:t>
      </w:r>
      <w:r w:rsidRPr="00EE6D0C" w:rsidR="00960969">
        <w:rPr>
          <w:rFonts w:ascii="Calibri" w:hAnsi="Calibri" w:eastAsia="Calibri" w:cs="Calibri"/>
          <w:b/>
          <w:sz w:val="22"/>
          <w:szCs w:val="22"/>
          <w:lang w:eastAsia="en-US" w:bidi="x-none"/>
        </w:rPr>
        <w:t xml:space="preserve"> </w:t>
      </w:r>
      <w:r w:rsidR="00F717DF">
        <w:rPr>
          <w:rFonts w:ascii="Calibri" w:hAnsi="Calibri" w:eastAsia="Calibri" w:cs="Calibri"/>
          <w:sz w:val="22"/>
          <w:szCs w:val="22"/>
          <w:lang w:eastAsia="en-US" w:bidi="x-none"/>
        </w:rPr>
        <w:t>Remaining</w:t>
      </w:r>
      <w:r w:rsidR="00611939">
        <w:rPr>
          <w:rFonts w:ascii="Calibri" w:hAnsi="Calibri" w:eastAsia="Calibri" w:cs="Calibri"/>
          <w:sz w:val="22"/>
          <w:szCs w:val="22"/>
          <w:lang w:eastAsia="en-US" w:bidi="x-none"/>
        </w:rPr>
        <w:t xml:space="preserve"> insightful so as not push own ideas onto others and </w:t>
      </w:r>
      <w:r w:rsidR="00F717DF">
        <w:rPr>
          <w:rFonts w:ascii="Calibri" w:hAnsi="Calibri" w:eastAsia="Calibri" w:cs="Calibri"/>
          <w:sz w:val="22"/>
          <w:szCs w:val="22"/>
          <w:lang w:eastAsia="en-US" w:bidi="x-none"/>
        </w:rPr>
        <w:t>understanding</w:t>
      </w:r>
      <w:r w:rsidR="00611939">
        <w:rPr>
          <w:rFonts w:ascii="Calibri" w:hAnsi="Calibri" w:eastAsia="Calibri" w:cs="Calibri"/>
          <w:sz w:val="22"/>
          <w:szCs w:val="22"/>
          <w:lang w:eastAsia="en-US" w:bidi="x-none"/>
        </w:rPr>
        <w:t xml:space="preserve"> the importance of providing</w:t>
      </w:r>
      <w:r>
        <w:rPr>
          <w:rFonts w:ascii="Calibri" w:hAnsi="Calibri" w:eastAsia="Calibri" w:cs="Calibri"/>
          <w:sz w:val="22"/>
          <w:szCs w:val="22"/>
          <w:lang w:eastAsia="en-US" w:bidi="x-none"/>
        </w:rPr>
        <w:t xml:space="preserve"> ongoing </w:t>
      </w:r>
      <w:r w:rsidR="00611939">
        <w:rPr>
          <w:rFonts w:ascii="Calibri" w:hAnsi="Calibri" w:eastAsia="Calibri" w:cs="Calibri"/>
          <w:sz w:val="22"/>
          <w:szCs w:val="22"/>
          <w:lang w:eastAsia="en-US" w:bidi="x-none"/>
        </w:rPr>
        <w:t>motivational support</w:t>
      </w:r>
      <w:r>
        <w:rPr>
          <w:rFonts w:ascii="Calibri" w:hAnsi="Calibri" w:eastAsia="Calibri" w:cs="Calibri"/>
          <w:sz w:val="22"/>
          <w:szCs w:val="22"/>
          <w:lang w:eastAsia="en-US" w:bidi="x-none"/>
        </w:rPr>
        <w:t xml:space="preserve"> </w:t>
      </w:r>
      <w:r w:rsidR="00A80429">
        <w:rPr>
          <w:rFonts w:ascii="Calibri" w:hAnsi="Calibri" w:eastAsia="Calibri" w:cs="Calibri"/>
          <w:sz w:val="22"/>
          <w:szCs w:val="22"/>
          <w:lang w:eastAsia="en-US" w:bidi="x-none"/>
        </w:rPr>
        <w:t>for</w:t>
      </w:r>
      <w:r>
        <w:rPr>
          <w:rFonts w:ascii="Calibri" w:hAnsi="Calibri" w:eastAsia="Calibri" w:cs="Calibri"/>
          <w:sz w:val="22"/>
          <w:szCs w:val="22"/>
          <w:lang w:eastAsia="en-US" w:bidi="x-none"/>
        </w:rPr>
        <w:t xml:space="preserve"> </w:t>
      </w:r>
      <w:r w:rsidR="00F717DF">
        <w:rPr>
          <w:rFonts w:ascii="Calibri" w:hAnsi="Calibri" w:eastAsia="Calibri" w:cs="Calibri"/>
          <w:sz w:val="22"/>
          <w:szCs w:val="22"/>
          <w:lang w:eastAsia="en-US" w:bidi="x-none"/>
        </w:rPr>
        <w:t xml:space="preserve">good </w:t>
      </w:r>
      <w:r>
        <w:rPr>
          <w:rFonts w:ascii="Calibri" w:hAnsi="Calibri" w:eastAsia="Calibri" w:cs="Calibri"/>
          <w:sz w:val="22"/>
          <w:szCs w:val="22"/>
          <w:lang w:eastAsia="en-US" w:bidi="x-none"/>
        </w:rPr>
        <w:t>ideas</w:t>
      </w:r>
      <w:r w:rsidR="00F717DF">
        <w:rPr>
          <w:rFonts w:ascii="Calibri" w:hAnsi="Calibri" w:eastAsia="Calibri" w:cs="Calibri"/>
          <w:sz w:val="22"/>
          <w:szCs w:val="22"/>
          <w:lang w:eastAsia="en-US" w:bidi="x-none"/>
        </w:rPr>
        <w:t xml:space="preserve"> (no matter who generated them)</w:t>
      </w:r>
      <w:r w:rsidR="00960969">
        <w:rPr>
          <w:rFonts w:ascii="Calibri" w:hAnsi="Calibri" w:eastAsia="Calibri" w:cs="Calibri"/>
          <w:sz w:val="22"/>
          <w:szCs w:val="22"/>
          <w:lang w:eastAsia="en-US" w:bidi="x-none"/>
        </w:rPr>
        <w:t>;</w:t>
      </w:r>
    </w:p>
    <w:p w:rsidRPr="00F717DF" w:rsidR="00F717DF" w:rsidP="00B11442" w:rsidRDefault="00EE6D0C" w14:paraId="4E8A48E9" w14:textId="77777777">
      <w:pPr>
        <w:numPr>
          <w:ilvl w:val="0"/>
          <w:numId w:val="8"/>
        </w:numPr>
        <w:pBdr>
          <w:left w:val="none" w:color="auto" w:sz="0" w:space="7"/>
        </w:pBdr>
        <w:spacing w:before="120" w:after="120" w:line="276" w:lineRule="auto"/>
        <w:rPr>
          <w:rFonts w:ascii="Calibri" w:hAnsi="Calibri"/>
          <w:b/>
          <w:i/>
          <w:sz w:val="22"/>
          <w:szCs w:val="22"/>
          <w:lang w:eastAsia="en-US" w:bidi="x-none"/>
        </w:rPr>
      </w:pPr>
      <w:r w:rsidRPr="00EE6D0C">
        <w:rPr>
          <w:rFonts w:ascii="Calibri" w:hAnsi="Calibri"/>
          <w:b/>
          <w:i/>
          <w:sz w:val="22"/>
          <w:szCs w:val="22"/>
          <w:lang w:eastAsia="en-US" w:bidi="x-none"/>
        </w:rPr>
        <w:t>Appreciate the implementation dip:</w:t>
      </w:r>
      <w:r w:rsidR="00611939">
        <w:rPr>
          <w:rFonts w:ascii="Calibri" w:hAnsi="Calibri" w:eastAsia="Calibri" w:cs="Calibri"/>
          <w:sz w:val="22"/>
          <w:szCs w:val="22"/>
          <w:lang w:eastAsia="en-US" w:bidi="x-none"/>
        </w:rPr>
        <w:t xml:space="preserve"> </w:t>
      </w:r>
      <w:r w:rsidR="00F717DF">
        <w:rPr>
          <w:rFonts w:ascii="Calibri" w:hAnsi="Calibri" w:eastAsia="Calibri" w:cs="Calibri"/>
          <w:sz w:val="22"/>
          <w:szCs w:val="22"/>
          <w:lang w:eastAsia="en-US" w:bidi="x-none"/>
        </w:rPr>
        <w:t>Understanding and managing the loss of competence and dip in performance which occurs with any change;</w:t>
      </w:r>
    </w:p>
    <w:p w:rsidRPr="00EE6D0C" w:rsidR="00EE6D0C" w:rsidP="00B11442" w:rsidRDefault="00EE6D0C" w14:paraId="2A1BE1B2" w14:textId="77777777">
      <w:pPr>
        <w:numPr>
          <w:ilvl w:val="0"/>
          <w:numId w:val="8"/>
        </w:numPr>
        <w:pBdr>
          <w:left w:val="none" w:color="auto" w:sz="0" w:space="7"/>
        </w:pBdr>
        <w:spacing w:before="120" w:after="120" w:line="276" w:lineRule="auto"/>
        <w:rPr>
          <w:rFonts w:ascii="Calibri" w:hAnsi="Calibri"/>
          <w:b/>
          <w:i/>
          <w:sz w:val="22"/>
          <w:szCs w:val="22"/>
          <w:lang w:eastAsia="en-US" w:bidi="x-none"/>
        </w:rPr>
      </w:pPr>
      <w:r w:rsidRPr="00EE6D0C">
        <w:rPr>
          <w:rFonts w:ascii="Calibri" w:hAnsi="Calibri"/>
          <w:b/>
          <w:i/>
          <w:sz w:val="22"/>
          <w:szCs w:val="22"/>
          <w:lang w:eastAsia="en-US" w:bidi="x-none"/>
        </w:rPr>
        <w:t>Redefine resistance:</w:t>
      </w:r>
      <w:r w:rsidRPr="00EE6D0C">
        <w:rPr>
          <w:rFonts w:ascii="Calibri" w:hAnsi="Calibri" w:eastAsia="Calibri" w:cs="Calibri"/>
          <w:sz w:val="22"/>
          <w:szCs w:val="22"/>
          <w:lang w:eastAsia="en-US" w:bidi="x-none"/>
        </w:rPr>
        <w:t xml:space="preserve"> </w:t>
      </w:r>
      <w:r w:rsidR="00F717DF">
        <w:rPr>
          <w:rFonts w:ascii="Calibri" w:hAnsi="Calibri" w:eastAsia="Calibri" w:cs="Calibri"/>
          <w:sz w:val="22"/>
          <w:szCs w:val="22"/>
          <w:lang w:eastAsia="en-US" w:bidi="x-none"/>
        </w:rPr>
        <w:t>Listening</w:t>
      </w:r>
      <w:r>
        <w:rPr>
          <w:rFonts w:ascii="Calibri" w:hAnsi="Calibri" w:eastAsia="Calibri" w:cs="Calibri"/>
          <w:sz w:val="22"/>
          <w:szCs w:val="22"/>
          <w:lang w:eastAsia="en-US" w:bidi="x-none"/>
        </w:rPr>
        <w:t xml:space="preserve"> to different perspectives, build good relationships and work</w:t>
      </w:r>
      <w:r w:rsidR="00A80429">
        <w:rPr>
          <w:rFonts w:ascii="Calibri" w:hAnsi="Calibri" w:eastAsia="Calibri" w:cs="Calibri"/>
          <w:sz w:val="22"/>
          <w:szCs w:val="22"/>
          <w:lang w:eastAsia="en-US" w:bidi="x-none"/>
        </w:rPr>
        <w:t>ing</w:t>
      </w:r>
      <w:r>
        <w:rPr>
          <w:rFonts w:ascii="Calibri" w:hAnsi="Calibri" w:eastAsia="Calibri" w:cs="Calibri"/>
          <w:sz w:val="22"/>
          <w:szCs w:val="22"/>
          <w:lang w:eastAsia="en-US" w:bidi="x-none"/>
        </w:rPr>
        <w:t xml:space="preserve"> with the creative side of conflict and resistance;</w:t>
      </w:r>
    </w:p>
    <w:p w:rsidRPr="00A80429" w:rsidR="00A80429" w:rsidP="00B11442" w:rsidRDefault="00EE6D0C" w14:paraId="0AAE3558" w14:textId="3FB265AC">
      <w:pPr>
        <w:numPr>
          <w:ilvl w:val="0"/>
          <w:numId w:val="8"/>
        </w:numPr>
        <w:pBdr>
          <w:left w:val="none" w:color="auto" w:sz="0" w:space="7"/>
        </w:pBdr>
        <w:spacing w:before="120" w:after="120" w:line="276" w:lineRule="auto"/>
        <w:rPr>
          <w:rFonts w:ascii="Calibri" w:hAnsi="Calibri"/>
          <w:b/>
          <w:i/>
          <w:sz w:val="22"/>
          <w:szCs w:val="22"/>
          <w:lang w:eastAsia="en-US" w:bidi="x-none"/>
        </w:rPr>
      </w:pPr>
      <w:r w:rsidRPr="00EE6D0C">
        <w:rPr>
          <w:rFonts w:ascii="Calibri" w:hAnsi="Calibri"/>
          <w:b/>
          <w:i/>
          <w:sz w:val="22"/>
          <w:szCs w:val="22"/>
          <w:lang w:eastAsia="en-US" w:bidi="x-none"/>
        </w:rPr>
        <w:t>Reculturing is the name of the game:</w:t>
      </w:r>
      <w:r w:rsidRPr="00EE6D0C">
        <w:rPr>
          <w:rFonts w:ascii="Calibri" w:hAnsi="Calibri" w:eastAsia="Calibri" w:cs="Calibri"/>
          <w:sz w:val="22"/>
          <w:szCs w:val="22"/>
          <w:lang w:eastAsia="en-US" w:bidi="x-none"/>
        </w:rPr>
        <w:t xml:space="preserve"> </w:t>
      </w:r>
      <w:r w:rsidR="00A80429">
        <w:rPr>
          <w:rFonts w:ascii="Calibri" w:hAnsi="Calibri" w:eastAsia="Calibri" w:cs="Calibri"/>
          <w:sz w:val="22"/>
          <w:szCs w:val="22"/>
          <w:lang w:eastAsia="en-US" w:bidi="x-none"/>
        </w:rPr>
        <w:t xml:space="preserve">Restructuring is powerful but </w:t>
      </w:r>
      <w:r w:rsidR="005B7EFC">
        <w:rPr>
          <w:rFonts w:ascii="Calibri" w:hAnsi="Calibri" w:eastAsia="Calibri" w:cs="Calibri"/>
          <w:sz w:val="22"/>
          <w:szCs w:val="22"/>
          <w:lang w:eastAsia="en-US" w:bidi="x-none"/>
        </w:rPr>
        <w:t>without addressi</w:t>
      </w:r>
      <w:r w:rsidR="00B542B2">
        <w:rPr>
          <w:rFonts w:ascii="Calibri" w:hAnsi="Calibri" w:eastAsia="Calibri" w:cs="Calibri"/>
          <w:sz w:val="22"/>
          <w:szCs w:val="22"/>
          <w:lang w:eastAsia="en-US" w:bidi="x-none"/>
        </w:rPr>
        <w:t xml:space="preserve">ng the required cultural shifts, </w:t>
      </w:r>
      <w:r w:rsidR="005B7EFC">
        <w:rPr>
          <w:rFonts w:ascii="Calibri" w:hAnsi="Calibri" w:eastAsia="Calibri" w:cs="Calibri"/>
          <w:sz w:val="22"/>
          <w:szCs w:val="22"/>
          <w:lang w:eastAsia="en-US" w:bidi="x-none"/>
        </w:rPr>
        <w:t>sustainable change is unlikely to be achieved</w:t>
      </w:r>
      <w:r w:rsidR="00B542B2">
        <w:rPr>
          <w:rFonts w:ascii="Calibri" w:hAnsi="Calibri" w:eastAsia="Calibri" w:cs="Calibri"/>
          <w:sz w:val="22"/>
          <w:szCs w:val="22"/>
          <w:lang w:eastAsia="en-US" w:bidi="x-none"/>
        </w:rPr>
        <w:t xml:space="preserve">. Reculturing challenges the </w:t>
      </w:r>
      <w:r w:rsidR="00B542B2">
        <w:rPr>
          <w:rFonts w:ascii="Calibri" w:hAnsi="Calibri" w:eastAsia="Calibri" w:cs="Calibri"/>
          <w:b/>
          <w:sz w:val="22"/>
          <w:szCs w:val="22"/>
          <w:lang w:eastAsia="en-US" w:bidi="x-none"/>
        </w:rPr>
        <w:t>way</w:t>
      </w:r>
      <w:r w:rsidR="00B542B2">
        <w:rPr>
          <w:rFonts w:ascii="Calibri" w:hAnsi="Calibri" w:eastAsia="Calibri" w:cs="Calibri"/>
          <w:sz w:val="22"/>
          <w:szCs w:val="22"/>
          <w:lang w:eastAsia="en-US" w:bidi="x-none"/>
        </w:rPr>
        <w:t xml:space="preserve"> things are done</w:t>
      </w:r>
      <w:r w:rsidR="00507957">
        <w:rPr>
          <w:rFonts w:ascii="Calibri" w:hAnsi="Calibri" w:eastAsia="Calibri" w:cs="Calibri"/>
          <w:sz w:val="22"/>
          <w:szCs w:val="22"/>
          <w:lang w:eastAsia="en-US" w:bidi="x-none"/>
        </w:rPr>
        <w:t>;</w:t>
      </w:r>
    </w:p>
    <w:p w:rsidRPr="00D57BAC" w:rsidR="00BB6E47" w:rsidP="00B11442" w:rsidRDefault="00EE6D0C" w14:paraId="584135FA" w14:textId="39F35B11">
      <w:pPr>
        <w:numPr>
          <w:ilvl w:val="0"/>
          <w:numId w:val="8"/>
        </w:numPr>
        <w:pBdr>
          <w:left w:val="none" w:color="auto" w:sz="0" w:space="7"/>
        </w:pBdr>
        <w:spacing w:before="120" w:after="120" w:line="276" w:lineRule="auto"/>
        <w:rPr>
          <w:rFonts w:ascii="Calibri" w:hAnsi="Calibri"/>
          <w:b/>
          <w:i/>
          <w:sz w:val="22"/>
          <w:szCs w:val="22"/>
          <w:lang w:eastAsia="en-US" w:bidi="x-none"/>
        </w:rPr>
      </w:pPr>
      <w:r w:rsidRPr="00D57BAC">
        <w:rPr>
          <w:rFonts w:ascii="Calibri" w:hAnsi="Calibri"/>
          <w:b/>
          <w:i/>
          <w:sz w:val="22"/>
          <w:szCs w:val="22"/>
          <w:lang w:eastAsia="en-US" w:bidi="x-none"/>
        </w:rPr>
        <w:t>Never a checklist, always complexity:</w:t>
      </w:r>
      <w:r w:rsidRPr="00D57BAC">
        <w:rPr>
          <w:rFonts w:ascii="Calibri" w:hAnsi="Calibri" w:eastAsia="Calibri" w:cs="Calibri"/>
          <w:sz w:val="22"/>
          <w:szCs w:val="22"/>
          <w:lang w:eastAsia="en-US" w:bidi="x-none"/>
        </w:rPr>
        <w:t xml:space="preserve"> </w:t>
      </w:r>
      <w:r w:rsidRPr="00D57BAC" w:rsidR="00507957">
        <w:rPr>
          <w:rFonts w:ascii="Calibri" w:hAnsi="Calibri" w:eastAsia="Calibri" w:cs="Calibri"/>
          <w:sz w:val="22"/>
          <w:szCs w:val="22"/>
          <w:lang w:eastAsia="en-US" w:bidi="x-none"/>
        </w:rPr>
        <w:t>Even when linear</w:t>
      </w:r>
      <w:r w:rsidRPr="00D57BAC" w:rsidR="00D57BAC">
        <w:rPr>
          <w:rFonts w:ascii="Calibri" w:hAnsi="Calibri" w:eastAsia="Calibri" w:cs="Calibri"/>
          <w:sz w:val="22"/>
          <w:szCs w:val="22"/>
          <w:lang w:eastAsia="en-US" w:bidi="x-none"/>
        </w:rPr>
        <w:t xml:space="preserve">, change often becomes complex </w:t>
      </w:r>
      <w:r w:rsidR="00B542B2">
        <w:rPr>
          <w:rFonts w:ascii="Calibri" w:hAnsi="Calibri" w:eastAsia="Calibri" w:cs="Calibri"/>
          <w:sz w:val="22"/>
          <w:szCs w:val="22"/>
          <w:lang w:eastAsia="en-US" w:bidi="x-none"/>
        </w:rPr>
        <w:t xml:space="preserve">and new patterns emerge </w:t>
      </w:r>
      <w:r w:rsidRPr="00D57BAC" w:rsidR="00D57BAC">
        <w:rPr>
          <w:rFonts w:ascii="Calibri" w:hAnsi="Calibri" w:eastAsia="Calibri" w:cs="Calibri"/>
          <w:sz w:val="22"/>
          <w:szCs w:val="22"/>
          <w:lang w:eastAsia="en-US" w:bidi="x-none"/>
        </w:rPr>
        <w:t xml:space="preserve">due to environmental factors and the </w:t>
      </w:r>
      <w:r w:rsidRPr="00D57BAC" w:rsidR="00152D0D">
        <w:rPr>
          <w:rFonts w:ascii="Calibri" w:hAnsi="Calibri" w:eastAsia="Calibri" w:cs="Calibri"/>
          <w:sz w:val="22"/>
          <w:szCs w:val="22"/>
          <w:lang w:eastAsia="en-US" w:bidi="x-none"/>
        </w:rPr>
        <w:t>unpredictable</w:t>
      </w:r>
      <w:r w:rsidRPr="00D57BAC" w:rsidR="00D57BAC">
        <w:rPr>
          <w:rFonts w:ascii="Calibri" w:hAnsi="Calibri" w:eastAsia="Calibri" w:cs="Calibri"/>
          <w:sz w:val="22"/>
          <w:szCs w:val="22"/>
          <w:lang w:eastAsia="en-US" w:bidi="x-none"/>
        </w:rPr>
        <w:t xml:space="preserve"> interaction between </w:t>
      </w:r>
      <w:r w:rsidRPr="00D57BAC">
        <w:rPr>
          <w:rFonts w:ascii="Calibri" w:hAnsi="Calibri" w:eastAsia="Calibri" w:cs="Calibri"/>
          <w:sz w:val="22"/>
          <w:szCs w:val="22"/>
          <w:lang w:eastAsia="en-US" w:bidi="x-none"/>
        </w:rPr>
        <w:t xml:space="preserve">'agents' </w:t>
      </w:r>
      <w:r w:rsidR="00D57BAC">
        <w:rPr>
          <w:rFonts w:ascii="Calibri" w:hAnsi="Calibri" w:eastAsia="Calibri" w:cs="Calibri"/>
          <w:sz w:val="22"/>
          <w:szCs w:val="22"/>
          <w:lang w:eastAsia="en-US" w:bidi="x-none"/>
        </w:rPr>
        <w:t>within it;</w:t>
      </w:r>
    </w:p>
    <w:p w:rsidRPr="00EE6D0C" w:rsidR="00EE6D0C" w:rsidP="00B11442" w:rsidRDefault="00C81F0D" w14:paraId="58C09CD3" w14:textId="1964E8FB">
      <w:pPr>
        <w:pBdr>
          <w:left w:val="none" w:color="auto" w:sz="0" w:space="7"/>
        </w:pBdr>
        <w:spacing w:before="120" w:after="120" w:line="276" w:lineRule="auto"/>
        <w:jc w:val="right"/>
        <w:rPr>
          <w:rFonts w:ascii="Calibri" w:hAnsi="Calibri"/>
          <w:sz w:val="22"/>
          <w:szCs w:val="22"/>
          <w:lang w:eastAsia="en-US" w:bidi="x-none"/>
        </w:rPr>
      </w:pPr>
      <w:r>
        <w:rPr>
          <w:rFonts w:ascii="Calibri" w:hAnsi="Calibri"/>
          <w:sz w:val="22"/>
          <w:szCs w:val="22"/>
          <w:lang w:eastAsia="en-US" w:bidi="x-none"/>
        </w:rPr>
        <w:t>(Fulla</w:t>
      </w:r>
      <w:r w:rsidR="00EE6D0C">
        <w:rPr>
          <w:rFonts w:ascii="Calibri" w:hAnsi="Calibri"/>
          <w:sz w:val="22"/>
          <w:szCs w:val="22"/>
          <w:lang w:eastAsia="en-US" w:bidi="x-none"/>
        </w:rPr>
        <w:t>n 2004)</w:t>
      </w:r>
    </w:p>
    <w:p w:rsidR="00DE29BF" w:rsidP="00B11442" w:rsidRDefault="00066B26" w14:paraId="704D1ECB" w14:textId="4D51BE2F">
      <w:pPr>
        <w:spacing w:before="120" w:after="120" w:line="276" w:lineRule="auto"/>
        <w:ind w:right="4"/>
        <w:rPr>
          <w:rFonts w:ascii="Calibri" w:hAnsi="Calibri" w:eastAsia="Calibri" w:cs="Calibri"/>
          <w:sz w:val="22"/>
          <w:szCs w:val="22"/>
          <w:lang w:eastAsia="en-US" w:bidi="x-none"/>
        </w:rPr>
      </w:pPr>
      <w:r w:rsidRPr="00780CD1">
        <w:rPr>
          <w:rFonts w:ascii="Calibri" w:hAnsi="Calibri"/>
          <w:sz w:val="22"/>
          <w:szCs w:val="22"/>
          <w:lang w:eastAsia="en-US" w:bidi="x-none"/>
        </w:rPr>
        <w:t xml:space="preserve">More recently, </w:t>
      </w:r>
      <w:r w:rsidRPr="00780CD1">
        <w:rPr>
          <w:rFonts w:ascii="Calibri" w:hAnsi="Calibri" w:eastAsia="Calibri" w:cs="Calibri"/>
          <w:sz w:val="22"/>
          <w:szCs w:val="22"/>
          <w:lang w:eastAsia="en-US" w:bidi="x-none"/>
        </w:rPr>
        <w:t xml:space="preserve">Obolensky (2010) has suggested those working within such complexity </w:t>
      </w:r>
      <w:r w:rsidRPr="00780CD1" w:rsidR="004D036F">
        <w:rPr>
          <w:rFonts w:ascii="Calibri" w:hAnsi="Calibri" w:eastAsia="Calibri" w:cs="Calibri"/>
          <w:sz w:val="22"/>
          <w:szCs w:val="22"/>
          <w:lang w:eastAsia="en-US" w:bidi="x-none"/>
        </w:rPr>
        <w:t xml:space="preserve">should consider </w:t>
      </w:r>
      <w:r w:rsidRPr="00780CD1" w:rsidR="00152D0D">
        <w:rPr>
          <w:rFonts w:ascii="Calibri" w:hAnsi="Calibri" w:eastAsia="Calibri" w:cs="Calibri"/>
          <w:sz w:val="22"/>
          <w:szCs w:val="22"/>
          <w:lang w:eastAsia="en-US" w:bidi="x-none"/>
        </w:rPr>
        <w:t>shifting</w:t>
      </w:r>
      <w:r w:rsidRPr="00780CD1" w:rsidR="004D036F">
        <w:rPr>
          <w:rFonts w:ascii="Calibri" w:hAnsi="Calibri" w:eastAsia="Calibri" w:cs="Calibri"/>
          <w:sz w:val="22"/>
          <w:szCs w:val="22"/>
          <w:lang w:eastAsia="en-US" w:bidi="x-none"/>
        </w:rPr>
        <w:t xml:space="preserve"> from a more </w:t>
      </w:r>
      <w:r w:rsidRPr="00780CD1" w:rsidR="00152D0D">
        <w:rPr>
          <w:rFonts w:ascii="Calibri" w:hAnsi="Calibri" w:eastAsia="Calibri" w:cs="Calibri"/>
          <w:sz w:val="22"/>
          <w:szCs w:val="22"/>
          <w:lang w:eastAsia="en-US" w:bidi="x-none"/>
        </w:rPr>
        <w:t>traditional</w:t>
      </w:r>
      <w:r w:rsidRPr="00780CD1" w:rsidR="004D036F">
        <w:rPr>
          <w:rFonts w:ascii="Calibri" w:hAnsi="Calibri" w:eastAsia="Calibri" w:cs="Calibri"/>
          <w:sz w:val="22"/>
          <w:szCs w:val="22"/>
          <w:lang w:eastAsia="en-US" w:bidi="x-none"/>
        </w:rPr>
        <w:t xml:space="preserve"> oligarchical approach (in which leaders carry out a number of tasks or functions) to one which is polyarchic (in which leaders delegate functions to 'followers' and attend to the process of leadership)</w:t>
      </w:r>
      <w:r w:rsidR="00B542B2">
        <w:rPr>
          <w:rFonts w:ascii="Calibri" w:hAnsi="Calibri" w:eastAsia="Calibri" w:cs="Calibri"/>
          <w:sz w:val="22"/>
          <w:szCs w:val="22"/>
          <w:lang w:eastAsia="en-US" w:bidi="x-none"/>
        </w:rPr>
        <w:t>. H</w:t>
      </w:r>
      <w:r w:rsidR="00606035">
        <w:rPr>
          <w:rFonts w:ascii="Calibri" w:hAnsi="Calibri" w:eastAsia="Calibri" w:cs="Calibri"/>
          <w:sz w:val="22"/>
          <w:szCs w:val="22"/>
          <w:lang w:eastAsia="en-US" w:bidi="x-none"/>
        </w:rPr>
        <w:t>is ‘four by four’ model</w:t>
      </w:r>
      <w:r w:rsidR="00B542B2">
        <w:rPr>
          <w:rFonts w:ascii="Calibri" w:hAnsi="Calibri" w:eastAsia="Calibri" w:cs="Calibri"/>
          <w:sz w:val="22"/>
          <w:szCs w:val="22"/>
          <w:lang w:eastAsia="en-US" w:bidi="x-none"/>
        </w:rPr>
        <w:t xml:space="preserve"> (below) sets out eight principles, which at first glance seem paradoxical, but when set in place, create a culture within which change can emerge. </w:t>
      </w:r>
    </w:p>
    <w:tbl>
      <w:tblPr>
        <w:tblStyle w:val="TableGrid"/>
        <w:tblW w:w="0" w:type="auto"/>
        <w:tblLook w:val="04A0" w:firstRow="1" w:lastRow="0" w:firstColumn="1" w:lastColumn="0" w:noHBand="0" w:noVBand="1"/>
      </w:tblPr>
      <w:tblGrid>
        <w:gridCol w:w="4503"/>
        <w:gridCol w:w="5073"/>
      </w:tblGrid>
      <w:tr w:rsidR="00B542B2" w:rsidTr="00B542B2" w14:paraId="211E9BD3" w14:textId="77777777">
        <w:tc>
          <w:tcPr>
            <w:tcW w:w="4503" w:type="dxa"/>
          </w:tcPr>
          <w:p w:rsidRPr="00B542B2" w:rsidR="00B542B2" w:rsidP="00B11442" w:rsidRDefault="00B542B2" w14:paraId="68F77B80" w14:textId="6D6CCDE8">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t>Define an underlying purpose</w:t>
            </w:r>
          </w:p>
        </w:tc>
        <w:tc>
          <w:tcPr>
            <w:tcW w:w="5073" w:type="dxa"/>
          </w:tcPr>
          <w:p w:rsidRPr="00B542B2" w:rsidR="00B542B2" w:rsidP="00B11442" w:rsidRDefault="00B542B2" w14:paraId="7949D934" w14:textId="02F52446">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t>Set clear objectives at individual and group level</w:t>
            </w:r>
          </w:p>
        </w:tc>
      </w:tr>
      <w:tr w:rsidR="00B542B2" w:rsidTr="00B542B2" w14:paraId="1D30144C" w14:textId="77777777">
        <w:tc>
          <w:tcPr>
            <w:tcW w:w="4503" w:type="dxa"/>
          </w:tcPr>
          <w:p w:rsidRPr="00B542B2" w:rsidR="00B542B2" w:rsidP="00B11442" w:rsidRDefault="00B542B2" w14:paraId="2E4CB1EA" w14:textId="05DF8FA5">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t>Give discretion and freedom to act</w:t>
            </w:r>
          </w:p>
        </w:tc>
        <w:tc>
          <w:tcPr>
            <w:tcW w:w="5073" w:type="dxa"/>
          </w:tcPr>
          <w:p w:rsidRPr="00B542B2" w:rsidR="00B542B2" w:rsidP="00B11442" w:rsidRDefault="00B542B2" w14:paraId="4F5223B1" w14:textId="0B741846">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t>Set boundaries to enclose actions</w:t>
            </w:r>
          </w:p>
        </w:tc>
      </w:tr>
      <w:tr w:rsidR="00B542B2" w:rsidTr="00B542B2" w14:paraId="3F89E799" w14:textId="77777777">
        <w:tc>
          <w:tcPr>
            <w:tcW w:w="4503" w:type="dxa"/>
          </w:tcPr>
          <w:p w:rsidRPr="00B542B2" w:rsidR="00B542B2" w:rsidP="00B11442" w:rsidRDefault="00B542B2" w14:paraId="588756AA" w14:textId="04AFF518">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t>Ensure everyone has the skills and motivation to work</w:t>
            </w:r>
          </w:p>
        </w:tc>
        <w:tc>
          <w:tcPr>
            <w:tcW w:w="5073" w:type="dxa"/>
          </w:tcPr>
          <w:p w:rsidRPr="00B542B2" w:rsidR="00B542B2" w:rsidP="00B11442" w:rsidRDefault="00B542B2" w14:paraId="5B14944B" w14:textId="56E95896">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t>Identify a few simple rules</w:t>
            </w:r>
          </w:p>
        </w:tc>
      </w:tr>
      <w:tr w:rsidR="00B542B2" w:rsidTr="00B542B2" w14:paraId="08F204E5" w14:textId="77777777">
        <w:tc>
          <w:tcPr>
            <w:tcW w:w="4503" w:type="dxa"/>
          </w:tcPr>
          <w:p w:rsidRPr="00B542B2" w:rsidR="00B542B2" w:rsidP="00B11442" w:rsidRDefault="00B542B2" w14:paraId="2886B712" w14:textId="5FBA5E8C">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lastRenderedPageBreak/>
              <w:t>Build in tolerance for uncertainty and ambiguity</w:t>
            </w:r>
          </w:p>
        </w:tc>
        <w:tc>
          <w:tcPr>
            <w:tcW w:w="5073" w:type="dxa"/>
          </w:tcPr>
          <w:p w:rsidRPr="00B542B2" w:rsidR="00B542B2" w:rsidP="00B11442" w:rsidRDefault="00B542B2" w14:paraId="5329E2E3" w14:textId="385A1EB1">
            <w:pPr>
              <w:spacing w:before="120" w:after="120" w:line="276" w:lineRule="auto"/>
              <w:ind w:right="4"/>
              <w:rPr>
                <w:rFonts w:ascii="Calibri" w:hAnsi="Calibri" w:eastAsia="Calibri" w:cs="Calibri"/>
                <w:sz w:val="22"/>
                <w:szCs w:val="22"/>
                <w:lang w:eastAsia="en-US" w:bidi="x-none"/>
              </w:rPr>
            </w:pPr>
            <w:r w:rsidRPr="00B542B2">
              <w:rPr>
                <w:rFonts w:ascii="Calibri" w:hAnsi="Calibri" w:eastAsia="Calibri" w:cs="Calibri"/>
                <w:sz w:val="23"/>
                <w:szCs w:val="23"/>
                <w:lang w:eastAsia="en-US" w:bidi="x-none"/>
              </w:rPr>
              <w:t>Provide continuous and unambiguous feedback</w:t>
            </w:r>
          </w:p>
        </w:tc>
      </w:tr>
    </w:tbl>
    <w:p w:rsidRPr="00874DF3" w:rsidR="00DE29BF" w:rsidP="00B11442" w:rsidRDefault="00B542B2" w14:paraId="59A35146" w14:textId="767F87AA">
      <w:pPr>
        <w:spacing w:before="120" w:after="120" w:line="276" w:lineRule="auto"/>
        <w:jc w:val="right"/>
        <w:rPr>
          <w:lang w:eastAsia="en-US" w:bidi="x-none"/>
        </w:rPr>
      </w:pPr>
      <w:r>
        <w:rPr>
          <w:rFonts w:ascii="Calibri" w:hAnsi="Calibri" w:eastAsia="Calibri" w:cs="Calibri"/>
          <w:sz w:val="23"/>
          <w:szCs w:val="23"/>
          <w:lang w:eastAsia="en-US" w:bidi="x-none"/>
        </w:rPr>
        <w:t xml:space="preserve"> </w:t>
      </w:r>
      <w:r w:rsidR="00152D0D">
        <w:rPr>
          <w:rFonts w:ascii="Calibri" w:hAnsi="Calibri" w:eastAsia="Calibri" w:cs="Calibri"/>
          <w:sz w:val="23"/>
          <w:szCs w:val="23"/>
          <w:lang w:eastAsia="en-US" w:bidi="x-none"/>
        </w:rPr>
        <w:t>(</w:t>
      </w:r>
      <w:r>
        <w:rPr>
          <w:rFonts w:ascii="Calibri" w:hAnsi="Calibri" w:eastAsia="Calibri" w:cs="Calibri"/>
          <w:sz w:val="23"/>
          <w:szCs w:val="23"/>
          <w:lang w:eastAsia="en-US" w:bidi="x-none"/>
        </w:rPr>
        <w:t xml:space="preserve">adapted from </w:t>
      </w:r>
      <w:r w:rsidR="00152D0D">
        <w:rPr>
          <w:rFonts w:ascii="Calibri" w:hAnsi="Calibri" w:eastAsia="Calibri" w:cs="Calibri"/>
          <w:sz w:val="23"/>
          <w:szCs w:val="23"/>
          <w:lang w:eastAsia="en-US" w:bidi="x-none"/>
        </w:rPr>
        <w:t>Obolensky, 2010</w:t>
      </w:r>
      <w:r w:rsidR="00EB194F">
        <w:rPr>
          <w:rFonts w:ascii="Calibri" w:hAnsi="Calibri" w:eastAsia="Calibri" w:cs="Calibri"/>
          <w:sz w:val="23"/>
          <w:szCs w:val="23"/>
          <w:lang w:eastAsia="en-US" w:bidi="x-none"/>
        </w:rPr>
        <w:t>, p99</w:t>
      </w:r>
      <w:r w:rsidR="00152D0D">
        <w:rPr>
          <w:rFonts w:ascii="Calibri" w:hAnsi="Calibri" w:eastAsia="Calibri" w:cs="Calibri"/>
          <w:sz w:val="23"/>
          <w:szCs w:val="23"/>
          <w:lang w:eastAsia="en-US" w:bidi="x-none"/>
        </w:rPr>
        <w:t>)</w:t>
      </w:r>
    </w:p>
    <w:p w:rsidRPr="003039AB" w:rsidR="00780CD1" w:rsidP="00B11442" w:rsidRDefault="004D036F" w14:paraId="6971CA43" w14:textId="51DFAAE1">
      <w:pPr>
        <w:spacing w:before="120" w:after="120" w:line="276" w:lineRule="auto"/>
        <w:ind w:right="4"/>
        <w:rPr>
          <w:rFonts w:ascii="Calibri" w:hAnsi="Calibri"/>
          <w:sz w:val="22"/>
          <w:szCs w:val="22"/>
          <w:lang w:eastAsia="en-US" w:bidi="x-none"/>
        </w:rPr>
      </w:pPr>
      <w:r w:rsidRPr="00780CD1">
        <w:rPr>
          <w:rFonts w:ascii="Calibri" w:hAnsi="Calibri" w:eastAsia="Calibri" w:cs="Calibri"/>
          <w:sz w:val="22"/>
          <w:szCs w:val="22"/>
          <w:lang w:eastAsia="en-US" w:bidi="x-none"/>
        </w:rPr>
        <w:t xml:space="preserve">This view </w:t>
      </w:r>
      <w:r w:rsidR="00874DF3">
        <w:rPr>
          <w:rFonts w:ascii="Calibri" w:hAnsi="Calibri" w:eastAsia="Calibri" w:cs="Calibri"/>
          <w:sz w:val="22"/>
          <w:szCs w:val="22"/>
          <w:lang w:eastAsia="en-US" w:bidi="x-none"/>
        </w:rPr>
        <w:t xml:space="preserve">broadly </w:t>
      </w:r>
      <w:r w:rsidRPr="00780CD1">
        <w:rPr>
          <w:rFonts w:ascii="Calibri" w:hAnsi="Calibri" w:eastAsia="Calibri" w:cs="Calibri"/>
          <w:sz w:val="22"/>
          <w:szCs w:val="22"/>
          <w:lang w:eastAsia="en-US" w:bidi="x-none"/>
        </w:rPr>
        <w:t>coincides with the current conceptions of future leadership within the NHS; one of shared, distributed, collect</w:t>
      </w:r>
      <w:r w:rsidR="00D72476">
        <w:rPr>
          <w:rFonts w:ascii="Calibri" w:hAnsi="Calibri" w:eastAsia="Calibri" w:cs="Calibri"/>
          <w:sz w:val="22"/>
          <w:szCs w:val="22"/>
          <w:lang w:eastAsia="en-US" w:bidi="x-none"/>
        </w:rPr>
        <w:t>ive leadership (West et al., 2014; West et al., 2015</w:t>
      </w:r>
      <w:r w:rsidRPr="00780CD1">
        <w:rPr>
          <w:rFonts w:ascii="Calibri" w:hAnsi="Calibri" w:eastAsia="Calibri" w:cs="Calibri"/>
          <w:sz w:val="22"/>
          <w:szCs w:val="22"/>
          <w:lang w:eastAsia="en-US" w:bidi="x-none"/>
        </w:rPr>
        <w:t>)</w:t>
      </w:r>
      <w:r w:rsidR="003039AB">
        <w:rPr>
          <w:rFonts w:ascii="Calibri" w:hAnsi="Calibri" w:eastAsia="Calibri" w:cs="Calibri"/>
          <w:sz w:val="22"/>
          <w:szCs w:val="22"/>
          <w:lang w:eastAsia="en-US" w:bidi="x-none"/>
        </w:rPr>
        <w:t xml:space="preserve"> </w:t>
      </w:r>
      <w:r w:rsidR="00874DF3">
        <w:rPr>
          <w:rFonts w:ascii="Calibri" w:hAnsi="Calibri" w:eastAsia="Calibri" w:cs="Calibri"/>
          <w:sz w:val="22"/>
          <w:szCs w:val="22"/>
          <w:lang w:eastAsia="en-US" w:bidi="x-none"/>
        </w:rPr>
        <w:t>and similar</w:t>
      </w:r>
      <w:r w:rsidR="003039AB">
        <w:rPr>
          <w:rFonts w:ascii="Calibri" w:hAnsi="Calibri" w:eastAsia="Calibri" w:cs="Calibri"/>
          <w:sz w:val="22"/>
          <w:szCs w:val="22"/>
          <w:lang w:eastAsia="en-US" w:bidi="x-none"/>
        </w:rPr>
        <w:t xml:space="preserve"> reflections </w:t>
      </w:r>
      <w:r w:rsidR="00874DF3">
        <w:rPr>
          <w:rFonts w:ascii="Calibri" w:hAnsi="Calibri" w:eastAsia="Calibri" w:cs="Calibri"/>
          <w:sz w:val="22"/>
          <w:szCs w:val="22"/>
          <w:lang w:eastAsia="en-US" w:bidi="x-none"/>
        </w:rPr>
        <w:t xml:space="preserve">by others, stating </w:t>
      </w:r>
      <w:r w:rsidR="003039AB">
        <w:rPr>
          <w:rFonts w:ascii="Calibri" w:hAnsi="Calibri" w:eastAsia="Calibri" w:cs="Calibri"/>
          <w:sz w:val="22"/>
          <w:szCs w:val="22"/>
          <w:lang w:eastAsia="en-US" w:bidi="x-none"/>
        </w:rPr>
        <w:t>that we should be focussing</w:t>
      </w:r>
      <w:r w:rsidR="00874DF3">
        <w:rPr>
          <w:rFonts w:ascii="Calibri" w:hAnsi="Calibri" w:eastAsia="Calibri" w:cs="Calibri"/>
          <w:sz w:val="22"/>
          <w:szCs w:val="22"/>
          <w:lang w:eastAsia="en-US" w:bidi="x-none"/>
        </w:rPr>
        <w:t xml:space="preserve"> more</w:t>
      </w:r>
      <w:r w:rsidR="003039AB">
        <w:rPr>
          <w:rFonts w:ascii="Calibri" w:hAnsi="Calibri" w:eastAsia="Calibri" w:cs="Calibri"/>
          <w:sz w:val="22"/>
          <w:szCs w:val="22"/>
          <w:lang w:eastAsia="en-US" w:bidi="x-none"/>
        </w:rPr>
        <w:t xml:space="preserve"> on </w:t>
      </w:r>
      <w:r w:rsidRPr="003039AB" w:rsidR="003039AB">
        <w:rPr>
          <w:rFonts w:ascii="Calibri" w:hAnsi="Calibri" w:eastAsia="Calibri" w:cs="Calibri"/>
          <w:i/>
          <w:sz w:val="22"/>
          <w:szCs w:val="22"/>
          <w:lang w:eastAsia="en-US" w:bidi="x-none"/>
        </w:rPr>
        <w:t>leadership</w:t>
      </w:r>
      <w:r w:rsidR="003039AB">
        <w:rPr>
          <w:rFonts w:ascii="Calibri" w:hAnsi="Calibri" w:eastAsia="Calibri" w:cs="Calibri"/>
          <w:i/>
          <w:sz w:val="22"/>
          <w:szCs w:val="22"/>
          <w:lang w:eastAsia="en-US" w:bidi="x-none"/>
        </w:rPr>
        <w:t xml:space="preserve"> </w:t>
      </w:r>
      <w:r w:rsidR="003039AB">
        <w:rPr>
          <w:rFonts w:ascii="Calibri" w:hAnsi="Calibri" w:eastAsia="Calibri" w:cs="Calibri"/>
          <w:sz w:val="22"/>
          <w:szCs w:val="22"/>
          <w:lang w:eastAsia="en-US" w:bidi="x-none"/>
        </w:rPr>
        <w:t xml:space="preserve">development (social capacity), rather than </w:t>
      </w:r>
      <w:r w:rsidR="003039AB">
        <w:rPr>
          <w:rFonts w:ascii="Calibri" w:hAnsi="Calibri" w:eastAsia="Calibri" w:cs="Calibri"/>
          <w:i/>
          <w:sz w:val="22"/>
          <w:szCs w:val="22"/>
          <w:lang w:eastAsia="en-US" w:bidi="x-none"/>
        </w:rPr>
        <w:t>leader</w:t>
      </w:r>
      <w:r w:rsidR="003039AB">
        <w:rPr>
          <w:rFonts w:ascii="Calibri" w:hAnsi="Calibri" w:eastAsia="Calibri" w:cs="Calibri"/>
          <w:sz w:val="22"/>
          <w:szCs w:val="22"/>
          <w:lang w:eastAsia="en-US" w:bidi="x-none"/>
        </w:rPr>
        <w:t xml:space="preserve"> development (individual expertise) (Bolden et al., 2003; Yukl, 2002).</w:t>
      </w:r>
    </w:p>
    <w:p w:rsidR="006F40DB" w:rsidP="00B11442" w:rsidRDefault="00673330" w14:paraId="365AD618" w14:textId="0CE67CFA">
      <w:pPr>
        <w:spacing w:before="120" w:after="120" w:line="276" w:lineRule="auto"/>
        <w:rPr>
          <w:rFonts w:ascii="Calibri" w:hAnsi="Calibri" w:eastAsia="Calibri" w:cs="Calibri"/>
          <w:sz w:val="22"/>
          <w:szCs w:val="23"/>
          <w:lang w:eastAsia="en-US" w:bidi="x-none"/>
        </w:rPr>
      </w:pPr>
      <w:r>
        <w:rPr>
          <w:rFonts w:ascii="Calibri" w:hAnsi="Calibri" w:eastAsia="Calibri" w:cs="Calibri"/>
          <w:sz w:val="22"/>
          <w:szCs w:val="23"/>
          <w:lang w:eastAsia="en-US" w:bidi="x-none"/>
        </w:rPr>
        <w:t>Within complex, post-modern healthcare, we must shift the rhetoric away from one whereby the NHS exists as a machine bureaucracy</w:t>
      </w:r>
      <w:r w:rsidR="002A45CE">
        <w:rPr>
          <w:rFonts w:ascii="Calibri" w:hAnsi="Calibri" w:eastAsia="Calibri" w:cs="Calibri"/>
          <w:sz w:val="22"/>
          <w:szCs w:val="23"/>
          <w:lang w:eastAsia="en-US" w:bidi="x-none"/>
        </w:rPr>
        <w:t>,</w:t>
      </w:r>
      <w:r>
        <w:rPr>
          <w:rFonts w:ascii="Calibri" w:hAnsi="Calibri" w:eastAsia="Calibri" w:cs="Calibri"/>
          <w:sz w:val="22"/>
          <w:szCs w:val="23"/>
          <w:lang w:eastAsia="en-US" w:bidi="x-none"/>
        </w:rPr>
        <w:t xml:space="preserve"> focussing on standardising functions with linear relationships</w:t>
      </w:r>
      <w:r w:rsidR="002A45CE">
        <w:rPr>
          <w:rFonts w:ascii="Calibri" w:hAnsi="Calibri" w:eastAsia="Calibri" w:cs="Calibri"/>
          <w:sz w:val="22"/>
          <w:szCs w:val="23"/>
          <w:lang w:eastAsia="en-US" w:bidi="x-none"/>
        </w:rPr>
        <w:t xml:space="preserve">, towards a system with interconnectivity, individual agency and variation </w:t>
      </w:r>
      <w:r w:rsidRPr="00874DF3" w:rsidR="002A45CE">
        <w:rPr>
          <w:rFonts w:ascii="Calibri" w:hAnsi="Calibri" w:eastAsia="Calibri" w:cs="Calibri"/>
          <w:sz w:val="22"/>
          <w:szCs w:val="23"/>
          <w:lang w:eastAsia="en-US" w:bidi="x-none"/>
        </w:rPr>
        <w:t>(Kernick, 2011; Plsek and Greenhalgh, 2001).</w:t>
      </w:r>
      <w:r w:rsidR="00B028E7">
        <w:rPr>
          <w:rFonts w:ascii="Calibri" w:hAnsi="Calibri" w:eastAsia="Calibri" w:cs="Calibri"/>
          <w:sz w:val="22"/>
          <w:szCs w:val="23"/>
          <w:lang w:eastAsia="en-US" w:bidi="x-none"/>
        </w:rPr>
        <w:t xml:space="preserve"> Leaders should not be impartial observers, but part of a dynamic system with an </w:t>
      </w:r>
      <w:r w:rsidRPr="00874DF3" w:rsidR="00BB6E47">
        <w:rPr>
          <w:rFonts w:ascii="Calibri" w:hAnsi="Calibri" w:eastAsia="Calibri" w:cs="Calibri"/>
          <w:sz w:val="22"/>
          <w:szCs w:val="23"/>
          <w:lang w:eastAsia="en-US" w:bidi="x-none"/>
        </w:rPr>
        <w:t xml:space="preserve">underlying purpose </w:t>
      </w:r>
      <w:r w:rsidR="00B542B2">
        <w:rPr>
          <w:rFonts w:ascii="Calibri" w:hAnsi="Calibri" w:eastAsia="Calibri" w:cs="Calibri"/>
          <w:sz w:val="22"/>
          <w:szCs w:val="23"/>
          <w:lang w:eastAsia="en-US" w:bidi="x-none"/>
        </w:rPr>
        <w:t xml:space="preserve">and internal order, </w:t>
      </w:r>
      <w:r w:rsidR="00B028E7">
        <w:rPr>
          <w:rFonts w:ascii="Calibri" w:hAnsi="Calibri" w:eastAsia="Calibri" w:cs="Calibri"/>
          <w:sz w:val="22"/>
          <w:szCs w:val="23"/>
          <w:lang w:eastAsia="en-US" w:bidi="x-none"/>
        </w:rPr>
        <w:t xml:space="preserve">focussed on building relationships, tolerating ambiguity and facilitating </w:t>
      </w:r>
      <w:r w:rsidR="00B542B2">
        <w:rPr>
          <w:rFonts w:ascii="Calibri" w:hAnsi="Calibri" w:eastAsia="Calibri" w:cs="Calibri"/>
          <w:sz w:val="22"/>
          <w:szCs w:val="23"/>
          <w:lang w:eastAsia="en-US" w:bidi="x-none"/>
        </w:rPr>
        <w:t xml:space="preserve">the emergence of new ideas and </w:t>
      </w:r>
      <w:r w:rsidR="00B028E7">
        <w:rPr>
          <w:rFonts w:ascii="Calibri" w:hAnsi="Calibri" w:eastAsia="Calibri" w:cs="Calibri"/>
          <w:sz w:val="22"/>
          <w:szCs w:val="23"/>
          <w:lang w:eastAsia="en-US" w:bidi="x-none"/>
        </w:rPr>
        <w:t>innovation</w:t>
      </w:r>
      <w:r w:rsidRPr="00874DF3" w:rsidR="00BB6E47">
        <w:rPr>
          <w:rFonts w:ascii="Calibri" w:hAnsi="Calibri" w:eastAsia="Calibri" w:cs="Calibri"/>
          <w:sz w:val="22"/>
          <w:szCs w:val="23"/>
          <w:lang w:eastAsia="en-US" w:bidi="x-none"/>
        </w:rPr>
        <w:t xml:space="preserve"> (Plsek and Wilson, 2001). </w:t>
      </w:r>
    </w:p>
    <w:p w:rsidRPr="00B542B2" w:rsidR="00B542B2" w:rsidP="00B11442" w:rsidRDefault="00B542B2" w14:paraId="015536C0" w14:textId="23D32348">
      <w:pPr>
        <w:spacing w:before="120" w:after="120" w:line="276" w:lineRule="auto"/>
        <w:rPr>
          <w:rFonts w:ascii="Calibri" w:hAnsi="Calibri" w:eastAsia="Calibri" w:cs="Calibri"/>
          <w:b/>
          <w:sz w:val="28"/>
          <w:szCs w:val="22"/>
          <w:lang w:eastAsia="en-US" w:bidi="x-none"/>
        </w:rPr>
      </w:pPr>
      <w:r w:rsidRPr="00B542B2">
        <w:rPr>
          <w:rFonts w:ascii="Calibri" w:hAnsi="Calibri" w:eastAsia="Calibri" w:cs="Calibri"/>
          <w:b/>
          <w:sz w:val="28"/>
          <w:szCs w:val="22"/>
          <w:lang w:eastAsia="en-US" w:bidi="x-none"/>
        </w:rPr>
        <w:t xml:space="preserve">DECISION-MAKING </w:t>
      </w:r>
    </w:p>
    <w:p w:rsidRPr="006F40DB" w:rsidR="00B11442" w:rsidP="00B11442" w:rsidRDefault="00BB6E47" w14:paraId="7CDE0130" w14:textId="0FBE9EFD">
      <w:pPr>
        <w:spacing w:before="120" w:after="120" w:line="276" w:lineRule="auto"/>
        <w:rPr>
          <w:rFonts w:ascii="Calibri" w:hAnsi="Calibri" w:eastAsia="Calibri" w:cs="Calibri"/>
          <w:sz w:val="22"/>
          <w:szCs w:val="23"/>
          <w:lang w:eastAsia="en-US" w:bidi="x-none"/>
        </w:rPr>
      </w:pPr>
      <w:r>
        <w:rPr>
          <w:rFonts w:ascii="Calibri" w:hAnsi="Calibri" w:eastAsia="Calibri" w:cs="Calibri"/>
          <w:sz w:val="22"/>
          <w:szCs w:val="22"/>
          <w:lang w:eastAsia="en-US" w:bidi="x-none"/>
        </w:rPr>
        <w:t xml:space="preserve">The complexity of healthcare </w:t>
      </w:r>
      <w:r w:rsidR="00B542B2">
        <w:rPr>
          <w:rFonts w:ascii="Calibri" w:hAnsi="Calibri" w:eastAsia="Calibri" w:cs="Calibri"/>
          <w:sz w:val="22"/>
          <w:szCs w:val="22"/>
          <w:lang w:eastAsia="en-US" w:bidi="x-none"/>
        </w:rPr>
        <w:t xml:space="preserve">requires </w:t>
      </w:r>
      <w:r w:rsidR="00B11442">
        <w:rPr>
          <w:rFonts w:ascii="Calibri" w:hAnsi="Calibri" w:eastAsia="Calibri" w:cs="Calibri"/>
          <w:sz w:val="22"/>
          <w:szCs w:val="22"/>
          <w:lang w:eastAsia="en-US" w:bidi="x-none"/>
        </w:rPr>
        <w:t xml:space="preserve">leaders </w:t>
      </w:r>
      <w:r w:rsidR="00B542B2">
        <w:rPr>
          <w:rFonts w:ascii="Calibri" w:hAnsi="Calibri" w:eastAsia="Calibri" w:cs="Calibri"/>
          <w:sz w:val="22"/>
          <w:szCs w:val="22"/>
          <w:lang w:eastAsia="en-US" w:bidi="x-none"/>
        </w:rPr>
        <w:t>to juggle</w:t>
      </w:r>
      <w:r>
        <w:rPr>
          <w:rFonts w:ascii="Calibri" w:hAnsi="Calibri" w:eastAsia="Calibri" w:cs="Calibri"/>
          <w:sz w:val="22"/>
          <w:szCs w:val="22"/>
          <w:lang w:eastAsia="en-US" w:bidi="x-none"/>
        </w:rPr>
        <w:t xml:space="preserve"> competing pressures and demands which evolve rapidly on an almost daily, if not hourly basis. To sustain safe healthcare delivery we must understand this complexity and shift the conceptualisation of </w:t>
      </w:r>
      <w:r w:rsidR="00B11442">
        <w:rPr>
          <w:rFonts w:ascii="Calibri" w:hAnsi="Calibri" w:eastAsia="Calibri" w:cs="Calibri"/>
          <w:sz w:val="22"/>
          <w:szCs w:val="22"/>
          <w:lang w:eastAsia="en-US" w:bidi="x-none"/>
        </w:rPr>
        <w:t>leadership and decision making</w:t>
      </w:r>
      <w:r>
        <w:rPr>
          <w:rFonts w:ascii="Calibri" w:hAnsi="Calibri" w:eastAsia="Calibri" w:cs="Calibri"/>
          <w:sz w:val="22"/>
          <w:szCs w:val="22"/>
          <w:lang w:eastAsia="en-US" w:bidi="x-none"/>
        </w:rPr>
        <w:t xml:space="preserve"> away from a ‘one-size-fits-all proposition’ to a more considered responsive approach. </w:t>
      </w:r>
    </w:p>
    <w:p w:rsidRPr="00B11442" w:rsidR="00BB6E47" w:rsidP="00B11442" w:rsidRDefault="00C81F0D" w14:paraId="70363BA4" w14:textId="5E804BC9">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 xml:space="preserve">Adaptive leaders need to have the skills to evaluate contexts so as to create the conditions in which the organisation (and those who work within it) can cope with change and develop resilience. </w:t>
      </w:r>
      <w:r w:rsidR="00BB6E47">
        <w:rPr>
          <w:rFonts w:ascii="Calibri" w:hAnsi="Calibri" w:eastAsia="Calibri" w:cs="Calibri"/>
          <w:sz w:val="22"/>
          <w:szCs w:val="22"/>
          <w:lang w:eastAsia="en-US" w:bidi="x-none"/>
        </w:rPr>
        <w:t xml:space="preserve">Snowden and Boone’s </w:t>
      </w:r>
      <w:r w:rsidR="00BB6E47">
        <w:rPr>
          <w:rFonts w:ascii="Calibri" w:hAnsi="Calibri" w:eastAsia="Calibri" w:cs="Calibri"/>
          <w:i/>
          <w:iCs/>
          <w:sz w:val="22"/>
          <w:szCs w:val="22"/>
          <w:lang w:eastAsia="en-US" w:bidi="x-none"/>
        </w:rPr>
        <w:t>Cynefin</w:t>
      </w:r>
      <w:r w:rsidR="00BB6E47">
        <w:rPr>
          <w:rFonts w:ascii="Calibri" w:hAnsi="Calibri" w:eastAsia="Calibri" w:cs="Calibri"/>
          <w:sz w:val="22"/>
          <w:szCs w:val="22"/>
          <w:lang w:eastAsia="en-US" w:bidi="x-none"/>
        </w:rPr>
        <w:t xml:space="preserve"> fra</w:t>
      </w:r>
      <w:r>
        <w:rPr>
          <w:rFonts w:ascii="Calibri" w:hAnsi="Calibri" w:eastAsia="Calibri" w:cs="Calibri"/>
          <w:sz w:val="22"/>
          <w:szCs w:val="22"/>
          <w:lang w:eastAsia="en-US" w:bidi="x-none"/>
        </w:rPr>
        <w:t xml:space="preserve">mework can be used to evaluate conditions and </w:t>
      </w:r>
      <w:r w:rsidR="00BB6E47">
        <w:rPr>
          <w:rFonts w:ascii="Calibri" w:hAnsi="Calibri" w:eastAsia="Calibri" w:cs="Calibri"/>
          <w:sz w:val="22"/>
          <w:szCs w:val="22"/>
          <w:lang w:eastAsia="en-US" w:bidi="x-none"/>
        </w:rPr>
        <w:t>context</w:t>
      </w:r>
      <w:r>
        <w:rPr>
          <w:rFonts w:ascii="Calibri" w:hAnsi="Calibri" w:eastAsia="Calibri" w:cs="Calibri"/>
          <w:sz w:val="22"/>
          <w:szCs w:val="22"/>
          <w:lang w:eastAsia="en-US" w:bidi="x-none"/>
        </w:rPr>
        <w:t>s</w:t>
      </w:r>
      <w:r w:rsidR="00BB6E47">
        <w:rPr>
          <w:rFonts w:ascii="Calibri" w:hAnsi="Calibri" w:eastAsia="Calibri" w:cs="Calibri"/>
          <w:sz w:val="22"/>
          <w:szCs w:val="22"/>
          <w:lang w:eastAsia="en-US" w:bidi="x-none"/>
        </w:rPr>
        <w:t xml:space="preserve"> and help us </w:t>
      </w:r>
      <w:r w:rsidR="00B11442">
        <w:rPr>
          <w:rFonts w:ascii="Calibri" w:hAnsi="Calibri" w:eastAsia="Calibri" w:cs="Calibri"/>
          <w:sz w:val="22"/>
          <w:szCs w:val="22"/>
          <w:lang w:eastAsia="en-US" w:bidi="x-none"/>
        </w:rPr>
        <w:t xml:space="preserve">to </w:t>
      </w:r>
      <w:r w:rsidR="00BB6E47">
        <w:rPr>
          <w:rFonts w:ascii="Calibri" w:hAnsi="Calibri" w:eastAsia="Calibri" w:cs="Calibri"/>
          <w:sz w:val="22"/>
          <w:szCs w:val="22"/>
          <w:lang w:eastAsia="en-US" w:bidi="x-none"/>
        </w:rPr>
        <w:t>operate and make decisions in what is often an unpredictable and sometimes seemingly irrational world (Snowden &amp; Boone, 2007). The organisational or system landscape is contextualised into one of four domains to help conceptualise the current situation: ‘simple’, ‘complicated’, ‘complex’ and ‘chaotic’. When none of these appears predominant, an additional fifth domain: ‘disorder’ can be utilised, as summarised in Table 1.</w:t>
      </w:r>
    </w:p>
    <w:p w:rsidR="00BB6E47" w:rsidP="00B11442" w:rsidRDefault="00BB6E47" w14:paraId="6B9B0866" w14:textId="77777777">
      <w:pPr>
        <w:spacing w:before="120" w:after="120" w:line="276" w:lineRule="auto"/>
        <w:rPr>
          <w:sz w:val="22"/>
          <w:szCs w:val="22"/>
          <w:lang w:eastAsia="en-US" w:bidi="x-none"/>
        </w:rPr>
      </w:pPr>
    </w:p>
    <w:tbl>
      <w:tblPr>
        <w:tblW w:w="0" w:type="auto"/>
        <w:tblInd w:w="108" w:type="dxa"/>
        <w:tblCellMar>
          <w:left w:w="0" w:type="dxa"/>
          <w:right w:w="0" w:type="dxa"/>
        </w:tblCellMar>
        <w:tblLook w:val="04A0" w:firstRow="1" w:lastRow="0" w:firstColumn="1" w:lastColumn="0" w:noHBand="0" w:noVBand="1"/>
      </w:tblPr>
      <w:tblGrid>
        <w:gridCol w:w="1668"/>
        <w:gridCol w:w="7574"/>
      </w:tblGrid>
      <w:tr w:rsidR="00BB6E47" w14:paraId="3AFE2EF3" w14:textId="77777777">
        <w:tc>
          <w:tcPr>
            <w:tcW w:w="1668" w:type="dxa"/>
            <w:tcBorders>
              <w:top w:val="nil"/>
              <w:left w:val="nil"/>
              <w:bottom w:val="nil"/>
              <w:right w:val="single" w:color="000000" w:sz="6" w:space="0"/>
            </w:tcBorders>
            <w:tcMar>
              <w:top w:w="0" w:type="dxa"/>
              <w:left w:w="108" w:type="dxa"/>
              <w:bottom w:w="0" w:type="dxa"/>
              <w:right w:w="101" w:type="dxa"/>
            </w:tcMar>
          </w:tcPr>
          <w:p w:rsidR="00BB6E47" w:rsidP="00B11442" w:rsidRDefault="00BB6E47" w14:paraId="359E1AC8"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Simple domain</w:t>
            </w:r>
          </w:p>
        </w:tc>
        <w:tc>
          <w:tcPr>
            <w:tcW w:w="7574" w:type="dxa"/>
            <w:tcBorders>
              <w:top w:val="nil"/>
              <w:left w:val="single" w:color="000000" w:sz="6" w:space="0"/>
              <w:bottom w:val="nil"/>
              <w:right w:val="nil"/>
            </w:tcBorders>
            <w:tcMar>
              <w:top w:w="0" w:type="dxa"/>
              <w:left w:w="101" w:type="dxa"/>
              <w:bottom w:w="0" w:type="dxa"/>
              <w:right w:w="108" w:type="dxa"/>
            </w:tcMar>
          </w:tcPr>
          <w:p w:rsidR="00BB6E47" w:rsidP="00B11442" w:rsidRDefault="00BB6E47" w14:paraId="0D762986" w14:textId="77777777">
            <w:pPr>
              <w:spacing w:before="120" w:after="120" w:line="276" w:lineRule="auto"/>
              <w:rPr>
                <w:sz w:val="22"/>
                <w:szCs w:val="22"/>
                <w:lang w:eastAsia="en-US" w:bidi="x-none"/>
              </w:rPr>
            </w:pPr>
            <w:r>
              <w:rPr>
                <w:rFonts w:ascii="Calibri" w:hAnsi="Calibri" w:eastAsia="Calibri" w:cs="Calibri"/>
                <w:i/>
                <w:iCs/>
                <w:sz w:val="22"/>
                <w:szCs w:val="22"/>
                <w:lang w:eastAsia="en-US" w:bidi="x-none"/>
              </w:rPr>
              <w:t>Actions - Sense: Categorise: Respond</w:t>
            </w:r>
          </w:p>
          <w:p w:rsidR="00BB6E47" w:rsidP="00B11442" w:rsidRDefault="00BB6E47" w14:paraId="0923BC5F"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Stakeholders hold a shared understanding and parties readily agree to implement a self-evident change. Risks include stifling of innovation, oversimplification of situations and complacency. Leaders unaware of these pitfalls may plunge into a chaotic environment.</w:t>
            </w:r>
          </w:p>
        </w:tc>
      </w:tr>
      <w:tr w:rsidR="00BB6E47" w14:paraId="2BAA8C43" w14:textId="77777777">
        <w:tc>
          <w:tcPr>
            <w:tcW w:w="1668" w:type="dxa"/>
            <w:tcBorders>
              <w:top w:val="nil"/>
              <w:left w:val="nil"/>
              <w:bottom w:val="nil"/>
              <w:right w:val="nil"/>
            </w:tcBorders>
            <w:tcMar>
              <w:top w:w="0" w:type="dxa"/>
              <w:left w:w="108" w:type="dxa"/>
              <w:bottom w:w="0" w:type="dxa"/>
              <w:right w:w="108" w:type="dxa"/>
            </w:tcMar>
          </w:tcPr>
          <w:p w:rsidR="00BB6E47" w:rsidP="00B11442" w:rsidRDefault="00BB6E47" w14:paraId="445C0116"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 </w:t>
            </w:r>
          </w:p>
        </w:tc>
        <w:tc>
          <w:tcPr>
            <w:tcW w:w="7574" w:type="dxa"/>
            <w:tcBorders>
              <w:top w:val="nil"/>
              <w:left w:val="nil"/>
              <w:bottom w:val="nil"/>
              <w:right w:val="nil"/>
            </w:tcBorders>
            <w:tcMar>
              <w:top w:w="0" w:type="dxa"/>
              <w:left w:w="108" w:type="dxa"/>
              <w:bottom w:w="0" w:type="dxa"/>
              <w:right w:w="108" w:type="dxa"/>
            </w:tcMar>
          </w:tcPr>
          <w:p w:rsidR="00BB6E47" w:rsidP="00B11442" w:rsidRDefault="00BB6E47" w14:paraId="18A2768C"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w:t>
            </w:r>
          </w:p>
        </w:tc>
      </w:tr>
      <w:tr w:rsidR="00BB6E47" w14:paraId="2426A39E" w14:textId="77777777">
        <w:tc>
          <w:tcPr>
            <w:tcW w:w="1668" w:type="dxa"/>
            <w:tcBorders>
              <w:top w:val="nil"/>
              <w:left w:val="nil"/>
              <w:bottom w:val="nil"/>
              <w:right w:val="single" w:color="000000" w:sz="6" w:space="0"/>
            </w:tcBorders>
            <w:tcMar>
              <w:top w:w="0" w:type="dxa"/>
              <w:left w:w="108" w:type="dxa"/>
              <w:bottom w:w="0" w:type="dxa"/>
              <w:right w:w="101" w:type="dxa"/>
            </w:tcMar>
          </w:tcPr>
          <w:p w:rsidR="00BB6E47" w:rsidP="00B11442" w:rsidRDefault="00BB6E47" w14:paraId="48D3B10B"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Complicated domain</w:t>
            </w:r>
          </w:p>
        </w:tc>
        <w:tc>
          <w:tcPr>
            <w:tcW w:w="7574" w:type="dxa"/>
            <w:tcBorders>
              <w:top w:val="nil"/>
              <w:left w:val="single" w:color="000000" w:sz="6" w:space="0"/>
              <w:bottom w:val="nil"/>
              <w:right w:val="nil"/>
            </w:tcBorders>
            <w:tcMar>
              <w:top w:w="0" w:type="dxa"/>
              <w:left w:w="101" w:type="dxa"/>
              <w:bottom w:w="0" w:type="dxa"/>
              <w:right w:w="108" w:type="dxa"/>
            </w:tcMar>
          </w:tcPr>
          <w:p w:rsidR="00BB6E47" w:rsidP="00B11442" w:rsidRDefault="00BB6E47" w14:paraId="7C3BD081" w14:textId="77777777">
            <w:pPr>
              <w:spacing w:before="120" w:after="120" w:line="276" w:lineRule="auto"/>
              <w:rPr>
                <w:sz w:val="22"/>
                <w:szCs w:val="22"/>
                <w:lang w:eastAsia="en-US" w:bidi="x-none"/>
              </w:rPr>
            </w:pPr>
            <w:r>
              <w:rPr>
                <w:rFonts w:ascii="Calibri" w:hAnsi="Calibri" w:eastAsia="Calibri" w:cs="Calibri"/>
                <w:i/>
                <w:iCs/>
                <w:sz w:val="22"/>
                <w:szCs w:val="22"/>
                <w:lang w:eastAsia="en-US" w:bidi="x-none"/>
              </w:rPr>
              <w:t>Actions - Sense: Analyse: Respond</w:t>
            </w:r>
          </w:p>
          <w:p w:rsidR="00BB6E47" w:rsidP="00B11442" w:rsidRDefault="00BB6E47" w14:paraId="1DBAD914"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The required change, whilst obvious to some, risks complication. Stakeholders </w:t>
            </w:r>
            <w:r>
              <w:rPr>
                <w:rFonts w:ascii="Calibri" w:hAnsi="Calibri" w:eastAsia="Calibri" w:cs="Calibri"/>
                <w:sz w:val="22"/>
                <w:szCs w:val="22"/>
                <w:lang w:eastAsia="en-US" w:bidi="x-none"/>
              </w:rPr>
              <w:lastRenderedPageBreak/>
              <w:t>raise multiple options demanding expertise to analyse the complicated context in which the proposed change occurs. Risk-averse leaders may stifle progression secondary to innovation appearing controversial.</w:t>
            </w:r>
          </w:p>
        </w:tc>
      </w:tr>
      <w:tr w:rsidR="00BB6E47" w14:paraId="3978DDD1" w14:textId="77777777">
        <w:tc>
          <w:tcPr>
            <w:tcW w:w="1668" w:type="dxa"/>
            <w:tcBorders>
              <w:top w:val="nil"/>
              <w:left w:val="nil"/>
              <w:bottom w:val="nil"/>
              <w:right w:val="nil"/>
            </w:tcBorders>
            <w:tcMar>
              <w:top w:w="0" w:type="dxa"/>
              <w:left w:w="108" w:type="dxa"/>
              <w:bottom w:w="0" w:type="dxa"/>
              <w:right w:w="108" w:type="dxa"/>
            </w:tcMar>
          </w:tcPr>
          <w:p w:rsidR="00BB6E47" w:rsidP="00B11442" w:rsidRDefault="00BB6E47" w14:paraId="795FA595"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lastRenderedPageBreak/>
              <w:t> </w:t>
            </w:r>
          </w:p>
        </w:tc>
        <w:tc>
          <w:tcPr>
            <w:tcW w:w="7574" w:type="dxa"/>
            <w:tcBorders>
              <w:top w:val="nil"/>
              <w:left w:val="nil"/>
              <w:bottom w:val="nil"/>
              <w:right w:val="nil"/>
            </w:tcBorders>
            <w:tcMar>
              <w:top w:w="0" w:type="dxa"/>
              <w:left w:w="108" w:type="dxa"/>
              <w:bottom w:w="0" w:type="dxa"/>
              <w:right w:w="108" w:type="dxa"/>
            </w:tcMar>
          </w:tcPr>
          <w:p w:rsidR="00BB6E47" w:rsidP="00B11442" w:rsidRDefault="00BB6E47" w14:paraId="65604661"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w:t>
            </w:r>
          </w:p>
        </w:tc>
      </w:tr>
      <w:tr w:rsidR="00BB6E47" w14:paraId="1B67F0A1" w14:textId="77777777">
        <w:tc>
          <w:tcPr>
            <w:tcW w:w="1668" w:type="dxa"/>
            <w:tcBorders>
              <w:top w:val="nil"/>
              <w:left w:val="nil"/>
              <w:bottom w:val="nil"/>
              <w:right w:val="single" w:color="000000" w:sz="6" w:space="0"/>
            </w:tcBorders>
            <w:tcMar>
              <w:top w:w="0" w:type="dxa"/>
              <w:left w:w="108" w:type="dxa"/>
              <w:bottom w:w="0" w:type="dxa"/>
              <w:right w:w="101" w:type="dxa"/>
            </w:tcMar>
          </w:tcPr>
          <w:p w:rsidR="00BB6E47" w:rsidP="00B11442" w:rsidRDefault="00BB6E47" w14:paraId="6CE267F3"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Complex domain</w:t>
            </w:r>
          </w:p>
        </w:tc>
        <w:tc>
          <w:tcPr>
            <w:tcW w:w="7574" w:type="dxa"/>
            <w:tcBorders>
              <w:top w:val="nil"/>
              <w:left w:val="single" w:color="000000" w:sz="6" w:space="0"/>
              <w:bottom w:val="nil"/>
              <w:right w:val="nil"/>
            </w:tcBorders>
            <w:tcMar>
              <w:top w:w="0" w:type="dxa"/>
              <w:left w:w="101" w:type="dxa"/>
              <w:bottom w:w="0" w:type="dxa"/>
              <w:right w:w="108" w:type="dxa"/>
            </w:tcMar>
          </w:tcPr>
          <w:p w:rsidR="00BB6E47" w:rsidP="00B11442" w:rsidRDefault="00BB6E47" w14:paraId="44BACAFD" w14:textId="77777777">
            <w:pPr>
              <w:spacing w:before="120" w:after="120" w:line="276" w:lineRule="auto"/>
              <w:rPr>
                <w:sz w:val="22"/>
                <w:szCs w:val="22"/>
                <w:lang w:eastAsia="en-US" w:bidi="x-none"/>
              </w:rPr>
            </w:pPr>
            <w:r>
              <w:rPr>
                <w:rFonts w:ascii="Calibri" w:hAnsi="Calibri" w:eastAsia="Calibri" w:cs="Calibri"/>
                <w:i/>
                <w:iCs/>
                <w:sz w:val="22"/>
                <w:szCs w:val="22"/>
                <w:lang w:eastAsia="en-US" w:bidi="x-none"/>
              </w:rPr>
              <w:t>Actions - Probe: Sense: Respond</w:t>
            </w:r>
          </w:p>
          <w:p w:rsidR="00BB6E47" w:rsidP="00B11442" w:rsidRDefault="00BB6E47" w14:paraId="4D0A3389"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Constant flux exists within the unpredictable complex environment therefore single or simple solutions will probably not work. Courage and confidence is needed to ‘probe, sense and respond’ allowing a resolution to emerge organically. Without tolerance for experimentation, over controlling toxic or destructive leadership may evolve. </w:t>
            </w:r>
          </w:p>
        </w:tc>
      </w:tr>
      <w:tr w:rsidR="00BB6E47" w14:paraId="76682C57" w14:textId="77777777">
        <w:tc>
          <w:tcPr>
            <w:tcW w:w="1668" w:type="dxa"/>
            <w:tcBorders>
              <w:top w:val="nil"/>
              <w:left w:val="nil"/>
              <w:bottom w:val="nil"/>
              <w:right w:val="nil"/>
            </w:tcBorders>
            <w:tcMar>
              <w:top w:w="0" w:type="dxa"/>
              <w:left w:w="108" w:type="dxa"/>
              <w:bottom w:w="0" w:type="dxa"/>
              <w:right w:w="108" w:type="dxa"/>
            </w:tcMar>
          </w:tcPr>
          <w:p w:rsidR="00BB6E47" w:rsidP="00B11442" w:rsidRDefault="00BB6E47" w14:paraId="7D870C81"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 </w:t>
            </w:r>
          </w:p>
        </w:tc>
        <w:tc>
          <w:tcPr>
            <w:tcW w:w="7574" w:type="dxa"/>
            <w:tcBorders>
              <w:top w:val="nil"/>
              <w:left w:val="nil"/>
              <w:bottom w:val="nil"/>
              <w:right w:val="nil"/>
            </w:tcBorders>
            <w:tcMar>
              <w:top w:w="0" w:type="dxa"/>
              <w:left w:w="108" w:type="dxa"/>
              <w:bottom w:w="0" w:type="dxa"/>
              <w:right w:w="108" w:type="dxa"/>
            </w:tcMar>
          </w:tcPr>
          <w:p w:rsidR="00BB6E47" w:rsidP="00B11442" w:rsidRDefault="00BB6E47" w14:paraId="40F79DA9"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w:t>
            </w:r>
          </w:p>
        </w:tc>
      </w:tr>
      <w:tr w:rsidR="00BB6E47" w14:paraId="305880C2" w14:textId="77777777">
        <w:tc>
          <w:tcPr>
            <w:tcW w:w="1668" w:type="dxa"/>
            <w:tcBorders>
              <w:top w:val="nil"/>
              <w:left w:val="nil"/>
              <w:bottom w:val="nil"/>
              <w:right w:val="single" w:color="000000" w:sz="6" w:space="0"/>
            </w:tcBorders>
            <w:tcMar>
              <w:top w:w="0" w:type="dxa"/>
              <w:left w:w="108" w:type="dxa"/>
              <w:bottom w:w="0" w:type="dxa"/>
              <w:right w:w="101" w:type="dxa"/>
            </w:tcMar>
          </w:tcPr>
          <w:p w:rsidR="00BB6E47" w:rsidP="00B11442" w:rsidRDefault="00BB6E47" w14:paraId="1579FE8B"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 xml:space="preserve">Chaotic domain </w:t>
            </w:r>
          </w:p>
        </w:tc>
        <w:tc>
          <w:tcPr>
            <w:tcW w:w="7574" w:type="dxa"/>
            <w:tcBorders>
              <w:top w:val="nil"/>
              <w:left w:val="single" w:color="000000" w:sz="6" w:space="0"/>
              <w:bottom w:val="nil"/>
              <w:right w:val="nil"/>
            </w:tcBorders>
            <w:tcMar>
              <w:top w:w="0" w:type="dxa"/>
              <w:left w:w="101" w:type="dxa"/>
              <w:bottom w:w="0" w:type="dxa"/>
              <w:right w:w="108" w:type="dxa"/>
            </w:tcMar>
          </w:tcPr>
          <w:p w:rsidR="00BB6E47" w:rsidP="00B11442" w:rsidRDefault="00BB6E47" w14:paraId="0426D492" w14:textId="77777777">
            <w:pPr>
              <w:spacing w:before="120" w:after="120" w:line="276" w:lineRule="auto"/>
              <w:rPr>
                <w:sz w:val="22"/>
                <w:szCs w:val="22"/>
                <w:lang w:eastAsia="en-US" w:bidi="x-none"/>
              </w:rPr>
            </w:pPr>
            <w:r>
              <w:rPr>
                <w:rFonts w:ascii="Calibri" w:hAnsi="Calibri" w:eastAsia="Calibri" w:cs="Calibri"/>
                <w:i/>
                <w:iCs/>
                <w:sz w:val="22"/>
                <w:szCs w:val="22"/>
                <w:lang w:eastAsia="en-US" w:bidi="x-none"/>
              </w:rPr>
              <w:t>Actions - Act: Sense: Respond</w:t>
            </w:r>
          </w:p>
          <w:p w:rsidR="00BB6E47" w:rsidP="00B11442" w:rsidRDefault="00BB6E47" w14:paraId="60B58FBF"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Turbulence secondary to an indiscernible relationship between cause and effect creates chaos. Stabilising the environment through autocratic direction (coercive leadership) whilst not ideal, is necessary to prevent further deterioration. Somewhat ironically, the desperation for resolution impels innovation and transformational emergent change may result.</w:t>
            </w:r>
          </w:p>
        </w:tc>
      </w:tr>
      <w:tr w:rsidR="00BB6E47" w14:paraId="4FF0804A" w14:textId="77777777">
        <w:tc>
          <w:tcPr>
            <w:tcW w:w="1668" w:type="dxa"/>
            <w:tcBorders>
              <w:top w:val="nil"/>
              <w:left w:val="nil"/>
              <w:bottom w:val="nil"/>
              <w:right w:val="nil"/>
            </w:tcBorders>
            <w:tcMar>
              <w:top w:w="0" w:type="dxa"/>
              <w:left w:w="108" w:type="dxa"/>
              <w:bottom w:w="0" w:type="dxa"/>
              <w:right w:w="108" w:type="dxa"/>
            </w:tcMar>
          </w:tcPr>
          <w:p w:rsidR="00BB6E47" w:rsidP="00B11442" w:rsidRDefault="00BB6E47" w14:paraId="4E505B4E"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 </w:t>
            </w:r>
          </w:p>
        </w:tc>
        <w:tc>
          <w:tcPr>
            <w:tcW w:w="7574" w:type="dxa"/>
            <w:tcBorders>
              <w:top w:val="nil"/>
              <w:left w:val="nil"/>
              <w:bottom w:val="nil"/>
              <w:right w:val="nil"/>
            </w:tcBorders>
            <w:tcMar>
              <w:top w:w="0" w:type="dxa"/>
              <w:left w:w="108" w:type="dxa"/>
              <w:bottom w:w="0" w:type="dxa"/>
              <w:right w:w="108" w:type="dxa"/>
            </w:tcMar>
          </w:tcPr>
          <w:p w:rsidR="00BB6E47" w:rsidP="00B11442" w:rsidRDefault="00BB6E47" w14:paraId="7BCBAE74"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w:t>
            </w:r>
          </w:p>
        </w:tc>
      </w:tr>
      <w:tr w:rsidR="00BB6E47" w14:paraId="47493803" w14:textId="77777777">
        <w:tc>
          <w:tcPr>
            <w:tcW w:w="1668" w:type="dxa"/>
            <w:tcBorders>
              <w:top w:val="nil"/>
              <w:left w:val="nil"/>
              <w:bottom w:val="nil"/>
              <w:right w:val="single" w:color="000000" w:sz="6" w:space="0"/>
            </w:tcBorders>
            <w:tcMar>
              <w:top w:w="0" w:type="dxa"/>
              <w:left w:w="108" w:type="dxa"/>
              <w:bottom w:w="0" w:type="dxa"/>
              <w:right w:w="101" w:type="dxa"/>
            </w:tcMar>
          </w:tcPr>
          <w:p w:rsidR="00BB6E47" w:rsidP="00B11442" w:rsidRDefault="00BB6E47" w14:paraId="5876834E" w14:textId="77777777">
            <w:pPr>
              <w:spacing w:before="120" w:after="120" w:line="276" w:lineRule="auto"/>
              <w:rPr>
                <w:sz w:val="22"/>
                <w:szCs w:val="22"/>
                <w:lang w:eastAsia="en-US" w:bidi="x-none"/>
              </w:rPr>
            </w:pPr>
            <w:r>
              <w:rPr>
                <w:rFonts w:ascii="Calibri" w:hAnsi="Calibri" w:eastAsia="Calibri" w:cs="Calibri"/>
                <w:b/>
                <w:bCs/>
                <w:sz w:val="22"/>
                <w:szCs w:val="22"/>
                <w:lang w:eastAsia="en-US" w:bidi="x-none"/>
              </w:rPr>
              <w:t>Disorder domain</w:t>
            </w:r>
          </w:p>
        </w:tc>
        <w:tc>
          <w:tcPr>
            <w:tcW w:w="7574" w:type="dxa"/>
            <w:tcBorders>
              <w:top w:val="nil"/>
              <w:left w:val="single" w:color="000000" w:sz="6" w:space="0"/>
              <w:bottom w:val="nil"/>
              <w:right w:val="nil"/>
            </w:tcBorders>
            <w:tcMar>
              <w:top w:w="0" w:type="dxa"/>
              <w:left w:w="101" w:type="dxa"/>
              <w:bottom w:w="0" w:type="dxa"/>
              <w:right w:w="108" w:type="dxa"/>
            </w:tcMar>
          </w:tcPr>
          <w:p w:rsidR="00BB6E47" w:rsidP="00B11442" w:rsidRDefault="00BB6E47" w14:paraId="55981ACE" w14:textId="77777777">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Fortunately rare, true disorder exists where the current context is indiscernible and multiple factions emerge. Leaders must dissipate these factions and identify smaller isolated elements within the disorder where the context can be identified and subsequently managed. </w:t>
            </w:r>
          </w:p>
        </w:tc>
      </w:tr>
    </w:tbl>
    <w:p w:rsidR="00BB6E47" w:rsidP="00B11442" w:rsidRDefault="00BB6E47" w14:paraId="5EF6A97F" w14:textId="77777777">
      <w:pPr>
        <w:spacing w:before="120" w:after="120" w:line="276" w:lineRule="auto"/>
        <w:jc w:val="right"/>
        <w:rPr>
          <w:sz w:val="22"/>
          <w:szCs w:val="22"/>
          <w:lang w:eastAsia="en-US" w:bidi="x-none"/>
        </w:rPr>
      </w:pPr>
      <w:r>
        <w:rPr>
          <w:rFonts w:ascii="Calibri" w:hAnsi="Calibri" w:eastAsia="Calibri" w:cs="Calibri"/>
          <w:sz w:val="22"/>
          <w:szCs w:val="22"/>
          <w:lang w:eastAsia="en-US" w:bidi="x-none"/>
        </w:rPr>
        <w:t>Table 1: from Snowden &amp; Boone (2007)</w:t>
      </w:r>
    </w:p>
    <w:p w:rsidR="00CF6E4F" w:rsidP="00B11442" w:rsidRDefault="00BB6E47" w14:paraId="3BF6B295" w14:textId="77777777">
      <w:pPr>
        <w:spacing w:before="120" w:after="120" w:line="276" w:lineRule="auto"/>
        <w:rPr>
          <w:rFonts w:ascii="Calibri" w:hAnsi="Calibri" w:eastAsia="Calibri" w:cs="Calibri"/>
          <w:sz w:val="22"/>
          <w:szCs w:val="22"/>
          <w:lang w:eastAsia="en-US" w:bidi="x-none"/>
        </w:rPr>
      </w:pPr>
      <w:r>
        <w:rPr>
          <w:rFonts w:ascii="Calibri" w:hAnsi="Calibri" w:eastAsia="Calibri" w:cs="Calibri"/>
          <w:sz w:val="22"/>
          <w:szCs w:val="22"/>
          <w:lang w:eastAsia="en-US" w:bidi="x-none"/>
        </w:rPr>
        <w:t xml:space="preserve">Snowden and Boone’s domains provide leaders with a tool to analyse their context so they can </w:t>
      </w:r>
      <w:r w:rsidR="006A2601">
        <w:rPr>
          <w:rFonts w:ascii="Calibri" w:hAnsi="Calibri" w:eastAsia="Calibri" w:cs="Calibri"/>
          <w:sz w:val="22"/>
          <w:szCs w:val="22"/>
          <w:lang w:eastAsia="en-US" w:bidi="x-none"/>
        </w:rPr>
        <w:t>adapt</w:t>
      </w:r>
      <w:r>
        <w:rPr>
          <w:rFonts w:ascii="Calibri" w:hAnsi="Calibri" w:eastAsia="Calibri" w:cs="Calibri"/>
          <w:sz w:val="22"/>
          <w:szCs w:val="22"/>
          <w:lang w:eastAsia="en-US" w:bidi="x-none"/>
        </w:rPr>
        <w:t xml:space="preserve"> appropriately to make decisions and select relevant leadership style</w:t>
      </w:r>
      <w:r w:rsidR="00CF6E4F">
        <w:rPr>
          <w:rFonts w:ascii="Calibri" w:hAnsi="Calibri" w:eastAsia="Calibri" w:cs="Calibri"/>
          <w:sz w:val="22"/>
          <w:szCs w:val="22"/>
          <w:lang w:eastAsia="en-US" w:bidi="x-none"/>
        </w:rPr>
        <w:t>s</w:t>
      </w:r>
      <w:r>
        <w:rPr>
          <w:rFonts w:ascii="Calibri" w:hAnsi="Calibri" w:eastAsia="Calibri" w:cs="Calibri"/>
          <w:sz w:val="22"/>
          <w:szCs w:val="22"/>
          <w:lang w:eastAsia="en-US" w:bidi="x-none"/>
        </w:rPr>
        <w:t xml:space="preserve"> and change management techniques for success. Understanding that within individuals, teams and organisations these contexts exist on a dynamic spectrum is crucial to facilitate a system with the fluidity to adapt and respond to multiple external and internal changes and drivers. </w:t>
      </w:r>
    </w:p>
    <w:p w:rsidR="00BB6E47" w:rsidP="00B11442" w:rsidRDefault="00CF6E4F" w14:paraId="37D1683F" w14:textId="32BFBF18">
      <w:pPr>
        <w:spacing w:before="120" w:after="120" w:line="276" w:lineRule="auto"/>
        <w:rPr>
          <w:sz w:val="22"/>
          <w:szCs w:val="22"/>
          <w:lang w:eastAsia="en-US" w:bidi="x-none"/>
        </w:rPr>
      </w:pPr>
      <w:r>
        <w:rPr>
          <w:rFonts w:ascii="Calibri" w:hAnsi="Calibri" w:eastAsia="Calibri" w:cs="Calibri"/>
          <w:sz w:val="22"/>
          <w:szCs w:val="22"/>
          <w:lang w:eastAsia="en-US" w:bidi="x-none"/>
        </w:rPr>
        <w:t xml:space="preserve">When operating within the complex domain, </w:t>
      </w:r>
      <w:r w:rsidRPr="006F40DB" w:rsidR="00BB6E47">
        <w:rPr>
          <w:rFonts w:ascii="Calibri" w:hAnsi="Calibri" w:eastAsia="Calibri" w:cs="Calibri"/>
          <w:sz w:val="22"/>
          <w:szCs w:val="22"/>
          <w:lang w:eastAsia="en-US" w:bidi="x-none"/>
        </w:rPr>
        <w:t xml:space="preserve">Bak </w:t>
      </w:r>
      <w:r w:rsidR="00BB6E47">
        <w:rPr>
          <w:rFonts w:ascii="Calibri" w:hAnsi="Calibri" w:eastAsia="Calibri" w:cs="Calibri"/>
          <w:sz w:val="22"/>
          <w:szCs w:val="22"/>
          <w:lang w:eastAsia="en-US" w:bidi="x-none"/>
        </w:rPr>
        <w:t xml:space="preserve">(1987) suggests that organisations or systems </w:t>
      </w:r>
      <w:r w:rsidR="00827279">
        <w:rPr>
          <w:rFonts w:ascii="Calibri" w:hAnsi="Calibri" w:eastAsia="Calibri" w:cs="Calibri"/>
          <w:sz w:val="22"/>
          <w:szCs w:val="22"/>
          <w:lang w:eastAsia="en-US" w:bidi="x-none"/>
        </w:rPr>
        <w:t xml:space="preserve">function with </w:t>
      </w:r>
      <w:r w:rsidR="00BB6E47">
        <w:rPr>
          <w:rFonts w:ascii="Calibri" w:hAnsi="Calibri" w:eastAsia="Calibri" w:cs="Calibri"/>
          <w:sz w:val="22"/>
          <w:szCs w:val="22"/>
          <w:lang w:eastAsia="en-US" w:bidi="x-none"/>
        </w:rPr>
        <w:t>‘self-organised criticality’. Here the leader’s role is more about containing boundaries, creating the conditions that help guide the process and letting solutions evolve</w:t>
      </w:r>
      <w:r w:rsidR="00827279">
        <w:rPr>
          <w:rFonts w:ascii="Calibri" w:hAnsi="Calibri" w:eastAsia="Calibri" w:cs="Calibri"/>
          <w:sz w:val="22"/>
          <w:szCs w:val="22"/>
          <w:lang w:eastAsia="en-US" w:bidi="x-none"/>
        </w:rPr>
        <w:t>,</w:t>
      </w:r>
      <w:r w:rsidR="00BB6E47">
        <w:rPr>
          <w:rFonts w:ascii="Calibri" w:hAnsi="Calibri" w:eastAsia="Calibri" w:cs="Calibri"/>
          <w:sz w:val="22"/>
          <w:szCs w:val="22"/>
          <w:lang w:eastAsia="en-US" w:bidi="x-none"/>
        </w:rPr>
        <w:t xml:space="preserve"> rather than trying to control everything by ‘managing’ the change, such as in a frantically busy emergency department or failing clinical service.  </w:t>
      </w:r>
    </w:p>
    <w:p w:rsidR="00BB6E47" w:rsidP="00B11442" w:rsidRDefault="00BB6E47" w14:paraId="7798FD12" w14:textId="1EE6014A">
      <w:pPr>
        <w:spacing w:before="120" w:after="120" w:line="276" w:lineRule="auto"/>
        <w:rPr>
          <w:sz w:val="22"/>
          <w:szCs w:val="22"/>
          <w:lang w:eastAsia="en-US" w:bidi="x-none"/>
        </w:rPr>
      </w:pPr>
      <w:r>
        <w:rPr>
          <w:rFonts w:ascii="Calibri" w:hAnsi="Calibri" w:eastAsia="Calibri" w:cs="Calibri"/>
          <w:sz w:val="22"/>
          <w:szCs w:val="22"/>
          <w:lang w:eastAsia="en-US" w:bidi="x-none"/>
        </w:rPr>
        <w:lastRenderedPageBreak/>
        <w:t xml:space="preserve">Another useful tool is Stacey’s (2002) </w:t>
      </w:r>
      <w:r w:rsidR="00827279">
        <w:rPr>
          <w:rFonts w:ascii="Calibri" w:hAnsi="Calibri" w:eastAsia="Calibri" w:cs="Calibri"/>
          <w:sz w:val="22"/>
          <w:szCs w:val="22"/>
          <w:lang w:eastAsia="en-US" w:bidi="x-none"/>
        </w:rPr>
        <w:t>‘</w:t>
      </w:r>
      <w:r>
        <w:rPr>
          <w:rFonts w:ascii="Calibri" w:hAnsi="Calibri" w:eastAsia="Calibri" w:cs="Calibri"/>
          <w:sz w:val="22"/>
          <w:szCs w:val="22"/>
          <w:lang w:eastAsia="en-US" w:bidi="x-none"/>
        </w:rPr>
        <w:t>certainty-agreement matrix</w:t>
      </w:r>
      <w:r w:rsidR="00827279">
        <w:rPr>
          <w:rFonts w:ascii="Calibri" w:hAnsi="Calibri" w:eastAsia="Calibri" w:cs="Calibri"/>
          <w:sz w:val="22"/>
          <w:szCs w:val="22"/>
          <w:lang w:eastAsia="en-US" w:bidi="x-none"/>
        </w:rPr>
        <w:t xml:space="preserve">’. Here, </w:t>
      </w:r>
      <w:r>
        <w:rPr>
          <w:rFonts w:ascii="Calibri" w:hAnsi="Calibri" w:eastAsia="Calibri" w:cs="Calibri"/>
          <w:sz w:val="22"/>
          <w:szCs w:val="22"/>
          <w:lang w:eastAsia="en-US" w:bidi="x-none"/>
        </w:rPr>
        <w:t xml:space="preserve">the closer the leader can get people towards agreement about the change and </w:t>
      </w:r>
      <w:r w:rsidR="00B33087">
        <w:rPr>
          <w:rFonts w:ascii="Calibri" w:hAnsi="Calibri" w:eastAsia="Calibri" w:cs="Calibri"/>
          <w:sz w:val="22"/>
          <w:szCs w:val="22"/>
          <w:lang w:eastAsia="en-US" w:bidi="x-none"/>
        </w:rPr>
        <w:t>what the</w:t>
      </w:r>
      <w:r>
        <w:rPr>
          <w:rFonts w:ascii="Calibri" w:hAnsi="Calibri" w:eastAsia="Calibri" w:cs="Calibri"/>
          <w:sz w:val="22"/>
          <w:szCs w:val="22"/>
          <w:lang w:eastAsia="en-US" w:bidi="x-none"/>
        </w:rPr>
        <w:t xml:space="preserve"> impact will be, the closer they are to working in the simple </w:t>
      </w:r>
      <w:r w:rsidR="00827279">
        <w:rPr>
          <w:rFonts w:ascii="Calibri" w:hAnsi="Calibri" w:eastAsia="Calibri" w:cs="Calibri"/>
          <w:sz w:val="22"/>
          <w:szCs w:val="22"/>
          <w:lang w:eastAsia="en-US" w:bidi="x-none"/>
        </w:rPr>
        <w:t>domain</w:t>
      </w:r>
      <w:r>
        <w:rPr>
          <w:rFonts w:ascii="Calibri" w:hAnsi="Calibri" w:eastAsia="Calibri" w:cs="Calibri"/>
          <w:sz w:val="22"/>
          <w:szCs w:val="22"/>
          <w:lang w:eastAsia="en-US" w:bidi="x-none"/>
        </w:rPr>
        <w:t xml:space="preserve"> (above). </w:t>
      </w:r>
      <w:r w:rsidR="00B33087">
        <w:rPr>
          <w:rFonts w:ascii="Calibri" w:hAnsi="Calibri" w:eastAsia="Calibri" w:cs="Calibri"/>
          <w:sz w:val="22"/>
          <w:szCs w:val="22"/>
          <w:lang w:eastAsia="en-US" w:bidi="x-none"/>
        </w:rPr>
        <w:t>As such,</w:t>
      </w:r>
      <w:r>
        <w:rPr>
          <w:rFonts w:ascii="Calibri" w:hAnsi="Calibri" w:eastAsia="Calibri" w:cs="Calibri"/>
          <w:sz w:val="22"/>
          <w:szCs w:val="22"/>
          <w:lang w:eastAsia="en-US" w:bidi="x-none"/>
        </w:rPr>
        <w:t xml:space="preserve"> leaders </w:t>
      </w:r>
      <w:r w:rsidR="00B33087">
        <w:rPr>
          <w:rFonts w:ascii="Calibri" w:hAnsi="Calibri" w:eastAsia="Calibri" w:cs="Calibri"/>
          <w:sz w:val="22"/>
          <w:szCs w:val="22"/>
          <w:lang w:eastAsia="en-US" w:bidi="x-none"/>
        </w:rPr>
        <w:t>must</w:t>
      </w:r>
      <w:r>
        <w:rPr>
          <w:rFonts w:ascii="Calibri" w:hAnsi="Calibri" w:eastAsia="Calibri" w:cs="Calibri"/>
          <w:sz w:val="22"/>
          <w:szCs w:val="22"/>
          <w:lang w:eastAsia="en-US" w:bidi="x-none"/>
        </w:rPr>
        <w:t xml:space="preserve"> work with followers to obtain agreement and </w:t>
      </w:r>
      <w:r w:rsidR="00B33087">
        <w:rPr>
          <w:rFonts w:ascii="Calibri" w:hAnsi="Calibri" w:eastAsia="Calibri" w:cs="Calibri"/>
          <w:sz w:val="22"/>
          <w:szCs w:val="22"/>
          <w:lang w:eastAsia="en-US" w:bidi="x-none"/>
        </w:rPr>
        <w:t>provide</w:t>
      </w:r>
      <w:r>
        <w:rPr>
          <w:rFonts w:ascii="Calibri" w:hAnsi="Calibri" w:eastAsia="Calibri" w:cs="Calibri"/>
          <w:sz w:val="22"/>
          <w:szCs w:val="22"/>
          <w:lang w:eastAsia="en-US" w:bidi="x-none"/>
        </w:rPr>
        <w:t xml:space="preserve"> certainty </w:t>
      </w:r>
      <w:r w:rsidR="00B33087">
        <w:rPr>
          <w:rFonts w:ascii="Calibri" w:hAnsi="Calibri" w:eastAsia="Calibri" w:cs="Calibri"/>
          <w:sz w:val="22"/>
          <w:szCs w:val="22"/>
          <w:lang w:eastAsia="en-US" w:bidi="x-none"/>
        </w:rPr>
        <w:t>where</w:t>
      </w:r>
      <w:r>
        <w:rPr>
          <w:rFonts w:ascii="Calibri" w:hAnsi="Calibri" w:eastAsia="Calibri" w:cs="Calibri"/>
          <w:sz w:val="22"/>
          <w:szCs w:val="22"/>
          <w:lang w:eastAsia="en-US" w:bidi="x-none"/>
        </w:rPr>
        <w:t xml:space="preserve"> possible. Conversely, leaders who wish to push for change </w:t>
      </w:r>
      <w:r w:rsidR="00B33087">
        <w:rPr>
          <w:rFonts w:ascii="Calibri" w:hAnsi="Calibri" w:eastAsia="Calibri" w:cs="Calibri"/>
          <w:sz w:val="22"/>
          <w:szCs w:val="22"/>
          <w:lang w:eastAsia="en-US" w:bidi="x-none"/>
        </w:rPr>
        <w:t>can ‘perturb the edge’ of chaos and help transformation</w:t>
      </w:r>
      <w:r w:rsidR="00AA3EA0">
        <w:rPr>
          <w:rFonts w:ascii="Calibri" w:hAnsi="Calibri" w:eastAsia="Calibri" w:cs="Calibri"/>
          <w:sz w:val="22"/>
          <w:szCs w:val="22"/>
          <w:lang w:eastAsia="en-US" w:bidi="x-none"/>
        </w:rPr>
        <w:t>al change</w:t>
      </w:r>
      <w:r w:rsidR="00B33087">
        <w:rPr>
          <w:rFonts w:ascii="Calibri" w:hAnsi="Calibri" w:eastAsia="Calibri" w:cs="Calibri"/>
          <w:sz w:val="22"/>
          <w:szCs w:val="22"/>
          <w:lang w:eastAsia="en-US" w:bidi="x-none"/>
        </w:rPr>
        <w:t xml:space="preserve"> emerge by</w:t>
      </w:r>
      <w:r>
        <w:rPr>
          <w:rFonts w:ascii="Calibri" w:hAnsi="Calibri" w:eastAsia="Calibri" w:cs="Calibri"/>
          <w:sz w:val="22"/>
          <w:szCs w:val="22"/>
          <w:lang w:eastAsia="en-US" w:bidi="x-none"/>
        </w:rPr>
        <w:t xml:space="preserve"> working in the complex zone where there is uncertainty and disagreement (</w:t>
      </w:r>
      <w:r w:rsidR="00AA3EA0">
        <w:rPr>
          <w:rFonts w:ascii="Calibri" w:hAnsi="Calibri" w:eastAsia="Calibri" w:cs="Calibri"/>
          <w:sz w:val="22"/>
          <w:szCs w:val="22"/>
          <w:lang w:eastAsia="en-US" w:bidi="x-none"/>
        </w:rPr>
        <w:t xml:space="preserve">so called, </w:t>
      </w:r>
      <w:r>
        <w:rPr>
          <w:rFonts w:ascii="Calibri" w:hAnsi="Calibri" w:eastAsia="Calibri" w:cs="Calibri"/>
          <w:sz w:val="22"/>
          <w:szCs w:val="22"/>
          <w:lang w:eastAsia="en-US" w:bidi="x-none"/>
        </w:rPr>
        <w:t xml:space="preserve">creative conflict). This </w:t>
      </w:r>
      <w:r w:rsidR="00AA3EA0">
        <w:rPr>
          <w:rFonts w:ascii="Calibri" w:hAnsi="Calibri" w:eastAsia="Calibri" w:cs="Calibri"/>
          <w:sz w:val="22"/>
          <w:szCs w:val="22"/>
          <w:lang w:eastAsia="en-US" w:bidi="x-none"/>
        </w:rPr>
        <w:t xml:space="preserve">however </w:t>
      </w:r>
      <w:r>
        <w:rPr>
          <w:rFonts w:ascii="Calibri" w:hAnsi="Calibri" w:eastAsia="Calibri" w:cs="Calibri"/>
          <w:sz w:val="22"/>
          <w:szCs w:val="22"/>
          <w:lang w:eastAsia="en-US" w:bidi="x-none"/>
        </w:rPr>
        <w:t>requires</w:t>
      </w:r>
      <w:r w:rsidR="00AA3EA0">
        <w:rPr>
          <w:rFonts w:ascii="Calibri" w:hAnsi="Calibri" w:eastAsia="Calibri" w:cs="Calibri"/>
          <w:sz w:val="22"/>
          <w:szCs w:val="22"/>
          <w:lang w:eastAsia="en-US" w:bidi="x-none"/>
        </w:rPr>
        <w:t xml:space="preserve"> experience as</w:t>
      </w:r>
      <w:r>
        <w:rPr>
          <w:rFonts w:ascii="Calibri" w:hAnsi="Calibri" w:eastAsia="Calibri" w:cs="Calibri"/>
          <w:sz w:val="22"/>
          <w:szCs w:val="22"/>
          <w:lang w:eastAsia="en-US" w:bidi="x-none"/>
        </w:rPr>
        <w:t xml:space="preserve"> leaders </w:t>
      </w:r>
      <w:r w:rsidR="00AA3EA0">
        <w:rPr>
          <w:rFonts w:ascii="Calibri" w:hAnsi="Calibri" w:eastAsia="Calibri" w:cs="Calibri"/>
          <w:sz w:val="22"/>
          <w:szCs w:val="22"/>
          <w:lang w:eastAsia="en-US" w:bidi="x-none"/>
        </w:rPr>
        <w:t>need to be confident, courageous, adaptive, and</w:t>
      </w:r>
      <w:r>
        <w:rPr>
          <w:rFonts w:ascii="Calibri" w:hAnsi="Calibri" w:eastAsia="Calibri" w:cs="Calibri"/>
          <w:sz w:val="22"/>
          <w:szCs w:val="22"/>
          <w:lang w:eastAsia="en-US" w:bidi="x-none"/>
        </w:rPr>
        <w:t xml:space="preserve"> responsive to listen to their followers</w:t>
      </w:r>
      <w:r w:rsidR="00AA3EA0">
        <w:rPr>
          <w:rFonts w:ascii="Calibri" w:hAnsi="Calibri" w:eastAsia="Calibri" w:cs="Calibri"/>
          <w:sz w:val="22"/>
          <w:szCs w:val="22"/>
          <w:lang w:eastAsia="en-US" w:bidi="x-none"/>
        </w:rPr>
        <w:t>;</w:t>
      </w:r>
      <w:r>
        <w:rPr>
          <w:rFonts w:ascii="Calibri" w:hAnsi="Calibri" w:eastAsia="Calibri" w:cs="Calibri"/>
          <w:sz w:val="22"/>
          <w:szCs w:val="22"/>
          <w:lang w:eastAsia="en-US" w:bidi="x-none"/>
        </w:rPr>
        <w:t xml:space="preserve"> leaders need to have 'energy, enthusiasm and hope' (Fullan, 2003). </w:t>
      </w:r>
    </w:p>
    <w:p w:rsidR="00BB6E47" w:rsidP="00B11442" w:rsidRDefault="00BB6E47" w14:paraId="4331809E" w14:textId="77777777">
      <w:pPr>
        <w:spacing w:before="120" w:after="120" w:line="276" w:lineRule="auto"/>
        <w:rPr>
          <w:sz w:val="22"/>
          <w:szCs w:val="22"/>
          <w:lang w:eastAsia="en-US" w:bidi="x-none"/>
        </w:rPr>
      </w:pPr>
    </w:p>
    <w:p w:rsidRPr="003C0962" w:rsidR="00BB6E47" w:rsidP="00B11442" w:rsidRDefault="00BB6E47" w14:paraId="5D200896" w14:textId="77777777">
      <w:pPr>
        <w:spacing w:before="120" w:after="120" w:line="276" w:lineRule="auto"/>
        <w:jc w:val="both"/>
        <w:rPr>
          <w:b/>
          <w:sz w:val="28"/>
          <w:szCs w:val="28"/>
          <w:lang w:eastAsia="en-US" w:bidi="x-none"/>
        </w:rPr>
      </w:pPr>
      <w:r w:rsidRPr="003C0962">
        <w:rPr>
          <w:rFonts w:ascii="Calibri" w:hAnsi="Calibri" w:eastAsia="Calibri" w:cs="Calibri"/>
          <w:b/>
          <w:sz w:val="28"/>
          <w:szCs w:val="28"/>
          <w:lang w:eastAsia="en-US" w:bidi="x-none"/>
        </w:rPr>
        <w:t>CONCLUSIONS</w:t>
      </w:r>
    </w:p>
    <w:p w:rsidR="00BB6E47" w:rsidP="00B11442" w:rsidRDefault="00BB6E47" w14:paraId="30F63E81" w14:textId="77777777">
      <w:pPr>
        <w:spacing w:before="120" w:after="120" w:line="276" w:lineRule="auto"/>
        <w:jc w:val="both"/>
        <w:rPr>
          <w:sz w:val="22"/>
          <w:szCs w:val="22"/>
          <w:lang w:eastAsia="en-US" w:bidi="x-none"/>
        </w:rPr>
      </w:pPr>
      <w:r>
        <w:rPr>
          <w:rFonts w:ascii="Calibri" w:hAnsi="Calibri" w:eastAsia="Calibri" w:cs="Calibri"/>
          <w:sz w:val="22"/>
          <w:szCs w:val="22"/>
          <w:lang w:eastAsia="en-US" w:bidi="x-none"/>
        </w:rPr>
        <w:t xml:space="preserve">This article has explored one of the essential requirements of effective leaders: the ability to manage, work with and be comfortable with change, particularly in complex contexts. There are many ways of viewing change and we have considered some of the predominant theories and models for managing linear, developmental or transitional change. Such models are very useful for project-based initiatives or when changes need to be made within stable organisations or systems (e.g. relocating a ward or introducing a new IT system). When systems are more complex or when there is little certainty or agreement about the change and its impact, then leaders need to adopt different styles and approaches, many of which are derived from complexity theory and systems thinking. Here, adaptive leadership which is responsive, flexible and open to change is more useful so that change can emerge rather than be directly controlled. As healthcare operates in a state of constant change and complexity, healthcare leaders need to draw from such theories in order to help stimulate innovation and emergent change.    </w:t>
      </w:r>
    </w:p>
    <w:p w:rsidRPr="003C0962" w:rsidR="00BB6E47" w:rsidP="00B11442" w:rsidRDefault="00BB6E47" w14:paraId="71C8B6CC" w14:textId="77777777">
      <w:pPr>
        <w:pStyle w:val="Heading2"/>
        <w:keepNext w:val="0"/>
        <w:spacing w:before="120" w:after="120" w:line="276" w:lineRule="auto"/>
        <w:jc w:val="both"/>
        <w:rPr>
          <w:bCs w:val="0"/>
          <w:sz w:val="32"/>
          <w:szCs w:val="32"/>
          <w:lang w:eastAsia="en-US" w:bidi="x-none"/>
        </w:rPr>
      </w:pPr>
      <w:r w:rsidRPr="003C0962">
        <w:rPr>
          <w:rFonts w:ascii="Calibri" w:hAnsi="Calibri" w:eastAsia="Calibri" w:cs="Calibri"/>
          <w:bCs w:val="0"/>
          <w:iCs w:val="0"/>
          <w:smallCaps/>
          <w:spacing w:val="5"/>
          <w:sz w:val="32"/>
          <w:szCs w:val="32"/>
          <w:lang w:eastAsia="en-US" w:bidi="x-none"/>
        </w:rPr>
        <w:t>Key Points</w:t>
      </w:r>
    </w:p>
    <w:p w:rsidR="00BB6E47" w:rsidP="00B11442" w:rsidRDefault="00BB6E47" w14:paraId="3C19AB71" w14:textId="77777777">
      <w:pPr>
        <w:numPr>
          <w:ilvl w:val="0"/>
          <w:numId w:val="4"/>
        </w:numPr>
        <w:pBdr>
          <w:left w:val="none" w:color="auto" w:sz="0" w:space="6"/>
        </w:pBdr>
        <w:spacing w:before="120" w:after="120" w:line="276" w:lineRule="auto"/>
        <w:ind w:hanging="440"/>
        <w:jc w:val="both"/>
        <w:rPr>
          <w:sz w:val="28"/>
          <w:szCs w:val="28"/>
          <w:lang w:eastAsia="en-US" w:bidi="x-none"/>
        </w:rPr>
      </w:pPr>
      <w:r>
        <w:rPr>
          <w:rFonts w:ascii="Calibri" w:hAnsi="Calibri" w:eastAsia="Calibri" w:cs="Calibri"/>
          <w:sz w:val="22"/>
          <w:szCs w:val="22"/>
          <w:lang w:eastAsia="en-US" w:bidi="x-none"/>
        </w:rPr>
        <w:t>The ability to manage and be comfortable with change is a defining leadership characteristic.</w:t>
      </w:r>
    </w:p>
    <w:p w:rsidR="00BB6E47" w:rsidP="00B11442" w:rsidRDefault="00BB6E47" w14:paraId="3FD2E74A" w14:textId="77777777">
      <w:pPr>
        <w:numPr>
          <w:ilvl w:val="0"/>
          <w:numId w:val="4"/>
        </w:numPr>
        <w:pBdr>
          <w:left w:val="none" w:color="auto" w:sz="0" w:space="6"/>
        </w:pBdr>
        <w:spacing w:before="120" w:after="120" w:line="276" w:lineRule="auto"/>
        <w:ind w:hanging="440"/>
        <w:jc w:val="both"/>
        <w:rPr>
          <w:sz w:val="28"/>
          <w:szCs w:val="28"/>
          <w:lang w:eastAsia="en-US" w:bidi="x-none"/>
        </w:rPr>
      </w:pPr>
      <w:r>
        <w:rPr>
          <w:rFonts w:ascii="Calibri" w:hAnsi="Calibri" w:eastAsia="Calibri" w:cs="Calibri"/>
          <w:sz w:val="22"/>
          <w:szCs w:val="22"/>
          <w:lang w:eastAsia="en-US" w:bidi="x-none"/>
        </w:rPr>
        <w:t>All change involves some loss and grief, leaders need to be aware of the ‘implementation dip’ during which confidence and competence falls.</w:t>
      </w:r>
    </w:p>
    <w:p w:rsidR="00BB6E47" w:rsidP="00B11442" w:rsidRDefault="00BB6E47" w14:paraId="18FFE88A" w14:textId="77777777">
      <w:pPr>
        <w:numPr>
          <w:ilvl w:val="0"/>
          <w:numId w:val="4"/>
        </w:numPr>
        <w:pBdr>
          <w:left w:val="none" w:color="auto" w:sz="0" w:space="6"/>
        </w:pBdr>
        <w:spacing w:before="120" w:after="120" w:line="276" w:lineRule="auto"/>
        <w:ind w:hanging="440"/>
        <w:jc w:val="both"/>
        <w:rPr>
          <w:sz w:val="28"/>
          <w:szCs w:val="28"/>
          <w:lang w:eastAsia="en-US" w:bidi="x-none"/>
        </w:rPr>
      </w:pPr>
      <w:r>
        <w:rPr>
          <w:rFonts w:ascii="Calibri" w:hAnsi="Calibri" w:eastAsia="Calibri" w:cs="Calibri"/>
          <w:sz w:val="22"/>
          <w:szCs w:val="22"/>
          <w:lang w:eastAsia="en-US" w:bidi="x-none"/>
        </w:rPr>
        <w:t> A range of models exist to help leaders manage and plan for change, linear models are useful for planned change.</w:t>
      </w:r>
    </w:p>
    <w:p w:rsidR="00BB6E47" w:rsidP="00B11442" w:rsidRDefault="00BB6E47" w14:paraId="2C88A3C4" w14:textId="77777777">
      <w:pPr>
        <w:numPr>
          <w:ilvl w:val="0"/>
          <w:numId w:val="4"/>
        </w:numPr>
        <w:pBdr>
          <w:left w:val="none" w:color="auto" w:sz="0" w:space="6"/>
        </w:pBdr>
        <w:spacing w:before="120" w:after="120" w:line="276" w:lineRule="auto"/>
        <w:ind w:hanging="440"/>
        <w:jc w:val="both"/>
        <w:rPr>
          <w:sz w:val="28"/>
          <w:szCs w:val="28"/>
          <w:lang w:eastAsia="en-US" w:bidi="x-none"/>
        </w:rPr>
      </w:pPr>
      <w:r>
        <w:rPr>
          <w:rFonts w:ascii="Calibri" w:hAnsi="Calibri" w:eastAsia="Calibri" w:cs="Calibri"/>
          <w:sz w:val="22"/>
          <w:szCs w:val="22"/>
          <w:lang w:eastAsia="en-US" w:bidi="x-none"/>
        </w:rPr>
        <w:t xml:space="preserve">Complexity theory and systems thinking provides us with different ways to facilitate emergent or transformational change, this needs adaptive leadership.  </w:t>
      </w:r>
    </w:p>
    <w:p w:rsidR="00BB6E47" w:rsidP="00B11442" w:rsidRDefault="00BB6E47" w14:paraId="10FF616F" w14:textId="77777777">
      <w:pPr>
        <w:spacing w:before="120" w:after="120" w:line="276" w:lineRule="auto"/>
        <w:rPr>
          <w:sz w:val="28"/>
          <w:szCs w:val="28"/>
          <w:lang w:eastAsia="en-US" w:bidi="x-none"/>
        </w:rPr>
      </w:pPr>
      <w:r>
        <w:rPr>
          <w:rFonts w:ascii="Calibri" w:hAnsi="Calibri" w:eastAsia="Calibri" w:cs="Calibri"/>
          <w:sz w:val="28"/>
          <w:szCs w:val="28"/>
          <w:lang w:eastAsia="en-US" w:bidi="x-none"/>
        </w:rPr>
        <w:t> </w:t>
      </w:r>
    </w:p>
    <w:p w:rsidRPr="00904A52" w:rsidR="00BB6E47" w:rsidP="00B11442" w:rsidRDefault="00BB6E47" w14:paraId="3049A0E3" w14:textId="77777777">
      <w:pPr>
        <w:spacing w:before="120" w:after="120" w:line="276" w:lineRule="auto"/>
        <w:rPr>
          <w:b/>
          <w:sz w:val="32"/>
          <w:szCs w:val="32"/>
          <w:lang w:eastAsia="en-US" w:bidi="x-none"/>
        </w:rPr>
      </w:pPr>
      <w:r w:rsidRPr="00904A52">
        <w:rPr>
          <w:rFonts w:ascii="Calibri" w:hAnsi="Calibri" w:eastAsia="Calibri" w:cs="Calibri"/>
          <w:b/>
          <w:sz w:val="28"/>
          <w:szCs w:val="32"/>
          <w:lang w:eastAsia="en-US" w:bidi="x-none"/>
        </w:rPr>
        <w:t>REFERENCES</w:t>
      </w:r>
    </w:p>
    <w:p w:rsidRPr="002130BB" w:rsidR="00BB6E47" w:rsidP="00B11442" w:rsidRDefault="006A28C2" w14:paraId="13ADFBD6" w14:textId="5096AEEA">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Ackerman L</w:t>
      </w:r>
      <w:r w:rsidRPr="002130BB" w:rsidR="00BB6E47">
        <w:rPr>
          <w:rFonts w:ascii="Calibri" w:hAnsi="Calibri" w:eastAsia="Calibri" w:cs="Calibri"/>
          <w:sz w:val="22"/>
          <w:szCs w:val="22"/>
          <w:lang w:eastAsia="en-US" w:bidi="x-none"/>
        </w:rPr>
        <w:t xml:space="preserve"> (1997) Development, transition or transformation: the question of change in organisations. In: Van Eynde D, Hoy J </w:t>
      </w:r>
      <w:r w:rsidRPr="002130BB" w:rsidR="002130BB">
        <w:rPr>
          <w:rFonts w:ascii="Calibri" w:hAnsi="Calibri" w:eastAsia="Calibri" w:cs="Calibri"/>
          <w:sz w:val="22"/>
          <w:szCs w:val="22"/>
          <w:lang w:eastAsia="en-US" w:bidi="x-none"/>
        </w:rPr>
        <w:t>&amp;</w:t>
      </w:r>
      <w:r w:rsidRPr="002130BB" w:rsidR="00BB6E47">
        <w:rPr>
          <w:rFonts w:ascii="Calibri" w:hAnsi="Calibri" w:eastAsia="Calibri" w:cs="Calibri"/>
          <w:sz w:val="22"/>
          <w:szCs w:val="22"/>
          <w:lang w:eastAsia="en-US" w:bidi="x-none"/>
        </w:rPr>
        <w:t xml:space="preserve"> Van Eynde D. (eds) </w:t>
      </w:r>
      <w:r w:rsidRPr="002130BB" w:rsidR="00BB6E47">
        <w:rPr>
          <w:rFonts w:ascii="Calibri" w:hAnsi="Calibri" w:eastAsia="Calibri" w:cs="Calibri"/>
          <w:iCs/>
          <w:sz w:val="22"/>
          <w:szCs w:val="22"/>
          <w:lang w:eastAsia="en-US" w:bidi="x-none"/>
        </w:rPr>
        <w:t>Organisation Development Classics.</w:t>
      </w:r>
      <w:r w:rsidRPr="002130BB" w:rsidR="00BB6E47">
        <w:rPr>
          <w:rFonts w:ascii="Calibri" w:hAnsi="Calibri" w:eastAsia="Calibri" w:cs="Calibri"/>
          <w:sz w:val="22"/>
          <w:szCs w:val="22"/>
          <w:lang w:eastAsia="en-US" w:bidi="x-none"/>
        </w:rPr>
        <w:t xml:space="preserve"> </w:t>
      </w:r>
      <w:r w:rsidRPr="002130BB" w:rsidR="002130BB">
        <w:rPr>
          <w:rFonts w:ascii="Calibri" w:hAnsi="Calibri" w:eastAsia="Calibri" w:cs="Calibri"/>
          <w:sz w:val="22"/>
          <w:szCs w:val="22"/>
          <w:lang w:eastAsia="en-US" w:bidi="x-none"/>
        </w:rPr>
        <w:t>Jossey Bass, San Francisco, USA</w:t>
      </w:r>
    </w:p>
    <w:p w:rsidRPr="002130BB" w:rsidR="00BB6E47" w:rsidP="00B11442" w:rsidRDefault="00BB6E47" w14:paraId="494F27B9" w14:textId="6A3519F3">
      <w:pPr>
        <w:shd w:val="clear" w:color="auto" w:fill="FFFFFF"/>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lastRenderedPageBreak/>
        <w:t>Bak P</w:t>
      </w:r>
      <w:r w:rsidRPr="002130BB" w:rsidR="002130BB">
        <w:rPr>
          <w:rFonts w:ascii="Calibri" w:hAnsi="Calibri" w:eastAsia="Calibri" w:cs="Calibri"/>
          <w:sz w:val="22"/>
          <w:szCs w:val="22"/>
          <w:lang w:eastAsia="en-US" w:bidi="x-none"/>
        </w:rPr>
        <w:t>, Tang C &amp;</w:t>
      </w:r>
      <w:r w:rsidRPr="002130BB">
        <w:rPr>
          <w:rFonts w:ascii="Calibri" w:hAnsi="Calibri" w:eastAsia="Calibri" w:cs="Calibri"/>
          <w:sz w:val="22"/>
          <w:szCs w:val="22"/>
          <w:lang w:eastAsia="en-US" w:bidi="x-none"/>
        </w:rPr>
        <w:t xml:space="preserve"> Wiesenfield K (1987) Self-organized criticality: an explanation of 1/</w:t>
      </w:r>
      <w:r w:rsidRPr="002130BB">
        <w:rPr>
          <w:rFonts w:ascii="Calibri" w:hAnsi="Calibri" w:eastAsia="Calibri" w:cs="Calibri"/>
          <w:iCs/>
          <w:sz w:val="22"/>
          <w:szCs w:val="22"/>
          <w:lang w:eastAsia="en-US" w:bidi="x-none"/>
        </w:rPr>
        <w:t>f</w:t>
      </w:r>
      <w:r w:rsidRPr="002130BB">
        <w:rPr>
          <w:rFonts w:ascii="Calibri" w:hAnsi="Calibri" w:eastAsia="Calibri" w:cs="Calibri"/>
          <w:sz w:val="22"/>
          <w:szCs w:val="22"/>
          <w:lang w:eastAsia="en-US" w:bidi="x-none"/>
        </w:rPr>
        <w:t xml:space="preserve"> noise, </w:t>
      </w:r>
      <w:r w:rsidRPr="002130BB">
        <w:rPr>
          <w:rFonts w:ascii="Calibri" w:hAnsi="Calibri" w:eastAsia="Calibri" w:cs="Calibri"/>
          <w:iCs/>
          <w:sz w:val="22"/>
          <w:szCs w:val="22"/>
          <w:lang w:eastAsia="en-US" w:bidi="x-none"/>
        </w:rPr>
        <w:t>Physical Review Letters</w:t>
      </w:r>
      <w:r w:rsidRPr="002130BB">
        <w:rPr>
          <w:rFonts w:ascii="Calibri" w:hAnsi="Calibri" w:eastAsia="Calibri" w:cs="Calibri"/>
          <w:sz w:val="22"/>
          <w:szCs w:val="22"/>
          <w:lang w:eastAsia="en-US" w:bidi="x-none"/>
        </w:rPr>
        <w:t>, </w:t>
      </w:r>
      <w:r w:rsidRPr="002130BB">
        <w:rPr>
          <w:rFonts w:ascii="Calibri" w:hAnsi="Calibri" w:eastAsia="Calibri" w:cs="Calibri"/>
          <w:bCs/>
          <w:sz w:val="22"/>
          <w:szCs w:val="22"/>
          <w:lang w:eastAsia="en-US" w:bidi="x-none"/>
        </w:rPr>
        <w:t>59</w:t>
      </w:r>
      <w:r w:rsidRPr="002130BB">
        <w:rPr>
          <w:rFonts w:ascii="Calibri" w:hAnsi="Calibri" w:eastAsia="Calibri" w:cs="Calibri"/>
          <w:sz w:val="22"/>
          <w:szCs w:val="22"/>
          <w:lang w:eastAsia="en-US" w:bidi="x-none"/>
        </w:rPr>
        <w:t xml:space="preserve">, 381–384. </w:t>
      </w:r>
    </w:p>
    <w:p w:rsidRPr="002130BB" w:rsidR="00BB6E47" w:rsidP="00B11442" w:rsidRDefault="00BB6E47" w14:paraId="18B68B34" w14:textId="7EA7DB07">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 xml:space="preserve">Bar-Yam Y (2004) </w:t>
      </w:r>
      <w:r w:rsidRPr="002130BB">
        <w:rPr>
          <w:rFonts w:ascii="Calibri" w:hAnsi="Calibri" w:eastAsia="Calibri" w:cs="Calibri"/>
          <w:iCs/>
          <w:sz w:val="22"/>
          <w:szCs w:val="22"/>
          <w:lang w:eastAsia="en-US" w:bidi="x-none"/>
        </w:rPr>
        <w:t xml:space="preserve">Making things work: Solving complex problems in a complex world. </w:t>
      </w:r>
      <w:r w:rsidRPr="002130BB" w:rsidR="002130BB">
        <w:rPr>
          <w:rFonts w:ascii="Calibri" w:hAnsi="Calibri" w:eastAsia="Calibri" w:cs="Calibri"/>
          <w:sz w:val="22"/>
          <w:szCs w:val="22"/>
          <w:lang w:eastAsia="en-US" w:bidi="x-none"/>
        </w:rPr>
        <w:t>NECSI-Knowledge Press,</w:t>
      </w:r>
      <w:r w:rsidRPr="002130BB">
        <w:rPr>
          <w:rFonts w:ascii="Calibri" w:hAnsi="Calibri" w:eastAsia="Calibri" w:cs="Calibri"/>
          <w:sz w:val="22"/>
          <w:szCs w:val="22"/>
          <w:lang w:eastAsia="en-US" w:bidi="x-none"/>
        </w:rPr>
        <w:t xml:space="preserve"> </w:t>
      </w:r>
      <w:r w:rsidRPr="002130BB" w:rsidR="002130BB">
        <w:rPr>
          <w:rFonts w:ascii="Calibri" w:hAnsi="Calibri" w:eastAsia="Calibri" w:cs="Calibri"/>
          <w:sz w:val="22"/>
          <w:szCs w:val="22"/>
          <w:lang w:eastAsia="en-US" w:bidi="x-none"/>
        </w:rPr>
        <w:t>Cambridge, MA, USA</w:t>
      </w:r>
    </w:p>
    <w:p w:rsidRPr="002130BB" w:rsidR="00BB6E47" w:rsidP="00B11442" w:rsidRDefault="00BB6E47" w14:paraId="5F4F3881" w14:textId="0926761F">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Bolden R</w:t>
      </w:r>
      <w:r w:rsidRPr="002130BB" w:rsidR="002130BB">
        <w:rPr>
          <w:rFonts w:ascii="Calibri" w:hAnsi="Calibri" w:eastAsia="Calibri" w:cs="Calibri"/>
          <w:sz w:val="22"/>
          <w:szCs w:val="22"/>
          <w:lang w:eastAsia="en-US" w:bidi="x-none"/>
        </w:rPr>
        <w:t>, Gosling J, Marturano A &amp;</w:t>
      </w:r>
      <w:r w:rsidRPr="002130BB">
        <w:rPr>
          <w:rFonts w:ascii="Calibri" w:hAnsi="Calibri" w:eastAsia="Calibri" w:cs="Calibri"/>
          <w:sz w:val="22"/>
          <w:szCs w:val="22"/>
          <w:lang w:eastAsia="en-US" w:bidi="x-none"/>
        </w:rPr>
        <w:t xml:space="preserve"> Dennison P (2003) </w:t>
      </w:r>
      <w:r w:rsidRPr="002130BB">
        <w:rPr>
          <w:rFonts w:ascii="Calibri" w:hAnsi="Calibri" w:eastAsia="Calibri" w:cs="Calibri"/>
          <w:iCs/>
          <w:sz w:val="22"/>
          <w:szCs w:val="22"/>
          <w:lang w:eastAsia="en-US" w:bidi="x-none"/>
        </w:rPr>
        <w:t>A review of leadership theory and competency</w:t>
      </w:r>
      <w:r w:rsidRPr="002130BB" w:rsidR="003039AB">
        <w:rPr>
          <w:rFonts w:ascii="Calibri" w:hAnsi="Calibri" w:eastAsia="Calibri" w:cs="Calibri"/>
          <w:iCs/>
          <w:sz w:val="22"/>
          <w:szCs w:val="22"/>
          <w:lang w:eastAsia="en-US" w:bidi="x-none"/>
        </w:rPr>
        <w:t xml:space="preserve"> </w:t>
      </w:r>
      <w:r w:rsidRPr="002130BB">
        <w:rPr>
          <w:rFonts w:ascii="Calibri" w:hAnsi="Calibri" w:eastAsia="Calibri" w:cs="Calibri"/>
          <w:iCs/>
          <w:sz w:val="22"/>
          <w:szCs w:val="22"/>
          <w:lang w:eastAsia="en-US" w:bidi="x-none"/>
        </w:rPr>
        <w:t>frameworks.</w:t>
      </w:r>
      <w:r w:rsidRPr="002130BB">
        <w:rPr>
          <w:rFonts w:ascii="Calibri" w:hAnsi="Calibri" w:eastAsia="Calibri" w:cs="Calibri"/>
          <w:sz w:val="22"/>
          <w:szCs w:val="22"/>
          <w:lang w:eastAsia="en-US" w:bidi="x-none"/>
        </w:rPr>
        <w:t xml:space="preserve"> University of Exeter Department of Leadership Studies, University of Exeter</w:t>
      </w:r>
      <w:r w:rsidRPr="002130BB" w:rsidR="003039AB">
        <w:rPr>
          <w:rFonts w:ascii="Calibri" w:hAnsi="Calibri" w:eastAsia="Calibri" w:cs="Calibri"/>
          <w:sz w:val="22"/>
          <w:szCs w:val="22"/>
          <w:lang w:eastAsia="en-US" w:bidi="x-none"/>
        </w:rPr>
        <w:t>, Exeter, UK</w:t>
      </w:r>
      <w:r w:rsidRPr="002130BB">
        <w:rPr>
          <w:rFonts w:ascii="Calibri" w:hAnsi="Calibri" w:eastAsia="Calibri" w:cs="Calibri"/>
          <w:sz w:val="22"/>
          <w:szCs w:val="22"/>
          <w:lang w:eastAsia="en-US" w:bidi="x-none"/>
        </w:rPr>
        <w:t xml:space="preserve">.  </w:t>
      </w:r>
    </w:p>
    <w:p w:rsidRPr="00D72476" w:rsidR="00D72476" w:rsidP="00D72476" w:rsidRDefault="00D72476" w14:paraId="505E71AD" w14:textId="5C8B14BA">
      <w:pPr>
        <w:rPr>
          <w:rFonts w:ascii="Calibri" w:hAnsi="Calibri" w:cs="Calibri"/>
          <w:sz w:val="22"/>
          <w:szCs w:val="22"/>
          <w:lang w:eastAsia="en-US" w:bidi="x-none"/>
        </w:rPr>
      </w:pPr>
      <w:r>
        <w:rPr>
          <w:rFonts w:ascii="Calibri" w:hAnsi="Calibri" w:cs="Calibri"/>
          <w:sz w:val="22"/>
          <w:szCs w:val="22"/>
        </w:rPr>
        <w:t xml:space="preserve">Fisher </w:t>
      </w:r>
      <w:r w:rsidRPr="00D72476">
        <w:rPr>
          <w:rFonts w:ascii="Calibri" w:hAnsi="Calibri" w:cs="Calibri"/>
          <w:sz w:val="22"/>
          <w:szCs w:val="22"/>
        </w:rPr>
        <w:t>JM (2005) A Time for Change, Human Resource Development International. 8 (2) 257 – 264.</w:t>
      </w:r>
    </w:p>
    <w:p w:rsidRPr="002130BB" w:rsidR="008E0B74" w:rsidP="00B11442" w:rsidRDefault="002130BB" w14:paraId="466FEC95" w14:textId="491299B9">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Fullan</w:t>
      </w:r>
      <w:r w:rsidRPr="002130BB" w:rsidR="008E0B74">
        <w:rPr>
          <w:rFonts w:ascii="Calibri" w:hAnsi="Calibri" w:eastAsia="Calibri" w:cs="Calibri"/>
          <w:sz w:val="22"/>
          <w:szCs w:val="22"/>
          <w:lang w:eastAsia="en-US" w:bidi="x-none"/>
        </w:rPr>
        <w:t xml:space="preserve"> M (2003) </w:t>
      </w:r>
      <w:r w:rsidRPr="002130BB" w:rsidR="008E0B74">
        <w:rPr>
          <w:rFonts w:ascii="Calibri" w:hAnsi="Calibri" w:eastAsia="Calibri" w:cs="Calibri"/>
          <w:iCs/>
          <w:sz w:val="22"/>
          <w:szCs w:val="22"/>
          <w:lang w:eastAsia="en-US" w:bidi="x-none"/>
        </w:rPr>
        <w:t xml:space="preserve">Change forces with vengeance. </w:t>
      </w:r>
      <w:r w:rsidRPr="002130BB" w:rsidR="00AA3EA0">
        <w:rPr>
          <w:rFonts w:ascii="Calibri" w:hAnsi="Calibri" w:eastAsia="Calibri" w:cs="Calibri"/>
          <w:sz w:val="22"/>
          <w:szCs w:val="22"/>
          <w:lang w:eastAsia="en-US" w:bidi="x-none"/>
        </w:rPr>
        <w:t>Routledge Falmer, New York, USA.</w:t>
      </w:r>
    </w:p>
    <w:p w:rsidRPr="002130BB" w:rsidR="00BB6E47" w:rsidP="00B11442" w:rsidRDefault="002130BB" w14:paraId="0CD823D1" w14:textId="3E97D844">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Fullan</w:t>
      </w:r>
      <w:r w:rsidRPr="002130BB" w:rsidR="00BB6E47">
        <w:rPr>
          <w:rFonts w:ascii="Calibri" w:hAnsi="Calibri" w:eastAsia="Calibri" w:cs="Calibri"/>
          <w:sz w:val="22"/>
          <w:szCs w:val="22"/>
          <w:lang w:eastAsia="en-US" w:bidi="x-none"/>
        </w:rPr>
        <w:t xml:space="preserve"> M (2004) </w:t>
      </w:r>
      <w:r w:rsidRPr="002130BB" w:rsidR="00BB6E47">
        <w:rPr>
          <w:rFonts w:ascii="Calibri" w:hAnsi="Calibri" w:eastAsia="Calibri" w:cs="Calibri"/>
          <w:iCs/>
          <w:sz w:val="22"/>
          <w:szCs w:val="22"/>
          <w:lang w:eastAsia="en-US" w:bidi="x-none"/>
        </w:rPr>
        <w:t xml:space="preserve">Leading in a culture of change: Personal action guide and workbook. </w:t>
      </w:r>
      <w:r w:rsidRPr="002130BB" w:rsidR="00AA233A">
        <w:rPr>
          <w:rFonts w:ascii="Calibri" w:hAnsi="Calibri" w:eastAsia="Calibri" w:cs="Calibri"/>
          <w:iCs/>
          <w:sz w:val="22"/>
          <w:szCs w:val="22"/>
          <w:lang w:eastAsia="en-US" w:bidi="x-none"/>
        </w:rPr>
        <w:t xml:space="preserve">Jossey Bass: </w:t>
      </w:r>
      <w:r w:rsidRPr="002130BB" w:rsidR="00BB6E47">
        <w:rPr>
          <w:rFonts w:ascii="Calibri" w:hAnsi="Calibri" w:eastAsia="Calibri" w:cs="Calibri"/>
          <w:sz w:val="22"/>
          <w:szCs w:val="22"/>
          <w:lang w:eastAsia="en-US" w:bidi="x-none"/>
        </w:rPr>
        <w:t xml:space="preserve">San Francisco, </w:t>
      </w:r>
      <w:r w:rsidRPr="002130BB" w:rsidR="00AA233A">
        <w:rPr>
          <w:rFonts w:ascii="Calibri" w:hAnsi="Calibri" w:eastAsia="Calibri" w:cs="Calibri"/>
          <w:sz w:val="22"/>
          <w:szCs w:val="22"/>
          <w:lang w:eastAsia="en-US" w:bidi="x-none"/>
        </w:rPr>
        <w:t>USA</w:t>
      </w:r>
    </w:p>
    <w:p w:rsidRPr="002130BB" w:rsidR="00904A52" w:rsidP="00B11442" w:rsidRDefault="00BB6E47" w14:paraId="45714377" w14:textId="77777777">
      <w:pPr>
        <w:spacing w:before="120" w:after="120" w:line="276" w:lineRule="auto"/>
        <w:rPr>
          <w:rFonts w:ascii="Calibri" w:hAnsi="Calibri" w:eastAsia="Calibri" w:cs="Calibri"/>
          <w:sz w:val="22"/>
          <w:szCs w:val="22"/>
          <w:lang w:eastAsia="en-US" w:bidi="x-none"/>
        </w:rPr>
      </w:pPr>
      <w:r w:rsidRPr="002130BB">
        <w:rPr>
          <w:rFonts w:ascii="Calibri" w:hAnsi="Calibri" w:eastAsia="Calibri" w:cs="Calibri"/>
          <w:sz w:val="22"/>
          <w:szCs w:val="22"/>
          <w:lang w:eastAsia="en-US" w:bidi="x-none"/>
        </w:rPr>
        <w:t xml:space="preserve">Goleman D (2000) Leadership that gets results. </w:t>
      </w:r>
      <w:r w:rsidRPr="002130BB">
        <w:rPr>
          <w:rFonts w:ascii="Calibri" w:hAnsi="Calibri" w:eastAsia="Calibri" w:cs="Calibri"/>
          <w:iCs/>
          <w:sz w:val="22"/>
          <w:szCs w:val="22"/>
          <w:lang w:eastAsia="en-US" w:bidi="x-none"/>
        </w:rPr>
        <w:t>Harvard Business Review</w:t>
      </w:r>
      <w:r w:rsidRPr="002130BB">
        <w:rPr>
          <w:rFonts w:ascii="Calibri" w:hAnsi="Calibri" w:eastAsia="Calibri" w:cs="Calibri"/>
          <w:sz w:val="22"/>
          <w:szCs w:val="22"/>
          <w:lang w:eastAsia="en-US" w:bidi="x-none"/>
        </w:rPr>
        <w:t xml:space="preserve">. </w:t>
      </w:r>
      <w:r w:rsidRPr="002130BB">
        <w:rPr>
          <w:rFonts w:ascii="Calibri" w:hAnsi="Calibri" w:eastAsia="Calibri" w:cs="Calibri"/>
          <w:bCs/>
          <w:sz w:val="22"/>
          <w:szCs w:val="22"/>
          <w:lang w:eastAsia="en-US" w:bidi="x-none"/>
        </w:rPr>
        <w:t>78</w:t>
      </w:r>
      <w:r w:rsidRPr="002130BB">
        <w:rPr>
          <w:rFonts w:ascii="Calibri" w:hAnsi="Calibri" w:eastAsia="Calibri" w:cs="Calibri"/>
          <w:sz w:val="22"/>
          <w:szCs w:val="22"/>
          <w:lang w:eastAsia="en-US" w:bidi="x-none"/>
        </w:rPr>
        <w:t xml:space="preserve"> (2), 78-90.</w:t>
      </w:r>
    </w:p>
    <w:p w:rsidRPr="002130BB" w:rsidR="00904A52" w:rsidP="00B11442" w:rsidRDefault="00904A52" w14:paraId="2535F5AA" w14:textId="0F800F27">
      <w:pPr>
        <w:spacing w:before="120" w:after="120" w:line="276" w:lineRule="auto"/>
        <w:rPr>
          <w:rFonts w:ascii="Calibri" w:hAnsi="Calibri" w:cs="Calibri"/>
          <w:sz w:val="22"/>
          <w:szCs w:val="22"/>
        </w:rPr>
      </w:pPr>
      <w:r w:rsidRPr="002130BB">
        <w:rPr>
          <w:rFonts w:ascii="Calibri" w:hAnsi="Calibri" w:cs="Calibri"/>
          <w:sz w:val="22"/>
          <w:szCs w:val="22"/>
        </w:rPr>
        <w:t>Heifet</w:t>
      </w:r>
      <w:r w:rsidRPr="002130BB" w:rsidR="002130BB">
        <w:rPr>
          <w:rFonts w:ascii="Calibri" w:hAnsi="Calibri" w:cs="Calibri"/>
          <w:sz w:val="22"/>
          <w:szCs w:val="22"/>
        </w:rPr>
        <w:t>z RA, Linsky</w:t>
      </w:r>
      <w:r w:rsidRPr="002130BB" w:rsidR="006A28C2">
        <w:rPr>
          <w:rFonts w:ascii="Calibri" w:hAnsi="Calibri" w:cs="Calibri"/>
          <w:sz w:val="22"/>
          <w:szCs w:val="22"/>
        </w:rPr>
        <w:t xml:space="preserve"> M, &amp; Grashow A (2009)</w:t>
      </w:r>
      <w:r w:rsidRPr="002130BB">
        <w:rPr>
          <w:rFonts w:ascii="Calibri" w:hAnsi="Calibri" w:cs="Calibri"/>
          <w:sz w:val="22"/>
          <w:szCs w:val="22"/>
        </w:rPr>
        <w:t xml:space="preserve"> </w:t>
      </w:r>
      <w:r w:rsidRPr="002130BB">
        <w:rPr>
          <w:rFonts w:ascii="Calibri" w:hAnsi="Calibri" w:cs="Calibri"/>
          <w:iCs/>
          <w:sz w:val="22"/>
          <w:szCs w:val="22"/>
        </w:rPr>
        <w:t>The practice of adaptive leadership: Tools and tactics for changing your organization and the world</w:t>
      </w:r>
      <w:r w:rsidRPr="002130BB" w:rsidR="00AA233A">
        <w:rPr>
          <w:rFonts w:ascii="Calibri" w:hAnsi="Calibri" w:cs="Calibri"/>
          <w:sz w:val="22"/>
          <w:szCs w:val="22"/>
        </w:rPr>
        <w:t>. Harvard Business Press:</w:t>
      </w:r>
      <w:r w:rsidRPr="002130BB">
        <w:rPr>
          <w:rFonts w:ascii="Calibri" w:hAnsi="Calibri" w:cs="Calibri"/>
          <w:sz w:val="22"/>
          <w:szCs w:val="22"/>
        </w:rPr>
        <w:t xml:space="preserve"> Cambridge, Massachusetts, USA.</w:t>
      </w:r>
    </w:p>
    <w:p w:rsidRPr="002130BB" w:rsidR="008E0B74" w:rsidP="00B11442" w:rsidRDefault="008E0B74" w14:paraId="0B9CFA46" w14:textId="5688F1A0">
      <w:pPr>
        <w:spacing w:before="120" w:after="120" w:line="276" w:lineRule="auto"/>
        <w:rPr>
          <w:rFonts w:ascii="Calibri" w:hAnsi="Calibri" w:cs="Calibri"/>
          <w:sz w:val="22"/>
          <w:szCs w:val="22"/>
        </w:rPr>
      </w:pPr>
      <w:r w:rsidRPr="002130BB">
        <w:rPr>
          <w:rFonts w:ascii="Calibri" w:hAnsi="Calibri" w:cs="Calibri"/>
          <w:sz w:val="22"/>
          <w:szCs w:val="22"/>
        </w:rPr>
        <w:t>Kernick D (2004) An introduction to complexity. In D Kernick (ed.), Complexity and Health Care Organisation: A View from the Street. Radcliffe Medical Press, Abingdon, UK</w:t>
      </w:r>
    </w:p>
    <w:p w:rsidRPr="002130BB" w:rsidR="00BB6E47" w:rsidP="00B11442" w:rsidRDefault="00BB6E47" w14:paraId="4B86CD8C" w14:textId="5EAA715F">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Kotter JP (2014) Accelerate</w:t>
      </w:r>
      <w:r w:rsidRPr="002130BB" w:rsidR="00AA233A">
        <w:rPr>
          <w:rFonts w:ascii="Calibri" w:hAnsi="Calibri" w:eastAsia="Calibri" w:cs="Calibri"/>
          <w:sz w:val="22"/>
          <w:szCs w:val="22"/>
          <w:lang w:eastAsia="en-US" w:bidi="x-none"/>
        </w:rPr>
        <w:t>. Harvard Business Review Press:</w:t>
      </w:r>
      <w:r w:rsidRPr="002130BB">
        <w:rPr>
          <w:rFonts w:ascii="Calibri" w:hAnsi="Calibri" w:eastAsia="Calibri" w:cs="Calibri"/>
          <w:sz w:val="22"/>
          <w:szCs w:val="22"/>
          <w:lang w:eastAsia="en-US" w:bidi="x-none"/>
        </w:rPr>
        <w:t xml:space="preserve"> Boston, Massachusetts, USA.</w:t>
      </w:r>
    </w:p>
    <w:p w:rsidRPr="002130BB" w:rsidR="00BB6E47" w:rsidP="00B11442" w:rsidRDefault="002130BB" w14:paraId="0D8843A9" w14:textId="35E9DA4A">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Kouzes JM &amp; Posner B</w:t>
      </w:r>
      <w:r w:rsidRPr="002130BB" w:rsidR="00BB6E47">
        <w:rPr>
          <w:rFonts w:ascii="Calibri" w:hAnsi="Calibri" w:eastAsia="Calibri" w:cs="Calibri"/>
          <w:sz w:val="22"/>
          <w:szCs w:val="22"/>
          <w:lang w:eastAsia="en-US" w:bidi="x-none"/>
        </w:rPr>
        <w:t xml:space="preserve">Z (2007) </w:t>
      </w:r>
      <w:r w:rsidRPr="002130BB" w:rsidR="00BB6E47">
        <w:rPr>
          <w:rFonts w:ascii="Calibri" w:hAnsi="Calibri" w:eastAsia="Calibri" w:cs="Calibri"/>
          <w:iCs/>
          <w:sz w:val="22"/>
          <w:szCs w:val="22"/>
          <w:lang w:eastAsia="en-US" w:bidi="x-none"/>
        </w:rPr>
        <w:t>The leadership challenge (4</w:t>
      </w:r>
      <w:r w:rsidRPr="002130BB" w:rsidR="00BB6E47">
        <w:rPr>
          <w:rFonts w:ascii="Calibri" w:hAnsi="Calibri" w:eastAsia="Calibri" w:cs="Calibri"/>
          <w:iCs/>
          <w:sz w:val="22"/>
          <w:szCs w:val="22"/>
          <w:vertAlign w:val="superscript"/>
          <w:lang w:eastAsia="en-US" w:bidi="x-none"/>
        </w:rPr>
        <w:t>th</w:t>
      </w:r>
      <w:r w:rsidRPr="002130BB" w:rsidR="00BB6E47">
        <w:rPr>
          <w:rFonts w:ascii="Calibri" w:hAnsi="Calibri" w:eastAsia="Calibri" w:cs="Calibri"/>
          <w:iCs/>
          <w:sz w:val="22"/>
          <w:szCs w:val="22"/>
          <w:lang w:eastAsia="en-US" w:bidi="x-none"/>
        </w:rPr>
        <w:t xml:space="preserve"> edition). </w:t>
      </w:r>
      <w:r w:rsidRPr="002130BB" w:rsidR="006A28C2">
        <w:rPr>
          <w:rFonts w:ascii="Calibri" w:hAnsi="Calibri" w:eastAsia="Calibri" w:cs="Calibri"/>
          <w:sz w:val="22"/>
          <w:szCs w:val="22"/>
          <w:lang w:eastAsia="en-US" w:bidi="x-none"/>
        </w:rPr>
        <w:t>Jossey-Bass, San Francisco, USA.</w:t>
      </w:r>
    </w:p>
    <w:p w:rsidRPr="002130BB" w:rsidR="00BB6E47" w:rsidP="00B11442" w:rsidRDefault="00BB6E47" w14:paraId="55E84811" w14:textId="67682C3C">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Kübler-Ross E. (1975) Death: the final st</w:t>
      </w:r>
      <w:r w:rsidRPr="002130BB" w:rsidR="001C2D98">
        <w:rPr>
          <w:rFonts w:ascii="Calibri" w:hAnsi="Calibri" w:eastAsia="Calibri" w:cs="Calibri"/>
          <w:sz w:val="22"/>
          <w:szCs w:val="22"/>
          <w:lang w:eastAsia="en-US" w:bidi="x-none"/>
        </w:rPr>
        <w:t xml:space="preserve">age of growth. </w:t>
      </w:r>
      <w:r w:rsidRPr="002130BB">
        <w:rPr>
          <w:rFonts w:ascii="Calibri" w:hAnsi="Calibri" w:eastAsia="Calibri" w:cs="Calibri"/>
          <w:sz w:val="22"/>
          <w:szCs w:val="22"/>
          <w:lang w:eastAsia="en-US" w:bidi="x-none"/>
        </w:rPr>
        <w:t xml:space="preserve">N.J : </w:t>
      </w:r>
      <w:r w:rsidRPr="002130BB" w:rsidR="00507264">
        <w:rPr>
          <w:rFonts w:ascii="Calibri" w:hAnsi="Calibri" w:eastAsia="Calibri" w:cs="Calibri"/>
          <w:sz w:val="22"/>
          <w:szCs w:val="22"/>
          <w:lang w:eastAsia="en-US" w:bidi="x-none"/>
        </w:rPr>
        <w:t>Prentice-Hall,</w:t>
      </w:r>
      <w:r w:rsidRPr="002130BB">
        <w:rPr>
          <w:rFonts w:ascii="Calibri" w:hAnsi="Calibri" w:eastAsia="Calibri" w:cs="Calibri"/>
          <w:sz w:val="22"/>
          <w:szCs w:val="22"/>
          <w:lang w:eastAsia="en-US" w:bidi="x-none"/>
        </w:rPr>
        <w:t xml:space="preserve"> New York</w:t>
      </w:r>
      <w:r w:rsidRPr="002130BB" w:rsidR="00507264">
        <w:rPr>
          <w:rFonts w:ascii="Calibri" w:hAnsi="Calibri" w:eastAsia="Calibri" w:cs="Calibri"/>
          <w:sz w:val="22"/>
          <w:szCs w:val="22"/>
          <w:lang w:eastAsia="en-US" w:bidi="x-none"/>
        </w:rPr>
        <w:t>, USA</w:t>
      </w:r>
      <w:r w:rsidRPr="002130BB">
        <w:rPr>
          <w:rFonts w:ascii="Calibri" w:hAnsi="Calibri" w:eastAsia="Calibri" w:cs="Calibri"/>
          <w:sz w:val="22"/>
          <w:szCs w:val="22"/>
          <w:lang w:eastAsia="en-US" w:bidi="x-none"/>
        </w:rPr>
        <w:t>.</w:t>
      </w:r>
    </w:p>
    <w:p w:rsidRPr="002130BB" w:rsidR="00BB6E47" w:rsidP="00B11442" w:rsidRDefault="00BB6E47" w14:paraId="638E0763" w14:textId="222FED3E">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Lewin GW (1948) Resolving Social Conflict. Harper &amp; Row: London</w:t>
      </w:r>
      <w:r w:rsidRPr="002130BB" w:rsidR="00AA233A">
        <w:rPr>
          <w:rFonts w:ascii="Calibri" w:hAnsi="Calibri" w:eastAsia="Calibri" w:cs="Calibri"/>
          <w:sz w:val="22"/>
          <w:szCs w:val="22"/>
          <w:lang w:eastAsia="en-US" w:bidi="x-none"/>
        </w:rPr>
        <w:t>, UK</w:t>
      </w:r>
      <w:r w:rsidRPr="002130BB" w:rsidR="008E0B74">
        <w:rPr>
          <w:rFonts w:ascii="Calibri" w:hAnsi="Calibri" w:eastAsia="Calibri" w:cs="Calibri"/>
          <w:sz w:val="22"/>
          <w:szCs w:val="22"/>
          <w:lang w:eastAsia="en-US" w:bidi="x-none"/>
        </w:rPr>
        <w:t>.</w:t>
      </w:r>
    </w:p>
    <w:p w:rsidRPr="002130BB" w:rsidR="00BB6E47" w:rsidP="00B11442" w:rsidRDefault="00BB6E47" w14:paraId="52667A07" w14:textId="23AD3AF8">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 xml:space="preserve">Marion R (1999) </w:t>
      </w:r>
      <w:r w:rsidRPr="002130BB">
        <w:rPr>
          <w:rFonts w:ascii="Calibri" w:hAnsi="Calibri" w:eastAsia="Calibri" w:cs="Calibri"/>
          <w:iCs/>
          <w:sz w:val="22"/>
          <w:szCs w:val="22"/>
          <w:lang w:eastAsia="en-US" w:bidi="x-none"/>
        </w:rPr>
        <w:t xml:space="preserve">The edge of organisations. </w:t>
      </w:r>
      <w:r w:rsidRPr="002130BB" w:rsidR="00AA233A">
        <w:rPr>
          <w:rFonts w:ascii="Calibri" w:hAnsi="Calibri" w:eastAsia="Calibri" w:cs="Calibri"/>
          <w:iCs/>
          <w:sz w:val="22"/>
          <w:szCs w:val="22"/>
          <w:lang w:eastAsia="en-US" w:bidi="x-none"/>
        </w:rPr>
        <w:t xml:space="preserve">Sage: </w:t>
      </w:r>
      <w:r w:rsidRPr="002130BB">
        <w:rPr>
          <w:rFonts w:ascii="Calibri" w:hAnsi="Calibri" w:eastAsia="Calibri" w:cs="Calibri"/>
          <w:sz w:val="22"/>
          <w:szCs w:val="22"/>
          <w:lang w:eastAsia="en-US" w:bidi="x-none"/>
        </w:rPr>
        <w:t xml:space="preserve">Thousand Oaks, </w:t>
      </w:r>
      <w:r w:rsidRPr="002130BB" w:rsidR="00AA233A">
        <w:rPr>
          <w:rFonts w:ascii="Calibri" w:hAnsi="Calibri" w:eastAsia="Calibri" w:cs="Calibri"/>
          <w:sz w:val="22"/>
          <w:szCs w:val="22"/>
          <w:lang w:eastAsia="en-US" w:bidi="x-none"/>
        </w:rPr>
        <w:t>California, USA.</w:t>
      </w:r>
      <w:r w:rsidRPr="002130BB">
        <w:rPr>
          <w:rFonts w:ascii="Calibri" w:hAnsi="Calibri" w:eastAsia="Calibri" w:cs="Calibri"/>
          <w:sz w:val="22"/>
          <w:szCs w:val="22"/>
          <w:lang w:eastAsia="en-US" w:bidi="x-none"/>
        </w:rPr>
        <w:t> </w:t>
      </w:r>
    </w:p>
    <w:p w:rsidRPr="002130BB" w:rsidR="00BB6E47" w:rsidP="00B11442" w:rsidRDefault="00BB6E47" w14:paraId="61ED6116" w14:textId="47BBEE98">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Obolensky N (2010) </w:t>
      </w:r>
      <w:r w:rsidRPr="002130BB">
        <w:rPr>
          <w:rFonts w:ascii="Calibri" w:hAnsi="Calibri" w:eastAsia="Calibri" w:cs="Calibri"/>
          <w:iCs/>
          <w:sz w:val="22"/>
          <w:szCs w:val="22"/>
          <w:lang w:eastAsia="en-US" w:bidi="x-none"/>
        </w:rPr>
        <w:t>Complex adaptive leadership: embracing paradox and uncertainty. </w:t>
      </w:r>
      <w:r w:rsidRPr="002130BB">
        <w:rPr>
          <w:rFonts w:ascii="Calibri" w:hAnsi="Calibri" w:eastAsia="Calibri" w:cs="Calibri"/>
          <w:sz w:val="22"/>
          <w:szCs w:val="22"/>
          <w:lang w:eastAsia="en-US" w:bidi="x-none"/>
        </w:rPr>
        <w:t>Ashgate Publishing Ltd.</w:t>
      </w:r>
      <w:r w:rsidRPr="002130BB" w:rsidR="00F30645">
        <w:rPr>
          <w:rFonts w:ascii="Calibri" w:hAnsi="Calibri" w:eastAsia="Calibri" w:cs="Calibri"/>
          <w:sz w:val="22"/>
          <w:szCs w:val="22"/>
          <w:lang w:eastAsia="en-US" w:bidi="x-none"/>
        </w:rPr>
        <w:t>, Farnham, UK</w:t>
      </w:r>
    </w:p>
    <w:p w:rsidRPr="002130BB" w:rsidR="00BB6E47" w:rsidP="00B11442" w:rsidRDefault="00B028E7" w14:paraId="5DB37B6E" w14:textId="167D1A63">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 xml:space="preserve">Plsek PE </w:t>
      </w:r>
      <w:r w:rsidRPr="002130BB" w:rsidR="002130BB">
        <w:rPr>
          <w:rFonts w:ascii="Calibri" w:hAnsi="Calibri" w:eastAsia="Calibri" w:cs="Calibri"/>
          <w:sz w:val="22"/>
          <w:szCs w:val="22"/>
          <w:lang w:eastAsia="en-US" w:bidi="x-none"/>
        </w:rPr>
        <w:t>&amp;</w:t>
      </w:r>
      <w:r w:rsidRPr="002130BB" w:rsidR="00BB6E47">
        <w:rPr>
          <w:rFonts w:ascii="Calibri" w:hAnsi="Calibri" w:eastAsia="Calibri" w:cs="Calibri"/>
          <w:sz w:val="22"/>
          <w:szCs w:val="22"/>
          <w:lang w:eastAsia="en-US" w:bidi="x-none"/>
        </w:rPr>
        <w:t xml:space="preserve"> Greenhalgh T (2001) The challenge of complexity in health care. BMJ, 323, 625-628.</w:t>
      </w:r>
    </w:p>
    <w:p w:rsidRPr="002130BB" w:rsidR="00BB6E47" w:rsidP="00B11442" w:rsidRDefault="00B028E7" w14:paraId="2ADAFF3D" w14:textId="1AD3CBED">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 xml:space="preserve">Plsek PE </w:t>
      </w:r>
      <w:r w:rsidRPr="002130BB" w:rsidR="002130BB">
        <w:rPr>
          <w:rFonts w:ascii="Calibri" w:hAnsi="Calibri" w:eastAsia="Calibri" w:cs="Calibri"/>
          <w:sz w:val="22"/>
          <w:szCs w:val="22"/>
          <w:lang w:eastAsia="en-US" w:bidi="x-none"/>
        </w:rPr>
        <w:t>&amp;</w:t>
      </w:r>
      <w:r w:rsidRPr="002130BB" w:rsidR="00BB6E47">
        <w:rPr>
          <w:rFonts w:ascii="Calibri" w:hAnsi="Calibri" w:eastAsia="Calibri" w:cs="Calibri"/>
          <w:sz w:val="22"/>
          <w:szCs w:val="22"/>
          <w:lang w:eastAsia="en-US" w:bidi="x-none"/>
        </w:rPr>
        <w:t xml:space="preserve"> Wilson T (2001</w:t>
      </w:r>
      <w:r w:rsidRPr="002130BB" w:rsidR="002130BB">
        <w:rPr>
          <w:rFonts w:ascii="Calibri" w:hAnsi="Calibri" w:eastAsia="Calibri" w:cs="Calibri"/>
          <w:sz w:val="22"/>
          <w:szCs w:val="22"/>
          <w:lang w:eastAsia="en-US" w:bidi="x-none"/>
        </w:rPr>
        <w:t>)</w:t>
      </w:r>
      <w:r w:rsidRPr="002130BB" w:rsidR="00BB6E47">
        <w:rPr>
          <w:rFonts w:ascii="Calibri" w:hAnsi="Calibri" w:eastAsia="Calibri" w:cs="Calibri"/>
          <w:sz w:val="22"/>
          <w:szCs w:val="22"/>
          <w:lang w:eastAsia="en-US" w:bidi="x-none"/>
        </w:rPr>
        <w:t xml:space="preserve"> Complexity, leadership and management in healthcare organisations. BMJ, 323, 746-749. </w:t>
      </w:r>
    </w:p>
    <w:p w:rsidRPr="002130BB" w:rsidR="00BB6E47" w:rsidP="00B11442" w:rsidRDefault="00BB6E47" w14:paraId="47025C11" w14:textId="46E0977E">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 xml:space="preserve">Snowden DJ </w:t>
      </w:r>
      <w:r w:rsidRPr="002130BB" w:rsidR="002130BB">
        <w:rPr>
          <w:rFonts w:ascii="Calibri" w:hAnsi="Calibri" w:eastAsia="Calibri" w:cs="Calibri"/>
          <w:sz w:val="22"/>
          <w:szCs w:val="22"/>
          <w:lang w:eastAsia="en-US" w:bidi="x-none"/>
        </w:rPr>
        <w:t>&amp;</w:t>
      </w:r>
      <w:r w:rsidRPr="002130BB">
        <w:rPr>
          <w:rFonts w:ascii="Calibri" w:hAnsi="Calibri" w:eastAsia="Calibri" w:cs="Calibri"/>
          <w:sz w:val="22"/>
          <w:szCs w:val="22"/>
          <w:lang w:eastAsia="en-US" w:bidi="x-none"/>
        </w:rPr>
        <w:t xml:space="preserve"> Boone ME (2007) A Leader’s Framework for decision making. Harvard Business Review. </w:t>
      </w:r>
    </w:p>
    <w:p w:rsidRPr="002130BB" w:rsidR="00BB6E47" w:rsidP="00B11442" w:rsidRDefault="00BB6E47" w14:paraId="4092C640" w14:textId="53400D67">
      <w:pPr>
        <w:spacing w:before="120" w:after="120" w:line="276" w:lineRule="auto"/>
        <w:rPr>
          <w:rFonts w:ascii="Calibri" w:hAnsi="Calibri"/>
          <w:sz w:val="22"/>
          <w:szCs w:val="22"/>
          <w:lang w:eastAsia="en-US" w:bidi="x-none"/>
        </w:rPr>
      </w:pPr>
      <w:r w:rsidRPr="002130BB">
        <w:rPr>
          <w:rFonts w:ascii="Calibri" w:hAnsi="Calibri" w:eastAsia="Calibri" w:cs="Calibri"/>
          <w:sz w:val="22"/>
          <w:szCs w:val="22"/>
          <w:lang w:eastAsia="en-US" w:bidi="x-none"/>
        </w:rPr>
        <w:t xml:space="preserve">Stacey RD </w:t>
      </w:r>
      <w:r w:rsidRPr="002130BB">
        <w:rPr>
          <w:rFonts w:ascii="Calibri" w:hAnsi="Calibri" w:eastAsia="Calibri" w:cs="Calibri"/>
          <w:sz w:val="22"/>
          <w:szCs w:val="22"/>
          <w:shd w:val="clear" w:color="auto" w:fill="FFFFFF"/>
          <w:lang w:eastAsia="en-US" w:bidi="x-none"/>
        </w:rPr>
        <w:t xml:space="preserve">(2002) </w:t>
      </w:r>
      <w:r w:rsidRPr="002130BB">
        <w:rPr>
          <w:rFonts w:ascii="Calibri" w:hAnsi="Calibri" w:eastAsia="Calibri" w:cs="Calibri"/>
          <w:iCs/>
          <w:sz w:val="22"/>
          <w:szCs w:val="22"/>
          <w:shd w:val="clear" w:color="auto" w:fill="FFFFFF"/>
          <w:lang w:eastAsia="en-US" w:bidi="x-none"/>
        </w:rPr>
        <w:t>Strategic management and organisational dynamics: the challenge of complexity.</w:t>
      </w:r>
      <w:r w:rsidRPr="002130BB" w:rsidR="002130BB">
        <w:rPr>
          <w:rFonts w:ascii="Calibri" w:hAnsi="Calibri" w:eastAsia="Calibri" w:cs="Calibri"/>
          <w:sz w:val="22"/>
          <w:szCs w:val="22"/>
          <w:shd w:val="clear" w:color="auto" w:fill="FFFFFF"/>
          <w:lang w:eastAsia="en-US" w:bidi="x-none"/>
        </w:rPr>
        <w:t xml:space="preserve"> 3rd ed. Harlow: Prentice Hall, USA</w:t>
      </w:r>
    </w:p>
    <w:p w:rsidR="00BB6E47" w:rsidP="00B11442" w:rsidRDefault="00BB6E47" w14:paraId="11F5752F" w14:textId="039A52AF">
      <w:pPr>
        <w:spacing w:before="120" w:after="120" w:line="276" w:lineRule="auto"/>
        <w:rPr>
          <w:rFonts w:ascii="Calibri" w:hAnsi="Calibri" w:eastAsia="Calibri" w:cs="Calibri"/>
          <w:sz w:val="22"/>
          <w:szCs w:val="22"/>
          <w:lang w:eastAsia="en-US" w:bidi="x-none"/>
        </w:rPr>
      </w:pPr>
      <w:r w:rsidRPr="002130BB">
        <w:rPr>
          <w:rFonts w:ascii="Calibri" w:hAnsi="Calibri" w:eastAsia="Calibri" w:cs="Calibri"/>
          <w:sz w:val="22"/>
          <w:szCs w:val="22"/>
          <w:lang w:eastAsia="en-US" w:bidi="x-none"/>
        </w:rPr>
        <w:t>Yukl</w:t>
      </w:r>
      <w:r w:rsidRPr="002130BB">
        <w:rPr>
          <w:rFonts w:ascii="Calibri" w:hAnsi="Calibri" w:eastAsia="Calibri" w:cs="Calibri"/>
          <w:iCs/>
          <w:sz w:val="22"/>
          <w:szCs w:val="22"/>
          <w:lang w:eastAsia="en-US" w:bidi="x-none"/>
        </w:rPr>
        <w:t xml:space="preserve"> </w:t>
      </w:r>
      <w:r w:rsidRPr="002130BB">
        <w:rPr>
          <w:rFonts w:ascii="Calibri" w:hAnsi="Calibri" w:eastAsia="Calibri" w:cs="Calibri"/>
          <w:sz w:val="22"/>
          <w:szCs w:val="22"/>
          <w:lang w:eastAsia="en-US" w:bidi="x-none"/>
        </w:rPr>
        <w:t>G</w:t>
      </w:r>
      <w:r w:rsidRPr="002130BB">
        <w:rPr>
          <w:rFonts w:ascii="Calibri" w:hAnsi="Calibri" w:eastAsia="Calibri" w:cs="Calibri"/>
          <w:iCs/>
          <w:sz w:val="22"/>
          <w:szCs w:val="22"/>
          <w:lang w:eastAsia="en-US" w:bidi="x-none"/>
        </w:rPr>
        <w:t xml:space="preserve"> </w:t>
      </w:r>
      <w:r w:rsidRPr="002130BB">
        <w:rPr>
          <w:rFonts w:ascii="Calibri" w:hAnsi="Calibri" w:eastAsia="Calibri" w:cs="Calibri"/>
          <w:sz w:val="22"/>
          <w:szCs w:val="22"/>
          <w:lang w:eastAsia="en-US" w:bidi="x-none"/>
        </w:rPr>
        <w:t>(2002</w:t>
      </w:r>
      <w:r w:rsidRPr="002130BB">
        <w:rPr>
          <w:rFonts w:ascii="Calibri" w:hAnsi="Calibri" w:eastAsia="Calibri" w:cs="Calibri"/>
          <w:iCs/>
          <w:sz w:val="22"/>
          <w:szCs w:val="22"/>
          <w:lang w:eastAsia="en-US" w:bidi="x-none"/>
        </w:rPr>
        <w:t>) Leadership in Organizations</w:t>
      </w:r>
      <w:r w:rsidRPr="002130BB">
        <w:rPr>
          <w:rFonts w:ascii="Calibri" w:hAnsi="Calibri" w:eastAsia="Calibri" w:cs="Calibri"/>
          <w:sz w:val="22"/>
          <w:szCs w:val="22"/>
          <w:lang w:eastAsia="en-US" w:bidi="x-none"/>
        </w:rPr>
        <w:t xml:space="preserve">. </w:t>
      </w:r>
      <w:r w:rsidRPr="002130BB">
        <w:rPr>
          <w:rFonts w:ascii="Calibri" w:hAnsi="Calibri" w:eastAsia="Calibri" w:cs="Calibri"/>
          <w:iCs/>
          <w:sz w:val="22"/>
          <w:szCs w:val="22"/>
          <w:lang w:eastAsia="en-US" w:bidi="x-none"/>
        </w:rPr>
        <w:t>Fifth Edition.</w:t>
      </w:r>
      <w:r w:rsidRPr="002130BB">
        <w:rPr>
          <w:rFonts w:ascii="Calibri" w:hAnsi="Calibri" w:eastAsia="Calibri" w:cs="Calibri"/>
          <w:sz w:val="22"/>
          <w:szCs w:val="22"/>
          <w:lang w:eastAsia="en-US" w:bidi="x-none"/>
        </w:rPr>
        <w:t xml:space="preserve"> </w:t>
      </w:r>
      <w:r w:rsidRPr="002130BB" w:rsidR="003039AB">
        <w:rPr>
          <w:rFonts w:ascii="Calibri" w:hAnsi="Calibri" w:eastAsia="Calibri" w:cs="Calibri"/>
          <w:sz w:val="22"/>
          <w:szCs w:val="22"/>
          <w:lang w:eastAsia="en-US" w:bidi="x-none"/>
        </w:rPr>
        <w:t>NJ: Prentice Hall, Upper Saddle River, USA.</w:t>
      </w:r>
    </w:p>
    <w:p w:rsidRPr="00D72476" w:rsidR="00D72476" w:rsidP="00B11442" w:rsidRDefault="00D72476" w14:paraId="4BBB441F" w14:textId="635D33FE">
      <w:pPr>
        <w:spacing w:before="120" w:after="120" w:line="276" w:lineRule="auto"/>
        <w:rPr>
          <w:rFonts w:ascii="Calibri" w:hAnsi="Calibri" w:eastAsia="Calibri" w:cs="Calibri"/>
          <w:sz w:val="22"/>
          <w:szCs w:val="22"/>
          <w:lang w:eastAsia="en-US" w:bidi="x-none"/>
        </w:rPr>
      </w:pPr>
      <w:r w:rsidRPr="00D72476">
        <w:rPr>
          <w:rFonts w:ascii="Calibri" w:hAnsi="Calibri" w:eastAsia="Calibri" w:cs="Calibri"/>
          <w:sz w:val="22"/>
          <w:szCs w:val="22"/>
          <w:lang w:eastAsia="en-US" w:bidi="x-none"/>
        </w:rPr>
        <w:t xml:space="preserve">West, M, Armit, K, Loewenthal, L, Eckert, R, West, T, Lee, A (2015) Leadership and leadership development in healthcare: the evidence base. London, Faculty of Medical Leadership and Management. </w:t>
      </w:r>
    </w:p>
    <w:p w:rsidRPr="002130BB" w:rsidR="004D036F" w:rsidP="00B11442" w:rsidRDefault="004D036F" w14:paraId="109D45D9" w14:textId="5BBA273C">
      <w:pPr>
        <w:pStyle w:val="BodyA"/>
        <w:spacing w:before="120" w:after="120" w:line="276" w:lineRule="auto"/>
        <w:rPr>
          <w:rFonts w:ascii="Calibri" w:hAnsi="Calibri" w:eastAsia="Gill Sans" w:cs="Arial"/>
          <w:color w:val="auto"/>
          <w:lang w:val="en-GB"/>
        </w:rPr>
      </w:pPr>
      <w:r w:rsidRPr="002130BB">
        <w:rPr>
          <w:rFonts w:ascii="Calibri" w:hAnsi="Calibri" w:cs="Arial"/>
          <w:color w:val="auto"/>
          <w:lang w:val="en-GB"/>
        </w:rPr>
        <w:t>West M, Eckert R, Steward K</w:t>
      </w:r>
      <w:r w:rsidRPr="002130BB" w:rsidR="002130BB">
        <w:rPr>
          <w:rFonts w:ascii="Calibri" w:hAnsi="Calibri" w:cs="Arial"/>
          <w:color w:val="auto"/>
          <w:lang w:val="en-GB"/>
        </w:rPr>
        <w:t xml:space="preserve"> &amp;</w:t>
      </w:r>
      <w:r w:rsidRPr="002130BB">
        <w:rPr>
          <w:rFonts w:ascii="Calibri" w:hAnsi="Calibri" w:cs="Arial"/>
          <w:color w:val="auto"/>
          <w:lang w:val="en-GB"/>
        </w:rPr>
        <w:t xml:space="preserve"> Pasmore B (2014) Developing collective leadership for health care. The Centre for Creative Leadership and The King’s Fund, London</w:t>
      </w:r>
      <w:r w:rsidRPr="002130BB" w:rsidR="002130BB">
        <w:rPr>
          <w:rFonts w:ascii="Calibri" w:hAnsi="Calibri" w:cs="Arial"/>
          <w:color w:val="auto"/>
          <w:lang w:val="en-GB"/>
        </w:rPr>
        <w:t>, UK</w:t>
      </w:r>
      <w:r w:rsidRPr="002130BB">
        <w:rPr>
          <w:rFonts w:ascii="Calibri" w:hAnsi="Calibri" w:cs="Arial"/>
          <w:color w:val="auto"/>
          <w:lang w:val="en-GB"/>
        </w:rPr>
        <w:t>.</w:t>
      </w:r>
    </w:p>
    <w:p w:rsidR="00BB6E47" w:rsidP="00B11442" w:rsidRDefault="00BB6E47" w14:paraId="7C8D4B07" w14:textId="77777777">
      <w:pPr>
        <w:spacing w:before="120" w:after="120" w:line="276" w:lineRule="auto"/>
        <w:rPr>
          <w:sz w:val="22"/>
          <w:szCs w:val="22"/>
          <w:lang w:eastAsia="en-US" w:bidi="x-none"/>
        </w:rPr>
      </w:pPr>
    </w:p>
    <w:sectPr w:rsidR="00BB6E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Gill Sans">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B4C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94D06B18">
      <w:start w:val="1"/>
      <w:numFmt w:val="bullet"/>
      <w:lvlText w:val=""/>
      <w:lvlJc w:val="left"/>
      <w:pPr>
        <w:ind w:left="720" w:hanging="360"/>
      </w:pPr>
      <w:rPr>
        <w:rFonts w:ascii="Symbol" w:hAnsi="Symbol"/>
      </w:rPr>
    </w:lvl>
    <w:lvl w:ilvl="1" w:tplc="FC04ACBE">
      <w:start w:val="1"/>
      <w:numFmt w:val="bullet"/>
      <w:lvlText w:val="o"/>
      <w:lvlJc w:val="left"/>
      <w:pPr>
        <w:tabs>
          <w:tab w:val="num" w:pos="1440"/>
        </w:tabs>
        <w:ind w:left="1440" w:hanging="360"/>
      </w:pPr>
      <w:rPr>
        <w:rFonts w:ascii="Courier New" w:hAnsi="Courier New"/>
      </w:rPr>
    </w:lvl>
    <w:lvl w:ilvl="2" w:tplc="A1FA8B6A">
      <w:start w:val="1"/>
      <w:numFmt w:val="bullet"/>
      <w:lvlText w:val=""/>
      <w:lvlJc w:val="left"/>
      <w:pPr>
        <w:tabs>
          <w:tab w:val="num" w:pos="2160"/>
        </w:tabs>
        <w:ind w:left="2160" w:hanging="360"/>
      </w:pPr>
      <w:rPr>
        <w:rFonts w:ascii="Wingdings" w:hAnsi="Wingdings"/>
      </w:rPr>
    </w:lvl>
    <w:lvl w:ilvl="3" w:tplc="D90ADCD8">
      <w:start w:val="1"/>
      <w:numFmt w:val="bullet"/>
      <w:lvlText w:val=""/>
      <w:lvlJc w:val="left"/>
      <w:pPr>
        <w:tabs>
          <w:tab w:val="num" w:pos="2880"/>
        </w:tabs>
        <w:ind w:left="2880" w:hanging="360"/>
      </w:pPr>
      <w:rPr>
        <w:rFonts w:ascii="Symbol" w:hAnsi="Symbol"/>
      </w:rPr>
    </w:lvl>
    <w:lvl w:ilvl="4" w:tplc="E4AC4598">
      <w:start w:val="1"/>
      <w:numFmt w:val="bullet"/>
      <w:lvlText w:val="o"/>
      <w:lvlJc w:val="left"/>
      <w:pPr>
        <w:tabs>
          <w:tab w:val="num" w:pos="3600"/>
        </w:tabs>
        <w:ind w:left="3600" w:hanging="360"/>
      </w:pPr>
      <w:rPr>
        <w:rFonts w:ascii="Courier New" w:hAnsi="Courier New"/>
      </w:rPr>
    </w:lvl>
    <w:lvl w:ilvl="5" w:tplc="25907D44">
      <w:start w:val="1"/>
      <w:numFmt w:val="bullet"/>
      <w:lvlText w:val=""/>
      <w:lvlJc w:val="left"/>
      <w:pPr>
        <w:tabs>
          <w:tab w:val="num" w:pos="4320"/>
        </w:tabs>
        <w:ind w:left="4320" w:hanging="360"/>
      </w:pPr>
      <w:rPr>
        <w:rFonts w:ascii="Wingdings" w:hAnsi="Wingdings"/>
      </w:rPr>
    </w:lvl>
    <w:lvl w:ilvl="6" w:tplc="0CD25352">
      <w:start w:val="1"/>
      <w:numFmt w:val="bullet"/>
      <w:lvlText w:val=""/>
      <w:lvlJc w:val="left"/>
      <w:pPr>
        <w:tabs>
          <w:tab w:val="num" w:pos="5040"/>
        </w:tabs>
        <w:ind w:left="5040" w:hanging="360"/>
      </w:pPr>
      <w:rPr>
        <w:rFonts w:ascii="Symbol" w:hAnsi="Symbol"/>
      </w:rPr>
    </w:lvl>
    <w:lvl w:ilvl="7" w:tplc="02DCFB66">
      <w:start w:val="1"/>
      <w:numFmt w:val="bullet"/>
      <w:lvlText w:val="o"/>
      <w:lvlJc w:val="left"/>
      <w:pPr>
        <w:tabs>
          <w:tab w:val="num" w:pos="5760"/>
        </w:tabs>
        <w:ind w:left="5760" w:hanging="360"/>
      </w:pPr>
      <w:rPr>
        <w:rFonts w:ascii="Courier New" w:hAnsi="Courier New"/>
      </w:rPr>
    </w:lvl>
    <w:lvl w:ilvl="8" w:tplc="352E93F8">
      <w:start w:val="1"/>
      <w:numFmt w:val="bullet"/>
      <w:lvlText w:val=""/>
      <w:lvlJc w:val="left"/>
      <w:pPr>
        <w:tabs>
          <w:tab w:val="num" w:pos="6480"/>
        </w:tabs>
        <w:ind w:left="6480" w:hanging="360"/>
      </w:pPr>
      <w:rPr>
        <w:rFonts w:ascii="Wingdings" w:hAnsi="Wingdings"/>
      </w:rPr>
    </w:lvl>
  </w:abstractNum>
  <w:abstractNum w:abstractNumId="2">
    <w:nsid w:val="00000002"/>
    <w:multiLevelType w:val="hybridMultilevel"/>
    <w:tmpl w:val="00000002"/>
    <w:lvl w:ilvl="0" w:tplc="5C6891BC">
      <w:start w:val="1"/>
      <w:numFmt w:val="bullet"/>
      <w:lvlText w:val=""/>
      <w:lvlJc w:val="left"/>
      <w:pPr>
        <w:ind w:left="720" w:hanging="360"/>
      </w:pPr>
      <w:rPr>
        <w:rFonts w:ascii="Symbol" w:hAnsi="Symbol"/>
      </w:rPr>
    </w:lvl>
    <w:lvl w:ilvl="1" w:tplc="53D47F3C">
      <w:start w:val="1"/>
      <w:numFmt w:val="bullet"/>
      <w:lvlText w:val="o"/>
      <w:lvlJc w:val="left"/>
      <w:pPr>
        <w:tabs>
          <w:tab w:val="num" w:pos="1440"/>
        </w:tabs>
        <w:ind w:left="1440" w:hanging="360"/>
      </w:pPr>
      <w:rPr>
        <w:rFonts w:ascii="Courier New" w:hAnsi="Courier New"/>
      </w:rPr>
    </w:lvl>
    <w:lvl w:ilvl="2" w:tplc="8D8EF96E">
      <w:start w:val="1"/>
      <w:numFmt w:val="bullet"/>
      <w:lvlText w:val=""/>
      <w:lvlJc w:val="left"/>
      <w:pPr>
        <w:tabs>
          <w:tab w:val="num" w:pos="2160"/>
        </w:tabs>
        <w:ind w:left="2160" w:hanging="360"/>
      </w:pPr>
      <w:rPr>
        <w:rFonts w:ascii="Wingdings" w:hAnsi="Wingdings"/>
      </w:rPr>
    </w:lvl>
    <w:lvl w:ilvl="3" w:tplc="B102060A">
      <w:start w:val="1"/>
      <w:numFmt w:val="bullet"/>
      <w:lvlText w:val=""/>
      <w:lvlJc w:val="left"/>
      <w:pPr>
        <w:tabs>
          <w:tab w:val="num" w:pos="2880"/>
        </w:tabs>
        <w:ind w:left="2880" w:hanging="360"/>
      </w:pPr>
      <w:rPr>
        <w:rFonts w:ascii="Symbol" w:hAnsi="Symbol"/>
      </w:rPr>
    </w:lvl>
    <w:lvl w:ilvl="4" w:tplc="30045012">
      <w:start w:val="1"/>
      <w:numFmt w:val="bullet"/>
      <w:lvlText w:val="o"/>
      <w:lvlJc w:val="left"/>
      <w:pPr>
        <w:tabs>
          <w:tab w:val="num" w:pos="3600"/>
        </w:tabs>
        <w:ind w:left="3600" w:hanging="360"/>
      </w:pPr>
      <w:rPr>
        <w:rFonts w:ascii="Courier New" w:hAnsi="Courier New"/>
      </w:rPr>
    </w:lvl>
    <w:lvl w:ilvl="5" w:tplc="58620780">
      <w:start w:val="1"/>
      <w:numFmt w:val="bullet"/>
      <w:lvlText w:val=""/>
      <w:lvlJc w:val="left"/>
      <w:pPr>
        <w:tabs>
          <w:tab w:val="num" w:pos="4320"/>
        </w:tabs>
        <w:ind w:left="4320" w:hanging="360"/>
      </w:pPr>
      <w:rPr>
        <w:rFonts w:ascii="Wingdings" w:hAnsi="Wingdings"/>
      </w:rPr>
    </w:lvl>
    <w:lvl w:ilvl="6" w:tplc="1DA20FBA">
      <w:start w:val="1"/>
      <w:numFmt w:val="bullet"/>
      <w:lvlText w:val=""/>
      <w:lvlJc w:val="left"/>
      <w:pPr>
        <w:tabs>
          <w:tab w:val="num" w:pos="5040"/>
        </w:tabs>
        <w:ind w:left="5040" w:hanging="360"/>
      </w:pPr>
      <w:rPr>
        <w:rFonts w:ascii="Symbol" w:hAnsi="Symbol"/>
      </w:rPr>
    </w:lvl>
    <w:lvl w:ilvl="7" w:tplc="B50E4B34">
      <w:start w:val="1"/>
      <w:numFmt w:val="bullet"/>
      <w:lvlText w:val="o"/>
      <w:lvlJc w:val="left"/>
      <w:pPr>
        <w:tabs>
          <w:tab w:val="num" w:pos="5760"/>
        </w:tabs>
        <w:ind w:left="5760" w:hanging="360"/>
      </w:pPr>
      <w:rPr>
        <w:rFonts w:ascii="Courier New" w:hAnsi="Courier New"/>
      </w:rPr>
    </w:lvl>
    <w:lvl w:ilvl="8" w:tplc="5F20C760">
      <w:start w:val="1"/>
      <w:numFmt w:val="bullet"/>
      <w:lvlText w:val=""/>
      <w:lvlJc w:val="left"/>
      <w:pPr>
        <w:tabs>
          <w:tab w:val="num" w:pos="6480"/>
        </w:tabs>
        <w:ind w:left="6480" w:hanging="360"/>
      </w:pPr>
      <w:rPr>
        <w:rFonts w:ascii="Wingdings" w:hAnsi="Wingdings"/>
      </w:rPr>
    </w:lvl>
  </w:abstractNum>
  <w:abstractNum w:abstractNumId="3">
    <w:nsid w:val="00000003"/>
    <w:multiLevelType w:val="hybridMultilevel"/>
    <w:tmpl w:val="00000003"/>
    <w:lvl w:ilvl="0" w:tplc="53508F68">
      <w:start w:val="1"/>
      <w:numFmt w:val="bullet"/>
      <w:lvlText w:val=""/>
      <w:lvlJc w:val="left"/>
      <w:pPr>
        <w:ind w:left="720" w:hanging="360"/>
      </w:pPr>
      <w:rPr>
        <w:rFonts w:ascii="Symbol" w:hAnsi="Symbol"/>
      </w:rPr>
    </w:lvl>
    <w:lvl w:ilvl="1" w:tplc="1A9AD07C">
      <w:start w:val="1"/>
      <w:numFmt w:val="bullet"/>
      <w:lvlText w:val="o"/>
      <w:lvlJc w:val="left"/>
      <w:pPr>
        <w:tabs>
          <w:tab w:val="num" w:pos="1440"/>
        </w:tabs>
        <w:ind w:left="1440" w:hanging="360"/>
      </w:pPr>
      <w:rPr>
        <w:rFonts w:ascii="Courier New" w:hAnsi="Courier New"/>
      </w:rPr>
    </w:lvl>
    <w:lvl w:ilvl="2" w:tplc="CBC4A112">
      <w:start w:val="1"/>
      <w:numFmt w:val="bullet"/>
      <w:lvlText w:val=""/>
      <w:lvlJc w:val="left"/>
      <w:pPr>
        <w:tabs>
          <w:tab w:val="num" w:pos="2160"/>
        </w:tabs>
        <w:ind w:left="2160" w:hanging="360"/>
      </w:pPr>
      <w:rPr>
        <w:rFonts w:ascii="Wingdings" w:hAnsi="Wingdings"/>
      </w:rPr>
    </w:lvl>
    <w:lvl w:ilvl="3" w:tplc="ABB6FD86">
      <w:start w:val="1"/>
      <w:numFmt w:val="bullet"/>
      <w:lvlText w:val=""/>
      <w:lvlJc w:val="left"/>
      <w:pPr>
        <w:tabs>
          <w:tab w:val="num" w:pos="2880"/>
        </w:tabs>
        <w:ind w:left="2880" w:hanging="360"/>
      </w:pPr>
      <w:rPr>
        <w:rFonts w:ascii="Symbol" w:hAnsi="Symbol"/>
      </w:rPr>
    </w:lvl>
    <w:lvl w:ilvl="4" w:tplc="C9520560">
      <w:start w:val="1"/>
      <w:numFmt w:val="bullet"/>
      <w:lvlText w:val="o"/>
      <w:lvlJc w:val="left"/>
      <w:pPr>
        <w:tabs>
          <w:tab w:val="num" w:pos="3600"/>
        </w:tabs>
        <w:ind w:left="3600" w:hanging="360"/>
      </w:pPr>
      <w:rPr>
        <w:rFonts w:ascii="Courier New" w:hAnsi="Courier New"/>
      </w:rPr>
    </w:lvl>
    <w:lvl w:ilvl="5" w:tplc="790C3534">
      <w:start w:val="1"/>
      <w:numFmt w:val="bullet"/>
      <w:lvlText w:val=""/>
      <w:lvlJc w:val="left"/>
      <w:pPr>
        <w:tabs>
          <w:tab w:val="num" w:pos="4320"/>
        </w:tabs>
        <w:ind w:left="4320" w:hanging="360"/>
      </w:pPr>
      <w:rPr>
        <w:rFonts w:ascii="Wingdings" w:hAnsi="Wingdings"/>
      </w:rPr>
    </w:lvl>
    <w:lvl w:ilvl="6" w:tplc="7428A7E4">
      <w:start w:val="1"/>
      <w:numFmt w:val="bullet"/>
      <w:lvlText w:val=""/>
      <w:lvlJc w:val="left"/>
      <w:pPr>
        <w:tabs>
          <w:tab w:val="num" w:pos="5040"/>
        </w:tabs>
        <w:ind w:left="5040" w:hanging="360"/>
      </w:pPr>
      <w:rPr>
        <w:rFonts w:ascii="Symbol" w:hAnsi="Symbol"/>
      </w:rPr>
    </w:lvl>
    <w:lvl w:ilvl="7" w:tplc="7C3C7896">
      <w:start w:val="1"/>
      <w:numFmt w:val="bullet"/>
      <w:lvlText w:val="o"/>
      <w:lvlJc w:val="left"/>
      <w:pPr>
        <w:tabs>
          <w:tab w:val="num" w:pos="5760"/>
        </w:tabs>
        <w:ind w:left="5760" w:hanging="360"/>
      </w:pPr>
      <w:rPr>
        <w:rFonts w:ascii="Courier New" w:hAnsi="Courier New"/>
      </w:rPr>
    </w:lvl>
    <w:lvl w:ilvl="8" w:tplc="A13051B0">
      <w:start w:val="1"/>
      <w:numFmt w:val="bullet"/>
      <w:lvlText w:val=""/>
      <w:lvlJc w:val="left"/>
      <w:pPr>
        <w:tabs>
          <w:tab w:val="num" w:pos="6480"/>
        </w:tabs>
        <w:ind w:left="6480" w:hanging="360"/>
      </w:pPr>
      <w:rPr>
        <w:rFonts w:ascii="Wingdings" w:hAnsi="Wingdings"/>
      </w:rPr>
    </w:lvl>
  </w:abstractNum>
  <w:abstractNum w:abstractNumId="4">
    <w:nsid w:val="00000004"/>
    <w:multiLevelType w:val="hybridMultilevel"/>
    <w:tmpl w:val="00000004"/>
    <w:lvl w:ilvl="0" w:tplc="7C765F10">
      <w:start w:val="1"/>
      <w:numFmt w:val="bullet"/>
      <w:lvlText w:val=""/>
      <w:lvlJc w:val="left"/>
      <w:pPr>
        <w:ind w:left="720" w:hanging="360"/>
      </w:pPr>
      <w:rPr>
        <w:rFonts w:ascii="Symbol" w:hAnsi="Symbol"/>
      </w:rPr>
    </w:lvl>
    <w:lvl w:ilvl="1" w:tplc="40E04A70">
      <w:start w:val="1"/>
      <w:numFmt w:val="bullet"/>
      <w:lvlText w:val="o"/>
      <w:lvlJc w:val="left"/>
      <w:pPr>
        <w:tabs>
          <w:tab w:val="num" w:pos="1440"/>
        </w:tabs>
        <w:ind w:left="1440" w:hanging="360"/>
      </w:pPr>
      <w:rPr>
        <w:rFonts w:ascii="Courier New" w:hAnsi="Courier New"/>
      </w:rPr>
    </w:lvl>
    <w:lvl w:ilvl="2" w:tplc="0D469B0A">
      <w:start w:val="1"/>
      <w:numFmt w:val="bullet"/>
      <w:lvlText w:val=""/>
      <w:lvlJc w:val="left"/>
      <w:pPr>
        <w:tabs>
          <w:tab w:val="num" w:pos="2160"/>
        </w:tabs>
        <w:ind w:left="2160" w:hanging="360"/>
      </w:pPr>
      <w:rPr>
        <w:rFonts w:ascii="Wingdings" w:hAnsi="Wingdings"/>
      </w:rPr>
    </w:lvl>
    <w:lvl w:ilvl="3" w:tplc="47CE0698">
      <w:start w:val="1"/>
      <w:numFmt w:val="bullet"/>
      <w:lvlText w:val=""/>
      <w:lvlJc w:val="left"/>
      <w:pPr>
        <w:tabs>
          <w:tab w:val="num" w:pos="2880"/>
        </w:tabs>
        <w:ind w:left="2880" w:hanging="360"/>
      </w:pPr>
      <w:rPr>
        <w:rFonts w:ascii="Symbol" w:hAnsi="Symbol"/>
      </w:rPr>
    </w:lvl>
    <w:lvl w:ilvl="4" w:tplc="74149300">
      <w:start w:val="1"/>
      <w:numFmt w:val="bullet"/>
      <w:lvlText w:val="o"/>
      <w:lvlJc w:val="left"/>
      <w:pPr>
        <w:tabs>
          <w:tab w:val="num" w:pos="3600"/>
        </w:tabs>
        <w:ind w:left="3600" w:hanging="360"/>
      </w:pPr>
      <w:rPr>
        <w:rFonts w:ascii="Courier New" w:hAnsi="Courier New"/>
      </w:rPr>
    </w:lvl>
    <w:lvl w:ilvl="5" w:tplc="D666AFF0">
      <w:start w:val="1"/>
      <w:numFmt w:val="bullet"/>
      <w:lvlText w:val=""/>
      <w:lvlJc w:val="left"/>
      <w:pPr>
        <w:tabs>
          <w:tab w:val="num" w:pos="4320"/>
        </w:tabs>
        <w:ind w:left="4320" w:hanging="360"/>
      </w:pPr>
      <w:rPr>
        <w:rFonts w:ascii="Wingdings" w:hAnsi="Wingdings"/>
      </w:rPr>
    </w:lvl>
    <w:lvl w:ilvl="6" w:tplc="399473E8">
      <w:start w:val="1"/>
      <w:numFmt w:val="bullet"/>
      <w:lvlText w:val=""/>
      <w:lvlJc w:val="left"/>
      <w:pPr>
        <w:tabs>
          <w:tab w:val="num" w:pos="5040"/>
        </w:tabs>
        <w:ind w:left="5040" w:hanging="360"/>
      </w:pPr>
      <w:rPr>
        <w:rFonts w:ascii="Symbol" w:hAnsi="Symbol"/>
      </w:rPr>
    </w:lvl>
    <w:lvl w:ilvl="7" w:tplc="0D24A1AC">
      <w:start w:val="1"/>
      <w:numFmt w:val="bullet"/>
      <w:lvlText w:val="o"/>
      <w:lvlJc w:val="left"/>
      <w:pPr>
        <w:tabs>
          <w:tab w:val="num" w:pos="5760"/>
        </w:tabs>
        <w:ind w:left="5760" w:hanging="360"/>
      </w:pPr>
      <w:rPr>
        <w:rFonts w:ascii="Courier New" w:hAnsi="Courier New"/>
      </w:rPr>
    </w:lvl>
    <w:lvl w:ilvl="8" w:tplc="D144BCBC">
      <w:start w:val="1"/>
      <w:numFmt w:val="bullet"/>
      <w:lvlText w:val=""/>
      <w:lvlJc w:val="left"/>
      <w:pPr>
        <w:tabs>
          <w:tab w:val="num" w:pos="6480"/>
        </w:tabs>
        <w:ind w:left="6480" w:hanging="360"/>
      </w:pPr>
      <w:rPr>
        <w:rFonts w:ascii="Wingdings" w:hAnsi="Wingdings"/>
      </w:rPr>
    </w:lvl>
  </w:abstractNum>
  <w:abstractNum w:abstractNumId="5">
    <w:nsid w:val="25253EF1"/>
    <w:multiLevelType w:val="hybridMultilevel"/>
    <w:tmpl w:val="7FF42C30"/>
    <w:lvl w:ilvl="0" w:tplc="71C4CE9C">
      <w:start w:val="1"/>
      <w:numFmt w:val="decimal"/>
      <w:lvlText w:val="%1."/>
      <w:lvlJc w:val="left"/>
      <w:pPr>
        <w:ind w:left="1080" w:hanging="360"/>
      </w:pPr>
      <w:rPr>
        <w:rFonts w:ascii="Calibri" w:hAnsi="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FE4F49"/>
    <w:multiLevelType w:val="hybridMultilevel"/>
    <w:tmpl w:val="B2FE44E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nsid w:val="47A67596"/>
    <w:multiLevelType w:val="hybridMultilevel"/>
    <w:tmpl w:val="C4B49F24"/>
    <w:lvl w:ilvl="0" w:tplc="0409000F">
      <w:start w:val="1"/>
      <w:numFmt w:val="decimal"/>
      <w:lvlText w:val="%1."/>
      <w:lvlJc w:val="left"/>
      <w:pPr>
        <w:ind w:left="720" w:hanging="360"/>
      </w:pPr>
    </w:lvl>
    <w:lvl w:ilvl="1" w:tplc="5260BDFA">
      <w:start w:val="1"/>
      <w:numFmt w:val="bullet"/>
      <w:lvlText w:val="o"/>
      <w:lvlJc w:val="left"/>
      <w:pPr>
        <w:tabs>
          <w:tab w:val="num" w:pos="1440"/>
        </w:tabs>
        <w:ind w:left="1440" w:hanging="360"/>
      </w:pPr>
      <w:rPr>
        <w:rFonts w:ascii="Courier New" w:hAnsi="Courier New"/>
      </w:rPr>
    </w:lvl>
    <w:lvl w:ilvl="2" w:tplc="A8B0DFD2">
      <w:start w:val="1"/>
      <w:numFmt w:val="bullet"/>
      <w:lvlText w:val=""/>
      <w:lvlJc w:val="left"/>
      <w:pPr>
        <w:tabs>
          <w:tab w:val="num" w:pos="2160"/>
        </w:tabs>
        <w:ind w:left="2160" w:hanging="360"/>
      </w:pPr>
      <w:rPr>
        <w:rFonts w:ascii="Wingdings" w:hAnsi="Wingdings"/>
      </w:rPr>
    </w:lvl>
    <w:lvl w:ilvl="3" w:tplc="02FE0BA0">
      <w:start w:val="1"/>
      <w:numFmt w:val="bullet"/>
      <w:lvlText w:val=""/>
      <w:lvlJc w:val="left"/>
      <w:pPr>
        <w:tabs>
          <w:tab w:val="num" w:pos="2880"/>
        </w:tabs>
        <w:ind w:left="2880" w:hanging="360"/>
      </w:pPr>
      <w:rPr>
        <w:rFonts w:ascii="Symbol" w:hAnsi="Symbol"/>
      </w:rPr>
    </w:lvl>
    <w:lvl w:ilvl="4" w:tplc="3F9E04B4">
      <w:start w:val="1"/>
      <w:numFmt w:val="bullet"/>
      <w:lvlText w:val="o"/>
      <w:lvlJc w:val="left"/>
      <w:pPr>
        <w:tabs>
          <w:tab w:val="num" w:pos="3600"/>
        </w:tabs>
        <w:ind w:left="3600" w:hanging="360"/>
      </w:pPr>
      <w:rPr>
        <w:rFonts w:ascii="Courier New" w:hAnsi="Courier New"/>
      </w:rPr>
    </w:lvl>
    <w:lvl w:ilvl="5" w:tplc="DCA8DBE4">
      <w:start w:val="1"/>
      <w:numFmt w:val="bullet"/>
      <w:lvlText w:val=""/>
      <w:lvlJc w:val="left"/>
      <w:pPr>
        <w:tabs>
          <w:tab w:val="num" w:pos="4320"/>
        </w:tabs>
        <w:ind w:left="4320" w:hanging="360"/>
      </w:pPr>
      <w:rPr>
        <w:rFonts w:ascii="Wingdings" w:hAnsi="Wingdings"/>
      </w:rPr>
    </w:lvl>
    <w:lvl w:ilvl="6" w:tplc="650276E0">
      <w:start w:val="1"/>
      <w:numFmt w:val="bullet"/>
      <w:lvlText w:val=""/>
      <w:lvlJc w:val="left"/>
      <w:pPr>
        <w:tabs>
          <w:tab w:val="num" w:pos="5040"/>
        </w:tabs>
        <w:ind w:left="5040" w:hanging="360"/>
      </w:pPr>
      <w:rPr>
        <w:rFonts w:ascii="Symbol" w:hAnsi="Symbol"/>
      </w:rPr>
    </w:lvl>
    <w:lvl w:ilvl="7" w:tplc="E5D6F932">
      <w:start w:val="1"/>
      <w:numFmt w:val="bullet"/>
      <w:lvlText w:val="o"/>
      <w:lvlJc w:val="left"/>
      <w:pPr>
        <w:tabs>
          <w:tab w:val="num" w:pos="5760"/>
        </w:tabs>
        <w:ind w:left="5760" w:hanging="360"/>
      </w:pPr>
      <w:rPr>
        <w:rFonts w:ascii="Courier New" w:hAnsi="Courier New"/>
      </w:rPr>
    </w:lvl>
    <w:lvl w:ilvl="8" w:tplc="A41673EC">
      <w:start w:val="1"/>
      <w:numFmt w:val="bullet"/>
      <w:lvlText w:val=""/>
      <w:lvlJc w:val="left"/>
      <w:pPr>
        <w:tabs>
          <w:tab w:val="num" w:pos="6480"/>
        </w:tabs>
        <w:ind w:left="6480" w:hanging="360"/>
      </w:pPr>
      <w:rPr>
        <w:rFonts w:ascii="Wingdings" w:hAnsi="Wingdings"/>
      </w:r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07"/>
    <w:rsid w:val="00066B26"/>
    <w:rsid w:val="00077734"/>
    <w:rsid w:val="00081D8D"/>
    <w:rsid w:val="00095939"/>
    <w:rsid w:val="000E4B56"/>
    <w:rsid w:val="00134877"/>
    <w:rsid w:val="00152D0D"/>
    <w:rsid w:val="001C2D98"/>
    <w:rsid w:val="001E7EC2"/>
    <w:rsid w:val="002130BB"/>
    <w:rsid w:val="00230599"/>
    <w:rsid w:val="0023103D"/>
    <w:rsid w:val="0023517B"/>
    <w:rsid w:val="0026173A"/>
    <w:rsid w:val="002A45CE"/>
    <w:rsid w:val="002B2B70"/>
    <w:rsid w:val="002D3475"/>
    <w:rsid w:val="003027E8"/>
    <w:rsid w:val="003039AB"/>
    <w:rsid w:val="00315C1C"/>
    <w:rsid w:val="0037531E"/>
    <w:rsid w:val="003A0848"/>
    <w:rsid w:val="003C0962"/>
    <w:rsid w:val="003E7007"/>
    <w:rsid w:val="00405B54"/>
    <w:rsid w:val="004D0319"/>
    <w:rsid w:val="004D036F"/>
    <w:rsid w:val="00500F72"/>
    <w:rsid w:val="0050499C"/>
    <w:rsid w:val="00507264"/>
    <w:rsid w:val="00507957"/>
    <w:rsid w:val="00513A16"/>
    <w:rsid w:val="005441BA"/>
    <w:rsid w:val="00544A27"/>
    <w:rsid w:val="005B7EFC"/>
    <w:rsid w:val="005E1FE9"/>
    <w:rsid w:val="00606035"/>
    <w:rsid w:val="00611939"/>
    <w:rsid w:val="00633932"/>
    <w:rsid w:val="0063454A"/>
    <w:rsid w:val="006613B1"/>
    <w:rsid w:val="00673330"/>
    <w:rsid w:val="006A2601"/>
    <w:rsid w:val="006A28C2"/>
    <w:rsid w:val="006E170C"/>
    <w:rsid w:val="006F40DB"/>
    <w:rsid w:val="00707B2A"/>
    <w:rsid w:val="007114F1"/>
    <w:rsid w:val="00764ECD"/>
    <w:rsid w:val="007721E6"/>
    <w:rsid w:val="00780CD1"/>
    <w:rsid w:val="007922F9"/>
    <w:rsid w:val="007F2807"/>
    <w:rsid w:val="00827279"/>
    <w:rsid w:val="00840045"/>
    <w:rsid w:val="0085180B"/>
    <w:rsid w:val="00871524"/>
    <w:rsid w:val="00874DF3"/>
    <w:rsid w:val="008E0B74"/>
    <w:rsid w:val="009011C5"/>
    <w:rsid w:val="00904A52"/>
    <w:rsid w:val="00920E9B"/>
    <w:rsid w:val="00960969"/>
    <w:rsid w:val="009632F8"/>
    <w:rsid w:val="009D1A32"/>
    <w:rsid w:val="009F61F8"/>
    <w:rsid w:val="00A80429"/>
    <w:rsid w:val="00AA233A"/>
    <w:rsid w:val="00AA3EA0"/>
    <w:rsid w:val="00B028E7"/>
    <w:rsid w:val="00B033BF"/>
    <w:rsid w:val="00B11442"/>
    <w:rsid w:val="00B33087"/>
    <w:rsid w:val="00B542B2"/>
    <w:rsid w:val="00B560FF"/>
    <w:rsid w:val="00B95FEE"/>
    <w:rsid w:val="00BB24D9"/>
    <w:rsid w:val="00BB6E47"/>
    <w:rsid w:val="00BD4F4C"/>
    <w:rsid w:val="00C300DC"/>
    <w:rsid w:val="00C36D0D"/>
    <w:rsid w:val="00C37E37"/>
    <w:rsid w:val="00C81F0D"/>
    <w:rsid w:val="00CF6E4F"/>
    <w:rsid w:val="00D04358"/>
    <w:rsid w:val="00D24FAF"/>
    <w:rsid w:val="00D57BAC"/>
    <w:rsid w:val="00D72476"/>
    <w:rsid w:val="00D77903"/>
    <w:rsid w:val="00DD09B2"/>
    <w:rsid w:val="00DE29BF"/>
    <w:rsid w:val="00E540E1"/>
    <w:rsid w:val="00EB194F"/>
    <w:rsid w:val="00EE3EBD"/>
    <w:rsid w:val="00EE6D0C"/>
    <w:rsid w:val="00F30645"/>
    <w:rsid w:val="00F717DF"/>
    <w:rsid w:val="00FB0C97"/>
  </w:rsids>
  <m:mathPr>
    <m:mathFont m:val="Cambria Math"/>
    <m:brkBin m:val="before"/>
    <m:brkBinSub m:val="--"/>
    <m:smallFrac m:val="0"/>
    <m:dispDef/>
    <m:lMargin m:val="0"/>
    <m:rMargin m:val="0"/>
    <m:defJc m:val="centerGroup"/>
    <m:wrapRight/>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8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Colorful List" w:semiHidden="0" w:unhideWhenUsed="0" w:qFormat="1"/>
    <w:lsdException w:name="Colorful Grid" w:semiHidden="0" w:unhideWhenUsed="0" w:qFormat="1"/>
    <w:lsdException w:name="Light Shading Accent 1" w:semiHidden="0" w:unhideWhenUsed="0" w:qFormat="1"/>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Colorful Shading Accent 6"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eastAsia="en-GB"/>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A52"/>
    <w:pPr>
      <w:autoSpaceDE w:val="0"/>
      <w:autoSpaceDN w:val="0"/>
      <w:adjustRightInd w:val="0"/>
    </w:pPr>
    <w:rPr>
      <w:color w:val="000000"/>
      <w:sz w:val="24"/>
      <w:szCs w:val="24"/>
      <w:lang w:eastAsia="en-GB"/>
    </w:rPr>
  </w:style>
  <w:style w:type="paragraph" w:customStyle="1" w:styleId="BodyA">
    <w:name w:val="Body A"/>
    <w:rsid w:val="004D036F"/>
    <w:pPr>
      <w:pBdr>
        <w:top w:val="nil"/>
        <w:left w:val="nil"/>
        <w:bottom w:val="nil"/>
        <w:right w:val="nil"/>
        <w:between w:val="nil"/>
        <w:bar w:val="nil"/>
      </w:pBdr>
    </w:pPr>
    <w:rPr>
      <w:rFonts w:ascii="Tahoma" w:eastAsia="Tahoma" w:hAnsi="Tahoma" w:cs="Tahoma"/>
      <w:color w:val="000000"/>
      <w:sz w:val="22"/>
      <w:szCs w:val="22"/>
      <w:u w:color="000000"/>
      <w:bdr w:val="nil"/>
      <w:lang w:val="en-US"/>
    </w:rPr>
  </w:style>
  <w:style w:type="paragraph" w:styleId="BalloonText">
    <w:name w:val="Balloon Text"/>
    <w:basedOn w:val="Normal"/>
    <w:link w:val="BalloonTextChar"/>
    <w:uiPriority w:val="99"/>
    <w:semiHidden/>
    <w:unhideWhenUsed/>
    <w:rsid w:val="00606035"/>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035"/>
    <w:rPr>
      <w:rFonts w:ascii="Lucida Grande" w:hAnsi="Lucida Grande"/>
      <w:sz w:val="18"/>
      <w:szCs w:val="18"/>
      <w:lang w:eastAsia="en-GB"/>
    </w:rPr>
  </w:style>
  <w:style w:type="table" w:styleId="TableGrid">
    <w:name w:val="Table Grid"/>
    <w:basedOn w:val="TableNormal"/>
    <w:uiPriority w:val="99"/>
    <w:unhideWhenUsed/>
    <w:rsid w:val="00B5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Colorful List" w:semiHidden="0" w:unhideWhenUsed="0" w:qFormat="1"/>
    <w:lsdException w:name="Colorful Grid" w:semiHidden="0" w:unhideWhenUsed="0" w:qFormat="1"/>
    <w:lsdException w:name="Light Shading Accent 1" w:semiHidden="0" w:unhideWhenUsed="0" w:qFormat="1"/>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Colorful Shading Accent 6"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eastAsia="en-GB"/>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A52"/>
    <w:pPr>
      <w:autoSpaceDE w:val="0"/>
      <w:autoSpaceDN w:val="0"/>
      <w:adjustRightInd w:val="0"/>
    </w:pPr>
    <w:rPr>
      <w:color w:val="000000"/>
      <w:sz w:val="24"/>
      <w:szCs w:val="24"/>
      <w:lang w:eastAsia="en-GB"/>
    </w:rPr>
  </w:style>
  <w:style w:type="paragraph" w:customStyle="1" w:styleId="BodyA">
    <w:name w:val="Body A"/>
    <w:rsid w:val="004D036F"/>
    <w:pPr>
      <w:pBdr>
        <w:top w:val="nil"/>
        <w:left w:val="nil"/>
        <w:bottom w:val="nil"/>
        <w:right w:val="nil"/>
        <w:between w:val="nil"/>
        <w:bar w:val="nil"/>
      </w:pBdr>
    </w:pPr>
    <w:rPr>
      <w:rFonts w:ascii="Tahoma" w:eastAsia="Tahoma" w:hAnsi="Tahoma" w:cs="Tahoma"/>
      <w:color w:val="000000"/>
      <w:sz w:val="22"/>
      <w:szCs w:val="22"/>
      <w:u w:color="000000"/>
      <w:bdr w:val="nil"/>
      <w:lang w:val="en-US"/>
    </w:rPr>
  </w:style>
  <w:style w:type="paragraph" w:styleId="BalloonText">
    <w:name w:val="Balloon Text"/>
    <w:basedOn w:val="Normal"/>
    <w:link w:val="BalloonTextChar"/>
    <w:uiPriority w:val="99"/>
    <w:semiHidden/>
    <w:unhideWhenUsed/>
    <w:rsid w:val="00606035"/>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035"/>
    <w:rPr>
      <w:rFonts w:ascii="Lucida Grande" w:hAnsi="Lucida Grande"/>
      <w:sz w:val="18"/>
      <w:szCs w:val="18"/>
      <w:lang w:eastAsia="en-GB"/>
    </w:rPr>
  </w:style>
  <w:style w:type="table" w:styleId="TableGrid">
    <w:name w:val="Table Grid"/>
    <w:basedOn w:val="TableNormal"/>
    <w:uiPriority w:val="99"/>
    <w:unhideWhenUsed/>
    <w:rsid w:val="00B5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image" Target="media/image2.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emf"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cronfa.swan.ac.uk/Record/cronfa37442" TargetMode="External" Id="R8df57f6ede3a4d08" /><Relationship Type="http://schemas.openxmlformats.org/officeDocument/2006/relationships/hyperlink" Target="http://dx.doi.org/10.12968/hmed.2015.76.4.239" TargetMode="External" Id="R7ebcc274378d497e" /><Relationship Type="http://schemas.openxmlformats.org/officeDocument/2006/relationships/hyperlink" Target="http://www.swansea.ac.uk/library/researchsupport/ris-support/ " TargetMode="External" Id="R623bbae51a094f18" /><Relationship Type="http://schemas.openxmlformats.org/officeDocument/2006/relationships/image" Target="/media/image.jpg" Id="R0ae79ceec04f4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Mersey Care NHS Trust</Company>
  <LinksUpToDate>false</LinksUpToDate>
  <CharactersWithSpaces>25238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Till</dc:creator>
  <cp:keywords/>
  <dc:description/>
  <cp:lastModifiedBy>University of Wales Swansea</cp:lastModifiedBy>
  <cp:revision>3</cp:revision>
  <dcterms:created xsi:type="dcterms:W3CDTF">2015-03-03T11:12:00Z</dcterms:created>
  <dcterms:modified xsi:type="dcterms:W3CDTF">2015-03-03T11:13:00Z</dcterms:modified>
</cp:coreProperties>
</file>