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d8c621fe9ba44a1c"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t>This is an author produced version of a paper </w:t>
        <w:t>published in : </w:t>
      </w:r>
      <w:r>
        <w:br/>
        <w:rPr>
          <w:i/>
          <w:t xml:space="preserve">Metaphilosophy of Law</w:t>
        </w:rPr>
      </w:r>
      <w:br/>
    </w:p>
    <w:p>
      <w:r>
        <w:t>Cronfa URL for this paper:</w:t>
        <w:br/>
      </w:r>
      <w:hyperlink w:history="true" r:id="R5c6d6c4506394c49">
        <w:proofErr w:type="gramStart"/>
        <w:r>
          <w:rPr>
            <w:color w:val="00FFFF" w:themeColor="accent1" w:themeShade="BF"/>
            <w:rStyle w:val="Hyperlink"/>
          </w:rPr>
          <w:t>http://cronfa.swan.ac.uk/Record/cronfa30213</w:t>
        </w:r>
      </w:hyperlink>
      <w:r>
        <w:br/>
      </w:r>
      <w:r>
        <w:t>_______________________________________________________________________</w:t>
      </w:r>
      <w:r>
        <w:br/>
      </w:r>
    </w:p>
    <w:p>
      <w:r>
        <w:rPr>
          <w:b/>
          <w:t>Book chapter:</w:t>
        </w:rPr>
        <w:br/>
      </w:r>
      <w:r>
        <w:rPr>
          <w:t>Patterson, D.</w:t>
        </w:rPr>
      </w:r>
      <w:r>
        <w:t xml:space="preserve"> (2016) </w:t>
      </w:r>
      <w:r>
        <w:rPr>
          <w:t xml:space="preserve"> Can We Please Stop Doing This? By the Way, Postema was Right. In</w:t>
        </w:rPr>
      </w:r>
      <w:r>
        <w:rPr>
          <w:i/>
          <w:t xml:space="preserve"> Metaphilosophy of Law, </w:t>
        </w:rPr>
      </w:r>
      <w:r>
        <w:rPr>
          <w:t xml:space="preserve">(pp. 49</w:t>
        </w:rPr>
      </w:r>
      <w:r/>
      <w:r/>
      <w:r/>
    </w:p>
    <w:p/>
    <w:p>
      <w:br/>
      <w:br/>
      <w:br/>
      <w:r>
        <w:t>_______________________________________________________________________</w:t>
      </w:r>
      <w:r>
        <w:br/>
        <w:br/>
        <w:t>This article is brought to you by Swansea University. Any person downloading material is agreeing to abide by the terms of the repository licence. Authors are personally responsible for adhering to publisher restrictions or conditions. When uploading content they are required to comply with their publisher agreement and the SHERPA RoMEO database to judge whether or not it is copyright safe to add this version of the paper to this repository. </w:t>
      </w:r>
    </w:p>
    <w:p>
      <w:r/>
      <w:hyperlink w:history="true" r:id="R9713959d86584950">
        <w:proofErr w:type="gramStart"/>
        <w:r>
          <w:rPr>
            <w:color w:val="00FFFF" w:themeColor="accent1" w:themeShade="BF"/>
            <w:rStyle w:val="Hyperlink"/>
          </w:rPr>
          <w:t>http://www.swansea.ac.uk/iss/researchsupport/cronfa-support/</w:t>
        </w:r>
      </w:hyperlink>
      <w:br w:type="page"/>
    </w:p>
    <w:p w:rsidRPr="004F6082" w:rsidR="00F5585E" w:rsidRDefault="00F5585E">
      <w:pPr>
        <w:spacing w:before="3" w:after="0" w:line="160" w:lineRule="exact"/>
        <w:rPr>
          <w:rFonts w:ascii="Times New Roman" w:hAnsi="Times New Roman" w:cs="Times New Roman"/>
          <w:snapToGrid w:val="0"/>
          <w:sz w:val="16"/>
          <w:szCs w:val="16"/>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6A14CF">
      <w:pPr>
        <w:spacing w:after="0" w:line="646" w:lineRule="exact"/>
        <w:ind w:left="4411" w:right="4835"/>
        <w:jc w:val="center"/>
        <w:rPr>
          <w:rFonts w:ascii="Times New Roman" w:hAnsi="Times New Roman" w:eastAsia="Arial" w:cs="Times New Roman"/>
          <w:snapToGrid w:val="0"/>
          <w:sz w:val="60"/>
          <w:szCs w:val="60"/>
        </w:rPr>
      </w:pPr>
      <w:r w:rsidRPr="004F6082">
        <w:rPr>
          <w:rFonts w:ascii="Times New Roman" w:hAnsi="Times New Roman" w:cs="Times New Roman"/>
          <w:snapToGrid w:val="0"/>
        </w:rPr>
        <w:pict>
          <v:group id="_x0000_s1028" style="position:absolute;left:0;text-align:left;margin-left:93pt;margin-top:38.2pt;width:276pt;height:.1pt;z-index:-251659264;mso-position-horizontal-relative:page" coordsize="5520,2" coordorigin="1860,764">
            <v:shape id="_x0000_s1029" style="position:absolute;left:1860;top:764;width:5520;height:2" coordsize="5520,0" coordorigin="1860,764" filled="f" strokecolor="#231f20" strokeweight=".5pt" path="m1860,764r5520,e">
              <v:path arrowok="t"/>
            </v:shape>
            <w10:wrap anchorx="page"/>
          </v:group>
        </w:pict>
      </w:r>
      <w:r w:rsidRPr="004F6082">
        <w:rPr>
          <w:rFonts w:ascii="Times New Roman" w:hAnsi="Times New Roman" w:eastAsia="Arial" w:cs="Times New Roman"/>
          <w:snapToGrid w:val="0"/>
          <w:color w:val="231F20"/>
          <w:sz w:val="60"/>
          <w:szCs w:val="60"/>
        </w:rPr>
        <w:t>3</w:t>
      </w:r>
    </w:p>
    <w:p w:rsidRPr="004F6082" w:rsidR="00F5585E" w:rsidRDefault="00F5585E">
      <w:pPr>
        <w:spacing w:before="5" w:after="0" w:line="260" w:lineRule="exact"/>
        <w:rPr>
          <w:rFonts w:ascii="Times New Roman" w:hAnsi="Times New Roman" w:cs="Times New Roman"/>
          <w:snapToGrid w:val="0"/>
          <w:sz w:val="26"/>
          <w:szCs w:val="26"/>
        </w:rPr>
      </w:pPr>
    </w:p>
    <w:p w:rsidRPr="004F6082" w:rsidR="00F5585E" w:rsidRDefault="006A14CF">
      <w:pPr>
        <w:spacing w:after="0" w:line="255" w:lineRule="auto"/>
        <w:ind w:left="2266" w:right="2690"/>
        <w:jc w:val="center"/>
        <w:rPr>
          <w:rFonts w:ascii="Times New Roman" w:hAnsi="Times New Roman" w:eastAsia="Arial" w:cs="Times New Roman"/>
          <w:snapToGrid w:val="0"/>
          <w:sz w:val="36"/>
          <w:szCs w:val="36"/>
        </w:rPr>
      </w:pPr>
      <w:r w:rsidRPr="004F6082">
        <w:rPr>
          <w:rFonts w:ascii="Times New Roman" w:hAnsi="Times New Roman" w:cs="Times New Roman"/>
          <w:snapToGrid w:val="0"/>
        </w:rPr>
        <w:pict>
          <v:group id="_x0000_s1026" style="position:absolute;left:0;text-align:left;margin-left:93pt;margin-top:51.15pt;width:276pt;height:.1pt;z-index:-251658240;mso-position-horizontal-relative:page" coordsize="5520,2" coordorigin="1860,1023">
            <v:shape id="_x0000_s1027" style="position:absolute;left:1860;top:1023;width:5520;height:2" coordsize="5520,0" coordorigin="1860,1023" filled="f" strokecolor="#231f20" strokeweight=".5pt" path="m1860,1023r5520,e">
              <v:path arrowok="t"/>
            </v:shape>
            <w10:wrap anchorx="page"/>
          </v:group>
        </w:pict>
      </w:r>
      <w:r w:rsidRPr="004F6082">
        <w:rPr>
          <w:rFonts w:ascii="Times New Roman" w:hAnsi="Times New Roman" w:eastAsia="Arial" w:cs="Times New Roman"/>
          <w:snapToGrid w:val="0"/>
          <w:color w:val="231F20"/>
          <w:sz w:val="36"/>
          <w:szCs w:val="36"/>
        </w:rPr>
        <w:t>Can</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W</w:t>
      </w:r>
      <w:r w:rsidRPr="004F6082">
        <w:rPr>
          <w:rFonts w:ascii="Times New Roman" w:hAnsi="Times New Roman" w:eastAsia="Arial" w:cs="Times New Roman"/>
          <w:snapToGrid w:val="0"/>
          <w:color w:val="231F20"/>
          <w:sz w:val="36"/>
          <w:szCs w:val="36"/>
        </w:rPr>
        <w:t>e</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P</w:t>
      </w:r>
      <w:r w:rsidRPr="004F6082">
        <w:rPr>
          <w:rFonts w:ascii="Times New Roman" w:hAnsi="Times New Roman" w:eastAsia="Arial" w:cs="Times New Roman"/>
          <w:snapToGrid w:val="0"/>
          <w:color w:val="231F20"/>
          <w:sz w:val="36"/>
          <w:szCs w:val="36"/>
        </w:rPr>
        <w:t>l</w:t>
      </w:r>
      <w:r w:rsidRPr="004F6082">
        <w:rPr>
          <w:rFonts w:ascii="Times New Roman" w:hAnsi="Times New Roman" w:eastAsia="Arial" w:cs="Times New Roman"/>
          <w:snapToGrid w:val="0"/>
          <w:color w:val="231F20"/>
          <w:sz w:val="36"/>
          <w:szCs w:val="36"/>
        </w:rPr>
        <w:t>e</w:t>
      </w:r>
      <w:r w:rsidRPr="004F6082">
        <w:rPr>
          <w:rFonts w:ascii="Times New Roman" w:hAnsi="Times New Roman" w:eastAsia="Arial" w:cs="Times New Roman"/>
          <w:snapToGrid w:val="0"/>
          <w:color w:val="231F20"/>
          <w:sz w:val="36"/>
          <w:szCs w:val="36"/>
        </w:rPr>
        <w:t>a</w:t>
      </w:r>
      <w:r w:rsidRPr="004F6082">
        <w:rPr>
          <w:rFonts w:ascii="Times New Roman" w:hAnsi="Times New Roman" w:eastAsia="Arial" w:cs="Times New Roman"/>
          <w:snapToGrid w:val="0"/>
          <w:color w:val="231F20"/>
          <w:sz w:val="36"/>
          <w:szCs w:val="36"/>
        </w:rPr>
        <w:t>s</w:t>
      </w:r>
      <w:r w:rsidRPr="004F6082">
        <w:rPr>
          <w:rFonts w:ascii="Times New Roman" w:hAnsi="Times New Roman" w:eastAsia="Arial" w:cs="Times New Roman"/>
          <w:snapToGrid w:val="0"/>
          <w:color w:val="231F20"/>
          <w:sz w:val="36"/>
          <w:szCs w:val="36"/>
        </w:rPr>
        <w:t>e</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S</w:t>
      </w:r>
      <w:r w:rsidRPr="004F6082">
        <w:rPr>
          <w:rFonts w:ascii="Times New Roman" w:hAnsi="Times New Roman" w:eastAsia="Arial" w:cs="Times New Roman"/>
          <w:snapToGrid w:val="0"/>
          <w:color w:val="231F20"/>
          <w:sz w:val="36"/>
          <w:szCs w:val="36"/>
        </w:rPr>
        <w:t>t</w:t>
      </w:r>
      <w:r w:rsidRPr="004F6082">
        <w:rPr>
          <w:rFonts w:ascii="Times New Roman" w:hAnsi="Times New Roman" w:eastAsia="Arial" w:cs="Times New Roman"/>
          <w:snapToGrid w:val="0"/>
          <w:color w:val="231F20"/>
          <w:sz w:val="36"/>
          <w:szCs w:val="36"/>
        </w:rPr>
        <w:t>o</w:t>
      </w:r>
      <w:r w:rsidRPr="004F6082">
        <w:rPr>
          <w:rFonts w:ascii="Times New Roman" w:hAnsi="Times New Roman" w:eastAsia="Arial" w:cs="Times New Roman"/>
          <w:snapToGrid w:val="0"/>
          <w:color w:val="231F20"/>
          <w:sz w:val="36"/>
          <w:szCs w:val="36"/>
        </w:rPr>
        <w:t>p</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D</w:t>
      </w:r>
      <w:r w:rsidRPr="004F6082">
        <w:rPr>
          <w:rFonts w:ascii="Times New Roman" w:hAnsi="Times New Roman" w:eastAsia="Arial" w:cs="Times New Roman"/>
          <w:snapToGrid w:val="0"/>
          <w:color w:val="231F20"/>
          <w:sz w:val="36"/>
          <w:szCs w:val="36"/>
        </w:rPr>
        <w:t>o</w:t>
      </w:r>
      <w:r w:rsidRPr="004F6082">
        <w:rPr>
          <w:rFonts w:ascii="Times New Roman" w:hAnsi="Times New Roman" w:eastAsia="Arial" w:cs="Times New Roman"/>
          <w:snapToGrid w:val="0"/>
          <w:color w:val="231F20"/>
          <w:sz w:val="36"/>
          <w:szCs w:val="36"/>
        </w:rPr>
        <w:t>i</w:t>
      </w:r>
      <w:r w:rsidRPr="004F6082">
        <w:rPr>
          <w:rFonts w:ascii="Times New Roman" w:hAnsi="Times New Roman" w:eastAsia="Arial" w:cs="Times New Roman"/>
          <w:snapToGrid w:val="0"/>
          <w:color w:val="231F20"/>
          <w:sz w:val="36"/>
          <w:szCs w:val="36"/>
        </w:rPr>
        <w:t>n</w:t>
      </w:r>
      <w:r w:rsidRPr="004F6082">
        <w:rPr>
          <w:rFonts w:ascii="Times New Roman" w:hAnsi="Times New Roman" w:eastAsia="Arial" w:cs="Times New Roman"/>
          <w:snapToGrid w:val="0"/>
          <w:color w:val="231F20"/>
          <w:sz w:val="36"/>
          <w:szCs w:val="36"/>
        </w:rPr>
        <w:t>g</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T</w:t>
      </w:r>
      <w:r w:rsidRPr="004F6082">
        <w:rPr>
          <w:rFonts w:ascii="Times New Roman" w:hAnsi="Times New Roman" w:eastAsia="Arial" w:cs="Times New Roman"/>
          <w:snapToGrid w:val="0"/>
          <w:color w:val="231F20"/>
          <w:sz w:val="36"/>
          <w:szCs w:val="36"/>
        </w:rPr>
        <w:t>h</w:t>
      </w:r>
      <w:r w:rsidRPr="004F6082">
        <w:rPr>
          <w:rFonts w:ascii="Times New Roman" w:hAnsi="Times New Roman" w:eastAsia="Arial" w:cs="Times New Roman"/>
          <w:snapToGrid w:val="0"/>
          <w:color w:val="231F20"/>
          <w:sz w:val="36"/>
          <w:szCs w:val="36"/>
        </w:rPr>
        <w:t>i</w:t>
      </w:r>
      <w:r w:rsidRPr="004F6082">
        <w:rPr>
          <w:rFonts w:ascii="Times New Roman" w:hAnsi="Times New Roman" w:eastAsia="Arial" w:cs="Times New Roman"/>
          <w:snapToGrid w:val="0"/>
          <w:color w:val="231F20"/>
          <w:sz w:val="36"/>
          <w:szCs w:val="36"/>
        </w:rPr>
        <w:t>s</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B</w:t>
      </w:r>
      <w:r w:rsidRPr="004F6082">
        <w:rPr>
          <w:rFonts w:ascii="Times New Roman" w:hAnsi="Times New Roman" w:eastAsia="Arial" w:cs="Times New Roman"/>
          <w:snapToGrid w:val="0"/>
          <w:color w:val="231F20"/>
          <w:sz w:val="36"/>
          <w:szCs w:val="36"/>
        </w:rPr>
        <w:t>y</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the</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W</w:t>
      </w:r>
      <w:r w:rsidRPr="004F6082">
        <w:rPr>
          <w:rFonts w:ascii="Times New Roman" w:hAnsi="Times New Roman" w:eastAsia="Arial" w:cs="Times New Roman"/>
          <w:snapToGrid w:val="0"/>
          <w:color w:val="231F20"/>
          <w:sz w:val="36"/>
          <w:szCs w:val="36"/>
        </w:rPr>
        <w:t>a</w:t>
      </w:r>
      <w:r w:rsidRPr="004F6082">
        <w:rPr>
          <w:rFonts w:ascii="Times New Roman" w:hAnsi="Times New Roman" w:eastAsia="Arial" w:cs="Times New Roman"/>
          <w:snapToGrid w:val="0"/>
          <w:color w:val="231F20"/>
          <w:sz w:val="36"/>
          <w:szCs w:val="36"/>
        </w:rPr>
        <w:t>y</w:t>
      </w:r>
      <w:r w:rsidRPr="004F6082">
        <w:rPr>
          <w:rFonts w:ascii="Times New Roman" w:hAnsi="Times New Roman" w:eastAsia="Arial" w:cs="Times New Roman"/>
          <w:snapToGrid w:val="0"/>
          <w:color w:val="231F20"/>
          <w:sz w:val="36"/>
          <w:szCs w:val="36"/>
        </w:rPr>
        <w:t>,</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P</w:t>
      </w:r>
      <w:r w:rsidRPr="004F6082">
        <w:rPr>
          <w:rFonts w:ascii="Times New Roman" w:hAnsi="Times New Roman" w:eastAsia="Arial" w:cs="Times New Roman"/>
          <w:snapToGrid w:val="0"/>
          <w:color w:val="231F20"/>
          <w:sz w:val="36"/>
          <w:szCs w:val="36"/>
        </w:rPr>
        <w:t>o</w:t>
      </w:r>
      <w:r w:rsidRPr="004F6082">
        <w:rPr>
          <w:rFonts w:ascii="Times New Roman" w:hAnsi="Times New Roman" w:eastAsia="Arial" w:cs="Times New Roman"/>
          <w:snapToGrid w:val="0"/>
          <w:color w:val="231F20"/>
          <w:sz w:val="36"/>
          <w:szCs w:val="36"/>
        </w:rPr>
        <w:t>s</w:t>
      </w:r>
      <w:r w:rsidRPr="004F6082">
        <w:rPr>
          <w:rFonts w:ascii="Times New Roman" w:hAnsi="Times New Roman" w:eastAsia="Arial" w:cs="Times New Roman"/>
          <w:snapToGrid w:val="0"/>
          <w:color w:val="231F20"/>
          <w:sz w:val="36"/>
          <w:szCs w:val="36"/>
        </w:rPr>
        <w:t>t</w:t>
      </w:r>
      <w:r w:rsidRPr="004F6082">
        <w:rPr>
          <w:rFonts w:ascii="Times New Roman" w:hAnsi="Times New Roman" w:eastAsia="Arial" w:cs="Times New Roman"/>
          <w:snapToGrid w:val="0"/>
          <w:color w:val="231F20"/>
          <w:sz w:val="36"/>
          <w:szCs w:val="36"/>
        </w:rPr>
        <w:t>e</w:t>
      </w:r>
      <w:r w:rsidRPr="004F6082">
        <w:rPr>
          <w:rFonts w:ascii="Times New Roman" w:hAnsi="Times New Roman" w:eastAsia="Arial" w:cs="Times New Roman"/>
          <w:snapToGrid w:val="0"/>
          <w:color w:val="231F20"/>
          <w:sz w:val="36"/>
          <w:szCs w:val="36"/>
        </w:rPr>
        <w:t>m</w:t>
      </w:r>
      <w:r w:rsidRPr="004F6082">
        <w:rPr>
          <w:rFonts w:ascii="Times New Roman" w:hAnsi="Times New Roman" w:eastAsia="Arial" w:cs="Times New Roman"/>
          <w:snapToGrid w:val="0"/>
          <w:color w:val="231F20"/>
          <w:sz w:val="36"/>
          <w:szCs w:val="36"/>
        </w:rPr>
        <w:t>a</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was</w:t>
      </w:r>
      <w:r w:rsidRPr="004F6082">
        <w:rPr>
          <w:rFonts w:ascii="Times New Roman" w:hAnsi="Times New Roman" w:eastAsia="Arial" w:cs="Times New Roman"/>
          <w:snapToGrid w:val="0"/>
          <w:color w:val="231F20"/>
          <w:sz w:val="36"/>
          <w:szCs w:val="36"/>
        </w:rPr>
        <w:t xml:space="preserve"> </w:t>
      </w:r>
      <w:r w:rsidRPr="004F6082">
        <w:rPr>
          <w:rFonts w:ascii="Times New Roman" w:hAnsi="Times New Roman" w:eastAsia="Arial" w:cs="Times New Roman"/>
          <w:snapToGrid w:val="0"/>
          <w:color w:val="231F20"/>
          <w:sz w:val="36"/>
          <w:szCs w:val="36"/>
        </w:rPr>
        <w:t>R</w:t>
      </w:r>
      <w:r w:rsidRPr="004F6082">
        <w:rPr>
          <w:rFonts w:ascii="Times New Roman" w:hAnsi="Times New Roman" w:eastAsia="Arial" w:cs="Times New Roman"/>
          <w:snapToGrid w:val="0"/>
          <w:color w:val="231F20"/>
          <w:sz w:val="36"/>
          <w:szCs w:val="36"/>
        </w:rPr>
        <w:t>i</w:t>
      </w:r>
      <w:r w:rsidRPr="004F6082">
        <w:rPr>
          <w:rFonts w:ascii="Times New Roman" w:hAnsi="Times New Roman" w:eastAsia="Arial" w:cs="Times New Roman"/>
          <w:snapToGrid w:val="0"/>
          <w:color w:val="231F20"/>
          <w:sz w:val="36"/>
          <w:szCs w:val="36"/>
        </w:rPr>
        <w:t>g</w:t>
      </w:r>
      <w:r w:rsidRPr="004F6082">
        <w:rPr>
          <w:rFonts w:ascii="Times New Roman" w:hAnsi="Times New Roman" w:eastAsia="Arial" w:cs="Times New Roman"/>
          <w:snapToGrid w:val="0"/>
          <w:color w:val="231F20"/>
          <w:sz w:val="36"/>
          <w:szCs w:val="36"/>
        </w:rPr>
        <w:t>h</w:t>
      </w:r>
      <w:r w:rsidRPr="004F6082">
        <w:rPr>
          <w:rFonts w:ascii="Times New Roman" w:hAnsi="Times New Roman" w:eastAsia="Arial" w:cs="Times New Roman"/>
          <w:snapToGrid w:val="0"/>
          <w:color w:val="231F20"/>
          <w:sz w:val="36"/>
          <w:szCs w:val="36"/>
        </w:rPr>
        <w:t>t</w:t>
      </w:r>
    </w:p>
    <w:p w:rsidRPr="004F6082" w:rsidR="00F5585E" w:rsidRDefault="00F5585E">
      <w:pPr>
        <w:spacing w:before="7" w:after="0" w:line="150" w:lineRule="exact"/>
        <w:rPr>
          <w:rFonts w:ascii="Times New Roman" w:hAnsi="Times New Roman" w:cs="Times New Roman"/>
          <w:snapToGrid w:val="0"/>
          <w:sz w:val="15"/>
          <w:szCs w:val="15"/>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6A14CF">
      <w:pPr>
        <w:spacing w:after="0" w:line="240" w:lineRule="auto"/>
        <w:ind w:left="3625" w:right="4049"/>
        <w:jc w:val="center"/>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DENNIS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TERSON</w:t>
      </w:r>
      <w:r w:rsidRPr="004F6082">
        <w:rPr>
          <w:rFonts w:ascii="Times New Roman" w:hAnsi="Times New Roman" w:eastAsia="Arial" w:cs="Times New Roman"/>
          <w:snapToGrid w:val="0"/>
          <w:color w:val="231F20"/>
          <w:position w:val="7"/>
          <w:sz w:val="14"/>
          <w:szCs w:val="14"/>
        </w:rPr>
        <w:t>*</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 w:after="0" w:line="280" w:lineRule="exact"/>
        <w:rPr>
          <w:rFonts w:ascii="Times New Roman" w:hAnsi="Times New Roman" w:cs="Times New Roman"/>
          <w:snapToGrid w:val="0"/>
          <w:sz w:val="28"/>
          <w:szCs w:val="28"/>
        </w:rPr>
      </w:pPr>
    </w:p>
    <w:p w:rsidRPr="004F6082" w:rsidR="00F5585E" w:rsidRDefault="006A14CF">
      <w:pPr>
        <w:spacing w:after="0" w:line="240" w:lineRule="auto"/>
        <w:ind w:left="3690" w:right="4114"/>
        <w:jc w:val="center"/>
        <w:rPr>
          <w:rFonts w:ascii="Times New Roman" w:hAnsi="Times New Roman" w:eastAsia="Arial" w:cs="Times New Roman"/>
          <w:snapToGrid w:val="0"/>
          <w:sz w:val="28"/>
          <w:szCs w:val="28"/>
        </w:rPr>
      </w:pPr>
      <w:r w:rsidRPr="004F6082">
        <w:rPr>
          <w:rFonts w:ascii="Times New Roman" w:hAnsi="Times New Roman" w:eastAsia="Arial" w:cs="Times New Roman"/>
          <w:snapToGrid w:val="0"/>
          <w:color w:val="231F20"/>
          <w:sz w:val="28"/>
          <w:szCs w:val="28"/>
        </w:rPr>
        <w:t>I.</w:t>
      </w:r>
      <w:r w:rsidRPr="004F6082">
        <w:rPr>
          <w:rFonts w:ascii="Times New Roman" w:hAnsi="Times New Roman" w:eastAsia="Arial" w:cs="Times New Roman"/>
          <w:snapToGrid w:val="0"/>
          <w:color w:val="231F20"/>
          <w:sz w:val="28"/>
          <w:szCs w:val="28"/>
        </w:rPr>
        <w:t xml:space="preserve"> </w:t>
      </w:r>
      <w:r w:rsidRPr="004F6082">
        <w:rPr>
          <w:rFonts w:ascii="Times New Roman" w:hAnsi="Times New Roman" w:eastAsia="Arial" w:cs="Times New Roman"/>
          <w:snapToGrid w:val="0"/>
          <w:color w:val="231F20"/>
          <w:sz w:val="28"/>
          <w:szCs w:val="28"/>
        </w:rPr>
        <w:t>I</w:t>
      </w:r>
      <w:r w:rsidRPr="004F6082">
        <w:rPr>
          <w:rFonts w:ascii="Times New Roman" w:hAnsi="Times New Roman" w:eastAsia="Arial" w:cs="Times New Roman"/>
          <w:snapToGrid w:val="0"/>
          <w:color w:val="231F20"/>
          <w:sz w:val="28"/>
          <w:szCs w:val="28"/>
        </w:rPr>
        <w:t>n</w:t>
      </w:r>
      <w:r w:rsidRPr="004F6082">
        <w:rPr>
          <w:rFonts w:ascii="Times New Roman" w:hAnsi="Times New Roman" w:eastAsia="Arial" w:cs="Times New Roman"/>
          <w:snapToGrid w:val="0"/>
          <w:color w:val="231F20"/>
          <w:sz w:val="28"/>
          <w:szCs w:val="28"/>
        </w:rPr>
        <w:t>t</w:t>
      </w:r>
      <w:r w:rsidRPr="004F6082">
        <w:rPr>
          <w:rFonts w:ascii="Times New Roman" w:hAnsi="Times New Roman" w:eastAsia="Arial" w:cs="Times New Roman"/>
          <w:snapToGrid w:val="0"/>
          <w:color w:val="231F20"/>
          <w:sz w:val="28"/>
          <w:szCs w:val="28"/>
        </w:rPr>
        <w:t>r</w:t>
      </w:r>
      <w:r w:rsidRPr="004F6082">
        <w:rPr>
          <w:rFonts w:ascii="Times New Roman" w:hAnsi="Times New Roman" w:eastAsia="Arial" w:cs="Times New Roman"/>
          <w:snapToGrid w:val="0"/>
          <w:color w:val="231F20"/>
          <w:sz w:val="28"/>
          <w:szCs w:val="28"/>
        </w:rPr>
        <w:t>o</w:t>
      </w:r>
      <w:r w:rsidRPr="004F6082">
        <w:rPr>
          <w:rFonts w:ascii="Times New Roman" w:hAnsi="Times New Roman" w:eastAsia="Arial" w:cs="Times New Roman"/>
          <w:snapToGrid w:val="0"/>
          <w:color w:val="231F20"/>
          <w:sz w:val="28"/>
          <w:szCs w:val="28"/>
        </w:rPr>
        <w:t>d</w:t>
      </w:r>
      <w:r w:rsidRPr="004F6082">
        <w:rPr>
          <w:rFonts w:ascii="Times New Roman" w:hAnsi="Times New Roman" w:eastAsia="Arial" w:cs="Times New Roman"/>
          <w:snapToGrid w:val="0"/>
          <w:color w:val="231F20"/>
          <w:sz w:val="28"/>
          <w:szCs w:val="28"/>
        </w:rPr>
        <w:t>u</w:t>
      </w:r>
      <w:r w:rsidRPr="004F6082">
        <w:rPr>
          <w:rFonts w:ascii="Times New Roman" w:hAnsi="Times New Roman" w:eastAsia="Arial" w:cs="Times New Roman"/>
          <w:snapToGrid w:val="0"/>
          <w:color w:val="231F20"/>
          <w:sz w:val="28"/>
          <w:szCs w:val="28"/>
        </w:rPr>
        <w:t>c</w:t>
      </w:r>
      <w:r w:rsidRPr="004F6082">
        <w:rPr>
          <w:rFonts w:ascii="Times New Roman" w:hAnsi="Times New Roman" w:eastAsia="Arial" w:cs="Times New Roman"/>
          <w:snapToGrid w:val="0"/>
          <w:color w:val="231F20"/>
          <w:sz w:val="28"/>
          <w:szCs w:val="28"/>
        </w:rPr>
        <w:t>t</w:t>
      </w:r>
      <w:r w:rsidRPr="004F6082">
        <w:rPr>
          <w:rFonts w:ascii="Times New Roman" w:hAnsi="Times New Roman" w:eastAsia="Arial" w:cs="Times New Roman"/>
          <w:snapToGrid w:val="0"/>
          <w:color w:val="231F20"/>
          <w:sz w:val="28"/>
          <w:szCs w:val="28"/>
        </w:rPr>
        <w:t>i</w:t>
      </w:r>
      <w:r w:rsidRPr="004F6082">
        <w:rPr>
          <w:rFonts w:ascii="Times New Roman" w:hAnsi="Times New Roman" w:eastAsia="Arial" w:cs="Times New Roman"/>
          <w:snapToGrid w:val="0"/>
          <w:color w:val="231F20"/>
          <w:sz w:val="28"/>
          <w:szCs w:val="28"/>
        </w:rPr>
        <w:t>o</w:t>
      </w:r>
      <w:r w:rsidRPr="004F6082">
        <w:rPr>
          <w:rFonts w:ascii="Times New Roman" w:hAnsi="Times New Roman" w:eastAsia="Arial" w:cs="Times New Roman"/>
          <w:snapToGrid w:val="0"/>
          <w:color w:val="231F20"/>
          <w:sz w:val="28"/>
          <w:szCs w:val="28"/>
        </w:rPr>
        <w:t>n</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3" w:after="0" w:line="220" w:lineRule="exact"/>
        <w:rPr>
          <w:rFonts w:ascii="Times New Roman" w:hAnsi="Times New Roman" w:cs="Times New Roman"/>
          <w:snapToGrid w:val="0"/>
        </w:rPr>
      </w:pPr>
    </w:p>
    <w:p w:rsidRPr="004F6082" w:rsidR="00F5585E" w:rsidRDefault="006A14CF">
      <w:pPr>
        <w:spacing w:after="0" w:line="250" w:lineRule="auto"/>
        <w:ind w:left="1380" w:right="1764"/>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hile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legal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philosop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unique</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questions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oblems,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one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urge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find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finding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apa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phenomena.</w:t>
      </w:r>
    </w:p>
    <w:p w:rsidRPr="004F6082" w:rsidR="00F5585E" w:rsidRDefault="006A14CF">
      <w:pPr>
        <w:spacing w:after="0" w:line="250" w:lineRule="auto"/>
        <w:ind w:left="1380" w:right="1772"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abandoned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of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be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ou</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rld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ides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other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(social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factual)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kinds.</w:t>
      </w:r>
    </w:p>
    <w:p w:rsidRPr="004F6082" w:rsidR="00F5585E" w:rsidRDefault="006A14CF">
      <w:pPr>
        <w:spacing w:after="0" w:line="250" w:lineRule="auto"/>
        <w:ind w:left="1380" w:right="1769"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n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ather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diffe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ent</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philosophers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other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 discipline.</w:t>
      </w:r>
    </w:p>
    <w:p w:rsidRPr="004F6082" w:rsidR="00F5585E" w:rsidRDefault="006A14CF">
      <w:pPr>
        <w:spacing w:after="0" w:line="250" w:lineRule="auto"/>
        <w:ind w:left="1380" w:right="1769"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hap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p>
    <w:p w:rsidRPr="004F6082" w:rsidR="00F5585E" w:rsidRDefault="006A14CF">
      <w:pPr>
        <w:spacing w:after="0" w:line="250" w:lineRule="auto"/>
        <w:ind w:left="1380" w:right="1769"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il</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f </w:t>
      </w:r>
      <w:r w:rsidRPr="004F6082">
        <w:rPr>
          <w:rFonts w:ascii="Times New Roman" w:hAnsi="Times New Roman" w:eastAsia="Arial" w:cs="Times New Roman"/>
          <w:snapToGrid w:val="0"/>
          <w:color w:val="231F20"/>
          <w:sz w:val="20"/>
          <w:szCs w:val="20"/>
        </w:rPr>
        <w:t>thinkin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ju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isp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den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mod</w:t>
      </w:r>
      <w:r w:rsidRPr="004F6082">
        <w:rPr>
          <w:rFonts w:ascii="Times New Roman" w:hAnsi="Times New Roman" w:eastAsia="Arial" w:cs="Times New Roman"/>
          <w:snapToGrid w:val="0"/>
          <w:color w:val="231F20"/>
          <w:sz w:val="20"/>
          <w:szCs w:val="20"/>
        </w:rPr>
        <w:t>el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lega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004F6082">
        <w:rPr>
          <w:rFonts w:ascii="Times New Roman" w:hAnsi="Times New Roman" w:eastAsia="Arial" w:cs="Times New Roman"/>
          <w:snapToGrid w:val="0"/>
          <w:color w:val="231F20"/>
          <w:sz w:val="20"/>
          <w:szCs w:val="20"/>
        </w:rPr>
        <w:t>meth</w:t>
      </w:r>
      <w:r w:rsidRPr="004F6082">
        <w:rPr>
          <w:rFonts w:ascii="Times New Roman" w:hAnsi="Times New Roman" w:eastAsia="Arial" w:cs="Times New Roman"/>
          <w:snapToGrid w:val="0"/>
          <w:color w:val="231F20"/>
          <w:sz w:val="20"/>
          <w:szCs w:val="20"/>
        </w:rPr>
        <w:t>odolo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icall</w:t>
      </w:r>
      <w:r w:rsidRPr="004F6082">
        <w:rPr>
          <w:rFonts w:ascii="Times New Roman" w:hAnsi="Times New Roman" w:eastAsia="Arial" w:cs="Times New Roman"/>
          <w:snapToGrid w:val="0"/>
          <w:color w:val="231F20"/>
          <w:sz w:val="20"/>
          <w:szCs w:val="20"/>
        </w:rPr>
        <w:t>y</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sophistica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2" w:after="0" w:line="220" w:lineRule="exact"/>
        <w:rPr>
          <w:rFonts w:ascii="Times New Roman" w:hAnsi="Times New Roman" w:cs="Times New Roman"/>
          <w:snapToGrid w:val="0"/>
        </w:rPr>
      </w:pPr>
    </w:p>
    <w:p w:rsidRPr="004F6082" w:rsidR="00F5585E" w:rsidRDefault="006A14CF">
      <w:pPr>
        <w:spacing w:before="54" w:after="0" w:line="180" w:lineRule="exact"/>
        <w:ind w:left="1380" w:right="1772" w:firstLine="160"/>
        <w:jc w:val="both"/>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pean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Boa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no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J</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d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ade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wans</w:t>
      </w:r>
      <w:r w:rsidRPr="004F6082">
        <w:rPr>
          <w:rFonts w:ascii="Times New Roman" w:hAnsi="Times New Roman" w:eastAsia="Arial" w:cs="Times New Roman"/>
          <w:snapToGrid w:val="0"/>
          <w:color w:val="231F20"/>
          <w:sz w:val="16"/>
          <w:szCs w:val="16"/>
        </w:rPr>
        <w:t>ea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nk</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ip</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ic</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fi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Mølle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supe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esea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assistants.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hap</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s </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om</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(2012)</w:t>
      </w:r>
    </w:p>
    <w:p w:rsidRPr="004F6082" w:rsidR="00F5585E" w:rsidRDefault="006A14CF">
      <w:pPr>
        <w:spacing w:after="0" w:line="178" w:lineRule="exact"/>
        <w:ind w:left="138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sz w:val="16"/>
          <w:szCs w:val="16"/>
        </w:rPr>
        <w:t>25</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J</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47</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(2006)</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26</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OJLS </w:t>
      </w:r>
      <w:r w:rsidRPr="004F6082">
        <w:rPr>
          <w:rFonts w:ascii="Times New Roman" w:hAnsi="Times New Roman" w:eastAsia="Arial" w:cs="Times New Roman"/>
          <w:snapToGrid w:val="0"/>
          <w:color w:val="231F20"/>
          <w:sz w:val="16"/>
          <w:szCs w:val="16"/>
        </w:rPr>
        <w:t>545.</w:t>
      </w:r>
      <w:proofErr w:type="gramEnd"/>
    </w:p>
    <w:p w:rsidRPr="004F6082" w:rsidR="00F5585E" w:rsidRDefault="00F5585E">
      <w:pPr>
        <w:spacing w:after="0"/>
        <w:rPr>
          <w:rFonts w:ascii="Times New Roman" w:hAnsi="Times New Roman" w:cs="Times New Roman"/>
          <w:snapToGrid w:val="0"/>
        </w:rPr>
        <w:sectPr w:rsidRPr="004F6082" w:rsidR="00F5585E">
          <w:headerReference w:type="default" r:id="rId7"/>
          <w:footerReference w:type="default" r:id="rId8"/>
          <w:type w:val="continuous"/>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4400"/>
        </w:tabs>
        <w:spacing w:before="25" w:after="0" w:line="240" w:lineRule="auto"/>
        <w:ind w:left="18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50</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p>
    <w:p w:rsidRPr="004F6082" w:rsidR="00F5585E" w:rsidRDefault="00F5585E">
      <w:pPr>
        <w:spacing w:before="12" w:after="0" w:line="240" w:lineRule="exact"/>
        <w:rPr>
          <w:rFonts w:ascii="Times New Roman" w:hAnsi="Times New Roman" w:cs="Times New Roman"/>
          <w:snapToGrid w:val="0"/>
          <w:sz w:val="24"/>
          <w:szCs w:val="24"/>
        </w:rPr>
      </w:pPr>
    </w:p>
    <w:p w:rsidRPr="004F6082" w:rsidR="00F5585E" w:rsidRDefault="006A14CF">
      <w:pPr>
        <w:spacing w:before="12" w:after="0" w:line="240" w:lineRule="auto"/>
        <w:ind w:left="4202" w:right="3737"/>
        <w:jc w:val="center"/>
        <w:rPr>
          <w:rFonts w:ascii="Times New Roman" w:hAnsi="Times New Roman" w:eastAsia="Arial" w:cs="Times New Roman"/>
          <w:snapToGrid w:val="0"/>
          <w:sz w:val="28"/>
          <w:szCs w:val="28"/>
        </w:rPr>
      </w:pPr>
      <w:r w:rsidRPr="004F6082">
        <w:rPr>
          <w:rFonts w:ascii="Times New Roman" w:hAnsi="Times New Roman" w:eastAsia="Arial" w:cs="Times New Roman"/>
          <w:snapToGrid w:val="0"/>
          <w:color w:val="231F20"/>
          <w:sz w:val="28"/>
          <w:szCs w:val="28"/>
        </w:rPr>
        <w:t>II</w:t>
      </w:r>
      <w:r w:rsidRPr="004F6082">
        <w:rPr>
          <w:rFonts w:ascii="Times New Roman" w:hAnsi="Times New Roman" w:eastAsia="Arial" w:cs="Times New Roman"/>
          <w:snapToGrid w:val="0"/>
          <w:color w:val="231F20"/>
          <w:sz w:val="28"/>
          <w:szCs w:val="28"/>
        </w:rPr>
        <w:t>.</w:t>
      </w:r>
      <w:r>
        <w:rPr>
          <w:rFonts w:ascii="Times New Roman" w:hAnsi="Times New Roman" w:eastAsia="Arial" w:cs="Times New Roman"/>
          <w:snapToGrid w:val="0"/>
          <w:color w:val="231F20"/>
          <w:sz w:val="28"/>
          <w:szCs w:val="28"/>
        </w:rPr>
        <w:t xml:space="preserve"> </w:t>
      </w:r>
      <w:r w:rsidRPr="004F6082">
        <w:rPr>
          <w:rFonts w:ascii="Times New Roman" w:hAnsi="Times New Roman" w:eastAsia="Arial" w:cs="Times New Roman"/>
          <w:snapToGrid w:val="0"/>
          <w:color w:val="231F20"/>
          <w:sz w:val="28"/>
          <w:szCs w:val="28"/>
        </w:rPr>
        <w:t>J</w:t>
      </w:r>
      <w:r w:rsidRPr="004F6082">
        <w:rPr>
          <w:rFonts w:ascii="Times New Roman" w:hAnsi="Times New Roman" w:eastAsia="Arial" w:cs="Times New Roman"/>
          <w:snapToGrid w:val="0"/>
          <w:color w:val="231F20"/>
          <w:sz w:val="28"/>
          <w:szCs w:val="28"/>
        </w:rPr>
        <w:t>oseph</w:t>
      </w:r>
      <w:r w:rsidRPr="004F6082">
        <w:rPr>
          <w:rFonts w:ascii="Times New Roman" w:hAnsi="Times New Roman" w:eastAsia="Arial" w:cs="Times New Roman"/>
          <w:snapToGrid w:val="0"/>
          <w:color w:val="231F20"/>
          <w:sz w:val="28"/>
          <w:szCs w:val="28"/>
        </w:rPr>
        <w:t xml:space="preserve"> </w:t>
      </w:r>
      <w:r w:rsidRPr="004F6082">
        <w:rPr>
          <w:rFonts w:ascii="Times New Roman" w:hAnsi="Times New Roman" w:eastAsia="Arial" w:cs="Times New Roman"/>
          <w:snapToGrid w:val="0"/>
          <w:color w:val="231F20"/>
          <w:sz w:val="28"/>
          <w:szCs w:val="28"/>
        </w:rPr>
        <w:t>R</w:t>
      </w:r>
      <w:r w:rsidRPr="004F6082">
        <w:rPr>
          <w:rFonts w:ascii="Times New Roman" w:hAnsi="Times New Roman" w:eastAsia="Arial" w:cs="Times New Roman"/>
          <w:snapToGrid w:val="0"/>
          <w:color w:val="231F20"/>
          <w:sz w:val="28"/>
          <w:szCs w:val="28"/>
        </w:rPr>
        <w:t>a</w:t>
      </w:r>
      <w:r w:rsidRPr="004F6082">
        <w:rPr>
          <w:rFonts w:ascii="Times New Roman" w:hAnsi="Times New Roman" w:eastAsia="Arial" w:cs="Times New Roman"/>
          <w:snapToGrid w:val="0"/>
          <w:color w:val="231F20"/>
          <w:sz w:val="28"/>
          <w:szCs w:val="28"/>
        </w:rPr>
        <w:t>z</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3" w:after="0" w:line="220" w:lineRule="exact"/>
        <w:rPr>
          <w:rFonts w:ascii="Times New Roman" w:hAnsi="Times New Roman" w:cs="Times New Roman"/>
          <w:snapToGrid w:val="0"/>
        </w:rPr>
      </w:pPr>
    </w:p>
    <w:p w:rsidRPr="004F6082" w:rsidR="00F5585E" w:rsidRDefault="006A14CF">
      <w:pPr>
        <w:spacing w:after="0" w:line="249" w:lineRule="auto"/>
        <w:ind w:left="1824" w:right="1317"/>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z</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featu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iew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fac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fulf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z</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ie</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oo</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upon.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valid) </w:t>
      </w:r>
      <w:r w:rsidRPr="004F6082">
        <w:rPr>
          <w:rFonts w:ascii="Times New Roman" w:hAnsi="Times New Roman" w:eastAsia="Arial" w:cs="Times New Roman"/>
          <w:snapToGrid w:val="0"/>
          <w:color w:val="231F20"/>
          <w:sz w:val="20"/>
          <w:szCs w:val="20"/>
        </w:rPr>
        <w:t>independently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their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identif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z</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n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osit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ism.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clus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legal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posit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ists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insist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that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ust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social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sou</w:t>
      </w:r>
      <w:r w:rsidRPr="004F6082">
        <w:rPr>
          <w:rFonts w:ascii="Times New Roman" w:hAnsi="Times New Roman" w:eastAsia="Arial" w:cs="Times New Roman"/>
          <w:snapToGrid w:val="0"/>
          <w:color w:val="231F20"/>
          <w:sz w:val="20"/>
          <w:szCs w:val="20"/>
        </w:rPr>
        <w:t>rc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alone.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Raz</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ticula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es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identif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valuat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argumen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1</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Althou</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proofErr w:type="gramStart"/>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2</w:t>
      </w:r>
      <w:proofErr w:type="gramEnd"/>
    </w:p>
    <w:p w:rsidRPr="004F6082" w:rsidR="00F5585E" w:rsidRDefault="006A14CF">
      <w:pPr>
        <w:spacing w:before="1" w:after="0" w:line="245" w:lineRule="auto"/>
        <w:ind w:left="1824" w:right="1323"/>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think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Raz</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m </w:t>
      </w:r>
      <w:r w:rsidRPr="004F6082">
        <w:rPr>
          <w:rFonts w:ascii="Times New Roman" w:hAnsi="Times New Roman" w:eastAsia="Arial" w:cs="Times New Roman"/>
          <w:snapToGrid w:val="0"/>
          <w:color w:val="231F20"/>
          <w:sz w:val="20"/>
          <w:szCs w:val="20"/>
        </w:rPr>
        <w:t>about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Raz</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himself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somewhat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equ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cal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our’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of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3</w:t>
      </w:r>
    </w:p>
    <w:p w:rsidRPr="004F6082" w:rsidR="00F5585E" w:rsidRDefault="006A14CF">
      <w:pPr>
        <w:spacing w:before="4" w:after="0" w:line="250" w:lineRule="auto"/>
        <w:ind w:left="1824" w:right="1324"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oblem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Raz</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position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 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arguments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ectly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in </w:t>
      </w:r>
      <w:r w:rsidRPr="004F6082">
        <w:rPr>
          <w:rFonts w:ascii="Times New Roman" w:hAnsi="Times New Roman" w:eastAsia="Arial" w:cs="Times New Roman"/>
          <w:snapToGrid w:val="0"/>
          <w:color w:val="231F20"/>
          <w:sz w:val="20"/>
          <w:szCs w:val="20"/>
        </w:rPr>
        <w:t>suppo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claims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small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omission,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su</w:t>
      </w:r>
      <w:r w:rsidRPr="004F6082">
        <w:rPr>
          <w:rFonts w:ascii="Times New Roman" w:hAnsi="Times New Roman" w:eastAsia="Arial" w:cs="Times New Roman"/>
          <w:snapToGrid w:val="0"/>
          <w:color w:val="231F20"/>
          <w:sz w:val="20"/>
          <w:szCs w:val="20"/>
        </w:rPr>
        <w:t>cc</w:t>
      </w:r>
      <w:r w:rsidRPr="004F6082">
        <w:rPr>
          <w:rFonts w:ascii="Times New Roman" w:hAnsi="Times New Roman" w:eastAsia="Arial" w:cs="Times New Roman"/>
          <w:snapToGrid w:val="0"/>
          <w:color w:val="231F20"/>
          <w:sz w:val="20"/>
          <w:szCs w:val="20"/>
        </w:rPr>
        <w:t>ess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of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z</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upon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special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meaning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(solely)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function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linguistic </w:t>
      </w:r>
      <w:r w:rsidRPr="004F6082">
        <w:rPr>
          <w:rFonts w:ascii="Times New Roman" w:hAnsi="Times New Roman" w:eastAsia="Arial" w:cs="Times New Roman"/>
          <w:snapToGrid w:val="0"/>
          <w:color w:val="231F20"/>
          <w:sz w:val="20"/>
          <w:szCs w:val="20"/>
        </w:rPr>
        <w:t>usage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p>
    <w:p w:rsidRPr="004F6082" w:rsidR="00F5585E" w:rsidRDefault="006A14CF">
      <w:pPr>
        <w:spacing w:after="0" w:line="250" w:lineRule="auto"/>
        <w:ind w:left="1824" w:right="1319"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Raz</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needs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an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w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can 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r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of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p>
    <w:p w:rsidRPr="004F6082" w:rsidR="00F5585E" w:rsidRDefault="006A14CF">
      <w:pPr>
        <w:spacing w:after="0" w:line="247" w:lineRule="auto"/>
        <w:ind w:left="1824" w:right="1323"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t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ego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factual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epts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those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whose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essen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dicta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mic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os</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uctu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element,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su</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omic </w:t>
      </w:r>
      <w:r w:rsidRPr="004F6082">
        <w:rPr>
          <w:rFonts w:ascii="Times New Roman" w:hAnsi="Times New Roman" w:eastAsia="Arial" w:cs="Times New Roman"/>
          <w:snapToGrid w:val="0"/>
          <w:color w:val="231F20"/>
          <w:sz w:val="20"/>
          <w:szCs w:val="20"/>
        </w:rPr>
        <w:t>fo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ula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factual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oducts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uman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social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ns</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ucts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stuff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ohn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Searl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nstitutional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their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xis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depends </w:t>
      </w:r>
      <w:r w:rsidRPr="004F6082">
        <w:rPr>
          <w:rFonts w:ascii="Times New Roman" w:hAnsi="Times New Roman" w:eastAsia="Arial" w:cs="Times New Roman"/>
          <w:snapToGrid w:val="0"/>
          <w:color w:val="231F20"/>
          <w:sz w:val="20"/>
          <w:szCs w:val="20"/>
        </w:rPr>
        <w:t>upon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attitudes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entions.</w:t>
      </w:r>
      <w:r w:rsidRPr="004F6082">
        <w:rPr>
          <w:rFonts w:ascii="Times New Roman" w:hAnsi="Times New Roman" w:eastAsia="Arial" w:cs="Times New Roman"/>
          <w:snapToGrid w:val="0"/>
          <w:color w:val="231F20"/>
          <w:position w:val="7"/>
          <w:sz w:val="14"/>
          <w:szCs w:val="14"/>
        </w:rPr>
        <w:t>4</w:t>
      </w:r>
      <w:r>
        <w:rPr>
          <w:rFonts w:ascii="Times New Roman" w:hAnsi="Times New Roman" w:eastAsia="Arial" w:cs="Times New Roman"/>
          <w:snapToGrid w:val="0"/>
          <w:color w:val="231F20"/>
          <w:position w:val="7"/>
          <w:sz w:val="14"/>
          <w:szCs w:val="14"/>
        </w:rPr>
        <w:t xml:space="preserve"> </w:t>
      </w:r>
      <w:proofErr w:type="gramStart"/>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z</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w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all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2" w:after="0" w:line="220" w:lineRule="exact"/>
        <w:rPr>
          <w:rFonts w:ascii="Times New Roman" w:hAnsi="Times New Roman" w:cs="Times New Roman"/>
          <w:snapToGrid w:val="0"/>
        </w:rPr>
      </w:pPr>
    </w:p>
    <w:p w:rsidRPr="004F6082" w:rsidR="00F5585E" w:rsidRDefault="006A14CF">
      <w:pPr>
        <w:spacing w:before="45" w:after="0" w:line="240" w:lineRule="auto"/>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Raz</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1994:</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210–11).</w:t>
      </w:r>
    </w:p>
    <w:p w:rsidRPr="004F6082" w:rsidR="00F5585E" w:rsidRDefault="006A14CF">
      <w:pPr>
        <w:spacing w:after="0" w:line="180"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2</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y </w:t>
      </w:r>
      <w:r w:rsidRPr="004F6082">
        <w:rPr>
          <w:rFonts w:ascii="Times New Roman" w:hAnsi="Times New Roman" w:eastAsia="Arial" w:cs="Times New Roman"/>
          <w:snapToGrid w:val="0"/>
          <w:color w:val="231F20"/>
          <w:sz w:val="16"/>
          <w:szCs w:val="16"/>
        </w:rPr>
        <w:t>(2001).</w:t>
      </w:r>
    </w:p>
    <w:p w:rsidRPr="004F6082" w:rsidR="00F5585E" w:rsidRDefault="006A14CF">
      <w:pPr>
        <w:spacing w:after="0" w:line="180"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3</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Raz</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2006:</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1005–6,</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1008,</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1010–11).</w:t>
      </w:r>
    </w:p>
    <w:p w:rsidRPr="004F6082" w:rsidR="00F5585E" w:rsidRDefault="006A14CF">
      <w:pPr>
        <w:spacing w:after="0" w:line="180"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4</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1995:</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31–52).</w:t>
      </w:r>
    </w:p>
    <w:p w:rsidRPr="004F6082" w:rsidR="00F5585E" w:rsidRDefault="00F5585E">
      <w:pPr>
        <w:spacing w:after="0"/>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7660"/>
        </w:tabs>
        <w:spacing w:before="25" w:after="0" w:line="240" w:lineRule="auto"/>
        <w:ind w:left="3376"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51</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1" w:after="0" w:line="240" w:lineRule="exact"/>
        <w:ind w:left="1380" w:right="1768" w:firstLine="200"/>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hand,</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Raz</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nsists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of </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uths,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uths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5</w:t>
      </w:r>
    </w:p>
    <w:p w:rsidRPr="004F6082" w:rsidR="00F5585E" w:rsidRDefault="006A14CF">
      <w:pPr>
        <w:spacing w:before="4" w:after="0" w:line="248" w:lineRule="auto"/>
        <w:ind w:left="1380" w:right="1767"/>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Bu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Raz</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also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maintains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large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measu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stu</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stu</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self-understandin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 xml:space="preserve">6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diffi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w </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uths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 self-understanding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ticipants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in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004F6082">
        <w:rPr>
          <w:rFonts w:ascii="Times New Roman" w:hAnsi="Times New Roman" w:eastAsia="Arial" w:cs="Times New Roman"/>
          <w:snapToGrid w:val="0"/>
          <w:color w:val="231F20"/>
          <w:sz w:val="20"/>
          <w:szCs w:val="20"/>
        </w:rPr>
        <w:t>ac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Raz</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want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uths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time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identifi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w </w:t>
      </w:r>
      <w:r w:rsidRPr="004F6082">
        <w:rPr>
          <w:rFonts w:ascii="Times New Roman" w:hAnsi="Times New Roman" w:eastAsia="Arial" w:cs="Times New Roman"/>
          <w:snapToGrid w:val="0"/>
          <w:color w:val="231F20"/>
          <w:sz w:val="20"/>
          <w:szCs w:val="20"/>
        </w:rPr>
        <w:t>(ie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self-understanding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ogether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ntingency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seems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l </w:t>
      </w:r>
      <w:r w:rsidRPr="004F6082">
        <w:rPr>
          <w:rFonts w:ascii="Times New Roman" w:hAnsi="Times New Roman" w:eastAsia="Arial" w:cs="Times New Roman"/>
          <w:snapToGrid w:val="0"/>
          <w:color w:val="231F20"/>
          <w:sz w:val="20"/>
          <w:szCs w:val="20"/>
        </w:rPr>
        <w:t>Raz</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9" w:after="0" w:line="260" w:lineRule="exact"/>
        <w:rPr>
          <w:rFonts w:ascii="Times New Roman" w:hAnsi="Times New Roman" w:cs="Times New Roman"/>
          <w:snapToGrid w:val="0"/>
          <w:sz w:val="26"/>
          <w:szCs w:val="26"/>
        </w:rPr>
      </w:pPr>
    </w:p>
    <w:p w:rsidRPr="004F6082" w:rsidR="00F5585E" w:rsidRDefault="006A14CF">
      <w:pPr>
        <w:spacing w:after="0" w:line="240" w:lineRule="auto"/>
        <w:ind w:left="3591" w:right="4014"/>
        <w:jc w:val="center"/>
        <w:rPr>
          <w:rFonts w:ascii="Times New Roman" w:hAnsi="Times New Roman" w:eastAsia="Arial" w:cs="Times New Roman"/>
          <w:snapToGrid w:val="0"/>
          <w:sz w:val="28"/>
          <w:szCs w:val="28"/>
        </w:rPr>
      </w:pPr>
      <w:r w:rsidRPr="004F6082">
        <w:rPr>
          <w:rFonts w:ascii="Times New Roman" w:hAnsi="Times New Roman" w:eastAsia="Arial" w:cs="Times New Roman"/>
          <w:snapToGrid w:val="0"/>
          <w:color w:val="231F20"/>
          <w:sz w:val="28"/>
          <w:szCs w:val="28"/>
        </w:rPr>
        <w:t>III</w:t>
      </w:r>
      <w:r w:rsidRPr="004F6082">
        <w:rPr>
          <w:rFonts w:ascii="Times New Roman" w:hAnsi="Times New Roman" w:eastAsia="Arial" w:cs="Times New Roman"/>
          <w:snapToGrid w:val="0"/>
          <w:color w:val="231F20"/>
          <w:sz w:val="28"/>
          <w:szCs w:val="28"/>
        </w:rPr>
        <w:t>.</w:t>
      </w:r>
      <w:r>
        <w:rPr>
          <w:rFonts w:ascii="Times New Roman" w:hAnsi="Times New Roman" w:eastAsia="Arial" w:cs="Times New Roman"/>
          <w:snapToGrid w:val="0"/>
          <w:color w:val="231F20"/>
          <w:sz w:val="28"/>
          <w:szCs w:val="28"/>
        </w:rPr>
        <w:t xml:space="preserve"> </w:t>
      </w:r>
      <w:r w:rsidRPr="004F6082">
        <w:rPr>
          <w:rFonts w:ascii="Times New Roman" w:hAnsi="Times New Roman" w:eastAsia="Arial" w:cs="Times New Roman"/>
          <w:snapToGrid w:val="0"/>
          <w:color w:val="231F20"/>
          <w:sz w:val="28"/>
          <w:szCs w:val="28"/>
        </w:rPr>
        <w:t>R</w:t>
      </w:r>
      <w:r w:rsidRPr="004F6082">
        <w:rPr>
          <w:rFonts w:ascii="Times New Roman" w:hAnsi="Times New Roman" w:eastAsia="Arial" w:cs="Times New Roman"/>
          <w:snapToGrid w:val="0"/>
          <w:color w:val="231F20"/>
          <w:sz w:val="28"/>
          <w:szCs w:val="28"/>
        </w:rPr>
        <w:t>o</w:t>
      </w:r>
      <w:r w:rsidRPr="004F6082">
        <w:rPr>
          <w:rFonts w:ascii="Times New Roman" w:hAnsi="Times New Roman" w:eastAsia="Arial" w:cs="Times New Roman"/>
          <w:snapToGrid w:val="0"/>
          <w:color w:val="231F20"/>
          <w:sz w:val="28"/>
          <w:szCs w:val="28"/>
        </w:rPr>
        <w:t>b</w:t>
      </w:r>
      <w:r w:rsidRPr="004F6082">
        <w:rPr>
          <w:rFonts w:ascii="Times New Roman" w:hAnsi="Times New Roman" w:eastAsia="Arial" w:cs="Times New Roman"/>
          <w:snapToGrid w:val="0"/>
          <w:color w:val="231F20"/>
          <w:sz w:val="28"/>
          <w:szCs w:val="28"/>
        </w:rPr>
        <w:t>e</w:t>
      </w:r>
      <w:r w:rsidRPr="004F6082">
        <w:rPr>
          <w:rFonts w:ascii="Times New Roman" w:hAnsi="Times New Roman" w:eastAsia="Arial" w:cs="Times New Roman"/>
          <w:snapToGrid w:val="0"/>
          <w:color w:val="231F20"/>
          <w:sz w:val="28"/>
          <w:szCs w:val="28"/>
        </w:rPr>
        <w:t>r</w:t>
      </w:r>
      <w:r w:rsidRPr="004F6082">
        <w:rPr>
          <w:rFonts w:ascii="Times New Roman" w:hAnsi="Times New Roman" w:eastAsia="Arial" w:cs="Times New Roman"/>
          <w:snapToGrid w:val="0"/>
          <w:color w:val="231F20"/>
          <w:sz w:val="28"/>
          <w:szCs w:val="28"/>
        </w:rPr>
        <w:t>t</w:t>
      </w:r>
      <w:r w:rsidRPr="004F6082">
        <w:rPr>
          <w:rFonts w:ascii="Times New Roman" w:hAnsi="Times New Roman" w:eastAsia="Arial" w:cs="Times New Roman"/>
          <w:snapToGrid w:val="0"/>
          <w:color w:val="231F20"/>
          <w:sz w:val="28"/>
          <w:szCs w:val="28"/>
        </w:rPr>
        <w:t xml:space="preserve"> </w:t>
      </w:r>
      <w:r w:rsidRPr="004F6082">
        <w:rPr>
          <w:rFonts w:ascii="Times New Roman" w:hAnsi="Times New Roman" w:eastAsia="Arial" w:cs="Times New Roman"/>
          <w:snapToGrid w:val="0"/>
          <w:color w:val="231F20"/>
          <w:sz w:val="28"/>
          <w:szCs w:val="28"/>
        </w:rPr>
        <w:t>A</w:t>
      </w:r>
      <w:r w:rsidRPr="004F6082">
        <w:rPr>
          <w:rFonts w:ascii="Times New Roman" w:hAnsi="Times New Roman" w:eastAsia="Arial" w:cs="Times New Roman"/>
          <w:snapToGrid w:val="0"/>
          <w:color w:val="231F20"/>
          <w:sz w:val="28"/>
          <w:szCs w:val="28"/>
        </w:rPr>
        <w:t>l</w:t>
      </w:r>
      <w:r w:rsidRPr="004F6082">
        <w:rPr>
          <w:rFonts w:ascii="Times New Roman" w:hAnsi="Times New Roman" w:eastAsia="Arial" w:cs="Times New Roman"/>
          <w:snapToGrid w:val="0"/>
          <w:color w:val="231F20"/>
          <w:sz w:val="28"/>
          <w:szCs w:val="28"/>
        </w:rPr>
        <w:t>e</w:t>
      </w:r>
      <w:r w:rsidRPr="004F6082">
        <w:rPr>
          <w:rFonts w:ascii="Times New Roman" w:hAnsi="Times New Roman" w:eastAsia="Arial" w:cs="Times New Roman"/>
          <w:snapToGrid w:val="0"/>
          <w:color w:val="231F20"/>
          <w:sz w:val="28"/>
          <w:szCs w:val="28"/>
        </w:rPr>
        <w:t>xy</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3" w:after="0" w:line="220" w:lineRule="exact"/>
        <w:rPr>
          <w:rFonts w:ascii="Times New Roman" w:hAnsi="Times New Roman" w:cs="Times New Roman"/>
          <w:snapToGrid w:val="0"/>
        </w:rPr>
      </w:pPr>
    </w:p>
    <w:p w:rsidRPr="004F6082" w:rsidR="00F5585E" w:rsidRDefault="006A14CF">
      <w:pPr>
        <w:spacing w:after="0" w:line="250" w:lineRule="auto"/>
        <w:ind w:left="1380" w:right="1769"/>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talk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arguing</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ead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featu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 wholly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means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eason,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claims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n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p>
    <w:p w:rsidRPr="004F6082" w:rsidR="00F5585E" w:rsidRDefault="00F5585E">
      <w:pPr>
        <w:spacing w:before="9" w:after="0" w:line="110" w:lineRule="exact"/>
        <w:rPr>
          <w:rFonts w:ascii="Times New Roman" w:hAnsi="Times New Roman" w:cs="Times New Roman"/>
          <w:snapToGrid w:val="0"/>
          <w:sz w:val="11"/>
          <w:szCs w:val="11"/>
        </w:rPr>
      </w:pPr>
    </w:p>
    <w:p w:rsidRPr="004F6082" w:rsidR="00F5585E" w:rsidRDefault="006A14CF">
      <w:pPr>
        <w:spacing w:after="0" w:line="254" w:lineRule="auto"/>
        <w:ind w:left="1560" w:right="1767"/>
        <w:jc w:val="both"/>
        <w:rPr>
          <w:rFonts w:ascii="Times New Roman" w:hAnsi="Times New Roman" w:eastAsia="Arial" w:cs="Times New Roman"/>
          <w:snapToGrid w:val="0"/>
          <w:sz w:val="12"/>
          <w:szCs w:val="12"/>
        </w:rPr>
      </w:pP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ss</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question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natu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of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one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substitu</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question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essa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ope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ties</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essa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ope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ties</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that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specif</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essential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ties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Essential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essa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ties</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 those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ties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ithout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ould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not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ust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qui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apa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om</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spa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and </w:t>
      </w:r>
      <w:r w:rsidRPr="004F6082">
        <w:rPr>
          <w:rFonts w:ascii="Times New Roman" w:hAnsi="Times New Roman" w:eastAsia="Arial" w:cs="Times New Roman"/>
          <w:snapToGrid w:val="0"/>
          <w:color w:val="231F20"/>
          <w:sz w:val="18"/>
          <w:szCs w:val="18"/>
        </w:rPr>
        <w:t>time,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when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xists.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us,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essa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essential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ope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ties</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the </w:t>
      </w:r>
      <w:r w:rsidRPr="004F6082">
        <w:rPr>
          <w:rFonts w:ascii="Times New Roman" w:hAnsi="Times New Roman" w:eastAsia="Arial" w:cs="Times New Roman"/>
          <w:snapToGrid w:val="0"/>
          <w:color w:val="231F20"/>
          <w:sz w:val="18"/>
          <w:szCs w:val="18"/>
        </w:rPr>
        <w:t>same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time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un</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rsal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istics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gal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philos</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y</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qua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enqui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natu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efo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ise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un</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rsalistic</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natu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position w:val="6"/>
          <w:sz w:val="12"/>
          <w:szCs w:val="12"/>
        </w:rPr>
        <w:t>7</w:t>
      </w:r>
    </w:p>
    <w:p w:rsidRPr="004F6082" w:rsidR="00F5585E" w:rsidRDefault="00F5585E">
      <w:pPr>
        <w:spacing w:before="2" w:after="0" w:line="100" w:lineRule="exact"/>
        <w:rPr>
          <w:rFonts w:ascii="Times New Roman" w:hAnsi="Times New Roman" w:cs="Times New Roman"/>
          <w:snapToGrid w:val="0"/>
          <w:sz w:val="10"/>
          <w:szCs w:val="10"/>
        </w:rPr>
      </w:pPr>
    </w:p>
    <w:p w:rsidRPr="004F6082" w:rsidR="00F5585E" w:rsidRDefault="006A14CF">
      <w:pPr>
        <w:spacing w:after="0" w:line="250" w:lineRule="auto"/>
        <w:ind w:left="1380" w:right="1769"/>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gr</w:t>
      </w:r>
      <w:r w:rsidRPr="004F6082">
        <w:rPr>
          <w:rFonts w:ascii="Times New Roman" w:hAnsi="Times New Roman" w:eastAsia="Arial" w:cs="Times New Roman"/>
          <w:snapToGrid w:val="0"/>
          <w:color w:val="231F20"/>
          <w:sz w:val="20"/>
          <w:szCs w:val="20"/>
        </w:rPr>
        <w:t>aph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p>
    <w:p w:rsidRPr="004F6082" w:rsidR="00F5585E" w:rsidRDefault="006A14CF">
      <w:pPr>
        <w:spacing w:after="0" w:line="250" w:lineRule="auto"/>
        <w:ind w:left="1380" w:right="1769"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(1)</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‘Enqui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ope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ties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defi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p>
    <w:p w:rsidRPr="004F6082" w:rsidR="00F5585E" w:rsidRDefault="006A14CF">
      <w:pPr>
        <w:spacing w:after="0" w:line="250" w:lineRule="auto"/>
        <w:ind w:left="1380" w:right="1766"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(2)</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us,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question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substitu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ous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question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focus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p>
    <w:p w:rsidRPr="004F6082" w:rsidR="00F5585E" w:rsidRDefault="006A14CF">
      <w:pPr>
        <w:spacing w:after="0" w:line="250" w:lineRule="auto"/>
        <w:ind w:left="1380" w:right="1770"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(3)</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Essential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ope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ties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those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ope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ties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h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ould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p>
    <w:p w:rsidRPr="004F6082" w:rsidR="00F5585E" w:rsidRDefault="00F5585E">
      <w:pPr>
        <w:spacing w:before="8" w:after="0" w:line="100" w:lineRule="exact"/>
        <w:rPr>
          <w:rFonts w:ascii="Times New Roman" w:hAnsi="Times New Roman" w:cs="Times New Roman"/>
          <w:snapToGrid w:val="0"/>
          <w:sz w:val="10"/>
          <w:szCs w:val="1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6A14CF">
      <w:pPr>
        <w:spacing w:before="45" w:after="0" w:line="240" w:lineRule="auto"/>
        <w:ind w:left="1540"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5</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Raz</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2005:</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328).</w:t>
      </w:r>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6</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331.</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7</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(2008:</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281,</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290).</w:t>
      </w:r>
    </w:p>
    <w:p w:rsidRPr="004F6082" w:rsidR="00F5585E" w:rsidRDefault="00F5585E">
      <w:pPr>
        <w:spacing w:after="0"/>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4400"/>
        </w:tabs>
        <w:spacing w:before="25" w:after="0" w:line="240" w:lineRule="auto"/>
        <w:ind w:left="18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52</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1" w:after="0" w:line="240" w:lineRule="exact"/>
        <w:ind w:left="1824" w:right="1323"/>
        <w:jc w:val="both"/>
        <w:rPr>
          <w:rFonts w:ascii="Times New Roman" w:hAnsi="Times New Roman" w:eastAsia="Arial" w:cs="Times New Roman"/>
          <w:snapToGrid w:val="0"/>
          <w:sz w:val="14"/>
          <w:szCs w:val="14"/>
        </w:rPr>
      </w:pPr>
      <w:proofErr w:type="gramStart"/>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ould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t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8</w:t>
      </w:r>
    </w:p>
    <w:p w:rsidRPr="004F6082" w:rsidR="00F5585E" w:rsidRDefault="006A14CF">
      <w:pPr>
        <w:spacing w:before="4" w:after="0" w:line="250" w:lineRule="auto"/>
        <w:ind w:left="1824" w:right="1325"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(4)</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apa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spa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 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and </w:t>
      </w:r>
      <w:r w:rsidRPr="004F6082">
        <w:rPr>
          <w:rFonts w:ascii="Times New Roman" w:hAnsi="Times New Roman" w:eastAsia="Arial" w:cs="Times New Roman"/>
          <w:snapToGrid w:val="0"/>
          <w:color w:val="231F20"/>
          <w:sz w:val="20"/>
          <w:szCs w:val="20"/>
        </w:rPr>
        <w:t>when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nded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t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apa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spa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not </w:t>
      </w:r>
      <w:r w:rsidRPr="004F6082">
        <w:rPr>
          <w:rFonts w:ascii="Times New Roman" w:hAnsi="Times New Roman" w:eastAsia="Arial" w:cs="Times New Roman"/>
          <w:snapToGrid w:val="0"/>
          <w:color w:val="231F20"/>
          <w:sz w:val="20"/>
          <w:szCs w:val="20"/>
        </w:rPr>
        <w:t>foll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ious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defi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l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p>
    <w:p w:rsidRPr="004F6082" w:rsidR="00F5585E" w:rsidRDefault="006A14CF">
      <w:pPr>
        <w:spacing w:after="0" w:line="247" w:lineRule="auto"/>
        <w:ind w:left="1787" w:right="1353" w:firstLine="200"/>
        <w:jc w:val="right"/>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(5)</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us,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essential 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ope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ties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time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rsal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n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(6)</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qua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efo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rsalistic</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question-beg</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because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idea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un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rsalistic</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nsists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position w:val="7"/>
          <w:sz w:val="14"/>
          <w:szCs w:val="14"/>
        </w:rPr>
        <w:t xml:space="preserve">9 </w:t>
      </w:r>
      <w:proofErr w:type="gramStart"/>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proofErr w:type="gramEnd"/>
      <w:r w:rsid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p>
    <w:p w:rsidRPr="004F6082" w:rsidR="00F5585E" w:rsidRDefault="006A14CF">
      <w:pPr>
        <w:spacing w:before="2" w:after="0" w:line="240" w:lineRule="auto"/>
        <w:ind w:left="1824" w:right="2203"/>
        <w:jc w:val="both"/>
        <w:rPr>
          <w:rFonts w:ascii="Times New Roman" w:hAnsi="Times New Roman" w:eastAsia="Arial" w:cs="Times New Roman"/>
          <w:snapToGrid w:val="0"/>
          <w:sz w:val="20"/>
          <w:szCs w:val="20"/>
        </w:rPr>
      </w:pPr>
      <w:proofErr w:type="gramStart"/>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t>
      </w:r>
    </w:p>
    <w:p w:rsidRPr="004F6082" w:rsidR="00F5585E" w:rsidRDefault="006A14CF">
      <w:pPr>
        <w:spacing w:before="10" w:after="0" w:line="250" w:lineRule="auto"/>
        <w:ind w:left="1824" w:right="1329"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ifi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deems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p>
    <w:p w:rsidRPr="004F6082" w:rsidR="00F5585E" w:rsidRDefault="00F5585E">
      <w:pPr>
        <w:spacing w:before="9" w:after="0" w:line="110" w:lineRule="exact"/>
        <w:rPr>
          <w:rFonts w:ascii="Times New Roman" w:hAnsi="Times New Roman" w:cs="Times New Roman"/>
          <w:snapToGrid w:val="0"/>
          <w:sz w:val="11"/>
          <w:szCs w:val="11"/>
        </w:rPr>
      </w:pPr>
    </w:p>
    <w:p w:rsidRPr="004F6082" w:rsidR="00F5585E" w:rsidRDefault="006A14CF">
      <w:pPr>
        <w:spacing w:after="0" w:line="254" w:lineRule="auto"/>
        <w:ind w:left="2004" w:right="1328"/>
        <w:jc w:val="both"/>
        <w:rPr>
          <w:rFonts w:ascii="Times New Roman" w:hAnsi="Times New Roman" w:eastAsia="Arial" w:cs="Times New Roman"/>
          <w:snapToGrid w:val="0"/>
          <w:sz w:val="12"/>
          <w:szCs w:val="12"/>
        </w:rPr>
      </w:pP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fo</w:t>
      </w:r>
      <w:r w:rsidRPr="004F6082">
        <w:rPr>
          <w:rFonts w:ascii="Times New Roman" w:hAnsi="Times New Roman" w:eastAsia="Arial" w:cs="Times New Roman"/>
          <w:snapToGrid w:val="0"/>
          <w:color w:val="231F20"/>
          <w:sz w:val="18"/>
          <w:szCs w:val="18"/>
        </w:rPr>
        <w:t>rc</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one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hand,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ss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fi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of </w:t>
      </w:r>
      <w:proofErr w:type="gramStart"/>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proofErr w:type="gramEnd"/>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xp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l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k</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the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ept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 xml:space="preserve">h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othe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All—or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least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nearly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l—questions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legal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philosop</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y</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depend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the </w:t>
      </w:r>
      <w:r w:rsidRPr="004F6082">
        <w:rPr>
          <w:rFonts w:ascii="Times New Roman" w:hAnsi="Times New Roman" w:eastAsia="Arial" w:cs="Times New Roman"/>
          <w:snapToGrid w:val="0"/>
          <w:color w:val="231F20"/>
          <w:sz w:val="18"/>
          <w:szCs w:val="18"/>
        </w:rPr>
        <w:t>ans</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er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question.</w:t>
      </w:r>
      <w:r w:rsidRPr="004F6082">
        <w:rPr>
          <w:rFonts w:ascii="Times New Roman" w:hAnsi="Times New Roman" w:eastAsia="Arial" w:cs="Times New Roman"/>
          <w:snapToGrid w:val="0"/>
          <w:color w:val="231F20"/>
          <w:position w:val="6"/>
          <w:sz w:val="12"/>
          <w:szCs w:val="12"/>
        </w:rPr>
        <w:t>10</w:t>
      </w:r>
    </w:p>
    <w:p w:rsidRPr="004F6082" w:rsidR="00F5585E" w:rsidRDefault="00F5585E">
      <w:pPr>
        <w:spacing w:before="2" w:after="0" w:line="100" w:lineRule="exact"/>
        <w:rPr>
          <w:rFonts w:ascii="Times New Roman" w:hAnsi="Times New Roman" w:cs="Times New Roman"/>
          <w:snapToGrid w:val="0"/>
          <w:sz w:val="10"/>
          <w:szCs w:val="10"/>
        </w:rPr>
      </w:pPr>
    </w:p>
    <w:p w:rsidRPr="004F6082" w:rsidR="00F5585E" w:rsidRDefault="006A14CF">
      <w:pPr>
        <w:spacing w:after="0" w:line="250" w:lineRule="auto"/>
        <w:ind w:left="1824" w:right="1324"/>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One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mi</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uses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when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both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p>
    <w:p w:rsidRPr="004F6082" w:rsidR="00F5585E" w:rsidRDefault="00F5585E">
      <w:pPr>
        <w:spacing w:before="9" w:after="0" w:line="110" w:lineRule="exact"/>
        <w:rPr>
          <w:rFonts w:ascii="Times New Roman" w:hAnsi="Times New Roman" w:cs="Times New Roman"/>
          <w:snapToGrid w:val="0"/>
          <w:sz w:val="11"/>
          <w:szCs w:val="11"/>
        </w:rPr>
      </w:pPr>
    </w:p>
    <w:p w:rsidRPr="004F6082" w:rsidR="00F5585E" w:rsidRDefault="006A14CF">
      <w:pPr>
        <w:spacing w:after="0" w:line="254" w:lineRule="auto"/>
        <w:ind w:left="2004" w:right="1323"/>
        <w:jc w:val="both"/>
        <w:rPr>
          <w:rFonts w:ascii="Times New Roman" w:hAnsi="Times New Roman" w:eastAsia="Arial" w:cs="Times New Roman"/>
          <w:snapToGrid w:val="0"/>
          <w:sz w:val="12"/>
          <w:szCs w:val="12"/>
        </w:rPr>
      </w:pP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ept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ob</w:t>
      </w:r>
      <w:r w:rsidRPr="004F6082">
        <w:rPr>
          <w:rFonts w:ascii="Times New Roman" w:hAnsi="Times New Roman" w:eastAsia="Arial" w:cs="Times New Roman"/>
          <w:snapToGrid w:val="0"/>
          <w:color w:val="231F20"/>
          <w:sz w:val="18"/>
          <w:szCs w:val="18"/>
        </w:rPr>
        <w:t>j</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s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actical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essi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essentially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nnec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ss</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a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def</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ned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values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legal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fi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ss</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ss</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y </w:t>
      </w:r>
      <w:r w:rsidRPr="004F6082">
        <w:rPr>
          <w:rFonts w:ascii="Times New Roman" w:hAnsi="Times New Roman" w:eastAsia="Arial" w:cs="Times New Roman"/>
          <w:snapToGrid w:val="0"/>
          <w:color w:val="231F20"/>
          <w:sz w:val="18"/>
          <w:szCs w:val="18"/>
        </w:rPr>
        <w:t>implicit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use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language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based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not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ely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ention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but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also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natu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thing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the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ept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sense,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ss</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position w:val="6"/>
          <w:sz w:val="12"/>
          <w:szCs w:val="12"/>
        </w:rPr>
        <w:t>11</w:t>
      </w:r>
    </w:p>
    <w:p w:rsidRPr="004F6082" w:rsidR="00F5585E" w:rsidRDefault="00F5585E">
      <w:pPr>
        <w:spacing w:before="2" w:after="0" w:line="170" w:lineRule="exact"/>
        <w:rPr>
          <w:rFonts w:ascii="Times New Roman" w:hAnsi="Times New Roman" w:cs="Times New Roman"/>
          <w:snapToGrid w:val="0"/>
          <w:sz w:val="17"/>
          <w:szCs w:val="17"/>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6A14CF">
      <w:pPr>
        <w:spacing w:before="54" w:after="0" w:line="180" w:lineRule="exact"/>
        <w:ind w:left="1824" w:right="1332" w:firstLine="216"/>
        <w:jc w:val="both"/>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8</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fi</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passage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q</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pp</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be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s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essential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ope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ties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namely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essential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ope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ties</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those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ope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ties </w:t>
      </w:r>
      <w:r w:rsidRPr="004F6082">
        <w:rPr>
          <w:rFonts w:ascii="Times New Roman" w:hAnsi="Times New Roman" w:eastAsia="Arial" w:cs="Times New Roman"/>
          <w:snapToGrid w:val="0"/>
          <w:color w:val="231F20"/>
          <w:sz w:val="16"/>
          <w:szCs w:val="16"/>
        </w:rPr>
        <w:t>that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specific</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q</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passage,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he</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seems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not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r </w:t>
      </w:r>
      <w:r w:rsidRPr="004F6082">
        <w:rPr>
          <w:rFonts w:ascii="Times New Roman" w:hAnsi="Times New Roman" w:eastAsia="Arial" w:cs="Times New Roman"/>
          <w:snapToGrid w:val="0"/>
          <w:color w:val="231F20"/>
          <w:sz w:val="16"/>
          <w:szCs w:val="16"/>
        </w:rPr>
        <w:t>pe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haps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just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not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emphasising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passage—bet</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een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ould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ha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ised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m of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elianism:</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an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ily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animal,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but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essentially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ational</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animal,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because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althou</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 xml:space="preserve">h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both</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q</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of </w:t>
      </w:r>
      <w:r w:rsidRPr="004F6082">
        <w:rPr>
          <w:rFonts w:ascii="Times New Roman" w:hAnsi="Times New Roman" w:eastAsia="Arial" w:cs="Times New Roman"/>
          <w:snapToGrid w:val="0"/>
          <w:color w:val="231F20"/>
          <w:sz w:val="16"/>
          <w:szCs w:val="16"/>
        </w:rPr>
        <w:t>ma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proofErr w:type="gramStart"/>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nk</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for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point.</w:t>
      </w:r>
      <w:proofErr w:type="gramEnd"/>
    </w:p>
    <w:p w:rsidRPr="004F6082" w:rsidR="00F5585E" w:rsidRDefault="006A14CF">
      <w:pPr>
        <w:spacing w:after="0" w:line="180" w:lineRule="exact"/>
        <w:ind w:left="1824" w:right="1330" w:firstLine="214"/>
        <w:jc w:val="both"/>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9</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ant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that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X</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featu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both</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essential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featu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w </w:t>
      </w:r>
      <w:r w:rsidRPr="004F6082">
        <w:rPr>
          <w:rFonts w:ascii="Times New Roman" w:hAnsi="Times New Roman" w:eastAsia="Arial" w:cs="Times New Roman"/>
          <w:snapToGrid w:val="0"/>
          <w:color w:val="231F20"/>
          <w:sz w:val="16"/>
          <w:szCs w:val="16"/>
        </w:rPr>
        <w:t>so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oes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foll</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q</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p>
    <w:p w:rsidRPr="004F6082" w:rsidR="00F5585E" w:rsidRDefault="006A14CF">
      <w:pPr>
        <w:spacing w:after="0" w:line="178" w:lineRule="exact"/>
        <w:ind w:left="182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sz w:val="16"/>
          <w:szCs w:val="16"/>
        </w:rPr>
        <w:t>‘</w:t>
      </w:r>
      <w:proofErr w:type="gramStart"/>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proofErr w:type="gramEnd"/>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nk</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for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point.</w:t>
      </w:r>
    </w:p>
    <w:p w:rsidRPr="004F6082" w:rsidR="00F5585E" w:rsidRDefault="006A14CF">
      <w:pPr>
        <w:spacing w:after="0" w:line="180"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10</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(2004:</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156,</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163).</w:t>
      </w:r>
    </w:p>
    <w:p w:rsidRPr="004F6082" w:rsidR="00F5585E" w:rsidRDefault="006A14CF">
      <w:pPr>
        <w:spacing w:after="0" w:line="180"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11</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(2008:</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293).</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also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s</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distinction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bet</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een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actical’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and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eptual</w:t>
      </w:r>
      <w:r w:rsidRPr="004F6082">
        <w:rPr>
          <w:rFonts w:ascii="Times New Roman" w:hAnsi="Times New Roman" w:eastAsia="Arial" w:cs="Times New Roman"/>
          <w:snapToGrid w:val="0"/>
          <w:color w:val="231F20"/>
          <w:sz w:val="16"/>
          <w:szCs w:val="16"/>
        </w:rPr>
        <w:t>’</w:t>
      </w:r>
    </w:p>
    <w:p w:rsidRPr="004F6082" w:rsidR="00F5585E" w:rsidRDefault="006A14CF">
      <w:pPr>
        <w:spacing w:after="0" w:line="180" w:lineRule="exact"/>
        <w:ind w:left="1824"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proofErr w:type="gramEnd"/>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ncluding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c</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q</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ob</w:t>
      </w:r>
      <w:r w:rsidRPr="004F6082">
        <w:rPr>
          <w:rFonts w:ascii="Times New Roman" w:hAnsi="Times New Roman" w:eastAsia="Arial" w:cs="Times New Roman"/>
          <w:snapToGrid w:val="0"/>
          <w:color w:val="231F20"/>
          <w:sz w:val="16"/>
          <w:szCs w:val="16"/>
        </w:rPr>
        <w:t>j</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because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p>
    <w:p w:rsidRPr="004F6082" w:rsidR="00F5585E" w:rsidRDefault="00F5585E">
      <w:pPr>
        <w:spacing w:after="0"/>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7660"/>
        </w:tabs>
        <w:spacing w:before="25" w:after="0" w:line="240" w:lineRule="auto"/>
        <w:ind w:left="3376"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53</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5" w:after="0" w:line="250" w:lineRule="auto"/>
        <w:ind w:left="1380" w:right="177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passage,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far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igo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us:</w:t>
      </w:r>
    </w:p>
    <w:p w:rsidRPr="004F6082" w:rsidR="00F5585E" w:rsidRDefault="00F5585E">
      <w:pPr>
        <w:spacing w:before="9" w:after="0" w:line="110" w:lineRule="exact"/>
        <w:rPr>
          <w:rFonts w:ascii="Times New Roman" w:hAnsi="Times New Roman" w:cs="Times New Roman"/>
          <w:snapToGrid w:val="0"/>
          <w:sz w:val="11"/>
          <w:szCs w:val="11"/>
        </w:rPr>
      </w:pPr>
    </w:p>
    <w:p w:rsidRPr="004F6082" w:rsidR="00F5585E" w:rsidRDefault="006A14CF">
      <w:pPr>
        <w:spacing w:after="0" w:line="240" w:lineRule="auto"/>
        <w:ind w:left="1560" w:right="1779"/>
        <w:jc w:val="both"/>
        <w:rPr>
          <w:rFonts w:ascii="Times New Roman" w:hAnsi="Times New Roman" w:eastAsia="Arial" w:cs="Times New Roman"/>
          <w:snapToGrid w:val="0"/>
          <w:sz w:val="18"/>
          <w:szCs w:val="18"/>
        </w:rPr>
      </w:pP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possibili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def</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ept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pp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m</w:t>
      </w:r>
    </w:p>
    <w:p w:rsidRPr="004F6082" w:rsidR="00F5585E" w:rsidRDefault="006A14CF">
      <w:pPr>
        <w:spacing w:before="13" w:after="0" w:line="253" w:lineRule="auto"/>
        <w:ind w:left="1560" w:right="1772"/>
        <w:jc w:val="both"/>
        <w:rPr>
          <w:rFonts w:ascii="Times New Roman" w:hAnsi="Times New Roman" w:eastAsia="Arial" w:cs="Times New Roman"/>
          <w:snapToGrid w:val="0"/>
          <w:sz w:val="12"/>
          <w:szCs w:val="12"/>
        </w:rPr>
      </w:pP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natu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Times New Roman" w:cs="Times New Roman"/>
          <w:snapToGrid w:val="0"/>
          <w:color w:val="231F20"/>
          <w:sz w:val="18"/>
          <w:szCs w:val="18"/>
        </w:rPr>
        <w:t>φ</w:t>
      </w:r>
      <w:proofErr w:type="gramStart"/>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t>
      </w:r>
      <w:proofErr w:type="gramEnd"/>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b</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means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ept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ss</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ll</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ne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essa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ope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ties</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ques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b</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means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ept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ss</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y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fi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The </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tion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essa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ns,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when</w:t>
      </w:r>
      <w:r w:rsidRPr="004F6082">
        <w:rPr>
          <w:rFonts w:ascii="Times New Roman" w:hAnsi="Times New Roman" w:eastAsia="Arial" w:cs="Times New Roman"/>
          <w:snapToGrid w:val="0"/>
          <w:color w:val="231F20"/>
          <w:sz w:val="18"/>
          <w:szCs w:val="18"/>
        </w:rPr>
        <w:t xml:space="preserve"> 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nnec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question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specif</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o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question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 essential.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 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specif</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position w:val="6"/>
          <w:sz w:val="12"/>
          <w:szCs w:val="12"/>
        </w:rPr>
        <w:t>12</w:t>
      </w:r>
    </w:p>
    <w:p w:rsidRPr="004F6082" w:rsidR="00F5585E" w:rsidRDefault="00F5585E">
      <w:pPr>
        <w:spacing w:before="2" w:after="0" w:line="100" w:lineRule="exact"/>
        <w:rPr>
          <w:rFonts w:ascii="Times New Roman" w:hAnsi="Times New Roman" w:cs="Times New Roman"/>
          <w:snapToGrid w:val="0"/>
          <w:sz w:val="10"/>
          <w:szCs w:val="10"/>
        </w:rPr>
      </w:pPr>
    </w:p>
    <w:p w:rsidRPr="004F6082" w:rsidR="00F5585E" w:rsidRDefault="006A14CF">
      <w:pPr>
        <w:spacing w:after="0" w:line="246" w:lineRule="auto"/>
        <w:ind w:left="1380" w:right="1766"/>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eptually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understanding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position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ect,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points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salient.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First,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claim</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cion</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essa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featu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13</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mat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acti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nised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lack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aspects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unicipal</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14</w:t>
      </w:r>
      <w:r w:rsidRPr="004F6082">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xample,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claim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 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national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w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because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enfo</w:t>
      </w:r>
      <w:r w:rsidRPr="004F6082">
        <w:rPr>
          <w:rFonts w:ascii="Times New Roman" w:hAnsi="Times New Roman" w:eastAsia="Arial" w:cs="Times New Roman"/>
          <w:snapToGrid w:val="0"/>
          <w:color w:val="231F20"/>
          <w:sz w:val="20"/>
          <w:szCs w:val="20"/>
        </w:rPr>
        <w:t>rc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ment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hotly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t>
      </w:r>
    </w:p>
    <w:p w:rsidRPr="004F6082" w:rsidR="00F5585E" w:rsidRDefault="006A14CF">
      <w:pPr>
        <w:spacing w:before="3" w:after="0" w:line="250" w:lineRule="auto"/>
        <w:ind w:left="1380" w:right="1769" w:firstLine="20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point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claiming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actically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featu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far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p>
    <w:p w:rsidRPr="004F6082" w:rsidR="00F5585E" w:rsidRDefault="006A14CF">
      <w:pPr>
        <w:spacing w:after="0" w:line="246" w:lineRule="auto"/>
        <w:ind w:left="1380" w:right="1762"/>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t>
      </w:r>
      <w:proofErr w:type="gramStart"/>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proofErr w:type="gramEnd"/>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and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w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ould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effi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r </w:t>
      </w:r>
      <w:r w:rsidRPr="004F6082">
        <w:rPr>
          <w:rFonts w:ascii="Times New Roman" w:hAnsi="Times New Roman" w:eastAsia="Arial" w:cs="Times New Roman"/>
          <w:snapToGrid w:val="0"/>
          <w:color w:val="231F20"/>
          <w:sz w:val="20"/>
          <w:szCs w:val="20"/>
        </w:rPr>
        <w:t>its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claim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sustained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facts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epts.</w:t>
      </w:r>
      <w:r w:rsidRPr="004F6082">
        <w:rPr>
          <w:rFonts w:ascii="Times New Roman" w:hAnsi="Times New Roman" w:eastAsia="Arial" w:cs="Times New Roman"/>
          <w:snapToGrid w:val="0"/>
          <w:color w:val="231F20"/>
          <w:position w:val="7"/>
          <w:sz w:val="14"/>
          <w:szCs w:val="14"/>
        </w:rPr>
        <w:t>15</w:t>
      </w:r>
      <w:r w:rsidRPr="004F6082">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claims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dual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thesis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far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nger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as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himself</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implica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deep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philos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phical</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issues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xy</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mentions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anal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ici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position w:val="7"/>
          <w:sz w:val="14"/>
          <w:szCs w:val="14"/>
        </w:rPr>
        <w:t>16</w:t>
      </w:r>
      <w:r w:rsidRPr="004F6082">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 xml:space="preserve">p </w:t>
      </w:r>
      <w:r w:rsidRPr="004F6082">
        <w:rPr>
          <w:rFonts w:ascii="Times New Roman" w:hAnsi="Times New Roman" w:eastAsia="Arial" w:cs="Times New Roman"/>
          <w:snapToGrid w:val="0"/>
          <w:color w:val="231F20"/>
          <w:sz w:val="20"/>
          <w:szCs w:val="20"/>
        </w:rPr>
        <w:t>philosophical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claims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about 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ning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9" w:after="0" w:line="200" w:lineRule="exact"/>
        <w:rPr>
          <w:rFonts w:ascii="Times New Roman" w:hAnsi="Times New Roman" w:cs="Times New Roman"/>
          <w:snapToGrid w:val="0"/>
          <w:sz w:val="20"/>
          <w:szCs w:val="20"/>
        </w:rPr>
      </w:pPr>
    </w:p>
    <w:p w:rsidRPr="004F6082" w:rsidR="00F5585E" w:rsidRDefault="006A14CF">
      <w:pPr>
        <w:spacing w:before="38" w:after="0" w:line="180" w:lineRule="exact"/>
        <w:ind w:left="1380" w:right="1772"/>
        <w:jc w:val="both"/>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sz w:val="16"/>
          <w:szCs w:val="16"/>
        </w:rPr>
        <w:t>a</w:t>
      </w:r>
      <w:proofErr w:type="gramEnd"/>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actical</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ily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onnec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ith</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 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 xml:space="preserve">e </w:t>
      </w:r>
      <w:r w:rsidRPr="004F6082">
        <w:rPr>
          <w:rFonts w:ascii="Times New Roman" w:hAnsi="Times New Roman" w:eastAsia="Arial" w:cs="Times New Roman"/>
          <w:snapToGrid w:val="0"/>
          <w:color w:val="231F20"/>
          <w:sz w:val="16"/>
          <w:szCs w:val="16"/>
        </w:rPr>
        <w:t>that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fulfi</w:t>
      </w:r>
      <w:r w:rsidRPr="004F6082">
        <w:rPr>
          <w:rFonts w:ascii="Times New Roman" w:hAnsi="Times New Roman" w:eastAsia="Arial" w:cs="Times New Roman"/>
          <w:snapToGrid w:val="0"/>
          <w:color w:val="231F20"/>
          <w:sz w:val="16"/>
          <w:szCs w:val="16"/>
        </w:rPr>
        <w:t>ll</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def</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ned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values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of </w:t>
      </w:r>
      <w:r w:rsidRPr="004F6082">
        <w:rPr>
          <w:rFonts w:ascii="Times New Roman" w:hAnsi="Times New Roman" w:eastAsia="Arial" w:cs="Times New Roman"/>
          <w:snapToGrid w:val="0"/>
          <w:color w:val="231F20"/>
          <w:sz w:val="16"/>
          <w:szCs w:val="16"/>
        </w:rPr>
        <w:t>legal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tain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eff</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ll </w:t>
      </w:r>
      <w:r w:rsidRPr="004F6082">
        <w:rPr>
          <w:rFonts w:ascii="Times New Roman" w:hAnsi="Times New Roman" w:eastAsia="Arial" w:cs="Times New Roman"/>
          <w:snapToGrid w:val="0"/>
          <w:color w:val="231F20"/>
          <w:sz w:val="16"/>
          <w:szCs w:val="16"/>
        </w:rPr>
        <w:t>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possible.</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actical</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seems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1994,</w:t>
      </w:r>
    </w:p>
    <w:p w:rsidRPr="004F6082" w:rsidR="00F5585E" w:rsidRDefault="006A14CF">
      <w:pPr>
        <w:spacing w:after="0" w:line="180" w:lineRule="exact"/>
        <w:ind w:left="1380" w:right="1773"/>
        <w:jc w:val="both"/>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sz w:val="16"/>
          <w:szCs w:val="16"/>
        </w:rPr>
        <w:t>199]</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natu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mi</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eptual</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implicit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use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language.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This </w:t>
      </w:r>
      <w:r w:rsidRPr="004F6082">
        <w:rPr>
          <w:rFonts w:ascii="Times New Roman" w:hAnsi="Times New Roman" w:eastAsia="Arial" w:cs="Times New Roman"/>
          <w:snapToGrid w:val="0"/>
          <w:color w:val="231F20"/>
          <w:sz w:val="16"/>
          <w:szCs w:val="16"/>
        </w:rPr>
        <w:t>sh</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ws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use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efer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me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t </w:t>
      </w:r>
      <w:r w:rsidRPr="004F6082">
        <w:rPr>
          <w:rFonts w:ascii="Times New Roman" w:hAnsi="Times New Roman" w:eastAsia="Arial" w:cs="Times New Roman"/>
          <w:snapToGrid w:val="0"/>
          <w:color w:val="231F20"/>
          <w:sz w:val="16"/>
          <w:szCs w:val="16"/>
        </w:rPr>
        <w:t>ea</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uman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out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ll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ll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eptual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actical</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ma</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es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clear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what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sense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as 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2004:</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163).</w:t>
      </w:r>
    </w:p>
    <w:p w:rsidRPr="004F6082" w:rsidR="00F5585E" w:rsidRDefault="006A14CF">
      <w:pPr>
        <w:spacing w:before="91" w:after="0" w:line="240" w:lineRule="auto"/>
        <w:ind w:left="1540"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12</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(2004:</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162–63).</w:t>
      </w:r>
    </w:p>
    <w:p w:rsidRPr="004F6082" w:rsidR="00F5585E" w:rsidRDefault="006A14CF">
      <w:pPr>
        <w:spacing w:after="0" w:line="180" w:lineRule="exact"/>
        <w:ind w:left="1540"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13</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Think</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(1994).</w:t>
      </w:r>
    </w:p>
    <w:p w:rsidRPr="004F6082" w:rsidR="00F5585E" w:rsidRDefault="006A14CF">
      <w:pPr>
        <w:spacing w:after="0" w:line="180" w:lineRule="exact"/>
        <w:ind w:left="1540"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14</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or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xample,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soft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lex</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cato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ia</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ADR,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p>
    <w:p w:rsidRPr="004F6082" w:rsidR="00F5585E" w:rsidRDefault="006A14CF">
      <w:pPr>
        <w:spacing w:after="0" w:line="180" w:lineRule="exact"/>
        <w:ind w:left="1380" w:right="6689"/>
        <w:jc w:val="both"/>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sz w:val="16"/>
          <w:szCs w:val="16"/>
        </w:rPr>
        <w:t>(</w:t>
      </w:r>
      <w:proofErr w:type="gramStart"/>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g</w:t>
      </w:r>
      <w:proofErr w:type="gramEnd"/>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CANN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UD</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p>
    <w:p w:rsidRPr="004F6082" w:rsidR="00F5585E" w:rsidRDefault="006A14CF">
      <w:pPr>
        <w:spacing w:after="0" w:line="180" w:lineRule="exact"/>
        <w:ind w:left="1540"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15</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ould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add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ll</w:t>
      </w:r>
      <w:r w:rsidRPr="004F6082">
        <w:rPr>
          <w:rFonts w:ascii="Times New Roman" w:hAnsi="Times New Roman" w:eastAsia="Arial" w:cs="Times New Roman"/>
          <w:snapToGrid w:val="0"/>
          <w:color w:val="231F20"/>
          <w:sz w:val="16"/>
          <w:szCs w:val="16"/>
        </w:rPr>
        <w:t>.</w:t>
      </w:r>
    </w:p>
    <w:p w:rsidRPr="004F6082" w:rsidR="00F5585E" w:rsidRDefault="006A14CF">
      <w:pPr>
        <w:spacing w:after="0" w:line="180" w:lineRule="exact"/>
        <w:ind w:left="1540"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16</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(2004:</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162–63).</w:t>
      </w:r>
    </w:p>
    <w:p w:rsidRPr="004F6082" w:rsidR="00F5585E" w:rsidRDefault="00F5585E">
      <w:pPr>
        <w:spacing w:after="0"/>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4400"/>
        </w:tabs>
        <w:spacing w:before="25" w:after="0" w:line="240" w:lineRule="auto"/>
        <w:ind w:left="18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54</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5" w:after="0" w:line="249" w:lineRule="auto"/>
        <w:ind w:left="1824" w:right="1318"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wants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anal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ically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 claim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ness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featu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n </w:t>
      </w:r>
      <w:r w:rsidRPr="004F6082">
        <w:rPr>
          <w:rFonts w:ascii="Times New Roman" w:hAnsi="Times New Roman" w:eastAsia="Arial" w:cs="Times New Roman"/>
          <w:snapToGrid w:val="0"/>
          <w:color w:val="231F20"/>
          <w:sz w:val="20"/>
          <w:szCs w:val="20"/>
        </w:rPr>
        <w:t>bet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anal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ic</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synthetic</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ements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maintained.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ecisely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claim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Quine </w:t>
      </w:r>
      <w:r w:rsidRPr="004F6082">
        <w:rPr>
          <w:rFonts w:ascii="Times New Roman" w:hAnsi="Times New Roman" w:eastAsia="Arial" w:cs="Times New Roman"/>
          <w:snapToGrid w:val="0"/>
          <w:color w:val="231F20"/>
          <w:sz w:val="20"/>
          <w:szCs w:val="20"/>
        </w:rPr>
        <w:t>put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question.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Quine </w:t>
      </w:r>
      <w:r w:rsidRPr="004F6082">
        <w:rPr>
          <w:rFonts w:ascii="Times New Roman" w:hAnsi="Times New Roman" w:eastAsia="Arial" w:cs="Times New Roman"/>
          <w:snapToGrid w:val="0"/>
          <w:color w:val="231F20"/>
          <w:sz w:val="20"/>
          <w:szCs w:val="20"/>
        </w:rPr>
        <w:t>argued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difficul</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ith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and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17</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nsider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edica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kidn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and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edica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objects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people,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animals,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 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mpa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ba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helor’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rr</w:t>
      </w:r>
      <w:r w:rsidRPr="004F6082">
        <w:rPr>
          <w:rFonts w:ascii="Times New Roman" w:hAnsi="Times New Roman" w:eastAsia="Arial" w:cs="Times New Roman"/>
          <w:snapToGrid w:val="0"/>
          <w:color w:val="231F20"/>
          <w:sz w:val="20"/>
          <w:szCs w:val="20"/>
        </w:rPr>
        <w:t>ie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ob</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think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cases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k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whe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Quin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iticism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es.</w:t>
      </w:r>
    </w:p>
    <w:p w:rsidRPr="004F6082" w:rsidR="00F5585E" w:rsidRDefault="006A14CF">
      <w:pPr>
        <w:spacing w:before="1" w:after="0" w:line="250" w:lineRule="auto"/>
        <w:ind w:left="1824" w:right="1319"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intuit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want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ba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helor’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unma</w:t>
      </w:r>
      <w:r w:rsidRPr="004F6082">
        <w:rPr>
          <w:rFonts w:ascii="Times New Roman" w:hAnsi="Times New Roman" w:eastAsia="Arial" w:cs="Times New Roman"/>
          <w:snapToGrid w:val="0"/>
          <w:color w:val="231F20"/>
          <w:sz w:val="20"/>
          <w:szCs w:val="20"/>
        </w:rPr>
        <w:t>rr</w:t>
      </w:r>
      <w:r w:rsidRPr="004F6082">
        <w:rPr>
          <w:rFonts w:ascii="Times New Roman" w:hAnsi="Times New Roman" w:eastAsia="Arial" w:cs="Times New Roman"/>
          <w:snapToGrid w:val="0"/>
          <w:color w:val="231F20"/>
          <w:sz w:val="20"/>
          <w:szCs w:val="20"/>
        </w:rPr>
        <w:t>ied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equ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valent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in </w:t>
      </w:r>
      <w:r w:rsidRPr="004F6082">
        <w:rPr>
          <w:rFonts w:ascii="Times New Roman" w:hAnsi="Times New Roman" w:eastAsia="Arial" w:cs="Times New Roman"/>
          <w:snapToGrid w:val="0"/>
          <w:color w:val="231F20"/>
          <w:sz w:val="20"/>
          <w:szCs w:val="20"/>
        </w:rPr>
        <w:t>meanin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syno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 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w:t>
      </w:r>
      <w:r w:rsidRPr="004F6082">
        <w:rPr>
          <w:rFonts w:ascii="Times New Roman" w:hAnsi="Times New Roman" w:eastAsia="Arial" w:cs="Times New Roman"/>
          <w:snapToGrid w:val="0"/>
          <w:color w:val="231F20"/>
          <w:sz w:val="20"/>
          <w:szCs w:val="20"/>
        </w:rPr>
        <w:t>lv</w:t>
      </w:r>
      <w:r w:rsidRPr="004F6082">
        <w:rPr>
          <w:rFonts w:ascii="Times New Roman" w:hAnsi="Times New Roman" w:eastAsia="Arial" w:cs="Times New Roman"/>
          <w:snapToGrid w:val="0"/>
          <w:color w:val="231F20"/>
          <w:sz w:val="20"/>
          <w:szCs w:val="20"/>
        </w:rPr>
        <w:t>a ve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itate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w:t>
      </w:r>
      <w:r w:rsidRPr="004F6082">
        <w:rPr>
          <w:rFonts w:ascii="Times New Roman" w:hAnsi="Times New Roman" w:eastAsia="Arial" w:cs="Times New Roman"/>
          <w:snapToGrid w:val="0"/>
          <w:color w:val="231F20"/>
          <w:sz w:val="20"/>
          <w:szCs w:val="20"/>
        </w:rPr>
        <w:t>t 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because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ior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notion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hope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making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distinction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ensionali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 syno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p>
    <w:p w:rsidRPr="004F6082" w:rsidR="00F5585E" w:rsidRDefault="006A14CF">
      <w:pPr>
        <w:spacing w:after="0" w:line="250" w:lineRule="auto"/>
        <w:ind w:left="1824" w:right="1325"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point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g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p>
    <w:p w:rsidRPr="004F6082" w:rsidR="00F5585E" w:rsidRDefault="006A14CF">
      <w:pPr>
        <w:spacing w:after="0" w:line="240" w:lineRule="auto"/>
        <w:ind w:left="18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p>
    <w:p w:rsidRPr="004F6082" w:rsidR="00F5585E" w:rsidRDefault="00F5585E">
      <w:pPr>
        <w:spacing w:after="0" w:line="130" w:lineRule="exact"/>
        <w:rPr>
          <w:rFonts w:ascii="Times New Roman" w:hAnsi="Times New Roman" w:cs="Times New Roman"/>
          <w:snapToGrid w:val="0"/>
          <w:sz w:val="13"/>
          <w:szCs w:val="13"/>
        </w:rPr>
      </w:pPr>
    </w:p>
    <w:p w:rsidRPr="004F6082" w:rsidR="00F5585E" w:rsidRDefault="006A14CF">
      <w:pPr>
        <w:spacing w:after="0" w:line="250" w:lineRule="auto"/>
        <w:ind w:left="1824" w:right="3047"/>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(1)</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ophthalmolo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ists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ill-</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umou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ed.</w:t>
      </w:r>
    </w:p>
    <w:p w:rsidRPr="004F6082" w:rsidR="00F5585E" w:rsidRDefault="006A14CF">
      <w:pPr>
        <w:spacing w:after="0" w:line="250" w:lineRule="auto"/>
        <w:ind w:left="1824" w:right="4327"/>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(3)</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(4)</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damage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bo</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p>
    <w:p w:rsidRPr="004F6082" w:rsidR="00F5585E" w:rsidRDefault="006A14CF">
      <w:pPr>
        <w:spacing w:after="0" w:line="375" w:lineRule="auto"/>
        <w:ind w:left="1824" w:right="3381"/>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(5)</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II</w:t>
      </w:r>
    </w:p>
    <w:p w:rsidRPr="004F6082" w:rsidR="00F5585E" w:rsidRDefault="006A14CF">
      <w:pPr>
        <w:spacing w:before="3" w:after="0" w:line="250" w:lineRule="auto"/>
        <w:ind w:left="1824" w:right="3743"/>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(1)</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ophthalmolo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ists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ors.</w:t>
      </w:r>
    </w:p>
    <w:p w:rsidRPr="004F6082" w:rsidR="00F5585E" w:rsidRDefault="006A14CF">
      <w:pPr>
        <w:spacing w:after="0" w:line="240" w:lineRule="auto"/>
        <w:ind w:left="18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(3)</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rr</w:t>
      </w:r>
      <w:r w:rsidRPr="004F6082">
        <w:rPr>
          <w:rFonts w:ascii="Times New Roman" w:hAnsi="Times New Roman" w:eastAsia="Arial" w:cs="Times New Roman"/>
          <w:snapToGrid w:val="0"/>
          <w:color w:val="231F20"/>
          <w:sz w:val="20"/>
          <w:szCs w:val="20"/>
        </w:rPr>
        <w:t>ie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t>
      </w:r>
    </w:p>
    <w:p w:rsidRPr="004F6082" w:rsidR="00F5585E" w:rsidRDefault="006A14CF">
      <w:pPr>
        <w:spacing w:before="10" w:after="0" w:line="240" w:lineRule="auto"/>
        <w:ind w:left="18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(4)</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bo</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p>
    <w:p w:rsidRPr="004F6082" w:rsidR="00F5585E" w:rsidRDefault="006A14CF">
      <w:pPr>
        <w:spacing w:after="0" w:line="240" w:lineRule="exact"/>
        <w:ind w:left="1824" w:right="-20"/>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position w:val="-1"/>
          <w:sz w:val="20"/>
          <w:szCs w:val="20"/>
        </w:rPr>
        <w:t>(5)</w:t>
      </w:r>
      <w:r>
        <w:rPr>
          <w:rFonts w:ascii="Times New Roman" w:hAnsi="Times New Roman" w:eastAsia="Arial" w:cs="Times New Roman"/>
          <w:snapToGrid w:val="0"/>
          <w:color w:val="231F20"/>
          <w:position w:val="-1"/>
          <w:sz w:val="20"/>
          <w:szCs w:val="20"/>
        </w:rPr>
        <w:t xml:space="preserve"> </w:t>
      </w:r>
      <w:r w:rsidRPr="004F6082">
        <w:rPr>
          <w:rFonts w:ascii="Times New Roman" w:hAnsi="Times New Roman" w:eastAsia="Arial" w:cs="Times New Roman"/>
          <w:snapToGrid w:val="0"/>
          <w:color w:val="231F20"/>
          <w:position w:val="-1"/>
          <w:sz w:val="20"/>
          <w:szCs w:val="20"/>
        </w:rPr>
        <w:t xml:space="preserve"> </w:t>
      </w:r>
      <w:r w:rsidRPr="004F6082">
        <w:rPr>
          <w:rFonts w:ascii="Times New Roman" w:hAnsi="Times New Roman" w:eastAsia="Arial" w:cs="Times New Roman"/>
          <w:snapToGrid w:val="0"/>
          <w:color w:val="231F20"/>
          <w:position w:val="-1"/>
          <w:sz w:val="20"/>
          <w:szCs w:val="20"/>
        </w:rPr>
        <w:t>I</w:t>
      </w:r>
      <w:r w:rsidRPr="004F6082">
        <w:rPr>
          <w:rFonts w:ascii="Times New Roman" w:hAnsi="Times New Roman" w:eastAsia="Arial" w:cs="Times New Roman"/>
          <w:snapToGrid w:val="0"/>
          <w:color w:val="231F20"/>
          <w:position w:val="-1"/>
          <w:sz w:val="20"/>
          <w:szCs w:val="20"/>
        </w:rPr>
        <w:t>f</w:t>
      </w:r>
      <w:r w:rsidRPr="004F6082">
        <w:rPr>
          <w:rFonts w:ascii="Times New Roman" w:hAnsi="Times New Roman" w:eastAsia="Arial" w:cs="Times New Roman"/>
          <w:snapToGrid w:val="0"/>
          <w:color w:val="231F20"/>
          <w:position w:val="-1"/>
          <w:sz w:val="20"/>
          <w:szCs w:val="20"/>
        </w:rPr>
        <w:t xml:space="preserve"> </w:t>
      </w:r>
      <w:r w:rsidRPr="004F6082">
        <w:rPr>
          <w:rFonts w:ascii="Times New Roman" w:hAnsi="Times New Roman" w:eastAsia="Arial" w:cs="Times New Roman"/>
          <w:snapToGrid w:val="0"/>
          <w:color w:val="231F20"/>
          <w:position w:val="-1"/>
          <w:sz w:val="20"/>
          <w:szCs w:val="20"/>
        </w:rPr>
        <w:t>H</w:t>
      </w:r>
      <w:r w:rsidRPr="004F6082">
        <w:rPr>
          <w:rFonts w:ascii="Times New Roman" w:hAnsi="Times New Roman" w:eastAsia="Arial" w:cs="Times New Roman"/>
          <w:snapToGrid w:val="0"/>
          <w:color w:val="231F20"/>
          <w:position w:val="-1"/>
          <w:sz w:val="20"/>
          <w:szCs w:val="20"/>
        </w:rPr>
        <w:t>o</w:t>
      </w:r>
      <w:r w:rsidRPr="004F6082">
        <w:rPr>
          <w:rFonts w:ascii="Times New Roman" w:hAnsi="Times New Roman" w:eastAsia="Arial" w:cs="Times New Roman"/>
          <w:snapToGrid w:val="0"/>
          <w:color w:val="231F20"/>
          <w:position w:val="-1"/>
          <w:sz w:val="20"/>
          <w:szCs w:val="20"/>
        </w:rPr>
        <w:t>l</w:t>
      </w:r>
      <w:r w:rsidRPr="004F6082">
        <w:rPr>
          <w:rFonts w:ascii="Times New Roman" w:hAnsi="Times New Roman" w:eastAsia="Arial" w:cs="Times New Roman"/>
          <w:snapToGrid w:val="0"/>
          <w:color w:val="231F20"/>
          <w:position w:val="-1"/>
          <w:sz w:val="20"/>
          <w:szCs w:val="20"/>
        </w:rPr>
        <w:t>m</w:t>
      </w:r>
      <w:r w:rsidRPr="004F6082">
        <w:rPr>
          <w:rFonts w:ascii="Times New Roman" w:hAnsi="Times New Roman" w:eastAsia="Arial" w:cs="Times New Roman"/>
          <w:snapToGrid w:val="0"/>
          <w:color w:val="231F20"/>
          <w:position w:val="-1"/>
          <w:sz w:val="20"/>
          <w:szCs w:val="20"/>
        </w:rPr>
        <w:t>e</w:t>
      </w:r>
      <w:r w:rsidRPr="004F6082">
        <w:rPr>
          <w:rFonts w:ascii="Times New Roman" w:hAnsi="Times New Roman" w:eastAsia="Arial" w:cs="Times New Roman"/>
          <w:snapToGrid w:val="0"/>
          <w:color w:val="231F20"/>
          <w:position w:val="-1"/>
          <w:sz w:val="20"/>
          <w:szCs w:val="20"/>
        </w:rPr>
        <w:t>s</w:t>
      </w:r>
      <w:r w:rsidRPr="004F6082">
        <w:rPr>
          <w:rFonts w:ascii="Times New Roman" w:hAnsi="Times New Roman" w:eastAsia="Arial" w:cs="Times New Roman"/>
          <w:snapToGrid w:val="0"/>
          <w:color w:val="231F20"/>
          <w:position w:val="-1"/>
          <w:sz w:val="20"/>
          <w:szCs w:val="20"/>
        </w:rPr>
        <w:t xml:space="preserve"> </w:t>
      </w:r>
      <w:r w:rsidRPr="004F6082">
        <w:rPr>
          <w:rFonts w:ascii="Times New Roman" w:hAnsi="Times New Roman" w:eastAsia="Arial" w:cs="Times New Roman"/>
          <w:snapToGrid w:val="0"/>
          <w:color w:val="231F20"/>
          <w:position w:val="-1"/>
          <w:sz w:val="20"/>
          <w:szCs w:val="20"/>
        </w:rPr>
        <w:t>k</w:t>
      </w:r>
      <w:r w:rsidRPr="004F6082">
        <w:rPr>
          <w:rFonts w:ascii="Times New Roman" w:hAnsi="Times New Roman" w:eastAsia="Arial" w:cs="Times New Roman"/>
          <w:snapToGrid w:val="0"/>
          <w:color w:val="231F20"/>
          <w:position w:val="-1"/>
          <w:sz w:val="20"/>
          <w:szCs w:val="20"/>
        </w:rPr>
        <w:t>i</w:t>
      </w:r>
      <w:r w:rsidRPr="004F6082">
        <w:rPr>
          <w:rFonts w:ascii="Times New Roman" w:hAnsi="Times New Roman" w:eastAsia="Arial" w:cs="Times New Roman"/>
          <w:snapToGrid w:val="0"/>
          <w:color w:val="231F20"/>
          <w:position w:val="-1"/>
          <w:sz w:val="20"/>
          <w:szCs w:val="20"/>
        </w:rPr>
        <w:t>ll</w:t>
      </w:r>
      <w:r w:rsidRPr="004F6082">
        <w:rPr>
          <w:rFonts w:ascii="Times New Roman" w:hAnsi="Times New Roman" w:eastAsia="Arial" w:cs="Times New Roman"/>
          <w:snapToGrid w:val="0"/>
          <w:color w:val="231F20"/>
          <w:position w:val="-1"/>
          <w:sz w:val="20"/>
          <w:szCs w:val="20"/>
        </w:rPr>
        <w:t>e</w:t>
      </w:r>
      <w:r w:rsidRPr="004F6082">
        <w:rPr>
          <w:rFonts w:ascii="Times New Roman" w:hAnsi="Times New Roman" w:eastAsia="Arial" w:cs="Times New Roman"/>
          <w:snapToGrid w:val="0"/>
          <w:color w:val="231F20"/>
          <w:position w:val="-1"/>
          <w:sz w:val="20"/>
          <w:szCs w:val="20"/>
        </w:rPr>
        <w:t>d</w:t>
      </w:r>
      <w:r w:rsidRPr="004F6082">
        <w:rPr>
          <w:rFonts w:ascii="Times New Roman" w:hAnsi="Times New Roman" w:eastAsia="Arial" w:cs="Times New Roman"/>
          <w:snapToGrid w:val="0"/>
          <w:color w:val="231F20"/>
          <w:position w:val="-1"/>
          <w:sz w:val="20"/>
          <w:szCs w:val="20"/>
        </w:rPr>
        <w:t xml:space="preserve"> </w:t>
      </w:r>
      <w:r w:rsidRPr="004F6082">
        <w:rPr>
          <w:rFonts w:ascii="Times New Roman" w:hAnsi="Times New Roman" w:eastAsia="Arial" w:cs="Times New Roman"/>
          <w:snapToGrid w:val="0"/>
          <w:color w:val="231F20"/>
          <w:position w:val="-1"/>
          <w:sz w:val="20"/>
          <w:szCs w:val="20"/>
        </w:rPr>
        <w:t>S</w:t>
      </w:r>
      <w:r w:rsidRPr="004F6082">
        <w:rPr>
          <w:rFonts w:ascii="Times New Roman" w:hAnsi="Times New Roman" w:eastAsia="Arial" w:cs="Times New Roman"/>
          <w:snapToGrid w:val="0"/>
          <w:color w:val="231F20"/>
          <w:position w:val="-1"/>
          <w:sz w:val="20"/>
          <w:szCs w:val="20"/>
        </w:rPr>
        <w:t>i</w:t>
      </w:r>
      <w:r w:rsidRPr="004F6082">
        <w:rPr>
          <w:rFonts w:ascii="Times New Roman" w:hAnsi="Times New Roman" w:eastAsia="Arial" w:cs="Times New Roman"/>
          <w:snapToGrid w:val="0"/>
          <w:color w:val="231F20"/>
          <w:position w:val="-1"/>
          <w:sz w:val="20"/>
          <w:szCs w:val="20"/>
        </w:rPr>
        <w:t>k</w:t>
      </w:r>
      <w:r w:rsidRPr="004F6082">
        <w:rPr>
          <w:rFonts w:ascii="Times New Roman" w:hAnsi="Times New Roman" w:eastAsia="Arial" w:cs="Times New Roman"/>
          <w:snapToGrid w:val="0"/>
          <w:color w:val="231F20"/>
          <w:position w:val="-1"/>
          <w:sz w:val="20"/>
          <w:szCs w:val="20"/>
        </w:rPr>
        <w:t>e</w:t>
      </w:r>
      <w:r w:rsidRPr="004F6082">
        <w:rPr>
          <w:rFonts w:ascii="Times New Roman" w:hAnsi="Times New Roman" w:eastAsia="Arial" w:cs="Times New Roman"/>
          <w:snapToGrid w:val="0"/>
          <w:color w:val="231F20"/>
          <w:position w:val="-1"/>
          <w:sz w:val="20"/>
          <w:szCs w:val="20"/>
        </w:rPr>
        <w:t>s</w:t>
      </w:r>
      <w:r w:rsidRPr="004F6082">
        <w:rPr>
          <w:rFonts w:ascii="Times New Roman" w:hAnsi="Times New Roman" w:eastAsia="Arial" w:cs="Times New Roman"/>
          <w:snapToGrid w:val="0"/>
          <w:color w:val="231F20"/>
          <w:position w:val="-1"/>
          <w:sz w:val="20"/>
          <w:szCs w:val="20"/>
        </w:rPr>
        <w:t>,</w:t>
      </w:r>
      <w:r w:rsidRPr="004F6082">
        <w:rPr>
          <w:rFonts w:ascii="Times New Roman" w:hAnsi="Times New Roman" w:eastAsia="Arial" w:cs="Times New Roman"/>
          <w:snapToGrid w:val="0"/>
          <w:color w:val="231F20"/>
          <w:position w:val="-1"/>
          <w:sz w:val="20"/>
          <w:szCs w:val="20"/>
        </w:rPr>
        <w:t xml:space="preserve"> </w:t>
      </w:r>
      <w:r w:rsidRPr="004F6082">
        <w:rPr>
          <w:rFonts w:ascii="Times New Roman" w:hAnsi="Times New Roman" w:eastAsia="Arial" w:cs="Times New Roman"/>
          <w:snapToGrid w:val="0"/>
          <w:color w:val="231F20"/>
          <w:position w:val="-1"/>
          <w:sz w:val="20"/>
          <w:szCs w:val="20"/>
        </w:rPr>
        <w:t>t</w:t>
      </w:r>
      <w:r w:rsidRPr="004F6082">
        <w:rPr>
          <w:rFonts w:ascii="Times New Roman" w:hAnsi="Times New Roman" w:eastAsia="Arial" w:cs="Times New Roman"/>
          <w:snapToGrid w:val="0"/>
          <w:color w:val="231F20"/>
          <w:position w:val="-1"/>
          <w:sz w:val="20"/>
          <w:szCs w:val="20"/>
        </w:rPr>
        <w:t>h</w:t>
      </w:r>
      <w:r w:rsidRPr="004F6082">
        <w:rPr>
          <w:rFonts w:ascii="Times New Roman" w:hAnsi="Times New Roman" w:eastAsia="Arial" w:cs="Times New Roman"/>
          <w:snapToGrid w:val="0"/>
          <w:color w:val="231F20"/>
          <w:position w:val="-1"/>
          <w:sz w:val="20"/>
          <w:szCs w:val="20"/>
        </w:rPr>
        <w:t>e</w:t>
      </w:r>
      <w:r w:rsidRPr="004F6082">
        <w:rPr>
          <w:rFonts w:ascii="Times New Roman" w:hAnsi="Times New Roman" w:eastAsia="Arial" w:cs="Times New Roman"/>
          <w:snapToGrid w:val="0"/>
          <w:color w:val="231F20"/>
          <w:position w:val="-1"/>
          <w:sz w:val="20"/>
          <w:szCs w:val="20"/>
        </w:rPr>
        <w:t>n</w:t>
      </w:r>
      <w:r w:rsidRPr="004F6082">
        <w:rPr>
          <w:rFonts w:ascii="Times New Roman" w:hAnsi="Times New Roman" w:eastAsia="Arial" w:cs="Times New Roman"/>
          <w:snapToGrid w:val="0"/>
          <w:color w:val="231F20"/>
          <w:position w:val="-1"/>
          <w:sz w:val="20"/>
          <w:szCs w:val="20"/>
        </w:rPr>
        <w:t xml:space="preserve"> </w:t>
      </w:r>
      <w:r w:rsidRPr="004F6082">
        <w:rPr>
          <w:rFonts w:ascii="Times New Roman" w:hAnsi="Times New Roman" w:eastAsia="Arial" w:cs="Times New Roman"/>
          <w:snapToGrid w:val="0"/>
          <w:color w:val="231F20"/>
          <w:position w:val="-1"/>
          <w:sz w:val="20"/>
          <w:szCs w:val="20"/>
        </w:rPr>
        <w:t>S</w:t>
      </w:r>
      <w:r w:rsidRPr="004F6082">
        <w:rPr>
          <w:rFonts w:ascii="Times New Roman" w:hAnsi="Times New Roman" w:eastAsia="Arial" w:cs="Times New Roman"/>
          <w:snapToGrid w:val="0"/>
          <w:color w:val="231F20"/>
          <w:position w:val="-1"/>
          <w:sz w:val="20"/>
          <w:szCs w:val="20"/>
        </w:rPr>
        <w:t>i</w:t>
      </w:r>
      <w:r w:rsidRPr="004F6082">
        <w:rPr>
          <w:rFonts w:ascii="Times New Roman" w:hAnsi="Times New Roman" w:eastAsia="Arial" w:cs="Times New Roman"/>
          <w:snapToGrid w:val="0"/>
          <w:color w:val="231F20"/>
          <w:position w:val="-1"/>
          <w:sz w:val="20"/>
          <w:szCs w:val="20"/>
        </w:rPr>
        <w:t>k</w:t>
      </w:r>
      <w:r w:rsidRPr="004F6082">
        <w:rPr>
          <w:rFonts w:ascii="Times New Roman" w:hAnsi="Times New Roman" w:eastAsia="Arial" w:cs="Times New Roman"/>
          <w:snapToGrid w:val="0"/>
          <w:color w:val="231F20"/>
          <w:position w:val="-1"/>
          <w:sz w:val="20"/>
          <w:szCs w:val="20"/>
        </w:rPr>
        <w:t>e</w:t>
      </w:r>
      <w:r w:rsidRPr="004F6082">
        <w:rPr>
          <w:rFonts w:ascii="Times New Roman" w:hAnsi="Times New Roman" w:eastAsia="Arial" w:cs="Times New Roman"/>
          <w:snapToGrid w:val="0"/>
          <w:color w:val="231F20"/>
          <w:position w:val="-1"/>
          <w:sz w:val="20"/>
          <w:szCs w:val="20"/>
        </w:rPr>
        <w:t>s</w:t>
      </w:r>
      <w:r w:rsidRPr="004F6082">
        <w:rPr>
          <w:rFonts w:ascii="Times New Roman" w:hAnsi="Times New Roman" w:eastAsia="Arial" w:cs="Times New Roman"/>
          <w:snapToGrid w:val="0"/>
          <w:color w:val="231F20"/>
          <w:position w:val="-1"/>
          <w:sz w:val="20"/>
          <w:szCs w:val="20"/>
        </w:rPr>
        <w:t xml:space="preserve"> </w:t>
      </w:r>
      <w:r w:rsidRPr="004F6082">
        <w:rPr>
          <w:rFonts w:ascii="Times New Roman" w:hAnsi="Times New Roman" w:eastAsia="Arial" w:cs="Times New Roman"/>
          <w:snapToGrid w:val="0"/>
          <w:color w:val="231F20"/>
          <w:position w:val="-1"/>
          <w:sz w:val="20"/>
          <w:szCs w:val="20"/>
        </w:rPr>
        <w:t>i</w:t>
      </w:r>
      <w:r w:rsidRPr="004F6082">
        <w:rPr>
          <w:rFonts w:ascii="Times New Roman" w:hAnsi="Times New Roman" w:eastAsia="Arial" w:cs="Times New Roman"/>
          <w:snapToGrid w:val="0"/>
          <w:color w:val="231F20"/>
          <w:position w:val="-1"/>
          <w:sz w:val="20"/>
          <w:szCs w:val="20"/>
        </w:rPr>
        <w:t>s</w:t>
      </w:r>
      <w:r w:rsidRPr="004F6082">
        <w:rPr>
          <w:rFonts w:ascii="Times New Roman" w:hAnsi="Times New Roman" w:eastAsia="Arial" w:cs="Times New Roman"/>
          <w:snapToGrid w:val="0"/>
          <w:color w:val="231F20"/>
          <w:position w:val="-1"/>
          <w:sz w:val="20"/>
          <w:szCs w:val="20"/>
        </w:rPr>
        <w:t xml:space="preserve"> </w:t>
      </w:r>
      <w:r w:rsidRPr="004F6082">
        <w:rPr>
          <w:rFonts w:ascii="Times New Roman" w:hAnsi="Times New Roman" w:eastAsia="Arial" w:cs="Times New Roman"/>
          <w:snapToGrid w:val="0"/>
          <w:color w:val="231F20"/>
          <w:position w:val="-1"/>
          <w:sz w:val="20"/>
          <w:szCs w:val="20"/>
        </w:rPr>
        <w:t>d</w:t>
      </w:r>
      <w:r w:rsidRPr="004F6082">
        <w:rPr>
          <w:rFonts w:ascii="Times New Roman" w:hAnsi="Times New Roman" w:eastAsia="Arial" w:cs="Times New Roman"/>
          <w:snapToGrid w:val="0"/>
          <w:color w:val="231F20"/>
          <w:position w:val="-1"/>
          <w:sz w:val="20"/>
          <w:szCs w:val="20"/>
        </w:rPr>
        <w:t>e</w:t>
      </w:r>
      <w:r w:rsidRPr="004F6082">
        <w:rPr>
          <w:rFonts w:ascii="Times New Roman" w:hAnsi="Times New Roman" w:eastAsia="Arial" w:cs="Times New Roman"/>
          <w:snapToGrid w:val="0"/>
          <w:color w:val="231F20"/>
          <w:position w:val="-1"/>
          <w:sz w:val="20"/>
          <w:szCs w:val="20"/>
        </w:rPr>
        <w:t>a</w:t>
      </w:r>
      <w:r w:rsidRPr="004F6082">
        <w:rPr>
          <w:rFonts w:ascii="Times New Roman" w:hAnsi="Times New Roman" w:eastAsia="Arial" w:cs="Times New Roman"/>
          <w:snapToGrid w:val="0"/>
          <w:color w:val="231F20"/>
          <w:position w:val="-1"/>
          <w:sz w:val="20"/>
          <w:szCs w:val="20"/>
        </w:rPr>
        <w:t>d</w:t>
      </w:r>
      <w:r w:rsidRPr="004F6082">
        <w:rPr>
          <w:rFonts w:ascii="Times New Roman" w:hAnsi="Times New Roman" w:eastAsia="Arial" w:cs="Times New Roman"/>
          <w:snapToGrid w:val="0"/>
          <w:color w:val="231F20"/>
          <w:position w:val="-1"/>
          <w:sz w:val="20"/>
          <w:szCs w:val="20"/>
        </w:rPr>
        <w:t>.</w:t>
      </w:r>
      <w:r w:rsidRPr="004F6082">
        <w:rPr>
          <w:rFonts w:ascii="Times New Roman" w:hAnsi="Times New Roman" w:eastAsia="Arial" w:cs="Times New Roman"/>
          <w:snapToGrid w:val="0"/>
          <w:color w:val="231F20"/>
          <w:position w:val="6"/>
          <w:sz w:val="14"/>
          <w:szCs w:val="14"/>
        </w:rPr>
        <w:t>18</w:t>
      </w:r>
    </w:p>
    <w:p w:rsidRPr="004F6082" w:rsidR="00F5585E" w:rsidRDefault="00F5585E">
      <w:pPr>
        <w:spacing w:after="0" w:line="130" w:lineRule="exact"/>
        <w:rPr>
          <w:rFonts w:ascii="Times New Roman" w:hAnsi="Times New Roman" w:cs="Times New Roman"/>
          <w:snapToGrid w:val="0"/>
          <w:sz w:val="13"/>
          <w:szCs w:val="13"/>
        </w:rPr>
      </w:pPr>
    </w:p>
    <w:p w:rsidRPr="004F6082" w:rsidR="00F5585E" w:rsidRDefault="006A14CF">
      <w:pPr>
        <w:spacing w:after="0" w:line="240" w:lineRule="auto"/>
        <w:ind w:left="18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ost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people,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indeed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almost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ould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diffe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p>
    <w:p w:rsidRPr="004F6082" w:rsidR="00F5585E" w:rsidRDefault="006A14CF">
      <w:pPr>
        <w:spacing w:before="10" w:after="0" w:line="240" w:lineRule="auto"/>
        <w:ind w:left="1824" w:right="-20"/>
        <w:rPr>
          <w:rFonts w:ascii="Times New Roman" w:hAnsi="Times New Roman" w:eastAsia="Arial" w:cs="Times New Roman"/>
          <w:snapToGrid w:val="0"/>
          <w:sz w:val="20"/>
          <w:szCs w:val="20"/>
        </w:rPr>
      </w:pPr>
      <w:proofErr w:type="gramStart"/>
      <w:r w:rsidRPr="004F6082">
        <w:rPr>
          <w:rFonts w:ascii="Times New Roman" w:hAnsi="Times New Roman" w:eastAsia="Arial" w:cs="Times New Roman"/>
          <w:snapToGrid w:val="0"/>
          <w:color w:val="231F20"/>
          <w:sz w:val="20"/>
          <w:szCs w:val="20"/>
        </w:rPr>
        <w:t>Sets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II.</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claims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9" w:after="0" w:line="240" w:lineRule="exact"/>
        <w:rPr>
          <w:rFonts w:ascii="Times New Roman" w:hAnsi="Times New Roman" w:cs="Times New Roman"/>
          <w:snapToGrid w:val="0"/>
          <w:sz w:val="24"/>
          <w:szCs w:val="24"/>
        </w:rPr>
      </w:pPr>
    </w:p>
    <w:p w:rsidRPr="004F6082" w:rsidR="00F5585E" w:rsidRDefault="006A14CF">
      <w:pPr>
        <w:spacing w:before="54" w:after="0" w:line="180" w:lineRule="exact"/>
        <w:ind w:left="1824" w:right="1332" w:firstLine="160"/>
        <w:jc w:val="both"/>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17</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This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discussion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Quine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benefit</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ed</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om</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anna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2004:</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270</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74</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or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an </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ll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oduction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ith</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id</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our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J</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 xml:space="preserve">l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oo</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(2010).</w:t>
      </w:r>
    </w:p>
    <w:p w:rsidRPr="004F6082" w:rsidR="00F5585E" w:rsidRDefault="006A14CF">
      <w:pPr>
        <w:spacing w:after="0" w:line="178"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18</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ta</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en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om</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y </w:t>
      </w:r>
      <w:r w:rsidRPr="004F6082">
        <w:rPr>
          <w:rFonts w:ascii="Times New Roman" w:hAnsi="Times New Roman" w:eastAsia="Arial" w:cs="Times New Roman"/>
          <w:snapToGrid w:val="0"/>
          <w:color w:val="231F20"/>
          <w:sz w:val="16"/>
          <w:szCs w:val="16"/>
        </w:rPr>
        <w:t>(2008).</w:t>
      </w:r>
    </w:p>
    <w:p w:rsidRPr="004F6082" w:rsidR="00F5585E" w:rsidRDefault="00F5585E">
      <w:pPr>
        <w:spacing w:after="0"/>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7660"/>
        </w:tabs>
        <w:spacing w:before="25" w:after="0" w:line="240" w:lineRule="auto"/>
        <w:ind w:left="3376"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55</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5" w:after="0" w:line="250" w:lineRule="auto"/>
        <w:ind w:left="1380" w:right="1762"/>
        <w:jc w:val="both"/>
        <w:rPr>
          <w:rFonts w:ascii="Times New Roman" w:hAnsi="Times New Roman" w:eastAsia="Arial" w:cs="Times New Roman"/>
          <w:snapToGrid w:val="0"/>
          <w:sz w:val="20"/>
          <w:szCs w:val="20"/>
        </w:rPr>
      </w:pPr>
      <w:proofErr w:type="gramStart"/>
      <w:r w:rsidRPr="004F6082">
        <w:rPr>
          <w:rFonts w:ascii="Times New Roman" w:hAnsi="Times New Roman" w:eastAsia="Arial" w:cs="Times New Roman"/>
          <w:snapToGrid w:val="0"/>
          <w:color w:val="231F20"/>
          <w:sz w:val="20"/>
          <w:szCs w:val="20"/>
        </w:rPr>
        <w:t>whether</w:t>
      </w:r>
      <w:proofErr w:type="gramEnd"/>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ould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estiga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underl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ing </w:t>
      </w:r>
      <w:r w:rsidRPr="004F6082">
        <w:rPr>
          <w:rFonts w:ascii="Times New Roman" w:hAnsi="Times New Roman" w:eastAsia="Arial" w:cs="Times New Roman"/>
          <w:snapToGrid w:val="0"/>
          <w:color w:val="231F20"/>
          <w:sz w:val="20"/>
          <w:szCs w:val="20"/>
        </w:rPr>
        <w:t>facts.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cannot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said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seem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denial</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ould, 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unin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elli</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ible.</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Philosophers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proofErr w:type="gramStart"/>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proofErr w:type="gramEnd"/>
    </w:p>
    <w:p w:rsidRPr="004F6082" w:rsidR="00F5585E" w:rsidRDefault="006A14CF">
      <w:pPr>
        <w:spacing w:after="0" w:line="240" w:lineRule="auto"/>
        <w:ind w:left="1380" w:right="193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t>
      </w:r>
      <w:proofErr w:type="gramStart"/>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proofErr w:type="gramEnd"/>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II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p>
    <w:p w:rsidRPr="004F6082" w:rsidR="00F5585E" w:rsidRDefault="006A14CF">
      <w:pPr>
        <w:spacing w:before="10" w:after="0" w:line="250" w:lineRule="auto"/>
        <w:ind w:left="1380" w:right="1767"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little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doubt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felt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w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p>
    <w:p w:rsidRPr="004F6082" w:rsidR="00F5585E" w:rsidRDefault="006A14CF">
      <w:pPr>
        <w:spacing w:after="0" w:line="245" w:lineRule="auto"/>
        <w:ind w:left="1380" w:right="1766"/>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w:t>
      </w:r>
      <w:proofErr w:type="gramStart"/>
      <w:r w:rsidRPr="004F6082">
        <w:rPr>
          <w:rFonts w:ascii="Times New Roman" w:hAnsi="Times New Roman" w:eastAsia="Arial" w:cs="Times New Roman"/>
          <w:snapToGrid w:val="0"/>
          <w:color w:val="231F20"/>
          <w:sz w:val="20"/>
          <w:szCs w:val="20"/>
        </w:rPr>
        <w:t>doc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or</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eb</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of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uth.</w:t>
      </w:r>
      <w:r w:rsidRPr="004F6082">
        <w:rPr>
          <w:rFonts w:ascii="Times New Roman" w:hAnsi="Times New Roman" w:eastAsia="Arial" w:cs="Times New Roman"/>
          <w:snapToGrid w:val="0"/>
          <w:color w:val="231F20"/>
          <w:position w:val="7"/>
          <w:sz w:val="14"/>
          <w:szCs w:val="14"/>
        </w:rPr>
        <w:t>19</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only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our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ie</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thou</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geome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d </w:t>
      </w:r>
      <w:r w:rsidRPr="004F6082">
        <w:rPr>
          <w:rFonts w:ascii="Times New Roman" w:hAnsi="Times New Roman" w:eastAsia="Arial" w:cs="Times New Roman"/>
          <w:snapToGrid w:val="0"/>
          <w:color w:val="231F20"/>
          <w:sz w:val="20"/>
          <w:szCs w:val="20"/>
        </w:rPr>
        <w:t>beliefs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ised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calci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iden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20</w:t>
      </w:r>
    </w:p>
    <w:p w:rsidRPr="004F6082" w:rsidR="00F5585E" w:rsidRDefault="006A14CF">
      <w:pPr>
        <w:spacing w:before="4" w:after="0" w:line="250" w:lineRule="auto"/>
        <w:ind w:left="1380" w:right="1763"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nnect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claims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good.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es </w:t>
      </w:r>
      <w:r w:rsidRPr="004F6082">
        <w:rPr>
          <w:rFonts w:ascii="Times New Roman" w:hAnsi="Times New Roman" w:eastAsia="Arial" w:cs="Times New Roman"/>
          <w:snapToGrid w:val="0"/>
          <w:color w:val="231F20"/>
          <w:sz w:val="20"/>
          <w:szCs w:val="20"/>
        </w:rPr>
        <w:t xml:space="preserve">us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means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t </w:t>
      </w:r>
      <w:r w:rsidRPr="004F6082">
        <w:rPr>
          <w:rFonts w:ascii="Times New Roman" w:hAnsi="Times New Roman" w:eastAsia="Arial" w:cs="Times New Roman"/>
          <w:snapToGrid w:val="0"/>
          <w:color w:val="231F20"/>
          <w:sz w:val="20"/>
          <w:szCs w:val="20"/>
        </w:rPr>
        <w:t>only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needs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ide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least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add</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esses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Quin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iticisms. 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so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pun,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7" w:after="0" w:line="260" w:lineRule="exact"/>
        <w:rPr>
          <w:rFonts w:ascii="Times New Roman" w:hAnsi="Times New Roman" w:cs="Times New Roman"/>
          <w:snapToGrid w:val="0"/>
          <w:sz w:val="26"/>
          <w:szCs w:val="26"/>
        </w:rPr>
      </w:pPr>
    </w:p>
    <w:p w:rsidRPr="004F6082" w:rsidR="00F5585E" w:rsidRDefault="006A14CF">
      <w:pPr>
        <w:spacing w:after="0" w:line="240" w:lineRule="auto"/>
        <w:ind w:left="3404" w:right="3828"/>
        <w:jc w:val="center"/>
        <w:rPr>
          <w:rFonts w:ascii="Times New Roman" w:hAnsi="Times New Roman" w:eastAsia="Arial" w:cs="Times New Roman"/>
          <w:snapToGrid w:val="0"/>
          <w:sz w:val="28"/>
          <w:szCs w:val="28"/>
        </w:rPr>
      </w:pPr>
      <w:r w:rsidRPr="004F6082">
        <w:rPr>
          <w:rFonts w:ascii="Times New Roman" w:hAnsi="Times New Roman" w:eastAsia="Arial" w:cs="Times New Roman"/>
          <w:snapToGrid w:val="0"/>
          <w:color w:val="231F20"/>
          <w:sz w:val="28"/>
          <w:szCs w:val="28"/>
        </w:rPr>
        <w:t>I</w:t>
      </w:r>
      <w:r w:rsidRPr="004F6082">
        <w:rPr>
          <w:rFonts w:ascii="Times New Roman" w:hAnsi="Times New Roman" w:eastAsia="Arial" w:cs="Times New Roman"/>
          <w:snapToGrid w:val="0"/>
          <w:color w:val="231F20"/>
          <w:sz w:val="28"/>
          <w:szCs w:val="28"/>
        </w:rPr>
        <w:t>V</w:t>
      </w:r>
      <w:r w:rsidRPr="004F6082">
        <w:rPr>
          <w:rFonts w:ascii="Times New Roman" w:hAnsi="Times New Roman" w:eastAsia="Arial" w:cs="Times New Roman"/>
          <w:snapToGrid w:val="0"/>
          <w:color w:val="231F20"/>
          <w:sz w:val="28"/>
          <w:szCs w:val="28"/>
        </w:rPr>
        <w:t>.</w:t>
      </w:r>
      <w:r w:rsidRPr="004F6082">
        <w:rPr>
          <w:rFonts w:ascii="Times New Roman" w:hAnsi="Times New Roman" w:eastAsia="Arial" w:cs="Times New Roman"/>
          <w:snapToGrid w:val="0"/>
          <w:color w:val="231F20"/>
          <w:sz w:val="28"/>
          <w:szCs w:val="28"/>
        </w:rPr>
        <w:t xml:space="preserve"> </w:t>
      </w:r>
      <w:r w:rsidRPr="004F6082">
        <w:rPr>
          <w:rFonts w:ascii="Times New Roman" w:hAnsi="Times New Roman" w:eastAsia="Arial" w:cs="Times New Roman"/>
          <w:snapToGrid w:val="0"/>
          <w:color w:val="231F20"/>
          <w:sz w:val="28"/>
          <w:szCs w:val="28"/>
        </w:rPr>
        <w:t>R</w:t>
      </w:r>
      <w:r w:rsidRPr="004F6082">
        <w:rPr>
          <w:rFonts w:ascii="Times New Roman" w:hAnsi="Times New Roman" w:eastAsia="Arial" w:cs="Times New Roman"/>
          <w:snapToGrid w:val="0"/>
          <w:color w:val="231F20"/>
          <w:sz w:val="28"/>
          <w:szCs w:val="28"/>
        </w:rPr>
        <w:t>o</w:t>
      </w:r>
      <w:r w:rsidRPr="004F6082">
        <w:rPr>
          <w:rFonts w:ascii="Times New Roman" w:hAnsi="Times New Roman" w:eastAsia="Arial" w:cs="Times New Roman"/>
          <w:snapToGrid w:val="0"/>
          <w:color w:val="231F20"/>
          <w:sz w:val="28"/>
          <w:szCs w:val="28"/>
        </w:rPr>
        <w:t>n</w:t>
      </w:r>
      <w:r w:rsidRPr="004F6082">
        <w:rPr>
          <w:rFonts w:ascii="Times New Roman" w:hAnsi="Times New Roman" w:eastAsia="Arial" w:cs="Times New Roman"/>
          <w:snapToGrid w:val="0"/>
          <w:color w:val="231F20"/>
          <w:sz w:val="28"/>
          <w:szCs w:val="28"/>
        </w:rPr>
        <w:t>a</w:t>
      </w:r>
      <w:r w:rsidRPr="004F6082">
        <w:rPr>
          <w:rFonts w:ascii="Times New Roman" w:hAnsi="Times New Roman" w:eastAsia="Arial" w:cs="Times New Roman"/>
          <w:snapToGrid w:val="0"/>
          <w:color w:val="231F20"/>
          <w:sz w:val="28"/>
          <w:szCs w:val="28"/>
        </w:rPr>
        <w:t>l</w:t>
      </w:r>
      <w:r w:rsidRPr="004F6082">
        <w:rPr>
          <w:rFonts w:ascii="Times New Roman" w:hAnsi="Times New Roman" w:eastAsia="Arial" w:cs="Times New Roman"/>
          <w:snapToGrid w:val="0"/>
          <w:color w:val="231F20"/>
          <w:sz w:val="28"/>
          <w:szCs w:val="28"/>
        </w:rPr>
        <w:t>d</w:t>
      </w:r>
      <w:r w:rsidRPr="004F6082">
        <w:rPr>
          <w:rFonts w:ascii="Times New Roman" w:hAnsi="Times New Roman" w:eastAsia="Arial" w:cs="Times New Roman"/>
          <w:snapToGrid w:val="0"/>
          <w:color w:val="231F20"/>
          <w:sz w:val="28"/>
          <w:szCs w:val="28"/>
        </w:rPr>
        <w:t xml:space="preserve"> </w:t>
      </w:r>
      <w:r w:rsidRPr="004F6082">
        <w:rPr>
          <w:rFonts w:ascii="Times New Roman" w:hAnsi="Times New Roman" w:eastAsia="Arial" w:cs="Times New Roman"/>
          <w:snapToGrid w:val="0"/>
          <w:color w:val="231F20"/>
          <w:sz w:val="28"/>
          <w:szCs w:val="28"/>
        </w:rPr>
        <w:t>D</w:t>
      </w:r>
      <w:r w:rsidRPr="004F6082">
        <w:rPr>
          <w:rFonts w:ascii="Times New Roman" w:hAnsi="Times New Roman" w:eastAsia="Arial" w:cs="Times New Roman"/>
          <w:snapToGrid w:val="0"/>
          <w:color w:val="231F20"/>
          <w:sz w:val="28"/>
          <w:szCs w:val="28"/>
        </w:rPr>
        <w:t>w</w:t>
      </w:r>
      <w:r w:rsidRPr="004F6082">
        <w:rPr>
          <w:rFonts w:ascii="Times New Roman" w:hAnsi="Times New Roman" w:eastAsia="Arial" w:cs="Times New Roman"/>
          <w:snapToGrid w:val="0"/>
          <w:color w:val="231F20"/>
          <w:sz w:val="28"/>
          <w:szCs w:val="28"/>
        </w:rPr>
        <w:t>o</w:t>
      </w:r>
      <w:r w:rsidRPr="004F6082">
        <w:rPr>
          <w:rFonts w:ascii="Times New Roman" w:hAnsi="Times New Roman" w:eastAsia="Arial" w:cs="Times New Roman"/>
          <w:snapToGrid w:val="0"/>
          <w:color w:val="231F20"/>
          <w:sz w:val="28"/>
          <w:szCs w:val="28"/>
        </w:rPr>
        <w:t>r</w:t>
      </w:r>
      <w:r w:rsidRPr="004F6082">
        <w:rPr>
          <w:rFonts w:ascii="Times New Roman" w:hAnsi="Times New Roman" w:eastAsia="Arial" w:cs="Times New Roman"/>
          <w:snapToGrid w:val="0"/>
          <w:color w:val="231F20"/>
          <w:sz w:val="28"/>
          <w:szCs w:val="28"/>
        </w:rPr>
        <w:t>k</w:t>
      </w:r>
      <w:r w:rsidRPr="004F6082">
        <w:rPr>
          <w:rFonts w:ascii="Times New Roman" w:hAnsi="Times New Roman" w:eastAsia="Arial" w:cs="Times New Roman"/>
          <w:snapToGrid w:val="0"/>
          <w:color w:val="231F20"/>
          <w:sz w:val="28"/>
          <w:szCs w:val="28"/>
        </w:rPr>
        <w:t>i</w:t>
      </w:r>
      <w:r w:rsidRPr="004F6082">
        <w:rPr>
          <w:rFonts w:ascii="Times New Roman" w:hAnsi="Times New Roman" w:eastAsia="Arial" w:cs="Times New Roman"/>
          <w:snapToGrid w:val="0"/>
          <w:color w:val="231F20"/>
          <w:sz w:val="28"/>
          <w:szCs w:val="28"/>
        </w:rPr>
        <w:t>n</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3" w:after="0" w:line="220" w:lineRule="exact"/>
        <w:rPr>
          <w:rFonts w:ascii="Times New Roman" w:hAnsi="Times New Roman" w:cs="Times New Roman"/>
          <w:snapToGrid w:val="0"/>
        </w:rPr>
      </w:pPr>
    </w:p>
    <w:p w:rsidRPr="004F6082" w:rsidR="00F5585E" w:rsidRDefault="006A14CF">
      <w:pPr>
        <w:spacing w:after="0" w:line="250" w:lineRule="auto"/>
        <w:ind w:left="1380" w:right="1763"/>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proofErr w:type="gramStart"/>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attack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l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it,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l </w:t>
      </w:r>
      <w:r w:rsidRPr="004F6082">
        <w:rPr>
          <w:rFonts w:ascii="Times New Roman" w:hAnsi="Times New Roman" w:eastAsia="Arial" w:cs="Times New Roman"/>
          <w:snapToGrid w:val="0"/>
          <w:color w:val="231F20"/>
          <w:sz w:val="20"/>
          <w:szCs w:val="20"/>
        </w:rPr>
        <w:t>kind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gold</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function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deep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efe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claims.</w:t>
      </w:r>
      <w:r w:rsidRPr="004F6082">
        <w:rPr>
          <w:rFonts w:ascii="Times New Roman" w:hAnsi="Times New Roman" w:eastAsia="Arial" w:cs="Times New Roman"/>
          <w:snapToGrid w:val="0"/>
          <w:color w:val="231F20"/>
          <w:sz w:val="20"/>
          <w:szCs w:val="20"/>
        </w:rPr>
        <w:t xml:space="preserve"> 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tap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sicall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identical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 their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underl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es. </w:t>
      </w:r>
      <w:r w:rsidRPr="004F6082">
        <w:rPr>
          <w:rFonts w:ascii="Times New Roman" w:hAnsi="Times New Roman" w:eastAsia="Arial" w:cs="Times New Roman"/>
          <w:snapToGrid w:val="0"/>
          <w:color w:val="231F20"/>
          <w:sz w:val="20"/>
          <w:szCs w:val="20"/>
        </w:rPr>
        <w:t>Semanticall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ectly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ential;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meaning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 kind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 </w:t>
      </w:r>
      <w:r w:rsidRPr="004F6082">
        <w:rPr>
          <w:rFonts w:ascii="Times New Roman" w:hAnsi="Times New Roman" w:eastAsia="Arial" w:cs="Times New Roman"/>
          <w:snapToGrid w:val="0"/>
          <w:color w:val="231F20"/>
          <w:sz w:val="20"/>
          <w:szCs w:val="20"/>
        </w:rPr>
        <w:t>function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cashed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gr</w:t>
      </w:r>
      <w:r w:rsidRPr="004F6082">
        <w:rPr>
          <w:rFonts w:ascii="Times New Roman" w:hAnsi="Times New Roman" w:eastAsia="Arial" w:cs="Times New Roman"/>
          <w:snapToGrid w:val="0"/>
          <w:color w:val="231F20"/>
          <w:sz w:val="20"/>
          <w:szCs w:val="20"/>
        </w:rPr>
        <w:t>ant,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arguend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t,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meaning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argument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su</w:t>
      </w:r>
      <w:r w:rsidRPr="004F6082">
        <w:rPr>
          <w:rFonts w:ascii="Times New Roman" w:hAnsi="Times New Roman" w:eastAsia="Arial" w:cs="Times New Roman"/>
          <w:snapToGrid w:val="0"/>
          <w:color w:val="231F20"/>
          <w:sz w:val="20"/>
          <w:szCs w:val="20"/>
        </w:rPr>
        <w:t>cc</w:t>
      </w:r>
      <w:r w:rsidRPr="004F6082">
        <w:rPr>
          <w:rFonts w:ascii="Times New Roman" w:hAnsi="Times New Roman" w:eastAsia="Arial" w:cs="Times New Roman"/>
          <w:snapToGrid w:val="0"/>
          <w:color w:val="231F20"/>
          <w:sz w:val="20"/>
          <w:szCs w:val="20"/>
        </w:rPr>
        <w:t>essful,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emise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8" w:after="0" w:line="220" w:lineRule="exact"/>
        <w:rPr>
          <w:rFonts w:ascii="Times New Roman" w:hAnsi="Times New Roman" w:cs="Times New Roman"/>
          <w:snapToGrid w:val="0"/>
        </w:rPr>
      </w:pPr>
    </w:p>
    <w:p w:rsidRPr="004F6082" w:rsidR="00F5585E" w:rsidRDefault="006A14CF">
      <w:pPr>
        <w:spacing w:before="45" w:after="0" w:line="240" w:lineRule="auto"/>
        <w:ind w:left="1540"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19</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Q</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ll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(1978).</w:t>
      </w:r>
    </w:p>
    <w:p w:rsidRPr="004F6082" w:rsidR="00F5585E" w:rsidRDefault="006A14CF">
      <w:pPr>
        <w:spacing w:before="2" w:after="0" w:line="180" w:lineRule="exact"/>
        <w:ind w:left="1380" w:right="1776" w:firstLine="160"/>
        <w:jc w:val="both"/>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20</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an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cc</w:t>
      </w:r>
      <w:r w:rsidRPr="004F6082">
        <w:rPr>
          <w:rFonts w:ascii="Times New Roman" w:hAnsi="Times New Roman" w:eastAsia="Arial" w:cs="Times New Roman"/>
          <w:snapToGrid w:val="0"/>
          <w:color w:val="231F20"/>
          <w:sz w:val="16"/>
          <w:szCs w:val="16"/>
        </w:rPr>
        <w:t>ount,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geome</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is </w:t>
      </w:r>
      <w:r w:rsidRPr="004F6082">
        <w:rPr>
          <w:rFonts w:ascii="Times New Roman" w:hAnsi="Times New Roman" w:eastAsia="Arial" w:cs="Times New Roman"/>
          <w:snapToGrid w:val="0"/>
          <w:color w:val="231F20"/>
          <w:sz w:val="16"/>
          <w:szCs w:val="16"/>
        </w:rPr>
        <w:t>un</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isable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tue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being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synthetic</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Quine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also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out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not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seem</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proofErr w:type="gramStart"/>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e</w:t>
      </w:r>
      <w:proofErr w:type="gramEnd"/>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th</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for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e </w:t>
      </w:r>
      <w:r w:rsidRPr="004F6082">
        <w:rPr>
          <w:rFonts w:ascii="Times New Roman" w:hAnsi="Times New Roman" w:eastAsia="Arial" w:cs="Times New Roman"/>
          <w:snapToGrid w:val="0"/>
          <w:color w:val="231F20"/>
          <w:sz w:val="16"/>
          <w:szCs w:val="16"/>
        </w:rPr>
        <w:t>than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av</w:t>
      </w:r>
      <w:r w:rsidRPr="004F6082">
        <w:rPr>
          <w:rFonts w:ascii="Times New Roman" w:hAnsi="Times New Roman" w:eastAsia="Arial" w:cs="Times New Roman"/>
          <w:snapToGrid w:val="0"/>
          <w:color w:val="231F20"/>
          <w:sz w:val="16"/>
          <w:szCs w:val="16"/>
        </w:rPr>
        <w:t xml:space="preserve">e </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Q</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(1960);</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y </w:t>
      </w:r>
      <w:r w:rsidRPr="004F6082">
        <w:rPr>
          <w:rFonts w:ascii="Times New Roman" w:hAnsi="Times New Roman" w:eastAsia="Arial" w:cs="Times New Roman"/>
          <w:snapToGrid w:val="0"/>
          <w:color w:val="231F20"/>
          <w:sz w:val="16"/>
          <w:szCs w:val="16"/>
        </w:rPr>
        <w:t>(2008).</w:t>
      </w:r>
    </w:p>
    <w:p w:rsidRPr="004F6082" w:rsidR="00F5585E" w:rsidRDefault="00F5585E">
      <w:pPr>
        <w:spacing w:after="0"/>
        <w:jc w:val="both"/>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4400"/>
        </w:tabs>
        <w:spacing w:before="25" w:after="0" w:line="240" w:lineRule="auto"/>
        <w:ind w:left="18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56</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5" w:after="0" w:line="250" w:lineRule="auto"/>
        <w:ind w:left="1824" w:right="1319"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arguend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argument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hidden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essen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political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legal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fails </w:t>
      </w:r>
      <w:r w:rsidRPr="004F6082">
        <w:rPr>
          <w:rFonts w:ascii="Times New Roman" w:hAnsi="Times New Roman" w:eastAsia="Arial" w:cs="Times New Roman"/>
          <w:snapToGrid w:val="0"/>
          <w:color w:val="231F20"/>
          <w:sz w:val="20"/>
          <w:szCs w:val="20"/>
        </w:rPr>
        <w:t>because,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or </w:t>
      </w:r>
      <w:r w:rsidRPr="004F6082">
        <w:rPr>
          <w:rFonts w:ascii="Times New Roman" w:hAnsi="Times New Roman" w:eastAsia="Arial" w:cs="Times New Roman"/>
          <w:snapToGrid w:val="0"/>
          <w:color w:val="231F20"/>
          <w:sz w:val="20"/>
          <w:szCs w:val="20"/>
        </w:rPr>
        <w:t>methodolo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ical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nfi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mation,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deba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meaning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political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and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ill 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pp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p>
    <w:p w:rsidRPr="004F6082" w:rsidR="00F5585E" w:rsidRDefault="006A14CF">
      <w:pPr>
        <w:spacing w:after="0" w:line="246" w:lineRule="auto"/>
        <w:ind w:left="1824" w:right="1323" w:firstLine="200"/>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arguend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f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about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simila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ities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natu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and </w:t>
      </w:r>
      <w:r w:rsidRPr="004F6082">
        <w:rPr>
          <w:rFonts w:ascii="Times New Roman" w:hAnsi="Times New Roman" w:eastAsia="Arial" w:cs="Times New Roman"/>
          <w:snapToGrid w:val="0"/>
          <w:color w:val="231F20"/>
          <w:sz w:val="20"/>
          <w:szCs w:val="20"/>
        </w:rPr>
        <w:t>legal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21</w:t>
      </w:r>
      <w:r w:rsidRPr="004F6082">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l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political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best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unders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ood</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akin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when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fail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eflect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kind)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in </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of </w:t>
      </w:r>
      <w:r w:rsidRPr="004F6082">
        <w:rPr>
          <w:rFonts w:ascii="Times New Roman" w:hAnsi="Times New Roman" w:eastAsia="Arial" w:cs="Times New Roman"/>
          <w:snapToGrid w:val="0"/>
          <w:color w:val="231F20"/>
          <w:sz w:val="20"/>
          <w:szCs w:val="20"/>
        </w:rPr>
        <w:t>adjudication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superfl</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ould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cation 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22</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0" w:after="0" w:line="260" w:lineRule="exact"/>
        <w:rPr>
          <w:rFonts w:ascii="Times New Roman" w:hAnsi="Times New Roman" w:cs="Times New Roman"/>
          <w:snapToGrid w:val="0"/>
          <w:sz w:val="26"/>
          <w:szCs w:val="26"/>
        </w:rPr>
      </w:pPr>
    </w:p>
    <w:p w:rsidRPr="004F6082" w:rsidR="00F5585E" w:rsidRDefault="006A14CF">
      <w:pPr>
        <w:spacing w:after="0" w:line="240" w:lineRule="auto"/>
        <w:ind w:left="3949" w:right="3485"/>
        <w:jc w:val="center"/>
        <w:rPr>
          <w:rFonts w:ascii="Times New Roman" w:hAnsi="Times New Roman" w:eastAsia="Arial" w:cs="Times New Roman"/>
          <w:snapToGrid w:val="0"/>
          <w:sz w:val="28"/>
          <w:szCs w:val="28"/>
        </w:rPr>
      </w:pPr>
      <w:r w:rsidRPr="004F6082">
        <w:rPr>
          <w:rFonts w:ascii="Times New Roman" w:hAnsi="Times New Roman" w:eastAsia="Arial" w:cs="Times New Roman"/>
          <w:snapToGrid w:val="0"/>
          <w:color w:val="231F20"/>
          <w:sz w:val="28"/>
          <w:szCs w:val="28"/>
        </w:rPr>
        <w:t>V</w:t>
      </w:r>
      <w:r w:rsidRPr="004F6082">
        <w:rPr>
          <w:rFonts w:ascii="Times New Roman" w:hAnsi="Times New Roman" w:eastAsia="Arial" w:cs="Times New Roman"/>
          <w:snapToGrid w:val="0"/>
          <w:color w:val="231F20"/>
          <w:sz w:val="28"/>
          <w:szCs w:val="28"/>
        </w:rPr>
        <w:t>.</w:t>
      </w:r>
      <w:r w:rsidRPr="004F6082">
        <w:rPr>
          <w:rFonts w:ascii="Times New Roman" w:hAnsi="Times New Roman" w:eastAsia="Arial" w:cs="Times New Roman"/>
          <w:snapToGrid w:val="0"/>
          <w:color w:val="231F20"/>
          <w:sz w:val="28"/>
          <w:szCs w:val="28"/>
        </w:rPr>
        <w:t xml:space="preserve"> </w:t>
      </w:r>
      <w:r w:rsidRPr="004F6082">
        <w:rPr>
          <w:rFonts w:ascii="Times New Roman" w:hAnsi="Times New Roman" w:eastAsia="Arial" w:cs="Times New Roman"/>
          <w:snapToGrid w:val="0"/>
          <w:color w:val="231F20"/>
          <w:sz w:val="28"/>
          <w:szCs w:val="28"/>
        </w:rPr>
        <w:t>G</w:t>
      </w:r>
      <w:r w:rsidRPr="004F6082">
        <w:rPr>
          <w:rFonts w:ascii="Times New Roman" w:hAnsi="Times New Roman" w:eastAsia="Arial" w:cs="Times New Roman"/>
          <w:snapToGrid w:val="0"/>
          <w:color w:val="231F20"/>
          <w:sz w:val="28"/>
          <w:szCs w:val="28"/>
        </w:rPr>
        <w:t>e</w:t>
      </w:r>
      <w:r w:rsidRPr="004F6082">
        <w:rPr>
          <w:rFonts w:ascii="Times New Roman" w:hAnsi="Times New Roman" w:eastAsia="Arial" w:cs="Times New Roman"/>
          <w:snapToGrid w:val="0"/>
          <w:color w:val="231F20"/>
          <w:sz w:val="28"/>
          <w:szCs w:val="28"/>
        </w:rPr>
        <w:t>r</w:t>
      </w:r>
      <w:r w:rsidRPr="004F6082">
        <w:rPr>
          <w:rFonts w:ascii="Times New Roman" w:hAnsi="Times New Roman" w:eastAsia="Arial" w:cs="Times New Roman"/>
          <w:snapToGrid w:val="0"/>
          <w:color w:val="231F20"/>
          <w:sz w:val="28"/>
          <w:szCs w:val="28"/>
        </w:rPr>
        <w:t>a</w:t>
      </w:r>
      <w:r w:rsidRPr="004F6082">
        <w:rPr>
          <w:rFonts w:ascii="Times New Roman" w:hAnsi="Times New Roman" w:eastAsia="Arial" w:cs="Times New Roman"/>
          <w:snapToGrid w:val="0"/>
          <w:color w:val="231F20"/>
          <w:sz w:val="28"/>
          <w:szCs w:val="28"/>
        </w:rPr>
        <w:t>l</w:t>
      </w:r>
      <w:r w:rsidRPr="004F6082">
        <w:rPr>
          <w:rFonts w:ascii="Times New Roman" w:hAnsi="Times New Roman" w:eastAsia="Arial" w:cs="Times New Roman"/>
          <w:snapToGrid w:val="0"/>
          <w:color w:val="231F20"/>
          <w:sz w:val="28"/>
          <w:szCs w:val="28"/>
        </w:rPr>
        <w:t>d</w:t>
      </w:r>
      <w:r w:rsidRPr="004F6082">
        <w:rPr>
          <w:rFonts w:ascii="Times New Roman" w:hAnsi="Times New Roman" w:eastAsia="Arial" w:cs="Times New Roman"/>
          <w:snapToGrid w:val="0"/>
          <w:color w:val="231F20"/>
          <w:sz w:val="28"/>
          <w:szCs w:val="28"/>
        </w:rPr>
        <w:t xml:space="preserve"> </w:t>
      </w:r>
      <w:r w:rsidRPr="004F6082">
        <w:rPr>
          <w:rFonts w:ascii="Times New Roman" w:hAnsi="Times New Roman" w:eastAsia="Arial" w:cs="Times New Roman"/>
          <w:snapToGrid w:val="0"/>
          <w:color w:val="231F20"/>
          <w:sz w:val="28"/>
          <w:szCs w:val="28"/>
        </w:rPr>
        <w:t>P</w:t>
      </w:r>
      <w:r w:rsidRPr="004F6082">
        <w:rPr>
          <w:rFonts w:ascii="Times New Roman" w:hAnsi="Times New Roman" w:eastAsia="Arial" w:cs="Times New Roman"/>
          <w:snapToGrid w:val="0"/>
          <w:color w:val="231F20"/>
          <w:sz w:val="28"/>
          <w:szCs w:val="28"/>
        </w:rPr>
        <w:t>o</w:t>
      </w:r>
      <w:r w:rsidRPr="004F6082">
        <w:rPr>
          <w:rFonts w:ascii="Times New Roman" w:hAnsi="Times New Roman" w:eastAsia="Arial" w:cs="Times New Roman"/>
          <w:snapToGrid w:val="0"/>
          <w:color w:val="231F20"/>
          <w:sz w:val="28"/>
          <w:szCs w:val="28"/>
        </w:rPr>
        <w:t>s</w:t>
      </w:r>
      <w:r w:rsidRPr="004F6082">
        <w:rPr>
          <w:rFonts w:ascii="Times New Roman" w:hAnsi="Times New Roman" w:eastAsia="Arial" w:cs="Times New Roman"/>
          <w:snapToGrid w:val="0"/>
          <w:color w:val="231F20"/>
          <w:sz w:val="28"/>
          <w:szCs w:val="28"/>
        </w:rPr>
        <w:t>t</w:t>
      </w:r>
      <w:r w:rsidRPr="004F6082">
        <w:rPr>
          <w:rFonts w:ascii="Times New Roman" w:hAnsi="Times New Roman" w:eastAsia="Arial" w:cs="Times New Roman"/>
          <w:snapToGrid w:val="0"/>
          <w:color w:val="231F20"/>
          <w:sz w:val="28"/>
          <w:szCs w:val="28"/>
        </w:rPr>
        <w:t>e</w:t>
      </w:r>
      <w:r w:rsidRPr="004F6082">
        <w:rPr>
          <w:rFonts w:ascii="Times New Roman" w:hAnsi="Times New Roman" w:eastAsia="Arial" w:cs="Times New Roman"/>
          <w:snapToGrid w:val="0"/>
          <w:color w:val="231F20"/>
          <w:sz w:val="28"/>
          <w:szCs w:val="28"/>
        </w:rPr>
        <w:t>m</w:t>
      </w:r>
      <w:r w:rsidRPr="004F6082">
        <w:rPr>
          <w:rFonts w:ascii="Times New Roman" w:hAnsi="Times New Roman" w:eastAsia="Arial" w:cs="Times New Roman"/>
          <w:snapToGrid w:val="0"/>
          <w:color w:val="231F20"/>
          <w:sz w:val="28"/>
          <w:szCs w:val="28"/>
        </w:rPr>
        <w:t>a</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9" w:after="0" w:line="200" w:lineRule="exact"/>
        <w:rPr>
          <w:rFonts w:ascii="Times New Roman" w:hAnsi="Times New Roman" w:cs="Times New Roman"/>
          <w:snapToGrid w:val="0"/>
          <w:sz w:val="20"/>
          <w:szCs w:val="20"/>
        </w:rPr>
      </w:pPr>
    </w:p>
    <w:p w:rsidRPr="004F6082" w:rsidR="00F5585E" w:rsidRDefault="006A14CF">
      <w:pPr>
        <w:spacing w:after="0" w:line="250" w:lineRule="auto"/>
        <w:ind w:left="1824" w:right="1326"/>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23</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le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thou</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nald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t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best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simply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unli</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other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mmenta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ors,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ema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ers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deep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pp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app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dd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bo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 xml:space="preserve">t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app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r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ib</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n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p>
    <w:p w:rsidRPr="004F6082" w:rsidR="00F5585E" w:rsidRDefault="006A14CF">
      <w:pPr>
        <w:spacing w:after="0" w:line="250" w:lineRule="auto"/>
        <w:ind w:left="1824" w:right="1325"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ersubject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acti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hen </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ou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ou</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needed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p>
    <w:p w:rsidRPr="004F6082" w:rsidR="00F5585E" w:rsidRDefault="00F5585E">
      <w:pPr>
        <w:spacing w:before="8" w:after="0" w:line="160" w:lineRule="exact"/>
        <w:rPr>
          <w:rFonts w:ascii="Times New Roman" w:hAnsi="Times New Roman" w:cs="Times New Roman"/>
          <w:snapToGrid w:val="0"/>
          <w:sz w:val="16"/>
          <w:szCs w:val="16"/>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6A14CF">
      <w:pPr>
        <w:spacing w:before="45" w:after="0" w:line="240" w:lineRule="auto"/>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21</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am</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mindful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ys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uc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2004:</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12)</w:t>
      </w:r>
    </w:p>
    <w:p w:rsidRPr="004F6082" w:rsidR="00F5585E" w:rsidRDefault="006A14CF">
      <w:pPr>
        <w:spacing w:after="0" w:line="180" w:lineRule="exact"/>
        <w:ind w:left="1824" w:right="1337"/>
        <w:jc w:val="both"/>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proofErr w:type="gramEnd"/>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bet</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een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natu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kind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li</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er</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tiger’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gold’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political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li</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e</w:t>
      </w:r>
    </w:p>
    <w:p w:rsidRPr="004F6082" w:rsidR="00F5585E" w:rsidRDefault="006A14CF">
      <w:pPr>
        <w:spacing w:before="2" w:after="0" w:line="180" w:lineRule="exact"/>
        <w:ind w:left="1824" w:right="1333"/>
        <w:jc w:val="both"/>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sz w:val="16"/>
          <w:szCs w:val="16"/>
        </w:rPr>
        <w:t>‘</w:t>
      </w:r>
      <w:proofErr w:type="gramStart"/>
      <w:r w:rsidRPr="004F6082">
        <w:rPr>
          <w:rFonts w:ascii="Times New Roman" w:hAnsi="Times New Roman" w:eastAsia="Arial" w:cs="Times New Roman"/>
          <w:snapToGrid w:val="0"/>
          <w:color w:val="231F20"/>
          <w:sz w:val="16"/>
          <w:szCs w:val="16"/>
        </w:rPr>
        <w:t>demo</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acy</w:t>
      </w:r>
      <w:proofErr w:type="gramEnd"/>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q</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fi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o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j</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far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o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 xml:space="preserve">s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ha</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mm</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fallacy’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een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p>
    <w:p w:rsidRPr="004F6082" w:rsidR="00F5585E" w:rsidRDefault="006A14CF">
      <w:pPr>
        <w:spacing w:after="0" w:line="180" w:lineRule="exact"/>
        <w:ind w:left="1824" w:right="1332"/>
        <w:jc w:val="both"/>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al</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w:t>
      </w:r>
      <w:proofErr w:type="gramEnd"/>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een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(2003:</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1909–10).</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desc</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ibes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cc</w:t>
      </w:r>
      <w:r w:rsidRPr="004F6082">
        <w:rPr>
          <w:rFonts w:ascii="Times New Roman" w:hAnsi="Times New Roman" w:eastAsia="Arial" w:cs="Times New Roman"/>
          <w:snapToGrid w:val="0"/>
          <w:color w:val="231F20"/>
          <w:sz w:val="16"/>
          <w:szCs w:val="16"/>
        </w:rPr>
        <w:t>ount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argument</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su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ising </w:t>
      </w:r>
      <w:proofErr w:type="gramStart"/>
      <w:r w:rsidRPr="004F6082">
        <w:rPr>
          <w:rFonts w:ascii="Times New Roman" w:hAnsi="Times New Roman" w:eastAsia="Arial" w:cs="Times New Roman"/>
          <w:snapToGrid w:val="0"/>
          <w:color w:val="231F20"/>
          <w:sz w:val="16"/>
          <w:szCs w:val="16"/>
        </w:rPr>
        <w:t>mis</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eadin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proofErr w:type="gramEnd"/>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(2006:</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226).</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dditionall</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that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legal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 xml:space="preserve">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not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natu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kind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xplicitly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jec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natu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al</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kind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etation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of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227).</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One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j</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what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means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when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p>
    <w:p w:rsidRPr="004F6082" w:rsidR="00F5585E" w:rsidRDefault="006A14CF">
      <w:pPr>
        <w:spacing w:after="0" w:line="180" w:lineRule="exact"/>
        <w:ind w:left="1824" w:right="1331"/>
        <w:jc w:val="both"/>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sz w:val="16"/>
          <w:szCs w:val="16"/>
        </w:rPr>
        <w:t>‘</w:t>
      </w:r>
      <w:proofErr w:type="gramStart"/>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uc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proofErr w:type="gramEnd"/>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kind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of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l </w:t>
      </w:r>
      <w:r w:rsidRPr="004F6082">
        <w:rPr>
          <w:rFonts w:ascii="Times New Roman" w:hAnsi="Times New Roman" w:eastAsia="Arial" w:cs="Times New Roman"/>
          <w:snapToGrid w:val="0"/>
          <w:color w:val="231F20"/>
          <w:sz w:val="16"/>
          <w:szCs w:val="16"/>
        </w:rPr>
        <w:t>kind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specifi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ll</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eg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(1980).</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l </w:t>
      </w:r>
      <w:r w:rsidRPr="004F6082">
        <w:rPr>
          <w:rFonts w:ascii="Times New Roman" w:hAnsi="Times New Roman" w:eastAsia="Arial" w:cs="Times New Roman"/>
          <w:snapToGrid w:val="0"/>
          <w:color w:val="231F20"/>
          <w:sz w:val="16"/>
          <w:szCs w:val="16"/>
        </w:rPr>
        <w:t>kind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epts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not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similar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ms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metap</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ysical</w:t>
      </w:r>
      <w:r>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ne</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essi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ather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lear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just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what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sense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nk</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y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w:t>
      </w:r>
    </w:p>
    <w:p w:rsidRPr="004F6082" w:rsidR="00F5585E" w:rsidRDefault="006A14CF">
      <w:pPr>
        <w:spacing w:after="0" w:line="178"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22</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g</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point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J</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w:t>
      </w:r>
    </w:p>
    <w:p w:rsidRPr="004F6082" w:rsidR="00F5585E" w:rsidRDefault="006A14CF">
      <w:pPr>
        <w:spacing w:after="0" w:line="180"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23</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os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ema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(1987:</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283).</w:t>
      </w:r>
    </w:p>
    <w:p w:rsidRPr="004F6082" w:rsidR="00F5585E" w:rsidRDefault="00F5585E">
      <w:pPr>
        <w:spacing w:after="0"/>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7660"/>
        </w:tabs>
        <w:spacing w:before="25" w:after="0" w:line="240" w:lineRule="auto"/>
        <w:ind w:left="3376"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57</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5" w:after="0" w:line="250" w:lineRule="auto"/>
        <w:ind w:left="1380" w:right="1763"/>
        <w:rPr>
          <w:rFonts w:ascii="Times New Roman" w:hAnsi="Times New Roman" w:eastAsia="Arial" w:cs="Times New Roman"/>
          <w:snapToGrid w:val="0"/>
          <w:sz w:val="20"/>
          <w:szCs w:val="20"/>
        </w:rPr>
      </w:pPr>
      <w:proofErr w:type="gramStart"/>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iew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kin.</w:t>
      </w:r>
    </w:p>
    <w:p w:rsidRPr="004F6082" w:rsidR="00F5585E" w:rsidRDefault="006A14CF">
      <w:pPr>
        <w:spacing w:after="0" w:line="250" w:lineRule="auto"/>
        <w:ind w:left="1380" w:right="1771"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w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kin argues:</w:t>
      </w:r>
    </w:p>
    <w:p w:rsidRPr="004F6082" w:rsidR="00F5585E" w:rsidRDefault="00F5585E">
      <w:pPr>
        <w:spacing w:before="9" w:after="0" w:line="110" w:lineRule="exact"/>
        <w:rPr>
          <w:rFonts w:ascii="Times New Roman" w:hAnsi="Times New Roman" w:cs="Times New Roman"/>
          <w:snapToGrid w:val="0"/>
          <w:sz w:val="11"/>
          <w:szCs w:val="11"/>
        </w:rPr>
      </w:pPr>
    </w:p>
    <w:p w:rsidRPr="004F6082" w:rsidR="00F5585E" w:rsidRDefault="006A14CF">
      <w:pPr>
        <w:spacing w:after="0" w:line="253" w:lineRule="auto"/>
        <w:ind w:left="1560" w:right="1772"/>
        <w:jc w:val="both"/>
        <w:rPr>
          <w:rFonts w:ascii="Times New Roman" w:hAnsi="Times New Roman" w:eastAsia="Arial" w:cs="Times New Roman"/>
          <w:snapToGrid w:val="0"/>
          <w:sz w:val="12"/>
          <w:szCs w:val="12"/>
        </w:rPr>
      </w:pPr>
      <w:r w:rsidRPr="004F6082">
        <w:rPr>
          <w:rFonts w:ascii="Times New Roman" w:hAnsi="Times New Roman" w:eastAsia="Arial" w:cs="Times New Roman"/>
          <w:snapToGrid w:val="0"/>
          <w:color w:val="231F20"/>
          <w:sz w:val="18"/>
          <w:szCs w:val="18"/>
        </w:rPr>
        <w:t>(1)</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his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kn</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other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iable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gene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al 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etations,</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(2)</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mmands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our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alle</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ian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because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ys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se</w:t>
      </w:r>
      <w:r w:rsidRPr="004F6082">
        <w:rPr>
          <w:rFonts w:ascii="Times New Roman" w:hAnsi="Times New Roman" w:eastAsia="Arial" w:cs="Times New Roman"/>
          <w:snapToGrid w:val="0"/>
          <w:color w:val="231F20"/>
          <w:sz w:val="18"/>
          <w:szCs w:val="18"/>
        </w:rPr>
        <w:t>rv</w:t>
      </w:r>
      <w:r w:rsidRPr="004F6082">
        <w:rPr>
          <w:rFonts w:ascii="Times New Roman" w:hAnsi="Times New Roman" w:eastAsia="Arial" w:cs="Times New Roman"/>
          <w:snapToGrid w:val="0"/>
          <w:color w:val="231F20"/>
          <w:sz w:val="18"/>
          <w:szCs w:val="18"/>
        </w:rPr>
        <w:t>ing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fundamental</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y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mm</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position w:val="6"/>
          <w:sz w:val="12"/>
          <w:szCs w:val="12"/>
        </w:rPr>
        <w:t>24</w:t>
      </w:r>
    </w:p>
    <w:p w:rsidRPr="004F6082" w:rsidR="00F5585E" w:rsidRDefault="006A14CF">
      <w:pPr>
        <w:spacing w:before="98" w:after="0" w:line="240" w:lineRule="exact"/>
        <w:ind w:left="1380" w:right="1766"/>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built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l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25</w:t>
      </w:r>
    </w:p>
    <w:p w:rsidRPr="004F6082" w:rsidR="00F5585E" w:rsidRDefault="006A14CF">
      <w:pPr>
        <w:spacing w:before="4" w:after="0" w:line="250" w:lineRule="auto"/>
        <w:ind w:left="1380" w:right="1762"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an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p>
    <w:p w:rsidRPr="004F6082" w:rsidR="00F5585E" w:rsidRDefault="006A14CF">
      <w:pPr>
        <w:spacing w:after="0" w:line="240" w:lineRule="auto"/>
        <w:ind w:left="1580" w:right="1867"/>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p>
    <w:p w:rsidRPr="004F6082" w:rsidR="00F5585E" w:rsidRDefault="00F5585E">
      <w:pPr>
        <w:spacing w:before="9" w:after="0" w:line="120" w:lineRule="exact"/>
        <w:rPr>
          <w:rFonts w:ascii="Times New Roman" w:hAnsi="Times New Roman" w:cs="Times New Roman"/>
          <w:snapToGrid w:val="0"/>
          <w:sz w:val="12"/>
          <w:szCs w:val="12"/>
        </w:rPr>
      </w:pPr>
    </w:p>
    <w:p w:rsidRPr="004F6082" w:rsidR="00F5585E" w:rsidRDefault="006A14CF">
      <w:pPr>
        <w:spacing w:after="0" w:line="255" w:lineRule="auto"/>
        <w:ind w:left="1560" w:right="1769"/>
        <w:jc w:val="both"/>
        <w:rPr>
          <w:rFonts w:ascii="Times New Roman" w:hAnsi="Times New Roman" w:eastAsia="Arial" w:cs="Times New Roman"/>
          <w:snapToGrid w:val="0"/>
          <w:sz w:val="18"/>
          <w:szCs w:val="18"/>
        </w:rPr>
      </w:pP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int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ive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stage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er</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ollects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ules,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standa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ds,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desc</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ip-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ee</w:t>
      </w:r>
      <w:r w:rsidRPr="004F6082">
        <w:rPr>
          <w:rFonts w:ascii="Times New Roman" w:hAnsi="Times New Roman" w:eastAsia="Arial" w:cs="Times New Roman"/>
          <w:snapToGrid w:val="0"/>
          <w:color w:val="231F20"/>
          <w:sz w:val="18"/>
          <w:szCs w:val="18"/>
        </w:rPr>
        <w:t xml:space="preserve">d </w:t>
      </w:r>
      <w:r w:rsidRPr="004F6082">
        <w:rPr>
          <w:rFonts w:ascii="Times New Roman" w:hAnsi="Times New Roman" w:eastAsia="Arial" w:cs="Times New Roman"/>
          <w:snapToGrid w:val="0"/>
          <w:color w:val="231F20"/>
          <w:sz w:val="18"/>
          <w:szCs w:val="18"/>
        </w:rPr>
        <w:t>among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w </w:t>
      </w:r>
      <w:r w:rsidRPr="004F6082">
        <w:rPr>
          <w:rFonts w:ascii="Times New Roman" w:hAnsi="Times New Roman" w:eastAsia="Arial" w:cs="Times New Roman"/>
          <w:snapToGrid w:val="0"/>
          <w:color w:val="231F20"/>
          <w:sz w:val="18"/>
          <w:szCs w:val="18"/>
        </w:rPr>
        <w:t>dat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kin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dat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k</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w:t>
      </w:r>
    </w:p>
    <w:p w:rsidRPr="004F6082" w:rsidR="00F5585E" w:rsidRDefault="006A14CF">
      <w:pPr>
        <w:spacing w:after="0" w:line="252" w:lineRule="auto"/>
        <w:ind w:left="1560" w:right="1765"/>
        <w:jc w:val="both"/>
        <w:rPr>
          <w:rFonts w:ascii="Times New Roman" w:hAnsi="Times New Roman" w:eastAsia="Arial" w:cs="Times New Roman"/>
          <w:snapToGrid w:val="0"/>
          <w:sz w:val="12"/>
          <w:szCs w:val="12"/>
        </w:rPr>
      </w:pPr>
      <w:r w:rsidRPr="004F6082">
        <w:rPr>
          <w:rFonts w:ascii="Times New Roman" w:hAnsi="Times New Roman" w:eastAsia="Arial" w:cs="Times New Roman"/>
          <w:snapToGrid w:val="0"/>
          <w:color w:val="231F20"/>
          <w:sz w:val="18"/>
          <w:szCs w:val="18"/>
        </w:rPr>
        <w:t>‘</w:t>
      </w:r>
      <w:proofErr w:type="gramStart"/>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d</w:t>
      </w:r>
      <w:proofErr w:type="gramEnd"/>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66,</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422)</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but,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ill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see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om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in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position w:val="6"/>
          <w:sz w:val="12"/>
          <w:szCs w:val="12"/>
        </w:rPr>
        <w:t>26</w:t>
      </w:r>
    </w:p>
    <w:p w:rsidRPr="004F6082" w:rsidR="00F5585E" w:rsidRDefault="00F5585E">
      <w:pPr>
        <w:spacing w:before="2" w:after="0" w:line="120" w:lineRule="exact"/>
        <w:rPr>
          <w:rFonts w:ascii="Times New Roman" w:hAnsi="Times New Roman" w:cs="Times New Roman"/>
          <w:snapToGrid w:val="0"/>
          <w:sz w:val="12"/>
          <w:szCs w:val="12"/>
        </w:rPr>
      </w:pPr>
    </w:p>
    <w:p w:rsidRPr="004F6082" w:rsidR="00F5585E" w:rsidRDefault="006A14CF">
      <w:pPr>
        <w:spacing w:after="0" w:line="255" w:lineRule="auto"/>
        <w:ind w:left="1560" w:right="1772"/>
        <w:jc w:val="both"/>
        <w:rPr>
          <w:rFonts w:ascii="Times New Roman" w:hAnsi="Times New Roman" w:eastAsia="Arial" w:cs="Times New Roman"/>
          <w:snapToGrid w:val="0"/>
          <w:sz w:val="18"/>
          <w:szCs w:val="18"/>
        </w:rPr>
      </w:pP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ive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stage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g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heme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can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ta</w:t>
      </w:r>
      <w:r w:rsidRPr="004F6082">
        <w:rPr>
          <w:rFonts w:ascii="Times New Roman" w:hAnsi="Times New Roman" w:eastAsia="Arial" w:cs="Times New Roman"/>
          <w:snapToGrid w:val="0"/>
          <w:color w:val="231F20"/>
          <w:sz w:val="18"/>
          <w:szCs w:val="18"/>
        </w:rPr>
        <w:t>k</w:t>
      </w:r>
      <w:r w:rsidRPr="004F6082">
        <w:rPr>
          <w:rFonts w:ascii="Times New Roman" w:hAnsi="Times New Roman" w:eastAsia="Arial" w:cs="Times New Roman"/>
          <w:snapToGrid w:val="0"/>
          <w:color w:val="231F20"/>
          <w:sz w:val="18"/>
          <w:szCs w:val="18"/>
        </w:rPr>
        <w:t>en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xp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ss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x</w:t>
      </w:r>
      <w:r w:rsidRPr="004F6082">
        <w:rPr>
          <w:rFonts w:ascii="Times New Roman" w:hAnsi="Times New Roman" w:eastAsia="Arial" w:cs="Times New Roman"/>
          <w:snapToGrid w:val="0"/>
          <w:color w:val="231F20"/>
          <w:sz w:val="18"/>
          <w:szCs w:val="18"/>
        </w:rPr>
        <w:t>emplify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52).</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etation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ust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both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proofErr w:type="gramStart"/>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proofErr w:type="gramEnd"/>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and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pp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j</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 xml:space="preserve">n </w:t>
      </w:r>
      <w:r w:rsidRPr="004F6082">
        <w:rPr>
          <w:rFonts w:ascii="Times New Roman" w:hAnsi="Times New Roman" w:eastAsia="Arial" w:cs="Times New Roman"/>
          <w:snapToGrid w:val="0"/>
          <w:color w:val="231F20"/>
          <w:sz w:val="18"/>
          <w:szCs w:val="18"/>
        </w:rPr>
        <w:t>elements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ticipation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case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 xml:space="preserve">h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pp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x</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ill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k</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y </w:t>
      </w:r>
      <w:r w:rsidRPr="004F6082">
        <w:rPr>
          <w:rFonts w:ascii="Times New Roman" w:hAnsi="Times New Roman" w:eastAsia="Arial" w:cs="Times New Roman"/>
          <w:snapToGrid w:val="0"/>
          <w:color w:val="231F20"/>
          <w:sz w:val="18"/>
          <w:szCs w:val="18"/>
        </w:rPr>
        <w:t>(LE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90),</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sys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ematically</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de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ed</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set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xplicitly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ticula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gene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poses,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aims,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or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inciples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om</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ious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nc</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elements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can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seen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p>
    <w:p w:rsidRPr="004F6082" w:rsidR="00F5585E" w:rsidRDefault="006A14CF">
      <w:pPr>
        <w:spacing w:after="0" w:line="240" w:lineRule="auto"/>
        <w:ind w:left="1560" w:right="4601"/>
        <w:jc w:val="both"/>
        <w:rPr>
          <w:rFonts w:ascii="Times New Roman" w:hAnsi="Times New Roman" w:eastAsia="Arial" w:cs="Times New Roman"/>
          <w:snapToGrid w:val="0"/>
          <w:sz w:val="18"/>
          <w:szCs w:val="18"/>
        </w:rPr>
      </w:pPr>
      <w:r w:rsidRPr="004F6082">
        <w:rPr>
          <w:rFonts w:ascii="Times New Roman" w:hAnsi="Times New Roman" w:eastAsia="Arial" w:cs="Times New Roman"/>
          <w:snapToGrid w:val="0"/>
          <w:color w:val="231F20"/>
          <w:sz w:val="18"/>
          <w:szCs w:val="18"/>
        </w:rPr>
        <w:t>‘</w:t>
      </w:r>
      <w:proofErr w:type="gramStart"/>
      <w:r w:rsidRPr="004F6082">
        <w:rPr>
          <w:rFonts w:ascii="Times New Roman" w:hAnsi="Times New Roman" w:eastAsia="Arial" w:cs="Times New Roman"/>
          <w:snapToGrid w:val="0"/>
          <w:color w:val="231F20"/>
          <w:sz w:val="18"/>
          <w:szCs w:val="18"/>
        </w:rPr>
        <w:t>foll</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w</w:t>
      </w:r>
      <w:proofErr w:type="gramEnd"/>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some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foll</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w’).</w:t>
      </w:r>
    </w:p>
    <w:p w:rsidRPr="004F6082" w:rsidR="00F5585E" w:rsidRDefault="00F5585E">
      <w:pPr>
        <w:spacing w:before="3" w:after="0" w:line="130" w:lineRule="exact"/>
        <w:rPr>
          <w:rFonts w:ascii="Times New Roman" w:hAnsi="Times New Roman" w:cs="Times New Roman"/>
          <w:snapToGrid w:val="0"/>
          <w:sz w:val="13"/>
          <w:szCs w:val="13"/>
        </w:rPr>
      </w:pPr>
    </w:p>
    <w:p w:rsidRPr="004F6082" w:rsidR="00F5585E" w:rsidRDefault="006A14CF">
      <w:pPr>
        <w:spacing w:after="0" w:line="255" w:lineRule="auto"/>
        <w:ind w:left="1560" w:right="1762"/>
        <w:jc w:val="both"/>
        <w:rPr>
          <w:rFonts w:ascii="Times New Roman" w:hAnsi="Times New Roman" w:eastAsia="Arial" w:cs="Times New Roman"/>
          <w:snapToGrid w:val="0"/>
          <w:sz w:val="18"/>
          <w:szCs w:val="18"/>
        </w:rPr>
      </w:pP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ll</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hand,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s</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stage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adjust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their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iews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qui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ements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bet</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the </w:t>
      </w:r>
      <w:r w:rsidRPr="004F6082">
        <w:rPr>
          <w:rFonts w:ascii="Times New Roman" w:hAnsi="Times New Roman" w:eastAsia="Arial" w:cs="Times New Roman"/>
          <w:snapToGrid w:val="0"/>
          <w:color w:val="231F20"/>
          <w:sz w:val="18"/>
          <w:szCs w:val="18"/>
        </w:rPr>
        <w:t>j</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fi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act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stage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han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ing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fo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min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ga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ds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as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pp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om</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l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hanges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om)</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Bu</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has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k</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n </w:t>
      </w:r>
      <w:r w:rsidRPr="004F6082">
        <w:rPr>
          <w:rFonts w:ascii="Times New Roman" w:hAnsi="Times New Roman" w:eastAsia="Arial" w:cs="Times New Roman"/>
          <w:snapToGrid w:val="0"/>
          <w:color w:val="231F20"/>
          <w:sz w:val="18"/>
          <w:szCs w:val="18"/>
        </w:rPr>
        <w:t>hold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in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nsensus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qui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ements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ollec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at 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stage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no</w:t>
      </w:r>
    </w:p>
    <w:p w:rsidRPr="004F6082" w:rsidR="00F5585E" w:rsidRDefault="00F5585E">
      <w:pPr>
        <w:spacing w:before="11" w:after="0" w:line="240" w:lineRule="exact"/>
        <w:rPr>
          <w:rFonts w:ascii="Times New Roman" w:hAnsi="Times New Roman" w:cs="Times New Roman"/>
          <w:snapToGrid w:val="0"/>
          <w:sz w:val="24"/>
          <w:szCs w:val="24"/>
        </w:rPr>
      </w:pPr>
    </w:p>
    <w:p w:rsidRPr="004F6082" w:rsidR="00F5585E" w:rsidRDefault="006A14CF">
      <w:pPr>
        <w:spacing w:before="45" w:after="0" w:line="240" w:lineRule="auto"/>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24</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284.</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25</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proofErr w:type="gramEnd"/>
    </w:p>
    <w:p w:rsidRPr="004F6082" w:rsidR="00F5585E" w:rsidRDefault="006A14CF">
      <w:pPr>
        <w:spacing w:before="2" w:after="0" w:line="180" w:lineRule="exact"/>
        <w:ind w:left="1380" w:right="1772" w:firstLine="160"/>
        <w:jc w:val="both"/>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26</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f</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io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dat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1986:</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52)</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 xml:space="preserve">and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it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him.</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mm</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iew</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u</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t</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cc</w:t>
      </w:r>
      <w:r w:rsidRPr="004F6082">
        <w:rPr>
          <w:rFonts w:ascii="Times New Roman" w:hAnsi="Times New Roman" w:eastAsia="Arial" w:cs="Times New Roman"/>
          <w:snapToGrid w:val="0"/>
          <w:color w:val="231F20"/>
          <w:sz w:val="16"/>
          <w:szCs w:val="16"/>
        </w:rPr>
        <w:t>ount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ss</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v</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y</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dat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c</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mm</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but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the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n</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s</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of</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h</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m</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a</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not.</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b</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w:t>
      </w:r>
    </w:p>
    <w:p w:rsidRPr="004F6082" w:rsidR="00F5585E" w:rsidRDefault="00F5585E">
      <w:pPr>
        <w:spacing w:after="0"/>
        <w:jc w:val="both"/>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4400"/>
        </w:tabs>
        <w:spacing w:before="25" w:after="0" w:line="240" w:lineRule="auto"/>
        <w:ind w:left="18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58</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8" w:after="0" w:line="254" w:lineRule="auto"/>
        <w:ind w:left="2004" w:right="1324"/>
        <w:jc w:val="both"/>
        <w:rPr>
          <w:rFonts w:ascii="Times New Roman" w:hAnsi="Times New Roman" w:eastAsia="Arial" w:cs="Times New Roman"/>
          <w:snapToGrid w:val="0"/>
          <w:sz w:val="12"/>
          <w:szCs w:val="12"/>
        </w:rPr>
      </w:pPr>
      <w:proofErr w:type="gramStart"/>
      <w:r w:rsidRPr="004F6082">
        <w:rPr>
          <w:rFonts w:ascii="Times New Roman" w:hAnsi="Times New Roman" w:eastAsia="Arial" w:cs="Times New Roman"/>
          <w:snapToGrid w:val="0"/>
          <w:color w:val="231F20"/>
          <w:sz w:val="18"/>
          <w:szCs w:val="18"/>
        </w:rPr>
        <w:t>fi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proofErr w:type="gramEnd"/>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ll</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 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ollection</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actions,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decisions,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ules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sea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etation.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On</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task</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unde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ta</w:t>
      </w:r>
      <w:r w:rsidRPr="004F6082">
        <w:rPr>
          <w:rFonts w:ascii="Times New Roman" w:hAnsi="Times New Roman" w:eastAsia="Arial" w:cs="Times New Roman"/>
          <w:snapToGrid w:val="0"/>
          <w:color w:val="231F20"/>
          <w:sz w:val="18"/>
          <w:szCs w:val="18"/>
        </w:rPr>
        <w:t>k</w:t>
      </w:r>
      <w:r w:rsidRPr="004F6082">
        <w:rPr>
          <w:rFonts w:ascii="Times New Roman" w:hAnsi="Times New Roman" w:eastAsia="Arial" w:cs="Times New Roman"/>
          <w:snapToGrid w:val="0"/>
          <w:color w:val="231F20"/>
          <w:sz w:val="18"/>
          <w:szCs w:val="18"/>
        </w:rPr>
        <w:t>en,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iews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about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qui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(and, </w:t>
      </w:r>
      <w:r w:rsidRPr="004F6082">
        <w:rPr>
          <w:rFonts w:ascii="Times New Roman" w:hAnsi="Times New Roman" w:eastAsia="Arial" w:cs="Times New Roman"/>
          <w:snapToGrid w:val="0"/>
          <w:color w:val="231F20"/>
          <w:sz w:val="18"/>
          <w:szCs w:val="18"/>
        </w:rPr>
        <w:t>when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healt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ill)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differ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ubstantiall</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Bu</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these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diffe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ing</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iews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ust,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on D</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k</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not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hanges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but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l</w:t>
      </w:r>
      <w:r w:rsidR="004F6082">
        <w:rPr>
          <w:rFonts w:ascii="Times New Roman" w:hAnsi="Times New Roman" w:eastAsia="Arial" w:cs="Times New Roman"/>
          <w:snapToGrid w:val="0"/>
          <w:color w:val="231F20"/>
          <w:sz w:val="18"/>
          <w:szCs w:val="18"/>
        </w:rPr>
        <w:t>ict</w:t>
      </w:r>
      <w:r w:rsidRPr="004F6082">
        <w:rPr>
          <w:rFonts w:ascii="Times New Roman" w:hAnsi="Times New Roman" w:eastAsia="Arial" w:cs="Times New Roman"/>
          <w:snapToGrid w:val="0"/>
          <w:color w:val="231F20"/>
          <w:sz w:val="18"/>
          <w:szCs w:val="18"/>
        </w:rPr>
        <w:t>ing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iews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about</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what</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esently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onstitu</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eally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esult, 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eally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qui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ticipants.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espe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is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what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(best)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gene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e/justifi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ys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about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t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nc</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cases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equi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mits,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sanctions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tr</w:t>
      </w:r>
      <w:r w:rsidRPr="004F6082">
        <w:rPr>
          <w:rFonts w:ascii="Times New Roman" w:hAnsi="Times New Roman" w:eastAsia="Arial" w:cs="Times New Roman"/>
          <w:snapToGrid w:val="0"/>
          <w:color w:val="231F20"/>
          <w:sz w:val="18"/>
          <w:szCs w:val="18"/>
        </w:rPr>
        <w:t>ue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tue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their </w:t>
      </w:r>
      <w:r w:rsidRPr="004F6082">
        <w:rPr>
          <w:rFonts w:ascii="Times New Roman" w:hAnsi="Times New Roman" w:eastAsia="Arial" w:cs="Times New Roman"/>
          <w:snapToGrid w:val="0"/>
          <w:color w:val="231F20"/>
          <w:sz w:val="18"/>
          <w:szCs w:val="18"/>
        </w:rPr>
        <w:t>foll</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ing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om</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position w:val="6"/>
          <w:sz w:val="12"/>
          <w:szCs w:val="12"/>
        </w:rPr>
        <w:t>27</w:t>
      </w:r>
    </w:p>
    <w:p w:rsidRPr="004F6082" w:rsidR="00F5585E" w:rsidRDefault="00F5585E">
      <w:pPr>
        <w:spacing w:before="2" w:after="0" w:line="100" w:lineRule="exact"/>
        <w:rPr>
          <w:rFonts w:ascii="Times New Roman" w:hAnsi="Times New Roman" w:cs="Times New Roman"/>
          <w:snapToGrid w:val="0"/>
          <w:sz w:val="10"/>
          <w:szCs w:val="10"/>
        </w:rPr>
      </w:pPr>
    </w:p>
    <w:p w:rsidRPr="004F6082" w:rsidR="00F5585E" w:rsidRDefault="006A14CF">
      <w:pPr>
        <w:spacing w:after="0" w:line="244" w:lineRule="auto"/>
        <w:ind w:left="1824" w:right="1322"/>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kin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seeds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failu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position.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pant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dis</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ention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maintaining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ticipating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in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nding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poseful</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ount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he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28</w:t>
      </w:r>
      <w:r w:rsidRPr="004F6082">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ema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xplicitly </w:t>
      </w:r>
      <w:r w:rsidRPr="004F6082">
        <w:rPr>
          <w:rFonts w:ascii="Times New Roman" w:hAnsi="Times New Roman" w:eastAsia="Arial" w:cs="Times New Roman"/>
          <w:snapToGrid w:val="0"/>
          <w:color w:val="231F20"/>
          <w:sz w:val="20"/>
          <w:szCs w:val="20"/>
        </w:rPr>
        <w:t>po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social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etation</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ersation</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oneself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58)</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29</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hile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object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etation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30</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31</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etations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pp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id</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l </w:t>
      </w:r>
      <w:r w:rsidRPr="004F6082">
        <w:rPr>
          <w:rFonts w:ascii="Times New Roman" w:hAnsi="Times New Roman" w:eastAsia="Arial" w:cs="Times New Roman"/>
          <w:snapToGrid w:val="0"/>
          <w:color w:val="231F20"/>
          <w:sz w:val="20"/>
          <w:szCs w:val="20"/>
        </w:rPr>
        <w:t>pa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ticipant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32</w:t>
      </w:r>
    </w:p>
    <w:p w:rsidRPr="004F6082" w:rsidR="00F5585E" w:rsidRDefault="006A14CF">
      <w:pPr>
        <w:spacing w:before="5" w:after="0" w:line="241" w:lineRule="auto"/>
        <w:ind w:left="1824" w:right="1319" w:firstLine="200"/>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app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o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tation: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etation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social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acti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insuff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insuffi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political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33</w:t>
      </w:r>
      <w:r w:rsidRPr="004F6082">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edu</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ind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w- </w:t>
      </w:r>
      <w:r w:rsidRPr="004F6082">
        <w:rPr>
          <w:rFonts w:ascii="Times New Roman" w:hAnsi="Times New Roman" w:eastAsia="Arial" w:cs="Times New Roman"/>
          <w:snapToGrid w:val="0"/>
          <w:color w:val="231F20"/>
          <w:sz w:val="20"/>
          <w:szCs w:val="20"/>
        </w:rPr>
        <w:t>less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social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monad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34</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us,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ema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hallenges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only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35</w:t>
      </w:r>
    </w:p>
    <w:p w:rsidRPr="004F6082" w:rsidR="00F5585E" w:rsidRDefault="006A14CF">
      <w:pPr>
        <w:spacing w:before="8" w:after="0" w:line="250" w:lineRule="auto"/>
        <w:ind w:left="1824" w:right="1326"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Althou</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a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iew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engages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s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point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indi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ectly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passage,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citing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ittgens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ein:</w:t>
      </w:r>
    </w:p>
    <w:p w:rsidRPr="004F6082" w:rsidR="00F5585E" w:rsidRDefault="00F5585E">
      <w:pPr>
        <w:spacing w:before="9" w:after="0" w:line="110" w:lineRule="exact"/>
        <w:rPr>
          <w:rFonts w:ascii="Times New Roman" w:hAnsi="Times New Roman" w:cs="Times New Roman"/>
          <w:snapToGrid w:val="0"/>
          <w:sz w:val="11"/>
          <w:szCs w:val="11"/>
        </w:rPr>
      </w:pPr>
    </w:p>
    <w:p w:rsidRPr="004F6082" w:rsidR="00F5585E" w:rsidRDefault="006A14CF">
      <w:pPr>
        <w:spacing w:after="0" w:line="255" w:lineRule="auto"/>
        <w:ind w:left="2004" w:right="1329"/>
        <w:jc w:val="both"/>
        <w:rPr>
          <w:rFonts w:ascii="Times New Roman" w:hAnsi="Times New Roman" w:eastAsia="Arial" w:cs="Times New Roman"/>
          <w:snapToGrid w:val="0"/>
          <w:sz w:val="18"/>
          <w:szCs w:val="18"/>
        </w:rPr>
      </w:pP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all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go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r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ou</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ou</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nor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a </w:t>
      </w:r>
      <w:r w:rsidRPr="004F6082">
        <w:rPr>
          <w:rFonts w:ascii="Times New Roman" w:hAnsi="Times New Roman" w:eastAsia="Arial" w:cs="Times New Roman"/>
          <w:snapToGrid w:val="0"/>
          <w:color w:val="231F20"/>
          <w:sz w:val="18"/>
          <w:szCs w:val="18"/>
        </w:rPr>
        <w:t>gene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al</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oposition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(let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alone 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sys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ematic</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lo</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ically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independent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acti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p>
    <w:p w:rsidRPr="004F6082" w:rsidR="00F5585E" w:rsidRDefault="00F5585E">
      <w:pPr>
        <w:spacing w:before="6" w:after="0" w:line="100" w:lineRule="exact"/>
        <w:rPr>
          <w:rFonts w:ascii="Times New Roman" w:hAnsi="Times New Roman" w:cs="Times New Roman"/>
          <w:snapToGrid w:val="0"/>
          <w:sz w:val="10"/>
          <w:szCs w:val="1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6A14CF">
      <w:pPr>
        <w:spacing w:before="45" w:after="0" w:line="240" w:lineRule="auto"/>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27</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os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ema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(1987:</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291–93).</w:t>
      </w:r>
    </w:p>
    <w:p w:rsidRPr="004F6082" w:rsidR="00F5585E" w:rsidRDefault="006A14CF">
      <w:pPr>
        <w:spacing w:after="0" w:line="180"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28</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D</w:t>
      </w:r>
      <w:r w:rsidRPr="004F6082">
        <w:rPr>
          <w:rFonts w:ascii="Times New Roman" w:hAnsi="Times New Roman" w:eastAsia="Arial" w:cs="Times New Roman"/>
          <w:snapToGrid w:val="0"/>
          <w:color w:val="231F20"/>
          <w:sz w:val="16"/>
          <w:szCs w:val="16"/>
        </w:rPr>
        <w:t>w</w:t>
      </w:r>
      <w:r w:rsidRPr="004F6082">
        <w:rPr>
          <w:rFonts w:ascii="Times New Roman" w:hAnsi="Times New Roman" w:eastAsia="Arial" w:cs="Times New Roman"/>
          <w:snapToGrid w:val="0"/>
          <w:color w:val="231F20"/>
          <w:sz w:val="16"/>
          <w:szCs w:val="16"/>
        </w:rPr>
        <w:t>o</w:t>
      </w:r>
      <w:r w:rsidRPr="004F6082">
        <w:rPr>
          <w:rFonts w:ascii="Times New Roman" w:hAnsi="Times New Roman" w:eastAsia="Arial" w:cs="Times New Roman"/>
          <w:snapToGrid w:val="0"/>
          <w:color w:val="231F20"/>
          <w:sz w:val="16"/>
          <w:szCs w:val="16"/>
        </w:rPr>
        <w:t>r</w:t>
      </w:r>
      <w:r w:rsidRPr="004F6082">
        <w:rPr>
          <w:rFonts w:ascii="Times New Roman" w:hAnsi="Times New Roman" w:eastAsia="Arial" w:cs="Times New Roman"/>
          <w:snapToGrid w:val="0"/>
          <w:color w:val="231F20"/>
          <w:sz w:val="16"/>
          <w:szCs w:val="16"/>
        </w:rPr>
        <w:t>kin</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w:t>
      </w:r>
      <w:r w:rsidRPr="004F6082">
        <w:rPr>
          <w:rFonts w:ascii="Times New Roman" w:hAnsi="Times New Roman" w:eastAsia="Arial" w:cs="Times New Roman"/>
          <w:snapToGrid w:val="0"/>
          <w:color w:val="231F20"/>
          <w:sz w:val="16"/>
          <w:szCs w:val="16"/>
        </w:rPr>
        <w:t>1986:</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58).</w:t>
      </w:r>
    </w:p>
    <w:p w:rsidRPr="004F6082" w:rsidR="00F5585E" w:rsidRDefault="006A14CF">
      <w:pPr>
        <w:spacing w:after="0" w:line="180"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29</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os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ema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(1987:</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287).</w:t>
      </w:r>
    </w:p>
    <w:p w:rsidRPr="004F6082" w:rsidR="00F5585E" w:rsidRDefault="006A14CF">
      <w:pPr>
        <w:spacing w:after="0" w:line="180" w:lineRule="exact"/>
        <w:ind w:left="1984"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30</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300.</w:t>
      </w:r>
      <w:proofErr w:type="gramEnd"/>
    </w:p>
    <w:p w:rsidRPr="004F6082" w:rsidR="00F5585E" w:rsidRDefault="006A14CF">
      <w:pPr>
        <w:spacing w:after="0" w:line="180" w:lineRule="exact"/>
        <w:ind w:left="1984"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31</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proofErr w:type="gramEnd"/>
    </w:p>
    <w:p w:rsidRPr="004F6082" w:rsidR="00F5585E" w:rsidRDefault="006A14CF">
      <w:pPr>
        <w:spacing w:after="0" w:line="180" w:lineRule="exact"/>
        <w:ind w:left="1984"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32</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proofErr w:type="gramEnd"/>
    </w:p>
    <w:p w:rsidRPr="004F6082" w:rsidR="00F5585E" w:rsidRDefault="006A14CF">
      <w:pPr>
        <w:spacing w:after="0" w:line="180" w:lineRule="exact"/>
        <w:ind w:left="1984"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33</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301.</w:t>
      </w:r>
      <w:proofErr w:type="gramEnd"/>
    </w:p>
    <w:p w:rsidRPr="004F6082" w:rsidR="00F5585E" w:rsidRDefault="006A14CF">
      <w:pPr>
        <w:spacing w:after="0" w:line="180" w:lineRule="exact"/>
        <w:ind w:left="1984"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34</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proofErr w:type="gramEnd"/>
    </w:p>
    <w:p w:rsidRPr="004F6082" w:rsidR="00F5585E" w:rsidRDefault="006A14CF">
      <w:pPr>
        <w:spacing w:after="0" w:line="180" w:lineRule="exact"/>
        <w:ind w:left="1984"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35</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proofErr w:type="gramEnd"/>
    </w:p>
    <w:p w:rsidRPr="004F6082" w:rsidR="00F5585E" w:rsidRDefault="00F5585E">
      <w:pPr>
        <w:spacing w:after="0"/>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7660"/>
        </w:tabs>
        <w:spacing w:before="25" w:after="0" w:line="240" w:lineRule="auto"/>
        <w:ind w:left="3376"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59</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8" w:after="0" w:line="254" w:lineRule="auto"/>
        <w:ind w:left="1560" w:right="1772"/>
        <w:jc w:val="both"/>
        <w:rPr>
          <w:rFonts w:ascii="Times New Roman" w:hAnsi="Times New Roman" w:eastAsia="Arial" w:cs="Times New Roman"/>
          <w:snapToGrid w:val="0"/>
          <w:sz w:val="12"/>
          <w:szCs w:val="12"/>
        </w:rPr>
      </w:pPr>
      <w:proofErr w:type="gramStart"/>
      <w:r w:rsidRPr="004F6082">
        <w:rPr>
          <w:rFonts w:ascii="Times New Roman" w:hAnsi="Times New Roman" w:eastAsia="Arial" w:cs="Times New Roman"/>
          <w:snapToGrid w:val="0"/>
          <w:color w:val="231F20"/>
          <w:sz w:val="18"/>
          <w:szCs w:val="18"/>
        </w:rPr>
        <w:t>act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ities</w:t>
      </w:r>
      <w:proofErr w:type="gramEnd"/>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Rathe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lea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ning</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discipline</w:t>
      </w:r>
      <w:r>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or</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mas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ing</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hnique.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 xml:space="preserve">es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ff</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rld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pp</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y new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rld,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ound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ith</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ease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eb</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 xml:space="preserve">s </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b</w:t>
      </w:r>
      <w:r w:rsidRPr="004F6082">
        <w:rPr>
          <w:rFonts w:ascii="Times New Roman" w:hAnsi="Times New Roman" w:eastAsia="Arial" w:cs="Times New Roman"/>
          <w:snapToGrid w:val="0"/>
          <w:color w:val="231F20"/>
          <w:sz w:val="18"/>
          <w:szCs w:val="18"/>
        </w:rPr>
        <w:t>y</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 xml:space="preserve">e </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m</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the </w:t>
      </w:r>
      <w:r w:rsidRPr="004F6082">
        <w:rPr>
          <w:rFonts w:ascii="Times New Roman" w:hAnsi="Times New Roman" w:eastAsia="Arial" w:cs="Times New Roman"/>
          <w:snapToGrid w:val="0"/>
          <w:color w:val="231F20"/>
          <w:sz w:val="18"/>
          <w:szCs w:val="18"/>
        </w:rPr>
        <w:t>v</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 xml:space="preserve">the </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q</w:t>
      </w:r>
      <w:r w:rsidRPr="004F6082">
        <w:rPr>
          <w:rFonts w:ascii="Times New Roman" w:hAnsi="Times New Roman" w:eastAsia="Arial" w:cs="Times New Roman"/>
          <w:snapToGrid w:val="0"/>
          <w:color w:val="231F20"/>
          <w:sz w:val="18"/>
          <w:szCs w:val="18"/>
        </w:rPr>
        <w:t>u</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ou</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 xml:space="preserve">h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 xml:space="preserve">r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l</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in</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and</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g</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of</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the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p</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a</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c</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f</w:t>
      </w:r>
      <w:r w:rsidRPr="004F6082">
        <w:rPr>
          <w:rFonts w:ascii="Times New Roman" w:hAnsi="Times New Roman" w:eastAsia="Arial" w:cs="Times New Roman"/>
          <w:snapToGrid w:val="0"/>
          <w:color w:val="231F20"/>
          <w:sz w:val="18"/>
          <w:szCs w:val="18"/>
        </w:rPr>
        <w:t>i</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t</w:t>
      </w:r>
      <w:r w:rsidRPr="004F6082">
        <w:rPr>
          <w:rFonts w:ascii="Times New Roman" w:hAnsi="Times New Roman" w:eastAsia="Arial" w:cs="Times New Roman"/>
          <w:snapToGrid w:val="0"/>
          <w:color w:val="231F20"/>
          <w:sz w:val="18"/>
          <w:szCs w:val="18"/>
        </w:rPr>
        <w:t>ogethe</w:t>
      </w:r>
      <w:r w:rsidRPr="004F6082">
        <w:rPr>
          <w:rFonts w:ascii="Times New Roman" w:hAnsi="Times New Roman" w:eastAsia="Arial" w:cs="Times New Roman"/>
          <w:snapToGrid w:val="0"/>
          <w:color w:val="231F20"/>
          <w:sz w:val="18"/>
          <w:szCs w:val="18"/>
        </w:rPr>
        <w:t>r</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h</w:t>
      </w:r>
      <w:r w:rsidRPr="004F6082">
        <w:rPr>
          <w:rFonts w:ascii="Times New Roman" w:hAnsi="Times New Roman" w:eastAsia="Arial" w:cs="Times New Roman"/>
          <w:snapToGrid w:val="0"/>
          <w:color w:val="231F20"/>
          <w:sz w:val="18"/>
          <w:szCs w:val="18"/>
        </w:rPr>
        <w:t>o</w:t>
      </w:r>
      <w:r w:rsidRPr="004F6082">
        <w:rPr>
          <w:rFonts w:ascii="Times New Roman" w:hAnsi="Times New Roman" w:eastAsia="Arial" w:cs="Times New Roman"/>
          <w:snapToGrid w:val="0"/>
          <w:color w:val="231F20"/>
          <w:sz w:val="18"/>
          <w:szCs w:val="18"/>
        </w:rPr>
        <w:t>w</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it</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ma</w:t>
      </w:r>
      <w:r w:rsidRPr="004F6082">
        <w:rPr>
          <w:rFonts w:ascii="Times New Roman" w:hAnsi="Times New Roman" w:eastAsia="Arial" w:cs="Times New Roman"/>
          <w:snapToGrid w:val="0"/>
          <w:color w:val="231F20"/>
          <w:sz w:val="18"/>
          <w:szCs w:val="18"/>
        </w:rPr>
        <w:t>k</w:t>
      </w:r>
      <w:r w:rsidRPr="004F6082">
        <w:rPr>
          <w:rFonts w:ascii="Times New Roman" w:hAnsi="Times New Roman" w:eastAsia="Arial" w:cs="Times New Roman"/>
          <w:snapToGrid w:val="0"/>
          <w:color w:val="231F20"/>
          <w:sz w:val="18"/>
          <w:szCs w:val="18"/>
        </w:rPr>
        <w:t>es</w:t>
      </w:r>
      <w:r w:rsidRPr="004F6082">
        <w:rPr>
          <w:rFonts w:ascii="Times New Roman" w:hAnsi="Times New Roman" w:eastAsia="Arial" w:cs="Times New Roman"/>
          <w:snapToGrid w:val="0"/>
          <w:color w:val="231F20"/>
          <w:sz w:val="18"/>
          <w:szCs w:val="18"/>
        </w:rPr>
        <w:t xml:space="preserve"> </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n</w:t>
      </w:r>
      <w:r w:rsidRPr="004F6082">
        <w:rPr>
          <w:rFonts w:ascii="Times New Roman" w:hAnsi="Times New Roman" w:eastAsia="Arial" w:cs="Times New Roman"/>
          <w:snapToGrid w:val="0"/>
          <w:color w:val="231F20"/>
          <w:sz w:val="18"/>
          <w:szCs w:val="18"/>
        </w:rPr>
        <w:t>s</w:t>
      </w:r>
      <w:r w:rsidRPr="004F6082">
        <w:rPr>
          <w:rFonts w:ascii="Times New Roman" w:hAnsi="Times New Roman" w:eastAsia="Arial" w:cs="Times New Roman"/>
          <w:snapToGrid w:val="0"/>
          <w:color w:val="231F20"/>
          <w:sz w:val="18"/>
          <w:szCs w:val="18"/>
        </w:rPr>
        <w:t>e</w:t>
      </w:r>
      <w:r w:rsidRPr="004F6082">
        <w:rPr>
          <w:rFonts w:ascii="Times New Roman" w:hAnsi="Times New Roman" w:eastAsia="Arial" w:cs="Times New Roman"/>
          <w:snapToGrid w:val="0"/>
          <w:color w:val="231F20"/>
          <w:sz w:val="18"/>
          <w:szCs w:val="18"/>
        </w:rPr>
        <w:t>.</w:t>
      </w:r>
      <w:r w:rsidRPr="004F6082">
        <w:rPr>
          <w:rFonts w:ascii="Times New Roman" w:hAnsi="Times New Roman" w:eastAsia="Arial" w:cs="Times New Roman"/>
          <w:snapToGrid w:val="0"/>
          <w:color w:val="231F20"/>
          <w:position w:val="6"/>
          <w:sz w:val="12"/>
          <w:szCs w:val="12"/>
        </w:rPr>
        <w:t>36</w:t>
      </w:r>
    </w:p>
    <w:p w:rsidRPr="004F6082" w:rsidR="00F5585E" w:rsidRDefault="00F5585E">
      <w:pPr>
        <w:spacing w:before="2" w:after="0" w:line="100" w:lineRule="exact"/>
        <w:rPr>
          <w:rFonts w:ascii="Times New Roman" w:hAnsi="Times New Roman" w:cs="Times New Roman"/>
          <w:snapToGrid w:val="0"/>
          <w:sz w:val="10"/>
          <w:szCs w:val="10"/>
        </w:rPr>
      </w:pPr>
    </w:p>
    <w:p w:rsidRPr="004F6082" w:rsidR="00F5585E" w:rsidRDefault="006A14CF">
      <w:pPr>
        <w:spacing w:after="0" w:line="241" w:lineRule="auto"/>
        <w:ind w:left="1380" w:right="1765"/>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find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point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bookmarkStart w:name="_GoBack" w:id="0"/>
      <w:bookmarkEnd w:id="0"/>
      <w:r w:rsidRPr="004F6082">
        <w:rPr>
          <w:rFonts w:ascii="Times New Roman" w:hAnsi="Times New Roman" w:eastAsia="Arial" w:cs="Times New Roman"/>
          <w:snapToGrid w:val="0"/>
          <w:color w:val="231F20"/>
          <w:sz w:val="20"/>
          <w:szCs w:val="20"/>
        </w:rPr>
        <w:t>ulars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acti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37</w:t>
      </w:r>
      <w:r w:rsidRPr="004F6082">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gr</w:t>
      </w:r>
      <w:r w:rsidRPr="004F6082">
        <w:rPr>
          <w:rFonts w:ascii="Times New Roman" w:hAnsi="Times New Roman" w:eastAsia="Arial" w:cs="Times New Roman"/>
          <w:snapToGrid w:val="0"/>
          <w:color w:val="231F20"/>
          <w:sz w:val="20"/>
          <w:szCs w:val="20"/>
        </w:rPr>
        <w:t>ant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t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object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mpeting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etations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identif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tation.</w:t>
      </w:r>
      <w:r w:rsidRPr="004F6082">
        <w:rPr>
          <w:rFonts w:ascii="Times New Roman" w:hAnsi="Times New Roman" w:eastAsia="Arial" w:cs="Times New Roman"/>
          <w:snapToGrid w:val="0"/>
          <w:color w:val="231F20"/>
          <w:position w:val="7"/>
          <w:sz w:val="14"/>
          <w:szCs w:val="14"/>
        </w:rPr>
        <w:t>38</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business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etation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un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ogether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the </w:t>
      </w:r>
      <w:r w:rsidRPr="004F6082">
        <w:rPr>
          <w:rFonts w:ascii="Times New Roman" w:hAnsi="Times New Roman" w:eastAsia="Arial" w:cs="Times New Roman"/>
          <w:snapToGrid w:val="0"/>
          <w:color w:val="231F20"/>
          <w:sz w:val="20"/>
          <w:szCs w:val="20"/>
        </w:rPr>
        <w:t>meaning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actio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39</w:t>
      </w:r>
      <w:r w:rsidRPr="004F6082">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40</w:t>
      </w:r>
    </w:p>
    <w:p w:rsidRPr="004F6082" w:rsidR="00F5585E" w:rsidRDefault="006A14CF">
      <w:pPr>
        <w:spacing w:before="8" w:after="0" w:line="240" w:lineRule="auto"/>
        <w:ind w:left="1380" w:right="4764"/>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p>
    <w:p w:rsidRPr="004F6082" w:rsidR="00F5585E" w:rsidRDefault="006A14CF">
      <w:pPr>
        <w:spacing w:before="5" w:after="0" w:line="240" w:lineRule="exact"/>
        <w:ind w:left="1380" w:right="1767" w:firstLine="200"/>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41</w:t>
      </w:r>
      <w:r>
        <w:rPr>
          <w:rFonts w:ascii="Times New Roman" w:hAnsi="Times New Roman" w:eastAsia="Arial" w:cs="Times New Roman"/>
          <w:snapToGrid w:val="0"/>
          <w:color w:val="231F20"/>
          <w:position w:val="7"/>
          <w:sz w:val="14"/>
          <w:szCs w:val="14"/>
        </w:rPr>
        <w:t xml:space="preserve"> </w:t>
      </w:r>
      <w:proofErr w:type="gramStart"/>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hen</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 xml:space="preserve">p </w:t>
      </w:r>
      <w:r w:rsidRPr="004F6082">
        <w:rPr>
          <w:rFonts w:ascii="Times New Roman" w:hAnsi="Times New Roman" w:eastAsia="Arial" w:cs="Times New Roman"/>
          <w:snapToGrid w:val="0"/>
          <w:color w:val="231F20"/>
          <w:sz w:val="20"/>
          <w:szCs w:val="20"/>
        </w:rPr>
        <w:t>means,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means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means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42</w:t>
      </w:r>
    </w:p>
    <w:p w:rsidRPr="004F6082" w:rsidR="00F5585E" w:rsidRDefault="006A14CF">
      <w:pPr>
        <w:spacing w:before="4" w:after="0" w:line="243" w:lineRule="auto"/>
        <w:ind w:left="1380" w:right="1762"/>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Sha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iendshi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otle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li</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co</w:t>
      </w:r>
      <w:r w:rsidRPr="004F6082">
        <w:rPr>
          <w:rFonts w:ascii="Times New Roman" w:hAnsi="Times New Roman" w:eastAsia="Arial" w:cs="Times New Roman"/>
          <w:snapToGrid w:val="0"/>
          <w:color w:val="231F20"/>
          <w:sz w:val="20"/>
          <w:szCs w:val="20"/>
        </w:rPr>
        <w:t>ws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sha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field.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Rathe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it </w:t>
      </w:r>
      <w:r w:rsidRPr="004F6082">
        <w:rPr>
          <w:rFonts w:ascii="Times New Roman" w:hAnsi="Times New Roman" w:eastAsia="Arial" w:cs="Times New Roman"/>
          <w:snapToGrid w:val="0"/>
          <w:color w:val="231F20"/>
          <w:sz w:val="20"/>
          <w:szCs w:val="20"/>
        </w:rPr>
        <w:t>engenders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mmon</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pe</w:t>
      </w:r>
      <w:r w:rsidRPr="004F6082">
        <w:rPr>
          <w:rFonts w:ascii="Times New Roman" w:hAnsi="Times New Roman" w:eastAsia="Arial" w:cs="Times New Roman"/>
          <w:snapToGrid w:val="0"/>
          <w:color w:val="231F20"/>
          <w:sz w:val="20"/>
          <w:szCs w:val="20"/>
        </w:rPr>
        <w:t>rc</w:t>
      </w:r>
      <w:r w:rsidRPr="004F6082">
        <w:rPr>
          <w:rFonts w:ascii="Times New Roman" w:hAnsi="Times New Roman" w:eastAsia="Arial" w:cs="Times New Roman"/>
          <w:snapToGrid w:val="0"/>
          <w:color w:val="231F20"/>
          <w:sz w:val="20"/>
          <w:szCs w:val="20"/>
        </w:rPr>
        <w:t>eption,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mmon</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perspect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mmon</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dis</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ourse.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z</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nsensus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homonoia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 xml:space="preserve">y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delibe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thou</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43</w:t>
      </w:r>
      <w:r>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d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z</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44</w:t>
      </w:r>
      <w:r w:rsidRPr="004F6082">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being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 xml:space="preserve">ersation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ith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oo</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y</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45</w:t>
      </w:r>
    </w:p>
    <w:p w:rsidRPr="004F6082" w:rsidR="00F5585E" w:rsidRDefault="006A14CF">
      <w:pPr>
        <w:spacing w:before="7" w:after="0" w:line="240" w:lineRule="auto"/>
        <w:ind w:left="1580" w:right="6247"/>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p>
    <w:p w:rsidRPr="004F6082" w:rsidR="00F5585E" w:rsidRDefault="00F5585E">
      <w:pPr>
        <w:spacing w:before="6" w:after="0" w:line="110" w:lineRule="exact"/>
        <w:rPr>
          <w:rFonts w:ascii="Times New Roman" w:hAnsi="Times New Roman" w:cs="Times New Roman"/>
          <w:snapToGrid w:val="0"/>
          <w:sz w:val="11"/>
          <w:szCs w:val="11"/>
        </w:rPr>
      </w:pPr>
    </w:p>
    <w:p w:rsidRPr="004F6082" w:rsidR="00F5585E" w:rsidRDefault="006A14CF">
      <w:pPr>
        <w:spacing w:after="0" w:line="240" w:lineRule="auto"/>
        <w:ind w:left="1380" w:right="3607"/>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(1)</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46</w:t>
      </w:r>
    </w:p>
    <w:p w:rsidRPr="004F6082" w:rsidR="00F5585E" w:rsidRDefault="006A14CF">
      <w:pPr>
        <w:spacing w:before="5" w:after="0" w:line="240" w:lineRule="exact"/>
        <w:ind w:left="1820" w:right="1762" w:hanging="440"/>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(2)</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q</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ou</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mes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47</w:t>
      </w:r>
    </w:p>
    <w:p w:rsidRPr="004F6082" w:rsidR="00F5585E" w:rsidRDefault="006A14CF">
      <w:pPr>
        <w:spacing w:before="4" w:after="0" w:line="245" w:lineRule="auto"/>
        <w:ind w:left="1820" w:right="1768" w:hanging="440"/>
        <w:jc w:val="both"/>
        <w:rPr>
          <w:rFonts w:ascii="Times New Roman" w:hAnsi="Times New Roman" w:eastAsia="Arial" w:cs="Times New Roman"/>
          <w:snapToGrid w:val="0"/>
          <w:sz w:val="14"/>
          <w:szCs w:val="14"/>
        </w:rPr>
      </w:pPr>
      <w:r w:rsidRPr="004F6082">
        <w:rPr>
          <w:rFonts w:ascii="Times New Roman" w:hAnsi="Times New Roman" w:eastAsia="Arial" w:cs="Times New Roman"/>
          <w:snapToGrid w:val="0"/>
          <w:color w:val="231F20"/>
          <w:sz w:val="20"/>
          <w:szCs w:val="20"/>
        </w:rPr>
        <w:t>(3)</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acti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ns</w:t>
      </w:r>
      <w:r w:rsidRPr="004F6082">
        <w:rPr>
          <w:rFonts w:ascii="Times New Roman" w:hAnsi="Times New Roman" w:eastAsia="Arial" w:cs="Times New Roman"/>
          <w:snapToGrid w:val="0"/>
          <w:color w:val="231F20"/>
          <w:sz w:val="20"/>
          <w:szCs w:val="20"/>
        </w:rPr>
        <w:t>tr</w:t>
      </w:r>
      <w:r w:rsidRPr="004F6082">
        <w:rPr>
          <w:rFonts w:ascii="Times New Roman" w:hAnsi="Times New Roman" w:eastAsia="Arial" w:cs="Times New Roman"/>
          <w:snapToGrid w:val="0"/>
          <w:color w:val="231F20"/>
          <w:sz w:val="20"/>
          <w:szCs w:val="20"/>
        </w:rPr>
        <w:t>uc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 xml:space="preserve">idual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io</w:t>
      </w:r>
      <w:r w:rsidRPr="004F6082">
        <w:rPr>
          <w:rFonts w:ascii="Times New Roman" w:hAnsi="Times New Roman" w:eastAsia="Arial" w:cs="Times New Roman"/>
          <w:snapToGrid w:val="0"/>
          <w:color w:val="231F20"/>
          <w:sz w:val="20"/>
          <w:szCs w:val="20"/>
        </w:rPr>
        <w:t>r</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and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because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z</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n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rld</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48</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9" w:after="0" w:line="200" w:lineRule="exact"/>
        <w:rPr>
          <w:rFonts w:ascii="Times New Roman" w:hAnsi="Times New Roman" w:cs="Times New Roman"/>
          <w:snapToGrid w:val="0"/>
          <w:sz w:val="20"/>
          <w:szCs w:val="20"/>
        </w:rPr>
      </w:pPr>
    </w:p>
    <w:p w:rsidRPr="004F6082" w:rsidR="00F5585E" w:rsidRDefault="006A14CF">
      <w:pPr>
        <w:spacing w:before="45" w:after="0" w:line="240" w:lineRule="auto"/>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36</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303–4.</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37</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305.</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38</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306.</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39</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308.</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40</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41</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308</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ff.</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42</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309.</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43</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44</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310.</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45</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312–</w:t>
      </w:r>
      <w:r w:rsidRPr="004F6082">
        <w:rPr>
          <w:rFonts w:ascii="Times New Roman" w:hAnsi="Times New Roman" w:eastAsia="Arial" w:cs="Times New Roman"/>
          <w:snapToGrid w:val="0"/>
          <w:color w:val="231F20"/>
          <w:sz w:val="16"/>
          <w:szCs w:val="16"/>
        </w:rPr>
        <w:t>13.</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46</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313.</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47</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proofErr w:type="gramEnd"/>
    </w:p>
    <w:p w:rsidRPr="004F6082" w:rsidR="00F5585E" w:rsidRDefault="006A14CF">
      <w:pPr>
        <w:spacing w:after="0" w:line="180" w:lineRule="exact"/>
        <w:ind w:left="1540" w:right="-20"/>
        <w:rPr>
          <w:rFonts w:ascii="Times New Roman" w:hAnsi="Times New Roman" w:eastAsia="Arial" w:cs="Times New Roman"/>
          <w:snapToGrid w:val="0"/>
          <w:sz w:val="16"/>
          <w:szCs w:val="16"/>
        </w:rPr>
      </w:pPr>
      <w:proofErr w:type="gramStart"/>
      <w:r w:rsidRPr="004F6082">
        <w:rPr>
          <w:rFonts w:ascii="Times New Roman" w:hAnsi="Times New Roman" w:eastAsia="Arial" w:cs="Times New Roman"/>
          <w:snapToGrid w:val="0"/>
          <w:color w:val="231F20"/>
          <w:position w:val="5"/>
          <w:sz w:val="11"/>
          <w:szCs w:val="11"/>
        </w:rPr>
        <w:t>48</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ibid.</w:t>
      </w:r>
      <w:proofErr w:type="gramEnd"/>
    </w:p>
    <w:p w:rsidRPr="004F6082" w:rsidR="00F5585E" w:rsidRDefault="00F5585E">
      <w:pPr>
        <w:spacing w:after="0"/>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4400"/>
        </w:tabs>
        <w:spacing w:before="25" w:after="0" w:line="240" w:lineRule="auto"/>
        <w:ind w:left="18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60</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5" w:after="0" w:line="247" w:lineRule="auto"/>
        <w:ind w:left="1824" w:right="1321"/>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point: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nflict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pp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Althou</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does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put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point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mes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ectly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om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ittgens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etation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pp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need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49</w:t>
      </w:r>
      <w:r>
        <w:rPr>
          <w:rFonts w:ascii="Times New Roman" w:hAnsi="Times New Roman" w:eastAsia="Arial" w:cs="Times New Roman"/>
          <w:snapToGrid w:val="0"/>
          <w:color w:val="231F20"/>
          <w:position w:val="7"/>
          <w:sz w:val="14"/>
          <w:szCs w:val="14"/>
        </w:rPr>
        <w:t xml:space="preserve"> </w:t>
      </w:r>
      <w:proofErr w:type="gramStart"/>
      <w:r w:rsidRPr="004F6082">
        <w:rPr>
          <w:rFonts w:ascii="Times New Roman" w:hAnsi="Times New Roman" w:eastAsia="Arial" w:cs="Times New Roman"/>
          <w:snapToGrid w:val="0"/>
          <w:color w:val="231F20"/>
          <w:sz w:val="20"/>
          <w:szCs w:val="20"/>
        </w:rPr>
        <w:t>Bu</w:t>
      </w:r>
      <w:r w:rsidRPr="004F6082">
        <w:rPr>
          <w:rFonts w:ascii="Times New Roman" w:hAnsi="Times New Roman" w:eastAsia="Arial" w:cs="Times New Roman"/>
          <w:snapToGrid w:val="0"/>
          <w:color w:val="231F20"/>
          <w:sz w:val="20"/>
          <w:szCs w:val="20"/>
        </w:rPr>
        <w:t>t</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ises,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nsensus</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back</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ound</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against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whi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etation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es </w:t>
      </w:r>
      <w:r w:rsidRPr="004F6082">
        <w:rPr>
          <w:rFonts w:ascii="Times New Roman" w:hAnsi="Times New Roman" w:eastAsia="Arial" w:cs="Times New Roman"/>
          <w:snapToGrid w:val="0"/>
          <w:color w:val="231F20"/>
          <w:sz w:val="20"/>
          <w:szCs w:val="20"/>
        </w:rPr>
        <w:t>pla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p>
    <w:p w:rsidRPr="004F6082" w:rsidR="00F5585E" w:rsidRDefault="006A14CF">
      <w:pPr>
        <w:spacing w:before="3" w:after="0" w:line="246" w:lineRule="auto"/>
        <w:ind w:left="1824" w:right="1324" w:firstLine="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w:t>
      </w:r>
      <w:r w:rsidRPr="004F6082">
        <w:rPr>
          <w:rFonts w:ascii="Times New Roman" w:hAnsi="Times New Roman" w:eastAsia="Arial" w:cs="Times New Roman"/>
          <w:snapToGrid w:val="0"/>
          <w:color w:val="231F20"/>
          <w:sz w:val="20"/>
          <w:szCs w:val="20"/>
        </w:rPr>
        <w:t>int: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uni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does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not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depend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some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d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ithin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eb</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position w:val="7"/>
          <w:sz w:val="14"/>
          <w:szCs w:val="14"/>
        </w:rPr>
        <w:t>50</w:t>
      </w:r>
      <w:r w:rsidRPr="004F6082">
        <w:rPr>
          <w:rFonts w:ascii="Times New Roman" w:hAnsi="Times New Roman" w:eastAsia="Arial" w:cs="Times New Roman"/>
          <w:snapToGrid w:val="0"/>
          <w:color w:val="231F20"/>
          <w:position w:val="7"/>
          <w:sz w:val="14"/>
          <w:szCs w:val="14"/>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ema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point.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was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ht.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position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arguments.</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1" w:after="0" w:line="260" w:lineRule="exact"/>
        <w:rPr>
          <w:rFonts w:ascii="Times New Roman" w:hAnsi="Times New Roman" w:cs="Times New Roman"/>
          <w:snapToGrid w:val="0"/>
          <w:sz w:val="26"/>
          <w:szCs w:val="26"/>
        </w:rPr>
      </w:pPr>
    </w:p>
    <w:p w:rsidRPr="004F6082" w:rsidR="00F5585E" w:rsidRDefault="006A14CF">
      <w:pPr>
        <w:spacing w:after="0" w:line="240" w:lineRule="auto"/>
        <w:ind w:left="4419" w:right="3956"/>
        <w:jc w:val="center"/>
        <w:rPr>
          <w:rFonts w:ascii="Times New Roman" w:hAnsi="Times New Roman" w:eastAsia="Arial" w:cs="Times New Roman"/>
          <w:snapToGrid w:val="0"/>
          <w:sz w:val="28"/>
          <w:szCs w:val="28"/>
        </w:rPr>
      </w:pPr>
      <w:r w:rsidRPr="004F6082">
        <w:rPr>
          <w:rFonts w:ascii="Times New Roman" w:hAnsi="Times New Roman" w:eastAsia="Arial" w:cs="Times New Roman"/>
          <w:snapToGrid w:val="0"/>
          <w:color w:val="231F20"/>
          <w:sz w:val="28"/>
          <w:szCs w:val="28"/>
        </w:rPr>
        <w:t>R</w:t>
      </w:r>
      <w:r w:rsidRPr="004F6082">
        <w:rPr>
          <w:rFonts w:ascii="Times New Roman" w:hAnsi="Times New Roman" w:eastAsia="Arial" w:cs="Times New Roman"/>
          <w:snapToGrid w:val="0"/>
          <w:color w:val="231F20"/>
          <w:sz w:val="28"/>
          <w:szCs w:val="28"/>
        </w:rPr>
        <w:t>e</w:t>
      </w:r>
      <w:r w:rsidRPr="004F6082">
        <w:rPr>
          <w:rFonts w:ascii="Times New Roman" w:hAnsi="Times New Roman" w:eastAsia="Arial" w:cs="Times New Roman"/>
          <w:snapToGrid w:val="0"/>
          <w:color w:val="231F20"/>
          <w:sz w:val="28"/>
          <w:szCs w:val="28"/>
        </w:rPr>
        <w:t>f</w:t>
      </w:r>
      <w:r w:rsidRPr="004F6082">
        <w:rPr>
          <w:rFonts w:ascii="Times New Roman" w:hAnsi="Times New Roman" w:eastAsia="Arial" w:cs="Times New Roman"/>
          <w:snapToGrid w:val="0"/>
          <w:color w:val="231F20"/>
          <w:sz w:val="28"/>
          <w:szCs w:val="28"/>
        </w:rPr>
        <w:t>e</w:t>
      </w:r>
      <w:r w:rsidRPr="004F6082">
        <w:rPr>
          <w:rFonts w:ascii="Times New Roman" w:hAnsi="Times New Roman" w:eastAsia="Arial" w:cs="Times New Roman"/>
          <w:snapToGrid w:val="0"/>
          <w:color w:val="231F20"/>
          <w:sz w:val="28"/>
          <w:szCs w:val="28"/>
        </w:rPr>
        <w:t>r</w:t>
      </w:r>
      <w:r w:rsidRPr="004F6082">
        <w:rPr>
          <w:rFonts w:ascii="Times New Roman" w:hAnsi="Times New Roman" w:eastAsia="Arial" w:cs="Times New Roman"/>
          <w:snapToGrid w:val="0"/>
          <w:color w:val="231F20"/>
          <w:sz w:val="28"/>
          <w:szCs w:val="28"/>
        </w:rPr>
        <w:t>e</w:t>
      </w:r>
      <w:r w:rsidRPr="004F6082">
        <w:rPr>
          <w:rFonts w:ascii="Times New Roman" w:hAnsi="Times New Roman" w:eastAsia="Arial" w:cs="Times New Roman"/>
          <w:snapToGrid w:val="0"/>
          <w:color w:val="231F20"/>
          <w:sz w:val="28"/>
          <w:szCs w:val="28"/>
        </w:rPr>
        <w:t>n</w:t>
      </w:r>
      <w:r w:rsidRPr="004F6082">
        <w:rPr>
          <w:rFonts w:ascii="Times New Roman" w:hAnsi="Times New Roman" w:eastAsia="Arial" w:cs="Times New Roman"/>
          <w:snapToGrid w:val="0"/>
          <w:color w:val="231F20"/>
          <w:sz w:val="28"/>
          <w:szCs w:val="28"/>
        </w:rPr>
        <w:t>c</w:t>
      </w:r>
      <w:r w:rsidRPr="004F6082">
        <w:rPr>
          <w:rFonts w:ascii="Times New Roman" w:hAnsi="Times New Roman" w:eastAsia="Arial" w:cs="Times New Roman"/>
          <w:snapToGrid w:val="0"/>
          <w:color w:val="231F20"/>
          <w:sz w:val="28"/>
          <w:szCs w:val="28"/>
        </w:rPr>
        <w:t>es</w:t>
      </w: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3" w:after="0" w:line="220" w:lineRule="exact"/>
        <w:rPr>
          <w:rFonts w:ascii="Times New Roman" w:hAnsi="Times New Roman" w:cs="Times New Roman"/>
          <w:snapToGrid w:val="0"/>
        </w:rPr>
      </w:pPr>
    </w:p>
    <w:p w:rsidRPr="004F6082" w:rsidR="00F5585E" w:rsidRDefault="006A14CF">
      <w:pPr>
        <w:spacing w:after="0" w:line="240" w:lineRule="auto"/>
        <w:ind w:left="1824" w:right="2486"/>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(2004)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17</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156</w:t>
      </w:r>
    </w:p>
    <w:p w:rsidRPr="004F6082" w:rsidR="00F5585E" w:rsidRDefault="006A14CF">
      <w:pPr>
        <w:spacing w:before="10" w:after="0" w:line="240" w:lineRule="auto"/>
        <w:ind w:left="1824" w:right="2162"/>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(2008)</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 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21</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281</w:t>
      </w:r>
    </w:p>
    <w:p w:rsidRPr="004F6082" w:rsidR="00F5585E" w:rsidRDefault="006A14CF">
      <w:pPr>
        <w:spacing w:before="10" w:after="0" w:line="240" w:lineRule="auto"/>
        <w:ind w:left="1824" w:right="2548"/>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(1986)</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kn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w:t>
      </w:r>
    </w:p>
    <w:p w:rsidRPr="004F6082" w:rsidR="00F5585E" w:rsidRDefault="006A14CF">
      <w:pPr>
        <w:spacing w:before="10" w:after="0" w:line="240" w:lineRule="auto"/>
        <w:ind w:left="1824" w:right="133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2004</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Cha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24</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OJLS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w:t>
      </w:r>
    </w:p>
    <w:p w:rsidRPr="004F6082" w:rsidR="00F5585E" w:rsidRDefault="006A14CF">
      <w:pPr>
        <w:spacing w:before="10" w:after="0" w:line="240" w:lineRule="auto"/>
        <w:ind w:left="1824" w:right="2925"/>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(2006)</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kn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w:t>
      </w:r>
    </w:p>
    <w:p w:rsidRPr="004F6082" w:rsidR="00F5585E" w:rsidRDefault="006A14CF">
      <w:pPr>
        <w:spacing w:before="10" w:after="0" w:line="240" w:lineRule="auto"/>
        <w:ind w:left="1824" w:right="1326"/>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(2003)</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al</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Language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w:t>
      </w:r>
    </w:p>
    <w:p w:rsidRPr="004F6082" w:rsidR="00F5585E" w:rsidRDefault="006A14CF">
      <w:pPr>
        <w:spacing w:before="10" w:after="0" w:line="240" w:lineRule="auto"/>
        <w:ind w:left="20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h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proofErr w:type="gramStart"/>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out</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89</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ir</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1897</w:t>
      </w:r>
    </w:p>
    <w:p w:rsidRPr="004F6082" w:rsidR="00F5585E" w:rsidRDefault="006A14CF">
      <w:pPr>
        <w:spacing w:before="10" w:after="0" w:line="240" w:lineRule="auto"/>
        <w:ind w:left="1824" w:right="1328"/>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anna,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(2004)</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ld: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p>
    <w:p w:rsidRPr="004F6082" w:rsidR="00F5585E" w:rsidRDefault="006A14CF">
      <w:pPr>
        <w:spacing w:before="10" w:after="0" w:line="240" w:lineRule="auto"/>
        <w:ind w:left="20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Language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w:t>
      </w:r>
    </w:p>
    <w:p w:rsidRPr="004F6082" w:rsidR="00F5585E" w:rsidRDefault="006A14CF">
      <w:pPr>
        <w:spacing w:before="10" w:after="0" w:line="250" w:lineRule="auto"/>
        <w:ind w:left="1824" w:right="1884"/>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HLA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(1994)</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edn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(Oxfo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(2010)</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yt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(London,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p>
    <w:p w:rsidRPr="004F6082" w:rsidR="00F5585E" w:rsidRDefault="006A14CF">
      <w:pPr>
        <w:spacing w:after="0" w:line="240" w:lineRule="auto"/>
        <w:ind w:left="1824" w:right="1325"/>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ip</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e,</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(1980)</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p>
    <w:p w:rsidRPr="004F6082" w:rsidR="00F5585E" w:rsidRDefault="006A14CF">
      <w:pPr>
        <w:spacing w:before="10" w:after="0" w:line="240" w:lineRule="auto"/>
        <w:ind w:left="20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ess</w:t>
      </w:r>
      <w:r w:rsidRPr="004F6082">
        <w:rPr>
          <w:rFonts w:ascii="Times New Roman" w:hAnsi="Times New Roman" w:eastAsia="Arial" w:cs="Times New Roman"/>
          <w:snapToGrid w:val="0"/>
          <w:color w:val="231F20"/>
          <w:sz w:val="20"/>
          <w:szCs w:val="20"/>
        </w:rPr>
        <w:t>)</w:t>
      </w:r>
    </w:p>
    <w:p w:rsidRPr="004F6082" w:rsidR="00F5585E" w:rsidRDefault="006A14CF">
      <w:pPr>
        <w:spacing w:before="10" w:after="0" w:line="240" w:lineRule="auto"/>
        <w:ind w:left="1824" w:right="1326"/>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(2009)</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‘Explaining</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etical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Disa</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eemen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76</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o</w:t>
      </w:r>
    </w:p>
    <w:p w:rsidRPr="004F6082" w:rsidR="00F5585E" w:rsidRDefault="006A14CF">
      <w:pPr>
        <w:spacing w:before="10" w:after="0" w:line="240" w:lineRule="auto"/>
        <w:ind w:left="20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1215</w:t>
      </w:r>
    </w:p>
    <w:p w:rsidRPr="004F6082" w:rsidR="00F5585E" w:rsidRDefault="006A14CF">
      <w:pPr>
        <w:spacing w:before="10" w:after="0" w:line="240" w:lineRule="auto"/>
        <w:ind w:left="1824" w:right="132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erson,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DM </w:t>
      </w:r>
      <w:r w:rsidRPr="004F6082">
        <w:rPr>
          <w:rFonts w:ascii="Times New Roman" w:hAnsi="Times New Roman" w:eastAsia="Arial" w:cs="Times New Roman"/>
          <w:snapToGrid w:val="0"/>
          <w:color w:val="231F20"/>
          <w:sz w:val="20"/>
          <w:szCs w:val="20"/>
        </w:rPr>
        <w:t>(2006)</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Semantics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olitical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ept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p>
    <w:p w:rsidRPr="004F6082" w:rsidR="00F5585E" w:rsidRDefault="006A14CF">
      <w:pPr>
        <w:spacing w:before="10" w:after="0" w:line="240" w:lineRule="auto"/>
        <w:ind w:left="20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26</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OJLS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545</w:t>
      </w:r>
    </w:p>
    <w:p w:rsidRPr="004F6082" w:rsidR="00F5585E" w:rsidRDefault="006A14CF">
      <w:pPr>
        <w:spacing w:before="10" w:after="0" w:line="240" w:lineRule="auto"/>
        <w:ind w:left="1824" w:right="2363"/>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(2012)</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x</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25</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47</w:t>
      </w:r>
    </w:p>
    <w:p w:rsidRPr="004F6082" w:rsidR="00F5585E" w:rsidRDefault="006A14CF">
      <w:pPr>
        <w:spacing w:before="10" w:after="0" w:line="250" w:lineRule="auto"/>
        <w:ind w:left="2024" w:right="1320" w:hanging="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(2001)</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thodolo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ical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osit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is</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ules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eslie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oleman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proofErr w:type="gramStart"/>
      <w:r w:rsidRPr="004F6082">
        <w:rPr>
          <w:rFonts w:ascii="Times New Roman" w:hAnsi="Times New Roman" w:eastAsia="Arial" w:cs="Times New Roman"/>
          <w:snapToGrid w:val="0"/>
          <w:color w:val="231F20"/>
          <w:sz w:val="20"/>
          <w:szCs w:val="20"/>
        </w:rPr>
        <w:t>ed</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(Oxfo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Oxfo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d </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311</w:t>
      </w:r>
    </w:p>
    <w:p w:rsidRPr="004F6082" w:rsidR="00F5585E" w:rsidRDefault="006A14CF">
      <w:pPr>
        <w:spacing w:after="0" w:line="240" w:lineRule="auto"/>
        <w:ind w:left="1824" w:right="1326"/>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(1987)</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6</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p>
    <w:p w:rsidRPr="004F6082" w:rsidR="00F5585E" w:rsidRDefault="006A14CF">
      <w:pPr>
        <w:spacing w:before="10" w:after="0" w:line="240" w:lineRule="auto"/>
        <w:ind w:left="2024"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hilo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283</w:t>
      </w:r>
    </w:p>
    <w:p w:rsidRPr="004F6082" w:rsidR="00F5585E" w:rsidRDefault="00F5585E">
      <w:pPr>
        <w:spacing w:before="7" w:after="0" w:line="150" w:lineRule="exact"/>
        <w:rPr>
          <w:rFonts w:ascii="Times New Roman" w:hAnsi="Times New Roman" w:cs="Times New Roman"/>
          <w:snapToGrid w:val="0"/>
          <w:sz w:val="15"/>
          <w:szCs w:val="15"/>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6A14CF">
      <w:pPr>
        <w:spacing w:before="45" w:after="0" w:line="240" w:lineRule="auto"/>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49</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L</w:t>
      </w:r>
      <w:r w:rsidRPr="004F6082">
        <w:rPr>
          <w:rFonts w:ascii="Times New Roman" w:hAnsi="Times New Roman" w:eastAsia="Arial" w:cs="Times New Roman"/>
          <w:snapToGrid w:val="0"/>
          <w:color w:val="231F20"/>
          <w:sz w:val="16"/>
          <w:szCs w:val="16"/>
        </w:rPr>
        <w:t>e</w:t>
      </w:r>
      <w:r w:rsidRPr="004F6082">
        <w:rPr>
          <w:rFonts w:ascii="Times New Roman" w:hAnsi="Times New Roman" w:eastAsia="Arial" w:cs="Times New Roman"/>
          <w:snapToGrid w:val="0"/>
          <w:color w:val="231F20"/>
          <w:sz w:val="16"/>
          <w:szCs w:val="16"/>
        </w:rPr>
        <w:t>i</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er</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(2009:</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1215).</w:t>
      </w:r>
    </w:p>
    <w:p w:rsidRPr="004F6082" w:rsidR="00F5585E" w:rsidRDefault="006A14CF">
      <w:pPr>
        <w:spacing w:after="0" w:line="180" w:lineRule="exact"/>
        <w:ind w:left="1984" w:right="-20"/>
        <w:rPr>
          <w:rFonts w:ascii="Times New Roman" w:hAnsi="Times New Roman" w:eastAsia="Arial" w:cs="Times New Roman"/>
          <w:snapToGrid w:val="0"/>
          <w:sz w:val="16"/>
          <w:szCs w:val="16"/>
        </w:rPr>
      </w:pPr>
      <w:r w:rsidRPr="004F6082">
        <w:rPr>
          <w:rFonts w:ascii="Times New Roman" w:hAnsi="Times New Roman" w:eastAsia="Arial" w:cs="Times New Roman"/>
          <w:snapToGrid w:val="0"/>
          <w:color w:val="231F20"/>
          <w:position w:val="5"/>
          <w:sz w:val="11"/>
          <w:szCs w:val="11"/>
        </w:rPr>
        <w:t>50</w:t>
      </w:r>
      <w:r>
        <w:rPr>
          <w:rFonts w:ascii="Times New Roman" w:hAnsi="Times New Roman" w:eastAsia="Arial" w:cs="Times New Roman"/>
          <w:snapToGrid w:val="0"/>
          <w:color w:val="231F20"/>
          <w:position w:val="5"/>
          <w:sz w:val="11"/>
          <w:szCs w:val="11"/>
        </w:rPr>
        <w:t xml:space="preserve"> </w:t>
      </w:r>
      <w:r w:rsidRPr="004F6082">
        <w:rPr>
          <w:rFonts w:ascii="Times New Roman" w:hAnsi="Times New Roman" w:eastAsia="Arial" w:cs="Times New Roman"/>
          <w:snapToGrid w:val="0"/>
          <w:color w:val="231F20"/>
          <w:sz w:val="16"/>
          <w:szCs w:val="16"/>
        </w:rPr>
        <w:t>See</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P</w:t>
      </w:r>
      <w:r w:rsidRPr="004F6082">
        <w:rPr>
          <w:rFonts w:ascii="Times New Roman" w:hAnsi="Times New Roman" w:eastAsia="Arial" w:cs="Times New Roman"/>
          <w:snapToGrid w:val="0"/>
          <w:color w:val="231F20"/>
          <w:sz w:val="16"/>
          <w:szCs w:val="16"/>
        </w:rPr>
        <w:t>os</w:t>
      </w:r>
      <w:r w:rsidRPr="004F6082">
        <w:rPr>
          <w:rFonts w:ascii="Times New Roman" w:hAnsi="Times New Roman" w:eastAsia="Arial" w:cs="Times New Roman"/>
          <w:snapToGrid w:val="0"/>
          <w:color w:val="231F20"/>
          <w:sz w:val="16"/>
          <w:szCs w:val="16"/>
        </w:rPr>
        <w:t>t</w:t>
      </w:r>
      <w:r w:rsidRPr="004F6082">
        <w:rPr>
          <w:rFonts w:ascii="Times New Roman" w:hAnsi="Times New Roman" w:eastAsia="Arial" w:cs="Times New Roman"/>
          <w:snapToGrid w:val="0"/>
          <w:color w:val="231F20"/>
          <w:sz w:val="16"/>
          <w:szCs w:val="16"/>
        </w:rPr>
        <w:t>ema</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(1987:</w:t>
      </w:r>
      <w:r w:rsidRPr="004F6082">
        <w:rPr>
          <w:rFonts w:ascii="Times New Roman" w:hAnsi="Times New Roman" w:eastAsia="Arial" w:cs="Times New Roman"/>
          <w:snapToGrid w:val="0"/>
          <w:color w:val="231F20"/>
          <w:sz w:val="16"/>
          <w:szCs w:val="16"/>
        </w:rPr>
        <w:t xml:space="preserve"> </w:t>
      </w:r>
      <w:r w:rsidRPr="004F6082">
        <w:rPr>
          <w:rFonts w:ascii="Times New Roman" w:hAnsi="Times New Roman" w:eastAsia="Arial" w:cs="Times New Roman"/>
          <w:snapToGrid w:val="0"/>
          <w:color w:val="231F20"/>
          <w:sz w:val="16"/>
          <w:szCs w:val="16"/>
        </w:rPr>
        <w:t>318).</w:t>
      </w:r>
    </w:p>
    <w:p w:rsidRPr="004F6082" w:rsidR="00F5585E" w:rsidRDefault="00F5585E">
      <w:pPr>
        <w:spacing w:after="0"/>
        <w:rPr>
          <w:rFonts w:ascii="Times New Roman" w:hAnsi="Times New Roman" w:cs="Times New Roman"/>
          <w:snapToGrid w:val="0"/>
        </w:rPr>
        <w:sectPr w:rsidRPr="004F6082" w:rsidR="00F5585E">
          <w:pgSz w:w="9700" w:h="14120"/>
          <w:pgMar w:top="420" w:right="0" w:bottom="420" w:left="0" w:header="0" w:footer="223" w:gutter="0"/>
          <w:cols w:space="720"/>
        </w:sect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after="0" w:line="200" w:lineRule="exact"/>
        <w:rPr>
          <w:rFonts w:ascii="Times New Roman" w:hAnsi="Times New Roman" w:cs="Times New Roman"/>
          <w:snapToGrid w:val="0"/>
          <w:sz w:val="20"/>
          <w:szCs w:val="20"/>
        </w:rPr>
      </w:pPr>
    </w:p>
    <w:p w:rsidRPr="004F6082" w:rsidR="00F5585E" w:rsidRDefault="00F5585E">
      <w:pPr>
        <w:spacing w:before="18" w:after="0" w:line="260" w:lineRule="exact"/>
        <w:rPr>
          <w:rFonts w:ascii="Times New Roman" w:hAnsi="Times New Roman" w:cs="Times New Roman"/>
          <w:snapToGrid w:val="0"/>
          <w:sz w:val="26"/>
          <w:szCs w:val="26"/>
        </w:rPr>
      </w:pPr>
    </w:p>
    <w:p w:rsidRPr="004F6082" w:rsidR="00F5585E" w:rsidRDefault="006A14CF">
      <w:pPr>
        <w:tabs>
          <w:tab w:val="left" w:pos="7660"/>
        </w:tabs>
        <w:spacing w:before="25" w:after="0" w:line="240" w:lineRule="auto"/>
        <w:ind w:left="3376"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ab/>
      </w:r>
      <w:r w:rsidRPr="004F6082">
        <w:rPr>
          <w:rFonts w:ascii="Times New Roman" w:hAnsi="Times New Roman" w:eastAsia="Arial" w:cs="Times New Roman"/>
          <w:snapToGrid w:val="0"/>
          <w:color w:val="231F20"/>
          <w:sz w:val="20"/>
          <w:szCs w:val="20"/>
        </w:rPr>
        <w:t>61</w:t>
      </w:r>
    </w:p>
    <w:p w:rsidRPr="004F6082" w:rsidR="00F5585E" w:rsidRDefault="00F5585E">
      <w:pPr>
        <w:spacing w:before="15" w:after="0" w:line="240" w:lineRule="exact"/>
        <w:rPr>
          <w:rFonts w:ascii="Times New Roman" w:hAnsi="Times New Roman" w:cs="Times New Roman"/>
          <w:snapToGrid w:val="0"/>
          <w:sz w:val="24"/>
          <w:szCs w:val="24"/>
        </w:rPr>
      </w:pPr>
    </w:p>
    <w:p w:rsidRPr="004F6082" w:rsidR="00F5585E" w:rsidRDefault="006A14CF">
      <w:pPr>
        <w:spacing w:before="25" w:after="0" w:line="240" w:lineRule="auto"/>
        <w:ind w:left="1380"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Quine,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(1960)</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 xml:space="preserve"> of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p>
    <w:p w:rsidRPr="004F6082" w:rsidR="00F5585E" w:rsidRDefault="006A14CF">
      <w:pPr>
        <w:spacing w:before="10" w:after="0" w:line="240" w:lineRule="auto"/>
        <w:ind w:left="1580"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tt</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p>
    <w:p w:rsidRPr="004F6082" w:rsidR="00F5585E" w:rsidRDefault="006A14CF">
      <w:pPr>
        <w:spacing w:before="10" w:after="0" w:line="240" w:lineRule="auto"/>
        <w:ind w:left="1380"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Quine,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Ullian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(1978)</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edn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p>
    <w:p w:rsidRPr="004F6082" w:rsidR="00F5585E" w:rsidRDefault="006A14CF">
      <w:pPr>
        <w:spacing w:before="10" w:after="0" w:line="240" w:lineRule="auto"/>
        <w:ind w:left="1580"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ouse)</w:t>
      </w:r>
    </w:p>
    <w:p w:rsidRPr="004F6082" w:rsidR="00F5585E" w:rsidRDefault="006A14CF">
      <w:pPr>
        <w:spacing w:before="10" w:after="0" w:line="240" w:lineRule="auto"/>
        <w:ind w:left="1380"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Raz,</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(1994)</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ub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Ess</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s</w:t>
      </w:r>
    </w:p>
    <w:p w:rsidRPr="004F6082" w:rsidR="00F5585E" w:rsidRDefault="006A14CF">
      <w:pPr>
        <w:spacing w:before="10" w:after="0" w:line="240" w:lineRule="auto"/>
        <w:ind w:left="1580"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(Oxfo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w:t>
      </w:r>
    </w:p>
    <w:p w:rsidRPr="004F6082" w:rsidR="00F5585E" w:rsidRDefault="006A14CF">
      <w:pPr>
        <w:spacing w:before="10" w:after="0" w:line="250" w:lineRule="auto"/>
        <w:ind w:left="1580" w:right="1770" w:hanging="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(2005)</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Can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il</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m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Ed</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undson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(eds),</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to</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and</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l </w:t>
      </w:r>
      <w:r w:rsidRPr="004F6082">
        <w:rPr>
          <w:rFonts w:ascii="Times New Roman" w:hAnsi="Times New Roman" w:eastAsia="Arial" w:cs="Times New Roman"/>
          <w:snapToGrid w:val="0"/>
          <w:color w:val="231F20"/>
          <w:sz w:val="20"/>
          <w:szCs w:val="20"/>
        </w:rPr>
        <w:t>Theo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d</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MA,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ll</w:t>
      </w:r>
      <w:r w:rsidRPr="004F6082">
        <w:rPr>
          <w:rFonts w:ascii="Times New Roman" w:hAnsi="Times New Roman" w:eastAsia="Arial" w:cs="Times New Roman"/>
          <w:snapToGrid w:val="0"/>
          <w:color w:val="231F20"/>
          <w:sz w:val="20"/>
          <w:szCs w:val="20"/>
        </w:rPr>
        <w:t>)</w:t>
      </w:r>
    </w:p>
    <w:p w:rsidRPr="004F6082" w:rsidR="00F5585E" w:rsidRDefault="006A14CF">
      <w:pPr>
        <w:spacing w:after="0" w:line="240" w:lineRule="auto"/>
        <w:ind w:left="1380"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(2006)</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proofErr w:type="gramStart"/>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ob</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tho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90</w:t>
      </w:r>
    </w:p>
    <w:p w:rsidRPr="004F6082" w:rsidR="00F5585E" w:rsidRDefault="006A14CF">
      <w:pPr>
        <w:spacing w:before="10" w:after="0" w:line="240" w:lineRule="auto"/>
        <w:ind w:left="1580" w:right="-20"/>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M</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nn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1003</w:t>
      </w:r>
    </w:p>
    <w:p w:rsidRPr="004F6082" w:rsidR="00F5585E" w:rsidRDefault="006A14CF">
      <w:pPr>
        <w:spacing w:before="10" w:after="0" w:line="250" w:lineRule="auto"/>
        <w:ind w:left="1580" w:right="1767" w:hanging="200"/>
        <w:jc w:val="both"/>
        <w:rPr>
          <w:rFonts w:ascii="Times New Roman" w:hAnsi="Times New Roman" w:eastAsia="Arial" w:cs="Times New Roman"/>
          <w:snapToGrid w:val="0"/>
          <w:sz w:val="20"/>
          <w:szCs w:val="20"/>
        </w:rPr>
      </w:pP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G</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(2008)</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nal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ic/</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ynthetic</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Distinctio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w:t>
      </w:r>
      <w:r>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Z</w:t>
      </w:r>
      <w:r w:rsidRPr="004F6082">
        <w:rPr>
          <w:rFonts w:ascii="Times New Roman" w:hAnsi="Times New Roman" w:eastAsia="Arial" w:cs="Times New Roman"/>
          <w:snapToGrid w:val="0"/>
          <w:color w:val="231F20"/>
          <w:sz w:val="20"/>
          <w:szCs w:val="20"/>
        </w:rPr>
        <w:t>alta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proofErr w:type="gramStart"/>
      <w:r w:rsidRPr="004F6082">
        <w:rPr>
          <w:rFonts w:ascii="Times New Roman" w:hAnsi="Times New Roman" w:eastAsia="Arial" w:cs="Times New Roman"/>
          <w:snapToGrid w:val="0"/>
          <w:color w:val="231F20"/>
          <w:sz w:val="20"/>
          <w:szCs w:val="20"/>
        </w:rPr>
        <w:t>ed</w:t>
      </w:r>
      <w:proofErr w:type="gramEnd"/>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The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tanfo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d </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ncyclopedia</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hilo</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op</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er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2015</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edn,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vailable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at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pla</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.stanfo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 xml:space="preserve">d.edu/ </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v</w:t>
      </w:r>
      <w:r w:rsidRPr="004F6082">
        <w:rPr>
          <w:rFonts w:ascii="Times New Roman" w:hAnsi="Times New Roman" w:eastAsia="Arial" w:cs="Times New Roman"/>
          <w:snapToGrid w:val="0"/>
          <w:color w:val="231F20"/>
          <w:sz w:val="20"/>
          <w:szCs w:val="20"/>
        </w:rPr>
        <w:t>es/</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in2015/en</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ies/anal</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ic-synthetic/</w:t>
      </w:r>
    </w:p>
    <w:p w:rsidRPr="004F6082" w:rsidR="00F5585E" w:rsidP="004F6082" w:rsidRDefault="006A14CF">
      <w:pPr>
        <w:bidi/>
        <w:spacing w:after="0" w:line="240" w:lineRule="auto"/>
        <w:ind w:left="1380" w:right="-20"/>
        <w:rPr>
          <w:rFonts w:ascii="Times New Roman" w:hAnsi="Times New Roman" w:eastAsia="Arial" w:cs="Times New Roman"/>
          <w:snapToGrid w:val="0"/>
          <w:sz w:val="20"/>
          <w:szCs w:val="20"/>
        </w:rPr>
        <w:sectPr w:rsidRPr="004F6082" w:rsidR="00F5585E">
          <w:footerReference w:type="default" r:id="rId9"/>
          <w:pgSz w:w="9700" w:h="14120"/>
          <w:pgMar w:top="420" w:right="0" w:bottom="420" w:left="0" w:header="0" w:footer="223" w:gutter="0"/>
          <w:cols w:space="720"/>
        </w:sectPr>
      </w:pP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JR</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 xml:space="preserve">(1995) </w:t>
      </w:r>
      <w:proofErr w:type="gramStart"/>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h</w:t>
      </w:r>
      <w:r w:rsidRPr="004F6082">
        <w:rPr>
          <w:rFonts w:ascii="Times New Roman" w:hAnsi="Times New Roman" w:eastAsia="Arial" w:cs="Times New Roman"/>
          <w:snapToGrid w:val="0"/>
          <w:color w:val="231F20"/>
          <w:sz w:val="20"/>
          <w:szCs w:val="20"/>
        </w:rPr>
        <w:t>e</w:t>
      </w:r>
      <w:proofErr w:type="gramEnd"/>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u</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S</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c</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a</w:t>
      </w:r>
      <w:r w:rsidRPr="004F6082">
        <w:rPr>
          <w:rFonts w:ascii="Times New Roman" w:hAnsi="Times New Roman" w:eastAsia="Arial" w:cs="Times New Roman"/>
          <w:snapToGrid w:val="0"/>
          <w:color w:val="231F20"/>
          <w:sz w:val="20"/>
          <w:szCs w:val="20"/>
        </w:rPr>
        <w:t>l</w:t>
      </w:r>
      <w:r w:rsidRPr="004F6082">
        <w:rPr>
          <w:rFonts w:ascii="Times New Roman" w:hAnsi="Times New Roman" w:eastAsia="Arial" w:cs="Times New Roman"/>
          <w:snapToGrid w:val="0"/>
          <w:color w:val="231F20"/>
          <w:sz w:val="20"/>
          <w:szCs w:val="20"/>
        </w:rPr>
        <w:t>i</w:t>
      </w:r>
      <w:r w:rsidRPr="004F6082">
        <w:rPr>
          <w:rFonts w:ascii="Times New Roman" w:hAnsi="Times New Roman" w:eastAsia="Arial" w:cs="Times New Roman"/>
          <w:snapToGrid w:val="0"/>
          <w:color w:val="231F20"/>
          <w:sz w:val="20"/>
          <w:szCs w:val="20"/>
        </w:rPr>
        <w:t>t</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w:t>
      </w:r>
      <w:r w:rsidRPr="004F6082">
        <w:rPr>
          <w:rFonts w:ascii="Times New Roman" w:hAnsi="Times New Roman" w:eastAsia="Arial" w:cs="Times New Roman"/>
          <w:snapToGrid w:val="0"/>
          <w:color w:val="231F20"/>
          <w:sz w:val="20"/>
          <w:szCs w:val="20"/>
        </w:rPr>
        <w:t>N</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w</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Y</w:t>
      </w:r>
      <w:r w:rsidRPr="004F6082">
        <w:rPr>
          <w:rFonts w:ascii="Times New Roman" w:hAnsi="Times New Roman" w:eastAsia="Arial" w:cs="Times New Roman"/>
          <w:snapToGrid w:val="0"/>
          <w:color w:val="231F20"/>
          <w:sz w:val="20"/>
          <w:szCs w:val="20"/>
        </w:rPr>
        <w:t>o</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k,</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F</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ee</w:t>
      </w:r>
      <w:r w:rsidRPr="004F6082">
        <w:rPr>
          <w:rFonts w:ascii="Times New Roman" w:hAnsi="Times New Roman" w:eastAsia="Arial" w:cs="Times New Roman"/>
          <w:snapToGrid w:val="0"/>
          <w:color w:val="231F20"/>
          <w:sz w:val="20"/>
          <w:szCs w:val="20"/>
        </w:rPr>
        <w:t xml:space="preserve"> </w:t>
      </w:r>
      <w:r w:rsidRPr="004F6082">
        <w:rPr>
          <w:rFonts w:ascii="Times New Roman" w:hAnsi="Times New Roman" w:eastAsia="Arial" w:cs="Times New Roman"/>
          <w:snapToGrid w:val="0"/>
          <w:color w:val="231F20"/>
          <w:sz w:val="20"/>
          <w:szCs w:val="20"/>
        </w:rPr>
        <w:t>P</w:t>
      </w:r>
      <w:r w:rsidRPr="004F6082">
        <w:rPr>
          <w:rFonts w:ascii="Times New Roman" w:hAnsi="Times New Roman" w:eastAsia="Arial" w:cs="Times New Roman"/>
          <w:snapToGrid w:val="0"/>
          <w:color w:val="231F20"/>
          <w:sz w:val="20"/>
          <w:szCs w:val="20"/>
        </w:rPr>
        <w:t>r</w:t>
      </w:r>
      <w:r w:rsidRPr="004F6082">
        <w:rPr>
          <w:rFonts w:ascii="Times New Roman" w:hAnsi="Times New Roman" w:eastAsia="Arial" w:cs="Times New Roman"/>
          <w:snapToGrid w:val="0"/>
          <w:color w:val="231F20"/>
          <w:sz w:val="20"/>
          <w:szCs w:val="20"/>
        </w:rPr>
        <w:t>e</w:t>
      </w:r>
      <w:r w:rsidRPr="004F6082">
        <w:rPr>
          <w:rFonts w:ascii="Times New Roman" w:hAnsi="Times New Roman" w:eastAsia="Arial" w:cs="Times New Roman"/>
          <w:snapToGrid w:val="0"/>
          <w:color w:val="231F20"/>
          <w:sz w:val="20"/>
          <w:szCs w:val="20"/>
        </w:rPr>
        <w:t>ss</w:t>
      </w:r>
      <w:r w:rsidRPr="004F6082">
        <w:rPr>
          <w:rFonts w:ascii="Times New Roman" w:hAnsi="Times New Roman" w:eastAsia="Arial" w:cs="Times New Roman"/>
          <w:snapToGrid w:val="0"/>
          <w:color w:val="231F20"/>
          <w:sz w:val="20"/>
          <w:szCs w:val="20"/>
        </w:rPr>
        <w:t>)</w:t>
      </w:r>
    </w:p>
    <w:p w:rsidRPr="004F6082" w:rsidR="00F5585E" w:rsidRDefault="00F5585E">
      <w:pPr>
        <w:spacing w:after="0" w:line="200" w:lineRule="exact"/>
        <w:rPr>
          <w:rFonts w:ascii="Times New Roman" w:hAnsi="Times New Roman" w:cs="Times New Roman"/>
          <w:snapToGrid w:val="0"/>
          <w:sz w:val="20"/>
          <w:szCs w:val="20"/>
        </w:rPr>
      </w:pPr>
    </w:p>
    <w:sectPr w:rsidRPr="004F6082" w:rsidR="00F5585E">
      <w:pgSz w:w="9700" w:h="14120"/>
      <w:pgMar w:top="420" w:right="0" w:bottom="420" w:left="0" w:header="0" w:footer="2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14CF">
      <w:pPr>
        <w:spacing w:after="0" w:line="240" w:lineRule="auto"/>
      </w:pPr>
      <w:r>
        <w:separator/>
      </w:r>
    </w:p>
  </w:endnote>
  <w:endnote w:type="continuationSeparator" w:id="0">
    <w:p w:rsidR="00000000" w:rsidRDefault="006A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5E" w:rsidRDefault="006A14CF">
    <w:pPr>
      <w:spacing w:after="0" w:line="200" w:lineRule="exact"/>
      <w:rPr>
        <w:sz w:val="20"/>
        <w:szCs w:val="20"/>
      </w:rPr>
    </w:pPr>
    <w:r>
      <w:pict>
        <v:group id="_x0000_s2063" style="position:absolute;margin-left:21pt;margin-top:690.3pt;width:.1pt;height:15pt;z-index:-251660288;mso-position-horizontal-relative:page;mso-position-vertical-relative:page" coordorigin="420,13806" coordsize="2,300">
          <v:shape id="_x0000_s2064" style="position:absolute;left:420;top:13806;width:2;height:300" coordorigin="420,13806" coordsize="0,300" path="m420,13806r,300e" filled="f" strokecolor="#231f20" strokeweight=".25pt">
            <v:path arrowok="t"/>
          </v:shape>
          <w10:wrap anchorx="page" anchory="page"/>
        </v:group>
      </w:pict>
    </w:r>
    <w:r>
      <w:pict>
        <v:group id="_x0000_s2061" style="position:absolute;margin-left:463.2pt;margin-top:690.3pt;width:.1pt;height:15pt;z-index:-251659264;mso-position-horizontal-relative:page;mso-position-vertical-relative:page" coordorigin="9264,13806" coordsize="2,300">
          <v:shape id="_x0000_s2062" style="position:absolute;left:9264;top:13806;width:2;height:300" coordorigin="9264,13806" coordsize="0,300" path="m9264,13806r,300e" filled="f" strokecolor="#231f20" strokeweight=".25pt">
            <v:path arrowok="t"/>
          </v:shape>
          <w10:wrap anchorx="page" anchory="page"/>
        </v:group>
      </w:pict>
    </w:r>
    <w:r>
      <w:pict>
        <v:group id="_x0000_s2059" style="position:absolute;margin-left:0;margin-top:684.3pt;width:15pt;height:.1pt;z-index:-251658240;mso-position-horizontal-relative:page;mso-position-vertical-relative:page" coordorigin=",13686" coordsize="300,2">
          <v:shape id="_x0000_s2060" style="position:absolute;top:13686;width:300;height:2" coordorigin=",13686" coordsize="300,0" path="m300,13686r-300,e" filled="f" strokecolor="#231f20" strokeweight=".25pt">
            <v:path arrowok="t"/>
          </v:shape>
          <w10:wrap anchorx="page" anchory="page"/>
        </v:group>
      </w:pict>
    </w:r>
    <w:r>
      <w:pict>
        <v:group id="_x0000_s2057" style="position:absolute;margin-left:469.2pt;margin-top:684.3pt;width:15pt;height:.1pt;z-index:-251657216;mso-position-horizontal-relative:page;mso-position-vertical-relative:page" coordorigin="9384,13686" coordsize="300,2">
          <v:shape id="_x0000_s2058" style="position:absolute;left:9384;top:13686;width:300;height:2" coordorigin="9384,13686" coordsize="300,0" path="m9384,13686r300,e" filled="f" strokecolor="#231f20" strokeweight=".25pt">
            <v:path arrowok="t"/>
          </v:shape>
          <w10:wrap anchorx="page" anchory="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5E" w:rsidRDefault="006A14CF">
    <w:pPr>
      <w:spacing w:after="0" w:line="200" w:lineRule="exact"/>
      <w:rPr>
        <w:sz w:val="20"/>
        <w:szCs w:val="20"/>
      </w:rPr>
    </w:pPr>
    <w:r>
      <w:pict>
        <v:group id="_x0000_s2055" style="position:absolute;margin-left:21pt;margin-top:690.3pt;width:.1pt;height:15pt;z-index:-251656192;mso-position-horizontal-relative:page;mso-position-vertical-relative:page" coordorigin="420,13806" coordsize="2,300">
          <v:shape id="_x0000_s2056" style="position:absolute;left:420;top:13806;width:2;height:300" coordorigin="420,13806" coordsize="0,300" path="m420,13806r,300e" filled="f" strokecolor="#231f20" strokeweight=".25pt">
            <v:path arrowok="t"/>
          </v:shape>
          <w10:wrap anchorx="page" anchory="page"/>
        </v:group>
      </w:pict>
    </w:r>
    <w:r>
      <w:pict>
        <v:group id="_x0000_s2053" style="position:absolute;margin-left:463.2pt;margin-top:690.3pt;width:.1pt;height:15pt;z-index:-251655168;mso-position-horizontal-relative:page;mso-position-vertical-relative:page" coordorigin="9264,13806" coordsize="2,300">
          <v:shape id="_x0000_s2054" style="position:absolute;left:9264;top:13806;width:2;height:300" coordorigin="9264,13806" coordsize="0,300" path="m9264,13806r,300e" filled="f" strokecolor="#231f20" strokeweight=".25pt">
            <v:path arrowok="t"/>
          </v:shape>
          <w10:wrap anchorx="page" anchory="page"/>
        </v:group>
      </w:pict>
    </w:r>
    <w:r>
      <w:pict>
        <v:group id="_x0000_s2051" style="position:absolute;margin-left:0;margin-top:684.3pt;width:15pt;height:.1pt;z-index:-251654144;mso-position-horizontal-relative:page;mso-position-vertical-relative:page" coordorigin=",13686" coordsize="300,2">
          <v:shape id="_x0000_s2052" style="position:absolute;top:13686;width:300;height:2" coordorigin=",13686" coordsize="300,0" path="m300,13686r-300,e" filled="f" strokecolor="#231f20" strokeweight=".25pt">
            <v:path arrowok="t"/>
          </v:shape>
          <w10:wrap anchorx="page" anchory="page"/>
        </v:group>
      </w:pict>
    </w:r>
    <w:r>
      <w:pict>
        <v:group id="_x0000_s2049" style="position:absolute;margin-left:469.2pt;margin-top:684.3pt;width:15pt;height:.1pt;z-index:-251653120;mso-position-horizontal-relative:page;mso-position-vertical-relative:page" coordorigin="9384,13686" coordsize="300,2">
          <v:shape id="_x0000_s2050" style="position:absolute;left:9384;top:13686;width:300;height:2" coordorigin="9384,13686" coordsize="300,0" path="m9384,13686r300,e" filled="f" strokecolor="#231f20" strokeweight=".25pt">
            <v:path arrowok="t"/>
          </v:shape>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14CF">
      <w:pPr>
        <w:spacing w:after="0" w:line="240" w:lineRule="auto"/>
      </w:pPr>
      <w:r>
        <w:separator/>
      </w:r>
    </w:p>
  </w:footnote>
  <w:footnote w:type="continuationSeparator" w:id="0">
    <w:p w:rsidR="00000000" w:rsidRDefault="006A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5E" w:rsidRDefault="006A14CF">
    <w:pPr>
      <w:spacing w:after="0" w:line="200" w:lineRule="exact"/>
      <w:rPr>
        <w:sz w:val="20"/>
        <w:szCs w:val="20"/>
      </w:rPr>
    </w:pPr>
    <w:r>
      <w:pict>
        <v:group id="_x0000_s2071" style="position:absolute;margin-left:21pt;margin-top:0;width:.1pt;height:15pt;z-index:-251664384;mso-position-horizontal-relative:page;mso-position-vertical-relative:page" coordorigin="420" coordsize="2,300">
          <v:shape id="_x0000_s2072" style="position:absolute;left:420;width:2;height:300" coordorigin="420" coordsize="0,300" path="m420,300l420,e" filled="f" strokecolor="#231f20" strokeweight=".25pt">
            <v:path arrowok="t"/>
          </v:shape>
          <w10:wrap anchorx="page" anchory="page"/>
        </v:group>
      </w:pict>
    </w:r>
    <w:r>
      <w:pict>
        <v:group id="_x0000_s2069" style="position:absolute;margin-left:463.2pt;margin-top:0;width:.1pt;height:15pt;z-index:-251663360;mso-position-horizontal-relative:page;mso-position-vertical-relative:page" coordorigin="9264" coordsize="2,300">
          <v:shape id="_x0000_s2070" style="position:absolute;left:9264;width:2;height:300" coordorigin="9264" coordsize="0,300" path="m9264,300l9264,e" filled="f" strokecolor="#231f20" strokeweight=".25pt">
            <v:path arrowok="t"/>
          </v:shape>
          <w10:wrap anchorx="page" anchory="page"/>
        </v:group>
      </w:pict>
    </w:r>
    <w:r>
      <w:pict>
        <v:group id="_x0000_s2067" style="position:absolute;margin-left:0;margin-top:21pt;width:15pt;height:.1pt;z-index:-251662336;mso-position-horizontal-relative:page;mso-position-vertical-relative:page" coordorigin=",420" coordsize="300,2">
          <v:shape id="_x0000_s2068" style="position:absolute;top:420;width:300;height:2" coordorigin=",420" coordsize="300,0" path="m300,420l,420e" filled="f" strokecolor="#231f20" strokeweight=".25pt">
            <v:path arrowok="t"/>
          </v:shape>
          <w10:wrap anchorx="page" anchory="page"/>
        </v:group>
      </w:pict>
    </w:r>
    <w:r>
      <w:pict>
        <v:group id="_x0000_s2065" style="position:absolute;margin-left:469.2pt;margin-top:21pt;width:15pt;height:.1pt;z-index:-251661312;mso-position-horizontal-relative:page;mso-position-vertical-relative:page" coordorigin="9384,420" coordsize="300,2">
          <v:shape id="_x0000_s2066" style="position:absolute;left:9384;top:420;width:300;height:2" coordorigin="9384,420" coordsize="300,0" path="m9384,420r300,e" filled="f" strokecolor="#231f20" strokeweight=".25pt">
            <v:path arrowok="t"/>
          </v:shape>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5585E"/>
    <w:rsid w:val="003A1782"/>
    <w:rsid w:val="004F6082"/>
    <w:rsid w:val="006A14CF"/>
    <w:rsid w:val="00F558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hyperlink" Target="http://cronfa.swan.ac.uk/Record/cronfa30213" TargetMode="External" Id="R5c6d6c4506394c49" /><Relationship Type="http://schemas.openxmlformats.org/officeDocument/2006/relationships/hyperlink" Target="http://www.swansea.ac.uk/iss/researchsupport/cronfa-support/ " TargetMode="External" Id="R9713959d86584950" /><Relationship Type="http://schemas.openxmlformats.org/officeDocument/2006/relationships/image" Target="/media/image.jpg" Id="Rd8c621fe9ba44a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D0FC61A3.dotm</Template>
  <TotalTime>7</TotalTime>
  <Pages>15</Pages>
  <Words>5358</Words>
  <Characters>30545</Characters>
  <Application>Microsoft Office Word</Application>
  <DocSecurity>0</DocSecurity>
  <Lines>254</Lines>
  <Paragraphs>71</Paragraphs>
  <ScaleCrop>false</ScaleCrop>
  <Company>EUI</Company>
  <LinksUpToDate>false</LinksUpToDate>
  <CharactersWithSpaces>35832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Møller, Sofie Christine</cp:lastModifiedBy>
  <cp:revision>4</cp:revision>
  <dcterms:created xsi:type="dcterms:W3CDTF">2016-09-30T12:21:00Z</dcterms:created>
  <dcterms:modified xsi:type="dcterms:W3CDTF">2016-09-30T10:29:00Z</dcterms:modified>
</cp:coreProperties>
</file>