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4b8398a27aa1446a"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IEEE Transactions on Antennas and Propagation</w:t>
        </w:rPr>
      </w:r>
      <w:br/>
    </w:p>
    <w:p>
      <w:r>
        <w:t>Cronfa URL for this paper:</w:t>
        <w:br/>
      </w:r>
      <w:hyperlink w:history="true" r:id="Rf13f5c7aa08f46a7">
        <w:proofErr w:type="gramStart"/>
        <w:r>
          <w:rPr>
            <w:color w:val="00FFFF" w:themeColor="accent1" w:themeShade="BF"/>
            <w:rStyle w:val="Hyperlink"/>
          </w:rPr>
          <w:t>http://cronfa.swan.ac.uk/Record/cronfa29046</w:t>
        </w:r>
      </w:hyperlink>
      <w:r>
        <w:br/>
      </w:r>
      <w:r>
        <w:t>_______________________________________________________________________</w:t>
      </w:r>
      <w:r>
        <w:br/>
      </w:r>
    </w:p>
    <w:p>
      <w:r>
        <w:rPr>
          <w:b/>
          <w:t>Paper:</w:t>
        </w:rPr>
        <w:br/>
      </w:r>
      <w:r>
        <w:rPr>
          <w:t>Pal, A., Mehta, A., Mirshekar-Syahkal, D. &amp; Nakano, H.</w:t>
        </w:rPr>
      </w:r>
      <w:r>
        <w:t xml:space="preserve"> (2017). </w:t>
      </w:r>
      <w:r>
        <w:rPr>
          <w:t xml:space="preserve"> $2\times2$ Phased Array Consisting of Square Loop Antennas for High Gain Wide Angle Scanning With Low Grating Lobes.</w:t>
        </w:rPr>
      </w:r>
      <w:r>
        <w:rPr>
          <w:i/>
          <w:t xml:space="preserve"> IEEE Transactions on Antennas and Propagation, </w:t>
        </w:rPr>
      </w:r>
      <w:r>
        <w:rPr>
          <w:i/>
          <w:t xml:space="preserve">65</w:t>
        </w:rPr>
      </w:r>
      <w:r>
        <w:rPr>
          <w:t xml:space="preserve">(2), </w:t>
        </w:rPr>
      </w:r>
      <w:r>
        <w:rPr>
          <w:t xml:space="preserve">576</w:t>
        </w:rPr>
      </w:r>
      <w:r>
        <w:rPr>
          <w:t xml:space="preserve">-583.</w:t>
        </w:rPr>
      </w:r>
    </w:p>
    <w:p>
      <w:hyperlink w:history="true" r:id="R03d6af17cc90430f">
        <w:proofErr w:type="gramStart"/>
        <w:r>
          <w:rPr>
            <w:color w:val="00FFFF" w:themeColor="accent1" w:themeShade="BF"/>
            <w:rStyle w:val="Hyperlink"/>
          </w:rPr>
          <w:b/>
          <w:t>http://dx.doi.org/10.1109/TAP.2016.2637858</w:t>
        </w:r>
      </w:hyperlink>
      <w:br/>
    </w:p>
    <w:p>
      <w:r>
        <w:t>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2b67a1b2c7634d93">
        <w:proofErr w:type="gramStart"/>
        <w:r>
          <w:rPr>
            <w:color w:val="00FFFF" w:themeColor="accent1" w:themeShade="BF"/>
            <w:rStyle w:val="Hyperlink"/>
          </w:rPr>
          <w:t>http://www.swansea.ac.uk/library/researchsupport/ris-support/</w:t>
        </w:r>
      </w:hyperlink>
      <w:br w:type="page"/>
    </w:p>
    <w:p w:rsidRPr="00A566BE" w:rsidR="00E97402" w:rsidP="009F155E" w:rsidRDefault="00E97402" w14:paraId="6A17683B" w14:textId="77777777">
      <w:pPr>
        <w:pStyle w:val="Text"/>
        <w:ind w:firstLine="0"/>
        <w:rPr>
          <w:sz w:val="18"/>
          <w:szCs w:val="18"/>
        </w:rPr>
      </w:pPr>
      <w:bookmarkStart w:name="_GoBack" w:id="0"/>
      <w:r w:rsidRPr="00A566BE">
        <w:rPr>
          <w:sz w:val="18"/>
          <w:szCs w:val="18"/>
        </w:rPr>
        <w:footnoteReference w:customMarkFollows="1" w:id="1"/>
        <w:sym w:font="Symbol" w:char="F020"/>
      </w:r>
    </w:p>
    <w:p w:rsidRPr="00A566BE" w:rsidR="008473FA" w:rsidP="009F155E" w:rsidRDefault="008473FA" w14:paraId="667AF768" w14:textId="77777777">
      <w:pPr>
        <w:pStyle w:val="papertitle"/>
        <w:framePr w:w="9360" w:vSpace="187" w:hSpace="187" w:wrap="notBeside" w:hAnchor="page" w:vAnchor="text" w:xAlign="center" w:y="1"/>
        <w:spacing w:line="252" w:lineRule="auto"/>
      </w:pPr>
      <w:r w:rsidRPr="00A566BE">
        <w:t>2×2 Phased Array Consisting of Square Loop Antennas For High Gain Wide Angle Scanning with Low Grating Lobes</w:t>
      </w:r>
    </w:p>
    <w:p w:rsidRPr="00A566BE" w:rsidR="008473FA" w:rsidP="009F155E" w:rsidRDefault="008473FA" w14:paraId="1F6F2BBA" w14:textId="22DFF534">
      <w:pPr>
        <w:pStyle w:val="Authors"/>
        <w:framePr w:wrap="notBeside"/>
        <w:spacing w:line="252" w:lineRule="auto"/>
      </w:pPr>
      <w:r w:rsidRPr="00A566BE">
        <w:t xml:space="preserve">Arpan Pal, </w:t>
      </w:r>
      <w:r w:rsidRPr="00A566BE">
        <w:rPr>
          <w:i/>
        </w:rPr>
        <w:t>Member, IEEE</w:t>
      </w:r>
      <w:r w:rsidRPr="00A566BE">
        <w:t>, Amit Mehta,</w:t>
      </w:r>
      <w:r w:rsidRPr="00A566BE">
        <w:rPr>
          <w:rStyle w:val="MemberType"/>
        </w:rPr>
        <w:t xml:space="preserve"> Senior Member, IEEE</w:t>
      </w:r>
      <w:r w:rsidRPr="00A566BE">
        <w:t xml:space="preserve">, Dariush </w:t>
      </w:r>
      <w:proofErr w:type="spellStart"/>
      <w:r w:rsidRPr="00A566BE">
        <w:t>Mirshekar-Syakhal</w:t>
      </w:r>
      <w:proofErr w:type="spellEnd"/>
      <w:r w:rsidRPr="00A566BE">
        <w:t>, Fellow</w:t>
      </w:r>
      <w:r w:rsidRPr="00A566BE">
        <w:rPr>
          <w:rStyle w:val="MemberType"/>
        </w:rPr>
        <w:t>, IEEE</w:t>
      </w:r>
      <w:r w:rsidRPr="00A566BE">
        <w:t>, Hisamatsu Nakano, L</w:t>
      </w:r>
      <w:r w:rsidRPr="00A566BE">
        <w:rPr>
          <w:i/>
        </w:rPr>
        <w:t>ife Fellow</w:t>
      </w:r>
      <w:r w:rsidRPr="00A566BE">
        <w:rPr>
          <w:rStyle w:val="MemberType"/>
        </w:rPr>
        <w:t>, IEEE</w:t>
      </w:r>
      <w:r w:rsidRPr="00A566BE" w:rsidR="00835D7D">
        <w:rPr>
          <w:rStyle w:val="MemberType"/>
          <w:i w:val="0"/>
        </w:rPr>
        <w:t xml:space="preserve"> and Nathan Clow</w:t>
      </w:r>
    </w:p>
    <w:p w:rsidRPr="00A566BE" w:rsidR="00E97402" w:rsidP="009F155E" w:rsidRDefault="00E97402" w14:paraId="23345CB3" w14:textId="33A3FEB5">
      <w:pPr>
        <w:pStyle w:val="Abstract"/>
        <w:ind w:firstLine="204"/>
      </w:pPr>
      <w:r w:rsidRPr="00A566BE">
        <w:rPr>
          <w:i/>
          <w:iCs/>
        </w:rPr>
        <w:t>Abstract</w:t>
      </w:r>
      <w:r w:rsidRPr="00A566BE">
        <w:t>—</w:t>
      </w:r>
      <w:r w:rsidRPr="00A566BE" w:rsidR="008473FA">
        <w:t xml:space="preserve"> A 2×2 array antenna comprised of conventional Hybrid High Impedance Surface (HHIS) based reconfigurable Square Loop Antennas (SLA) as elements is presented.  The SLA element has four conducting arms and each arm is fed at the middle by vertical probes, which is connected to a 50 Ω port at the bottom of antenna ground plane. Thus, t</w:t>
      </w:r>
      <w:r w:rsidRPr="00A566BE" w:rsidR="008473FA">
        <w:rPr>
          <w:lang w:val="en-GB"/>
        </w:rPr>
        <w:t>he SLA element has four feeding ports and it is capable of generating five distinct radiation patterns by using a combination of its feeding ports. Depending upon which of its four ports are excited</w:t>
      </w:r>
      <w:r w:rsidRPr="00A566BE" w:rsidDel="00142DBF" w:rsidR="008473FA">
        <w:rPr>
          <w:lang w:val="en-GB"/>
        </w:rPr>
        <w:t xml:space="preserve"> </w:t>
      </w:r>
      <w:r w:rsidRPr="00A566BE" w:rsidR="008473FA">
        <w:rPr>
          <w:lang w:val="en-GB"/>
        </w:rPr>
        <w:t xml:space="preserve">it can provide four high gain off-boresight tilted beams (8.9 </w:t>
      </w:r>
      <w:proofErr w:type="spellStart"/>
      <w:r w:rsidRPr="00A566BE" w:rsidR="008473FA">
        <w:rPr>
          <w:lang w:val="en-GB"/>
        </w:rPr>
        <w:t>dBi</w:t>
      </w:r>
      <w:proofErr w:type="spellEnd"/>
      <w:r w:rsidRPr="00A566BE" w:rsidR="008473FA">
        <w:rPr>
          <w:lang w:val="en-GB"/>
        </w:rPr>
        <w:t xml:space="preserve"> at </w:t>
      </w:r>
      <w:proofErr w:type="spellStart"/>
      <w:r w:rsidRPr="00A566BE" w:rsidR="008473FA">
        <w:rPr>
          <w:i/>
          <w:iCs/>
          <w:lang w:val="en-GB"/>
        </w:rPr>
        <w:t>θ</w:t>
      </w:r>
      <w:r w:rsidRPr="00A566BE" w:rsidR="008473FA">
        <w:rPr>
          <w:i/>
          <w:iCs/>
          <w:vertAlign w:val="subscript"/>
          <w:lang w:val="en-GB"/>
        </w:rPr>
        <w:t>max</w:t>
      </w:r>
      <w:proofErr w:type="spellEnd"/>
      <w:r w:rsidRPr="00A566BE" w:rsidR="008473FA">
        <w:rPr>
          <w:lang w:val="en-GB"/>
        </w:rPr>
        <w:t xml:space="preserve">=36°) in four different quadrants of the space (Tilted Beam Mode). When all the four ports are simultaneously excited with  phases of 0°, 0°, 180° and 180°, it provides an axial beam (6.5 </w:t>
      </w:r>
      <w:proofErr w:type="spellStart"/>
      <w:r w:rsidRPr="00A566BE" w:rsidR="008473FA">
        <w:rPr>
          <w:lang w:val="en-GB"/>
        </w:rPr>
        <w:t>dBi</w:t>
      </w:r>
      <w:proofErr w:type="spellEnd"/>
      <w:r w:rsidRPr="00A566BE" w:rsidR="008473FA">
        <w:rPr>
          <w:lang w:val="en-GB"/>
        </w:rPr>
        <w:t xml:space="preserve">) at boresight (Axial Beam Mode). </w:t>
      </w:r>
      <w:r w:rsidRPr="00A566BE" w:rsidR="008473FA">
        <w:t>By combining these two modes the 2×</w:t>
      </w:r>
      <w:proofErr w:type="gramStart"/>
      <w:r w:rsidRPr="00A566BE" w:rsidR="008473FA">
        <w:t>2  array</w:t>
      </w:r>
      <w:proofErr w:type="gramEnd"/>
      <w:r w:rsidRPr="00A566BE" w:rsidR="008473FA">
        <w:t xml:space="preserve"> of SLAs can provide a scanning range of -60° to +60° in the elevation plane with high gain beams (14 dBi-11.2 </w:t>
      </w:r>
      <w:proofErr w:type="spellStart"/>
      <w:r w:rsidRPr="00A566BE" w:rsidR="008473FA">
        <w:t>dBi</w:t>
      </w:r>
      <w:proofErr w:type="spellEnd"/>
      <w:r w:rsidRPr="00A566BE" w:rsidR="008473FA">
        <w:t>).</w:t>
      </w:r>
    </w:p>
    <w:p w:rsidRPr="00A566BE" w:rsidR="00E97402" w:rsidP="009F155E" w:rsidRDefault="00E97402" w14:paraId="2AD5107A" w14:textId="77777777">
      <w:pPr>
        <w:spacing w:line="252" w:lineRule="auto"/>
      </w:pPr>
    </w:p>
    <w:p w:rsidRPr="00A566BE" w:rsidR="008473FA" w:rsidP="009F155E" w:rsidRDefault="00E97402" w14:paraId="6228CCCA" w14:textId="09816B7A">
      <w:pPr>
        <w:pStyle w:val="IndexTerms"/>
        <w:spacing w:line="252" w:lineRule="auto"/>
      </w:pPr>
      <w:bookmarkStart w:name="PointTmp" w:id="1"/>
      <w:r w:rsidRPr="00A566BE">
        <w:rPr>
          <w:i/>
          <w:iCs/>
        </w:rPr>
        <w:t>Index Terms</w:t>
      </w:r>
      <w:r w:rsidRPr="00A566BE">
        <w:t>—</w:t>
      </w:r>
      <w:r w:rsidRPr="00A566BE" w:rsidR="008473FA">
        <w:t xml:space="preserve"> Array antennas, pattern reconfigurable antennas, grating lobes, beam scanning.</w:t>
      </w:r>
    </w:p>
    <w:p w:rsidRPr="00A566BE" w:rsidR="00E97402" w:rsidP="009F155E" w:rsidRDefault="00E97402" w14:paraId="6F54A56C" w14:textId="77777777">
      <w:pPr>
        <w:spacing w:line="252" w:lineRule="auto"/>
      </w:pPr>
    </w:p>
    <w:bookmarkEnd w:id="1"/>
    <w:p w:rsidRPr="00A566BE" w:rsidR="00E97402" w:rsidP="009F155E" w:rsidRDefault="00E97402" w14:paraId="1D5B113B" w14:textId="6DBAA867">
      <w:pPr>
        <w:pStyle w:val="Heading1"/>
        <w:spacing w:line="252" w:lineRule="auto"/>
      </w:pPr>
      <w:r w:rsidRPr="00A566BE">
        <w:t>I</w:t>
      </w:r>
      <w:r w:rsidRPr="00A566BE">
        <w:rPr>
          <w:sz w:val="16"/>
          <w:szCs w:val="16"/>
        </w:rPr>
        <w:t>NTRODUCTION</w:t>
      </w:r>
    </w:p>
    <w:p w:rsidRPr="00A566BE" w:rsidR="00E97402" w:rsidP="009F155E" w:rsidRDefault="00FD413B" w14:paraId="49B0B49D" w14:textId="00496D1A">
      <w:pPr>
        <w:pStyle w:val="Text"/>
        <w:keepNext/>
        <w:framePr w:dropCap="drop" w:lines="2" w:wrap="auto" w:hAnchor="text" w:vAnchor="text"/>
        <w:ind w:firstLine="0"/>
        <w:rPr>
          <w:smallCaps/>
          <w:position w:val="-3"/>
          <w:sz w:val="56"/>
          <w:szCs w:val="56"/>
        </w:rPr>
      </w:pPr>
      <w:r w:rsidRPr="00A566BE">
        <w:rPr>
          <w:position w:val="-3"/>
          <w:sz w:val="56"/>
          <w:szCs w:val="56"/>
        </w:rPr>
        <w:t>I</w:t>
      </w:r>
    </w:p>
    <w:p w:rsidRPr="00A566BE" w:rsidR="008473FA" w:rsidP="009F155E" w:rsidRDefault="00FD413B" w14:paraId="289AF30C" w14:textId="6018C3DD">
      <w:pPr>
        <w:pStyle w:val="Text"/>
        <w:ind w:firstLine="0"/>
      </w:pPr>
      <w:r w:rsidRPr="00A566BE">
        <w:rPr>
          <w:smallCaps/>
        </w:rPr>
        <w:t>N</w:t>
      </w:r>
      <w:r w:rsidRPr="00A566BE" w:rsidR="00E97402">
        <w:t xml:space="preserve"> </w:t>
      </w:r>
      <w:r w:rsidRPr="00A566BE" w:rsidR="008473FA">
        <w:t>phased array antennas [1], multiple antenna elements are excited coherently. Using variable phase and amplitude distribution over the elements, the radiation pattern of the antenna can be shaped and steered. Over the last two decades phased array antennas are widely used in different military systems such as warships, aircrafts, armored vehicles and guided weapons [2]. Due to recent advances in civil wireless communication technologies, the use of phased array antenna</w:t>
      </w:r>
      <w:r w:rsidRPr="00A566BE" w:rsidR="006F4EF1">
        <w:t>s is on the rise. T</w:t>
      </w:r>
      <w:r w:rsidRPr="00A566BE" w:rsidR="008473FA">
        <w:t>hey have been employed in various applications including range extension for base-stations and interference avoidance between communication cells. They are also used in 60 GHz radios [3], satellite TVs [4], synthetic aperture systems, and radio frequency identification (RFID)</w:t>
      </w:r>
      <w:r w:rsidRPr="00A566BE" w:rsidR="006F4EF1">
        <w:t xml:space="preserve"> </w:t>
      </w:r>
      <w:r w:rsidRPr="00A566BE" w:rsidR="008473FA">
        <w:t>[5]</w:t>
      </w:r>
      <w:r w:rsidRPr="00A566BE" w:rsidR="00402D21">
        <w:t>.</w:t>
      </w:r>
      <w:r w:rsidRPr="00A566BE" w:rsidR="008473FA">
        <w:t xml:space="preserve"> </w:t>
      </w:r>
    </w:p>
    <w:p w:rsidRPr="00A566BE" w:rsidR="008473FA" w:rsidP="009F155E" w:rsidRDefault="008473FA" w14:paraId="1FB8A28A" w14:textId="22F09A81">
      <w:pPr>
        <w:pStyle w:val="Text"/>
      </w:pPr>
      <w:r w:rsidRPr="00A566BE">
        <w:t xml:space="preserve">According to phased array theory [6]-[10], the pattern of an array system is the product of the Array Factor (AF) and the element pattern </w:t>
      </w:r>
      <w:r w:rsidRPr="00A566BE" w:rsidR="00402D21">
        <w:t xml:space="preserve">of the array. Consequently, the </w:t>
      </w:r>
      <w:r w:rsidRPr="00A566BE">
        <w:t xml:space="preserve">gain and scanning range of a phased array antenna are a function of the radiation pattern of its single antenna element. </w:t>
      </w:r>
      <w:r w:rsidRPr="00A566BE" w:rsidR="00402D21">
        <w:t>A</w:t>
      </w:r>
      <w:r w:rsidRPr="00A566BE">
        <w:t xml:space="preserve">rray system could enhance its pattern adaptive ability if </w:t>
      </w:r>
      <w:r w:rsidRPr="00A566BE" w:rsidR="006F4EF1">
        <w:t xml:space="preserve">it </w:t>
      </w:r>
      <w:r w:rsidRPr="00A566BE">
        <w:t>deploys antenna elements capable of providing reconfigurable radiation patterns. Various design</w:t>
      </w:r>
      <w:r w:rsidRPr="00A566BE" w:rsidR="00402D21">
        <w:t>s</w:t>
      </w:r>
      <w:r w:rsidRPr="00A566BE">
        <w:t xml:space="preserve"> of single element pattern reconfigurable antennas have been investigated for producing multiple radiation patterns. In [11]-[15], different combination of RF switches are utilized along the turns of spiral antennas for achieving pattern </w:t>
      </w:r>
      <w:proofErr w:type="spellStart"/>
      <w:r w:rsidRPr="00A566BE">
        <w:t>reconfigurability</w:t>
      </w:r>
      <w:proofErr w:type="spellEnd"/>
      <w:r w:rsidRPr="00A566BE">
        <w:t>. Planar Yagi-</w:t>
      </w:r>
      <w:proofErr w:type="spellStart"/>
      <w:r w:rsidRPr="00A566BE">
        <w:t>Uda</w:t>
      </w:r>
      <w:proofErr w:type="spellEnd"/>
      <w:r w:rsidRPr="00A566BE">
        <w:t xml:space="preserve"> antennas [16]-[17] consisting of single driven patch and multiple parasitic patches are also investigated for reconfigurable pattern applications. Additionally, printed Square Loop Antennas (SLA) [18]-[20] have been reported for beam steering applications. These SLA</w:t>
      </w:r>
      <w:r w:rsidRPr="00A566BE" w:rsidR="00402D21">
        <w:t>s utilize</w:t>
      </w:r>
      <w:r w:rsidRPr="00A566BE">
        <w:t xml:space="preserve"> multiple feed points on the square loop for producing multiple radiation patterns which can be steered in space by using RF switches. </w:t>
      </w:r>
    </w:p>
    <w:p w:rsidRPr="00A566BE" w:rsidR="008473FA" w:rsidP="009F155E" w:rsidRDefault="006F4EF1" w14:paraId="1247876D" w14:textId="21E1672A">
      <w:pPr>
        <w:pStyle w:val="Text"/>
      </w:pPr>
      <w:r w:rsidRPr="00A566BE">
        <w:t>Thus, a</w:t>
      </w:r>
      <w:r w:rsidRPr="00A566BE" w:rsidR="008473FA">
        <w:t xml:space="preserve"> phased array antenna containing </w:t>
      </w:r>
      <w:r w:rsidRPr="00A566BE">
        <w:t xml:space="preserve">such </w:t>
      </w:r>
      <w:r w:rsidRPr="00A566BE" w:rsidR="008473FA">
        <w:t xml:space="preserve">pattern reconfigurable antennas as elements </w:t>
      </w:r>
      <w:r w:rsidRPr="00A566BE" w:rsidR="00402D21">
        <w:t>can</w:t>
      </w:r>
      <w:r w:rsidRPr="00A566BE" w:rsidR="008473FA">
        <w:t xml:space="preserve"> offer an additional (third) degree of freedom in the form of reconfigurable element pattern, besides amplitude and phase of the excitation signals. This additional degree of freedom enables the array antenna system to achieve a numb</w:t>
      </w:r>
      <w:r w:rsidRPr="00A566BE" w:rsidR="00402D21">
        <w:t>er of advantages. These include</w:t>
      </w:r>
      <w:r w:rsidRPr="00A566BE" w:rsidR="008473FA">
        <w:t xml:space="preserve"> wider scanning range, faster beam scanning, high gain in the off boresight directions, choice of different types of modulations in RF domain for secure communications and lower grating or side lobes, etc. In [21]-[22]</w:t>
      </w:r>
      <w:r w:rsidRPr="00A566BE" w:rsidR="00402D21">
        <w:t>,</w:t>
      </w:r>
      <w:r w:rsidRPr="00A566BE" w:rsidR="008473FA">
        <w:t xml:space="preserve"> investigations on reduction of side lobe level of array with reconfigurable elements have been reported. In [23]</w:t>
      </w:r>
      <w:r w:rsidRPr="00A566BE" w:rsidR="00402D21">
        <w:t xml:space="preserve">, </w:t>
      </w:r>
      <w:r w:rsidRPr="00A566BE" w:rsidR="008473FA">
        <w:t>beam steering of an array of switch-based spiral loop has been demonstrated for directional modulation. In [24]-[25]</w:t>
      </w:r>
      <w:proofErr w:type="gramStart"/>
      <w:r w:rsidRPr="00A566BE" w:rsidR="00402D21">
        <w:t xml:space="preserve">, </w:t>
      </w:r>
      <w:r w:rsidRPr="00A566BE" w:rsidR="008473FA">
        <w:t xml:space="preserve"> pattern</w:t>
      </w:r>
      <w:proofErr w:type="gramEnd"/>
      <w:r w:rsidRPr="00A566BE" w:rsidR="008473FA">
        <w:t xml:space="preserve"> reconfigurable microstrip Yagi antennas are used to extend the phased array scan range. A new class of antenna array of multifunctional reconfigurable antennas is presented in [26], which utilizes a parasitic layer to steer the beam. For wide angle scanning phased array systems are developed in [27]-[28] which utilize PIN and Varactor diodes for achieving pattern </w:t>
      </w:r>
      <w:proofErr w:type="spellStart"/>
      <w:r w:rsidRPr="00A566BE" w:rsidR="008473FA">
        <w:t>reconfigurability</w:t>
      </w:r>
      <w:proofErr w:type="spellEnd"/>
      <w:r w:rsidRPr="00A566BE" w:rsidR="008473FA">
        <w:t xml:space="preserve"> for an element.</w:t>
      </w:r>
    </w:p>
    <w:p w:rsidRPr="00A566BE" w:rsidR="00222096" w:rsidP="009F155E" w:rsidRDefault="008473FA" w14:paraId="768FA5DE" w14:textId="57291B48">
      <w:pPr>
        <w:pStyle w:val="Text"/>
      </w:pPr>
      <w:r w:rsidRPr="00A566BE">
        <w:tab/>
        <w:t xml:space="preserve">In this paper, we focus on achieving high gain at off </w:t>
      </w:r>
      <w:r w:rsidRPr="00A566BE">
        <w:lastRenderedPageBreak/>
        <w:t>boresight direction</w:t>
      </w:r>
      <w:r w:rsidRPr="00A566BE" w:rsidR="00402D21">
        <w:t>s</w:t>
      </w:r>
      <w:r w:rsidRPr="00A566BE">
        <w:t xml:space="preserve"> and mitigating the grating lobes at wide scan angles. The performance of a 2×2 phased array system consisting of pattern reconfigurable Square Loop Antennas (SLAs) is investigated. Each of these SLAs has five distinct element patterns: one axial beam and four tilted beams. </w:t>
      </w:r>
      <w:r w:rsidRPr="00A566BE" w:rsidR="001E058C">
        <w:t>T</w:t>
      </w:r>
      <w:r w:rsidRPr="00A566BE" w:rsidR="00402D21">
        <w:t>he SLA unit element can</w:t>
      </w:r>
      <w:r w:rsidRPr="00A566BE">
        <w:t xml:space="preserve"> provide these titled or axial beams independent of other unit element radiation patterns. This ability makes the SLA an excellent candidate for a sub-array to be a part of large phased array, for effectively compensating beam deviating in conformal array platforms. In this research, t</w:t>
      </w:r>
      <w:r w:rsidRPr="00A566BE">
        <w:rPr>
          <w:lang w:val="en-GB"/>
        </w:rPr>
        <w:t xml:space="preserve">he antenna performances are simulated using CST Microwave studio, which is based on Finite Integration Technique in Time Domain (FIT–TD) [29]. The antenna prototype is fabricated using a standard photolithography technique and characterized using an Agilent Vector Network </w:t>
      </w:r>
      <w:proofErr w:type="spellStart"/>
      <w:r w:rsidRPr="00A566BE">
        <w:rPr>
          <w:lang w:val="en-GB"/>
        </w:rPr>
        <w:t>Analyzer</w:t>
      </w:r>
      <w:proofErr w:type="spellEnd"/>
      <w:r w:rsidRPr="00A566BE">
        <w:rPr>
          <w:lang w:val="en-GB"/>
        </w:rPr>
        <w:t xml:space="preserve"> (</w:t>
      </w:r>
      <w:proofErr w:type="spellStart"/>
      <w:r w:rsidRPr="00A566BE">
        <w:rPr>
          <w:lang w:val="en-GB"/>
        </w:rPr>
        <w:t>VNA</w:t>
      </w:r>
      <w:proofErr w:type="spellEnd"/>
      <w:r w:rsidRPr="00A566BE">
        <w:rPr>
          <w:lang w:val="en-GB"/>
        </w:rPr>
        <w:t xml:space="preserve">). The radiation patterns are measured using </w:t>
      </w:r>
      <w:proofErr w:type="spellStart"/>
      <w:r w:rsidRPr="00A566BE">
        <w:rPr>
          <w:lang w:val="en-GB"/>
        </w:rPr>
        <w:t>Satimo’s</w:t>
      </w:r>
      <w:proofErr w:type="spellEnd"/>
      <w:r w:rsidRPr="00A566BE">
        <w:rPr>
          <w:lang w:val="en-GB"/>
        </w:rPr>
        <w:t xml:space="preserve"> </w:t>
      </w:r>
      <w:proofErr w:type="spellStart"/>
      <w:r w:rsidRPr="00A566BE">
        <w:rPr>
          <w:lang w:val="en-GB"/>
        </w:rPr>
        <w:t>StarLab</w:t>
      </w:r>
      <w:proofErr w:type="spellEnd"/>
      <w:r w:rsidRPr="00A566BE">
        <w:rPr>
          <w:lang w:val="en-GB"/>
        </w:rPr>
        <w:t xml:space="preserve"> [30].</w:t>
      </w:r>
      <w:r w:rsidRPr="00A566BE">
        <w:t xml:space="preserve"> </w:t>
      </w:r>
    </w:p>
    <w:p w:rsidRPr="00A566BE" w:rsidR="00222096" w:rsidP="009F155E" w:rsidRDefault="00222096" w14:paraId="2DEB86B3" w14:textId="77777777">
      <w:pPr>
        <w:pStyle w:val="Text"/>
        <w:keepNext/>
        <w:tabs>
          <w:tab w:val="left" w:pos="426"/>
        </w:tabs>
        <w:ind w:firstLine="0"/>
        <w:jc w:val="center"/>
      </w:pPr>
      <w:r w:rsidRPr="00A566BE">
        <w:rPr>
          <w:noProof/>
          <w:lang w:val="en-GB" w:eastAsia="en-GB"/>
        </w:rPr>
        <w:drawing>
          <wp:inline distT="0" distB="0" distL="0" distR="0" wp14:anchorId="15C12038" wp14:editId="2CFDB8A5">
            <wp:extent cx="2339340" cy="400748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9340" cy="4007485"/>
                    </a:xfrm>
                    <a:prstGeom prst="rect">
                      <a:avLst/>
                    </a:prstGeom>
                    <a:noFill/>
                    <a:ln>
                      <a:noFill/>
                    </a:ln>
                  </pic:spPr>
                </pic:pic>
              </a:graphicData>
            </a:graphic>
          </wp:inline>
        </w:drawing>
      </w:r>
    </w:p>
    <w:p w:rsidRPr="00A566BE" w:rsidR="00222096" w:rsidP="009F155E" w:rsidRDefault="00222096" w14:paraId="3F9B39AC" w14:textId="588D3A20">
      <w:pPr>
        <w:pStyle w:val="Caption"/>
        <w:spacing w:line="252" w:lineRule="auto"/>
        <w:jc w:val="center"/>
        <w:rPr>
          <w:b w:val="0"/>
          <w:color w:val="auto"/>
          <w:lang w:val="en-GB"/>
        </w:rPr>
      </w:pPr>
      <w:r w:rsidRPr="00A566BE">
        <w:rPr>
          <w:color w:val="auto"/>
        </w:rPr>
        <w:t xml:space="preserve">Fig.  </w:t>
      </w:r>
      <w:r w:rsidRPr="00A566BE">
        <w:rPr>
          <w:color w:val="auto"/>
        </w:rPr>
        <w:fldChar w:fldCharType="begin"/>
      </w:r>
      <w:r w:rsidRPr="00A566BE">
        <w:rPr>
          <w:color w:val="auto"/>
        </w:rPr>
        <w:instrText xml:space="preserve"> SEQ Fig._ \* ARABIC </w:instrText>
      </w:r>
      <w:r w:rsidRPr="00A566BE">
        <w:rPr>
          <w:color w:val="auto"/>
        </w:rPr>
        <w:fldChar w:fldCharType="separate"/>
      </w:r>
      <w:r w:rsidRPr="00A566BE" w:rsidR="0065554A">
        <w:rPr>
          <w:noProof/>
          <w:color w:val="auto"/>
        </w:rPr>
        <w:t>1</w:t>
      </w:r>
      <w:r w:rsidRPr="00A566BE">
        <w:rPr>
          <w:color w:val="auto"/>
        </w:rPr>
        <w:fldChar w:fldCharType="end"/>
      </w:r>
      <w:r w:rsidRPr="00A566BE">
        <w:rPr>
          <w:color w:val="auto"/>
        </w:rPr>
        <w:t xml:space="preserve">. </w:t>
      </w:r>
      <w:r w:rsidRPr="00A566BE">
        <w:rPr>
          <w:b w:val="0"/>
          <w:color w:val="auto"/>
        </w:rPr>
        <w:t>Top and side views of the SLA element.</w:t>
      </w:r>
    </w:p>
    <w:p w:rsidRPr="00A566BE" w:rsidR="00222096" w:rsidP="009F155E" w:rsidRDefault="00222096" w14:paraId="4100619D" w14:textId="77777777">
      <w:pPr>
        <w:pStyle w:val="Heading1"/>
        <w:spacing w:line="252" w:lineRule="auto"/>
      </w:pPr>
      <w:r w:rsidRPr="00A566BE">
        <w:rPr>
          <w:lang w:val="en-GB"/>
        </w:rPr>
        <w:t xml:space="preserve">Pattern reconfigurable </w:t>
      </w:r>
      <w:r w:rsidRPr="00A566BE">
        <w:t>square loop antenna</w:t>
      </w:r>
      <w:r w:rsidRPr="00A566BE">
        <w:rPr>
          <w:lang w:val="en-GB"/>
        </w:rPr>
        <w:t xml:space="preserve"> </w:t>
      </w:r>
    </w:p>
    <w:p w:rsidRPr="00A566BE" w:rsidR="00222096" w:rsidP="009F155E" w:rsidRDefault="00222096" w14:paraId="46AD8D9D" w14:textId="7030E6A6">
      <w:pPr>
        <w:pStyle w:val="Text"/>
      </w:pPr>
      <w:r w:rsidRPr="00A566BE">
        <w:t>Fig. 1 shows the top and</w:t>
      </w:r>
      <w:r w:rsidRPr="00A566BE" w:rsidR="00402D21">
        <w:t xml:space="preserve"> side views of an array element (</w:t>
      </w:r>
      <w:r w:rsidRPr="00A566BE">
        <w:t>pattern reconfigurable SLA</w:t>
      </w:r>
      <w:r w:rsidRPr="00A566BE" w:rsidR="00402D21">
        <w:t>)</w:t>
      </w:r>
      <w:r w:rsidRPr="00A566BE">
        <w:t xml:space="preserve">. The SLA has four conducting arms, each having length </w:t>
      </w:r>
      <w:r w:rsidRPr="00A566BE">
        <w:rPr>
          <w:i/>
        </w:rPr>
        <w:t>l</w:t>
      </w:r>
      <w:r w:rsidRPr="00A566BE">
        <w:t xml:space="preserve">=33.5 mm and track width </w:t>
      </w:r>
      <w:r w:rsidRPr="00A566BE">
        <w:rPr>
          <w:i/>
        </w:rPr>
        <w:t>w</w:t>
      </w:r>
      <w:r w:rsidRPr="00A566BE">
        <w:t>=5 mm. The loop is printed on a Rogers 4350B substrate (</w:t>
      </w:r>
      <w:proofErr w:type="spellStart"/>
      <w:r w:rsidRPr="00A566BE">
        <w:t>ɛ</w:t>
      </w:r>
      <w:r w:rsidRPr="00A566BE">
        <w:rPr>
          <w:vertAlign w:val="subscript"/>
        </w:rPr>
        <w:t>r</w:t>
      </w:r>
      <w:proofErr w:type="spellEnd"/>
      <w:r w:rsidRPr="00A566BE">
        <w:t xml:space="preserve">=3.48, </w:t>
      </w:r>
      <w:proofErr w:type="spellStart"/>
      <w:r w:rsidRPr="00A566BE">
        <w:t>tanδ</w:t>
      </w:r>
      <w:proofErr w:type="spellEnd"/>
      <w:r w:rsidRPr="00A566BE">
        <w:t xml:space="preserve">=0.009) which has a height </w:t>
      </w:r>
      <w:proofErr w:type="gramStart"/>
      <w:r w:rsidRPr="00A566BE">
        <w:t xml:space="preserve">of  </w:t>
      </w:r>
      <w:r w:rsidRPr="00A566BE">
        <w:rPr>
          <w:i/>
        </w:rPr>
        <w:t>h</w:t>
      </w:r>
      <w:r w:rsidRPr="00A566BE">
        <w:rPr>
          <w:i/>
          <w:vertAlign w:val="subscript"/>
        </w:rPr>
        <w:t>2</w:t>
      </w:r>
      <w:proofErr w:type="gramEnd"/>
      <w:r w:rsidRPr="00A566BE">
        <w:t xml:space="preserve">=1.52 mm and this substrate  layer is placed over a Hybrid High Impedance Surface (HHIS) [31]. The HHIS structure enables realization of low antenna profile. It is composed </w:t>
      </w:r>
      <w:proofErr w:type="gramStart"/>
      <w:r w:rsidRPr="00A566BE">
        <w:t>of  a</w:t>
      </w:r>
      <w:proofErr w:type="gramEnd"/>
      <w:r w:rsidRPr="00A566BE">
        <w:t xml:space="preserve"> 6×6 array of square metal plates, where each square has a side length of 8.8 mm with a gap of 1.5 mm between neighboring metal plates. The squares plates on the outer periphery of the HHIS </w:t>
      </w:r>
      <w:r w:rsidRPr="00A566BE">
        <w:lastRenderedPageBreak/>
        <w:t xml:space="preserve">structure are shorted to the ground by metal </w:t>
      </w:r>
      <w:proofErr w:type="spellStart"/>
      <w:r w:rsidRPr="00A566BE">
        <w:t>vias</w:t>
      </w:r>
      <w:proofErr w:type="spellEnd"/>
      <w:r w:rsidRPr="00A566BE">
        <w:t>, each having a diameter of 3 mm. This arrangement reduces mutual coupling between array elements. In addition, it decreases the surface wave propagation in the substrate, which in turn reduces the side lobes [31]. The HHIS layer is etched on the top of Rogers 5880 substrate (</w:t>
      </w:r>
      <w:proofErr w:type="spellStart"/>
      <w:r w:rsidRPr="00A566BE">
        <w:t>ɛ</w:t>
      </w:r>
      <w:r w:rsidRPr="00A566BE">
        <w:rPr>
          <w:vertAlign w:val="subscript"/>
        </w:rPr>
        <w:t>r</w:t>
      </w:r>
      <w:proofErr w:type="spellEnd"/>
      <w:r w:rsidRPr="00A566BE">
        <w:t xml:space="preserve">=2.2, </w:t>
      </w:r>
      <w:proofErr w:type="spellStart"/>
      <w:r w:rsidRPr="00A566BE">
        <w:t>tanδ</w:t>
      </w:r>
      <w:proofErr w:type="spellEnd"/>
      <w:r w:rsidRPr="00A566BE">
        <w:t xml:space="preserve">=0.009) having a height of </w:t>
      </w:r>
      <w:r w:rsidRPr="00A566BE">
        <w:rPr>
          <w:i/>
        </w:rPr>
        <w:t>h</w:t>
      </w:r>
      <w:r w:rsidRPr="00A566BE">
        <w:rPr>
          <w:i/>
          <w:vertAlign w:val="subscript"/>
        </w:rPr>
        <w:t>1</w:t>
      </w:r>
      <w:r w:rsidRPr="00A566BE">
        <w:t>=3.18 mm. Therefore, the SLA occupies an area of 60.3 mm×60.3 mm and has a total height of 4.7 mm (</w:t>
      </w:r>
      <w:r w:rsidRPr="00A566BE">
        <w:rPr>
          <w:i/>
        </w:rPr>
        <w:t>h</w:t>
      </w:r>
      <w:r w:rsidRPr="00A566BE">
        <w:rPr>
          <w:i/>
          <w:vertAlign w:val="subscript"/>
        </w:rPr>
        <w:t>1</w:t>
      </w:r>
      <w:r w:rsidRPr="00A566BE">
        <w:t>+</w:t>
      </w:r>
      <w:r w:rsidRPr="00A566BE">
        <w:rPr>
          <w:i/>
        </w:rPr>
        <w:t>h</w:t>
      </w:r>
      <w:r w:rsidRPr="00A566BE">
        <w:rPr>
          <w:i/>
          <w:vertAlign w:val="subscript"/>
        </w:rPr>
        <w:t>2</w:t>
      </w:r>
      <w:r w:rsidRPr="00A566BE">
        <w:t>). The whole antenna structure is backed by a conducting ground plane. The loop is fed at the center (A, B, C and D) of each arm using four vertical probes of 1.3 mm diameters, which are connected to the four feeding ports (standard 50 Ω SMA connectors) - (A</w:t>
      </w:r>
      <w:r w:rsidRPr="00A566BE">
        <w:rPr>
          <w:vertAlign w:val="subscript"/>
        </w:rPr>
        <w:t>0</w:t>
      </w:r>
      <w:r w:rsidRPr="00A566BE">
        <w:t>, B</w:t>
      </w:r>
      <w:r w:rsidRPr="00A566BE">
        <w:rPr>
          <w:vertAlign w:val="subscript"/>
        </w:rPr>
        <w:t>0</w:t>
      </w:r>
      <w:r w:rsidRPr="00A566BE">
        <w:t>, C</w:t>
      </w:r>
      <w:r w:rsidRPr="00A566BE">
        <w:rPr>
          <w:vertAlign w:val="subscript"/>
        </w:rPr>
        <w:t>0</w:t>
      </w:r>
      <w:r w:rsidRPr="00A566BE">
        <w:t xml:space="preserve"> and D</w:t>
      </w:r>
      <w:r w:rsidRPr="00A566BE">
        <w:rPr>
          <w:vertAlign w:val="subscript"/>
        </w:rPr>
        <w:t>0</w:t>
      </w:r>
      <w:r w:rsidRPr="00A566BE">
        <w:t xml:space="preserve">) at the bottom of the ground plane. </w:t>
      </w:r>
    </w:p>
    <w:p w:rsidRPr="00A566BE" w:rsidR="00222096" w:rsidP="009F155E" w:rsidRDefault="00222096" w14:paraId="0B1EA81D" w14:textId="77777777">
      <w:pPr>
        <w:keepNext/>
        <w:spacing w:line="252" w:lineRule="auto"/>
        <w:jc w:val="both"/>
      </w:pPr>
      <w:r w:rsidRPr="00A566BE">
        <w:rPr>
          <w:noProof/>
          <w:lang w:val="en-GB" w:eastAsia="en-GB"/>
        </w:rPr>
        <w:drawing>
          <wp:inline distT="0" distB="0" distL="0" distR="0" wp14:anchorId="1CA1638A" wp14:editId="7674778D">
            <wp:extent cx="3195320" cy="24269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95320" cy="2426970"/>
                    </a:xfrm>
                    <a:prstGeom prst="rect">
                      <a:avLst/>
                    </a:prstGeom>
                    <a:noFill/>
                    <a:ln>
                      <a:noFill/>
                    </a:ln>
                  </pic:spPr>
                </pic:pic>
              </a:graphicData>
            </a:graphic>
          </wp:inline>
        </w:drawing>
      </w:r>
    </w:p>
    <w:p w:rsidRPr="00A566BE" w:rsidR="00222096" w:rsidP="009F155E" w:rsidRDefault="00222096" w14:paraId="32241F7A" w14:textId="4004CD00">
      <w:pPr>
        <w:pStyle w:val="Caption"/>
        <w:spacing w:line="252" w:lineRule="auto"/>
        <w:jc w:val="both"/>
        <w:rPr>
          <w:b w:val="0"/>
          <w:color w:val="auto"/>
        </w:rPr>
      </w:pPr>
      <w:r w:rsidRPr="00A566BE">
        <w:rPr>
          <w:b w:val="0"/>
          <w:color w:val="auto"/>
        </w:rPr>
        <w:t xml:space="preserve">Fig.  </w:t>
      </w:r>
      <w:r w:rsidRPr="00A566BE">
        <w:rPr>
          <w:b w:val="0"/>
          <w:color w:val="auto"/>
        </w:rPr>
        <w:fldChar w:fldCharType="begin"/>
      </w:r>
      <w:r w:rsidRPr="00A566BE">
        <w:rPr>
          <w:b w:val="0"/>
          <w:color w:val="auto"/>
        </w:rPr>
        <w:instrText xml:space="preserve"> SEQ Fig._ \* ARABIC </w:instrText>
      </w:r>
      <w:r w:rsidRPr="00A566BE">
        <w:rPr>
          <w:b w:val="0"/>
          <w:color w:val="auto"/>
        </w:rPr>
        <w:fldChar w:fldCharType="separate"/>
      </w:r>
      <w:r w:rsidRPr="00A566BE" w:rsidR="0065554A">
        <w:rPr>
          <w:b w:val="0"/>
          <w:noProof/>
          <w:color w:val="auto"/>
        </w:rPr>
        <w:t>2</w:t>
      </w:r>
      <w:r w:rsidRPr="00A566BE">
        <w:rPr>
          <w:b w:val="0"/>
          <w:color w:val="auto"/>
        </w:rPr>
        <w:fldChar w:fldCharType="end"/>
      </w:r>
      <w:r w:rsidRPr="00A566BE">
        <w:rPr>
          <w:b w:val="0"/>
          <w:color w:val="auto"/>
        </w:rPr>
        <w:t>. Simulated and measured reflection coefficients of the element SLA. (inset) Fabricated prototype.</w:t>
      </w:r>
    </w:p>
    <w:p w:rsidRPr="00A566BE" w:rsidR="00222096" w:rsidP="009F155E" w:rsidRDefault="00222096" w14:paraId="2ED854FA" w14:textId="77777777">
      <w:pPr>
        <w:spacing w:line="252" w:lineRule="auto"/>
      </w:pPr>
    </w:p>
    <w:p w:rsidRPr="00A566BE" w:rsidR="00222096" w:rsidP="009F155E" w:rsidRDefault="00222096" w14:paraId="3C40C380" w14:textId="46FAB843">
      <w:pPr>
        <w:pStyle w:val="Text"/>
      </w:pPr>
      <w:r w:rsidRPr="00A566BE">
        <w:t>Fig. 2 shows the simulated and measured re</w:t>
      </w:r>
      <w:r w:rsidRPr="00A566BE" w:rsidR="00402D21">
        <w:t>flection coefficients of the SLA</w:t>
      </w:r>
      <w:r w:rsidRPr="00A566BE">
        <w:t>. The measured and simulated results for 50Ω feed are in good agreement. The reflection coefficients satisfy a criterion of |S</w:t>
      </w:r>
      <w:r w:rsidRPr="00A566BE">
        <w:rPr>
          <w:vertAlign w:val="subscript"/>
        </w:rPr>
        <w:t xml:space="preserve">11 </w:t>
      </w:r>
      <w:r w:rsidRPr="00A566BE">
        <w:t xml:space="preserve">|&lt;-10 dB within a frequency range </w:t>
      </w:r>
      <w:r w:rsidRPr="00A566BE" w:rsidR="00402D21">
        <w:t xml:space="preserve">of </w:t>
      </w:r>
      <w:r w:rsidRPr="00A566BE">
        <w:t xml:space="preserve">4.4 GHz to 5 GHz. Thus, the SLA has an impedance bandwidth of 600 MHZ (≈13%). Both simulated and measured reflection coefficients </w:t>
      </w:r>
      <w:r w:rsidRPr="00A566BE" w:rsidR="00402D21">
        <w:t xml:space="preserve">become minimum at 4.7 GHz, which </w:t>
      </w:r>
      <w:r w:rsidRPr="00A566BE">
        <w:t xml:space="preserve">is </w:t>
      </w:r>
      <w:r w:rsidRPr="00A566BE" w:rsidR="00402D21">
        <w:t>denoted</w:t>
      </w:r>
      <w:r w:rsidRPr="00A566BE">
        <w:t xml:space="preserve"> as the test frequency throughout this paper.</w:t>
      </w:r>
    </w:p>
    <w:p w:rsidRPr="00A566BE" w:rsidR="00222096" w:rsidP="009F155E" w:rsidRDefault="00222096" w14:paraId="1B98E6AF" w14:textId="12F3D766">
      <w:pPr>
        <w:spacing w:line="252" w:lineRule="auto"/>
        <w:ind w:firstLine="202"/>
        <w:jc w:val="both"/>
      </w:pPr>
      <w:r w:rsidRPr="00A566BE">
        <w:t>Fig. 3 shows simulated and experimental 2D cuts of the radiation pattern of the SLA at 4.7 GHz. When one of the feeding ports (either A</w:t>
      </w:r>
      <w:r w:rsidRPr="00A566BE">
        <w:rPr>
          <w:vertAlign w:val="subscript"/>
        </w:rPr>
        <w:t>0</w:t>
      </w:r>
      <w:r w:rsidRPr="00A566BE" w:rsidR="00402D21">
        <w:t xml:space="preserve">, </w:t>
      </w:r>
      <w:r w:rsidRPr="00A566BE">
        <w:t>B</w:t>
      </w:r>
      <w:r w:rsidRPr="00A566BE">
        <w:rPr>
          <w:vertAlign w:val="subscript"/>
        </w:rPr>
        <w:t>0</w:t>
      </w:r>
      <w:r w:rsidRPr="00A566BE" w:rsidR="00402D21">
        <w:t>,</w:t>
      </w:r>
      <w:r w:rsidRPr="00A566BE" w:rsidR="00402D21">
        <w:rPr>
          <w:vertAlign w:val="subscript"/>
        </w:rPr>
        <w:t xml:space="preserve"> </w:t>
      </w:r>
      <w:r w:rsidRPr="00A566BE">
        <w:t>C</w:t>
      </w:r>
      <w:r w:rsidRPr="00A566BE">
        <w:rPr>
          <w:vertAlign w:val="subscript"/>
        </w:rPr>
        <w:t>0</w:t>
      </w:r>
      <w:r w:rsidRPr="00A566BE">
        <w:t xml:space="preserve"> or D</w:t>
      </w:r>
      <w:r w:rsidRPr="00A566BE">
        <w:rPr>
          <w:vertAlign w:val="subscript"/>
        </w:rPr>
        <w:t>0</w:t>
      </w:r>
      <w:r w:rsidRPr="00A566BE">
        <w:t xml:space="preserve">) of SLA is excited and the remaining ports are open-circuited, the antenna generates a tilted beam of </w:t>
      </w:r>
      <w:proofErr w:type="spellStart"/>
      <w:r w:rsidRPr="00A566BE">
        <w:rPr>
          <w:i/>
        </w:rPr>
        <w:t>θ</w:t>
      </w:r>
      <w:r w:rsidRPr="00A566BE">
        <w:rPr>
          <w:i/>
          <w:vertAlign w:val="subscript"/>
        </w:rPr>
        <w:t>max</w:t>
      </w:r>
      <w:proofErr w:type="spellEnd"/>
      <w:r w:rsidRPr="00A566BE">
        <w:t>=36° directed toward the opposite space quadrant of the excited port. Thus, with feeding port A</w:t>
      </w:r>
      <w:r w:rsidRPr="00A566BE">
        <w:rPr>
          <w:vertAlign w:val="subscript"/>
        </w:rPr>
        <w:t>0</w:t>
      </w:r>
      <w:r w:rsidRPr="00A566BE">
        <w:t xml:space="preserve"> excited and others open-circuited a tilted beam with </w:t>
      </w:r>
      <w:proofErr w:type="spellStart"/>
      <w:r w:rsidRPr="00A566BE">
        <w:rPr>
          <w:i/>
        </w:rPr>
        <w:t>ϕ</w:t>
      </w:r>
      <w:r w:rsidRPr="00A566BE">
        <w:rPr>
          <w:i/>
          <w:vertAlign w:val="subscript"/>
        </w:rPr>
        <w:t>max</w:t>
      </w:r>
      <w:proofErr w:type="spellEnd"/>
      <w:r w:rsidRPr="00A566BE" w:rsidR="001E058C">
        <w:t>=45° occurs (shown in Fig. 3</w:t>
      </w:r>
      <w:r w:rsidRPr="00A566BE">
        <w:t>a).  Accordingly, when remaining three ports B</w:t>
      </w:r>
      <w:r w:rsidRPr="00A566BE">
        <w:rPr>
          <w:vertAlign w:val="subscript"/>
        </w:rPr>
        <w:t xml:space="preserve">0, </w:t>
      </w:r>
      <w:r w:rsidRPr="00A566BE">
        <w:t>C</w:t>
      </w:r>
      <w:r w:rsidRPr="00A566BE">
        <w:rPr>
          <w:vertAlign w:val="subscript"/>
        </w:rPr>
        <w:t>0</w:t>
      </w:r>
      <w:r w:rsidRPr="00A566BE">
        <w:t xml:space="preserve"> and D</w:t>
      </w:r>
      <w:r w:rsidRPr="00A566BE">
        <w:rPr>
          <w:vertAlign w:val="subscript"/>
        </w:rPr>
        <w:t>0</w:t>
      </w:r>
      <w:r w:rsidRPr="00A566BE">
        <w:t xml:space="preserve"> are excited individually the antenna generates a tilted beam </w:t>
      </w:r>
      <w:proofErr w:type="gramStart"/>
      <w:r w:rsidRPr="00A566BE">
        <w:t xml:space="preserve">of  </w:t>
      </w:r>
      <w:proofErr w:type="spellStart"/>
      <w:r w:rsidRPr="00A566BE">
        <w:rPr>
          <w:i/>
        </w:rPr>
        <w:t>θ</w:t>
      </w:r>
      <w:r w:rsidRPr="00A566BE">
        <w:rPr>
          <w:i/>
          <w:vertAlign w:val="subscript"/>
        </w:rPr>
        <w:t>max</w:t>
      </w:r>
      <w:proofErr w:type="spellEnd"/>
      <w:proofErr w:type="gramEnd"/>
      <w:r w:rsidRPr="00A566BE">
        <w:t xml:space="preserve">=36° pointed in the direction of </w:t>
      </w:r>
      <w:proofErr w:type="spellStart"/>
      <w:r w:rsidRPr="00A566BE">
        <w:rPr>
          <w:i/>
        </w:rPr>
        <w:t>ϕ</w:t>
      </w:r>
      <w:r w:rsidRPr="00A566BE">
        <w:rPr>
          <w:i/>
          <w:vertAlign w:val="subscript"/>
        </w:rPr>
        <w:t>max</w:t>
      </w:r>
      <w:proofErr w:type="spellEnd"/>
      <w:r w:rsidRPr="00A566BE">
        <w:t xml:space="preserve">=135°, </w:t>
      </w:r>
      <w:proofErr w:type="spellStart"/>
      <w:r w:rsidRPr="00A566BE">
        <w:rPr>
          <w:i/>
        </w:rPr>
        <w:t>ϕ</w:t>
      </w:r>
      <w:r w:rsidRPr="00A566BE">
        <w:rPr>
          <w:i/>
          <w:vertAlign w:val="subscript"/>
        </w:rPr>
        <w:t>max</w:t>
      </w:r>
      <w:proofErr w:type="spellEnd"/>
      <w:r w:rsidRPr="00A566BE">
        <w:t xml:space="preserve">=225° and </w:t>
      </w:r>
      <w:proofErr w:type="spellStart"/>
      <w:r w:rsidRPr="00A566BE">
        <w:rPr>
          <w:i/>
        </w:rPr>
        <w:t>ϕ</w:t>
      </w:r>
      <w:r w:rsidRPr="00A566BE">
        <w:rPr>
          <w:i/>
          <w:vertAlign w:val="subscript"/>
        </w:rPr>
        <w:t>max</w:t>
      </w:r>
      <w:proofErr w:type="spellEnd"/>
      <w:r w:rsidRPr="00A566BE">
        <w:t>=315°, respectively (shown in Fig 3. c, d and f). Therefore, depending upon which of its feeding port is excited the SLA provide</w:t>
      </w:r>
      <w:r w:rsidRPr="00A566BE" w:rsidR="00044B7C">
        <w:t>s</w:t>
      </w:r>
      <w:r w:rsidRPr="00A566BE">
        <w:t xml:space="preserve"> four titled beams in the four spatial quadrants. Since the square loop antenna is </w:t>
      </w:r>
      <w:r w:rsidRPr="00A566BE">
        <w:lastRenderedPageBreak/>
        <w:t xml:space="preserve">symmetrical with respect to the antenna center point, the tilted beams are identical to each other. Each tilted beam provides a gain of 8.9 </w:t>
      </w:r>
      <w:proofErr w:type="spellStart"/>
      <w:r w:rsidRPr="00A566BE">
        <w:t>dBi</w:t>
      </w:r>
      <w:proofErr w:type="spellEnd"/>
      <w:r w:rsidRPr="00A566BE">
        <w:t xml:space="preserve"> in the direction of the maximum radiation field. The efficiency (including reflection) of the element SLA is found to be better than 97% over the impedance bandwidth. The main lobe of the tilted beam is linearly polarized in the </w:t>
      </w:r>
      <w:r w:rsidRPr="00A566BE">
        <w:rPr>
          <w:i/>
        </w:rPr>
        <w:t>θ</w:t>
      </w:r>
      <w:r w:rsidRPr="00A566BE" w:rsidR="007C787F">
        <w:t>-</w:t>
      </w:r>
      <w:r w:rsidRPr="00A566BE">
        <w:t xml:space="preserve">direction and the amplitude of the cross-polar components is very small (i.e.: </w:t>
      </w:r>
      <w:proofErr w:type="spellStart"/>
      <w:r w:rsidRPr="00A566BE">
        <w:rPr>
          <w:i/>
        </w:rPr>
        <w:t>E</w:t>
      </w:r>
      <w:r w:rsidRPr="00A566BE">
        <w:rPr>
          <w:i/>
          <w:vertAlign w:val="subscript"/>
        </w:rPr>
        <w:t>ϕ</w:t>
      </w:r>
      <w:proofErr w:type="spellEnd"/>
      <w:r w:rsidRPr="00A566BE">
        <w:t xml:space="preserve">≤ -20dB and thus not visible) in the direction of </w:t>
      </w:r>
      <w:r w:rsidRPr="00A566BE" w:rsidR="007C787F">
        <w:t xml:space="preserve">the main beam, which </w:t>
      </w:r>
      <w:r w:rsidRPr="00A566BE">
        <w:t xml:space="preserve">has a HPBW of approximately 60°.  </w:t>
      </w:r>
    </w:p>
    <w:p w:rsidRPr="00A566BE" w:rsidR="00222096" w:rsidP="009F155E" w:rsidRDefault="00222096" w14:paraId="53D6919A" w14:textId="77777777">
      <w:pPr>
        <w:pStyle w:val="Text"/>
        <w:keepNext/>
        <w:ind w:firstLine="0"/>
      </w:pPr>
      <w:r w:rsidRPr="00A566BE">
        <w:rPr>
          <w:noProof/>
          <w:lang w:val="en-GB" w:eastAsia="en-GB"/>
        </w:rPr>
        <w:drawing>
          <wp:inline distT="0" distB="0" distL="0" distR="0" wp14:anchorId="6D1B54EE" wp14:editId="4C962047">
            <wp:extent cx="3195320" cy="339979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5320" cy="3399790"/>
                    </a:xfrm>
                    <a:prstGeom prst="rect">
                      <a:avLst/>
                    </a:prstGeom>
                    <a:noFill/>
                    <a:ln>
                      <a:noFill/>
                    </a:ln>
                  </pic:spPr>
                </pic:pic>
              </a:graphicData>
            </a:graphic>
          </wp:inline>
        </w:drawing>
      </w:r>
    </w:p>
    <w:p w:rsidRPr="00A566BE" w:rsidR="00222096" w:rsidP="009F155E" w:rsidRDefault="00222096" w14:paraId="699CAC77" w14:textId="59C3D28E">
      <w:pPr>
        <w:pStyle w:val="Caption"/>
        <w:spacing w:line="252" w:lineRule="auto"/>
        <w:jc w:val="both"/>
        <w:rPr>
          <w:b w:val="0"/>
          <w:color w:val="auto"/>
        </w:rPr>
      </w:pPr>
      <w:r w:rsidRPr="00A566BE">
        <w:rPr>
          <w:b w:val="0"/>
          <w:color w:val="auto"/>
        </w:rPr>
        <w:t xml:space="preserve">Fig.  </w:t>
      </w:r>
      <w:r w:rsidRPr="00A566BE">
        <w:rPr>
          <w:b w:val="0"/>
          <w:color w:val="auto"/>
        </w:rPr>
        <w:fldChar w:fldCharType="begin"/>
      </w:r>
      <w:r w:rsidRPr="00A566BE">
        <w:rPr>
          <w:b w:val="0"/>
          <w:color w:val="auto"/>
        </w:rPr>
        <w:instrText xml:space="preserve"> SEQ Fig._ \* ARABIC </w:instrText>
      </w:r>
      <w:r w:rsidRPr="00A566BE">
        <w:rPr>
          <w:b w:val="0"/>
          <w:color w:val="auto"/>
        </w:rPr>
        <w:fldChar w:fldCharType="separate"/>
      </w:r>
      <w:r w:rsidRPr="00A566BE" w:rsidR="0065554A">
        <w:rPr>
          <w:b w:val="0"/>
          <w:noProof/>
          <w:color w:val="auto"/>
        </w:rPr>
        <w:t>3</w:t>
      </w:r>
      <w:r w:rsidRPr="00A566BE">
        <w:rPr>
          <w:b w:val="0"/>
          <w:color w:val="auto"/>
        </w:rPr>
        <w:fldChar w:fldCharType="end"/>
      </w:r>
      <w:r w:rsidRPr="00A566BE">
        <w:rPr>
          <w:b w:val="0"/>
          <w:color w:val="auto"/>
        </w:rPr>
        <w:t>. Normalized radiation pattern of SLA at 4.7 GHz at ϕ=45° and ϕ=135° planes.</w:t>
      </w:r>
    </w:p>
    <w:p w:rsidRPr="00A566BE" w:rsidR="00222096" w:rsidP="009F155E" w:rsidRDefault="00222096" w14:paraId="3A91442C" w14:textId="5FB25BA2">
      <w:pPr>
        <w:spacing w:line="252" w:lineRule="auto"/>
        <w:ind w:firstLine="202"/>
        <w:jc w:val="both"/>
      </w:pPr>
      <w:r w:rsidRPr="00A566BE">
        <w:t xml:space="preserve">The fifth radiation beam of the SLA is an axial beam (single </w:t>
      </w:r>
      <w:proofErr w:type="spellStart"/>
      <w:r w:rsidRPr="00A566BE">
        <w:rPr>
          <w:i/>
        </w:rPr>
        <w:t>E</w:t>
      </w:r>
      <w:r w:rsidRPr="00A566BE">
        <w:rPr>
          <w:i/>
          <w:vertAlign w:val="subscript"/>
        </w:rPr>
        <w:t>θ</w:t>
      </w:r>
      <w:proofErr w:type="spellEnd"/>
      <w:r w:rsidRPr="00A566BE">
        <w:t xml:space="preserve"> polarized), where all four ports A</w:t>
      </w:r>
      <w:r w:rsidRPr="00A566BE">
        <w:rPr>
          <w:vertAlign w:val="subscript"/>
        </w:rPr>
        <w:t>0</w:t>
      </w:r>
      <w:r w:rsidRPr="00A566BE">
        <w:t>, B</w:t>
      </w:r>
      <w:r w:rsidRPr="00A566BE">
        <w:rPr>
          <w:vertAlign w:val="subscript"/>
        </w:rPr>
        <w:t xml:space="preserve">0, </w:t>
      </w:r>
      <w:r w:rsidRPr="00A566BE">
        <w:t>C</w:t>
      </w:r>
      <w:r w:rsidRPr="00A566BE">
        <w:rPr>
          <w:vertAlign w:val="subscript"/>
        </w:rPr>
        <w:t>0</w:t>
      </w:r>
      <w:r w:rsidRPr="00A566BE">
        <w:t xml:space="preserve"> and D</w:t>
      </w:r>
      <w:r w:rsidRPr="00A566BE">
        <w:rPr>
          <w:vertAlign w:val="subscript"/>
        </w:rPr>
        <w:t>0</w:t>
      </w:r>
      <w:r w:rsidRPr="00A566BE">
        <w:t xml:space="preserve"> are excited simultaneously with</w:t>
      </w:r>
      <w:r w:rsidRPr="00A566BE" w:rsidR="00952E49">
        <w:t xml:space="preserve"> </w:t>
      </w:r>
      <w:r w:rsidRPr="00A566BE">
        <w:t xml:space="preserve">equal amplitude and phases of </w:t>
      </w:r>
      <w:r w:rsidRPr="00A566BE">
        <w:rPr>
          <w:lang w:val="en-GB"/>
        </w:rPr>
        <w:t>0°, 0°, 180° and 180°</w:t>
      </w:r>
      <w:r w:rsidRPr="00A566BE">
        <w:t xml:space="preserve">, respectively [32]-[33]. This phase relationship for extracting the axial beam from the SLA is denoted as </w:t>
      </w:r>
      <w:proofErr w:type="spellStart"/>
      <w:r w:rsidRPr="00A566BE">
        <w:t>ϕ</w:t>
      </w:r>
      <w:r w:rsidRPr="00A566BE">
        <w:rPr>
          <w:vertAlign w:val="subscript"/>
        </w:rPr>
        <w:t>axial</w:t>
      </w:r>
      <w:proofErr w:type="spellEnd"/>
      <w:r w:rsidRPr="00A566BE">
        <w:t xml:space="preserve">. The axial beam produced is shown in </w:t>
      </w:r>
      <w:r w:rsidRPr="00A566BE" w:rsidR="005630AF">
        <w:t>Fig</w:t>
      </w:r>
      <w:r w:rsidRPr="00A566BE" w:rsidR="001E058C">
        <w:t>s.</w:t>
      </w:r>
      <w:r w:rsidRPr="00A566BE" w:rsidR="005630AF">
        <w:t xml:space="preserve"> 3(b) and </w:t>
      </w:r>
      <w:r w:rsidRPr="00A566BE" w:rsidR="001E058C">
        <w:t>3</w:t>
      </w:r>
      <w:r w:rsidRPr="00A566BE" w:rsidR="005630AF">
        <w:t>(e),</w:t>
      </w:r>
      <w:r w:rsidRPr="00A566BE">
        <w:t xml:space="preserve">  where the gain is 6.5 </w:t>
      </w:r>
      <w:proofErr w:type="spellStart"/>
      <w:r w:rsidRPr="00A566BE">
        <w:t>dBi</w:t>
      </w:r>
      <w:proofErr w:type="spellEnd"/>
      <w:r w:rsidRPr="00A566BE">
        <w:t xml:space="preserve"> and the main lobe has a HPBW of 100° </w:t>
      </w:r>
      <w:r w:rsidRPr="00A566BE" w:rsidR="005630AF">
        <w:t>in the</w:t>
      </w:r>
      <w:r w:rsidRPr="00A566BE">
        <w:t xml:space="preserve"> </w:t>
      </w:r>
      <w:r w:rsidRPr="00A566BE">
        <w:rPr>
          <w:i/>
        </w:rPr>
        <w:t>ϕ</w:t>
      </w:r>
      <w:r w:rsidRPr="00A566BE">
        <w:t xml:space="preserve">=45° and </w:t>
      </w:r>
      <w:r w:rsidRPr="00A566BE">
        <w:rPr>
          <w:i/>
        </w:rPr>
        <w:t>ϕ</w:t>
      </w:r>
      <w:r w:rsidRPr="00A566BE">
        <w:t>=135° planes.</w:t>
      </w:r>
    </w:p>
    <w:p w:rsidRPr="00A566BE" w:rsidR="00222096" w:rsidP="009F155E" w:rsidRDefault="00222096" w14:paraId="71F117E2" w14:textId="56FCB628">
      <w:pPr>
        <w:spacing w:line="252" w:lineRule="auto"/>
        <w:ind w:firstLine="202"/>
        <w:jc w:val="both"/>
        <w:rPr>
          <w:shd w:val="clear" w:color="auto" w:fill="FFFFFF"/>
        </w:rPr>
      </w:pPr>
      <w:r w:rsidRPr="00A566BE">
        <w:rPr>
          <w:shd w:val="clear" w:color="auto" w:fill="FFFFFF"/>
        </w:rPr>
        <w:t>From Fig. 3, we can ascertain that due to the switching feed geometry the SLA would offer truly single</w:t>
      </w:r>
      <w:r w:rsidRPr="00A566BE">
        <w:rPr>
          <w:rStyle w:val="apple-converted-space"/>
          <w:shd w:val="clear" w:color="auto" w:fill="FFFFFF"/>
        </w:rPr>
        <w:t> </w:t>
      </w:r>
      <w:r w:rsidRPr="00A566BE">
        <w:rPr>
          <w:rStyle w:val="il"/>
          <w:shd w:val="clear" w:color="auto" w:fill="FFFFFF"/>
        </w:rPr>
        <w:t>polarization</w:t>
      </w:r>
      <w:r w:rsidRPr="00A566BE">
        <w:rPr>
          <w:rStyle w:val="apple-converted-space"/>
          <w:shd w:val="clear" w:color="auto" w:fill="FFFFFF"/>
        </w:rPr>
        <w:t> </w:t>
      </w:r>
      <w:r w:rsidRPr="00A566BE">
        <w:rPr>
          <w:shd w:val="clear" w:color="auto" w:fill="FFFFFF"/>
        </w:rPr>
        <w:t>(</w:t>
      </w:r>
      <w:proofErr w:type="spellStart"/>
      <w:r w:rsidRPr="00A566BE">
        <w:rPr>
          <w:i/>
        </w:rPr>
        <w:t>E</w:t>
      </w:r>
      <w:r w:rsidRPr="00A566BE">
        <w:rPr>
          <w:i/>
          <w:vertAlign w:val="subscript"/>
        </w:rPr>
        <w:t>θ</w:t>
      </w:r>
      <w:proofErr w:type="spellEnd"/>
      <w:r w:rsidRPr="00A566BE">
        <w:rPr>
          <w:shd w:val="clear" w:color="auto" w:fill="FFFFFF"/>
        </w:rPr>
        <w:t xml:space="preserve">) for beam steering in </w:t>
      </w:r>
      <w:r w:rsidRPr="00A566BE" w:rsidR="005630AF">
        <w:rPr>
          <w:shd w:val="clear" w:color="auto" w:fill="FFFFFF"/>
        </w:rPr>
        <w:t>the</w:t>
      </w:r>
      <w:r w:rsidRPr="00A566BE">
        <w:rPr>
          <w:shd w:val="clear" w:color="auto" w:fill="FFFFFF"/>
        </w:rPr>
        <w:t xml:space="preserve"> elevation and azimuth planes. This property is very important when the array antenna system track</w:t>
      </w:r>
      <w:r w:rsidRPr="00A566BE" w:rsidR="00C83924">
        <w:rPr>
          <w:shd w:val="clear" w:color="auto" w:fill="FFFFFF"/>
        </w:rPr>
        <w:t>s</w:t>
      </w:r>
      <w:r w:rsidRPr="00A566BE">
        <w:rPr>
          <w:shd w:val="clear" w:color="auto" w:fill="FFFFFF"/>
        </w:rPr>
        <w:t xml:space="preserve"> a source moving around the azimuth plane with single vertical transmit polarization. </w:t>
      </w:r>
      <w:r w:rsidRPr="00A566BE">
        <w:t>In the following section, the performances of 2×2 array SLAs are presented.</w:t>
      </w:r>
    </w:p>
    <w:p w:rsidRPr="00A566BE" w:rsidR="00222096" w:rsidP="009F155E" w:rsidRDefault="00222096" w14:paraId="492E3961" w14:textId="77777777">
      <w:pPr>
        <w:pStyle w:val="Heading1"/>
        <w:spacing w:line="252" w:lineRule="auto"/>
      </w:pPr>
      <w:r w:rsidRPr="00A566BE">
        <w:t>Array configuration and reflection coefficient</w:t>
      </w:r>
    </w:p>
    <w:p w:rsidRPr="00A566BE" w:rsidR="00222096" w:rsidP="009F155E" w:rsidRDefault="00222096" w14:paraId="0D5C16E2" w14:textId="0AF2A914">
      <w:pPr>
        <w:spacing w:line="252" w:lineRule="auto"/>
        <w:ind w:firstLine="204"/>
        <w:jc w:val="both"/>
      </w:pPr>
      <w:r w:rsidRPr="00A566BE">
        <w:t xml:space="preserve">The array of SLAs utilizes the </w:t>
      </w:r>
      <w:r w:rsidRPr="00A566BE" w:rsidR="00C83924">
        <w:t xml:space="preserve">aforementioned </w:t>
      </w:r>
      <w:r w:rsidRPr="00A566BE">
        <w:t xml:space="preserve">five different element patterns. As shown in Fig. 3, </w:t>
      </w:r>
      <w:r w:rsidRPr="00A566BE" w:rsidR="00C83924">
        <w:t xml:space="preserve">in the </w:t>
      </w:r>
      <w:r w:rsidRPr="00A566BE">
        <w:t>ϕ=45° plane the array of SLAs can use three distinct element patterns</w:t>
      </w:r>
      <w:r w:rsidRPr="00A566BE" w:rsidR="001E058C">
        <w:t>. A</w:t>
      </w:r>
      <w:r w:rsidRPr="00A566BE">
        <w:t xml:space="preserve"> tilted beam </w:t>
      </w:r>
      <w:r w:rsidRPr="00A566BE" w:rsidR="001E058C">
        <w:t xml:space="preserve">of </w:t>
      </w:r>
      <w:proofErr w:type="spellStart"/>
      <w:r w:rsidRPr="00A566BE">
        <w:rPr>
          <w:i/>
        </w:rPr>
        <w:t>θ</w:t>
      </w:r>
      <w:r w:rsidRPr="00A566BE">
        <w:rPr>
          <w:i/>
          <w:vertAlign w:val="subscript"/>
        </w:rPr>
        <w:t>max</w:t>
      </w:r>
      <w:proofErr w:type="spellEnd"/>
      <w:r w:rsidRPr="00A566BE">
        <w:t xml:space="preserve">=36° due to port A excitation, an axial beam, and a tilted beam of </w:t>
      </w:r>
      <w:proofErr w:type="spellStart"/>
      <w:r w:rsidRPr="00A566BE">
        <w:rPr>
          <w:i/>
        </w:rPr>
        <w:t>θ</w:t>
      </w:r>
      <w:r w:rsidRPr="00A566BE">
        <w:rPr>
          <w:i/>
          <w:vertAlign w:val="subscript"/>
        </w:rPr>
        <w:t>max</w:t>
      </w:r>
      <w:proofErr w:type="spellEnd"/>
      <w:r w:rsidRPr="00A566BE">
        <w:rPr>
          <w:i/>
          <w:vertAlign w:val="subscript"/>
        </w:rPr>
        <w:t xml:space="preserve"> </w:t>
      </w:r>
      <w:r w:rsidRPr="00A566BE">
        <w:t xml:space="preserve">= -36° due to port C to scan the entire </w:t>
      </w:r>
      <w:r w:rsidRPr="00A566BE">
        <w:lastRenderedPageBreak/>
        <w:t>elevation plane. Similarly</w:t>
      </w:r>
      <w:r w:rsidRPr="00A566BE" w:rsidR="00C83924">
        <w:t>,</w:t>
      </w:r>
      <w:r w:rsidRPr="00A566BE">
        <w:t xml:space="preserve"> to scan </w:t>
      </w:r>
      <w:r w:rsidRPr="00A566BE" w:rsidR="00C83924">
        <w:t>in the</w:t>
      </w:r>
      <w:r w:rsidRPr="00A566BE">
        <w:t xml:space="preserve"> ϕ=135° plane an axial beam and two tilted beams due to port B and D excitations </w:t>
      </w:r>
      <w:r w:rsidRPr="00A566BE" w:rsidR="00C83924">
        <w:t xml:space="preserve">are </w:t>
      </w:r>
      <w:r w:rsidRPr="00A566BE">
        <w:t xml:space="preserve">exploited. The radiation pattern bandwidth for the five patterns of the SLA also holds good over the impedance bandwidth.  </w:t>
      </w:r>
    </w:p>
    <w:p w:rsidRPr="00A566BE" w:rsidR="00222096" w:rsidP="009F155E" w:rsidRDefault="00222096" w14:paraId="20E68B02" w14:textId="77777777">
      <w:pPr>
        <w:keepNext/>
        <w:spacing w:line="252" w:lineRule="auto"/>
        <w:jc w:val="center"/>
      </w:pPr>
      <w:r w:rsidRPr="00A566BE">
        <w:rPr>
          <w:noProof/>
          <w:lang w:val="en-GB" w:eastAsia="en-GB"/>
        </w:rPr>
        <w:drawing>
          <wp:inline distT="0" distB="0" distL="0" distR="0" wp14:anchorId="36611A56" wp14:editId="463C2737">
            <wp:extent cx="2509520" cy="442150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9520" cy="4421505"/>
                    </a:xfrm>
                    <a:prstGeom prst="rect">
                      <a:avLst/>
                    </a:prstGeom>
                    <a:noFill/>
                    <a:ln>
                      <a:noFill/>
                    </a:ln>
                  </pic:spPr>
                </pic:pic>
              </a:graphicData>
            </a:graphic>
          </wp:inline>
        </w:drawing>
      </w:r>
    </w:p>
    <w:p w:rsidRPr="00A566BE" w:rsidR="00222096" w:rsidP="009F155E" w:rsidRDefault="00222096" w14:paraId="476F9A54" w14:textId="276FEEF6">
      <w:pPr>
        <w:pStyle w:val="Caption"/>
        <w:spacing w:line="252" w:lineRule="auto"/>
        <w:jc w:val="center"/>
        <w:rPr>
          <w:b w:val="0"/>
          <w:color w:val="auto"/>
        </w:rPr>
      </w:pPr>
      <w:r w:rsidRPr="00A566BE">
        <w:rPr>
          <w:b w:val="0"/>
          <w:color w:val="auto"/>
        </w:rPr>
        <w:t xml:space="preserve">Fig.  </w:t>
      </w:r>
      <w:r w:rsidRPr="00A566BE">
        <w:rPr>
          <w:b w:val="0"/>
          <w:color w:val="auto"/>
        </w:rPr>
        <w:fldChar w:fldCharType="begin"/>
      </w:r>
      <w:r w:rsidRPr="00A566BE">
        <w:rPr>
          <w:b w:val="0"/>
          <w:color w:val="auto"/>
        </w:rPr>
        <w:instrText xml:space="preserve"> SEQ Fig._ \* ARABIC </w:instrText>
      </w:r>
      <w:r w:rsidRPr="00A566BE">
        <w:rPr>
          <w:b w:val="0"/>
          <w:color w:val="auto"/>
        </w:rPr>
        <w:fldChar w:fldCharType="separate"/>
      </w:r>
      <w:r w:rsidRPr="00A566BE" w:rsidR="0065554A">
        <w:rPr>
          <w:b w:val="0"/>
          <w:noProof/>
          <w:color w:val="auto"/>
        </w:rPr>
        <w:t>4</w:t>
      </w:r>
      <w:r w:rsidRPr="00A566BE">
        <w:rPr>
          <w:b w:val="0"/>
          <w:color w:val="auto"/>
        </w:rPr>
        <w:fldChar w:fldCharType="end"/>
      </w:r>
      <w:r w:rsidRPr="00A566BE">
        <w:rPr>
          <w:b w:val="0"/>
          <w:color w:val="auto"/>
        </w:rPr>
        <w:t>.  2×2 array of SLAs</w:t>
      </w:r>
    </w:p>
    <w:p w:rsidRPr="00A566BE" w:rsidR="00222096" w:rsidP="009F155E" w:rsidRDefault="00222096" w14:paraId="1F8050C0" w14:textId="04CE8870">
      <w:pPr>
        <w:pStyle w:val="Text"/>
      </w:pPr>
      <w:r w:rsidRPr="00A566BE">
        <w:t xml:space="preserve">Fig. 4 shows </w:t>
      </w:r>
      <w:r w:rsidRPr="00A566BE" w:rsidR="006B25C4">
        <w:t xml:space="preserve">a </w:t>
      </w:r>
      <w:r w:rsidRPr="00A566BE" w:rsidR="00F23F87">
        <w:t>2</w:t>
      </w:r>
      <w:r w:rsidRPr="00A566BE">
        <w:t>×2 array of SLAs. Each SLA has the identical dimensions as shown in Fig. 1. The HHIS structure is composed of 11×11 square metal plates with the similar specification as stated in Fig. 1. Each small metal plate on the outer periphery of HHIS is short-circuited to the ground by a conducting (copper) via of 3</w:t>
      </w:r>
      <w:r w:rsidRPr="00A566BE" w:rsidR="006B25C4">
        <w:t xml:space="preserve"> </w:t>
      </w:r>
      <w:r w:rsidRPr="00A566BE">
        <w:t xml:space="preserve">mm diameter. These </w:t>
      </w:r>
      <w:proofErr w:type="spellStart"/>
      <w:r w:rsidRPr="00A566BE">
        <w:t>vias</w:t>
      </w:r>
      <w:proofErr w:type="spellEnd"/>
      <w:r w:rsidRPr="00A566BE">
        <w:t xml:space="preserve"> enable the array to reduce surface wave propagation in the structure [</w:t>
      </w:r>
      <w:r w:rsidRPr="00A566BE" w:rsidR="006B25C4">
        <w:t>31</w:t>
      </w:r>
      <w:r w:rsidRPr="00A566BE">
        <w:t xml:space="preserve">]. In addition, there are two rows of </w:t>
      </w:r>
      <w:proofErr w:type="spellStart"/>
      <w:r w:rsidRPr="00A566BE">
        <w:t>vias</w:t>
      </w:r>
      <w:proofErr w:type="spellEnd"/>
      <w:r w:rsidRPr="00A566BE">
        <w:t xml:space="preserve"> that run through the middle of the HHIS structure, which separate each square loop from the adjacent loops</w:t>
      </w:r>
      <w:r w:rsidRPr="00A566BE" w:rsidR="00F23F87">
        <w:t xml:space="preserve"> and </w:t>
      </w:r>
      <w:r w:rsidRPr="00A566BE">
        <w:t>reduce the mutual coupling between the square loops. The overall planar size of the array is 111 mm × 111 mm with a height of 4.7mm (</w:t>
      </w:r>
      <w:r w:rsidRPr="00A566BE">
        <w:rPr>
          <w:i/>
        </w:rPr>
        <w:t>h</w:t>
      </w:r>
      <w:r w:rsidRPr="00A566BE">
        <w:rPr>
          <w:i/>
          <w:vertAlign w:val="subscript"/>
        </w:rPr>
        <w:t>1</w:t>
      </w:r>
      <w:r w:rsidRPr="00A566BE">
        <w:t>+</w:t>
      </w:r>
      <w:r w:rsidRPr="00A566BE">
        <w:rPr>
          <w:i/>
        </w:rPr>
        <w:t>h</w:t>
      </w:r>
      <w:r w:rsidRPr="00A566BE">
        <w:rPr>
          <w:i/>
          <w:vertAlign w:val="subscript"/>
        </w:rPr>
        <w:t>2</w:t>
      </w:r>
      <w:r w:rsidRPr="00A566BE">
        <w:t>). The lateral (diagonal) dimension of the square loop is 0.75λ</w:t>
      </w:r>
      <w:r w:rsidRPr="00A566BE">
        <w:rPr>
          <w:vertAlign w:val="subscript"/>
        </w:rPr>
        <w:t>0</w:t>
      </w:r>
      <w:r w:rsidRPr="00A566BE">
        <w:t xml:space="preserve"> (47.4 mm), (where the free space wavelength at </w:t>
      </w:r>
      <w:r w:rsidRPr="00A566BE" w:rsidR="00F23F87">
        <w:t xml:space="preserve">the </w:t>
      </w:r>
      <w:r w:rsidRPr="00A566BE">
        <w:t>test frequency 4.7 GHz is λ</w:t>
      </w:r>
      <w:r w:rsidRPr="00A566BE">
        <w:rPr>
          <w:vertAlign w:val="subscript"/>
        </w:rPr>
        <w:t>0</w:t>
      </w:r>
      <w:r w:rsidRPr="00A566BE">
        <w:t>≈64 mm).</w:t>
      </w:r>
      <w:r w:rsidRPr="00A566BE">
        <w:rPr>
          <w:vertAlign w:val="subscript"/>
        </w:rPr>
        <w:t xml:space="preserve"> </w:t>
      </w:r>
      <w:r w:rsidRPr="00A566BE">
        <w:t>The distance between the centers of two adjacent elements is selected as 0.9λ</w:t>
      </w:r>
      <w:r w:rsidRPr="00A566BE">
        <w:rPr>
          <w:vertAlign w:val="subscript"/>
        </w:rPr>
        <w:t xml:space="preserve">0 </w:t>
      </w:r>
      <w:r w:rsidRPr="00A566BE">
        <w:t>at the test frequency. With four feeding ports for each element the array system has 16 ports, which are connected to the SMA ports. These ports are labelled as (A</w:t>
      </w:r>
      <w:r w:rsidRPr="00A566BE">
        <w:rPr>
          <w:vertAlign w:val="subscript"/>
        </w:rPr>
        <w:t>1</w:t>
      </w:r>
      <w:r w:rsidRPr="00A566BE">
        <w:t>,B</w:t>
      </w:r>
      <w:r w:rsidRPr="00A566BE">
        <w:rPr>
          <w:vertAlign w:val="subscript"/>
        </w:rPr>
        <w:t>1</w:t>
      </w:r>
      <w:r w:rsidRPr="00A566BE">
        <w:t>,C</w:t>
      </w:r>
      <w:r w:rsidRPr="00A566BE">
        <w:rPr>
          <w:vertAlign w:val="subscript"/>
        </w:rPr>
        <w:t>1</w:t>
      </w:r>
      <w:r w:rsidRPr="00A566BE">
        <w:t>,D</w:t>
      </w:r>
      <w:r w:rsidRPr="00A566BE">
        <w:rPr>
          <w:vertAlign w:val="subscript"/>
        </w:rPr>
        <w:t>1</w:t>
      </w:r>
      <w:r w:rsidRPr="00A566BE">
        <w:t>), (A</w:t>
      </w:r>
      <w:r w:rsidRPr="00A566BE">
        <w:rPr>
          <w:vertAlign w:val="subscript"/>
        </w:rPr>
        <w:t>2</w:t>
      </w:r>
      <w:r w:rsidRPr="00A566BE">
        <w:t>,B</w:t>
      </w:r>
      <w:r w:rsidRPr="00A566BE">
        <w:rPr>
          <w:vertAlign w:val="subscript"/>
        </w:rPr>
        <w:t>2</w:t>
      </w:r>
      <w:r w:rsidRPr="00A566BE">
        <w:t>,C</w:t>
      </w:r>
      <w:r w:rsidRPr="00A566BE">
        <w:rPr>
          <w:vertAlign w:val="subscript"/>
        </w:rPr>
        <w:t>2</w:t>
      </w:r>
      <w:r w:rsidRPr="00A566BE">
        <w:t>, D</w:t>
      </w:r>
      <w:r w:rsidRPr="00A566BE">
        <w:rPr>
          <w:vertAlign w:val="subscript"/>
        </w:rPr>
        <w:t>2</w:t>
      </w:r>
      <w:r w:rsidRPr="00A566BE">
        <w:t>), (A</w:t>
      </w:r>
      <w:r w:rsidRPr="00A566BE">
        <w:rPr>
          <w:vertAlign w:val="subscript"/>
        </w:rPr>
        <w:t>3</w:t>
      </w:r>
      <w:r w:rsidRPr="00A566BE">
        <w:t>,B</w:t>
      </w:r>
      <w:r w:rsidRPr="00A566BE">
        <w:rPr>
          <w:vertAlign w:val="subscript"/>
        </w:rPr>
        <w:t>3</w:t>
      </w:r>
      <w:r w:rsidRPr="00A566BE">
        <w:t>,C</w:t>
      </w:r>
      <w:r w:rsidRPr="00A566BE">
        <w:rPr>
          <w:vertAlign w:val="subscript"/>
        </w:rPr>
        <w:t>3</w:t>
      </w:r>
      <w:r w:rsidRPr="00A566BE">
        <w:t>, D</w:t>
      </w:r>
      <w:r w:rsidRPr="00A566BE">
        <w:rPr>
          <w:vertAlign w:val="subscript"/>
        </w:rPr>
        <w:t>3</w:t>
      </w:r>
      <w:r w:rsidRPr="00A566BE">
        <w:t>) and (A</w:t>
      </w:r>
      <w:r w:rsidRPr="00A566BE">
        <w:rPr>
          <w:vertAlign w:val="subscript"/>
        </w:rPr>
        <w:t>4</w:t>
      </w:r>
      <w:r w:rsidRPr="00A566BE">
        <w:t>,B</w:t>
      </w:r>
      <w:r w:rsidRPr="00A566BE">
        <w:rPr>
          <w:vertAlign w:val="subscript"/>
        </w:rPr>
        <w:t>4</w:t>
      </w:r>
      <w:r w:rsidRPr="00A566BE">
        <w:t>,C</w:t>
      </w:r>
      <w:r w:rsidRPr="00A566BE">
        <w:rPr>
          <w:vertAlign w:val="subscript"/>
        </w:rPr>
        <w:t>4</w:t>
      </w:r>
      <w:r w:rsidRPr="00A566BE">
        <w:t>, D</w:t>
      </w:r>
      <w:r w:rsidRPr="00A566BE">
        <w:rPr>
          <w:vertAlign w:val="subscript"/>
        </w:rPr>
        <w:t>4</w:t>
      </w:r>
      <w:r w:rsidRPr="00A566BE">
        <w:t>).</w:t>
      </w:r>
    </w:p>
    <w:p w:rsidRPr="00A566BE" w:rsidR="00222096" w:rsidP="009F155E" w:rsidRDefault="00222096" w14:paraId="18A68D20" w14:textId="77777777">
      <w:pPr>
        <w:pStyle w:val="Text"/>
        <w:keepNext/>
        <w:ind w:firstLine="0"/>
      </w:pPr>
      <w:r w:rsidRPr="00A566BE">
        <w:rPr>
          <w:noProof/>
          <w:lang w:val="en-GB" w:eastAsia="en-GB"/>
        </w:rPr>
        <w:lastRenderedPageBreak/>
        <w:drawing>
          <wp:inline distT="0" distB="0" distL="0" distR="0" wp14:anchorId="0CB937E2" wp14:editId="38A196D8">
            <wp:extent cx="3195320" cy="248539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95320" cy="2485390"/>
                    </a:xfrm>
                    <a:prstGeom prst="rect">
                      <a:avLst/>
                    </a:prstGeom>
                    <a:noFill/>
                    <a:ln>
                      <a:noFill/>
                    </a:ln>
                  </pic:spPr>
                </pic:pic>
              </a:graphicData>
            </a:graphic>
          </wp:inline>
        </w:drawing>
      </w:r>
    </w:p>
    <w:p w:rsidRPr="00A566BE" w:rsidR="00222096" w:rsidP="009F155E" w:rsidRDefault="00222096" w14:paraId="4880C104" w14:textId="33DD5EB5">
      <w:pPr>
        <w:pStyle w:val="Caption"/>
        <w:spacing w:line="252" w:lineRule="auto"/>
        <w:jc w:val="both"/>
        <w:rPr>
          <w:b w:val="0"/>
          <w:color w:val="auto"/>
        </w:rPr>
      </w:pPr>
      <w:r w:rsidRPr="00A566BE">
        <w:rPr>
          <w:b w:val="0"/>
          <w:color w:val="auto"/>
        </w:rPr>
        <w:t xml:space="preserve">Fig.  </w:t>
      </w:r>
      <w:r w:rsidRPr="00A566BE">
        <w:rPr>
          <w:b w:val="0"/>
          <w:color w:val="auto"/>
        </w:rPr>
        <w:fldChar w:fldCharType="begin"/>
      </w:r>
      <w:r w:rsidRPr="00A566BE">
        <w:rPr>
          <w:b w:val="0"/>
          <w:color w:val="auto"/>
        </w:rPr>
        <w:instrText xml:space="preserve"> SEQ Fig._ \* ARABIC </w:instrText>
      </w:r>
      <w:r w:rsidRPr="00A566BE">
        <w:rPr>
          <w:b w:val="0"/>
          <w:color w:val="auto"/>
        </w:rPr>
        <w:fldChar w:fldCharType="separate"/>
      </w:r>
      <w:r w:rsidRPr="00A566BE" w:rsidR="0065554A">
        <w:rPr>
          <w:b w:val="0"/>
          <w:noProof/>
          <w:color w:val="auto"/>
        </w:rPr>
        <w:t>5</w:t>
      </w:r>
      <w:r w:rsidRPr="00A566BE">
        <w:rPr>
          <w:b w:val="0"/>
          <w:color w:val="auto"/>
        </w:rPr>
        <w:fldChar w:fldCharType="end"/>
      </w:r>
      <w:r w:rsidRPr="00A566BE">
        <w:rPr>
          <w:b w:val="0"/>
          <w:color w:val="auto"/>
        </w:rPr>
        <w:t xml:space="preserve">. Simulated and measured reflection coefficients </w:t>
      </w:r>
      <w:proofErr w:type="gramStart"/>
      <w:r w:rsidRPr="00A566BE">
        <w:rPr>
          <w:b w:val="0"/>
          <w:color w:val="auto"/>
        </w:rPr>
        <w:t>of  a</w:t>
      </w:r>
      <w:proofErr w:type="gramEnd"/>
      <w:r w:rsidRPr="00A566BE">
        <w:rPr>
          <w:b w:val="0"/>
          <w:color w:val="auto"/>
        </w:rPr>
        <w:t xml:space="preserve"> 2×2 array of SLAs integrated with the feeding network (port A1-A4 excited). (inset) Prototype.</w:t>
      </w:r>
    </w:p>
    <w:p w:rsidRPr="00A566BE" w:rsidR="00222096" w:rsidP="009F155E" w:rsidRDefault="006B25C4" w14:paraId="0E799FBB" w14:textId="357699B5">
      <w:pPr>
        <w:pStyle w:val="Text"/>
      </w:pPr>
      <w:r w:rsidRPr="00A566BE">
        <w:t xml:space="preserve">Fig. 5 </w:t>
      </w:r>
      <w:r w:rsidRPr="00A566BE" w:rsidR="00222096">
        <w:t xml:space="preserve">shows the simulated and measured reflection coefficients </w:t>
      </w:r>
      <w:r w:rsidRPr="00A566BE" w:rsidR="00222096">
        <w:rPr>
          <w:bCs/>
        </w:rPr>
        <w:t>(|S</w:t>
      </w:r>
      <w:r w:rsidRPr="00A566BE" w:rsidR="00222096">
        <w:rPr>
          <w:bCs/>
          <w:vertAlign w:val="subscript"/>
        </w:rPr>
        <w:t>11</w:t>
      </w:r>
      <w:r w:rsidRPr="00A566BE" w:rsidR="00222096">
        <w:rPr>
          <w:bCs/>
        </w:rPr>
        <w:t>|)</w:t>
      </w:r>
      <w:r w:rsidRPr="00A566BE" w:rsidR="00222096">
        <w:t xml:space="preserve"> of the array excited at ports </w:t>
      </w:r>
      <w:proofErr w:type="gramStart"/>
      <w:r w:rsidRPr="00A566BE" w:rsidR="00222096">
        <w:t>A</w:t>
      </w:r>
      <w:r w:rsidRPr="00A566BE" w:rsidR="00222096">
        <w:rPr>
          <w:vertAlign w:val="subscript"/>
        </w:rPr>
        <w:t>s</w:t>
      </w:r>
      <w:proofErr w:type="gramEnd"/>
      <w:r w:rsidRPr="00A566BE" w:rsidR="00222096">
        <w:rPr>
          <w:vertAlign w:val="subscript"/>
        </w:rPr>
        <w:t xml:space="preserve"> </w:t>
      </w:r>
      <w:r w:rsidRPr="00A566BE" w:rsidR="00222096">
        <w:t xml:space="preserve">(s=1, 2, 3 and 4). The feeding network was designed to excite the four </w:t>
      </w:r>
      <w:proofErr w:type="gramStart"/>
      <w:r w:rsidRPr="00A566BE" w:rsidR="00222096">
        <w:t>A</w:t>
      </w:r>
      <w:r w:rsidRPr="00A566BE" w:rsidR="00222096">
        <w:rPr>
          <w:vertAlign w:val="subscript"/>
        </w:rPr>
        <w:t>s</w:t>
      </w:r>
      <w:proofErr w:type="gramEnd"/>
      <w:r w:rsidRPr="00A566BE" w:rsidR="00222096">
        <w:t xml:space="preserve"> ports with the signal of equal amplitude and a specific phase relationship for generating a beam </w:t>
      </w:r>
      <w:r w:rsidRPr="00A566BE" w:rsidR="008C277B">
        <w:t>in the</w:t>
      </w:r>
      <w:r w:rsidRPr="00A566BE" w:rsidR="00222096">
        <w:t xml:space="preserve"> </w:t>
      </w:r>
      <w:proofErr w:type="spellStart"/>
      <w:r w:rsidRPr="00A566BE" w:rsidR="00222096">
        <w:t>θ</w:t>
      </w:r>
      <w:r w:rsidRPr="00A566BE" w:rsidR="00222096">
        <w:rPr>
          <w:vertAlign w:val="subscript"/>
        </w:rPr>
        <w:t>max</w:t>
      </w:r>
      <w:proofErr w:type="spellEnd"/>
      <w:r w:rsidRPr="00A566BE" w:rsidR="00222096">
        <w:t>=60°</w:t>
      </w:r>
      <w:r w:rsidRPr="00A566BE" w:rsidR="008C277B">
        <w:t xml:space="preserve"> direction</w:t>
      </w:r>
      <w:r w:rsidRPr="00A566BE" w:rsidR="00222096">
        <w:t xml:space="preserve">.  </w:t>
      </w:r>
      <w:r w:rsidRPr="00A566BE">
        <w:t xml:space="preserve">Fig. 5 </w:t>
      </w:r>
      <w:r w:rsidRPr="00A566BE" w:rsidR="00222096">
        <w:t>shows that the array with its feeding network provides efficient radiation with |S</w:t>
      </w:r>
      <w:r w:rsidRPr="00A566BE" w:rsidR="00222096">
        <w:rPr>
          <w:vertAlign w:val="subscript"/>
        </w:rPr>
        <w:t>11</w:t>
      </w:r>
      <w:r w:rsidRPr="00A566BE" w:rsidR="00222096">
        <w:t xml:space="preserve">|&lt;-10dB across </w:t>
      </w:r>
      <w:r w:rsidRPr="00A566BE" w:rsidR="008C277B">
        <w:t xml:space="preserve">an </w:t>
      </w:r>
      <w:r w:rsidRPr="00A566BE" w:rsidR="00222096">
        <w:t xml:space="preserve">impedance bandwidth </w:t>
      </w:r>
      <w:r w:rsidRPr="00A566BE" w:rsidR="008C277B">
        <w:t xml:space="preserve">of </w:t>
      </w:r>
      <w:r w:rsidRPr="00A566BE" w:rsidR="00222096">
        <w:t>4.2 to 5.6 GHz. The reflection coefficients of the other tilted beams (excited through ports B, C and D individually) and the axial mode beam (ports A, B, C and D are excited simultaneously) were found to be |S</w:t>
      </w:r>
      <w:r w:rsidRPr="00A566BE" w:rsidR="00222096">
        <w:rPr>
          <w:vertAlign w:val="subscript"/>
        </w:rPr>
        <w:t xml:space="preserve">11 </w:t>
      </w:r>
      <w:r w:rsidRPr="00A566BE" w:rsidR="00222096">
        <w:t xml:space="preserve">|&lt;-10 dB over the impedance bandwidth. For succinctness, they are not presented. </w:t>
      </w:r>
    </w:p>
    <w:p w:rsidRPr="00A566BE" w:rsidR="00222096" w:rsidP="009F155E" w:rsidRDefault="00222096" w14:paraId="6AF18446" w14:textId="77777777">
      <w:pPr>
        <w:pStyle w:val="Text"/>
      </w:pPr>
      <w:r w:rsidRPr="00A566BE">
        <w:t>The experimental feeding networks for providing phase shifts were designed using delay lines (instead of variable electronic phase shifters), Fig. 5 (</w:t>
      </w:r>
      <w:r w:rsidRPr="00A566BE">
        <w:rPr>
          <w:i/>
        </w:rPr>
        <w:t>inset</w:t>
      </w:r>
      <w:r w:rsidRPr="00A566BE">
        <w:t>), which had total power dissipation of 0.9 dB at the test frequency. The phase shifting (delay) lines were etched on the top of Rogers’s 4003C substrate (</w:t>
      </w:r>
      <w:proofErr w:type="spellStart"/>
      <w:r w:rsidRPr="00A566BE">
        <w:t>ɛ</w:t>
      </w:r>
      <w:r w:rsidRPr="00A566BE">
        <w:rPr>
          <w:vertAlign w:val="subscript"/>
        </w:rPr>
        <w:t>r</w:t>
      </w:r>
      <w:proofErr w:type="spellEnd"/>
      <w:r w:rsidRPr="00A566BE">
        <w:t xml:space="preserve">=3.38, </w:t>
      </w:r>
      <w:proofErr w:type="spellStart"/>
      <w:r w:rsidRPr="00A566BE">
        <w:t>tanδ</w:t>
      </w:r>
      <w:proofErr w:type="spellEnd"/>
      <w:r w:rsidRPr="00A566BE">
        <w:t xml:space="preserve">=0.0027 and thickness=0.508mm) backed by a ground plane. The radiation pattern bandwidth is discussed in Section IV. </w:t>
      </w:r>
    </w:p>
    <w:p w:rsidRPr="00A566BE" w:rsidR="00222096" w:rsidP="009F155E" w:rsidRDefault="00222096" w14:paraId="4E6C6C3D" w14:textId="77777777">
      <w:pPr>
        <w:pStyle w:val="Text"/>
      </w:pPr>
    </w:p>
    <w:p w:rsidRPr="00A566BE" w:rsidR="00222096" w:rsidP="009F155E" w:rsidRDefault="00222096" w14:paraId="30812EE9" w14:textId="09086593">
      <w:pPr>
        <w:pStyle w:val="Heading1"/>
        <w:spacing w:line="252" w:lineRule="auto"/>
      </w:pPr>
      <w:r w:rsidRPr="00A566BE">
        <w:t xml:space="preserve">    Scan performance of </w:t>
      </w:r>
      <w:r w:rsidRPr="00A566BE" w:rsidR="008C277B">
        <w:t xml:space="preserve">the </w:t>
      </w:r>
      <w:r w:rsidRPr="00A566BE">
        <w:t>2×2 array</w:t>
      </w:r>
    </w:p>
    <w:p w:rsidRPr="00A566BE" w:rsidR="00222096" w:rsidP="009F155E" w:rsidRDefault="00222096" w14:paraId="66F176CF" w14:textId="6C78EB1F">
      <w:pPr>
        <w:pStyle w:val="Text"/>
      </w:pPr>
      <w:r w:rsidRPr="00A566BE">
        <w:t xml:space="preserve">To synthesize the </w:t>
      </w:r>
      <w:r w:rsidRPr="00A566BE" w:rsidR="008C277B">
        <w:t xml:space="preserve">radiation </w:t>
      </w:r>
      <w:r w:rsidRPr="00A566BE">
        <w:t xml:space="preserve">pattern </w:t>
      </w:r>
      <w:r w:rsidRPr="00A566BE" w:rsidR="008C277B">
        <w:t xml:space="preserve">for </w:t>
      </w:r>
      <w:r w:rsidRPr="00A566BE">
        <w:t>the 2×2 p</w:t>
      </w:r>
      <w:r w:rsidRPr="00A566BE" w:rsidR="008C277B">
        <w:t xml:space="preserve">lanar array, </w:t>
      </w:r>
      <w:r w:rsidRPr="00A566BE">
        <w:t xml:space="preserve">the elements of the array are arranged in </w:t>
      </w:r>
      <w:r w:rsidRPr="00A566BE" w:rsidR="008C277B">
        <w:t>the</w:t>
      </w:r>
      <w:r w:rsidRPr="00A566BE">
        <w:t xml:space="preserve"> </w:t>
      </w:r>
      <w:r w:rsidRPr="00A566BE">
        <w:rPr>
          <w:i/>
        </w:rPr>
        <w:t>x</w:t>
      </w:r>
      <w:r w:rsidRPr="00A566BE" w:rsidR="008C277B">
        <w:rPr>
          <w:i/>
        </w:rPr>
        <w:t>-</w:t>
      </w:r>
      <w:r w:rsidRPr="00A566BE">
        <w:t xml:space="preserve"> and </w:t>
      </w:r>
      <w:r w:rsidRPr="00A566BE">
        <w:rPr>
          <w:i/>
        </w:rPr>
        <w:t>y</w:t>
      </w:r>
      <w:r w:rsidRPr="00A566BE" w:rsidR="008C277B">
        <w:rPr>
          <w:i/>
        </w:rPr>
        <w:t>-</w:t>
      </w:r>
      <w:r w:rsidRPr="00A566BE">
        <w:t xml:space="preserve"> direction</w:t>
      </w:r>
      <w:r w:rsidRPr="00A566BE" w:rsidR="006B25C4">
        <w:t>s</w:t>
      </w:r>
      <w:r w:rsidRPr="00A566BE">
        <w:t>. Two adjacent elements of the array are separated by 0.9 λ</w:t>
      </w:r>
      <w:r w:rsidRPr="00A566BE">
        <w:rPr>
          <w:vertAlign w:val="subscript"/>
        </w:rPr>
        <w:t>0</w:t>
      </w:r>
      <w:r w:rsidRPr="00A566BE">
        <w:t xml:space="preserve"> distance in the </w:t>
      </w:r>
      <w:r w:rsidRPr="00A566BE">
        <w:rPr>
          <w:i/>
        </w:rPr>
        <w:t>x</w:t>
      </w:r>
      <w:r w:rsidRPr="00A566BE" w:rsidR="00544B76">
        <w:rPr>
          <w:i/>
        </w:rPr>
        <w:t>-</w:t>
      </w:r>
      <w:r w:rsidRPr="00A566BE">
        <w:t xml:space="preserve"> and </w:t>
      </w:r>
      <w:r w:rsidRPr="00A566BE">
        <w:rPr>
          <w:i/>
        </w:rPr>
        <w:t>y</w:t>
      </w:r>
      <w:r w:rsidRPr="00A566BE" w:rsidR="00544B76">
        <w:rPr>
          <w:i/>
        </w:rPr>
        <w:t>-</w:t>
      </w:r>
      <w:r w:rsidRPr="00A566BE">
        <w:t xml:space="preserve"> directions, respectively. The elements are excited with signals of equal amplitude and phase shifts of </w:t>
      </w:r>
      <m:oMath>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x</m:t>
            </m:r>
          </m:sub>
        </m:sSub>
      </m:oMath>
      <w:r w:rsidRPr="00A566BE">
        <w:rPr>
          <w:i/>
        </w:rPr>
        <w:t xml:space="preserve"> </w:t>
      </w:r>
      <w:r w:rsidRPr="00A566BE">
        <w:t xml:space="preserve">and </w:t>
      </w:r>
      <m:oMath>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y</m:t>
            </m:r>
          </m:sub>
        </m:sSub>
      </m:oMath>
      <w:r w:rsidRPr="00A566BE">
        <w:t xml:space="preserve"> in the </w:t>
      </w:r>
      <w:r w:rsidRPr="00A566BE">
        <w:rPr>
          <w:i/>
        </w:rPr>
        <w:t>x</w:t>
      </w:r>
      <w:r w:rsidRPr="00A566BE" w:rsidR="00EA4296">
        <w:rPr>
          <w:i/>
        </w:rPr>
        <w:t>-</w:t>
      </w:r>
      <w:r w:rsidRPr="00A566BE">
        <w:t xml:space="preserve"> and </w:t>
      </w:r>
      <w:r w:rsidRPr="00A566BE">
        <w:rPr>
          <w:i/>
        </w:rPr>
        <w:t>y</w:t>
      </w:r>
      <w:r w:rsidRPr="00A566BE" w:rsidR="00EA4296">
        <w:rPr>
          <w:i/>
        </w:rPr>
        <w:t>-</w:t>
      </w:r>
      <w:r w:rsidRPr="00A566BE">
        <w:t xml:space="preserve"> directions, respectively. The phase </w:t>
      </w:r>
      <w:r w:rsidRPr="00A566BE" w:rsidR="002F0416">
        <w:t xml:space="preserve">relationship of the 16 excited ports at the </w:t>
      </w:r>
      <w:r w:rsidRPr="00A566BE" w:rsidR="00AB3511">
        <w:t>test frequency</w:t>
      </w:r>
      <w:r w:rsidRPr="00A566BE" w:rsidR="002F0416">
        <w:t xml:space="preserve"> is</w:t>
      </w:r>
      <w:r w:rsidRPr="00A566BE">
        <w:t xml:space="preserve"> shown in Fig. 6. </w:t>
      </w:r>
    </w:p>
    <w:p w:rsidRPr="00A566BE" w:rsidR="00222096" w:rsidP="009F155E" w:rsidRDefault="00222096" w14:paraId="5867DF0E" w14:textId="460CCE93">
      <w:pPr>
        <w:pStyle w:val="Text"/>
      </w:pPr>
      <w:r w:rsidRPr="00A566BE">
        <w:t xml:space="preserve">The beam scanning performance of the array </w:t>
      </w:r>
      <w:r w:rsidRPr="00A566BE" w:rsidR="00EA4296">
        <w:t>in the</w:t>
      </w:r>
      <w:r w:rsidRPr="00A566BE">
        <w:t xml:space="preserve"> elevation and azimuth planes are examined. For test, </w:t>
      </w:r>
      <w:r w:rsidRPr="00A566BE" w:rsidR="00EA4296">
        <w:t xml:space="preserve">an </w:t>
      </w:r>
      <w:r w:rsidRPr="00A566BE">
        <w:t xml:space="preserve">elevation plane cut is </w:t>
      </w:r>
      <w:r w:rsidRPr="00A566BE" w:rsidR="00EA4296">
        <w:t>performed</w:t>
      </w:r>
      <w:r w:rsidRPr="00A566BE">
        <w:t xml:space="preserve"> at </w:t>
      </w:r>
      <w:r w:rsidRPr="00A566BE">
        <w:rPr>
          <w:i/>
        </w:rPr>
        <w:t>ϕ</w:t>
      </w:r>
      <w:r w:rsidRPr="00A566BE">
        <w:t xml:space="preserve">=45° and </w:t>
      </w:r>
      <w:r w:rsidRPr="00A566BE" w:rsidR="00EA4296">
        <w:t xml:space="preserve">an </w:t>
      </w:r>
      <w:r w:rsidRPr="00A566BE">
        <w:t xml:space="preserve">azimuth plane cut is </w:t>
      </w:r>
      <w:r w:rsidRPr="00A566BE" w:rsidR="00EA4296">
        <w:t>performed</w:t>
      </w:r>
      <w:r w:rsidRPr="00A566BE">
        <w:t xml:space="preserve"> at </w:t>
      </w:r>
      <w:r w:rsidRPr="00A566BE">
        <w:rPr>
          <w:i/>
        </w:rPr>
        <w:t>θ</w:t>
      </w:r>
      <w:r w:rsidRPr="00A566BE">
        <w:t xml:space="preserve">=30°. The limit for the magnitude of the grating lobes is set to be -10 dB down from that of the </w:t>
      </w:r>
      <w:r w:rsidRPr="00A566BE">
        <w:lastRenderedPageBreak/>
        <w:t xml:space="preserve">main lobe. This is an essential criterion to ensure that in the transmitting mode the array does </w:t>
      </w:r>
      <w:r w:rsidRPr="00A566BE" w:rsidR="00EA4296">
        <w:t xml:space="preserve">not </w:t>
      </w:r>
      <w:r w:rsidRPr="00A566BE">
        <w:t xml:space="preserve">cause interference in unwanted directions. Similarly, in the receiving mode this ensures that the antenna system does not pick up jamming signals through unwanted grating lobe directions.  </w:t>
      </w:r>
    </w:p>
    <w:p w:rsidRPr="00A566BE" w:rsidR="00222096" w:rsidP="009F155E" w:rsidRDefault="00222096" w14:paraId="23E4FF98" w14:textId="77777777">
      <w:pPr>
        <w:pStyle w:val="Text"/>
        <w:keepNext/>
        <w:ind w:firstLine="0"/>
        <w:jc w:val="center"/>
      </w:pPr>
      <w:r w:rsidRPr="00A566BE">
        <w:rPr>
          <w:noProof/>
          <w:lang w:val="en-GB" w:eastAsia="en-GB"/>
        </w:rPr>
        <w:drawing>
          <wp:inline distT="0" distB="0" distL="0" distR="0" wp14:anchorId="2A24A9B9" wp14:editId="5B8FDC19">
            <wp:extent cx="2673985" cy="31889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73985" cy="3188970"/>
                    </a:xfrm>
                    <a:prstGeom prst="rect">
                      <a:avLst/>
                    </a:prstGeom>
                    <a:noFill/>
                    <a:ln>
                      <a:noFill/>
                    </a:ln>
                  </pic:spPr>
                </pic:pic>
              </a:graphicData>
            </a:graphic>
          </wp:inline>
        </w:drawing>
      </w:r>
    </w:p>
    <w:p w:rsidRPr="00A566BE" w:rsidR="00222096" w:rsidP="009F155E" w:rsidRDefault="00222096" w14:paraId="232E2617" w14:textId="34808C85">
      <w:pPr>
        <w:pStyle w:val="Caption"/>
        <w:spacing w:line="252" w:lineRule="auto"/>
        <w:jc w:val="center"/>
        <w:rPr>
          <w:b w:val="0"/>
          <w:color w:val="auto"/>
        </w:rPr>
      </w:pPr>
      <w:r w:rsidRPr="00A566BE">
        <w:rPr>
          <w:b w:val="0"/>
          <w:color w:val="auto"/>
        </w:rPr>
        <w:t xml:space="preserve">Fig.  </w:t>
      </w:r>
      <w:r w:rsidRPr="00A566BE">
        <w:rPr>
          <w:b w:val="0"/>
          <w:color w:val="auto"/>
        </w:rPr>
        <w:fldChar w:fldCharType="begin"/>
      </w:r>
      <w:r w:rsidRPr="00A566BE">
        <w:rPr>
          <w:b w:val="0"/>
          <w:color w:val="auto"/>
        </w:rPr>
        <w:instrText xml:space="preserve"> SEQ Fig._ \* ARABIC </w:instrText>
      </w:r>
      <w:r w:rsidRPr="00A566BE">
        <w:rPr>
          <w:b w:val="0"/>
          <w:color w:val="auto"/>
        </w:rPr>
        <w:fldChar w:fldCharType="separate"/>
      </w:r>
      <w:r w:rsidRPr="00A566BE" w:rsidR="0065554A">
        <w:rPr>
          <w:b w:val="0"/>
          <w:noProof/>
          <w:color w:val="auto"/>
        </w:rPr>
        <w:t>6</w:t>
      </w:r>
      <w:r w:rsidRPr="00A566BE">
        <w:rPr>
          <w:b w:val="0"/>
          <w:color w:val="auto"/>
        </w:rPr>
        <w:fldChar w:fldCharType="end"/>
      </w:r>
      <w:r w:rsidRPr="00A566BE">
        <w:rPr>
          <w:b w:val="0"/>
          <w:color w:val="auto"/>
        </w:rPr>
        <w:t>. Phase relationship of the 16 ports.</w:t>
      </w:r>
    </w:p>
    <w:p w:rsidRPr="00A566BE" w:rsidR="00222096" w:rsidP="009F155E" w:rsidRDefault="00222096" w14:paraId="3C77F8DA" w14:textId="77777777">
      <w:pPr>
        <w:spacing w:line="252" w:lineRule="auto"/>
      </w:pPr>
    </w:p>
    <w:p w:rsidRPr="00A566BE" w:rsidR="00222096" w:rsidP="009F155E" w:rsidRDefault="00222096" w14:paraId="61929B62" w14:textId="77777777">
      <w:pPr>
        <w:keepNext/>
        <w:spacing w:line="252" w:lineRule="auto"/>
        <w:jc w:val="both"/>
      </w:pPr>
      <w:r w:rsidRPr="00A566BE">
        <w:rPr>
          <w:noProof/>
          <w:lang w:val="en-GB" w:eastAsia="en-GB"/>
        </w:rPr>
        <w:drawing>
          <wp:inline distT="0" distB="0" distL="0" distR="0" wp14:anchorId="38FB8645" wp14:editId="245AE115">
            <wp:extent cx="3200400" cy="410576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0" cy="4105769"/>
                    </a:xfrm>
                    <a:prstGeom prst="rect">
                      <a:avLst/>
                    </a:prstGeom>
                    <a:noFill/>
                    <a:ln>
                      <a:noFill/>
                    </a:ln>
                  </pic:spPr>
                </pic:pic>
              </a:graphicData>
            </a:graphic>
          </wp:inline>
        </w:drawing>
      </w:r>
    </w:p>
    <w:p w:rsidRPr="00A566BE" w:rsidR="00222096" w:rsidP="009F155E" w:rsidRDefault="00222096" w14:paraId="505FF6C9" w14:textId="3680FE19">
      <w:pPr>
        <w:pStyle w:val="Caption"/>
        <w:spacing w:line="252" w:lineRule="auto"/>
        <w:jc w:val="center"/>
        <w:rPr>
          <w:b w:val="0"/>
          <w:color w:val="auto"/>
        </w:rPr>
      </w:pPr>
      <w:r w:rsidRPr="00A566BE">
        <w:rPr>
          <w:b w:val="0"/>
          <w:color w:val="auto"/>
        </w:rPr>
        <w:t xml:space="preserve">Fig.  </w:t>
      </w:r>
      <w:r w:rsidRPr="00A566BE">
        <w:rPr>
          <w:b w:val="0"/>
          <w:color w:val="auto"/>
        </w:rPr>
        <w:fldChar w:fldCharType="begin"/>
      </w:r>
      <w:r w:rsidRPr="00A566BE">
        <w:rPr>
          <w:b w:val="0"/>
          <w:color w:val="auto"/>
        </w:rPr>
        <w:instrText xml:space="preserve"> SEQ Fig._ \* ARABIC </w:instrText>
      </w:r>
      <w:r w:rsidRPr="00A566BE">
        <w:rPr>
          <w:b w:val="0"/>
          <w:color w:val="auto"/>
        </w:rPr>
        <w:fldChar w:fldCharType="separate"/>
      </w:r>
      <w:r w:rsidRPr="00A566BE" w:rsidR="0065554A">
        <w:rPr>
          <w:b w:val="0"/>
          <w:noProof/>
          <w:color w:val="auto"/>
        </w:rPr>
        <w:t>7</w:t>
      </w:r>
      <w:r w:rsidRPr="00A566BE">
        <w:rPr>
          <w:b w:val="0"/>
          <w:color w:val="auto"/>
        </w:rPr>
        <w:fldChar w:fldCharType="end"/>
      </w:r>
      <w:r w:rsidRPr="00A566BE">
        <w:rPr>
          <w:b w:val="0"/>
          <w:color w:val="auto"/>
        </w:rPr>
        <w:t>. Beam scanning of the 2×2 array of SLAs at ϕ=45°.</w:t>
      </w:r>
    </w:p>
    <w:p w:rsidRPr="00A566BE" w:rsidR="00222096" w:rsidP="009F155E" w:rsidRDefault="00222096" w14:paraId="0C8B6459" w14:textId="660FC671">
      <w:pPr>
        <w:pStyle w:val="Heading2"/>
        <w:spacing w:line="252" w:lineRule="auto"/>
      </w:pPr>
      <w:r w:rsidRPr="00A566BE">
        <w:rPr>
          <w:lang w:val="en-GB"/>
        </w:rPr>
        <w:lastRenderedPageBreak/>
        <w:t xml:space="preserve">Elevation plane (at </w:t>
      </w:r>
      <w:r w:rsidRPr="00A566BE">
        <w:t>ϕ=45°</w:t>
      </w:r>
      <w:r w:rsidRPr="00A566BE">
        <w:rPr>
          <w:lang w:val="en-GB"/>
        </w:rPr>
        <w:t>) scanning</w:t>
      </w:r>
    </w:p>
    <w:p w:rsidRPr="00A566BE" w:rsidR="00222096" w:rsidP="009F155E" w:rsidRDefault="00222096" w14:paraId="5A957050" w14:textId="120B39AD">
      <w:pPr>
        <w:spacing w:line="252" w:lineRule="auto"/>
        <w:ind w:firstLine="202"/>
        <w:jc w:val="both"/>
      </w:pPr>
      <w:r w:rsidRPr="00A566BE">
        <w:t>The array has two scanning modes:  axial beam mode and tilted beam mode. For the axial beam mode, all 16 ports need to be excited simultaneously, with the condition that the four ports of every individual SLA are in ‘</w:t>
      </w:r>
      <w:proofErr w:type="spellStart"/>
      <w:r w:rsidRPr="00A566BE">
        <w:t>ϕ</w:t>
      </w:r>
      <w:r w:rsidRPr="00A566BE">
        <w:rPr>
          <w:vertAlign w:val="subscript"/>
        </w:rPr>
        <w:t>axial</w:t>
      </w:r>
      <w:proofErr w:type="spellEnd"/>
      <w:r w:rsidRPr="00A566BE">
        <w:t>’ phase relation.  ‘</w:t>
      </w:r>
      <w:proofErr w:type="spellStart"/>
      <w:r w:rsidRPr="00A566BE">
        <w:t>ϕ</w:t>
      </w:r>
      <w:r w:rsidRPr="00A566BE">
        <w:rPr>
          <w:vertAlign w:val="subscript"/>
        </w:rPr>
        <w:t>axial</w:t>
      </w:r>
      <w:proofErr w:type="spellEnd"/>
      <w:r w:rsidRPr="00A566BE">
        <w:t>’</w:t>
      </w:r>
      <w:r w:rsidRPr="00A566BE">
        <w:rPr>
          <w:vertAlign w:val="subscript"/>
        </w:rPr>
        <w:t xml:space="preserve"> </w:t>
      </w:r>
      <w:r w:rsidRPr="00A566BE">
        <w:t xml:space="preserve">was denoted in section II where the phase shift relationship is as follows: </w:t>
      </w:r>
      <m:oMath>
        <m:r>
          <w:rPr>
            <w:rFonts w:ascii="Cambria Math" w:hAnsi="Cambria Math"/>
          </w:rPr>
          <m:t>∠</m:t>
        </m:r>
        <m:sSub>
          <m:sSubPr>
            <m:ctrlPr>
              <w:rPr>
                <w:rFonts w:ascii="Cambria Math" w:hAnsi="Cambria Math"/>
                <w:i/>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A</m:t>
                </m:r>
              </m:e>
              <m:sub>
                <m:r>
                  <w:rPr>
                    <w:rFonts w:ascii="Cambria Math" w:hAnsi="Cambria Math"/>
                  </w:rPr>
                  <m:t>1,2,3,4</m:t>
                </m:r>
              </m:sub>
            </m:sSub>
          </m:sub>
        </m:sSub>
        <m:r>
          <w:rPr>
            <w:rFonts w:ascii="Cambria Math" w:hAnsi="Cambria Math"/>
          </w:rPr>
          <m:t>=∠</m:t>
        </m:r>
        <m:sSub>
          <m:sSubPr>
            <m:ctrlPr>
              <w:rPr>
                <w:rFonts w:ascii="Cambria Math" w:hAnsi="Cambria Math"/>
                <w:i/>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B</m:t>
                </m:r>
              </m:e>
              <m:sub>
                <m:r>
                  <w:rPr>
                    <w:rFonts w:ascii="Cambria Math" w:hAnsi="Cambria Math"/>
                  </w:rPr>
                  <m:t>1,2,3,4</m:t>
                </m:r>
              </m:sub>
            </m:sSub>
          </m:sub>
        </m:sSub>
        <m:r>
          <w:rPr>
            <w:rFonts w:ascii="Cambria Math" w:hAnsi="Cambria Math"/>
          </w:rPr>
          <m:t>=0°</m:t>
        </m:r>
      </m:oMath>
      <w:r w:rsidRPr="00A566BE">
        <w:t xml:space="preserve"> and </w:t>
      </w:r>
      <m:oMath>
        <m:r>
          <w:rPr>
            <w:rFonts w:ascii="Cambria Math" w:hAnsi="Cambria Math"/>
          </w:rPr>
          <m:t>∠</m:t>
        </m:r>
        <m:sSub>
          <m:sSubPr>
            <m:ctrlPr>
              <w:rPr>
                <w:rFonts w:ascii="Cambria Math" w:hAnsi="Cambria Math"/>
                <w:i/>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C</m:t>
                </m:r>
              </m:e>
              <m:sub>
                <m:r>
                  <w:rPr>
                    <w:rFonts w:ascii="Cambria Math" w:hAnsi="Cambria Math"/>
                  </w:rPr>
                  <m:t>1,2,3,4</m:t>
                </m:r>
              </m:sub>
            </m:sSub>
          </m:sub>
        </m:sSub>
        <m:r>
          <w:rPr>
            <w:rFonts w:ascii="Cambria Math" w:hAnsi="Cambria Math"/>
          </w:rPr>
          <m:t>=∠</m:t>
        </m:r>
        <m:sSub>
          <m:sSubPr>
            <m:ctrlPr>
              <w:rPr>
                <w:rFonts w:ascii="Cambria Math" w:hAnsi="Cambria Math"/>
                <w:i/>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D</m:t>
                </m:r>
              </m:e>
              <m:sub>
                <m:r>
                  <w:rPr>
                    <w:rFonts w:ascii="Cambria Math" w:hAnsi="Cambria Math"/>
                  </w:rPr>
                  <m:t>1,2,3,4</m:t>
                </m:r>
              </m:sub>
            </m:sSub>
          </m:sub>
        </m:sSub>
        <m:r>
          <w:rPr>
            <w:rFonts w:ascii="Cambria Math" w:hAnsi="Cambria Math"/>
          </w:rPr>
          <m:t>=180°</m:t>
        </m:r>
      </m:oMath>
      <w:r w:rsidRPr="00A566BE">
        <w:t xml:space="preserve">. Fig. 7 shows the beam scanning of the 2×2 array of SLAs </w:t>
      </w:r>
      <w:r w:rsidRPr="00A566BE" w:rsidR="00EA4296">
        <w:t>in</w:t>
      </w:r>
      <w:r w:rsidRPr="00A566BE">
        <w:t xml:space="preserve"> the </w:t>
      </w:r>
      <w:r w:rsidRPr="00A566BE">
        <w:rPr>
          <w:i/>
        </w:rPr>
        <w:t>ϕ</w:t>
      </w:r>
      <w:r w:rsidRPr="00A566BE">
        <w:t xml:space="preserve">=45° elevation plane for both the tilted and the axial </w:t>
      </w:r>
      <w:r w:rsidRPr="00A566BE" w:rsidR="00EA4296">
        <w:t xml:space="preserve">beam </w:t>
      </w:r>
      <w:r w:rsidRPr="00A566BE">
        <w:t xml:space="preserve">modes. In the axial </w:t>
      </w:r>
      <w:r w:rsidRPr="00A566BE" w:rsidR="00816768">
        <w:t xml:space="preserve">beam </w:t>
      </w:r>
      <w:r w:rsidRPr="00A566BE">
        <w:t xml:space="preserve">mode the array provides a linear polarized beam with a gain of 12.7 </w:t>
      </w:r>
      <w:proofErr w:type="spellStart"/>
      <w:r w:rsidRPr="00A566BE">
        <w:t>dBi</w:t>
      </w:r>
      <w:proofErr w:type="spellEnd"/>
      <w:r w:rsidRPr="00A566BE">
        <w:t xml:space="preserve">. The axial beam </w:t>
      </w:r>
      <w:r w:rsidRPr="00A566BE" w:rsidR="00EA4296">
        <w:t xml:space="preserve">is </w:t>
      </w:r>
      <w:r w:rsidRPr="00A566BE">
        <w:t xml:space="preserve">steered in the elevation plane by introducing a phase shift between the SLAs. It was found that if </w:t>
      </w:r>
      <w:r w:rsidRPr="00A566BE" w:rsidR="00EA4296">
        <w:t xml:space="preserve">a </w:t>
      </w:r>
      <w:r w:rsidRPr="00A566BE">
        <w:t xml:space="preserve">phase shift of </w:t>
      </w:r>
      <m:oMath>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x</m:t>
            </m:r>
          </m:sub>
        </m:sSub>
        <m:r>
          <w:rPr>
            <w:rFonts w:ascii="Cambria Math" w:hAnsi="Cambria Math"/>
          </w:rPr>
          <m:t>=∆</m:t>
        </m:r>
        <m:sSub>
          <m:sSubPr>
            <m:ctrlPr>
              <w:rPr>
                <w:rFonts w:ascii="Cambria Math" w:hAnsi="Cambria Math"/>
                <w:i/>
              </w:rPr>
            </m:ctrlPr>
          </m:sSubPr>
          <m:e>
            <m:r>
              <m:rPr>
                <m:sty m:val="p"/>
              </m:rPr>
              <w:rPr>
                <w:rFonts w:ascii="Cambria Math" w:hAnsi="Cambria Math"/>
              </w:rPr>
              <m:t>Θ</m:t>
            </m:r>
          </m:e>
          <m:sub>
            <m:r>
              <w:rPr>
                <w:rFonts w:ascii="Cambria Math" w:hAnsi="Cambria Math"/>
              </w:rPr>
              <m:t>y</m:t>
            </m:r>
          </m:sub>
        </m:sSub>
        <m:r>
          <w:rPr>
            <w:rFonts w:ascii="Cambria Math" w:hAnsi="Cambria Math"/>
          </w:rPr>
          <m:t>=±40°</m:t>
        </m:r>
      </m:oMath>
      <w:r w:rsidRPr="00A566BE">
        <w:t xml:space="preserve">  </w:t>
      </w:r>
      <w:r w:rsidRPr="00A566BE" w:rsidR="00952E49">
        <w:t xml:space="preserve">are introduced between the SLAs, </w:t>
      </w:r>
      <w:r w:rsidRPr="00A566BE">
        <w:t xml:space="preserve">the axial beam </w:t>
      </w:r>
      <w:r w:rsidRPr="00A566BE" w:rsidR="00EA4296">
        <w:t>is</w:t>
      </w:r>
      <w:r w:rsidRPr="00A566BE">
        <w:t xml:space="preserve"> steered in a range of </w:t>
      </w:r>
      <w:proofErr w:type="spellStart"/>
      <w:r w:rsidRPr="00A566BE">
        <w:rPr>
          <w:i/>
        </w:rPr>
        <w:t>θ</w:t>
      </w:r>
      <w:r w:rsidRPr="00A566BE">
        <w:rPr>
          <w:i/>
          <w:vertAlign w:val="subscript"/>
        </w:rPr>
        <w:t>max</w:t>
      </w:r>
      <w:proofErr w:type="spellEnd"/>
      <w:r w:rsidRPr="00A566BE">
        <w:rPr>
          <w:vertAlign w:val="subscript"/>
        </w:rPr>
        <w:t xml:space="preserve"> </w:t>
      </w:r>
      <w:r w:rsidRPr="00A566BE">
        <w:t xml:space="preserve">=±10° with a minimum gain of 11.6 </w:t>
      </w:r>
      <w:proofErr w:type="spellStart"/>
      <w:r w:rsidRPr="00A566BE">
        <w:t>dBi</w:t>
      </w:r>
      <w:proofErr w:type="spellEnd"/>
      <w:r w:rsidRPr="00A566BE">
        <w:t xml:space="preserve">. Scanning beyond </w:t>
      </w:r>
      <w:r w:rsidRPr="00A566BE" w:rsidR="00EA4296">
        <w:t>this axial steering range causes</w:t>
      </w:r>
      <w:r w:rsidRPr="00A566BE">
        <w:t xml:space="preserve"> grating lobes to become dominant. Hence, by axial </w:t>
      </w:r>
      <w:r w:rsidRPr="00A566BE" w:rsidR="00EA4296">
        <w:t xml:space="preserve">beam </w:t>
      </w:r>
      <w:r w:rsidRPr="00A566BE">
        <w:t xml:space="preserve">mode the array scans in the elevation plane from -10° to 10°. This is shown in the middle of Fig. 7.  </w:t>
      </w:r>
    </w:p>
    <w:p w:rsidRPr="00A566BE" w:rsidR="00222096" w:rsidP="009F155E" w:rsidRDefault="00222096" w14:paraId="32029FEE" w14:textId="4730553F">
      <w:pPr>
        <w:pStyle w:val="Caption"/>
        <w:spacing w:after="0" w:line="252" w:lineRule="auto"/>
        <w:ind w:firstLine="202"/>
        <w:jc w:val="both"/>
        <w:rPr>
          <w:b w:val="0"/>
          <w:color w:val="auto"/>
          <w:sz w:val="20"/>
          <w:szCs w:val="20"/>
        </w:rPr>
      </w:pPr>
      <w:r w:rsidRPr="00A566BE">
        <w:rPr>
          <w:b w:val="0"/>
          <w:color w:val="auto"/>
          <w:sz w:val="20"/>
          <w:szCs w:val="20"/>
        </w:rPr>
        <w:t>For the tilted beam mode scanning, depending upon the quadrant, only four ports are excited at a time and the remaining ports are left open-circuited. For example, for beam scanning in the quadrant of 0</w:t>
      </w:r>
      <w:r w:rsidRPr="00A566BE">
        <w:rPr>
          <w:b w:val="0"/>
          <w:color w:val="auto"/>
          <w:sz w:val="20"/>
          <w:szCs w:val="20"/>
          <w:vertAlign w:val="superscript"/>
        </w:rPr>
        <w:t>0</w:t>
      </w:r>
      <w:r w:rsidRPr="00A566BE">
        <w:rPr>
          <w:b w:val="0"/>
          <w:color w:val="auto"/>
          <w:sz w:val="20"/>
          <w:szCs w:val="20"/>
        </w:rPr>
        <w:t xml:space="preserve"> &lt; </w:t>
      </w:r>
      <w:r w:rsidRPr="00A566BE">
        <w:rPr>
          <w:b w:val="0"/>
          <w:i/>
          <w:color w:val="auto"/>
          <w:sz w:val="20"/>
          <w:szCs w:val="20"/>
        </w:rPr>
        <w:t>ϕ</w:t>
      </w:r>
      <w:r w:rsidRPr="00A566BE">
        <w:rPr>
          <w:b w:val="0"/>
          <w:color w:val="auto"/>
          <w:sz w:val="20"/>
          <w:szCs w:val="20"/>
        </w:rPr>
        <w:t xml:space="preserve"> &lt;90</w:t>
      </w:r>
      <w:r w:rsidRPr="00A566BE">
        <w:rPr>
          <w:b w:val="0"/>
          <w:color w:val="auto"/>
          <w:sz w:val="20"/>
          <w:szCs w:val="20"/>
          <w:vertAlign w:val="superscript"/>
        </w:rPr>
        <w:t>0</w:t>
      </w:r>
      <w:r w:rsidRPr="00A566BE">
        <w:rPr>
          <w:b w:val="0"/>
          <w:color w:val="auto"/>
          <w:sz w:val="20"/>
          <w:szCs w:val="20"/>
        </w:rPr>
        <w:t>, only the four A ports (A</w:t>
      </w:r>
      <w:r w:rsidRPr="00A566BE">
        <w:rPr>
          <w:b w:val="0"/>
          <w:color w:val="auto"/>
          <w:sz w:val="20"/>
          <w:szCs w:val="20"/>
          <w:vertAlign w:val="subscript"/>
        </w:rPr>
        <w:t>1</w:t>
      </w:r>
      <w:r w:rsidRPr="00A566BE">
        <w:rPr>
          <w:b w:val="0"/>
          <w:color w:val="auto"/>
          <w:sz w:val="20"/>
          <w:szCs w:val="20"/>
        </w:rPr>
        <w:t>-A</w:t>
      </w:r>
      <w:r w:rsidRPr="00A566BE">
        <w:rPr>
          <w:b w:val="0"/>
          <w:color w:val="auto"/>
          <w:sz w:val="20"/>
          <w:szCs w:val="20"/>
          <w:vertAlign w:val="subscript"/>
        </w:rPr>
        <w:t>4</w:t>
      </w:r>
      <w:r w:rsidRPr="00A566BE">
        <w:rPr>
          <w:b w:val="0"/>
          <w:color w:val="auto"/>
          <w:sz w:val="20"/>
          <w:szCs w:val="20"/>
        </w:rPr>
        <w:t>) need to be excited.</w:t>
      </w:r>
      <w:r w:rsidRPr="00A566BE">
        <w:rPr>
          <w:color w:val="auto"/>
        </w:rPr>
        <w:t xml:space="preserve"> </w:t>
      </w:r>
      <w:r w:rsidRPr="00A566BE">
        <w:rPr>
          <w:b w:val="0"/>
          <w:color w:val="auto"/>
          <w:sz w:val="20"/>
          <w:szCs w:val="20"/>
        </w:rPr>
        <w:t>It was found that when the excitations of four A ports (A</w:t>
      </w:r>
      <w:r w:rsidRPr="00A566BE">
        <w:rPr>
          <w:b w:val="0"/>
          <w:color w:val="auto"/>
          <w:sz w:val="20"/>
          <w:szCs w:val="20"/>
          <w:vertAlign w:val="subscript"/>
        </w:rPr>
        <w:t>1</w:t>
      </w:r>
      <w:r w:rsidRPr="00A566BE">
        <w:rPr>
          <w:b w:val="0"/>
          <w:color w:val="auto"/>
          <w:sz w:val="20"/>
          <w:szCs w:val="20"/>
        </w:rPr>
        <w:t>-A</w:t>
      </w:r>
      <w:r w:rsidRPr="00A566BE">
        <w:rPr>
          <w:b w:val="0"/>
          <w:color w:val="auto"/>
          <w:sz w:val="20"/>
          <w:szCs w:val="20"/>
          <w:vertAlign w:val="subscript"/>
        </w:rPr>
        <w:t>4</w:t>
      </w:r>
      <w:r w:rsidRPr="00A566BE">
        <w:rPr>
          <w:b w:val="0"/>
          <w:color w:val="auto"/>
          <w:sz w:val="20"/>
          <w:szCs w:val="20"/>
        </w:rPr>
        <w:t xml:space="preserve">) are combined together with the phase shifts of  </w:t>
      </w:r>
      <m:oMath>
        <m:r>
          <m:rPr>
            <m:sty m:val="bi"/>
          </m:rPr>
          <w:rPr>
            <w:rFonts w:ascii="Cambria Math" w:hAnsi="Cambria Math"/>
            <w:color w:val="auto"/>
          </w:rPr>
          <m:t>∆</m:t>
        </m:r>
        <m:sSub>
          <m:sSubPr>
            <m:ctrlPr>
              <w:rPr>
                <w:rFonts w:ascii="Cambria Math" w:hAnsi="Cambria Math"/>
                <w:b w:val="0"/>
                <w:i/>
                <w:color w:val="auto"/>
              </w:rPr>
            </m:ctrlPr>
          </m:sSubPr>
          <m:e>
            <m:r>
              <m:rPr>
                <m:sty m:val="b"/>
              </m:rPr>
              <w:rPr>
                <w:rFonts w:ascii="Cambria Math" w:hAnsi="Cambria Math"/>
                <w:color w:val="auto"/>
              </w:rPr>
              <m:t>Θ</m:t>
            </m:r>
          </m:e>
          <m:sub>
            <m:r>
              <m:rPr>
                <m:sty m:val="bi"/>
              </m:rPr>
              <w:rPr>
                <w:rFonts w:ascii="Cambria Math" w:hAnsi="Cambria Math"/>
                <w:color w:val="auto"/>
              </w:rPr>
              <m:t>x</m:t>
            </m:r>
          </m:sub>
        </m:sSub>
        <m:r>
          <m:rPr>
            <m:sty m:val="bi"/>
          </m:rPr>
          <w:rPr>
            <w:rFonts w:ascii="Cambria Math" w:hAnsi="Cambria Math"/>
            <w:color w:val="auto"/>
          </w:rPr>
          <m:t>=∆</m:t>
        </m:r>
        <m:sSub>
          <m:sSubPr>
            <m:ctrlPr>
              <w:rPr>
                <w:rFonts w:ascii="Cambria Math" w:hAnsi="Cambria Math"/>
                <w:b w:val="0"/>
                <w:i/>
                <w:color w:val="auto"/>
              </w:rPr>
            </m:ctrlPr>
          </m:sSubPr>
          <m:e>
            <m:r>
              <m:rPr>
                <m:sty m:val="b"/>
              </m:rPr>
              <w:rPr>
                <w:rFonts w:ascii="Cambria Math" w:hAnsi="Cambria Math"/>
                <w:color w:val="auto"/>
              </w:rPr>
              <m:t>Θ</m:t>
            </m:r>
          </m:e>
          <m:sub>
            <m:r>
              <m:rPr>
                <m:sty m:val="bi"/>
              </m:rPr>
              <w:rPr>
                <w:rFonts w:ascii="Cambria Math" w:hAnsi="Cambria Math"/>
                <w:color w:val="auto"/>
              </w:rPr>
              <m:t>y</m:t>
            </m:r>
          </m:sub>
        </m:sSub>
        <m:r>
          <m:rPr>
            <m:sty m:val="bi"/>
          </m:rPr>
          <w:rPr>
            <w:rFonts w:ascii="Cambria Math" w:hAnsi="Cambria Math"/>
            <w:color w:val="auto"/>
          </w:rPr>
          <m:t>=-40°</m:t>
        </m:r>
      </m:oMath>
      <w:r w:rsidRPr="00A566BE">
        <w:rPr>
          <w:b w:val="0"/>
          <w:color w:val="auto"/>
          <w:sz w:val="20"/>
          <w:szCs w:val="20"/>
        </w:rPr>
        <w:t xml:space="preserve">, the array provides the radiation beam in a direction of </w:t>
      </w:r>
      <w:proofErr w:type="spellStart"/>
      <w:r w:rsidRPr="00A566BE">
        <w:rPr>
          <w:b w:val="0"/>
          <w:i/>
          <w:color w:val="auto"/>
          <w:sz w:val="20"/>
          <w:szCs w:val="20"/>
        </w:rPr>
        <w:t>θ</w:t>
      </w:r>
      <w:r w:rsidRPr="00A566BE">
        <w:rPr>
          <w:b w:val="0"/>
          <w:i/>
          <w:color w:val="auto"/>
          <w:sz w:val="20"/>
          <w:szCs w:val="20"/>
          <w:vertAlign w:val="subscript"/>
        </w:rPr>
        <w:t>max</w:t>
      </w:r>
      <w:proofErr w:type="spellEnd"/>
      <w:r w:rsidRPr="00A566BE">
        <w:rPr>
          <w:b w:val="0"/>
          <w:i/>
          <w:color w:val="auto"/>
          <w:sz w:val="20"/>
          <w:szCs w:val="20"/>
          <w:vertAlign w:val="subscript"/>
        </w:rPr>
        <w:t xml:space="preserve"> </w:t>
      </w:r>
      <w:r w:rsidRPr="00A566BE">
        <w:rPr>
          <w:b w:val="0"/>
          <w:color w:val="auto"/>
          <w:sz w:val="20"/>
          <w:szCs w:val="20"/>
        </w:rPr>
        <w:t xml:space="preserve"> =19° with a gain of 14.2 </w:t>
      </w:r>
      <w:proofErr w:type="spellStart"/>
      <w:r w:rsidRPr="00A566BE">
        <w:rPr>
          <w:b w:val="0"/>
          <w:color w:val="auto"/>
          <w:sz w:val="20"/>
          <w:szCs w:val="20"/>
        </w:rPr>
        <w:t>dBi</w:t>
      </w:r>
      <w:proofErr w:type="spellEnd"/>
      <w:r w:rsidRPr="00A566BE">
        <w:rPr>
          <w:b w:val="0"/>
          <w:color w:val="auto"/>
          <w:sz w:val="20"/>
          <w:szCs w:val="20"/>
        </w:rPr>
        <w:t xml:space="preserve">. This is shown on the right side of Fig 7. The grating lobe levels are below -10 dB from that of the main beam. When the phase shifts are set to </w:t>
      </w:r>
      <w:proofErr w:type="gramStart"/>
      <w:r w:rsidRPr="00A566BE">
        <w:rPr>
          <w:b w:val="0"/>
          <w:color w:val="auto"/>
          <w:sz w:val="20"/>
          <w:szCs w:val="20"/>
        </w:rPr>
        <w:t xml:space="preserve">be </w:t>
      </w:r>
      <w:proofErr w:type="gramEnd"/>
      <m:oMath>
        <m:r>
          <m:rPr>
            <m:sty m:val="bi"/>
          </m:rPr>
          <w:rPr>
            <w:rFonts w:ascii="Cambria Math" w:hAnsi="Cambria Math"/>
            <w:color w:val="auto"/>
          </w:rPr>
          <m:t>∆</m:t>
        </m:r>
        <m:sSub>
          <m:sSubPr>
            <m:ctrlPr>
              <w:rPr>
                <w:rFonts w:ascii="Cambria Math" w:hAnsi="Cambria Math"/>
                <w:b w:val="0"/>
                <w:i/>
                <w:color w:val="auto"/>
              </w:rPr>
            </m:ctrlPr>
          </m:sSubPr>
          <m:e>
            <m:r>
              <m:rPr>
                <m:sty m:val="b"/>
              </m:rPr>
              <w:rPr>
                <w:rFonts w:ascii="Cambria Math" w:hAnsi="Cambria Math"/>
                <w:color w:val="auto"/>
              </w:rPr>
              <m:t>Θ</m:t>
            </m:r>
          </m:e>
          <m:sub>
            <m:r>
              <m:rPr>
                <m:sty m:val="bi"/>
              </m:rPr>
              <w:rPr>
                <w:rFonts w:ascii="Cambria Math" w:hAnsi="Cambria Math"/>
                <w:color w:val="auto"/>
              </w:rPr>
              <m:t>x</m:t>
            </m:r>
          </m:sub>
        </m:sSub>
        <m:r>
          <m:rPr>
            <m:sty m:val="bi"/>
          </m:rPr>
          <w:rPr>
            <w:rFonts w:ascii="Cambria Math" w:hAnsi="Cambria Math"/>
            <w:color w:val="auto"/>
          </w:rPr>
          <m:t>=∆</m:t>
        </m:r>
        <m:sSub>
          <m:sSubPr>
            <m:ctrlPr>
              <w:rPr>
                <w:rFonts w:ascii="Cambria Math" w:hAnsi="Cambria Math"/>
                <w:b w:val="0"/>
                <w:i/>
                <w:color w:val="auto"/>
              </w:rPr>
            </m:ctrlPr>
          </m:sSubPr>
          <m:e>
            <m:r>
              <m:rPr>
                <m:sty m:val="b"/>
              </m:rPr>
              <w:rPr>
                <w:rFonts w:ascii="Cambria Math" w:hAnsi="Cambria Math"/>
                <w:color w:val="auto"/>
              </w:rPr>
              <m:t>Θ</m:t>
            </m:r>
          </m:e>
          <m:sub>
            <m:r>
              <m:rPr>
                <m:sty m:val="bi"/>
              </m:rPr>
              <w:rPr>
                <w:rFonts w:ascii="Cambria Math" w:hAnsi="Cambria Math"/>
                <w:color w:val="auto"/>
              </w:rPr>
              <m:t>y</m:t>
            </m:r>
          </m:sub>
        </m:sSub>
        <m:r>
          <m:rPr>
            <m:sty m:val="bi"/>
          </m:rPr>
          <w:rPr>
            <w:rFonts w:ascii="Cambria Math" w:hAnsi="Cambria Math"/>
            <w:color w:val="auto"/>
          </w:rPr>
          <m:t>=-230°</m:t>
        </m:r>
      </m:oMath>
      <w:r w:rsidRPr="00A566BE">
        <w:rPr>
          <w:b w:val="0"/>
          <w:color w:val="auto"/>
          <w:sz w:val="20"/>
          <w:szCs w:val="20"/>
        </w:rPr>
        <w:t xml:space="preserve">, the antenna exhibits a radiation beam in a direction of  </w:t>
      </w:r>
      <w:proofErr w:type="spellStart"/>
      <w:r w:rsidRPr="00A566BE">
        <w:rPr>
          <w:b w:val="0"/>
          <w:i/>
          <w:color w:val="auto"/>
          <w:sz w:val="20"/>
          <w:szCs w:val="20"/>
        </w:rPr>
        <w:t>θ</w:t>
      </w:r>
      <w:r w:rsidRPr="00A566BE">
        <w:rPr>
          <w:b w:val="0"/>
          <w:i/>
          <w:color w:val="auto"/>
          <w:sz w:val="20"/>
          <w:szCs w:val="20"/>
          <w:vertAlign w:val="subscript"/>
        </w:rPr>
        <w:t>max</w:t>
      </w:r>
      <w:proofErr w:type="spellEnd"/>
      <w:r w:rsidRPr="00A566BE">
        <w:rPr>
          <w:b w:val="0"/>
          <w:i/>
          <w:color w:val="auto"/>
          <w:sz w:val="20"/>
          <w:szCs w:val="20"/>
          <w:vertAlign w:val="subscript"/>
        </w:rPr>
        <w:t xml:space="preserve"> </w:t>
      </w:r>
      <w:r w:rsidRPr="00A566BE">
        <w:rPr>
          <w:b w:val="0"/>
          <w:color w:val="auto"/>
          <w:sz w:val="20"/>
          <w:szCs w:val="20"/>
        </w:rPr>
        <w:t xml:space="preserve"> = 60°.  This beam has a gain of 11.5 </w:t>
      </w:r>
      <w:proofErr w:type="spellStart"/>
      <w:r w:rsidRPr="00A566BE">
        <w:rPr>
          <w:b w:val="0"/>
          <w:color w:val="auto"/>
          <w:sz w:val="20"/>
          <w:szCs w:val="20"/>
        </w:rPr>
        <w:t>dBi</w:t>
      </w:r>
      <w:proofErr w:type="spellEnd"/>
      <w:r w:rsidRPr="00A566BE">
        <w:rPr>
          <w:b w:val="0"/>
          <w:color w:val="auto"/>
          <w:sz w:val="20"/>
          <w:szCs w:val="20"/>
        </w:rPr>
        <w:t xml:space="preserve"> with grating lobe level still below that of -10dB. The grating lobes started to become dominant if the beam was scanned beyond this upper limit. Hence, by exciting (A</w:t>
      </w:r>
      <w:r w:rsidRPr="00A566BE">
        <w:rPr>
          <w:b w:val="0"/>
          <w:color w:val="auto"/>
          <w:sz w:val="20"/>
          <w:szCs w:val="20"/>
          <w:vertAlign w:val="subscript"/>
        </w:rPr>
        <w:t>1</w:t>
      </w:r>
      <w:r w:rsidRPr="00A566BE">
        <w:rPr>
          <w:b w:val="0"/>
          <w:color w:val="auto"/>
          <w:sz w:val="20"/>
          <w:szCs w:val="20"/>
        </w:rPr>
        <w:t>-A</w:t>
      </w:r>
      <w:r w:rsidRPr="00A566BE">
        <w:rPr>
          <w:b w:val="0"/>
          <w:color w:val="auto"/>
          <w:sz w:val="20"/>
          <w:szCs w:val="20"/>
          <w:vertAlign w:val="subscript"/>
        </w:rPr>
        <w:t>4</w:t>
      </w:r>
      <w:r w:rsidRPr="00A566BE">
        <w:rPr>
          <w:b w:val="0"/>
          <w:color w:val="auto"/>
          <w:sz w:val="20"/>
          <w:szCs w:val="20"/>
        </w:rPr>
        <w:t xml:space="preserve">) simultaneously the array </w:t>
      </w:r>
      <w:r w:rsidRPr="00A566BE" w:rsidR="00673DE7">
        <w:rPr>
          <w:b w:val="0"/>
          <w:color w:val="auto"/>
          <w:sz w:val="20"/>
          <w:szCs w:val="20"/>
        </w:rPr>
        <w:t>s</w:t>
      </w:r>
      <w:r w:rsidRPr="00A566BE">
        <w:rPr>
          <w:b w:val="0"/>
          <w:color w:val="auto"/>
          <w:sz w:val="20"/>
          <w:szCs w:val="20"/>
        </w:rPr>
        <w:t>can</w:t>
      </w:r>
      <w:r w:rsidRPr="00A566BE" w:rsidR="00673DE7">
        <w:rPr>
          <w:b w:val="0"/>
          <w:color w:val="auto"/>
          <w:sz w:val="20"/>
          <w:szCs w:val="20"/>
        </w:rPr>
        <w:t>s</w:t>
      </w:r>
      <w:r w:rsidRPr="00A566BE">
        <w:rPr>
          <w:b w:val="0"/>
          <w:color w:val="auto"/>
          <w:sz w:val="20"/>
          <w:szCs w:val="20"/>
        </w:rPr>
        <w:t xml:space="preserve"> the beam </w:t>
      </w:r>
      <w:proofErr w:type="gramStart"/>
      <w:r w:rsidRPr="00A566BE">
        <w:rPr>
          <w:b w:val="0"/>
          <w:color w:val="auto"/>
          <w:sz w:val="20"/>
          <w:szCs w:val="20"/>
        </w:rPr>
        <w:t xml:space="preserve">from  </w:t>
      </w:r>
      <w:proofErr w:type="spellStart"/>
      <w:r w:rsidRPr="00A566BE">
        <w:rPr>
          <w:b w:val="0"/>
          <w:i/>
          <w:color w:val="auto"/>
          <w:sz w:val="20"/>
          <w:szCs w:val="20"/>
        </w:rPr>
        <w:t>θ</w:t>
      </w:r>
      <w:r w:rsidRPr="00A566BE">
        <w:rPr>
          <w:b w:val="0"/>
          <w:i/>
          <w:color w:val="auto"/>
          <w:sz w:val="20"/>
          <w:szCs w:val="20"/>
          <w:vertAlign w:val="subscript"/>
        </w:rPr>
        <w:t>max</w:t>
      </w:r>
      <w:proofErr w:type="spellEnd"/>
      <w:proofErr w:type="gramEnd"/>
      <w:r w:rsidRPr="00A566BE">
        <w:rPr>
          <w:b w:val="0"/>
          <w:color w:val="auto"/>
          <w:sz w:val="20"/>
          <w:szCs w:val="20"/>
          <w:vertAlign w:val="subscript"/>
        </w:rPr>
        <w:t xml:space="preserve"> </w:t>
      </w:r>
      <w:r w:rsidRPr="00A566BE">
        <w:rPr>
          <w:b w:val="0"/>
          <w:color w:val="auto"/>
          <w:sz w:val="20"/>
          <w:szCs w:val="20"/>
        </w:rPr>
        <w:softHyphen/>
        <w:t xml:space="preserve">= 19° to </w:t>
      </w:r>
      <w:proofErr w:type="spellStart"/>
      <w:r w:rsidRPr="00A566BE">
        <w:rPr>
          <w:b w:val="0"/>
          <w:i/>
          <w:color w:val="auto"/>
          <w:sz w:val="20"/>
          <w:szCs w:val="20"/>
        </w:rPr>
        <w:t>θ</w:t>
      </w:r>
      <w:r w:rsidRPr="00A566BE">
        <w:rPr>
          <w:b w:val="0"/>
          <w:i/>
          <w:color w:val="auto"/>
          <w:sz w:val="20"/>
          <w:szCs w:val="20"/>
          <w:vertAlign w:val="subscript"/>
        </w:rPr>
        <w:t>max</w:t>
      </w:r>
      <w:proofErr w:type="spellEnd"/>
      <w:r w:rsidRPr="00A566BE">
        <w:rPr>
          <w:b w:val="0"/>
          <w:color w:val="auto"/>
          <w:sz w:val="20"/>
          <w:szCs w:val="20"/>
          <w:vertAlign w:val="subscript"/>
        </w:rPr>
        <w:t xml:space="preserve"> </w:t>
      </w:r>
      <w:r w:rsidRPr="00A566BE">
        <w:rPr>
          <w:b w:val="0"/>
          <w:color w:val="auto"/>
          <w:sz w:val="20"/>
          <w:szCs w:val="20"/>
        </w:rPr>
        <w:softHyphen/>
        <w:t xml:space="preserve">= 60° in the </w:t>
      </w:r>
      <w:r w:rsidRPr="00A566BE">
        <w:rPr>
          <w:b w:val="0"/>
          <w:i/>
          <w:color w:val="auto"/>
          <w:sz w:val="20"/>
          <w:szCs w:val="20"/>
        </w:rPr>
        <w:t>ϕ</w:t>
      </w:r>
      <w:r w:rsidRPr="00A566BE">
        <w:rPr>
          <w:b w:val="0"/>
          <w:color w:val="auto"/>
          <w:sz w:val="20"/>
          <w:szCs w:val="20"/>
        </w:rPr>
        <w:t xml:space="preserve">= 45° plane. </w:t>
      </w:r>
    </w:p>
    <w:p w:rsidRPr="00A566BE" w:rsidR="00222096" w:rsidP="009F155E" w:rsidRDefault="00222096" w14:paraId="29BE3266" w14:textId="3D6C2AE5">
      <w:pPr>
        <w:pStyle w:val="Caption"/>
        <w:spacing w:after="0" w:line="252" w:lineRule="auto"/>
        <w:ind w:firstLine="202"/>
        <w:jc w:val="both"/>
        <w:rPr>
          <w:b w:val="0"/>
          <w:color w:val="auto"/>
          <w:sz w:val="20"/>
          <w:szCs w:val="20"/>
        </w:rPr>
      </w:pPr>
      <w:r w:rsidRPr="00A566BE">
        <w:rPr>
          <w:b w:val="0"/>
          <w:color w:val="auto"/>
          <w:sz w:val="20"/>
          <w:szCs w:val="20"/>
        </w:rPr>
        <w:t xml:space="preserve">Similarly with the same phase shifts, the other half of the elevation plane; i.e. </w:t>
      </w:r>
      <w:r w:rsidRPr="00A566BE">
        <w:rPr>
          <w:b w:val="0"/>
          <w:i/>
          <w:color w:val="auto"/>
          <w:sz w:val="20"/>
          <w:szCs w:val="20"/>
        </w:rPr>
        <w:t>ϕ</w:t>
      </w:r>
      <w:r w:rsidRPr="00A566BE">
        <w:rPr>
          <w:b w:val="0"/>
          <w:color w:val="auto"/>
          <w:sz w:val="20"/>
          <w:szCs w:val="20"/>
        </w:rPr>
        <w:t>= 225°, can be easily scanned by using four C ports (C</w:t>
      </w:r>
      <w:r w:rsidRPr="00A566BE">
        <w:rPr>
          <w:b w:val="0"/>
          <w:color w:val="auto"/>
          <w:sz w:val="20"/>
          <w:szCs w:val="20"/>
          <w:vertAlign w:val="subscript"/>
        </w:rPr>
        <w:t>1</w:t>
      </w:r>
      <w:r w:rsidRPr="00A566BE">
        <w:rPr>
          <w:b w:val="0"/>
          <w:color w:val="auto"/>
          <w:sz w:val="20"/>
          <w:szCs w:val="20"/>
        </w:rPr>
        <w:t>-C</w:t>
      </w:r>
      <w:r w:rsidRPr="00A566BE">
        <w:rPr>
          <w:b w:val="0"/>
          <w:color w:val="auto"/>
          <w:sz w:val="20"/>
          <w:szCs w:val="20"/>
          <w:vertAlign w:val="subscript"/>
        </w:rPr>
        <w:t>4</w:t>
      </w:r>
      <w:r w:rsidRPr="00A566BE">
        <w:rPr>
          <w:b w:val="0"/>
          <w:color w:val="auto"/>
          <w:sz w:val="20"/>
          <w:szCs w:val="20"/>
        </w:rPr>
        <w:t xml:space="preserve">). This is shown in the left side of Fig. 7. It shows that by exciting four C ports simultaneously the </w:t>
      </w:r>
      <w:proofErr w:type="gramStart"/>
      <w:r w:rsidRPr="00A566BE">
        <w:rPr>
          <w:b w:val="0"/>
          <w:color w:val="auto"/>
          <w:sz w:val="20"/>
          <w:szCs w:val="20"/>
        </w:rPr>
        <w:t>antenna  scan</w:t>
      </w:r>
      <w:r w:rsidRPr="00A566BE" w:rsidR="00673DE7">
        <w:rPr>
          <w:b w:val="0"/>
          <w:color w:val="auto"/>
          <w:sz w:val="20"/>
          <w:szCs w:val="20"/>
        </w:rPr>
        <w:t>s</w:t>
      </w:r>
      <w:proofErr w:type="gramEnd"/>
      <w:r w:rsidRPr="00A566BE">
        <w:rPr>
          <w:b w:val="0"/>
          <w:color w:val="auto"/>
          <w:sz w:val="20"/>
          <w:szCs w:val="20"/>
        </w:rPr>
        <w:t xml:space="preserve"> its beam from  </w:t>
      </w:r>
      <w:proofErr w:type="spellStart"/>
      <w:r w:rsidRPr="00A566BE">
        <w:rPr>
          <w:b w:val="0"/>
          <w:i/>
          <w:color w:val="auto"/>
          <w:sz w:val="20"/>
          <w:szCs w:val="20"/>
        </w:rPr>
        <w:t>θ</w:t>
      </w:r>
      <w:r w:rsidRPr="00A566BE">
        <w:rPr>
          <w:b w:val="0"/>
          <w:i/>
          <w:color w:val="auto"/>
          <w:sz w:val="20"/>
          <w:szCs w:val="20"/>
          <w:vertAlign w:val="subscript"/>
        </w:rPr>
        <w:t>max</w:t>
      </w:r>
      <w:proofErr w:type="spellEnd"/>
      <w:r w:rsidRPr="00A566BE">
        <w:rPr>
          <w:b w:val="0"/>
          <w:color w:val="auto"/>
          <w:sz w:val="20"/>
          <w:szCs w:val="20"/>
          <w:vertAlign w:val="subscript"/>
        </w:rPr>
        <w:t xml:space="preserve"> </w:t>
      </w:r>
      <w:r w:rsidRPr="00A566BE">
        <w:rPr>
          <w:b w:val="0"/>
          <w:color w:val="auto"/>
          <w:sz w:val="20"/>
          <w:szCs w:val="20"/>
        </w:rPr>
        <w:softHyphen/>
        <w:t xml:space="preserve">= -19° to </w:t>
      </w:r>
      <w:proofErr w:type="spellStart"/>
      <w:r w:rsidRPr="00A566BE">
        <w:rPr>
          <w:b w:val="0"/>
          <w:i/>
          <w:color w:val="auto"/>
          <w:sz w:val="20"/>
          <w:szCs w:val="20"/>
        </w:rPr>
        <w:t>θ</w:t>
      </w:r>
      <w:r w:rsidRPr="00A566BE">
        <w:rPr>
          <w:b w:val="0"/>
          <w:i/>
          <w:color w:val="auto"/>
          <w:sz w:val="20"/>
          <w:szCs w:val="20"/>
          <w:vertAlign w:val="subscript"/>
        </w:rPr>
        <w:t>max</w:t>
      </w:r>
      <w:proofErr w:type="spellEnd"/>
      <w:r w:rsidRPr="00A566BE">
        <w:rPr>
          <w:b w:val="0"/>
          <w:color w:val="auto"/>
          <w:sz w:val="20"/>
          <w:szCs w:val="20"/>
          <w:vertAlign w:val="subscript"/>
        </w:rPr>
        <w:t xml:space="preserve"> </w:t>
      </w:r>
      <w:r w:rsidRPr="00A566BE">
        <w:rPr>
          <w:b w:val="0"/>
          <w:color w:val="auto"/>
          <w:sz w:val="20"/>
          <w:szCs w:val="20"/>
        </w:rPr>
        <w:softHyphen/>
        <w:t xml:space="preserve">= -60° (lower limit of tilted steering range). Fig. 7 also shows the measured radiation patterns undertaken for </w:t>
      </w:r>
      <w:proofErr w:type="spellStart"/>
      <w:r w:rsidRPr="00A566BE">
        <w:rPr>
          <w:b w:val="0"/>
          <w:i/>
          <w:color w:val="auto"/>
          <w:sz w:val="20"/>
          <w:szCs w:val="20"/>
        </w:rPr>
        <w:t>θ</w:t>
      </w:r>
      <w:r w:rsidRPr="00A566BE">
        <w:rPr>
          <w:b w:val="0"/>
          <w:i/>
          <w:color w:val="auto"/>
          <w:sz w:val="20"/>
          <w:szCs w:val="20"/>
          <w:vertAlign w:val="subscript"/>
        </w:rPr>
        <w:t>max</w:t>
      </w:r>
      <w:proofErr w:type="spellEnd"/>
      <w:r w:rsidRPr="00A566BE">
        <w:rPr>
          <w:b w:val="0"/>
          <w:color w:val="auto"/>
          <w:sz w:val="20"/>
          <w:szCs w:val="20"/>
          <w:vertAlign w:val="subscript"/>
        </w:rPr>
        <w:t xml:space="preserve"> </w:t>
      </w:r>
      <w:r w:rsidRPr="00A566BE">
        <w:rPr>
          <w:b w:val="0"/>
          <w:color w:val="auto"/>
          <w:sz w:val="20"/>
          <w:szCs w:val="20"/>
        </w:rPr>
        <w:softHyphen/>
        <w:t xml:space="preserve">= ±60°. This validates the titled steering mode. Hence, combining the axial and tilted </w:t>
      </w:r>
      <w:r w:rsidRPr="00A566BE" w:rsidR="00673DE7">
        <w:rPr>
          <w:b w:val="0"/>
          <w:color w:val="auto"/>
          <w:sz w:val="20"/>
          <w:szCs w:val="20"/>
        </w:rPr>
        <w:t xml:space="preserve">beam </w:t>
      </w:r>
      <w:r w:rsidRPr="00A566BE">
        <w:rPr>
          <w:b w:val="0"/>
          <w:color w:val="auto"/>
          <w:sz w:val="20"/>
          <w:szCs w:val="20"/>
        </w:rPr>
        <w:t xml:space="preserve">mode together a full scanning range of ±60° </w:t>
      </w:r>
      <w:r w:rsidRPr="00A566BE" w:rsidR="00673DE7">
        <w:rPr>
          <w:b w:val="0"/>
          <w:color w:val="auto"/>
          <w:sz w:val="20"/>
          <w:szCs w:val="20"/>
        </w:rPr>
        <w:t xml:space="preserve">is </w:t>
      </w:r>
      <w:r w:rsidRPr="00A566BE">
        <w:rPr>
          <w:b w:val="0"/>
          <w:color w:val="auto"/>
          <w:sz w:val="20"/>
          <w:szCs w:val="20"/>
        </w:rPr>
        <w:t>achieved</w:t>
      </w:r>
      <w:r w:rsidRPr="00A566BE" w:rsidR="00673DE7">
        <w:rPr>
          <w:b w:val="0"/>
          <w:color w:val="auto"/>
          <w:sz w:val="20"/>
          <w:szCs w:val="20"/>
        </w:rPr>
        <w:t xml:space="preserve">. </w:t>
      </w:r>
      <w:r w:rsidRPr="00A566BE">
        <w:rPr>
          <w:b w:val="0"/>
          <w:color w:val="auto"/>
          <w:sz w:val="20"/>
          <w:szCs w:val="20"/>
        </w:rPr>
        <w:t xml:space="preserve">It should be noted that a region between -19° &lt; </w:t>
      </w:r>
      <w:proofErr w:type="spellStart"/>
      <w:r w:rsidRPr="00A566BE">
        <w:rPr>
          <w:b w:val="0"/>
          <w:color w:val="auto"/>
          <w:sz w:val="20"/>
          <w:szCs w:val="20"/>
        </w:rPr>
        <w:t>θ</w:t>
      </w:r>
      <w:r w:rsidRPr="00A566BE">
        <w:rPr>
          <w:b w:val="0"/>
          <w:color w:val="auto"/>
          <w:sz w:val="20"/>
          <w:szCs w:val="20"/>
          <w:vertAlign w:val="subscript"/>
        </w:rPr>
        <w:t>max</w:t>
      </w:r>
      <w:proofErr w:type="spellEnd"/>
      <w:r w:rsidRPr="00A566BE">
        <w:rPr>
          <w:b w:val="0"/>
          <w:color w:val="auto"/>
          <w:sz w:val="20"/>
          <w:szCs w:val="20"/>
        </w:rPr>
        <w:t xml:space="preserve">&lt; -10° and a region between +10° &lt; </w:t>
      </w:r>
      <w:proofErr w:type="spellStart"/>
      <w:r w:rsidRPr="00A566BE">
        <w:rPr>
          <w:b w:val="0"/>
          <w:color w:val="auto"/>
          <w:sz w:val="20"/>
          <w:szCs w:val="20"/>
        </w:rPr>
        <w:t>θ</w:t>
      </w:r>
      <w:r w:rsidRPr="00A566BE">
        <w:rPr>
          <w:b w:val="0"/>
          <w:color w:val="auto"/>
          <w:sz w:val="20"/>
          <w:szCs w:val="20"/>
          <w:vertAlign w:val="subscript"/>
        </w:rPr>
        <w:t>max</w:t>
      </w:r>
      <w:proofErr w:type="spellEnd"/>
      <w:r w:rsidRPr="00A566BE">
        <w:rPr>
          <w:b w:val="0"/>
          <w:color w:val="auto"/>
          <w:sz w:val="20"/>
          <w:szCs w:val="20"/>
        </w:rPr>
        <w:t xml:space="preserve"> &lt; +19° will be covered by the til</w:t>
      </w:r>
      <w:r w:rsidRPr="00A566BE" w:rsidR="00673DE7">
        <w:rPr>
          <w:b w:val="0"/>
          <w:color w:val="auto"/>
          <w:sz w:val="20"/>
          <w:szCs w:val="20"/>
        </w:rPr>
        <w:t>t</w:t>
      </w:r>
      <w:r w:rsidRPr="00A566BE">
        <w:rPr>
          <w:b w:val="0"/>
          <w:color w:val="auto"/>
          <w:sz w:val="20"/>
          <w:szCs w:val="20"/>
        </w:rPr>
        <w:t xml:space="preserve">ed </w:t>
      </w:r>
      <w:r w:rsidRPr="00A566BE" w:rsidR="00673DE7">
        <w:rPr>
          <w:b w:val="0"/>
          <w:color w:val="auto"/>
          <w:sz w:val="20"/>
          <w:szCs w:val="20"/>
        </w:rPr>
        <w:t>beam</w:t>
      </w:r>
      <w:r w:rsidRPr="00A566BE">
        <w:rPr>
          <w:b w:val="0"/>
          <w:color w:val="auto"/>
          <w:sz w:val="20"/>
          <w:szCs w:val="20"/>
        </w:rPr>
        <w:t xml:space="preserve"> mode. This has a gain of 14.2 </w:t>
      </w:r>
      <w:proofErr w:type="spellStart"/>
      <w:r w:rsidRPr="00A566BE">
        <w:rPr>
          <w:b w:val="0"/>
          <w:color w:val="auto"/>
          <w:sz w:val="20"/>
          <w:szCs w:val="20"/>
        </w:rPr>
        <w:t>dBi</w:t>
      </w:r>
      <w:proofErr w:type="spellEnd"/>
      <w:r w:rsidRPr="00A566BE">
        <w:rPr>
          <w:b w:val="0"/>
          <w:color w:val="auto"/>
          <w:sz w:val="20"/>
          <w:szCs w:val="20"/>
        </w:rPr>
        <w:t xml:space="preserve"> at </w:t>
      </w:r>
      <w:proofErr w:type="spellStart"/>
      <w:r w:rsidRPr="00A566BE">
        <w:rPr>
          <w:b w:val="0"/>
          <w:color w:val="auto"/>
          <w:sz w:val="20"/>
          <w:szCs w:val="20"/>
        </w:rPr>
        <w:t>θ</w:t>
      </w:r>
      <w:r w:rsidRPr="00A566BE">
        <w:rPr>
          <w:b w:val="0"/>
          <w:color w:val="auto"/>
          <w:sz w:val="20"/>
          <w:szCs w:val="20"/>
          <w:vertAlign w:val="subscript"/>
        </w:rPr>
        <w:t>max</w:t>
      </w:r>
      <w:proofErr w:type="spellEnd"/>
      <w:r w:rsidRPr="00A566BE">
        <w:rPr>
          <w:b w:val="0"/>
          <w:color w:val="auto"/>
          <w:sz w:val="20"/>
          <w:szCs w:val="20"/>
        </w:rPr>
        <w:t xml:space="preserve"> = ±19° and a gain of 11.6 </w:t>
      </w:r>
      <w:proofErr w:type="spellStart"/>
      <w:r w:rsidRPr="00A566BE">
        <w:rPr>
          <w:b w:val="0"/>
          <w:color w:val="auto"/>
          <w:sz w:val="20"/>
          <w:szCs w:val="20"/>
        </w:rPr>
        <w:t>dBi</w:t>
      </w:r>
      <w:proofErr w:type="spellEnd"/>
      <w:r w:rsidRPr="00A566BE">
        <w:rPr>
          <w:b w:val="0"/>
          <w:color w:val="auto"/>
          <w:sz w:val="20"/>
          <w:szCs w:val="20"/>
        </w:rPr>
        <w:t xml:space="preserve"> at </w:t>
      </w:r>
      <w:proofErr w:type="spellStart"/>
      <w:r w:rsidRPr="00A566BE">
        <w:rPr>
          <w:b w:val="0"/>
          <w:color w:val="auto"/>
          <w:sz w:val="20"/>
          <w:szCs w:val="20"/>
        </w:rPr>
        <w:t>θ</w:t>
      </w:r>
      <w:r w:rsidRPr="00A566BE">
        <w:rPr>
          <w:b w:val="0"/>
          <w:color w:val="auto"/>
          <w:sz w:val="20"/>
          <w:szCs w:val="20"/>
          <w:vertAlign w:val="subscript"/>
        </w:rPr>
        <w:t>max</w:t>
      </w:r>
      <w:proofErr w:type="spellEnd"/>
      <w:r w:rsidRPr="00A566BE">
        <w:rPr>
          <w:b w:val="0"/>
          <w:color w:val="auto"/>
          <w:sz w:val="20"/>
          <w:szCs w:val="20"/>
        </w:rPr>
        <w:t xml:space="preserve"> = ±10°. For succinctness, </w:t>
      </w:r>
      <w:r w:rsidRPr="00A566BE" w:rsidR="00673DE7">
        <w:rPr>
          <w:b w:val="0"/>
          <w:color w:val="auto"/>
          <w:sz w:val="20"/>
          <w:szCs w:val="20"/>
        </w:rPr>
        <w:t xml:space="preserve">the </w:t>
      </w:r>
      <w:r w:rsidRPr="00A566BE">
        <w:rPr>
          <w:b w:val="0"/>
          <w:color w:val="auto"/>
          <w:sz w:val="20"/>
          <w:szCs w:val="20"/>
        </w:rPr>
        <w:t xml:space="preserve">results </w:t>
      </w:r>
      <w:r w:rsidRPr="00A566BE" w:rsidR="00673DE7">
        <w:rPr>
          <w:b w:val="0"/>
          <w:color w:val="auto"/>
          <w:sz w:val="20"/>
          <w:szCs w:val="20"/>
        </w:rPr>
        <w:t xml:space="preserve">in this paper </w:t>
      </w:r>
      <w:r w:rsidRPr="00A566BE">
        <w:rPr>
          <w:b w:val="0"/>
          <w:color w:val="auto"/>
          <w:sz w:val="20"/>
          <w:szCs w:val="20"/>
        </w:rPr>
        <w:t xml:space="preserve">are only shown for </w:t>
      </w:r>
      <w:r w:rsidRPr="00A566BE">
        <w:rPr>
          <w:b w:val="0"/>
          <w:i/>
          <w:color w:val="auto"/>
          <w:sz w:val="20"/>
          <w:szCs w:val="20"/>
        </w:rPr>
        <w:t>ϕ</w:t>
      </w:r>
      <w:r w:rsidRPr="00A566BE">
        <w:rPr>
          <w:b w:val="0"/>
          <w:color w:val="auto"/>
          <w:sz w:val="20"/>
          <w:szCs w:val="20"/>
        </w:rPr>
        <w:t xml:space="preserve">=45° / </w:t>
      </w:r>
      <w:r w:rsidRPr="00A566BE">
        <w:rPr>
          <w:b w:val="0"/>
          <w:i/>
          <w:color w:val="auto"/>
          <w:sz w:val="20"/>
          <w:szCs w:val="20"/>
        </w:rPr>
        <w:t>ϕ</w:t>
      </w:r>
      <w:r w:rsidRPr="00A566BE">
        <w:rPr>
          <w:b w:val="0"/>
          <w:color w:val="auto"/>
          <w:sz w:val="20"/>
          <w:szCs w:val="20"/>
        </w:rPr>
        <w:t xml:space="preserve">=225° elevation planes. Due to symmetry of the antenna structure with respect to the center point of the antenna, the identical results </w:t>
      </w:r>
      <w:r w:rsidRPr="00A566BE" w:rsidR="00673DE7">
        <w:rPr>
          <w:b w:val="0"/>
          <w:color w:val="auto"/>
          <w:sz w:val="20"/>
          <w:szCs w:val="20"/>
        </w:rPr>
        <w:t>are</w:t>
      </w:r>
      <w:r w:rsidRPr="00A566BE">
        <w:rPr>
          <w:b w:val="0"/>
          <w:color w:val="auto"/>
          <w:sz w:val="20"/>
          <w:szCs w:val="20"/>
        </w:rPr>
        <w:t xml:space="preserve"> observed for other planes. For ready reference the phase values for different feeding ports for elevation plane scanning </w:t>
      </w:r>
      <w:r w:rsidRPr="00A566BE" w:rsidR="00673DE7">
        <w:rPr>
          <w:b w:val="0"/>
          <w:color w:val="auto"/>
          <w:sz w:val="20"/>
          <w:szCs w:val="20"/>
        </w:rPr>
        <w:t xml:space="preserve">in </w:t>
      </w:r>
      <w:r w:rsidRPr="00A566BE" w:rsidR="003E6071">
        <w:rPr>
          <w:b w:val="0"/>
          <w:color w:val="auto"/>
          <w:sz w:val="20"/>
          <w:szCs w:val="20"/>
        </w:rPr>
        <w:t>a</w:t>
      </w:r>
      <w:r w:rsidRPr="00A566BE" w:rsidR="00673DE7">
        <w:rPr>
          <w:b w:val="0"/>
          <w:color w:val="auto"/>
          <w:sz w:val="20"/>
          <w:szCs w:val="20"/>
        </w:rPr>
        <w:t xml:space="preserve"> </w:t>
      </w:r>
      <w:r w:rsidRPr="00A566BE">
        <w:rPr>
          <w:b w:val="0"/>
          <w:color w:val="auto"/>
          <w:sz w:val="20"/>
          <w:szCs w:val="20"/>
        </w:rPr>
        <w:t xml:space="preserve">ϕ=45° </w:t>
      </w:r>
      <w:r w:rsidRPr="00A566BE" w:rsidR="00673DE7">
        <w:rPr>
          <w:b w:val="0"/>
          <w:color w:val="auto"/>
          <w:sz w:val="20"/>
          <w:szCs w:val="20"/>
        </w:rPr>
        <w:t xml:space="preserve">plane </w:t>
      </w:r>
      <w:r w:rsidRPr="00A566BE">
        <w:rPr>
          <w:b w:val="0"/>
          <w:color w:val="auto"/>
          <w:sz w:val="20"/>
          <w:szCs w:val="20"/>
        </w:rPr>
        <w:t xml:space="preserve">are provided in Table I. </w:t>
      </w:r>
    </w:p>
    <w:p w:rsidRPr="00A566BE" w:rsidR="00222096" w:rsidP="009F155E" w:rsidRDefault="00222096" w14:paraId="00A02ABB" w14:textId="77777777">
      <w:pPr>
        <w:spacing w:line="252" w:lineRule="auto"/>
      </w:pPr>
    </w:p>
    <w:p w:rsidRPr="00A566BE" w:rsidR="00222096" w:rsidP="009F155E" w:rsidRDefault="00222096" w14:paraId="1B93F9D7" w14:textId="1D2D77D6">
      <w:pPr>
        <w:pStyle w:val="Caption"/>
        <w:keepNext/>
        <w:spacing w:line="252" w:lineRule="auto"/>
        <w:rPr>
          <w:b w:val="0"/>
          <w:color w:val="auto"/>
        </w:rPr>
      </w:pPr>
      <w:r w:rsidRPr="00A566BE">
        <w:rPr>
          <w:b w:val="0"/>
          <w:color w:val="auto"/>
        </w:rPr>
        <w:t xml:space="preserve">Table </w:t>
      </w:r>
      <w:r w:rsidRPr="00A566BE">
        <w:rPr>
          <w:b w:val="0"/>
          <w:color w:val="auto"/>
        </w:rPr>
        <w:fldChar w:fldCharType="begin"/>
      </w:r>
      <w:r w:rsidRPr="00A566BE">
        <w:rPr>
          <w:b w:val="0"/>
          <w:color w:val="auto"/>
        </w:rPr>
        <w:instrText xml:space="preserve"> SEQ Table \* ROMAN </w:instrText>
      </w:r>
      <w:r w:rsidRPr="00A566BE">
        <w:rPr>
          <w:b w:val="0"/>
          <w:color w:val="auto"/>
        </w:rPr>
        <w:fldChar w:fldCharType="separate"/>
      </w:r>
      <w:r w:rsidRPr="00A566BE" w:rsidR="0065554A">
        <w:rPr>
          <w:b w:val="0"/>
          <w:noProof/>
          <w:color w:val="auto"/>
        </w:rPr>
        <w:t>I</w:t>
      </w:r>
      <w:r w:rsidRPr="00A566BE">
        <w:rPr>
          <w:b w:val="0"/>
          <w:color w:val="auto"/>
        </w:rPr>
        <w:fldChar w:fldCharType="end"/>
      </w:r>
      <w:r w:rsidRPr="00A566BE">
        <w:rPr>
          <w:b w:val="0"/>
          <w:color w:val="auto"/>
        </w:rPr>
        <w:t>. Excitation phase values for elevation plane scanning at</w:t>
      </w:r>
      <w:r w:rsidRPr="00A566BE">
        <w:rPr>
          <w:b w:val="0"/>
          <w:i/>
          <w:color w:val="auto"/>
          <w:sz w:val="20"/>
          <w:szCs w:val="20"/>
        </w:rPr>
        <w:t xml:space="preserve"> ϕ</w:t>
      </w:r>
      <w:r w:rsidRPr="00A566BE">
        <w:rPr>
          <w:b w:val="0"/>
          <w:color w:val="auto"/>
          <w:sz w:val="20"/>
          <w:szCs w:val="20"/>
        </w:rPr>
        <w:t>=45</w:t>
      </w:r>
      <w:r w:rsidRPr="00A566BE">
        <w:rPr>
          <w:color w:val="auto"/>
        </w:rPr>
        <w:t>°</w:t>
      </w:r>
      <w:r w:rsidRPr="00A566BE">
        <w:rPr>
          <w:b w:val="0"/>
          <w:color w:val="auto"/>
        </w:rPr>
        <w:t>. (-: open-circuit / not excited)</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Look w:val="04A0" w:firstRow="1" w:lastRow="0" w:firstColumn="1" w:lastColumn="0" w:noHBand="0" w:noVBand="1"/>
      </w:tblPr>
      <w:tblGrid>
        <w:gridCol w:w="648"/>
        <w:gridCol w:w="516"/>
        <w:gridCol w:w="514"/>
        <w:gridCol w:w="414"/>
        <w:gridCol w:w="514"/>
        <w:gridCol w:w="515"/>
        <w:gridCol w:w="515"/>
        <w:gridCol w:w="415"/>
        <w:gridCol w:w="515"/>
        <w:gridCol w:w="484"/>
      </w:tblGrid>
      <w:tr w:rsidRPr="00A566BE" w:rsidR="001A3079" w:rsidTr="00402D21" w14:paraId="7AF97A57" w14:textId="77777777">
        <w:trPr>
          <w:jc w:val="center"/>
        </w:trPr>
        <w:tc>
          <w:tcPr>
            <w:tcW w:w="641" w:type="pct"/>
            <w:shd w:val="clear" w:color="auto" w:fill="auto"/>
            <w:vAlign w:val="center"/>
          </w:tcPr>
          <w:p w:rsidRPr="00A566BE" w:rsidR="00222096" w:rsidP="009F155E" w:rsidRDefault="00222096" w14:paraId="16E45F89" w14:textId="77777777">
            <w:pPr>
              <w:spacing w:line="252" w:lineRule="auto"/>
              <w:jc w:val="center"/>
              <w:rPr>
                <w:b/>
                <w:i/>
                <w:u w:val="single"/>
              </w:rPr>
            </w:pPr>
          </w:p>
        </w:tc>
        <w:tc>
          <w:tcPr>
            <w:tcW w:w="1429" w:type="pct"/>
            <w:gridSpan w:val="3"/>
            <w:shd w:val="clear" w:color="auto" w:fill="auto"/>
            <w:vAlign w:val="center"/>
          </w:tcPr>
          <w:p w:rsidRPr="00A566BE" w:rsidR="00222096" w:rsidP="009F155E" w:rsidRDefault="00222096" w14:paraId="5231D31D" w14:textId="77777777">
            <w:pPr>
              <w:spacing w:line="252" w:lineRule="auto"/>
              <w:jc w:val="center"/>
            </w:pPr>
            <w:r w:rsidRPr="00A566BE">
              <w:t xml:space="preserve">Tilted beam mode </w:t>
            </w:r>
          </w:p>
        </w:tc>
        <w:tc>
          <w:tcPr>
            <w:tcW w:w="1529" w:type="pct"/>
            <w:gridSpan w:val="3"/>
            <w:shd w:val="clear" w:color="auto" w:fill="auto"/>
            <w:vAlign w:val="center"/>
          </w:tcPr>
          <w:p w:rsidRPr="00A566BE" w:rsidR="00222096" w:rsidP="009F155E" w:rsidRDefault="00222096" w14:paraId="5C7CD48A" w14:textId="77777777">
            <w:pPr>
              <w:spacing w:line="252" w:lineRule="auto"/>
              <w:jc w:val="center"/>
            </w:pPr>
            <w:r w:rsidRPr="00A566BE">
              <w:t>Axial beam</w:t>
            </w:r>
          </w:p>
          <w:p w:rsidRPr="00A566BE" w:rsidR="00222096" w:rsidP="009F155E" w:rsidRDefault="00222096" w14:paraId="3BF2A1ED" w14:textId="77777777">
            <w:pPr>
              <w:spacing w:line="252" w:lineRule="auto"/>
              <w:jc w:val="center"/>
            </w:pPr>
            <w:r w:rsidRPr="00A566BE">
              <w:t>mode</w:t>
            </w:r>
          </w:p>
        </w:tc>
        <w:tc>
          <w:tcPr>
            <w:tcW w:w="1401" w:type="pct"/>
            <w:gridSpan w:val="3"/>
            <w:shd w:val="clear" w:color="auto" w:fill="auto"/>
          </w:tcPr>
          <w:p w:rsidRPr="00A566BE" w:rsidR="00222096" w:rsidP="009F155E" w:rsidRDefault="00222096" w14:paraId="663ADB3C" w14:textId="77777777">
            <w:pPr>
              <w:spacing w:line="252" w:lineRule="auto"/>
              <w:jc w:val="center"/>
              <w:rPr>
                <w:b/>
                <w:u w:val="single"/>
              </w:rPr>
            </w:pPr>
            <w:r w:rsidRPr="00A566BE">
              <w:t>Tilted beam mode</w:t>
            </w:r>
          </w:p>
        </w:tc>
      </w:tr>
      <w:tr w:rsidRPr="00A566BE" w:rsidR="001A3079" w:rsidTr="00402D21" w14:paraId="74A1F218" w14:textId="77777777">
        <w:trPr>
          <w:jc w:val="center"/>
        </w:trPr>
        <w:tc>
          <w:tcPr>
            <w:tcW w:w="641" w:type="pct"/>
            <w:shd w:val="clear" w:color="auto" w:fill="auto"/>
            <w:vAlign w:val="center"/>
          </w:tcPr>
          <w:p w:rsidRPr="00A566BE" w:rsidR="00222096" w:rsidP="009F155E" w:rsidRDefault="00222096" w14:paraId="4FD74AE0" w14:textId="77777777">
            <w:pPr>
              <w:spacing w:line="252" w:lineRule="auto"/>
              <w:jc w:val="center"/>
              <w:rPr>
                <w:b/>
                <w:u w:val="single"/>
              </w:rPr>
            </w:pPr>
            <w:proofErr w:type="spellStart"/>
            <w:r w:rsidRPr="00A566BE">
              <w:rPr>
                <w:b/>
                <w:i/>
                <w:u w:val="single"/>
              </w:rPr>
              <w:t>θ</w:t>
            </w:r>
            <w:r w:rsidRPr="00A566BE">
              <w:rPr>
                <w:b/>
                <w:i/>
                <w:u w:val="single"/>
                <w:vertAlign w:val="subscript"/>
              </w:rPr>
              <w:t>max</w:t>
            </w:r>
            <w:proofErr w:type="spellEnd"/>
          </w:p>
        </w:tc>
        <w:tc>
          <w:tcPr>
            <w:tcW w:w="511" w:type="pct"/>
            <w:shd w:val="clear" w:color="auto" w:fill="auto"/>
            <w:vAlign w:val="center"/>
          </w:tcPr>
          <w:p w:rsidRPr="00A566BE" w:rsidR="00222096" w:rsidP="009F155E" w:rsidRDefault="00222096" w14:paraId="1160432D" w14:textId="77777777">
            <w:pPr>
              <w:spacing w:line="252" w:lineRule="auto"/>
              <w:jc w:val="center"/>
              <w:rPr>
                <w:b/>
                <w:u w:val="single"/>
              </w:rPr>
            </w:pPr>
            <w:r w:rsidRPr="00A566BE">
              <w:rPr>
                <w:b/>
                <w:u w:val="single"/>
              </w:rPr>
              <w:t>-60°</w:t>
            </w:r>
          </w:p>
        </w:tc>
        <w:tc>
          <w:tcPr>
            <w:tcW w:w="509" w:type="pct"/>
            <w:shd w:val="clear" w:color="auto" w:fill="auto"/>
            <w:vAlign w:val="center"/>
          </w:tcPr>
          <w:p w:rsidRPr="00A566BE" w:rsidR="00222096" w:rsidP="009F155E" w:rsidRDefault="00222096" w14:paraId="34FDD9FC" w14:textId="77777777">
            <w:pPr>
              <w:spacing w:line="252" w:lineRule="auto"/>
              <w:jc w:val="center"/>
              <w:rPr>
                <w:b/>
                <w:u w:val="single"/>
              </w:rPr>
            </w:pPr>
            <w:r w:rsidRPr="00A566BE">
              <w:rPr>
                <w:b/>
                <w:u w:val="single"/>
              </w:rPr>
              <w:t>-35°</w:t>
            </w:r>
          </w:p>
        </w:tc>
        <w:tc>
          <w:tcPr>
            <w:tcW w:w="410" w:type="pct"/>
            <w:shd w:val="clear" w:color="auto" w:fill="auto"/>
            <w:vAlign w:val="center"/>
          </w:tcPr>
          <w:p w:rsidRPr="00A566BE" w:rsidR="00222096" w:rsidP="009F155E" w:rsidRDefault="00222096" w14:paraId="09A05AB6" w14:textId="77777777">
            <w:pPr>
              <w:spacing w:line="252" w:lineRule="auto"/>
              <w:jc w:val="center"/>
              <w:rPr>
                <w:b/>
                <w:u w:val="single"/>
              </w:rPr>
            </w:pPr>
            <w:r w:rsidRPr="00A566BE">
              <w:rPr>
                <w:b/>
                <w:u w:val="single"/>
              </w:rPr>
              <w:t>-19°</w:t>
            </w:r>
          </w:p>
        </w:tc>
        <w:tc>
          <w:tcPr>
            <w:tcW w:w="509" w:type="pct"/>
            <w:shd w:val="clear" w:color="auto" w:fill="auto"/>
            <w:vAlign w:val="center"/>
          </w:tcPr>
          <w:p w:rsidRPr="00A566BE" w:rsidR="00222096" w:rsidP="009F155E" w:rsidRDefault="00222096" w14:paraId="67C4BA80" w14:textId="77777777">
            <w:pPr>
              <w:spacing w:line="252" w:lineRule="auto"/>
              <w:jc w:val="center"/>
              <w:rPr>
                <w:b/>
                <w:u w:val="single"/>
              </w:rPr>
            </w:pPr>
            <w:r w:rsidRPr="00A566BE">
              <w:rPr>
                <w:b/>
                <w:u w:val="single"/>
              </w:rPr>
              <w:t>-10°</w:t>
            </w:r>
          </w:p>
        </w:tc>
        <w:tc>
          <w:tcPr>
            <w:tcW w:w="510" w:type="pct"/>
            <w:shd w:val="clear" w:color="auto" w:fill="auto"/>
            <w:vAlign w:val="center"/>
          </w:tcPr>
          <w:p w:rsidRPr="00A566BE" w:rsidR="00222096" w:rsidP="009F155E" w:rsidRDefault="00222096" w14:paraId="0133BE29" w14:textId="77777777">
            <w:pPr>
              <w:spacing w:line="252" w:lineRule="auto"/>
              <w:jc w:val="center"/>
              <w:rPr>
                <w:b/>
                <w:u w:val="single"/>
              </w:rPr>
            </w:pPr>
            <w:r w:rsidRPr="00A566BE">
              <w:rPr>
                <w:b/>
                <w:u w:val="single"/>
              </w:rPr>
              <w:t>0°</w:t>
            </w:r>
          </w:p>
        </w:tc>
        <w:tc>
          <w:tcPr>
            <w:tcW w:w="510" w:type="pct"/>
            <w:shd w:val="clear" w:color="auto" w:fill="auto"/>
          </w:tcPr>
          <w:p w:rsidRPr="00A566BE" w:rsidR="00222096" w:rsidP="009F155E" w:rsidRDefault="00222096" w14:paraId="3912CF76" w14:textId="77777777">
            <w:pPr>
              <w:spacing w:line="252" w:lineRule="auto"/>
              <w:rPr>
                <w:b/>
                <w:u w:val="single"/>
              </w:rPr>
            </w:pPr>
            <w:r w:rsidRPr="00A566BE">
              <w:rPr>
                <w:b/>
                <w:u w:val="single"/>
              </w:rPr>
              <w:t>10°</w:t>
            </w:r>
          </w:p>
        </w:tc>
        <w:tc>
          <w:tcPr>
            <w:tcW w:w="411" w:type="pct"/>
            <w:shd w:val="clear" w:color="auto" w:fill="auto"/>
          </w:tcPr>
          <w:p w:rsidRPr="00A566BE" w:rsidR="00222096" w:rsidP="009F155E" w:rsidRDefault="00222096" w14:paraId="21ADADEC" w14:textId="77777777">
            <w:pPr>
              <w:spacing w:line="252" w:lineRule="auto"/>
              <w:rPr>
                <w:b/>
                <w:u w:val="single"/>
              </w:rPr>
            </w:pPr>
            <w:r w:rsidRPr="00A566BE">
              <w:rPr>
                <w:b/>
                <w:u w:val="single"/>
              </w:rPr>
              <w:t>19°</w:t>
            </w:r>
          </w:p>
        </w:tc>
        <w:tc>
          <w:tcPr>
            <w:tcW w:w="510" w:type="pct"/>
            <w:shd w:val="clear" w:color="auto" w:fill="auto"/>
          </w:tcPr>
          <w:p w:rsidRPr="00A566BE" w:rsidR="00222096" w:rsidP="009F155E" w:rsidRDefault="00222096" w14:paraId="1EF603B0" w14:textId="77777777">
            <w:pPr>
              <w:spacing w:line="252" w:lineRule="auto"/>
              <w:jc w:val="center"/>
              <w:rPr>
                <w:b/>
                <w:u w:val="single"/>
              </w:rPr>
            </w:pPr>
            <w:r w:rsidRPr="00A566BE">
              <w:rPr>
                <w:b/>
                <w:u w:val="single"/>
              </w:rPr>
              <w:t>35°</w:t>
            </w:r>
          </w:p>
        </w:tc>
        <w:tc>
          <w:tcPr>
            <w:tcW w:w="480" w:type="pct"/>
            <w:shd w:val="clear" w:color="auto" w:fill="auto"/>
          </w:tcPr>
          <w:p w:rsidRPr="00A566BE" w:rsidR="00222096" w:rsidP="009F155E" w:rsidRDefault="00222096" w14:paraId="5EF83F51" w14:textId="77777777">
            <w:pPr>
              <w:spacing w:line="252" w:lineRule="auto"/>
              <w:jc w:val="center"/>
              <w:rPr>
                <w:b/>
                <w:u w:val="single"/>
              </w:rPr>
            </w:pPr>
            <w:r w:rsidRPr="00A566BE">
              <w:rPr>
                <w:b/>
                <w:u w:val="single"/>
              </w:rPr>
              <w:t>60°</w:t>
            </w:r>
          </w:p>
        </w:tc>
      </w:tr>
      <w:tr w:rsidRPr="00A566BE" w:rsidR="001A3079" w:rsidTr="00402D21" w14:paraId="1DC622B1" w14:textId="77777777">
        <w:trPr>
          <w:jc w:val="center"/>
        </w:trPr>
        <w:tc>
          <w:tcPr>
            <w:tcW w:w="641" w:type="pct"/>
            <w:shd w:val="clear" w:color="auto" w:fill="auto"/>
            <w:vAlign w:val="center"/>
          </w:tcPr>
          <w:p w:rsidRPr="00A566BE" w:rsidR="00222096" w:rsidP="009F155E" w:rsidRDefault="00222096" w14:paraId="03D18399" w14:textId="77777777">
            <w:pPr>
              <w:spacing w:line="252" w:lineRule="auto"/>
              <w:jc w:val="center"/>
            </w:pPr>
            <m:oMathPara>
              <m:oMathParaPr>
                <m:jc m:val="center"/>
              </m:oMathParaPr>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A</m:t>
                        </m:r>
                      </m:e>
                      <m:sub>
                        <m:r>
                          <w:rPr>
                            <w:rFonts w:ascii="Cambria Math" w:hAnsi="Cambria Math"/>
                          </w:rPr>
                          <m:t>1</m:t>
                        </m:r>
                      </m:sub>
                    </m:sSub>
                  </m:sub>
                </m:sSub>
              </m:oMath>
            </m:oMathPara>
          </w:p>
        </w:tc>
        <w:tc>
          <w:tcPr>
            <w:tcW w:w="511" w:type="pct"/>
            <w:shd w:val="clear" w:color="auto" w:fill="auto"/>
          </w:tcPr>
          <w:p w:rsidRPr="00A566BE" w:rsidR="00222096" w:rsidP="009F155E" w:rsidRDefault="00222096" w14:paraId="17B2483F" w14:textId="77777777">
            <w:pPr>
              <w:spacing w:line="252" w:lineRule="auto"/>
              <w:jc w:val="center"/>
            </w:pPr>
            <w:r w:rsidRPr="00A566BE">
              <w:t>-</w:t>
            </w:r>
          </w:p>
        </w:tc>
        <w:tc>
          <w:tcPr>
            <w:tcW w:w="509" w:type="pct"/>
            <w:shd w:val="clear" w:color="auto" w:fill="auto"/>
          </w:tcPr>
          <w:p w:rsidRPr="00A566BE" w:rsidR="00222096" w:rsidP="009F155E" w:rsidRDefault="00222096" w14:paraId="2D8A4D30" w14:textId="77777777">
            <w:pPr>
              <w:spacing w:line="252" w:lineRule="auto"/>
              <w:jc w:val="center"/>
            </w:pPr>
            <w:r w:rsidRPr="00A566BE">
              <w:t>-</w:t>
            </w:r>
          </w:p>
        </w:tc>
        <w:tc>
          <w:tcPr>
            <w:tcW w:w="410" w:type="pct"/>
            <w:shd w:val="clear" w:color="auto" w:fill="auto"/>
          </w:tcPr>
          <w:p w:rsidRPr="00A566BE" w:rsidR="00222096" w:rsidP="009F155E" w:rsidRDefault="00222096" w14:paraId="2DBFFC09"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3934B7B1" w14:textId="77777777">
            <w:pPr>
              <w:spacing w:line="252" w:lineRule="auto"/>
              <w:jc w:val="center"/>
            </w:pPr>
            <w:r w:rsidRPr="00A566BE">
              <w:t>0°</w:t>
            </w:r>
          </w:p>
        </w:tc>
        <w:tc>
          <w:tcPr>
            <w:tcW w:w="510" w:type="pct"/>
            <w:shd w:val="clear" w:color="auto" w:fill="auto"/>
            <w:vAlign w:val="center"/>
          </w:tcPr>
          <w:p w:rsidRPr="00A566BE" w:rsidR="00222096" w:rsidP="009F155E" w:rsidRDefault="00222096" w14:paraId="3677D3A6" w14:textId="77777777">
            <w:pPr>
              <w:spacing w:line="252" w:lineRule="auto"/>
              <w:jc w:val="center"/>
            </w:pPr>
            <w:r w:rsidRPr="00A566BE">
              <w:t>0°</w:t>
            </w:r>
          </w:p>
        </w:tc>
        <w:tc>
          <w:tcPr>
            <w:tcW w:w="510" w:type="pct"/>
            <w:shd w:val="clear" w:color="auto" w:fill="auto"/>
            <w:vAlign w:val="center"/>
          </w:tcPr>
          <w:p w:rsidRPr="00A566BE" w:rsidR="00222096" w:rsidP="009F155E" w:rsidRDefault="00222096" w14:paraId="2DFF52AF" w14:textId="77777777">
            <w:pPr>
              <w:spacing w:line="252" w:lineRule="auto"/>
              <w:jc w:val="center"/>
            </w:pPr>
            <w:r w:rsidRPr="00A566BE">
              <w:t>0°</w:t>
            </w:r>
          </w:p>
        </w:tc>
        <w:tc>
          <w:tcPr>
            <w:tcW w:w="411" w:type="pct"/>
            <w:shd w:val="clear" w:color="auto" w:fill="auto"/>
            <w:vAlign w:val="center"/>
          </w:tcPr>
          <w:p w:rsidRPr="00A566BE" w:rsidR="00222096" w:rsidP="009F155E" w:rsidRDefault="00222096" w14:paraId="3713D313" w14:textId="77777777">
            <w:pPr>
              <w:spacing w:line="252" w:lineRule="auto"/>
              <w:jc w:val="center"/>
            </w:pPr>
            <w:r w:rsidRPr="00A566BE">
              <w:t>0°</w:t>
            </w:r>
          </w:p>
        </w:tc>
        <w:tc>
          <w:tcPr>
            <w:tcW w:w="510" w:type="pct"/>
            <w:shd w:val="clear" w:color="auto" w:fill="auto"/>
            <w:vAlign w:val="center"/>
          </w:tcPr>
          <w:p w:rsidRPr="00A566BE" w:rsidR="00222096" w:rsidP="009F155E" w:rsidRDefault="00222096" w14:paraId="0E954F08" w14:textId="77777777">
            <w:pPr>
              <w:spacing w:line="252" w:lineRule="auto"/>
              <w:jc w:val="center"/>
            </w:pPr>
            <w:r w:rsidRPr="00A566BE">
              <w:t>0°</w:t>
            </w:r>
          </w:p>
        </w:tc>
        <w:tc>
          <w:tcPr>
            <w:tcW w:w="480" w:type="pct"/>
            <w:shd w:val="clear" w:color="auto" w:fill="auto"/>
            <w:vAlign w:val="center"/>
          </w:tcPr>
          <w:p w:rsidRPr="00A566BE" w:rsidR="00222096" w:rsidP="009F155E" w:rsidRDefault="00222096" w14:paraId="11059231" w14:textId="77777777">
            <w:pPr>
              <w:spacing w:line="252" w:lineRule="auto"/>
              <w:jc w:val="center"/>
            </w:pPr>
            <w:r w:rsidRPr="00A566BE">
              <w:t>0°</w:t>
            </w:r>
          </w:p>
        </w:tc>
      </w:tr>
      <w:tr w:rsidRPr="00A566BE" w:rsidR="001A3079" w:rsidTr="00402D21" w14:paraId="182A85A8" w14:textId="77777777">
        <w:trPr>
          <w:jc w:val="center"/>
        </w:trPr>
        <w:tc>
          <w:tcPr>
            <w:tcW w:w="641" w:type="pct"/>
            <w:shd w:val="clear" w:color="auto" w:fill="auto"/>
            <w:vAlign w:val="center"/>
          </w:tcPr>
          <w:p w:rsidRPr="00A566BE" w:rsidR="00222096" w:rsidP="009F155E" w:rsidRDefault="00222096" w14:paraId="552D9F51"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B</m:t>
                        </m:r>
                      </m:e>
                      <m:sub>
                        <m:r>
                          <w:rPr>
                            <w:rFonts w:ascii="Cambria Math" w:hAnsi="Cambria Math"/>
                          </w:rPr>
                          <m:t>1</m:t>
                        </m:r>
                      </m:sub>
                    </m:sSub>
                  </m:sub>
                </m:sSub>
              </m:oMath>
            </m:oMathPara>
          </w:p>
        </w:tc>
        <w:tc>
          <w:tcPr>
            <w:tcW w:w="511" w:type="pct"/>
            <w:shd w:val="clear" w:color="auto" w:fill="auto"/>
          </w:tcPr>
          <w:p w:rsidRPr="00A566BE" w:rsidR="00222096" w:rsidP="009F155E" w:rsidRDefault="00222096" w14:paraId="5245B70C" w14:textId="77777777">
            <w:pPr>
              <w:spacing w:line="252" w:lineRule="auto"/>
              <w:jc w:val="center"/>
            </w:pPr>
            <w:r w:rsidRPr="00A566BE">
              <w:t>-</w:t>
            </w:r>
          </w:p>
        </w:tc>
        <w:tc>
          <w:tcPr>
            <w:tcW w:w="509" w:type="pct"/>
            <w:shd w:val="clear" w:color="auto" w:fill="auto"/>
          </w:tcPr>
          <w:p w:rsidRPr="00A566BE" w:rsidR="00222096" w:rsidP="009F155E" w:rsidRDefault="00222096" w14:paraId="578C3248" w14:textId="77777777">
            <w:pPr>
              <w:spacing w:line="252" w:lineRule="auto"/>
              <w:jc w:val="center"/>
            </w:pPr>
            <w:r w:rsidRPr="00A566BE">
              <w:t>-</w:t>
            </w:r>
          </w:p>
        </w:tc>
        <w:tc>
          <w:tcPr>
            <w:tcW w:w="410" w:type="pct"/>
            <w:shd w:val="clear" w:color="auto" w:fill="auto"/>
          </w:tcPr>
          <w:p w:rsidRPr="00A566BE" w:rsidR="00222096" w:rsidP="009F155E" w:rsidRDefault="00222096" w14:paraId="3871D5B7"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022093FE" w14:textId="77777777">
            <w:pPr>
              <w:spacing w:line="252" w:lineRule="auto"/>
              <w:jc w:val="center"/>
            </w:pPr>
            <w:r w:rsidRPr="00A566BE">
              <w:t>0°</w:t>
            </w:r>
          </w:p>
        </w:tc>
        <w:tc>
          <w:tcPr>
            <w:tcW w:w="510" w:type="pct"/>
            <w:shd w:val="clear" w:color="auto" w:fill="auto"/>
            <w:vAlign w:val="center"/>
          </w:tcPr>
          <w:p w:rsidRPr="00A566BE" w:rsidR="00222096" w:rsidP="009F155E" w:rsidRDefault="00222096" w14:paraId="36DA27D4" w14:textId="77777777">
            <w:pPr>
              <w:spacing w:line="252" w:lineRule="auto"/>
              <w:jc w:val="center"/>
            </w:pPr>
            <w:r w:rsidRPr="00A566BE">
              <w:t>0°</w:t>
            </w:r>
          </w:p>
        </w:tc>
        <w:tc>
          <w:tcPr>
            <w:tcW w:w="510" w:type="pct"/>
            <w:shd w:val="clear" w:color="auto" w:fill="auto"/>
            <w:vAlign w:val="center"/>
          </w:tcPr>
          <w:p w:rsidRPr="00A566BE" w:rsidR="00222096" w:rsidP="009F155E" w:rsidRDefault="00222096" w14:paraId="6A36BE77" w14:textId="77777777">
            <w:pPr>
              <w:spacing w:line="252" w:lineRule="auto"/>
              <w:jc w:val="center"/>
            </w:pPr>
            <w:r w:rsidRPr="00A566BE">
              <w:t>0°</w:t>
            </w:r>
          </w:p>
        </w:tc>
        <w:tc>
          <w:tcPr>
            <w:tcW w:w="411" w:type="pct"/>
            <w:shd w:val="clear" w:color="auto" w:fill="auto"/>
          </w:tcPr>
          <w:p w:rsidRPr="00A566BE" w:rsidR="00222096" w:rsidP="009F155E" w:rsidRDefault="00222096" w14:paraId="5135D2E4" w14:textId="77777777">
            <w:pPr>
              <w:spacing w:line="252" w:lineRule="auto"/>
              <w:jc w:val="center"/>
            </w:pPr>
            <w:r w:rsidRPr="00A566BE">
              <w:t>-</w:t>
            </w:r>
          </w:p>
        </w:tc>
        <w:tc>
          <w:tcPr>
            <w:tcW w:w="510" w:type="pct"/>
            <w:shd w:val="clear" w:color="auto" w:fill="auto"/>
          </w:tcPr>
          <w:p w:rsidRPr="00A566BE" w:rsidR="00222096" w:rsidP="009F155E" w:rsidRDefault="00222096" w14:paraId="18E851BE" w14:textId="77777777">
            <w:pPr>
              <w:spacing w:line="252" w:lineRule="auto"/>
              <w:jc w:val="center"/>
            </w:pPr>
            <w:r w:rsidRPr="00A566BE">
              <w:t>-</w:t>
            </w:r>
          </w:p>
        </w:tc>
        <w:tc>
          <w:tcPr>
            <w:tcW w:w="480" w:type="pct"/>
            <w:shd w:val="clear" w:color="auto" w:fill="auto"/>
          </w:tcPr>
          <w:p w:rsidRPr="00A566BE" w:rsidR="00222096" w:rsidP="009F155E" w:rsidRDefault="00222096" w14:paraId="2394A27E" w14:textId="77777777">
            <w:pPr>
              <w:spacing w:line="252" w:lineRule="auto"/>
              <w:jc w:val="center"/>
            </w:pPr>
            <w:r w:rsidRPr="00A566BE">
              <w:t>-</w:t>
            </w:r>
          </w:p>
        </w:tc>
      </w:tr>
      <w:tr w:rsidRPr="00A566BE" w:rsidR="001A3079" w:rsidTr="00402D21" w14:paraId="0F1C07A3" w14:textId="77777777">
        <w:trPr>
          <w:jc w:val="center"/>
        </w:trPr>
        <w:tc>
          <w:tcPr>
            <w:tcW w:w="641" w:type="pct"/>
            <w:shd w:val="clear" w:color="auto" w:fill="auto"/>
            <w:vAlign w:val="center"/>
          </w:tcPr>
          <w:p w:rsidRPr="00A566BE" w:rsidR="00222096" w:rsidP="009F155E" w:rsidRDefault="00222096" w14:paraId="32563541"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m:oMathPara>
          </w:p>
        </w:tc>
        <w:tc>
          <w:tcPr>
            <w:tcW w:w="511" w:type="pct"/>
            <w:shd w:val="clear" w:color="auto" w:fill="auto"/>
            <w:vAlign w:val="center"/>
          </w:tcPr>
          <w:p w:rsidRPr="00A566BE" w:rsidR="00222096" w:rsidP="009F155E" w:rsidRDefault="00222096" w14:paraId="3045D36F" w14:textId="77777777">
            <w:pPr>
              <w:spacing w:line="252" w:lineRule="auto"/>
              <w:jc w:val="center"/>
            </w:pPr>
            <w:r w:rsidRPr="00A566BE">
              <w:t>0°</w:t>
            </w:r>
          </w:p>
        </w:tc>
        <w:tc>
          <w:tcPr>
            <w:tcW w:w="509" w:type="pct"/>
            <w:shd w:val="clear" w:color="auto" w:fill="auto"/>
            <w:vAlign w:val="center"/>
          </w:tcPr>
          <w:p w:rsidRPr="00A566BE" w:rsidR="00222096" w:rsidP="009F155E" w:rsidRDefault="00222096" w14:paraId="01CD147B" w14:textId="77777777">
            <w:pPr>
              <w:spacing w:line="252" w:lineRule="auto"/>
              <w:jc w:val="center"/>
            </w:pPr>
            <w:r w:rsidRPr="00A566BE">
              <w:t>0°</w:t>
            </w:r>
          </w:p>
        </w:tc>
        <w:tc>
          <w:tcPr>
            <w:tcW w:w="410" w:type="pct"/>
            <w:shd w:val="clear" w:color="auto" w:fill="auto"/>
            <w:vAlign w:val="center"/>
          </w:tcPr>
          <w:p w:rsidRPr="00A566BE" w:rsidR="00222096" w:rsidP="009F155E" w:rsidRDefault="00222096" w14:paraId="33976D47" w14:textId="77777777">
            <w:pPr>
              <w:spacing w:line="252" w:lineRule="auto"/>
              <w:jc w:val="center"/>
            </w:pPr>
            <w:r w:rsidRPr="00A566BE">
              <w:t>0°</w:t>
            </w:r>
          </w:p>
        </w:tc>
        <w:tc>
          <w:tcPr>
            <w:tcW w:w="509" w:type="pct"/>
            <w:shd w:val="clear" w:color="auto" w:fill="auto"/>
            <w:vAlign w:val="center"/>
          </w:tcPr>
          <w:p w:rsidRPr="00A566BE" w:rsidR="00222096" w:rsidP="009F155E" w:rsidRDefault="00222096" w14:paraId="53481848" w14:textId="77777777">
            <w:pPr>
              <w:spacing w:line="252" w:lineRule="auto"/>
              <w:jc w:val="center"/>
            </w:pPr>
            <w:r w:rsidRPr="00A566BE">
              <w:t>180°</w:t>
            </w:r>
          </w:p>
        </w:tc>
        <w:tc>
          <w:tcPr>
            <w:tcW w:w="510" w:type="pct"/>
            <w:shd w:val="clear" w:color="auto" w:fill="auto"/>
            <w:vAlign w:val="center"/>
          </w:tcPr>
          <w:p w:rsidRPr="00A566BE" w:rsidR="00222096" w:rsidP="009F155E" w:rsidRDefault="00222096" w14:paraId="0FD86AAF" w14:textId="77777777">
            <w:pPr>
              <w:spacing w:line="252" w:lineRule="auto"/>
              <w:jc w:val="center"/>
            </w:pPr>
            <w:r w:rsidRPr="00A566BE">
              <w:t>180°</w:t>
            </w:r>
          </w:p>
        </w:tc>
        <w:tc>
          <w:tcPr>
            <w:tcW w:w="510" w:type="pct"/>
            <w:shd w:val="clear" w:color="auto" w:fill="auto"/>
            <w:vAlign w:val="center"/>
          </w:tcPr>
          <w:p w:rsidRPr="00A566BE" w:rsidR="00222096" w:rsidP="009F155E" w:rsidRDefault="00222096" w14:paraId="7C817DF5" w14:textId="77777777">
            <w:pPr>
              <w:spacing w:line="252" w:lineRule="auto"/>
              <w:jc w:val="center"/>
            </w:pPr>
            <w:r w:rsidRPr="00A566BE">
              <w:t>180°</w:t>
            </w:r>
          </w:p>
        </w:tc>
        <w:tc>
          <w:tcPr>
            <w:tcW w:w="411" w:type="pct"/>
            <w:shd w:val="clear" w:color="auto" w:fill="auto"/>
          </w:tcPr>
          <w:p w:rsidRPr="00A566BE" w:rsidR="00222096" w:rsidP="009F155E" w:rsidRDefault="00222096" w14:paraId="0ECA1DA9" w14:textId="77777777">
            <w:pPr>
              <w:spacing w:line="252" w:lineRule="auto"/>
              <w:jc w:val="center"/>
            </w:pPr>
            <w:r w:rsidRPr="00A566BE">
              <w:t>-</w:t>
            </w:r>
          </w:p>
        </w:tc>
        <w:tc>
          <w:tcPr>
            <w:tcW w:w="510" w:type="pct"/>
            <w:shd w:val="clear" w:color="auto" w:fill="auto"/>
          </w:tcPr>
          <w:p w:rsidRPr="00A566BE" w:rsidR="00222096" w:rsidP="009F155E" w:rsidRDefault="00222096" w14:paraId="7AE0A765" w14:textId="77777777">
            <w:pPr>
              <w:spacing w:line="252" w:lineRule="auto"/>
              <w:jc w:val="center"/>
            </w:pPr>
            <w:r w:rsidRPr="00A566BE">
              <w:t>-</w:t>
            </w:r>
          </w:p>
        </w:tc>
        <w:tc>
          <w:tcPr>
            <w:tcW w:w="480" w:type="pct"/>
            <w:shd w:val="clear" w:color="auto" w:fill="auto"/>
          </w:tcPr>
          <w:p w:rsidRPr="00A566BE" w:rsidR="00222096" w:rsidP="009F155E" w:rsidRDefault="00222096" w14:paraId="1782C714" w14:textId="77777777">
            <w:pPr>
              <w:spacing w:line="252" w:lineRule="auto"/>
              <w:jc w:val="center"/>
            </w:pPr>
            <w:r w:rsidRPr="00A566BE">
              <w:t>-</w:t>
            </w:r>
          </w:p>
        </w:tc>
      </w:tr>
      <w:tr w:rsidRPr="00A566BE" w:rsidR="001A3079" w:rsidTr="00402D21" w14:paraId="0D7B7F10" w14:textId="77777777">
        <w:trPr>
          <w:jc w:val="center"/>
        </w:trPr>
        <w:tc>
          <w:tcPr>
            <w:tcW w:w="641" w:type="pct"/>
            <w:shd w:val="clear" w:color="auto" w:fill="auto"/>
            <w:vAlign w:val="center"/>
          </w:tcPr>
          <w:p w:rsidRPr="00A566BE" w:rsidR="00222096" w:rsidP="009F155E" w:rsidRDefault="00222096" w14:paraId="415DA2A0"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D</m:t>
                        </m:r>
                      </m:e>
                      <m:sub>
                        <m:r>
                          <w:rPr>
                            <w:rFonts w:ascii="Cambria Math" w:hAnsi="Cambria Math"/>
                          </w:rPr>
                          <m:t>1</m:t>
                        </m:r>
                      </m:sub>
                    </m:sSub>
                  </m:sub>
                </m:sSub>
              </m:oMath>
            </m:oMathPara>
          </w:p>
        </w:tc>
        <w:tc>
          <w:tcPr>
            <w:tcW w:w="511" w:type="pct"/>
            <w:shd w:val="clear" w:color="auto" w:fill="auto"/>
          </w:tcPr>
          <w:p w:rsidRPr="00A566BE" w:rsidR="00222096" w:rsidP="009F155E" w:rsidRDefault="00222096" w14:paraId="4034A69F" w14:textId="77777777">
            <w:pPr>
              <w:spacing w:line="252" w:lineRule="auto"/>
              <w:jc w:val="center"/>
            </w:pPr>
            <w:r w:rsidRPr="00A566BE">
              <w:t>-</w:t>
            </w:r>
          </w:p>
        </w:tc>
        <w:tc>
          <w:tcPr>
            <w:tcW w:w="509" w:type="pct"/>
            <w:shd w:val="clear" w:color="auto" w:fill="auto"/>
          </w:tcPr>
          <w:p w:rsidRPr="00A566BE" w:rsidR="00222096" w:rsidP="009F155E" w:rsidRDefault="00222096" w14:paraId="3EE8FB14" w14:textId="77777777">
            <w:pPr>
              <w:spacing w:line="252" w:lineRule="auto"/>
              <w:jc w:val="center"/>
            </w:pPr>
            <w:r w:rsidRPr="00A566BE">
              <w:t>-</w:t>
            </w:r>
          </w:p>
        </w:tc>
        <w:tc>
          <w:tcPr>
            <w:tcW w:w="410" w:type="pct"/>
            <w:shd w:val="clear" w:color="auto" w:fill="auto"/>
          </w:tcPr>
          <w:p w:rsidRPr="00A566BE" w:rsidR="00222096" w:rsidP="009F155E" w:rsidRDefault="00222096" w14:paraId="0AF4F587"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727BE58D" w14:textId="77777777">
            <w:pPr>
              <w:spacing w:line="252" w:lineRule="auto"/>
              <w:jc w:val="center"/>
            </w:pPr>
            <w:r w:rsidRPr="00A566BE">
              <w:t>180°</w:t>
            </w:r>
          </w:p>
        </w:tc>
        <w:tc>
          <w:tcPr>
            <w:tcW w:w="510" w:type="pct"/>
            <w:shd w:val="clear" w:color="auto" w:fill="auto"/>
            <w:vAlign w:val="center"/>
          </w:tcPr>
          <w:p w:rsidRPr="00A566BE" w:rsidR="00222096" w:rsidP="009F155E" w:rsidRDefault="00222096" w14:paraId="16224431" w14:textId="77777777">
            <w:pPr>
              <w:spacing w:line="252" w:lineRule="auto"/>
              <w:jc w:val="center"/>
            </w:pPr>
            <w:r w:rsidRPr="00A566BE">
              <w:t>180°</w:t>
            </w:r>
          </w:p>
        </w:tc>
        <w:tc>
          <w:tcPr>
            <w:tcW w:w="510" w:type="pct"/>
            <w:shd w:val="clear" w:color="auto" w:fill="auto"/>
            <w:vAlign w:val="center"/>
          </w:tcPr>
          <w:p w:rsidRPr="00A566BE" w:rsidR="00222096" w:rsidP="009F155E" w:rsidRDefault="00222096" w14:paraId="3B9EC9EB" w14:textId="77777777">
            <w:pPr>
              <w:spacing w:line="252" w:lineRule="auto"/>
              <w:jc w:val="center"/>
            </w:pPr>
            <w:r w:rsidRPr="00A566BE">
              <w:t>180°</w:t>
            </w:r>
          </w:p>
        </w:tc>
        <w:tc>
          <w:tcPr>
            <w:tcW w:w="411" w:type="pct"/>
            <w:shd w:val="clear" w:color="auto" w:fill="auto"/>
          </w:tcPr>
          <w:p w:rsidRPr="00A566BE" w:rsidR="00222096" w:rsidP="009F155E" w:rsidRDefault="00222096" w14:paraId="55B50619" w14:textId="77777777">
            <w:pPr>
              <w:spacing w:line="252" w:lineRule="auto"/>
              <w:jc w:val="center"/>
            </w:pPr>
            <w:r w:rsidRPr="00A566BE">
              <w:t>-</w:t>
            </w:r>
          </w:p>
        </w:tc>
        <w:tc>
          <w:tcPr>
            <w:tcW w:w="510" w:type="pct"/>
            <w:shd w:val="clear" w:color="auto" w:fill="auto"/>
          </w:tcPr>
          <w:p w:rsidRPr="00A566BE" w:rsidR="00222096" w:rsidP="009F155E" w:rsidRDefault="00222096" w14:paraId="1CB7E319" w14:textId="77777777">
            <w:pPr>
              <w:spacing w:line="252" w:lineRule="auto"/>
              <w:jc w:val="center"/>
            </w:pPr>
            <w:r w:rsidRPr="00A566BE">
              <w:t>-</w:t>
            </w:r>
          </w:p>
        </w:tc>
        <w:tc>
          <w:tcPr>
            <w:tcW w:w="480" w:type="pct"/>
            <w:shd w:val="clear" w:color="auto" w:fill="auto"/>
          </w:tcPr>
          <w:p w:rsidRPr="00A566BE" w:rsidR="00222096" w:rsidP="009F155E" w:rsidRDefault="00222096" w14:paraId="558FECC7" w14:textId="77777777">
            <w:pPr>
              <w:spacing w:line="252" w:lineRule="auto"/>
              <w:jc w:val="center"/>
            </w:pPr>
            <w:r w:rsidRPr="00A566BE">
              <w:t>-</w:t>
            </w:r>
          </w:p>
        </w:tc>
      </w:tr>
      <w:tr w:rsidRPr="00A566BE" w:rsidR="001A3079" w:rsidTr="00402D21" w14:paraId="5FA8B0A9" w14:textId="77777777">
        <w:trPr>
          <w:jc w:val="center"/>
        </w:trPr>
        <w:tc>
          <w:tcPr>
            <w:tcW w:w="641" w:type="pct"/>
            <w:shd w:val="clear" w:color="auto" w:fill="auto"/>
            <w:vAlign w:val="center"/>
          </w:tcPr>
          <w:p w:rsidRPr="00A566BE" w:rsidR="00222096" w:rsidP="009F155E" w:rsidRDefault="00222096" w14:paraId="55C64A73"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A</m:t>
                        </m:r>
                      </m:e>
                      <m:sub>
                        <m:r>
                          <w:rPr>
                            <w:rFonts w:ascii="Cambria Math" w:hAnsi="Cambria Math"/>
                          </w:rPr>
                          <m:t>2</m:t>
                        </m:r>
                      </m:sub>
                    </m:sSub>
                  </m:sub>
                </m:sSub>
              </m:oMath>
            </m:oMathPara>
          </w:p>
        </w:tc>
        <w:tc>
          <w:tcPr>
            <w:tcW w:w="511" w:type="pct"/>
            <w:shd w:val="clear" w:color="auto" w:fill="auto"/>
          </w:tcPr>
          <w:p w:rsidRPr="00A566BE" w:rsidR="00222096" w:rsidP="009F155E" w:rsidRDefault="00222096" w14:paraId="3322FC1D" w14:textId="77777777">
            <w:pPr>
              <w:spacing w:line="252" w:lineRule="auto"/>
              <w:jc w:val="center"/>
            </w:pPr>
            <w:r w:rsidRPr="00A566BE">
              <w:t>-</w:t>
            </w:r>
          </w:p>
        </w:tc>
        <w:tc>
          <w:tcPr>
            <w:tcW w:w="509" w:type="pct"/>
            <w:shd w:val="clear" w:color="auto" w:fill="auto"/>
          </w:tcPr>
          <w:p w:rsidRPr="00A566BE" w:rsidR="00222096" w:rsidP="009F155E" w:rsidRDefault="00222096" w14:paraId="602EB24F" w14:textId="77777777">
            <w:pPr>
              <w:spacing w:line="252" w:lineRule="auto"/>
              <w:jc w:val="center"/>
            </w:pPr>
            <w:r w:rsidRPr="00A566BE">
              <w:t>-</w:t>
            </w:r>
          </w:p>
        </w:tc>
        <w:tc>
          <w:tcPr>
            <w:tcW w:w="410" w:type="pct"/>
            <w:shd w:val="clear" w:color="auto" w:fill="auto"/>
          </w:tcPr>
          <w:p w:rsidRPr="00A566BE" w:rsidR="00222096" w:rsidP="009F155E" w:rsidRDefault="00222096" w14:paraId="7A7B6F5D"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6C6C4DDA" w14:textId="77777777">
            <w:pPr>
              <w:spacing w:line="252" w:lineRule="auto"/>
              <w:jc w:val="center"/>
            </w:pPr>
            <w:r w:rsidRPr="00A566BE">
              <w:t>40°</w:t>
            </w:r>
          </w:p>
        </w:tc>
        <w:tc>
          <w:tcPr>
            <w:tcW w:w="510" w:type="pct"/>
            <w:shd w:val="clear" w:color="auto" w:fill="auto"/>
            <w:vAlign w:val="center"/>
          </w:tcPr>
          <w:p w:rsidRPr="00A566BE" w:rsidR="00222096" w:rsidP="009F155E" w:rsidRDefault="00222096" w14:paraId="11F382D5" w14:textId="77777777">
            <w:pPr>
              <w:spacing w:line="252" w:lineRule="auto"/>
              <w:jc w:val="center"/>
            </w:pPr>
            <w:r w:rsidRPr="00A566BE">
              <w:t>0°</w:t>
            </w:r>
          </w:p>
        </w:tc>
        <w:tc>
          <w:tcPr>
            <w:tcW w:w="510" w:type="pct"/>
            <w:shd w:val="clear" w:color="auto" w:fill="auto"/>
            <w:vAlign w:val="center"/>
          </w:tcPr>
          <w:p w:rsidRPr="00A566BE" w:rsidR="00222096" w:rsidP="009F155E" w:rsidRDefault="00222096" w14:paraId="45EEE8BD" w14:textId="77777777">
            <w:pPr>
              <w:spacing w:line="252" w:lineRule="auto"/>
              <w:jc w:val="center"/>
            </w:pPr>
            <w:r w:rsidRPr="00A566BE">
              <w:t>-40°</w:t>
            </w:r>
          </w:p>
        </w:tc>
        <w:tc>
          <w:tcPr>
            <w:tcW w:w="411" w:type="pct"/>
            <w:shd w:val="clear" w:color="auto" w:fill="auto"/>
            <w:vAlign w:val="center"/>
          </w:tcPr>
          <w:p w:rsidRPr="00A566BE" w:rsidR="00222096" w:rsidP="009F155E" w:rsidRDefault="00222096" w14:paraId="79637FCF" w14:textId="77777777">
            <w:pPr>
              <w:spacing w:line="252" w:lineRule="auto"/>
              <w:jc w:val="center"/>
            </w:pPr>
            <w:r w:rsidRPr="00A566BE">
              <w:t>-40°</w:t>
            </w:r>
          </w:p>
        </w:tc>
        <w:tc>
          <w:tcPr>
            <w:tcW w:w="510" w:type="pct"/>
            <w:shd w:val="clear" w:color="auto" w:fill="auto"/>
            <w:vAlign w:val="center"/>
          </w:tcPr>
          <w:p w:rsidRPr="00A566BE" w:rsidR="00222096" w:rsidP="009F155E" w:rsidRDefault="00222096" w14:paraId="792B30A4" w14:textId="77777777">
            <w:pPr>
              <w:spacing w:line="252" w:lineRule="auto"/>
              <w:jc w:val="center"/>
            </w:pPr>
            <w:r w:rsidRPr="00A566BE">
              <w:t>-125°</w:t>
            </w:r>
          </w:p>
        </w:tc>
        <w:tc>
          <w:tcPr>
            <w:tcW w:w="480" w:type="pct"/>
            <w:shd w:val="clear" w:color="auto" w:fill="auto"/>
            <w:vAlign w:val="center"/>
          </w:tcPr>
          <w:p w:rsidRPr="00A566BE" w:rsidR="00222096" w:rsidP="009F155E" w:rsidRDefault="00222096" w14:paraId="08F5FAF1" w14:textId="77777777">
            <w:pPr>
              <w:spacing w:line="252" w:lineRule="auto"/>
              <w:jc w:val="center"/>
            </w:pPr>
            <w:r w:rsidRPr="00A566BE">
              <w:t>-230°</w:t>
            </w:r>
          </w:p>
        </w:tc>
      </w:tr>
      <w:tr w:rsidRPr="00A566BE" w:rsidR="001A3079" w:rsidTr="00402D21" w14:paraId="723B8842" w14:textId="77777777">
        <w:trPr>
          <w:jc w:val="center"/>
        </w:trPr>
        <w:tc>
          <w:tcPr>
            <w:tcW w:w="641" w:type="pct"/>
            <w:shd w:val="clear" w:color="auto" w:fill="auto"/>
            <w:vAlign w:val="center"/>
          </w:tcPr>
          <w:p w:rsidRPr="00A566BE" w:rsidR="00222096" w:rsidP="009F155E" w:rsidRDefault="00222096" w14:paraId="658E3DAD"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B</m:t>
                        </m:r>
                      </m:e>
                      <m:sub>
                        <m:r>
                          <w:rPr>
                            <w:rFonts w:ascii="Cambria Math" w:hAnsi="Cambria Math"/>
                          </w:rPr>
                          <m:t>2</m:t>
                        </m:r>
                      </m:sub>
                    </m:sSub>
                  </m:sub>
                </m:sSub>
              </m:oMath>
            </m:oMathPara>
          </w:p>
        </w:tc>
        <w:tc>
          <w:tcPr>
            <w:tcW w:w="511" w:type="pct"/>
            <w:shd w:val="clear" w:color="auto" w:fill="auto"/>
          </w:tcPr>
          <w:p w:rsidRPr="00A566BE" w:rsidR="00222096" w:rsidP="009F155E" w:rsidRDefault="00222096" w14:paraId="1CE10079" w14:textId="77777777">
            <w:pPr>
              <w:spacing w:line="252" w:lineRule="auto"/>
              <w:jc w:val="center"/>
            </w:pPr>
            <w:r w:rsidRPr="00A566BE">
              <w:t>-</w:t>
            </w:r>
          </w:p>
        </w:tc>
        <w:tc>
          <w:tcPr>
            <w:tcW w:w="509" w:type="pct"/>
            <w:shd w:val="clear" w:color="auto" w:fill="auto"/>
          </w:tcPr>
          <w:p w:rsidRPr="00A566BE" w:rsidR="00222096" w:rsidP="009F155E" w:rsidRDefault="00222096" w14:paraId="7EDBE7A3" w14:textId="77777777">
            <w:pPr>
              <w:spacing w:line="252" w:lineRule="auto"/>
              <w:jc w:val="center"/>
            </w:pPr>
            <w:r w:rsidRPr="00A566BE">
              <w:t>-</w:t>
            </w:r>
          </w:p>
        </w:tc>
        <w:tc>
          <w:tcPr>
            <w:tcW w:w="410" w:type="pct"/>
            <w:shd w:val="clear" w:color="auto" w:fill="auto"/>
          </w:tcPr>
          <w:p w:rsidRPr="00A566BE" w:rsidR="00222096" w:rsidP="009F155E" w:rsidRDefault="00222096" w14:paraId="55525592"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52A99788" w14:textId="77777777">
            <w:pPr>
              <w:spacing w:line="252" w:lineRule="auto"/>
              <w:jc w:val="center"/>
            </w:pPr>
            <w:r w:rsidRPr="00A566BE">
              <w:t>40°</w:t>
            </w:r>
          </w:p>
        </w:tc>
        <w:tc>
          <w:tcPr>
            <w:tcW w:w="510" w:type="pct"/>
            <w:shd w:val="clear" w:color="auto" w:fill="auto"/>
            <w:vAlign w:val="center"/>
          </w:tcPr>
          <w:p w:rsidRPr="00A566BE" w:rsidR="00222096" w:rsidP="009F155E" w:rsidRDefault="00222096" w14:paraId="4F271FE9" w14:textId="77777777">
            <w:pPr>
              <w:spacing w:line="252" w:lineRule="auto"/>
              <w:jc w:val="center"/>
            </w:pPr>
            <w:r w:rsidRPr="00A566BE">
              <w:t>0°</w:t>
            </w:r>
          </w:p>
        </w:tc>
        <w:tc>
          <w:tcPr>
            <w:tcW w:w="510" w:type="pct"/>
            <w:shd w:val="clear" w:color="auto" w:fill="auto"/>
            <w:vAlign w:val="center"/>
          </w:tcPr>
          <w:p w:rsidRPr="00A566BE" w:rsidR="00222096" w:rsidP="009F155E" w:rsidRDefault="00222096" w14:paraId="2B000FE1" w14:textId="77777777">
            <w:pPr>
              <w:spacing w:line="252" w:lineRule="auto"/>
              <w:jc w:val="center"/>
            </w:pPr>
            <w:r w:rsidRPr="00A566BE">
              <w:t>-40°</w:t>
            </w:r>
          </w:p>
        </w:tc>
        <w:tc>
          <w:tcPr>
            <w:tcW w:w="411" w:type="pct"/>
            <w:shd w:val="clear" w:color="auto" w:fill="auto"/>
          </w:tcPr>
          <w:p w:rsidRPr="00A566BE" w:rsidR="00222096" w:rsidP="009F155E" w:rsidRDefault="00222096" w14:paraId="3C6DE33C" w14:textId="77777777">
            <w:pPr>
              <w:spacing w:line="252" w:lineRule="auto"/>
              <w:jc w:val="center"/>
            </w:pPr>
            <w:r w:rsidRPr="00A566BE">
              <w:t>-</w:t>
            </w:r>
          </w:p>
        </w:tc>
        <w:tc>
          <w:tcPr>
            <w:tcW w:w="510" w:type="pct"/>
            <w:shd w:val="clear" w:color="auto" w:fill="auto"/>
          </w:tcPr>
          <w:p w:rsidRPr="00A566BE" w:rsidR="00222096" w:rsidP="009F155E" w:rsidRDefault="00222096" w14:paraId="5EB34CFC" w14:textId="77777777">
            <w:pPr>
              <w:spacing w:line="252" w:lineRule="auto"/>
              <w:jc w:val="center"/>
            </w:pPr>
            <w:r w:rsidRPr="00A566BE">
              <w:t>-</w:t>
            </w:r>
          </w:p>
        </w:tc>
        <w:tc>
          <w:tcPr>
            <w:tcW w:w="480" w:type="pct"/>
            <w:shd w:val="clear" w:color="auto" w:fill="auto"/>
          </w:tcPr>
          <w:p w:rsidRPr="00A566BE" w:rsidR="00222096" w:rsidP="009F155E" w:rsidRDefault="00222096" w14:paraId="1F9D57BC" w14:textId="77777777">
            <w:pPr>
              <w:spacing w:line="252" w:lineRule="auto"/>
              <w:jc w:val="center"/>
            </w:pPr>
            <w:r w:rsidRPr="00A566BE">
              <w:t>-</w:t>
            </w:r>
          </w:p>
        </w:tc>
      </w:tr>
      <w:tr w:rsidRPr="00A566BE" w:rsidR="001A3079" w:rsidTr="00402D21" w14:paraId="6D1E3CBF" w14:textId="77777777">
        <w:trPr>
          <w:jc w:val="center"/>
        </w:trPr>
        <w:tc>
          <w:tcPr>
            <w:tcW w:w="641" w:type="pct"/>
            <w:shd w:val="clear" w:color="auto" w:fill="auto"/>
            <w:vAlign w:val="center"/>
          </w:tcPr>
          <w:p w:rsidRPr="00A566BE" w:rsidR="00222096" w:rsidP="009F155E" w:rsidRDefault="00222096" w14:paraId="70E73852"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m:oMathPara>
          </w:p>
        </w:tc>
        <w:tc>
          <w:tcPr>
            <w:tcW w:w="511" w:type="pct"/>
            <w:shd w:val="clear" w:color="auto" w:fill="auto"/>
            <w:vAlign w:val="center"/>
          </w:tcPr>
          <w:p w:rsidRPr="00A566BE" w:rsidR="00222096" w:rsidP="009F155E" w:rsidRDefault="00222096" w14:paraId="716894CD" w14:textId="77777777">
            <w:pPr>
              <w:spacing w:line="252" w:lineRule="auto"/>
              <w:jc w:val="center"/>
            </w:pPr>
            <w:r w:rsidRPr="00A566BE">
              <w:t>230°</w:t>
            </w:r>
          </w:p>
        </w:tc>
        <w:tc>
          <w:tcPr>
            <w:tcW w:w="509" w:type="pct"/>
            <w:shd w:val="clear" w:color="auto" w:fill="auto"/>
            <w:vAlign w:val="center"/>
          </w:tcPr>
          <w:p w:rsidRPr="00A566BE" w:rsidR="00222096" w:rsidP="009F155E" w:rsidRDefault="00222096" w14:paraId="542175C8" w14:textId="77777777">
            <w:pPr>
              <w:spacing w:line="252" w:lineRule="auto"/>
              <w:jc w:val="center"/>
            </w:pPr>
            <w:r w:rsidRPr="00A566BE">
              <w:t>125°</w:t>
            </w:r>
          </w:p>
        </w:tc>
        <w:tc>
          <w:tcPr>
            <w:tcW w:w="410" w:type="pct"/>
            <w:shd w:val="clear" w:color="auto" w:fill="auto"/>
            <w:vAlign w:val="center"/>
          </w:tcPr>
          <w:p w:rsidRPr="00A566BE" w:rsidR="00222096" w:rsidP="009F155E" w:rsidRDefault="00222096" w14:paraId="22B0567F" w14:textId="77777777">
            <w:pPr>
              <w:spacing w:line="252" w:lineRule="auto"/>
              <w:jc w:val="center"/>
            </w:pPr>
            <w:r w:rsidRPr="00A566BE">
              <w:t>40°</w:t>
            </w:r>
          </w:p>
        </w:tc>
        <w:tc>
          <w:tcPr>
            <w:tcW w:w="509" w:type="pct"/>
            <w:shd w:val="clear" w:color="auto" w:fill="auto"/>
            <w:vAlign w:val="center"/>
          </w:tcPr>
          <w:p w:rsidRPr="00A566BE" w:rsidR="00222096" w:rsidP="009F155E" w:rsidRDefault="00222096" w14:paraId="61F2FBA2" w14:textId="77777777">
            <w:pPr>
              <w:spacing w:line="252" w:lineRule="auto"/>
              <w:jc w:val="center"/>
            </w:pPr>
            <w:r w:rsidRPr="00A566BE">
              <w:t>220°</w:t>
            </w:r>
          </w:p>
        </w:tc>
        <w:tc>
          <w:tcPr>
            <w:tcW w:w="510" w:type="pct"/>
            <w:shd w:val="clear" w:color="auto" w:fill="auto"/>
            <w:vAlign w:val="center"/>
          </w:tcPr>
          <w:p w:rsidRPr="00A566BE" w:rsidR="00222096" w:rsidP="009F155E" w:rsidRDefault="00222096" w14:paraId="41AC6A37" w14:textId="77777777">
            <w:pPr>
              <w:spacing w:line="252" w:lineRule="auto"/>
              <w:jc w:val="center"/>
            </w:pPr>
            <w:r w:rsidRPr="00A566BE">
              <w:t>180°</w:t>
            </w:r>
          </w:p>
        </w:tc>
        <w:tc>
          <w:tcPr>
            <w:tcW w:w="510" w:type="pct"/>
            <w:shd w:val="clear" w:color="auto" w:fill="auto"/>
            <w:vAlign w:val="center"/>
          </w:tcPr>
          <w:p w:rsidRPr="00A566BE" w:rsidR="00222096" w:rsidP="009F155E" w:rsidRDefault="00222096" w14:paraId="0E739D32" w14:textId="77777777">
            <w:pPr>
              <w:spacing w:line="252" w:lineRule="auto"/>
              <w:jc w:val="center"/>
            </w:pPr>
            <w:r w:rsidRPr="00A566BE">
              <w:t>140°</w:t>
            </w:r>
          </w:p>
        </w:tc>
        <w:tc>
          <w:tcPr>
            <w:tcW w:w="411" w:type="pct"/>
            <w:shd w:val="clear" w:color="auto" w:fill="auto"/>
          </w:tcPr>
          <w:p w:rsidRPr="00A566BE" w:rsidR="00222096" w:rsidP="009F155E" w:rsidRDefault="00222096" w14:paraId="04623925" w14:textId="77777777">
            <w:pPr>
              <w:spacing w:line="252" w:lineRule="auto"/>
              <w:jc w:val="center"/>
            </w:pPr>
            <w:r w:rsidRPr="00A566BE">
              <w:t>-</w:t>
            </w:r>
          </w:p>
        </w:tc>
        <w:tc>
          <w:tcPr>
            <w:tcW w:w="510" w:type="pct"/>
            <w:shd w:val="clear" w:color="auto" w:fill="auto"/>
          </w:tcPr>
          <w:p w:rsidRPr="00A566BE" w:rsidR="00222096" w:rsidP="009F155E" w:rsidRDefault="00222096" w14:paraId="4736F9D6" w14:textId="77777777">
            <w:pPr>
              <w:spacing w:line="252" w:lineRule="auto"/>
              <w:jc w:val="center"/>
            </w:pPr>
            <w:r w:rsidRPr="00A566BE">
              <w:t>-</w:t>
            </w:r>
          </w:p>
        </w:tc>
        <w:tc>
          <w:tcPr>
            <w:tcW w:w="480" w:type="pct"/>
            <w:shd w:val="clear" w:color="auto" w:fill="auto"/>
          </w:tcPr>
          <w:p w:rsidRPr="00A566BE" w:rsidR="00222096" w:rsidP="009F155E" w:rsidRDefault="00222096" w14:paraId="231B65D4" w14:textId="77777777">
            <w:pPr>
              <w:spacing w:line="252" w:lineRule="auto"/>
              <w:jc w:val="center"/>
            </w:pPr>
            <w:r w:rsidRPr="00A566BE">
              <w:t>-</w:t>
            </w:r>
          </w:p>
        </w:tc>
      </w:tr>
      <w:tr w:rsidRPr="00A566BE" w:rsidR="001A3079" w:rsidTr="00402D21" w14:paraId="064EBBBC" w14:textId="77777777">
        <w:trPr>
          <w:jc w:val="center"/>
        </w:trPr>
        <w:tc>
          <w:tcPr>
            <w:tcW w:w="641" w:type="pct"/>
            <w:shd w:val="clear" w:color="auto" w:fill="auto"/>
            <w:vAlign w:val="center"/>
          </w:tcPr>
          <w:p w:rsidRPr="00A566BE" w:rsidR="00222096" w:rsidP="009F155E" w:rsidRDefault="00222096" w14:paraId="3C0D5736"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D</m:t>
                        </m:r>
                      </m:e>
                      <m:sub>
                        <m:r>
                          <w:rPr>
                            <w:rFonts w:ascii="Cambria Math" w:hAnsi="Cambria Math"/>
                          </w:rPr>
                          <m:t>2</m:t>
                        </m:r>
                      </m:sub>
                    </m:sSub>
                  </m:sub>
                </m:sSub>
              </m:oMath>
            </m:oMathPara>
          </w:p>
        </w:tc>
        <w:tc>
          <w:tcPr>
            <w:tcW w:w="511" w:type="pct"/>
            <w:shd w:val="clear" w:color="auto" w:fill="auto"/>
          </w:tcPr>
          <w:p w:rsidRPr="00A566BE" w:rsidR="00222096" w:rsidP="009F155E" w:rsidRDefault="00222096" w14:paraId="66D774C7" w14:textId="77777777">
            <w:pPr>
              <w:spacing w:line="252" w:lineRule="auto"/>
              <w:jc w:val="center"/>
            </w:pPr>
            <w:r w:rsidRPr="00A566BE">
              <w:t>-</w:t>
            </w:r>
          </w:p>
        </w:tc>
        <w:tc>
          <w:tcPr>
            <w:tcW w:w="509" w:type="pct"/>
            <w:shd w:val="clear" w:color="auto" w:fill="auto"/>
          </w:tcPr>
          <w:p w:rsidRPr="00A566BE" w:rsidR="00222096" w:rsidP="009F155E" w:rsidRDefault="00222096" w14:paraId="72A7DF0A" w14:textId="77777777">
            <w:pPr>
              <w:spacing w:line="252" w:lineRule="auto"/>
              <w:jc w:val="center"/>
            </w:pPr>
            <w:r w:rsidRPr="00A566BE">
              <w:t>-</w:t>
            </w:r>
          </w:p>
        </w:tc>
        <w:tc>
          <w:tcPr>
            <w:tcW w:w="410" w:type="pct"/>
            <w:shd w:val="clear" w:color="auto" w:fill="auto"/>
          </w:tcPr>
          <w:p w:rsidRPr="00A566BE" w:rsidR="00222096" w:rsidP="009F155E" w:rsidRDefault="00222096" w14:paraId="2D24804A"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6C5A61E2" w14:textId="77777777">
            <w:pPr>
              <w:spacing w:line="252" w:lineRule="auto"/>
              <w:jc w:val="center"/>
            </w:pPr>
            <w:r w:rsidRPr="00A566BE">
              <w:t>220°</w:t>
            </w:r>
          </w:p>
        </w:tc>
        <w:tc>
          <w:tcPr>
            <w:tcW w:w="510" w:type="pct"/>
            <w:shd w:val="clear" w:color="auto" w:fill="auto"/>
            <w:vAlign w:val="center"/>
          </w:tcPr>
          <w:p w:rsidRPr="00A566BE" w:rsidR="00222096" w:rsidP="009F155E" w:rsidRDefault="00222096" w14:paraId="626A147C" w14:textId="77777777">
            <w:pPr>
              <w:spacing w:line="252" w:lineRule="auto"/>
              <w:jc w:val="center"/>
            </w:pPr>
            <w:r w:rsidRPr="00A566BE">
              <w:t>180°</w:t>
            </w:r>
          </w:p>
        </w:tc>
        <w:tc>
          <w:tcPr>
            <w:tcW w:w="510" w:type="pct"/>
            <w:shd w:val="clear" w:color="auto" w:fill="auto"/>
            <w:vAlign w:val="center"/>
          </w:tcPr>
          <w:p w:rsidRPr="00A566BE" w:rsidR="00222096" w:rsidP="009F155E" w:rsidRDefault="00222096" w14:paraId="1AA0BCC7" w14:textId="77777777">
            <w:pPr>
              <w:spacing w:line="252" w:lineRule="auto"/>
              <w:jc w:val="center"/>
            </w:pPr>
            <w:r w:rsidRPr="00A566BE">
              <w:t>140°</w:t>
            </w:r>
          </w:p>
        </w:tc>
        <w:tc>
          <w:tcPr>
            <w:tcW w:w="411" w:type="pct"/>
            <w:shd w:val="clear" w:color="auto" w:fill="auto"/>
          </w:tcPr>
          <w:p w:rsidRPr="00A566BE" w:rsidR="00222096" w:rsidP="009F155E" w:rsidRDefault="00222096" w14:paraId="2376EF11" w14:textId="77777777">
            <w:pPr>
              <w:spacing w:line="252" w:lineRule="auto"/>
              <w:jc w:val="center"/>
            </w:pPr>
            <w:r w:rsidRPr="00A566BE">
              <w:t>-</w:t>
            </w:r>
          </w:p>
        </w:tc>
        <w:tc>
          <w:tcPr>
            <w:tcW w:w="510" w:type="pct"/>
            <w:shd w:val="clear" w:color="auto" w:fill="auto"/>
          </w:tcPr>
          <w:p w:rsidRPr="00A566BE" w:rsidR="00222096" w:rsidP="009F155E" w:rsidRDefault="00222096" w14:paraId="24BE31AC" w14:textId="77777777">
            <w:pPr>
              <w:spacing w:line="252" w:lineRule="auto"/>
              <w:jc w:val="center"/>
            </w:pPr>
            <w:r w:rsidRPr="00A566BE">
              <w:t>-</w:t>
            </w:r>
          </w:p>
        </w:tc>
        <w:tc>
          <w:tcPr>
            <w:tcW w:w="480" w:type="pct"/>
            <w:shd w:val="clear" w:color="auto" w:fill="auto"/>
          </w:tcPr>
          <w:p w:rsidRPr="00A566BE" w:rsidR="00222096" w:rsidP="009F155E" w:rsidRDefault="00222096" w14:paraId="2F846CCD" w14:textId="77777777">
            <w:pPr>
              <w:spacing w:line="252" w:lineRule="auto"/>
              <w:jc w:val="center"/>
            </w:pPr>
            <w:r w:rsidRPr="00A566BE">
              <w:t>-</w:t>
            </w:r>
          </w:p>
        </w:tc>
      </w:tr>
      <w:tr w:rsidRPr="00A566BE" w:rsidR="001A3079" w:rsidTr="00402D21" w14:paraId="01B3E873" w14:textId="77777777">
        <w:trPr>
          <w:jc w:val="center"/>
        </w:trPr>
        <w:tc>
          <w:tcPr>
            <w:tcW w:w="641" w:type="pct"/>
            <w:shd w:val="clear" w:color="auto" w:fill="auto"/>
            <w:vAlign w:val="center"/>
          </w:tcPr>
          <w:p w:rsidRPr="00A566BE" w:rsidR="00222096" w:rsidP="009F155E" w:rsidRDefault="00222096" w14:paraId="1584C4CF"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A</m:t>
                        </m:r>
                      </m:e>
                      <m:sub>
                        <m:r>
                          <w:rPr>
                            <w:rFonts w:ascii="Cambria Math" w:hAnsi="Cambria Math"/>
                          </w:rPr>
                          <m:t>3</m:t>
                        </m:r>
                      </m:sub>
                    </m:sSub>
                  </m:sub>
                </m:sSub>
              </m:oMath>
            </m:oMathPara>
          </w:p>
        </w:tc>
        <w:tc>
          <w:tcPr>
            <w:tcW w:w="511" w:type="pct"/>
            <w:shd w:val="clear" w:color="auto" w:fill="auto"/>
          </w:tcPr>
          <w:p w:rsidRPr="00A566BE" w:rsidR="00222096" w:rsidP="009F155E" w:rsidRDefault="00222096" w14:paraId="217F04CE" w14:textId="77777777">
            <w:pPr>
              <w:spacing w:line="252" w:lineRule="auto"/>
              <w:jc w:val="center"/>
            </w:pPr>
            <w:r w:rsidRPr="00A566BE">
              <w:t>-</w:t>
            </w:r>
          </w:p>
        </w:tc>
        <w:tc>
          <w:tcPr>
            <w:tcW w:w="509" w:type="pct"/>
            <w:shd w:val="clear" w:color="auto" w:fill="auto"/>
          </w:tcPr>
          <w:p w:rsidRPr="00A566BE" w:rsidR="00222096" w:rsidP="009F155E" w:rsidRDefault="00222096" w14:paraId="20E810E1" w14:textId="77777777">
            <w:pPr>
              <w:spacing w:line="252" w:lineRule="auto"/>
              <w:jc w:val="center"/>
            </w:pPr>
            <w:r w:rsidRPr="00A566BE">
              <w:t>-</w:t>
            </w:r>
          </w:p>
        </w:tc>
        <w:tc>
          <w:tcPr>
            <w:tcW w:w="410" w:type="pct"/>
            <w:shd w:val="clear" w:color="auto" w:fill="auto"/>
          </w:tcPr>
          <w:p w:rsidRPr="00A566BE" w:rsidR="00222096" w:rsidP="009F155E" w:rsidRDefault="00222096" w14:paraId="01DC4A81"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7B22E444" w14:textId="77777777">
            <w:pPr>
              <w:spacing w:line="252" w:lineRule="auto"/>
              <w:jc w:val="center"/>
            </w:pPr>
            <w:r w:rsidRPr="00A566BE">
              <w:t>40°</w:t>
            </w:r>
          </w:p>
        </w:tc>
        <w:tc>
          <w:tcPr>
            <w:tcW w:w="510" w:type="pct"/>
            <w:shd w:val="clear" w:color="auto" w:fill="auto"/>
            <w:vAlign w:val="center"/>
          </w:tcPr>
          <w:p w:rsidRPr="00A566BE" w:rsidR="00222096" w:rsidP="009F155E" w:rsidRDefault="00222096" w14:paraId="049C07C2" w14:textId="77777777">
            <w:pPr>
              <w:spacing w:line="252" w:lineRule="auto"/>
              <w:jc w:val="center"/>
            </w:pPr>
            <w:r w:rsidRPr="00A566BE">
              <w:t>0°</w:t>
            </w:r>
          </w:p>
        </w:tc>
        <w:tc>
          <w:tcPr>
            <w:tcW w:w="510" w:type="pct"/>
            <w:shd w:val="clear" w:color="auto" w:fill="auto"/>
            <w:vAlign w:val="center"/>
          </w:tcPr>
          <w:p w:rsidRPr="00A566BE" w:rsidR="00222096" w:rsidP="009F155E" w:rsidRDefault="00222096" w14:paraId="70E25C0A" w14:textId="77777777">
            <w:pPr>
              <w:spacing w:line="252" w:lineRule="auto"/>
              <w:jc w:val="center"/>
            </w:pPr>
            <w:r w:rsidRPr="00A566BE">
              <w:t>-40°</w:t>
            </w:r>
          </w:p>
        </w:tc>
        <w:tc>
          <w:tcPr>
            <w:tcW w:w="411" w:type="pct"/>
            <w:shd w:val="clear" w:color="auto" w:fill="auto"/>
            <w:vAlign w:val="center"/>
          </w:tcPr>
          <w:p w:rsidRPr="00A566BE" w:rsidR="00222096" w:rsidP="009F155E" w:rsidRDefault="00222096" w14:paraId="36F1DF2C" w14:textId="77777777">
            <w:pPr>
              <w:spacing w:line="252" w:lineRule="auto"/>
              <w:jc w:val="center"/>
            </w:pPr>
            <w:r w:rsidRPr="00A566BE">
              <w:t>-40°</w:t>
            </w:r>
          </w:p>
        </w:tc>
        <w:tc>
          <w:tcPr>
            <w:tcW w:w="510" w:type="pct"/>
            <w:shd w:val="clear" w:color="auto" w:fill="auto"/>
            <w:vAlign w:val="center"/>
          </w:tcPr>
          <w:p w:rsidRPr="00A566BE" w:rsidR="00222096" w:rsidP="009F155E" w:rsidRDefault="00222096" w14:paraId="780B786B" w14:textId="77777777">
            <w:pPr>
              <w:spacing w:line="252" w:lineRule="auto"/>
              <w:jc w:val="center"/>
            </w:pPr>
            <w:r w:rsidRPr="00A566BE">
              <w:t>-125°</w:t>
            </w:r>
          </w:p>
        </w:tc>
        <w:tc>
          <w:tcPr>
            <w:tcW w:w="480" w:type="pct"/>
            <w:shd w:val="clear" w:color="auto" w:fill="auto"/>
            <w:vAlign w:val="center"/>
          </w:tcPr>
          <w:p w:rsidRPr="00A566BE" w:rsidR="00222096" w:rsidP="009F155E" w:rsidRDefault="00222096" w14:paraId="6B178E1D" w14:textId="77777777">
            <w:pPr>
              <w:spacing w:line="252" w:lineRule="auto"/>
              <w:jc w:val="center"/>
            </w:pPr>
            <w:r w:rsidRPr="00A566BE">
              <w:t>-230°</w:t>
            </w:r>
          </w:p>
        </w:tc>
      </w:tr>
      <w:tr w:rsidRPr="00A566BE" w:rsidR="001A3079" w:rsidTr="00402D21" w14:paraId="25F6AFC1" w14:textId="77777777">
        <w:trPr>
          <w:jc w:val="center"/>
        </w:trPr>
        <w:tc>
          <w:tcPr>
            <w:tcW w:w="641" w:type="pct"/>
            <w:shd w:val="clear" w:color="auto" w:fill="auto"/>
            <w:vAlign w:val="center"/>
          </w:tcPr>
          <w:p w:rsidRPr="00A566BE" w:rsidR="00222096" w:rsidP="009F155E" w:rsidRDefault="00222096" w14:paraId="6DE92545"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B</m:t>
                        </m:r>
                      </m:e>
                      <m:sub>
                        <m:r>
                          <w:rPr>
                            <w:rFonts w:ascii="Cambria Math" w:hAnsi="Cambria Math"/>
                          </w:rPr>
                          <m:t>3</m:t>
                        </m:r>
                      </m:sub>
                    </m:sSub>
                  </m:sub>
                </m:sSub>
              </m:oMath>
            </m:oMathPara>
          </w:p>
        </w:tc>
        <w:tc>
          <w:tcPr>
            <w:tcW w:w="511" w:type="pct"/>
            <w:shd w:val="clear" w:color="auto" w:fill="auto"/>
          </w:tcPr>
          <w:p w:rsidRPr="00A566BE" w:rsidR="00222096" w:rsidP="009F155E" w:rsidRDefault="00222096" w14:paraId="2447A954" w14:textId="77777777">
            <w:pPr>
              <w:spacing w:line="252" w:lineRule="auto"/>
              <w:jc w:val="center"/>
            </w:pPr>
            <w:r w:rsidRPr="00A566BE">
              <w:t>-</w:t>
            </w:r>
          </w:p>
        </w:tc>
        <w:tc>
          <w:tcPr>
            <w:tcW w:w="509" w:type="pct"/>
            <w:shd w:val="clear" w:color="auto" w:fill="auto"/>
          </w:tcPr>
          <w:p w:rsidRPr="00A566BE" w:rsidR="00222096" w:rsidP="009F155E" w:rsidRDefault="00222096" w14:paraId="6C37BD3A" w14:textId="77777777">
            <w:pPr>
              <w:spacing w:line="252" w:lineRule="auto"/>
              <w:jc w:val="center"/>
            </w:pPr>
            <w:r w:rsidRPr="00A566BE">
              <w:t>-</w:t>
            </w:r>
          </w:p>
        </w:tc>
        <w:tc>
          <w:tcPr>
            <w:tcW w:w="410" w:type="pct"/>
            <w:shd w:val="clear" w:color="auto" w:fill="auto"/>
          </w:tcPr>
          <w:p w:rsidRPr="00A566BE" w:rsidR="00222096" w:rsidP="009F155E" w:rsidRDefault="00222096" w14:paraId="31633F60"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47830F88" w14:textId="77777777">
            <w:pPr>
              <w:spacing w:line="252" w:lineRule="auto"/>
              <w:jc w:val="center"/>
            </w:pPr>
            <w:r w:rsidRPr="00A566BE">
              <w:t>40°</w:t>
            </w:r>
          </w:p>
        </w:tc>
        <w:tc>
          <w:tcPr>
            <w:tcW w:w="510" w:type="pct"/>
            <w:shd w:val="clear" w:color="auto" w:fill="auto"/>
            <w:vAlign w:val="center"/>
          </w:tcPr>
          <w:p w:rsidRPr="00A566BE" w:rsidR="00222096" w:rsidP="009F155E" w:rsidRDefault="00222096" w14:paraId="09F79D17" w14:textId="77777777">
            <w:pPr>
              <w:spacing w:line="252" w:lineRule="auto"/>
              <w:jc w:val="center"/>
            </w:pPr>
            <w:r w:rsidRPr="00A566BE">
              <w:t>0°</w:t>
            </w:r>
          </w:p>
        </w:tc>
        <w:tc>
          <w:tcPr>
            <w:tcW w:w="510" w:type="pct"/>
            <w:shd w:val="clear" w:color="auto" w:fill="auto"/>
            <w:vAlign w:val="center"/>
          </w:tcPr>
          <w:p w:rsidRPr="00A566BE" w:rsidR="00222096" w:rsidP="009F155E" w:rsidRDefault="00222096" w14:paraId="7B52362C" w14:textId="77777777">
            <w:pPr>
              <w:spacing w:line="252" w:lineRule="auto"/>
              <w:jc w:val="center"/>
            </w:pPr>
            <w:r w:rsidRPr="00A566BE">
              <w:t>-40°</w:t>
            </w:r>
          </w:p>
        </w:tc>
        <w:tc>
          <w:tcPr>
            <w:tcW w:w="411" w:type="pct"/>
            <w:shd w:val="clear" w:color="auto" w:fill="auto"/>
          </w:tcPr>
          <w:p w:rsidRPr="00A566BE" w:rsidR="00222096" w:rsidP="009F155E" w:rsidRDefault="00222096" w14:paraId="1BF52661" w14:textId="77777777">
            <w:pPr>
              <w:spacing w:line="252" w:lineRule="auto"/>
              <w:jc w:val="center"/>
            </w:pPr>
            <w:r w:rsidRPr="00A566BE">
              <w:t>-</w:t>
            </w:r>
          </w:p>
        </w:tc>
        <w:tc>
          <w:tcPr>
            <w:tcW w:w="510" w:type="pct"/>
            <w:shd w:val="clear" w:color="auto" w:fill="auto"/>
          </w:tcPr>
          <w:p w:rsidRPr="00A566BE" w:rsidR="00222096" w:rsidP="009F155E" w:rsidRDefault="00222096" w14:paraId="26CE1C66" w14:textId="77777777">
            <w:pPr>
              <w:spacing w:line="252" w:lineRule="auto"/>
              <w:jc w:val="center"/>
            </w:pPr>
            <w:r w:rsidRPr="00A566BE">
              <w:t>-</w:t>
            </w:r>
          </w:p>
        </w:tc>
        <w:tc>
          <w:tcPr>
            <w:tcW w:w="480" w:type="pct"/>
            <w:shd w:val="clear" w:color="auto" w:fill="auto"/>
          </w:tcPr>
          <w:p w:rsidRPr="00A566BE" w:rsidR="00222096" w:rsidP="009F155E" w:rsidRDefault="00222096" w14:paraId="4C2441A2" w14:textId="77777777">
            <w:pPr>
              <w:spacing w:line="252" w:lineRule="auto"/>
              <w:jc w:val="center"/>
            </w:pPr>
            <w:r w:rsidRPr="00A566BE">
              <w:t>-</w:t>
            </w:r>
          </w:p>
        </w:tc>
      </w:tr>
      <w:tr w:rsidRPr="00A566BE" w:rsidR="001A3079" w:rsidTr="00402D21" w14:paraId="5914934A" w14:textId="77777777">
        <w:trPr>
          <w:jc w:val="center"/>
        </w:trPr>
        <w:tc>
          <w:tcPr>
            <w:tcW w:w="641" w:type="pct"/>
            <w:shd w:val="clear" w:color="auto" w:fill="auto"/>
            <w:vAlign w:val="center"/>
          </w:tcPr>
          <w:p w:rsidRPr="00A566BE" w:rsidR="00222096" w:rsidP="009F155E" w:rsidRDefault="00222096" w14:paraId="03C15908"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C</m:t>
                        </m:r>
                      </m:e>
                      <m:sub>
                        <m:r>
                          <w:rPr>
                            <w:rFonts w:ascii="Cambria Math" w:hAnsi="Cambria Math"/>
                          </w:rPr>
                          <m:t>3</m:t>
                        </m:r>
                      </m:sub>
                    </m:sSub>
                  </m:sub>
                </m:sSub>
              </m:oMath>
            </m:oMathPara>
          </w:p>
        </w:tc>
        <w:tc>
          <w:tcPr>
            <w:tcW w:w="511" w:type="pct"/>
            <w:shd w:val="clear" w:color="auto" w:fill="auto"/>
            <w:vAlign w:val="center"/>
          </w:tcPr>
          <w:p w:rsidRPr="00A566BE" w:rsidR="00222096" w:rsidP="009F155E" w:rsidRDefault="00222096" w14:paraId="2B813A2F" w14:textId="77777777">
            <w:pPr>
              <w:spacing w:line="252" w:lineRule="auto"/>
              <w:jc w:val="center"/>
            </w:pPr>
            <w:r w:rsidRPr="00A566BE">
              <w:t>230°</w:t>
            </w:r>
          </w:p>
        </w:tc>
        <w:tc>
          <w:tcPr>
            <w:tcW w:w="509" w:type="pct"/>
            <w:shd w:val="clear" w:color="auto" w:fill="auto"/>
            <w:vAlign w:val="center"/>
          </w:tcPr>
          <w:p w:rsidRPr="00A566BE" w:rsidR="00222096" w:rsidP="009F155E" w:rsidRDefault="00222096" w14:paraId="17A1F258" w14:textId="77777777">
            <w:pPr>
              <w:spacing w:line="252" w:lineRule="auto"/>
              <w:jc w:val="center"/>
            </w:pPr>
            <w:r w:rsidRPr="00A566BE">
              <w:t>125°</w:t>
            </w:r>
          </w:p>
        </w:tc>
        <w:tc>
          <w:tcPr>
            <w:tcW w:w="410" w:type="pct"/>
            <w:shd w:val="clear" w:color="auto" w:fill="auto"/>
            <w:vAlign w:val="center"/>
          </w:tcPr>
          <w:p w:rsidRPr="00A566BE" w:rsidR="00222096" w:rsidP="009F155E" w:rsidRDefault="00222096" w14:paraId="3ADAE892" w14:textId="77777777">
            <w:pPr>
              <w:spacing w:line="252" w:lineRule="auto"/>
              <w:jc w:val="center"/>
            </w:pPr>
            <w:r w:rsidRPr="00A566BE">
              <w:t>40°</w:t>
            </w:r>
          </w:p>
        </w:tc>
        <w:tc>
          <w:tcPr>
            <w:tcW w:w="509" w:type="pct"/>
            <w:shd w:val="clear" w:color="auto" w:fill="auto"/>
            <w:vAlign w:val="center"/>
          </w:tcPr>
          <w:p w:rsidRPr="00A566BE" w:rsidR="00222096" w:rsidP="009F155E" w:rsidRDefault="00222096" w14:paraId="7B18F144" w14:textId="77777777">
            <w:pPr>
              <w:spacing w:line="252" w:lineRule="auto"/>
              <w:jc w:val="center"/>
            </w:pPr>
            <w:r w:rsidRPr="00A566BE">
              <w:t>220°</w:t>
            </w:r>
          </w:p>
        </w:tc>
        <w:tc>
          <w:tcPr>
            <w:tcW w:w="510" w:type="pct"/>
            <w:shd w:val="clear" w:color="auto" w:fill="auto"/>
            <w:vAlign w:val="center"/>
          </w:tcPr>
          <w:p w:rsidRPr="00A566BE" w:rsidR="00222096" w:rsidP="009F155E" w:rsidRDefault="00222096" w14:paraId="06ECC1CE" w14:textId="77777777">
            <w:pPr>
              <w:spacing w:line="252" w:lineRule="auto"/>
              <w:jc w:val="center"/>
            </w:pPr>
            <w:r w:rsidRPr="00A566BE">
              <w:t>180°</w:t>
            </w:r>
          </w:p>
        </w:tc>
        <w:tc>
          <w:tcPr>
            <w:tcW w:w="510" w:type="pct"/>
            <w:shd w:val="clear" w:color="auto" w:fill="auto"/>
            <w:vAlign w:val="center"/>
          </w:tcPr>
          <w:p w:rsidRPr="00A566BE" w:rsidR="00222096" w:rsidP="009F155E" w:rsidRDefault="00222096" w14:paraId="43D3B84E" w14:textId="77777777">
            <w:pPr>
              <w:spacing w:line="252" w:lineRule="auto"/>
              <w:jc w:val="center"/>
            </w:pPr>
            <w:r w:rsidRPr="00A566BE">
              <w:t>140°</w:t>
            </w:r>
          </w:p>
        </w:tc>
        <w:tc>
          <w:tcPr>
            <w:tcW w:w="411" w:type="pct"/>
            <w:shd w:val="clear" w:color="auto" w:fill="auto"/>
            <w:vAlign w:val="center"/>
          </w:tcPr>
          <w:p w:rsidRPr="00A566BE" w:rsidR="00222096" w:rsidP="009F155E" w:rsidRDefault="00222096" w14:paraId="2C525237" w14:textId="77777777">
            <w:pPr>
              <w:spacing w:line="252" w:lineRule="auto"/>
              <w:jc w:val="center"/>
            </w:pPr>
            <w:r w:rsidRPr="00A566BE">
              <w:t>-</w:t>
            </w:r>
          </w:p>
        </w:tc>
        <w:tc>
          <w:tcPr>
            <w:tcW w:w="510" w:type="pct"/>
            <w:shd w:val="clear" w:color="auto" w:fill="auto"/>
          </w:tcPr>
          <w:p w:rsidRPr="00A566BE" w:rsidR="00222096" w:rsidP="009F155E" w:rsidRDefault="00222096" w14:paraId="6D28E590" w14:textId="77777777">
            <w:pPr>
              <w:spacing w:line="252" w:lineRule="auto"/>
              <w:jc w:val="center"/>
            </w:pPr>
            <w:r w:rsidRPr="00A566BE">
              <w:t>-</w:t>
            </w:r>
          </w:p>
        </w:tc>
        <w:tc>
          <w:tcPr>
            <w:tcW w:w="480" w:type="pct"/>
            <w:shd w:val="clear" w:color="auto" w:fill="auto"/>
          </w:tcPr>
          <w:p w:rsidRPr="00A566BE" w:rsidR="00222096" w:rsidP="009F155E" w:rsidRDefault="00222096" w14:paraId="54FBC07E" w14:textId="77777777">
            <w:pPr>
              <w:spacing w:line="252" w:lineRule="auto"/>
              <w:jc w:val="center"/>
            </w:pPr>
            <w:r w:rsidRPr="00A566BE">
              <w:t>-</w:t>
            </w:r>
          </w:p>
        </w:tc>
      </w:tr>
      <w:tr w:rsidRPr="00A566BE" w:rsidR="001A3079" w:rsidTr="00402D21" w14:paraId="3F8CE84D" w14:textId="77777777">
        <w:trPr>
          <w:jc w:val="center"/>
        </w:trPr>
        <w:tc>
          <w:tcPr>
            <w:tcW w:w="641" w:type="pct"/>
            <w:shd w:val="clear" w:color="auto" w:fill="auto"/>
            <w:vAlign w:val="center"/>
          </w:tcPr>
          <w:p w:rsidRPr="00A566BE" w:rsidR="00222096" w:rsidP="009F155E" w:rsidRDefault="00222096" w14:paraId="05635ED8"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D</m:t>
                        </m:r>
                      </m:e>
                      <m:sub>
                        <m:r>
                          <w:rPr>
                            <w:rFonts w:ascii="Cambria Math" w:hAnsi="Cambria Math"/>
                          </w:rPr>
                          <m:t>3</m:t>
                        </m:r>
                      </m:sub>
                    </m:sSub>
                  </m:sub>
                </m:sSub>
              </m:oMath>
            </m:oMathPara>
          </w:p>
        </w:tc>
        <w:tc>
          <w:tcPr>
            <w:tcW w:w="511" w:type="pct"/>
            <w:shd w:val="clear" w:color="auto" w:fill="auto"/>
          </w:tcPr>
          <w:p w:rsidRPr="00A566BE" w:rsidR="00222096" w:rsidP="009F155E" w:rsidRDefault="00222096" w14:paraId="503A3998" w14:textId="77777777">
            <w:pPr>
              <w:spacing w:line="252" w:lineRule="auto"/>
              <w:jc w:val="center"/>
            </w:pPr>
            <w:r w:rsidRPr="00A566BE">
              <w:t>-</w:t>
            </w:r>
          </w:p>
        </w:tc>
        <w:tc>
          <w:tcPr>
            <w:tcW w:w="509" w:type="pct"/>
            <w:shd w:val="clear" w:color="auto" w:fill="auto"/>
          </w:tcPr>
          <w:p w:rsidRPr="00A566BE" w:rsidR="00222096" w:rsidP="009F155E" w:rsidRDefault="00222096" w14:paraId="64C04DBD" w14:textId="77777777">
            <w:pPr>
              <w:spacing w:line="252" w:lineRule="auto"/>
              <w:jc w:val="center"/>
            </w:pPr>
            <w:r w:rsidRPr="00A566BE">
              <w:t>-</w:t>
            </w:r>
          </w:p>
        </w:tc>
        <w:tc>
          <w:tcPr>
            <w:tcW w:w="410" w:type="pct"/>
            <w:shd w:val="clear" w:color="auto" w:fill="auto"/>
          </w:tcPr>
          <w:p w:rsidRPr="00A566BE" w:rsidR="00222096" w:rsidP="009F155E" w:rsidRDefault="00222096" w14:paraId="40733D7A"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200A47CA" w14:textId="77777777">
            <w:pPr>
              <w:spacing w:line="252" w:lineRule="auto"/>
              <w:jc w:val="center"/>
            </w:pPr>
            <w:r w:rsidRPr="00A566BE">
              <w:t>220°</w:t>
            </w:r>
          </w:p>
        </w:tc>
        <w:tc>
          <w:tcPr>
            <w:tcW w:w="510" w:type="pct"/>
            <w:shd w:val="clear" w:color="auto" w:fill="auto"/>
            <w:vAlign w:val="center"/>
          </w:tcPr>
          <w:p w:rsidRPr="00A566BE" w:rsidR="00222096" w:rsidP="009F155E" w:rsidRDefault="00222096" w14:paraId="4570DB63" w14:textId="77777777">
            <w:pPr>
              <w:spacing w:line="252" w:lineRule="auto"/>
              <w:jc w:val="center"/>
            </w:pPr>
            <w:r w:rsidRPr="00A566BE">
              <w:t>180°</w:t>
            </w:r>
          </w:p>
        </w:tc>
        <w:tc>
          <w:tcPr>
            <w:tcW w:w="510" w:type="pct"/>
            <w:shd w:val="clear" w:color="auto" w:fill="auto"/>
            <w:vAlign w:val="center"/>
          </w:tcPr>
          <w:p w:rsidRPr="00A566BE" w:rsidR="00222096" w:rsidP="009F155E" w:rsidRDefault="00222096" w14:paraId="159D37FD" w14:textId="77777777">
            <w:pPr>
              <w:spacing w:line="252" w:lineRule="auto"/>
              <w:jc w:val="center"/>
            </w:pPr>
            <w:r w:rsidRPr="00A566BE">
              <w:t>140°</w:t>
            </w:r>
          </w:p>
        </w:tc>
        <w:tc>
          <w:tcPr>
            <w:tcW w:w="411" w:type="pct"/>
            <w:shd w:val="clear" w:color="auto" w:fill="auto"/>
          </w:tcPr>
          <w:p w:rsidRPr="00A566BE" w:rsidR="00222096" w:rsidP="009F155E" w:rsidRDefault="00222096" w14:paraId="4B79A247" w14:textId="77777777">
            <w:pPr>
              <w:spacing w:line="252" w:lineRule="auto"/>
              <w:jc w:val="center"/>
            </w:pPr>
            <w:r w:rsidRPr="00A566BE">
              <w:t>-</w:t>
            </w:r>
          </w:p>
        </w:tc>
        <w:tc>
          <w:tcPr>
            <w:tcW w:w="510" w:type="pct"/>
            <w:shd w:val="clear" w:color="auto" w:fill="auto"/>
          </w:tcPr>
          <w:p w:rsidRPr="00A566BE" w:rsidR="00222096" w:rsidP="009F155E" w:rsidRDefault="00222096" w14:paraId="14534E92" w14:textId="77777777">
            <w:pPr>
              <w:spacing w:line="252" w:lineRule="auto"/>
              <w:jc w:val="center"/>
            </w:pPr>
            <w:r w:rsidRPr="00A566BE">
              <w:t>-</w:t>
            </w:r>
          </w:p>
        </w:tc>
        <w:tc>
          <w:tcPr>
            <w:tcW w:w="480" w:type="pct"/>
            <w:shd w:val="clear" w:color="auto" w:fill="auto"/>
          </w:tcPr>
          <w:p w:rsidRPr="00A566BE" w:rsidR="00222096" w:rsidP="009F155E" w:rsidRDefault="00222096" w14:paraId="5AF9E32C" w14:textId="77777777">
            <w:pPr>
              <w:spacing w:line="252" w:lineRule="auto"/>
              <w:jc w:val="center"/>
            </w:pPr>
            <w:r w:rsidRPr="00A566BE">
              <w:t>-</w:t>
            </w:r>
          </w:p>
        </w:tc>
      </w:tr>
      <w:tr w:rsidRPr="00A566BE" w:rsidR="001A3079" w:rsidTr="00402D21" w14:paraId="4039F9C7" w14:textId="77777777">
        <w:trPr>
          <w:jc w:val="center"/>
        </w:trPr>
        <w:tc>
          <w:tcPr>
            <w:tcW w:w="641" w:type="pct"/>
            <w:shd w:val="clear" w:color="auto" w:fill="auto"/>
            <w:vAlign w:val="center"/>
          </w:tcPr>
          <w:p w:rsidRPr="00A566BE" w:rsidR="00222096" w:rsidP="009F155E" w:rsidRDefault="00222096" w14:paraId="1BB8993B"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A</m:t>
                        </m:r>
                      </m:e>
                      <m:sub>
                        <m:r>
                          <w:rPr>
                            <w:rFonts w:ascii="Cambria Math" w:hAnsi="Cambria Math"/>
                          </w:rPr>
                          <m:t>4</m:t>
                        </m:r>
                      </m:sub>
                    </m:sSub>
                  </m:sub>
                </m:sSub>
              </m:oMath>
            </m:oMathPara>
          </w:p>
        </w:tc>
        <w:tc>
          <w:tcPr>
            <w:tcW w:w="511" w:type="pct"/>
            <w:shd w:val="clear" w:color="auto" w:fill="auto"/>
          </w:tcPr>
          <w:p w:rsidRPr="00A566BE" w:rsidR="00222096" w:rsidP="009F155E" w:rsidRDefault="00222096" w14:paraId="13DB3C4F" w14:textId="77777777">
            <w:pPr>
              <w:spacing w:line="252" w:lineRule="auto"/>
              <w:jc w:val="center"/>
            </w:pPr>
            <w:r w:rsidRPr="00A566BE">
              <w:t>-</w:t>
            </w:r>
          </w:p>
        </w:tc>
        <w:tc>
          <w:tcPr>
            <w:tcW w:w="509" w:type="pct"/>
            <w:shd w:val="clear" w:color="auto" w:fill="auto"/>
          </w:tcPr>
          <w:p w:rsidRPr="00A566BE" w:rsidR="00222096" w:rsidP="009F155E" w:rsidRDefault="00222096" w14:paraId="5CA56E4D" w14:textId="77777777">
            <w:pPr>
              <w:spacing w:line="252" w:lineRule="auto"/>
              <w:jc w:val="center"/>
            </w:pPr>
            <w:r w:rsidRPr="00A566BE">
              <w:t>-</w:t>
            </w:r>
          </w:p>
        </w:tc>
        <w:tc>
          <w:tcPr>
            <w:tcW w:w="410" w:type="pct"/>
            <w:shd w:val="clear" w:color="auto" w:fill="auto"/>
          </w:tcPr>
          <w:p w:rsidRPr="00A566BE" w:rsidR="00222096" w:rsidP="009F155E" w:rsidRDefault="00222096" w14:paraId="51856460"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0568A001" w14:textId="77777777">
            <w:pPr>
              <w:spacing w:line="252" w:lineRule="auto"/>
              <w:jc w:val="center"/>
            </w:pPr>
            <w:r w:rsidRPr="00A566BE">
              <w:t>80°</w:t>
            </w:r>
          </w:p>
        </w:tc>
        <w:tc>
          <w:tcPr>
            <w:tcW w:w="510" w:type="pct"/>
            <w:shd w:val="clear" w:color="auto" w:fill="auto"/>
            <w:vAlign w:val="center"/>
          </w:tcPr>
          <w:p w:rsidRPr="00A566BE" w:rsidR="00222096" w:rsidP="009F155E" w:rsidRDefault="00222096" w14:paraId="19CEF3C6" w14:textId="77777777">
            <w:pPr>
              <w:spacing w:line="252" w:lineRule="auto"/>
              <w:jc w:val="center"/>
            </w:pPr>
            <w:r w:rsidRPr="00A566BE">
              <w:t>0°</w:t>
            </w:r>
          </w:p>
        </w:tc>
        <w:tc>
          <w:tcPr>
            <w:tcW w:w="510" w:type="pct"/>
            <w:shd w:val="clear" w:color="auto" w:fill="auto"/>
            <w:vAlign w:val="center"/>
          </w:tcPr>
          <w:p w:rsidRPr="00A566BE" w:rsidR="00222096" w:rsidP="009F155E" w:rsidRDefault="00222096" w14:paraId="336AA941" w14:textId="77777777">
            <w:pPr>
              <w:spacing w:line="252" w:lineRule="auto"/>
              <w:jc w:val="center"/>
            </w:pPr>
            <w:r w:rsidRPr="00A566BE">
              <w:t>-80°</w:t>
            </w:r>
          </w:p>
        </w:tc>
        <w:tc>
          <w:tcPr>
            <w:tcW w:w="411" w:type="pct"/>
            <w:shd w:val="clear" w:color="auto" w:fill="auto"/>
            <w:vAlign w:val="center"/>
          </w:tcPr>
          <w:p w:rsidRPr="00A566BE" w:rsidR="00222096" w:rsidP="009F155E" w:rsidRDefault="00222096" w14:paraId="1DEBF08B" w14:textId="77777777">
            <w:pPr>
              <w:spacing w:line="252" w:lineRule="auto"/>
              <w:jc w:val="center"/>
            </w:pPr>
            <w:r w:rsidRPr="00A566BE">
              <w:t>-80°</w:t>
            </w:r>
          </w:p>
        </w:tc>
        <w:tc>
          <w:tcPr>
            <w:tcW w:w="510" w:type="pct"/>
            <w:shd w:val="clear" w:color="auto" w:fill="auto"/>
            <w:vAlign w:val="center"/>
          </w:tcPr>
          <w:p w:rsidRPr="00A566BE" w:rsidR="00222096" w:rsidP="009F155E" w:rsidRDefault="00222096" w14:paraId="7F77B45F" w14:textId="77777777">
            <w:pPr>
              <w:spacing w:line="252" w:lineRule="auto"/>
              <w:jc w:val="center"/>
            </w:pPr>
            <w:r w:rsidRPr="00A566BE">
              <w:t>-250°</w:t>
            </w:r>
          </w:p>
        </w:tc>
        <w:tc>
          <w:tcPr>
            <w:tcW w:w="480" w:type="pct"/>
            <w:shd w:val="clear" w:color="auto" w:fill="auto"/>
            <w:vAlign w:val="center"/>
          </w:tcPr>
          <w:p w:rsidRPr="00A566BE" w:rsidR="00222096" w:rsidP="009F155E" w:rsidRDefault="00222096" w14:paraId="2E4FA357" w14:textId="77777777">
            <w:pPr>
              <w:spacing w:line="252" w:lineRule="auto"/>
              <w:jc w:val="center"/>
            </w:pPr>
            <w:r w:rsidRPr="00A566BE">
              <w:t>-460°</w:t>
            </w:r>
          </w:p>
        </w:tc>
      </w:tr>
      <w:tr w:rsidRPr="00A566BE" w:rsidR="001A3079" w:rsidTr="00402D21" w14:paraId="6EBAB9C6" w14:textId="77777777">
        <w:trPr>
          <w:jc w:val="center"/>
        </w:trPr>
        <w:tc>
          <w:tcPr>
            <w:tcW w:w="641" w:type="pct"/>
            <w:shd w:val="clear" w:color="auto" w:fill="auto"/>
            <w:vAlign w:val="center"/>
          </w:tcPr>
          <w:p w:rsidRPr="00A566BE" w:rsidR="00222096" w:rsidP="009F155E" w:rsidRDefault="00222096" w14:paraId="0B30117A"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B</m:t>
                        </m:r>
                      </m:e>
                      <m:sub>
                        <m:r>
                          <w:rPr>
                            <w:rFonts w:ascii="Cambria Math" w:hAnsi="Cambria Math"/>
                          </w:rPr>
                          <m:t>4</m:t>
                        </m:r>
                      </m:sub>
                    </m:sSub>
                  </m:sub>
                </m:sSub>
              </m:oMath>
            </m:oMathPara>
          </w:p>
        </w:tc>
        <w:tc>
          <w:tcPr>
            <w:tcW w:w="511" w:type="pct"/>
            <w:shd w:val="clear" w:color="auto" w:fill="auto"/>
          </w:tcPr>
          <w:p w:rsidRPr="00A566BE" w:rsidR="00222096" w:rsidP="009F155E" w:rsidRDefault="00222096" w14:paraId="4E1B220D" w14:textId="77777777">
            <w:pPr>
              <w:spacing w:line="252" w:lineRule="auto"/>
              <w:jc w:val="center"/>
            </w:pPr>
            <w:r w:rsidRPr="00A566BE">
              <w:t>-</w:t>
            </w:r>
          </w:p>
        </w:tc>
        <w:tc>
          <w:tcPr>
            <w:tcW w:w="509" w:type="pct"/>
            <w:shd w:val="clear" w:color="auto" w:fill="auto"/>
          </w:tcPr>
          <w:p w:rsidRPr="00A566BE" w:rsidR="00222096" w:rsidP="009F155E" w:rsidRDefault="00222096" w14:paraId="01F6376D" w14:textId="77777777">
            <w:pPr>
              <w:spacing w:line="252" w:lineRule="auto"/>
              <w:jc w:val="center"/>
            </w:pPr>
            <w:r w:rsidRPr="00A566BE">
              <w:t>-</w:t>
            </w:r>
          </w:p>
        </w:tc>
        <w:tc>
          <w:tcPr>
            <w:tcW w:w="410" w:type="pct"/>
            <w:shd w:val="clear" w:color="auto" w:fill="auto"/>
          </w:tcPr>
          <w:p w:rsidRPr="00A566BE" w:rsidR="00222096" w:rsidP="009F155E" w:rsidRDefault="00222096" w14:paraId="5DB8F6E2"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1BE43557" w14:textId="77777777">
            <w:pPr>
              <w:spacing w:line="252" w:lineRule="auto"/>
              <w:jc w:val="center"/>
            </w:pPr>
            <w:r w:rsidRPr="00A566BE">
              <w:t>80°</w:t>
            </w:r>
          </w:p>
        </w:tc>
        <w:tc>
          <w:tcPr>
            <w:tcW w:w="510" w:type="pct"/>
            <w:shd w:val="clear" w:color="auto" w:fill="auto"/>
            <w:vAlign w:val="center"/>
          </w:tcPr>
          <w:p w:rsidRPr="00A566BE" w:rsidR="00222096" w:rsidP="009F155E" w:rsidRDefault="00222096" w14:paraId="1CDF110A" w14:textId="77777777">
            <w:pPr>
              <w:spacing w:line="252" w:lineRule="auto"/>
              <w:jc w:val="center"/>
            </w:pPr>
            <w:r w:rsidRPr="00A566BE">
              <w:t>0°</w:t>
            </w:r>
          </w:p>
        </w:tc>
        <w:tc>
          <w:tcPr>
            <w:tcW w:w="510" w:type="pct"/>
            <w:shd w:val="clear" w:color="auto" w:fill="auto"/>
            <w:vAlign w:val="center"/>
          </w:tcPr>
          <w:p w:rsidRPr="00A566BE" w:rsidR="00222096" w:rsidP="009F155E" w:rsidRDefault="00222096" w14:paraId="349D7C95" w14:textId="77777777">
            <w:pPr>
              <w:spacing w:line="252" w:lineRule="auto"/>
              <w:jc w:val="center"/>
            </w:pPr>
            <w:r w:rsidRPr="00A566BE">
              <w:t>-80°</w:t>
            </w:r>
          </w:p>
        </w:tc>
        <w:tc>
          <w:tcPr>
            <w:tcW w:w="411" w:type="pct"/>
            <w:shd w:val="clear" w:color="auto" w:fill="auto"/>
          </w:tcPr>
          <w:p w:rsidRPr="00A566BE" w:rsidR="00222096" w:rsidP="009F155E" w:rsidRDefault="00222096" w14:paraId="18C132B4" w14:textId="77777777">
            <w:pPr>
              <w:spacing w:line="252" w:lineRule="auto"/>
              <w:jc w:val="center"/>
            </w:pPr>
            <w:r w:rsidRPr="00A566BE">
              <w:t>-</w:t>
            </w:r>
          </w:p>
        </w:tc>
        <w:tc>
          <w:tcPr>
            <w:tcW w:w="510" w:type="pct"/>
            <w:shd w:val="clear" w:color="auto" w:fill="auto"/>
          </w:tcPr>
          <w:p w:rsidRPr="00A566BE" w:rsidR="00222096" w:rsidP="009F155E" w:rsidRDefault="00222096" w14:paraId="46C2DD4F" w14:textId="77777777">
            <w:pPr>
              <w:spacing w:line="252" w:lineRule="auto"/>
              <w:jc w:val="center"/>
            </w:pPr>
            <w:r w:rsidRPr="00A566BE">
              <w:t>-</w:t>
            </w:r>
          </w:p>
        </w:tc>
        <w:tc>
          <w:tcPr>
            <w:tcW w:w="480" w:type="pct"/>
            <w:shd w:val="clear" w:color="auto" w:fill="auto"/>
          </w:tcPr>
          <w:p w:rsidRPr="00A566BE" w:rsidR="00222096" w:rsidP="009F155E" w:rsidRDefault="00222096" w14:paraId="3CB10933" w14:textId="77777777">
            <w:pPr>
              <w:spacing w:line="252" w:lineRule="auto"/>
              <w:jc w:val="center"/>
            </w:pPr>
            <w:r w:rsidRPr="00A566BE">
              <w:t>-</w:t>
            </w:r>
          </w:p>
        </w:tc>
      </w:tr>
      <w:tr w:rsidRPr="00A566BE" w:rsidR="001A3079" w:rsidTr="00402D21" w14:paraId="49924887" w14:textId="77777777">
        <w:trPr>
          <w:jc w:val="center"/>
        </w:trPr>
        <w:tc>
          <w:tcPr>
            <w:tcW w:w="641" w:type="pct"/>
            <w:shd w:val="clear" w:color="auto" w:fill="auto"/>
            <w:vAlign w:val="center"/>
          </w:tcPr>
          <w:p w:rsidRPr="00A566BE" w:rsidR="00222096" w:rsidP="009F155E" w:rsidRDefault="00222096" w14:paraId="0C75CF61"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C</m:t>
                        </m:r>
                      </m:e>
                      <m:sub>
                        <m:r>
                          <w:rPr>
                            <w:rFonts w:ascii="Cambria Math" w:hAnsi="Cambria Math"/>
                          </w:rPr>
                          <m:t>4</m:t>
                        </m:r>
                      </m:sub>
                    </m:sSub>
                  </m:sub>
                </m:sSub>
              </m:oMath>
            </m:oMathPara>
          </w:p>
        </w:tc>
        <w:tc>
          <w:tcPr>
            <w:tcW w:w="511" w:type="pct"/>
            <w:shd w:val="clear" w:color="auto" w:fill="auto"/>
            <w:vAlign w:val="center"/>
          </w:tcPr>
          <w:p w:rsidRPr="00A566BE" w:rsidR="00222096" w:rsidP="009F155E" w:rsidRDefault="00222096" w14:paraId="1EA165D3" w14:textId="77777777">
            <w:pPr>
              <w:spacing w:line="252" w:lineRule="auto"/>
              <w:jc w:val="center"/>
            </w:pPr>
            <w:r w:rsidRPr="00A566BE">
              <w:t>460°</w:t>
            </w:r>
          </w:p>
        </w:tc>
        <w:tc>
          <w:tcPr>
            <w:tcW w:w="509" w:type="pct"/>
            <w:shd w:val="clear" w:color="auto" w:fill="auto"/>
            <w:vAlign w:val="center"/>
          </w:tcPr>
          <w:p w:rsidRPr="00A566BE" w:rsidR="00222096" w:rsidP="009F155E" w:rsidRDefault="00222096" w14:paraId="30CC2239" w14:textId="77777777">
            <w:pPr>
              <w:spacing w:line="252" w:lineRule="auto"/>
              <w:jc w:val="center"/>
            </w:pPr>
            <w:r w:rsidRPr="00A566BE">
              <w:t>250°</w:t>
            </w:r>
          </w:p>
        </w:tc>
        <w:tc>
          <w:tcPr>
            <w:tcW w:w="410" w:type="pct"/>
            <w:shd w:val="clear" w:color="auto" w:fill="auto"/>
            <w:vAlign w:val="center"/>
          </w:tcPr>
          <w:p w:rsidRPr="00A566BE" w:rsidR="00222096" w:rsidP="009F155E" w:rsidRDefault="00222096" w14:paraId="2249C4FE" w14:textId="77777777">
            <w:pPr>
              <w:spacing w:line="252" w:lineRule="auto"/>
              <w:jc w:val="center"/>
            </w:pPr>
            <w:r w:rsidRPr="00A566BE">
              <w:t>-80°</w:t>
            </w:r>
          </w:p>
        </w:tc>
        <w:tc>
          <w:tcPr>
            <w:tcW w:w="509" w:type="pct"/>
            <w:shd w:val="clear" w:color="auto" w:fill="auto"/>
            <w:vAlign w:val="center"/>
          </w:tcPr>
          <w:p w:rsidRPr="00A566BE" w:rsidR="00222096" w:rsidP="009F155E" w:rsidRDefault="00222096" w14:paraId="0317076A" w14:textId="77777777">
            <w:pPr>
              <w:spacing w:line="252" w:lineRule="auto"/>
              <w:jc w:val="center"/>
            </w:pPr>
            <w:r w:rsidRPr="00A566BE">
              <w:t>260°</w:t>
            </w:r>
          </w:p>
        </w:tc>
        <w:tc>
          <w:tcPr>
            <w:tcW w:w="510" w:type="pct"/>
            <w:shd w:val="clear" w:color="auto" w:fill="auto"/>
            <w:vAlign w:val="center"/>
          </w:tcPr>
          <w:p w:rsidRPr="00A566BE" w:rsidR="00222096" w:rsidP="009F155E" w:rsidRDefault="00222096" w14:paraId="25841765" w14:textId="77777777">
            <w:pPr>
              <w:spacing w:line="252" w:lineRule="auto"/>
              <w:jc w:val="center"/>
            </w:pPr>
            <w:r w:rsidRPr="00A566BE">
              <w:t>180°</w:t>
            </w:r>
          </w:p>
        </w:tc>
        <w:tc>
          <w:tcPr>
            <w:tcW w:w="510" w:type="pct"/>
            <w:shd w:val="clear" w:color="auto" w:fill="auto"/>
            <w:vAlign w:val="center"/>
          </w:tcPr>
          <w:p w:rsidRPr="00A566BE" w:rsidR="00222096" w:rsidP="009F155E" w:rsidRDefault="00222096" w14:paraId="578245C6" w14:textId="77777777">
            <w:pPr>
              <w:spacing w:line="252" w:lineRule="auto"/>
              <w:jc w:val="center"/>
            </w:pPr>
            <w:r w:rsidRPr="00A566BE">
              <w:t>100°</w:t>
            </w:r>
          </w:p>
        </w:tc>
        <w:tc>
          <w:tcPr>
            <w:tcW w:w="411" w:type="pct"/>
            <w:shd w:val="clear" w:color="auto" w:fill="auto"/>
            <w:vAlign w:val="center"/>
          </w:tcPr>
          <w:p w:rsidRPr="00A566BE" w:rsidR="00222096" w:rsidP="009F155E" w:rsidRDefault="00222096" w14:paraId="3BBBA3BB" w14:textId="77777777">
            <w:pPr>
              <w:spacing w:line="252" w:lineRule="auto"/>
              <w:jc w:val="center"/>
            </w:pPr>
            <w:r w:rsidRPr="00A566BE">
              <w:t>-</w:t>
            </w:r>
          </w:p>
        </w:tc>
        <w:tc>
          <w:tcPr>
            <w:tcW w:w="510" w:type="pct"/>
            <w:shd w:val="clear" w:color="auto" w:fill="auto"/>
          </w:tcPr>
          <w:p w:rsidRPr="00A566BE" w:rsidR="00222096" w:rsidP="009F155E" w:rsidRDefault="00222096" w14:paraId="28851EDE" w14:textId="77777777">
            <w:pPr>
              <w:spacing w:line="252" w:lineRule="auto"/>
              <w:jc w:val="center"/>
            </w:pPr>
            <w:r w:rsidRPr="00A566BE">
              <w:t>-</w:t>
            </w:r>
          </w:p>
        </w:tc>
        <w:tc>
          <w:tcPr>
            <w:tcW w:w="480" w:type="pct"/>
            <w:shd w:val="clear" w:color="auto" w:fill="auto"/>
          </w:tcPr>
          <w:p w:rsidRPr="00A566BE" w:rsidR="00222096" w:rsidP="009F155E" w:rsidRDefault="00222096" w14:paraId="15FDEDA3" w14:textId="77777777">
            <w:pPr>
              <w:spacing w:line="252" w:lineRule="auto"/>
              <w:jc w:val="center"/>
            </w:pPr>
            <w:r w:rsidRPr="00A566BE">
              <w:t>-</w:t>
            </w:r>
          </w:p>
        </w:tc>
      </w:tr>
      <w:tr w:rsidRPr="00A566BE" w:rsidR="00222096" w:rsidTr="00402D21" w14:paraId="433ED000" w14:textId="77777777">
        <w:trPr>
          <w:jc w:val="center"/>
        </w:trPr>
        <w:tc>
          <w:tcPr>
            <w:tcW w:w="641" w:type="pct"/>
            <w:shd w:val="clear" w:color="auto" w:fill="auto"/>
            <w:vAlign w:val="center"/>
          </w:tcPr>
          <w:p w:rsidRPr="00A566BE" w:rsidR="00222096" w:rsidP="009F155E" w:rsidRDefault="00222096" w14:paraId="0BF5335F"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D</m:t>
                        </m:r>
                      </m:e>
                      <m:sub>
                        <m:r>
                          <w:rPr>
                            <w:rFonts w:ascii="Cambria Math" w:hAnsi="Cambria Math"/>
                          </w:rPr>
                          <m:t>4</m:t>
                        </m:r>
                      </m:sub>
                    </m:sSub>
                  </m:sub>
                </m:sSub>
              </m:oMath>
            </m:oMathPara>
          </w:p>
        </w:tc>
        <w:tc>
          <w:tcPr>
            <w:tcW w:w="511" w:type="pct"/>
            <w:shd w:val="clear" w:color="auto" w:fill="auto"/>
          </w:tcPr>
          <w:p w:rsidRPr="00A566BE" w:rsidR="00222096" w:rsidP="009F155E" w:rsidRDefault="00222096" w14:paraId="58C06C32" w14:textId="77777777">
            <w:pPr>
              <w:spacing w:line="252" w:lineRule="auto"/>
              <w:jc w:val="center"/>
            </w:pPr>
            <w:r w:rsidRPr="00A566BE">
              <w:t>-</w:t>
            </w:r>
          </w:p>
        </w:tc>
        <w:tc>
          <w:tcPr>
            <w:tcW w:w="509" w:type="pct"/>
            <w:shd w:val="clear" w:color="auto" w:fill="auto"/>
          </w:tcPr>
          <w:p w:rsidRPr="00A566BE" w:rsidR="00222096" w:rsidP="009F155E" w:rsidRDefault="00222096" w14:paraId="6903AC34" w14:textId="77777777">
            <w:pPr>
              <w:spacing w:line="252" w:lineRule="auto"/>
              <w:jc w:val="center"/>
            </w:pPr>
            <w:r w:rsidRPr="00A566BE">
              <w:t>-</w:t>
            </w:r>
          </w:p>
        </w:tc>
        <w:tc>
          <w:tcPr>
            <w:tcW w:w="410" w:type="pct"/>
            <w:shd w:val="clear" w:color="auto" w:fill="auto"/>
          </w:tcPr>
          <w:p w:rsidRPr="00A566BE" w:rsidR="00222096" w:rsidP="009F155E" w:rsidRDefault="00222096" w14:paraId="4CF23243" w14:textId="77777777">
            <w:pPr>
              <w:spacing w:line="252" w:lineRule="auto"/>
              <w:jc w:val="center"/>
            </w:pPr>
            <w:r w:rsidRPr="00A566BE">
              <w:t>-</w:t>
            </w:r>
          </w:p>
        </w:tc>
        <w:tc>
          <w:tcPr>
            <w:tcW w:w="509" w:type="pct"/>
            <w:shd w:val="clear" w:color="auto" w:fill="auto"/>
            <w:vAlign w:val="center"/>
          </w:tcPr>
          <w:p w:rsidRPr="00A566BE" w:rsidR="00222096" w:rsidP="009F155E" w:rsidRDefault="00222096" w14:paraId="027F1959" w14:textId="77777777">
            <w:pPr>
              <w:spacing w:line="252" w:lineRule="auto"/>
              <w:jc w:val="center"/>
            </w:pPr>
            <w:r w:rsidRPr="00A566BE">
              <w:t>260°</w:t>
            </w:r>
          </w:p>
        </w:tc>
        <w:tc>
          <w:tcPr>
            <w:tcW w:w="510" w:type="pct"/>
            <w:shd w:val="clear" w:color="auto" w:fill="auto"/>
            <w:vAlign w:val="center"/>
          </w:tcPr>
          <w:p w:rsidRPr="00A566BE" w:rsidR="00222096" w:rsidP="009F155E" w:rsidRDefault="00222096" w14:paraId="60FC191D" w14:textId="77777777">
            <w:pPr>
              <w:spacing w:line="252" w:lineRule="auto"/>
              <w:jc w:val="center"/>
            </w:pPr>
            <w:r w:rsidRPr="00A566BE">
              <w:t>180°</w:t>
            </w:r>
          </w:p>
        </w:tc>
        <w:tc>
          <w:tcPr>
            <w:tcW w:w="510" w:type="pct"/>
            <w:shd w:val="clear" w:color="auto" w:fill="auto"/>
            <w:vAlign w:val="center"/>
          </w:tcPr>
          <w:p w:rsidRPr="00A566BE" w:rsidR="00222096" w:rsidP="009F155E" w:rsidRDefault="00222096" w14:paraId="425C46B4" w14:textId="77777777">
            <w:pPr>
              <w:spacing w:line="252" w:lineRule="auto"/>
              <w:jc w:val="center"/>
            </w:pPr>
            <w:r w:rsidRPr="00A566BE">
              <w:t>100°</w:t>
            </w:r>
          </w:p>
        </w:tc>
        <w:tc>
          <w:tcPr>
            <w:tcW w:w="411" w:type="pct"/>
            <w:shd w:val="clear" w:color="auto" w:fill="auto"/>
          </w:tcPr>
          <w:p w:rsidRPr="00A566BE" w:rsidR="00222096" w:rsidP="009F155E" w:rsidRDefault="00222096" w14:paraId="691137B6" w14:textId="77777777">
            <w:pPr>
              <w:spacing w:line="252" w:lineRule="auto"/>
              <w:jc w:val="center"/>
            </w:pPr>
            <w:r w:rsidRPr="00A566BE">
              <w:t>-</w:t>
            </w:r>
          </w:p>
        </w:tc>
        <w:tc>
          <w:tcPr>
            <w:tcW w:w="510" w:type="pct"/>
            <w:shd w:val="clear" w:color="auto" w:fill="auto"/>
          </w:tcPr>
          <w:p w:rsidRPr="00A566BE" w:rsidR="00222096" w:rsidP="009F155E" w:rsidRDefault="00222096" w14:paraId="54933687" w14:textId="77777777">
            <w:pPr>
              <w:spacing w:line="252" w:lineRule="auto"/>
              <w:jc w:val="center"/>
            </w:pPr>
            <w:r w:rsidRPr="00A566BE">
              <w:t>-</w:t>
            </w:r>
          </w:p>
        </w:tc>
        <w:tc>
          <w:tcPr>
            <w:tcW w:w="480" w:type="pct"/>
            <w:shd w:val="clear" w:color="auto" w:fill="auto"/>
          </w:tcPr>
          <w:p w:rsidRPr="00A566BE" w:rsidR="00222096" w:rsidP="009F155E" w:rsidRDefault="00222096" w14:paraId="2E9FCB16" w14:textId="77777777">
            <w:pPr>
              <w:spacing w:line="252" w:lineRule="auto"/>
              <w:jc w:val="center"/>
            </w:pPr>
            <w:r w:rsidRPr="00A566BE">
              <w:t>-</w:t>
            </w:r>
          </w:p>
        </w:tc>
      </w:tr>
    </w:tbl>
    <w:p w:rsidRPr="00A566BE" w:rsidR="00222096" w:rsidP="009F155E" w:rsidRDefault="00222096" w14:paraId="5BBE7501" w14:textId="77777777">
      <w:pPr>
        <w:spacing w:line="252" w:lineRule="auto"/>
        <w:jc w:val="both"/>
      </w:pPr>
    </w:p>
    <w:p w:rsidRPr="00A566BE" w:rsidR="00222096" w:rsidP="009F155E" w:rsidRDefault="00222096" w14:paraId="349B7B82" w14:textId="77777777">
      <w:pPr>
        <w:spacing w:line="252" w:lineRule="auto"/>
      </w:pPr>
    </w:p>
    <w:p w:rsidRPr="00A566BE" w:rsidR="00222096" w:rsidP="009F155E" w:rsidRDefault="00222096" w14:paraId="4BDE0364" w14:textId="75E74625">
      <w:pPr>
        <w:pStyle w:val="Heading2"/>
        <w:spacing w:line="252" w:lineRule="auto"/>
        <w:rPr>
          <w:lang w:val="en-GB"/>
        </w:rPr>
      </w:pPr>
      <w:proofErr w:type="gramStart"/>
      <w:r w:rsidRPr="00A566BE">
        <w:rPr>
          <w:lang w:val="en-GB"/>
        </w:rPr>
        <w:t>Azimuth  plane</w:t>
      </w:r>
      <w:proofErr w:type="gramEnd"/>
      <w:r w:rsidRPr="00A566BE">
        <w:rPr>
          <w:lang w:val="en-GB"/>
        </w:rPr>
        <w:t xml:space="preserve"> (at </w:t>
      </w:r>
      <w:r w:rsidRPr="00A566BE">
        <w:t>θ=30°</w:t>
      </w:r>
      <w:r w:rsidRPr="00A566BE">
        <w:rPr>
          <w:lang w:val="en-GB"/>
        </w:rPr>
        <w:t>) scanning</w:t>
      </w:r>
    </w:p>
    <w:p w:rsidRPr="00A566BE" w:rsidR="00222096" w:rsidP="009F155E" w:rsidRDefault="00222096" w14:paraId="1F34F304" w14:textId="63BE6570">
      <w:pPr>
        <w:pStyle w:val="Caption"/>
        <w:spacing w:after="0" w:line="252" w:lineRule="auto"/>
        <w:jc w:val="both"/>
        <w:rPr>
          <w:b w:val="0"/>
          <w:color w:val="auto"/>
          <w:sz w:val="20"/>
          <w:szCs w:val="20"/>
        </w:rPr>
      </w:pPr>
      <w:r w:rsidRPr="00A566BE">
        <w:rPr>
          <w:b w:val="0"/>
          <w:color w:val="auto"/>
          <w:sz w:val="20"/>
          <w:szCs w:val="20"/>
        </w:rPr>
        <w:t xml:space="preserve">Fig. 8 shows the scan performance of the 2×2 array in the azimuth plane at </w:t>
      </w:r>
      <w:r w:rsidRPr="00A566BE">
        <w:rPr>
          <w:b w:val="0"/>
          <w:i/>
          <w:color w:val="auto"/>
          <w:sz w:val="20"/>
          <w:szCs w:val="20"/>
        </w:rPr>
        <w:t>θ</w:t>
      </w:r>
      <w:r w:rsidRPr="00A566BE">
        <w:rPr>
          <w:b w:val="0"/>
          <w:color w:val="auto"/>
          <w:sz w:val="20"/>
          <w:szCs w:val="20"/>
        </w:rPr>
        <w:t>=30°</w:t>
      </w:r>
      <w:r w:rsidRPr="00A566BE" w:rsidR="00EF5C2C">
        <w:rPr>
          <w:b w:val="0"/>
          <w:color w:val="auto"/>
          <w:sz w:val="20"/>
          <w:szCs w:val="20"/>
        </w:rPr>
        <w:t xml:space="preserve"> at the test frequency</w:t>
      </w:r>
      <w:r w:rsidRPr="00A566BE">
        <w:rPr>
          <w:b w:val="0"/>
          <w:color w:val="auto"/>
          <w:sz w:val="20"/>
          <w:szCs w:val="20"/>
        </w:rPr>
        <w:t>. To cover the quadrant of 0</w:t>
      </w:r>
      <w:r w:rsidRPr="00A566BE">
        <w:rPr>
          <w:b w:val="0"/>
          <w:color w:val="auto"/>
          <w:sz w:val="20"/>
          <w:szCs w:val="20"/>
          <w:vertAlign w:val="superscript"/>
        </w:rPr>
        <w:t>0</w:t>
      </w:r>
      <w:r w:rsidRPr="00A566BE">
        <w:rPr>
          <w:b w:val="0"/>
          <w:color w:val="auto"/>
          <w:sz w:val="20"/>
          <w:szCs w:val="20"/>
        </w:rPr>
        <w:t xml:space="preserve"> &lt; </w:t>
      </w:r>
      <w:r w:rsidRPr="00A566BE">
        <w:rPr>
          <w:b w:val="0"/>
          <w:i/>
          <w:color w:val="auto"/>
          <w:sz w:val="20"/>
          <w:szCs w:val="20"/>
        </w:rPr>
        <w:t>ϕ</w:t>
      </w:r>
      <w:r w:rsidRPr="00A566BE">
        <w:rPr>
          <w:b w:val="0"/>
          <w:color w:val="auto"/>
          <w:sz w:val="20"/>
          <w:szCs w:val="20"/>
        </w:rPr>
        <w:t xml:space="preserve"> &lt;90</w:t>
      </w:r>
      <w:r w:rsidRPr="00A566BE">
        <w:rPr>
          <w:b w:val="0"/>
          <w:color w:val="auto"/>
          <w:sz w:val="20"/>
          <w:szCs w:val="20"/>
          <w:vertAlign w:val="superscript"/>
        </w:rPr>
        <w:t>0</w:t>
      </w:r>
      <w:r w:rsidRPr="00A566BE">
        <w:rPr>
          <w:b w:val="0"/>
          <w:color w:val="auto"/>
          <w:sz w:val="20"/>
          <w:szCs w:val="20"/>
        </w:rPr>
        <w:t xml:space="preserve"> the four A ports (A</w:t>
      </w:r>
      <w:r w:rsidRPr="00A566BE">
        <w:rPr>
          <w:b w:val="0"/>
          <w:color w:val="auto"/>
          <w:sz w:val="20"/>
          <w:szCs w:val="20"/>
          <w:vertAlign w:val="subscript"/>
        </w:rPr>
        <w:t>1</w:t>
      </w:r>
      <w:r w:rsidRPr="00A566BE">
        <w:rPr>
          <w:b w:val="0"/>
          <w:color w:val="auto"/>
          <w:sz w:val="20"/>
          <w:szCs w:val="20"/>
        </w:rPr>
        <w:t>-A</w:t>
      </w:r>
      <w:r w:rsidRPr="00A566BE">
        <w:rPr>
          <w:b w:val="0"/>
          <w:color w:val="auto"/>
          <w:sz w:val="20"/>
          <w:szCs w:val="20"/>
          <w:vertAlign w:val="subscript"/>
        </w:rPr>
        <w:t>4</w:t>
      </w:r>
      <w:r w:rsidRPr="00A566BE">
        <w:rPr>
          <w:b w:val="0"/>
          <w:color w:val="auto"/>
          <w:sz w:val="20"/>
          <w:szCs w:val="20"/>
        </w:rPr>
        <w:t>) are needed to be excited. When the ports (A</w:t>
      </w:r>
      <w:r w:rsidRPr="00A566BE">
        <w:rPr>
          <w:b w:val="0"/>
          <w:color w:val="auto"/>
          <w:sz w:val="20"/>
          <w:szCs w:val="20"/>
          <w:vertAlign w:val="subscript"/>
        </w:rPr>
        <w:t>1</w:t>
      </w:r>
      <w:r w:rsidRPr="00A566BE">
        <w:rPr>
          <w:b w:val="0"/>
          <w:color w:val="auto"/>
          <w:sz w:val="20"/>
          <w:szCs w:val="20"/>
        </w:rPr>
        <w:t>-A</w:t>
      </w:r>
      <w:r w:rsidRPr="00A566BE">
        <w:rPr>
          <w:b w:val="0"/>
          <w:color w:val="auto"/>
          <w:sz w:val="20"/>
          <w:szCs w:val="20"/>
          <w:vertAlign w:val="subscript"/>
        </w:rPr>
        <w:t>4</w:t>
      </w:r>
      <w:r w:rsidRPr="00A566BE">
        <w:rPr>
          <w:b w:val="0"/>
          <w:color w:val="auto"/>
          <w:sz w:val="20"/>
          <w:szCs w:val="20"/>
        </w:rPr>
        <w:t xml:space="preserve">) are fed with the phase shift of   </w:t>
      </w:r>
      <m:oMath>
        <m:r>
          <m:rPr>
            <m:sty m:val="bi"/>
          </m:rPr>
          <w:rPr>
            <w:rFonts w:ascii="Cambria Math" w:hAnsi="Cambria Math"/>
            <w:color w:val="auto"/>
          </w:rPr>
          <m:t>∆</m:t>
        </m:r>
        <m:sSub>
          <m:sSubPr>
            <m:ctrlPr>
              <w:rPr>
                <w:rFonts w:ascii="Cambria Math" w:hAnsi="Cambria Math"/>
                <w:b w:val="0"/>
                <w:i/>
                <w:color w:val="auto"/>
              </w:rPr>
            </m:ctrlPr>
          </m:sSubPr>
          <m:e>
            <m:r>
              <m:rPr>
                <m:sty m:val="b"/>
              </m:rPr>
              <w:rPr>
                <w:rFonts w:ascii="Cambria Math" w:hAnsi="Cambria Math"/>
                <w:color w:val="auto"/>
              </w:rPr>
              <m:t>Θ</m:t>
            </m:r>
          </m:e>
          <m:sub>
            <m:r>
              <m:rPr>
                <m:sty m:val="bi"/>
              </m:rPr>
              <w:rPr>
                <w:rFonts w:ascii="Cambria Math" w:hAnsi="Cambria Math"/>
                <w:color w:val="auto"/>
              </w:rPr>
              <m:t>x</m:t>
            </m:r>
          </m:sub>
        </m:sSub>
        <m:r>
          <m:rPr>
            <m:sty m:val="bi"/>
          </m:rPr>
          <w:rPr>
            <w:rFonts w:ascii="Cambria Math" w:hAnsi="Cambria Math"/>
            <w:color w:val="auto"/>
          </w:rPr>
          <m:t>=-160°</m:t>
        </m:r>
      </m:oMath>
      <w:r w:rsidRPr="00A566BE">
        <w:rPr>
          <w:b w:val="0"/>
          <w:color w:val="auto"/>
          <w:sz w:val="20"/>
          <w:szCs w:val="20"/>
        </w:rPr>
        <w:t xml:space="preserve"> and </w:t>
      </w:r>
      <m:oMath>
        <m:r>
          <m:rPr>
            <m:sty m:val="bi"/>
          </m:rPr>
          <w:rPr>
            <w:rFonts w:ascii="Cambria Math" w:hAnsi="Cambria Math"/>
            <w:color w:val="auto"/>
          </w:rPr>
          <m:t>∆</m:t>
        </m:r>
        <m:sSub>
          <m:sSubPr>
            <m:ctrlPr>
              <w:rPr>
                <w:rFonts w:ascii="Cambria Math" w:hAnsi="Cambria Math"/>
                <w:i/>
                <w:color w:val="auto"/>
              </w:rPr>
            </m:ctrlPr>
          </m:sSubPr>
          <m:e>
            <m:r>
              <m:rPr>
                <m:sty m:val="b"/>
              </m:rPr>
              <w:rPr>
                <w:rFonts w:ascii="Cambria Math" w:hAnsi="Cambria Math"/>
                <w:color w:val="auto"/>
              </w:rPr>
              <m:t>Θ</m:t>
            </m:r>
          </m:e>
          <m:sub>
            <m:r>
              <m:rPr>
                <m:sty m:val="bi"/>
              </m:rPr>
              <w:rPr>
                <w:rFonts w:ascii="Cambria Math" w:hAnsi="Cambria Math"/>
                <w:color w:val="auto"/>
              </w:rPr>
              <m:t>y</m:t>
            </m:r>
          </m:sub>
        </m:sSub>
        <m:r>
          <m:rPr>
            <m:sty m:val="bi"/>
          </m:rPr>
          <w:rPr>
            <w:rFonts w:ascii="Cambria Math" w:hAnsi="Cambria Math"/>
            <w:color w:val="auto"/>
          </w:rPr>
          <m:t>=0°</m:t>
        </m:r>
      </m:oMath>
      <w:r w:rsidRPr="00A566BE">
        <w:rPr>
          <w:b w:val="0"/>
          <w:color w:val="auto"/>
          <w:sz w:val="20"/>
          <w:szCs w:val="20"/>
        </w:rPr>
        <w:t xml:space="preserve"> the maximum radiation is directed toward a direction </w:t>
      </w:r>
      <w:proofErr w:type="gramStart"/>
      <w:r w:rsidRPr="00A566BE">
        <w:rPr>
          <w:b w:val="0"/>
          <w:color w:val="auto"/>
          <w:sz w:val="20"/>
          <w:szCs w:val="20"/>
        </w:rPr>
        <w:t xml:space="preserve">of  </w:t>
      </w:r>
      <w:proofErr w:type="spellStart"/>
      <w:r w:rsidRPr="00A566BE">
        <w:rPr>
          <w:b w:val="0"/>
          <w:i/>
          <w:color w:val="auto"/>
          <w:sz w:val="20"/>
          <w:szCs w:val="20"/>
        </w:rPr>
        <w:t>ϕ</w:t>
      </w:r>
      <w:r w:rsidRPr="00A566BE">
        <w:rPr>
          <w:b w:val="0"/>
          <w:i/>
          <w:color w:val="auto"/>
          <w:sz w:val="20"/>
          <w:szCs w:val="20"/>
          <w:vertAlign w:val="subscript"/>
        </w:rPr>
        <w:t>max</w:t>
      </w:r>
      <w:proofErr w:type="spellEnd"/>
      <w:proofErr w:type="gramEnd"/>
      <w:r w:rsidRPr="00A566BE">
        <w:rPr>
          <w:b w:val="0"/>
          <w:color w:val="auto"/>
          <w:sz w:val="20"/>
          <w:szCs w:val="20"/>
        </w:rPr>
        <w:t xml:space="preserve">=15°. The main beam is steered to </w:t>
      </w:r>
      <w:proofErr w:type="spellStart"/>
      <w:r w:rsidRPr="00A566BE">
        <w:rPr>
          <w:b w:val="0"/>
          <w:i/>
          <w:color w:val="auto"/>
          <w:sz w:val="20"/>
          <w:szCs w:val="20"/>
        </w:rPr>
        <w:t>ϕ</w:t>
      </w:r>
      <w:r w:rsidRPr="00A566BE">
        <w:rPr>
          <w:b w:val="0"/>
          <w:i/>
          <w:color w:val="auto"/>
          <w:sz w:val="20"/>
          <w:szCs w:val="20"/>
          <w:vertAlign w:val="subscript"/>
        </w:rPr>
        <w:t>max</w:t>
      </w:r>
      <w:proofErr w:type="spellEnd"/>
      <w:r w:rsidRPr="00A566BE">
        <w:rPr>
          <w:b w:val="0"/>
          <w:color w:val="auto"/>
          <w:sz w:val="20"/>
          <w:szCs w:val="20"/>
        </w:rPr>
        <w:t xml:space="preserve">=75° with the phase shifts of </w:t>
      </w:r>
      <m:oMath>
        <m:r>
          <m:rPr>
            <m:sty m:val="bi"/>
          </m:rPr>
          <w:rPr>
            <w:rFonts w:ascii="Cambria Math" w:hAnsi="Cambria Math"/>
            <w:color w:val="auto"/>
          </w:rPr>
          <m:t>∆</m:t>
        </m:r>
        <m:sSub>
          <m:sSubPr>
            <m:ctrlPr>
              <w:rPr>
                <w:rFonts w:ascii="Cambria Math" w:hAnsi="Cambria Math"/>
                <w:b w:val="0"/>
                <w:i/>
                <w:color w:val="auto"/>
              </w:rPr>
            </m:ctrlPr>
          </m:sSubPr>
          <m:e>
            <m:r>
              <m:rPr>
                <m:sty m:val="b"/>
              </m:rPr>
              <w:rPr>
                <w:rFonts w:ascii="Cambria Math" w:hAnsi="Cambria Math"/>
                <w:color w:val="auto"/>
              </w:rPr>
              <m:t>Θ</m:t>
            </m:r>
          </m:e>
          <m:sub>
            <m:r>
              <m:rPr>
                <m:sty m:val="bi"/>
              </m:rPr>
              <w:rPr>
                <w:rFonts w:ascii="Cambria Math" w:hAnsi="Cambria Math"/>
                <w:color w:val="auto"/>
              </w:rPr>
              <m:t>x</m:t>
            </m:r>
          </m:sub>
        </m:sSub>
        <m:r>
          <m:rPr>
            <m:sty m:val="bi"/>
          </m:rPr>
          <w:rPr>
            <w:rFonts w:ascii="Cambria Math" w:hAnsi="Cambria Math"/>
            <w:color w:val="auto"/>
          </w:rPr>
          <m:t>=0°</m:t>
        </m:r>
      </m:oMath>
      <w:r w:rsidRPr="00A566BE">
        <w:rPr>
          <w:b w:val="0"/>
          <w:color w:val="auto"/>
          <w:sz w:val="20"/>
          <w:szCs w:val="20"/>
        </w:rPr>
        <w:t xml:space="preserve"> and </w:t>
      </w:r>
      <m:oMath>
        <m:r>
          <m:rPr>
            <m:sty m:val="bi"/>
          </m:rPr>
          <w:rPr>
            <w:rFonts w:ascii="Cambria Math" w:hAnsi="Cambria Math"/>
            <w:color w:val="auto"/>
          </w:rPr>
          <m:t>∆</m:t>
        </m:r>
        <m:sSub>
          <m:sSubPr>
            <m:ctrlPr>
              <w:rPr>
                <w:rFonts w:ascii="Cambria Math" w:hAnsi="Cambria Math"/>
                <w:b w:val="0"/>
                <w:i/>
                <w:color w:val="auto"/>
              </w:rPr>
            </m:ctrlPr>
          </m:sSubPr>
          <m:e>
            <m:r>
              <m:rPr>
                <m:sty m:val="b"/>
              </m:rPr>
              <w:rPr>
                <w:rFonts w:ascii="Cambria Math" w:hAnsi="Cambria Math"/>
                <w:color w:val="auto"/>
              </w:rPr>
              <m:t>Θ</m:t>
            </m:r>
          </m:e>
          <m:sub>
            <m:r>
              <m:rPr>
                <m:sty m:val="bi"/>
              </m:rPr>
              <w:rPr>
                <w:rFonts w:ascii="Cambria Math" w:hAnsi="Cambria Math"/>
                <w:color w:val="auto"/>
              </w:rPr>
              <m:t>y</m:t>
            </m:r>
          </m:sub>
        </m:sSub>
        <m:r>
          <m:rPr>
            <m:sty m:val="bi"/>
          </m:rPr>
          <w:rPr>
            <w:rFonts w:ascii="Cambria Math" w:hAnsi="Cambria Math"/>
            <w:color w:val="auto"/>
          </w:rPr>
          <m:t>=-160°</m:t>
        </m:r>
      </m:oMath>
      <w:r w:rsidRPr="00A566BE">
        <w:rPr>
          <w:b w:val="0"/>
          <w:color w:val="auto"/>
          <w:sz w:val="20"/>
          <w:szCs w:val="20"/>
        </w:rPr>
        <w:t xml:space="preserve">. Hence, by exciting four A ports the array scans </w:t>
      </w:r>
      <w:r w:rsidRPr="00A566BE" w:rsidR="003F6BA2">
        <w:rPr>
          <w:b w:val="0"/>
          <w:color w:val="auto"/>
          <w:sz w:val="20"/>
          <w:szCs w:val="20"/>
        </w:rPr>
        <w:t>a</w:t>
      </w:r>
      <w:r w:rsidRPr="00A566BE">
        <w:rPr>
          <w:b w:val="0"/>
          <w:color w:val="auto"/>
          <w:sz w:val="20"/>
          <w:szCs w:val="20"/>
        </w:rPr>
        <w:t xml:space="preserve"> region</w:t>
      </w:r>
      <w:r w:rsidRPr="00A566BE" w:rsidR="003F6BA2">
        <w:rPr>
          <w:b w:val="0"/>
          <w:color w:val="auto"/>
          <w:sz w:val="20"/>
          <w:szCs w:val="20"/>
        </w:rPr>
        <w:t xml:space="preserve"> of</w:t>
      </w:r>
      <w:r w:rsidRPr="00A566BE">
        <w:rPr>
          <w:b w:val="0"/>
          <w:color w:val="auto"/>
          <w:sz w:val="20"/>
          <w:szCs w:val="20"/>
        </w:rPr>
        <w:t xml:space="preserve"> 15°&lt;</w:t>
      </w:r>
      <w:r w:rsidRPr="00A566BE">
        <w:rPr>
          <w:b w:val="0"/>
          <w:i/>
          <w:color w:val="auto"/>
          <w:sz w:val="20"/>
          <w:szCs w:val="20"/>
        </w:rPr>
        <w:t xml:space="preserve"> </w:t>
      </w:r>
      <w:proofErr w:type="spellStart"/>
      <w:r w:rsidRPr="00A566BE">
        <w:rPr>
          <w:b w:val="0"/>
          <w:i/>
          <w:color w:val="auto"/>
          <w:sz w:val="20"/>
          <w:szCs w:val="20"/>
        </w:rPr>
        <w:t>ϕ</w:t>
      </w:r>
      <w:r w:rsidRPr="00A566BE">
        <w:rPr>
          <w:b w:val="0"/>
          <w:i/>
          <w:color w:val="auto"/>
          <w:sz w:val="20"/>
          <w:szCs w:val="20"/>
          <w:vertAlign w:val="subscript"/>
        </w:rPr>
        <w:t>max</w:t>
      </w:r>
      <w:proofErr w:type="spellEnd"/>
      <w:r w:rsidRPr="00A566BE">
        <w:rPr>
          <w:b w:val="0"/>
          <w:color w:val="auto"/>
          <w:sz w:val="20"/>
          <w:szCs w:val="20"/>
        </w:rPr>
        <w:t xml:space="preserve">&lt;75° with grating lobes of less than -10 </w:t>
      </w:r>
      <w:proofErr w:type="spellStart"/>
      <w:r w:rsidRPr="00A566BE">
        <w:rPr>
          <w:b w:val="0"/>
          <w:color w:val="auto"/>
          <w:sz w:val="20"/>
          <w:szCs w:val="20"/>
        </w:rPr>
        <w:t>dB.</w:t>
      </w:r>
      <w:proofErr w:type="spellEnd"/>
      <w:r w:rsidRPr="00A566BE">
        <w:rPr>
          <w:b w:val="0"/>
          <w:color w:val="auto"/>
          <w:sz w:val="20"/>
          <w:szCs w:val="20"/>
        </w:rPr>
        <w:t xml:space="preserve"> It is noticed that the gain of the array is maximum (14.2 </w:t>
      </w:r>
      <w:proofErr w:type="spellStart"/>
      <w:r w:rsidRPr="00A566BE">
        <w:rPr>
          <w:b w:val="0"/>
          <w:color w:val="auto"/>
          <w:sz w:val="20"/>
          <w:szCs w:val="20"/>
        </w:rPr>
        <w:t>dBi</w:t>
      </w:r>
      <w:proofErr w:type="spellEnd"/>
      <w:r w:rsidRPr="00A566BE">
        <w:rPr>
          <w:b w:val="0"/>
          <w:color w:val="auto"/>
          <w:sz w:val="20"/>
          <w:szCs w:val="20"/>
        </w:rPr>
        <w:t xml:space="preserve">) at </w:t>
      </w:r>
      <w:proofErr w:type="spellStart"/>
      <w:r w:rsidRPr="00A566BE">
        <w:rPr>
          <w:b w:val="0"/>
          <w:i/>
          <w:color w:val="auto"/>
          <w:sz w:val="20"/>
          <w:szCs w:val="20"/>
        </w:rPr>
        <w:t>ϕ</w:t>
      </w:r>
      <w:r w:rsidRPr="00A566BE">
        <w:rPr>
          <w:b w:val="0"/>
          <w:i/>
          <w:color w:val="auto"/>
          <w:sz w:val="20"/>
          <w:szCs w:val="20"/>
          <w:vertAlign w:val="subscript"/>
        </w:rPr>
        <w:t>max</w:t>
      </w:r>
      <w:proofErr w:type="spellEnd"/>
      <w:r w:rsidRPr="00A566BE">
        <w:rPr>
          <w:b w:val="0"/>
          <w:color w:val="auto"/>
          <w:sz w:val="20"/>
          <w:szCs w:val="20"/>
        </w:rPr>
        <w:t xml:space="preserve">=45° and reduces to 13.2 </w:t>
      </w:r>
      <w:proofErr w:type="spellStart"/>
      <w:r w:rsidRPr="00A566BE">
        <w:rPr>
          <w:b w:val="0"/>
          <w:color w:val="auto"/>
          <w:sz w:val="20"/>
          <w:szCs w:val="20"/>
        </w:rPr>
        <w:t>dBi</w:t>
      </w:r>
      <w:proofErr w:type="spellEnd"/>
      <w:r w:rsidRPr="00A566BE">
        <w:rPr>
          <w:b w:val="0"/>
          <w:color w:val="auto"/>
          <w:sz w:val="20"/>
          <w:szCs w:val="20"/>
        </w:rPr>
        <w:t xml:space="preserve"> at </w:t>
      </w:r>
      <w:proofErr w:type="spellStart"/>
      <w:r w:rsidRPr="00A566BE">
        <w:rPr>
          <w:b w:val="0"/>
          <w:i/>
          <w:color w:val="auto"/>
          <w:sz w:val="20"/>
          <w:szCs w:val="20"/>
        </w:rPr>
        <w:t>ϕ</w:t>
      </w:r>
      <w:r w:rsidRPr="00A566BE">
        <w:rPr>
          <w:b w:val="0"/>
          <w:i/>
          <w:color w:val="auto"/>
          <w:sz w:val="20"/>
          <w:szCs w:val="20"/>
          <w:vertAlign w:val="subscript"/>
        </w:rPr>
        <w:t>max</w:t>
      </w:r>
      <w:proofErr w:type="spellEnd"/>
      <w:r w:rsidRPr="00A566BE">
        <w:rPr>
          <w:b w:val="0"/>
          <w:color w:val="auto"/>
          <w:sz w:val="20"/>
          <w:szCs w:val="20"/>
        </w:rPr>
        <w:t xml:space="preserve">=15° and </w:t>
      </w:r>
      <w:proofErr w:type="spellStart"/>
      <w:r w:rsidRPr="00A566BE">
        <w:rPr>
          <w:b w:val="0"/>
          <w:i/>
          <w:color w:val="auto"/>
          <w:sz w:val="20"/>
          <w:szCs w:val="20"/>
        </w:rPr>
        <w:t>ϕ</w:t>
      </w:r>
      <w:r w:rsidRPr="00A566BE">
        <w:rPr>
          <w:b w:val="0"/>
          <w:i/>
          <w:color w:val="auto"/>
          <w:sz w:val="20"/>
          <w:szCs w:val="20"/>
          <w:vertAlign w:val="subscript"/>
        </w:rPr>
        <w:t>max</w:t>
      </w:r>
      <w:proofErr w:type="spellEnd"/>
      <w:r w:rsidRPr="00A566BE">
        <w:rPr>
          <w:b w:val="0"/>
          <w:color w:val="auto"/>
          <w:sz w:val="20"/>
          <w:szCs w:val="20"/>
        </w:rPr>
        <w:t>=75°. Similarly, as shown in the Fig. 8 the array also covers a region of 105°&lt;</w:t>
      </w:r>
      <w:r w:rsidRPr="00A566BE">
        <w:rPr>
          <w:b w:val="0"/>
          <w:i/>
          <w:color w:val="auto"/>
          <w:sz w:val="20"/>
          <w:szCs w:val="20"/>
        </w:rPr>
        <w:t xml:space="preserve"> ϕ</w:t>
      </w:r>
      <w:r w:rsidRPr="00A566BE">
        <w:rPr>
          <w:b w:val="0"/>
          <w:i/>
          <w:color w:val="auto"/>
          <w:sz w:val="20"/>
          <w:szCs w:val="20"/>
          <w:vertAlign w:val="subscript"/>
        </w:rPr>
        <w:t xml:space="preserve"> </w:t>
      </w:r>
      <w:r w:rsidRPr="00A566BE">
        <w:rPr>
          <w:b w:val="0"/>
          <w:color w:val="auto"/>
          <w:sz w:val="20"/>
          <w:szCs w:val="20"/>
        </w:rPr>
        <w:t>&lt;165°, 195° &lt;</w:t>
      </w:r>
      <w:r w:rsidRPr="00A566BE">
        <w:rPr>
          <w:b w:val="0"/>
          <w:i/>
          <w:color w:val="auto"/>
          <w:sz w:val="20"/>
          <w:szCs w:val="20"/>
        </w:rPr>
        <w:t xml:space="preserve"> ϕ</w:t>
      </w:r>
      <w:r w:rsidRPr="00A566BE">
        <w:rPr>
          <w:b w:val="0"/>
          <w:i/>
          <w:color w:val="auto"/>
          <w:sz w:val="20"/>
          <w:szCs w:val="20"/>
          <w:vertAlign w:val="subscript"/>
        </w:rPr>
        <w:t xml:space="preserve"> </w:t>
      </w:r>
      <w:r w:rsidRPr="00A566BE">
        <w:rPr>
          <w:b w:val="0"/>
          <w:color w:val="auto"/>
          <w:sz w:val="20"/>
          <w:szCs w:val="20"/>
        </w:rPr>
        <w:t>&lt;255° and 285° &lt;</w:t>
      </w:r>
      <w:r w:rsidRPr="00A566BE">
        <w:rPr>
          <w:b w:val="0"/>
          <w:i/>
          <w:color w:val="auto"/>
          <w:sz w:val="20"/>
          <w:szCs w:val="20"/>
        </w:rPr>
        <w:t xml:space="preserve"> ϕ</w:t>
      </w:r>
      <w:r w:rsidRPr="00A566BE">
        <w:rPr>
          <w:b w:val="0"/>
          <w:i/>
          <w:color w:val="auto"/>
          <w:sz w:val="20"/>
          <w:szCs w:val="20"/>
          <w:vertAlign w:val="subscript"/>
        </w:rPr>
        <w:t xml:space="preserve"> </w:t>
      </w:r>
      <w:r w:rsidRPr="00A566BE">
        <w:rPr>
          <w:b w:val="0"/>
          <w:color w:val="auto"/>
          <w:sz w:val="20"/>
          <w:szCs w:val="20"/>
        </w:rPr>
        <w:t>&lt;345° in the azimuth plane when the (B</w:t>
      </w:r>
      <w:r w:rsidRPr="00A566BE">
        <w:rPr>
          <w:b w:val="0"/>
          <w:color w:val="auto"/>
          <w:sz w:val="20"/>
          <w:szCs w:val="20"/>
          <w:vertAlign w:val="subscript"/>
        </w:rPr>
        <w:t>1</w:t>
      </w:r>
      <w:r w:rsidRPr="00A566BE">
        <w:rPr>
          <w:b w:val="0"/>
          <w:color w:val="auto"/>
          <w:sz w:val="20"/>
          <w:szCs w:val="20"/>
        </w:rPr>
        <w:t>-B</w:t>
      </w:r>
      <w:r w:rsidRPr="00A566BE">
        <w:rPr>
          <w:b w:val="0"/>
          <w:color w:val="auto"/>
          <w:sz w:val="20"/>
          <w:szCs w:val="20"/>
          <w:vertAlign w:val="subscript"/>
        </w:rPr>
        <w:t>4</w:t>
      </w:r>
      <w:r w:rsidRPr="00A566BE">
        <w:rPr>
          <w:b w:val="0"/>
          <w:color w:val="auto"/>
          <w:sz w:val="20"/>
          <w:szCs w:val="20"/>
        </w:rPr>
        <w:t>), (C</w:t>
      </w:r>
      <w:r w:rsidRPr="00A566BE">
        <w:rPr>
          <w:b w:val="0"/>
          <w:color w:val="auto"/>
          <w:sz w:val="20"/>
          <w:szCs w:val="20"/>
          <w:vertAlign w:val="subscript"/>
        </w:rPr>
        <w:t>1</w:t>
      </w:r>
      <w:r w:rsidRPr="00A566BE">
        <w:rPr>
          <w:b w:val="0"/>
          <w:color w:val="auto"/>
          <w:sz w:val="20"/>
          <w:szCs w:val="20"/>
        </w:rPr>
        <w:t>-C</w:t>
      </w:r>
      <w:r w:rsidRPr="00A566BE">
        <w:rPr>
          <w:b w:val="0"/>
          <w:color w:val="auto"/>
          <w:sz w:val="20"/>
          <w:szCs w:val="20"/>
          <w:vertAlign w:val="subscript"/>
        </w:rPr>
        <w:t>4</w:t>
      </w:r>
      <w:r w:rsidRPr="00A566BE">
        <w:rPr>
          <w:b w:val="0"/>
          <w:color w:val="auto"/>
          <w:sz w:val="20"/>
          <w:szCs w:val="20"/>
        </w:rPr>
        <w:t>) and (D</w:t>
      </w:r>
      <w:r w:rsidRPr="00A566BE">
        <w:rPr>
          <w:b w:val="0"/>
          <w:color w:val="auto"/>
          <w:sz w:val="20"/>
          <w:szCs w:val="20"/>
          <w:vertAlign w:val="subscript"/>
        </w:rPr>
        <w:t>1</w:t>
      </w:r>
      <w:r w:rsidRPr="00A566BE">
        <w:rPr>
          <w:b w:val="0"/>
          <w:color w:val="auto"/>
          <w:sz w:val="20"/>
          <w:szCs w:val="20"/>
        </w:rPr>
        <w:t>-D</w:t>
      </w:r>
      <w:r w:rsidRPr="00A566BE">
        <w:rPr>
          <w:b w:val="0"/>
          <w:color w:val="auto"/>
          <w:sz w:val="20"/>
          <w:szCs w:val="20"/>
          <w:vertAlign w:val="subscript"/>
        </w:rPr>
        <w:t>4</w:t>
      </w:r>
      <w:r w:rsidRPr="00A566BE">
        <w:rPr>
          <w:b w:val="0"/>
          <w:color w:val="auto"/>
          <w:sz w:val="20"/>
          <w:szCs w:val="20"/>
        </w:rPr>
        <w:t xml:space="preserve">) ports are excited, respectively. For ready reference, the phase values and their inter-relationships for the feeding ports </w:t>
      </w:r>
      <w:r w:rsidRPr="00A566BE" w:rsidR="003F6BA2">
        <w:rPr>
          <w:b w:val="0"/>
          <w:color w:val="auto"/>
          <w:sz w:val="20"/>
          <w:szCs w:val="20"/>
        </w:rPr>
        <w:t>are</w:t>
      </w:r>
      <w:r w:rsidRPr="00A566BE">
        <w:rPr>
          <w:b w:val="0"/>
          <w:color w:val="auto"/>
          <w:sz w:val="20"/>
          <w:szCs w:val="20"/>
        </w:rPr>
        <w:t xml:space="preserve"> tabulated in Table II.  Thus, by switching amongst the ports with right phases the array scans nearly 360° of the azimuth plane at </w:t>
      </w:r>
      <w:r w:rsidRPr="00A566BE" w:rsidR="003E6071">
        <w:rPr>
          <w:b w:val="0"/>
          <w:color w:val="auto"/>
          <w:sz w:val="20"/>
          <w:szCs w:val="20"/>
        </w:rPr>
        <w:t>an</w:t>
      </w:r>
      <w:r w:rsidRPr="00A566BE" w:rsidR="003F6BA2">
        <w:rPr>
          <w:b w:val="0"/>
          <w:color w:val="auto"/>
          <w:sz w:val="20"/>
          <w:szCs w:val="20"/>
        </w:rPr>
        <w:t xml:space="preserve"> </w:t>
      </w:r>
      <w:r w:rsidRPr="00A566BE">
        <w:rPr>
          <w:b w:val="0"/>
          <w:color w:val="auto"/>
          <w:sz w:val="20"/>
          <w:szCs w:val="20"/>
        </w:rPr>
        <w:t xml:space="preserve">off boresight direction of </w:t>
      </w:r>
      <w:proofErr w:type="spellStart"/>
      <w:r w:rsidRPr="00A566BE">
        <w:rPr>
          <w:b w:val="0"/>
          <w:i/>
          <w:color w:val="auto"/>
          <w:sz w:val="20"/>
          <w:szCs w:val="20"/>
        </w:rPr>
        <w:t>θ</w:t>
      </w:r>
      <w:r w:rsidRPr="00A566BE">
        <w:rPr>
          <w:b w:val="0"/>
          <w:i/>
          <w:color w:val="auto"/>
          <w:sz w:val="20"/>
          <w:szCs w:val="20"/>
          <w:vertAlign w:val="subscript"/>
        </w:rPr>
        <w:t>max</w:t>
      </w:r>
      <w:proofErr w:type="spellEnd"/>
      <w:r w:rsidRPr="00A566BE">
        <w:rPr>
          <w:b w:val="0"/>
          <w:color w:val="auto"/>
          <w:sz w:val="20"/>
          <w:szCs w:val="20"/>
        </w:rPr>
        <w:t xml:space="preserve">=30°, with gain varying between 14.2 </w:t>
      </w:r>
      <w:proofErr w:type="spellStart"/>
      <w:r w:rsidRPr="00A566BE">
        <w:rPr>
          <w:b w:val="0"/>
          <w:color w:val="auto"/>
          <w:sz w:val="20"/>
          <w:szCs w:val="20"/>
        </w:rPr>
        <w:t>dBi</w:t>
      </w:r>
      <w:proofErr w:type="spellEnd"/>
      <w:r w:rsidRPr="00A566BE">
        <w:rPr>
          <w:b w:val="0"/>
          <w:color w:val="auto"/>
          <w:sz w:val="20"/>
          <w:szCs w:val="20"/>
        </w:rPr>
        <w:t xml:space="preserve"> to 13.2 </w:t>
      </w:r>
      <w:proofErr w:type="spellStart"/>
      <w:r w:rsidRPr="00A566BE">
        <w:rPr>
          <w:b w:val="0"/>
          <w:color w:val="auto"/>
          <w:sz w:val="20"/>
          <w:szCs w:val="20"/>
        </w:rPr>
        <w:t>dBi</w:t>
      </w:r>
      <w:proofErr w:type="spellEnd"/>
      <w:r w:rsidRPr="00A566BE">
        <w:rPr>
          <w:b w:val="0"/>
          <w:color w:val="auto"/>
          <w:sz w:val="20"/>
          <w:szCs w:val="20"/>
        </w:rPr>
        <w:t xml:space="preserve">. The remaining region in the azimuth plane is covered with a relatively low gain (13.2-12.9 </w:t>
      </w:r>
      <w:proofErr w:type="spellStart"/>
      <w:r w:rsidRPr="00A566BE">
        <w:rPr>
          <w:b w:val="0"/>
          <w:color w:val="auto"/>
          <w:sz w:val="20"/>
          <w:szCs w:val="20"/>
        </w:rPr>
        <w:t>dBi</w:t>
      </w:r>
      <w:proofErr w:type="spellEnd"/>
      <w:r w:rsidRPr="00A566BE">
        <w:rPr>
          <w:b w:val="0"/>
          <w:color w:val="auto"/>
          <w:sz w:val="20"/>
          <w:szCs w:val="20"/>
        </w:rPr>
        <w:t xml:space="preserve">), as shown in the grey zone. If a high gain (~14 </w:t>
      </w:r>
      <w:proofErr w:type="spellStart"/>
      <w:r w:rsidRPr="00A566BE">
        <w:rPr>
          <w:b w:val="0"/>
          <w:color w:val="auto"/>
          <w:sz w:val="20"/>
          <w:szCs w:val="20"/>
        </w:rPr>
        <w:t>dBi</w:t>
      </w:r>
      <w:proofErr w:type="spellEnd"/>
      <w:r w:rsidRPr="00A566BE">
        <w:rPr>
          <w:b w:val="0"/>
          <w:color w:val="auto"/>
          <w:sz w:val="20"/>
          <w:szCs w:val="20"/>
        </w:rPr>
        <w:t xml:space="preserve">) beam scanning in the grey region is required, then </w:t>
      </w:r>
      <w:r w:rsidRPr="00A566BE">
        <w:rPr>
          <w:b w:val="0"/>
          <w:color w:val="auto"/>
          <w:sz w:val="20"/>
          <w:szCs w:val="20"/>
        </w:rPr>
        <w:lastRenderedPageBreak/>
        <w:t xml:space="preserve">an 8 beam element antenna is needed, as conceptualized in [35]. </w:t>
      </w:r>
    </w:p>
    <w:p w:rsidRPr="00A566BE" w:rsidR="00222096" w:rsidP="009F155E" w:rsidRDefault="00222096" w14:paraId="4D5B9234" w14:textId="77777777">
      <w:pPr>
        <w:spacing w:line="252" w:lineRule="auto"/>
      </w:pPr>
    </w:p>
    <w:p w:rsidRPr="00A566BE" w:rsidR="00222096" w:rsidP="009F155E" w:rsidRDefault="00222096" w14:paraId="4D04C61B" w14:textId="77777777">
      <w:pPr>
        <w:keepNext/>
        <w:spacing w:line="252" w:lineRule="auto"/>
        <w:jc w:val="both"/>
      </w:pPr>
      <w:r w:rsidRPr="00A566BE">
        <w:rPr>
          <w:noProof/>
          <w:lang w:val="en-GB" w:eastAsia="en-GB"/>
        </w:rPr>
        <w:drawing>
          <wp:inline distT="0" distB="0" distL="0" distR="0" wp14:anchorId="4D799834" wp14:editId="4CD0D7DC">
            <wp:extent cx="3200400" cy="4518660"/>
            <wp:effectExtent l="0" t="0" r="0" b="0"/>
            <wp:docPr id="3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00400" cy="4518660"/>
                    </a:xfrm>
                    <a:prstGeom prst="rect">
                      <a:avLst/>
                    </a:prstGeom>
                    <a:noFill/>
                    <a:ln>
                      <a:noFill/>
                    </a:ln>
                  </pic:spPr>
                </pic:pic>
              </a:graphicData>
            </a:graphic>
          </wp:inline>
        </w:drawing>
      </w:r>
    </w:p>
    <w:p w:rsidRPr="00A566BE" w:rsidR="00222096" w:rsidP="009F155E" w:rsidRDefault="00222096" w14:paraId="4B30E541" w14:textId="16B4F5B1">
      <w:pPr>
        <w:pStyle w:val="Caption"/>
        <w:spacing w:line="252" w:lineRule="auto"/>
        <w:jc w:val="both"/>
        <w:rPr>
          <w:b w:val="0"/>
          <w:color w:val="auto"/>
        </w:rPr>
      </w:pPr>
      <w:r w:rsidRPr="00A566BE">
        <w:rPr>
          <w:b w:val="0"/>
          <w:color w:val="auto"/>
        </w:rPr>
        <w:t xml:space="preserve">Fig.  </w:t>
      </w:r>
      <w:r w:rsidRPr="00A566BE">
        <w:rPr>
          <w:b w:val="0"/>
          <w:color w:val="auto"/>
        </w:rPr>
        <w:fldChar w:fldCharType="begin"/>
      </w:r>
      <w:r w:rsidRPr="00A566BE">
        <w:rPr>
          <w:b w:val="0"/>
          <w:color w:val="auto"/>
        </w:rPr>
        <w:instrText xml:space="preserve"> SEQ Fig._ \* ARABIC </w:instrText>
      </w:r>
      <w:r w:rsidRPr="00A566BE">
        <w:rPr>
          <w:b w:val="0"/>
          <w:color w:val="auto"/>
        </w:rPr>
        <w:fldChar w:fldCharType="separate"/>
      </w:r>
      <w:r w:rsidRPr="00A566BE" w:rsidR="0065554A">
        <w:rPr>
          <w:b w:val="0"/>
          <w:noProof/>
          <w:color w:val="auto"/>
        </w:rPr>
        <w:t>8</w:t>
      </w:r>
      <w:r w:rsidRPr="00A566BE">
        <w:rPr>
          <w:b w:val="0"/>
          <w:color w:val="auto"/>
        </w:rPr>
        <w:fldChar w:fldCharType="end"/>
      </w:r>
      <w:r w:rsidRPr="00A566BE">
        <w:rPr>
          <w:b w:val="0"/>
          <w:color w:val="auto"/>
        </w:rPr>
        <w:t>. Azimuth beam scanning of the 2×2 array of SLAs at θ=30°.</w:t>
      </w:r>
    </w:p>
    <w:p w:rsidRPr="00A566BE" w:rsidR="00222096" w:rsidP="009F155E" w:rsidRDefault="00222096" w14:paraId="2DD7DA96" w14:textId="77777777">
      <w:pPr>
        <w:pStyle w:val="Caption"/>
        <w:spacing w:after="0" w:line="252" w:lineRule="auto"/>
        <w:ind w:firstLine="202"/>
        <w:jc w:val="both"/>
        <w:rPr>
          <w:color w:val="auto"/>
          <w:sz w:val="20"/>
          <w:szCs w:val="20"/>
        </w:rPr>
      </w:pPr>
      <w:r w:rsidRPr="00A566BE">
        <w:rPr>
          <w:color w:val="auto"/>
          <w:sz w:val="20"/>
          <w:szCs w:val="20"/>
        </w:rPr>
        <w:tab/>
      </w:r>
    </w:p>
    <w:p w:rsidRPr="00A566BE" w:rsidR="00222096" w:rsidP="009F155E" w:rsidRDefault="00222096" w14:paraId="4CE97C84" w14:textId="78A8A9DF">
      <w:pPr>
        <w:spacing w:line="252" w:lineRule="auto"/>
        <w:ind w:firstLine="202"/>
        <w:jc w:val="both"/>
      </w:pPr>
      <w:r w:rsidRPr="00A566BE">
        <w:t xml:space="preserve">Fig 9 shows the efficiency (including reflection) and gain for the axial </w:t>
      </w:r>
      <w:r w:rsidRPr="00A566BE" w:rsidR="001E5B73">
        <w:t xml:space="preserve">beam </w:t>
      </w:r>
      <w:r w:rsidRPr="00A566BE">
        <w:t>mode (</w:t>
      </w:r>
      <w:proofErr w:type="spellStart"/>
      <w:proofErr w:type="gramStart"/>
      <w:r w:rsidRPr="00A566BE">
        <w:rPr>
          <w:i/>
        </w:rPr>
        <w:t>θ</w:t>
      </w:r>
      <w:r w:rsidRPr="00A566BE">
        <w:rPr>
          <w:i/>
          <w:vertAlign w:val="subscript"/>
        </w:rPr>
        <w:t>max</w:t>
      </w:r>
      <w:proofErr w:type="spellEnd"/>
      <w:r w:rsidRPr="00A566BE">
        <w:rPr>
          <w:i/>
          <w:vertAlign w:val="subscript"/>
        </w:rPr>
        <w:t xml:space="preserve"> </w:t>
      </w:r>
      <w:r w:rsidRPr="00A566BE">
        <w:rPr>
          <w:vertAlign w:val="subscript"/>
        </w:rPr>
        <w:t xml:space="preserve"> </w:t>
      </w:r>
      <w:r w:rsidRPr="00A566BE">
        <w:t>=</w:t>
      </w:r>
      <w:proofErr w:type="gramEnd"/>
      <w:r w:rsidRPr="00A566BE">
        <w:t xml:space="preserve"> 0°). The array provides an axial beam with an efficiency of more than 70% within a range of 4.4 to 5.1 GHz. For this frequency range the gain varies from 11.5 to 10 </w:t>
      </w:r>
      <w:proofErr w:type="spellStart"/>
      <w:r w:rsidRPr="00A566BE">
        <w:t>d</w:t>
      </w:r>
      <w:r w:rsidRPr="00A566BE" w:rsidR="001E5B73">
        <w:t>Bi</w:t>
      </w:r>
      <w:proofErr w:type="spellEnd"/>
      <w:r w:rsidRPr="00A566BE" w:rsidR="001E5B73">
        <w:t>. Beyond 5.1 GHz the sidelobe</w:t>
      </w:r>
      <w:r w:rsidRPr="00A566BE">
        <w:t xml:space="preserve"> magnitude increases</w:t>
      </w:r>
      <w:r w:rsidRPr="00A566BE" w:rsidR="001E5B73">
        <w:t xml:space="preserve">. </w:t>
      </w:r>
      <w:r w:rsidRPr="00A566BE">
        <w:t xml:space="preserve">Fig. 10 shows the efficiency and gain </w:t>
      </w:r>
      <w:r w:rsidRPr="00A566BE" w:rsidR="001E5B73">
        <w:t xml:space="preserve">in the </w:t>
      </w:r>
      <w:r w:rsidRPr="00A566BE">
        <w:t>(</w:t>
      </w:r>
      <w:proofErr w:type="spellStart"/>
      <w:r w:rsidRPr="00A566BE">
        <w:rPr>
          <w:i/>
        </w:rPr>
        <w:t>θ</w:t>
      </w:r>
      <w:r w:rsidRPr="00A566BE" w:rsidR="002F0416">
        <w:rPr>
          <w:i/>
          <w:vertAlign w:val="subscript"/>
        </w:rPr>
        <w:t>max</w:t>
      </w:r>
      <w:proofErr w:type="spellEnd"/>
      <w:r w:rsidRPr="00A566BE">
        <w:rPr>
          <w:i/>
        </w:rPr>
        <w:t xml:space="preserve">, </w:t>
      </w:r>
      <w:proofErr w:type="spellStart"/>
      <w:r w:rsidRPr="00A566BE">
        <w:rPr>
          <w:i/>
        </w:rPr>
        <w:t>ϕ</w:t>
      </w:r>
      <w:r w:rsidRPr="00A566BE">
        <w:rPr>
          <w:i/>
          <w:vertAlign w:val="subscript"/>
        </w:rPr>
        <w:t>max</w:t>
      </w:r>
      <w:proofErr w:type="spellEnd"/>
      <w:r w:rsidRPr="00A566BE">
        <w:t>)</w:t>
      </w:r>
      <w:r w:rsidRPr="00A566BE" w:rsidR="002F0416">
        <w:rPr>
          <w:vertAlign w:val="subscript"/>
        </w:rPr>
        <w:t xml:space="preserve"> </w:t>
      </w:r>
      <w:r w:rsidRPr="00A566BE">
        <w:t>=</w:t>
      </w:r>
      <w:r w:rsidRPr="00A566BE" w:rsidR="002F0416">
        <w:t xml:space="preserve"> </w:t>
      </w:r>
      <w:r w:rsidRPr="00A566BE">
        <w:t>(60°,45°)</w:t>
      </w:r>
      <w:r w:rsidRPr="00A566BE" w:rsidR="001E5B73">
        <w:t xml:space="preserve"> direction</w:t>
      </w:r>
      <w:r w:rsidRPr="00A566BE">
        <w:t>.</w:t>
      </w:r>
      <w:r w:rsidRPr="00A566BE">
        <w:rPr>
          <w:b/>
        </w:rPr>
        <w:t xml:space="preserve"> </w:t>
      </w:r>
      <w:r w:rsidRPr="00A566BE">
        <w:t xml:space="preserve">The array provides a tilted beam with an efficiency of more than 70% within a range of 4.6 to 5.25 GHz. Within this range the gain varies from 11 to 11.5 </w:t>
      </w:r>
      <w:proofErr w:type="spellStart"/>
      <w:r w:rsidRPr="00A566BE">
        <w:t>dBi</w:t>
      </w:r>
      <w:proofErr w:type="spellEnd"/>
      <w:r w:rsidRPr="00A566BE">
        <w:t xml:space="preserve">. </w:t>
      </w:r>
    </w:p>
    <w:p w:rsidRPr="00A566BE" w:rsidR="00222096" w:rsidP="009F155E" w:rsidRDefault="00222096" w14:paraId="345AAD7E" w14:textId="77777777">
      <w:pPr>
        <w:spacing w:line="252" w:lineRule="auto"/>
        <w:ind w:firstLine="202"/>
        <w:jc w:val="both"/>
      </w:pPr>
    </w:p>
    <w:p w:rsidRPr="00A566BE" w:rsidR="00222096" w:rsidP="009F155E" w:rsidRDefault="00222096" w14:paraId="15BE96F0" w14:textId="77777777">
      <w:pPr>
        <w:spacing w:line="252" w:lineRule="auto"/>
        <w:ind w:firstLine="202"/>
        <w:jc w:val="both"/>
      </w:pPr>
    </w:p>
    <w:p w:rsidRPr="00A566BE" w:rsidR="009F155E" w:rsidP="009F155E" w:rsidRDefault="009F155E" w14:paraId="17EBA546" w14:textId="77777777">
      <w:pPr>
        <w:pStyle w:val="Heading1"/>
        <w:spacing w:line="252" w:lineRule="auto"/>
      </w:pPr>
      <w:r w:rsidRPr="00A566BE">
        <w:t>Conclusion</w:t>
      </w:r>
    </w:p>
    <w:p w:rsidRPr="00A566BE" w:rsidR="00222096" w:rsidP="009F155E" w:rsidRDefault="009F155E" w14:paraId="38724A8C" w14:textId="3DBB7373">
      <w:pPr>
        <w:spacing w:line="252" w:lineRule="auto"/>
        <w:ind w:firstLine="202"/>
        <w:jc w:val="both"/>
      </w:pPr>
      <w:r w:rsidRPr="00A566BE">
        <w:t>A study of the scanning performance of a 2×2 array consisting of HHIS-based reconfigurable Square Loop Antenna (SLA) elements is presented.  The unit element SLA has four feeding ports and depending upon their combination (either one at a time or all four simultaneously), it has five distinct patterns.  It provides 4 tilted beams (</w:t>
      </w:r>
      <w:r w:rsidRPr="00A566BE">
        <w:rPr>
          <w:lang w:val="en-GB"/>
        </w:rPr>
        <w:t xml:space="preserve">8.9 </w:t>
      </w:r>
      <w:proofErr w:type="spellStart"/>
      <w:r w:rsidRPr="00A566BE">
        <w:rPr>
          <w:lang w:val="en-GB"/>
        </w:rPr>
        <w:t>dBi</w:t>
      </w:r>
      <w:proofErr w:type="spellEnd"/>
      <w:r w:rsidRPr="00A566BE">
        <w:rPr>
          <w:lang w:val="en-GB"/>
        </w:rPr>
        <w:t xml:space="preserve"> at </w:t>
      </w:r>
      <w:proofErr w:type="spellStart"/>
      <w:r w:rsidRPr="00A566BE">
        <w:rPr>
          <w:i/>
          <w:iCs/>
          <w:lang w:val="en-GB"/>
        </w:rPr>
        <w:t>θ</w:t>
      </w:r>
      <w:r w:rsidRPr="00A566BE">
        <w:rPr>
          <w:i/>
          <w:iCs/>
          <w:vertAlign w:val="subscript"/>
          <w:lang w:val="en-GB"/>
        </w:rPr>
        <w:t>max</w:t>
      </w:r>
      <w:proofErr w:type="spellEnd"/>
      <w:r w:rsidRPr="00A566BE">
        <w:rPr>
          <w:lang w:val="en-GB"/>
        </w:rPr>
        <w:t xml:space="preserve">=36°) in four quadrants of space and an axial beam (6.5 </w:t>
      </w:r>
      <w:proofErr w:type="spellStart"/>
      <w:r w:rsidRPr="00A566BE">
        <w:rPr>
          <w:lang w:val="en-GB"/>
        </w:rPr>
        <w:lastRenderedPageBreak/>
        <w:t>dBi</w:t>
      </w:r>
      <w:proofErr w:type="spellEnd"/>
      <w:r w:rsidRPr="00A566BE">
        <w:rPr>
          <w:lang w:val="en-GB"/>
        </w:rPr>
        <w:t xml:space="preserve"> at </w:t>
      </w:r>
      <w:proofErr w:type="spellStart"/>
      <w:r w:rsidRPr="00A566BE">
        <w:rPr>
          <w:i/>
          <w:iCs/>
          <w:lang w:val="en-GB"/>
        </w:rPr>
        <w:t>θ</w:t>
      </w:r>
      <w:r w:rsidRPr="00A566BE">
        <w:rPr>
          <w:i/>
          <w:iCs/>
          <w:vertAlign w:val="subscript"/>
          <w:lang w:val="en-GB"/>
        </w:rPr>
        <w:t>max</w:t>
      </w:r>
      <w:proofErr w:type="spellEnd"/>
      <w:r w:rsidRPr="00A566BE">
        <w:rPr>
          <w:lang w:val="en-GB"/>
        </w:rPr>
        <w:t>=0°)</w:t>
      </w:r>
      <w:r w:rsidRPr="00A566BE">
        <w:rPr>
          <w:lang w:val="en-GB"/>
        </w:rPr>
        <w:tab/>
        <w:t>. The array of SLAs utilizes both of these tilted and axial beam modes for beam scanning operation. B</w:t>
      </w:r>
      <w:r w:rsidRPr="00A566BE">
        <w:t xml:space="preserve">y combing these two modes, the array is capable of scanning a range of -60° to +60° in the elevation plane. In this scanning range, a maximum gain of 14.2 </w:t>
      </w:r>
      <w:proofErr w:type="spellStart"/>
      <w:r w:rsidRPr="00A566BE">
        <w:t>dBi</w:t>
      </w:r>
      <w:proofErr w:type="spellEnd"/>
      <w:r w:rsidRPr="00A566BE">
        <w:t xml:space="preserve"> and a minimum gain of 11.5 </w:t>
      </w:r>
      <w:proofErr w:type="spellStart"/>
      <w:r w:rsidRPr="00A566BE">
        <w:t>dBi</w:t>
      </w:r>
      <w:proofErr w:type="spellEnd"/>
      <w:r w:rsidRPr="00A566BE">
        <w:t xml:space="preserve"> are observed. In addition, the array also performs a full azimuth scan in the off boresight direction of </w:t>
      </w:r>
      <w:proofErr w:type="spellStart"/>
      <w:r w:rsidRPr="00A566BE">
        <w:rPr>
          <w:i/>
        </w:rPr>
        <w:t>θ</w:t>
      </w:r>
      <w:r w:rsidRPr="00A566BE">
        <w:rPr>
          <w:i/>
          <w:vertAlign w:val="subscript"/>
        </w:rPr>
        <w:t>max</w:t>
      </w:r>
      <w:proofErr w:type="spellEnd"/>
      <w:r w:rsidRPr="00A566BE">
        <w:t xml:space="preserve">=30°, with gains varying between 14.2 </w:t>
      </w:r>
      <w:proofErr w:type="spellStart"/>
      <w:r w:rsidRPr="00A566BE">
        <w:t>dBi</w:t>
      </w:r>
      <w:proofErr w:type="spellEnd"/>
      <w:r w:rsidRPr="00A566BE">
        <w:t xml:space="preserve"> to 13.2 </w:t>
      </w:r>
      <w:proofErr w:type="spellStart"/>
      <w:r w:rsidRPr="00A566BE">
        <w:t>dBi</w:t>
      </w:r>
      <w:proofErr w:type="spellEnd"/>
      <w:r w:rsidRPr="00A566BE">
        <w:t xml:space="preserve">. In both elevation and azimuth scans the magnitude of grating lobe stays below -10 </w:t>
      </w:r>
      <w:proofErr w:type="spellStart"/>
      <w:r w:rsidRPr="00A566BE">
        <w:t>dB.</w:t>
      </w:r>
      <w:proofErr w:type="spellEnd"/>
      <w:r w:rsidRPr="00A566BE">
        <w:t xml:space="preserve"> This advantage is significant when the array is deployed for off-boresight high-gain wide angle scanning with low grating lobes.</w:t>
      </w:r>
    </w:p>
    <w:p w:rsidRPr="00A566BE" w:rsidR="00222096" w:rsidP="009F155E" w:rsidRDefault="00222096" w14:paraId="13A2A638" w14:textId="77777777">
      <w:pPr>
        <w:spacing w:line="252" w:lineRule="auto"/>
        <w:ind w:firstLine="202"/>
        <w:jc w:val="both"/>
      </w:pPr>
    </w:p>
    <w:p w:rsidRPr="00A566BE" w:rsidR="00222096" w:rsidP="009F155E" w:rsidRDefault="00222096" w14:paraId="61CF5F26" w14:textId="08A02273">
      <w:pPr>
        <w:pStyle w:val="Caption"/>
        <w:keepNext/>
        <w:spacing w:line="252" w:lineRule="auto"/>
        <w:rPr>
          <w:b w:val="0"/>
          <w:color w:val="auto"/>
        </w:rPr>
      </w:pPr>
      <w:r w:rsidRPr="00A566BE">
        <w:rPr>
          <w:b w:val="0"/>
          <w:color w:val="auto"/>
        </w:rPr>
        <w:t xml:space="preserve">Table </w:t>
      </w:r>
      <w:r w:rsidRPr="00A566BE">
        <w:rPr>
          <w:b w:val="0"/>
          <w:color w:val="auto"/>
        </w:rPr>
        <w:fldChar w:fldCharType="begin"/>
      </w:r>
      <w:r w:rsidRPr="00A566BE">
        <w:rPr>
          <w:b w:val="0"/>
          <w:color w:val="auto"/>
        </w:rPr>
        <w:instrText xml:space="preserve"> SEQ Table \* ROMAN </w:instrText>
      </w:r>
      <w:r w:rsidRPr="00A566BE">
        <w:rPr>
          <w:b w:val="0"/>
          <w:color w:val="auto"/>
        </w:rPr>
        <w:fldChar w:fldCharType="separate"/>
      </w:r>
      <w:r w:rsidRPr="00A566BE" w:rsidR="0065554A">
        <w:rPr>
          <w:b w:val="0"/>
          <w:noProof/>
          <w:color w:val="auto"/>
        </w:rPr>
        <w:t>II</w:t>
      </w:r>
      <w:r w:rsidRPr="00A566BE">
        <w:rPr>
          <w:b w:val="0"/>
          <w:color w:val="auto"/>
        </w:rPr>
        <w:fldChar w:fldCharType="end"/>
      </w:r>
      <w:r w:rsidRPr="00A566BE">
        <w:rPr>
          <w:b w:val="0"/>
          <w:color w:val="auto"/>
        </w:rPr>
        <w:t xml:space="preserve">. Phase values for azimuth plane scanning at </w:t>
      </w:r>
      <w:proofErr w:type="spellStart"/>
      <w:r w:rsidRPr="00A566BE">
        <w:rPr>
          <w:b w:val="0"/>
          <w:i/>
          <w:color w:val="auto"/>
          <w:sz w:val="20"/>
          <w:szCs w:val="20"/>
        </w:rPr>
        <w:t>θ</w:t>
      </w:r>
      <w:r w:rsidRPr="00A566BE">
        <w:rPr>
          <w:b w:val="0"/>
          <w:i/>
          <w:color w:val="auto"/>
          <w:sz w:val="20"/>
          <w:szCs w:val="20"/>
          <w:vertAlign w:val="subscript"/>
        </w:rPr>
        <w:t>max</w:t>
      </w:r>
      <w:proofErr w:type="spellEnd"/>
      <w:r w:rsidRPr="00A566BE">
        <w:rPr>
          <w:b w:val="0"/>
          <w:i/>
          <w:color w:val="auto"/>
          <w:sz w:val="20"/>
          <w:szCs w:val="20"/>
        </w:rPr>
        <w:t>=</w:t>
      </w:r>
      <w:r w:rsidRPr="00A566BE">
        <w:rPr>
          <w:b w:val="0"/>
          <w:color w:val="auto"/>
          <w:sz w:val="20"/>
          <w:szCs w:val="20"/>
        </w:rPr>
        <w:t>30</w:t>
      </w:r>
      <w:r w:rsidRPr="00A566BE">
        <w:rPr>
          <w:color w:val="auto"/>
        </w:rPr>
        <w:t>°.</w:t>
      </w: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0" w:type="dxa"/>
          <w:bottom w:w="28" w:type="dxa"/>
          <w:right w:w="0" w:type="dxa"/>
        </w:tblCellMar>
        <w:tblLook w:val="04A0" w:firstRow="1" w:lastRow="0" w:firstColumn="1" w:lastColumn="0" w:noHBand="0" w:noVBand="1"/>
      </w:tblPr>
      <w:tblGrid>
        <w:gridCol w:w="1542"/>
        <w:gridCol w:w="1258"/>
        <w:gridCol w:w="1253"/>
        <w:gridCol w:w="997"/>
      </w:tblGrid>
      <w:tr w:rsidRPr="00A566BE" w:rsidR="001A3079" w:rsidTr="00402D21" w14:paraId="655466A7" w14:textId="77777777">
        <w:trPr>
          <w:jc w:val="center"/>
        </w:trPr>
        <w:tc>
          <w:tcPr>
            <w:tcW w:w="5000" w:type="pct"/>
            <w:gridSpan w:val="4"/>
            <w:shd w:val="clear" w:color="auto" w:fill="auto"/>
            <w:vAlign w:val="center"/>
          </w:tcPr>
          <w:p w:rsidRPr="00A566BE" w:rsidR="00222096" w:rsidP="009F155E" w:rsidRDefault="00222096" w14:paraId="6B822678" w14:textId="3CEB8F14">
            <w:pPr>
              <w:spacing w:line="252" w:lineRule="auto"/>
              <w:jc w:val="center"/>
              <w:rPr>
                <w:sz w:val="18"/>
                <w:szCs w:val="18"/>
              </w:rPr>
            </w:pPr>
            <w:r w:rsidRPr="00A566BE">
              <w:rPr>
                <w:sz w:val="18"/>
                <w:szCs w:val="18"/>
              </w:rPr>
              <w:t>Scanning 0°&lt;</w:t>
            </w:r>
            <w:r w:rsidRPr="00A566BE">
              <w:rPr>
                <w:i/>
                <w:sz w:val="18"/>
                <w:szCs w:val="18"/>
              </w:rPr>
              <w:t xml:space="preserve"> ϕ</w:t>
            </w:r>
            <w:r w:rsidRPr="00A566BE">
              <w:rPr>
                <w:i/>
                <w:sz w:val="18"/>
                <w:szCs w:val="18"/>
                <w:vertAlign w:val="subscript"/>
              </w:rPr>
              <w:t xml:space="preserve"> </w:t>
            </w:r>
            <w:r w:rsidRPr="00A566BE">
              <w:rPr>
                <w:sz w:val="18"/>
                <w:szCs w:val="18"/>
              </w:rPr>
              <w:t>&lt;90° using A</w:t>
            </w:r>
            <w:r w:rsidRPr="00A566BE">
              <w:rPr>
                <w:sz w:val="18"/>
                <w:szCs w:val="18"/>
                <w:vertAlign w:val="subscript"/>
              </w:rPr>
              <w:t>1,2,3,4</w:t>
            </w:r>
            <w:r w:rsidRPr="00A566BE">
              <w:rPr>
                <w:sz w:val="18"/>
                <w:szCs w:val="18"/>
              </w:rPr>
              <w:t xml:space="preserve"> excitations  </w:t>
            </w:r>
          </w:p>
          <w:p w:rsidRPr="00A566BE" w:rsidR="00222096" w:rsidP="009F155E" w:rsidRDefault="00222096" w14:paraId="7B0AB87C" w14:textId="77777777">
            <w:pPr>
              <w:spacing w:line="252" w:lineRule="auto"/>
              <w:jc w:val="center"/>
            </w:pPr>
            <w:r w:rsidRPr="00A566BE">
              <w:rPr>
                <w:sz w:val="18"/>
                <w:szCs w:val="18"/>
              </w:rPr>
              <w:t>B</w:t>
            </w:r>
            <w:r w:rsidRPr="00A566BE">
              <w:rPr>
                <w:sz w:val="18"/>
                <w:szCs w:val="18"/>
                <w:vertAlign w:val="subscript"/>
              </w:rPr>
              <w:t xml:space="preserve">1,2,3,4, </w:t>
            </w:r>
            <w:r w:rsidRPr="00A566BE">
              <w:rPr>
                <w:sz w:val="18"/>
                <w:szCs w:val="18"/>
              </w:rPr>
              <w:t>C</w:t>
            </w:r>
            <w:r w:rsidRPr="00A566BE">
              <w:rPr>
                <w:sz w:val="18"/>
                <w:szCs w:val="18"/>
                <w:vertAlign w:val="subscript"/>
              </w:rPr>
              <w:t>s1,2,3,4</w:t>
            </w:r>
            <w:r w:rsidRPr="00A566BE">
              <w:rPr>
                <w:sz w:val="18"/>
                <w:szCs w:val="18"/>
              </w:rPr>
              <w:t xml:space="preserve"> and D</w:t>
            </w:r>
            <w:r w:rsidRPr="00A566BE">
              <w:rPr>
                <w:sz w:val="18"/>
                <w:szCs w:val="18"/>
                <w:vertAlign w:val="subscript"/>
              </w:rPr>
              <w:t>1,2,3,4</w:t>
            </w:r>
            <w:r w:rsidRPr="00A566BE">
              <w:rPr>
                <w:sz w:val="18"/>
                <w:szCs w:val="18"/>
              </w:rPr>
              <w:t xml:space="preserve"> </w:t>
            </w:r>
            <w:r w:rsidRPr="00A566BE">
              <w:rPr>
                <w:sz w:val="18"/>
                <w:szCs w:val="18"/>
                <w:vertAlign w:val="subscript"/>
              </w:rPr>
              <w:t xml:space="preserve"> </w:t>
            </w:r>
            <w:r w:rsidRPr="00A566BE">
              <w:rPr>
                <w:sz w:val="18"/>
                <w:szCs w:val="18"/>
              </w:rPr>
              <w:t>ports = not excited / open-circuited</w:t>
            </w:r>
          </w:p>
        </w:tc>
      </w:tr>
      <w:tr w:rsidRPr="00A566BE" w:rsidR="001A3079" w:rsidTr="00402D21" w14:paraId="2E46C4A4" w14:textId="77777777">
        <w:trPr>
          <w:jc w:val="center"/>
        </w:trPr>
        <w:tc>
          <w:tcPr>
            <w:tcW w:w="1526" w:type="pct"/>
            <w:shd w:val="clear" w:color="auto" w:fill="auto"/>
            <w:vAlign w:val="center"/>
          </w:tcPr>
          <w:p w:rsidRPr="00A566BE" w:rsidR="00222096" w:rsidP="009F155E" w:rsidRDefault="00222096" w14:paraId="71F30D60" w14:textId="77777777">
            <w:pPr>
              <w:spacing w:line="252" w:lineRule="auto"/>
              <w:jc w:val="center"/>
              <w:rPr>
                <w:b/>
                <w:u w:val="single"/>
              </w:rPr>
            </w:pPr>
            <w:proofErr w:type="spellStart"/>
            <w:r w:rsidRPr="00A566BE">
              <w:rPr>
                <w:b/>
                <w:i/>
                <w:u w:val="single"/>
              </w:rPr>
              <w:t>ϕ</w:t>
            </w:r>
            <w:r w:rsidRPr="00A566BE">
              <w:rPr>
                <w:b/>
                <w:i/>
                <w:u w:val="single"/>
                <w:vertAlign w:val="subscript"/>
              </w:rPr>
              <w:t>max</w:t>
            </w:r>
            <w:proofErr w:type="spellEnd"/>
          </w:p>
        </w:tc>
        <w:tc>
          <w:tcPr>
            <w:tcW w:w="1246" w:type="pct"/>
            <w:shd w:val="clear" w:color="auto" w:fill="auto"/>
            <w:vAlign w:val="center"/>
          </w:tcPr>
          <w:p w:rsidRPr="00A566BE" w:rsidR="00222096" w:rsidP="009F155E" w:rsidRDefault="00222096" w14:paraId="14550D9F" w14:textId="77777777">
            <w:pPr>
              <w:spacing w:line="252" w:lineRule="auto"/>
              <w:jc w:val="center"/>
              <w:rPr>
                <w:b/>
                <w:u w:val="single"/>
              </w:rPr>
            </w:pPr>
            <w:r w:rsidRPr="00A566BE">
              <w:rPr>
                <w:b/>
                <w:u w:val="single"/>
              </w:rPr>
              <w:t>15°</w:t>
            </w:r>
          </w:p>
        </w:tc>
        <w:tc>
          <w:tcPr>
            <w:tcW w:w="1241" w:type="pct"/>
            <w:shd w:val="clear" w:color="auto" w:fill="auto"/>
            <w:vAlign w:val="center"/>
          </w:tcPr>
          <w:p w:rsidRPr="00A566BE" w:rsidR="00222096" w:rsidP="009F155E" w:rsidRDefault="00222096" w14:paraId="1DF8360D" w14:textId="77777777">
            <w:pPr>
              <w:spacing w:line="252" w:lineRule="auto"/>
              <w:jc w:val="center"/>
              <w:rPr>
                <w:b/>
                <w:u w:val="single"/>
              </w:rPr>
            </w:pPr>
            <w:r w:rsidRPr="00A566BE">
              <w:rPr>
                <w:b/>
                <w:u w:val="single"/>
              </w:rPr>
              <w:t>45°</w:t>
            </w:r>
          </w:p>
        </w:tc>
        <w:tc>
          <w:tcPr>
            <w:tcW w:w="988" w:type="pct"/>
            <w:shd w:val="clear" w:color="auto" w:fill="auto"/>
            <w:vAlign w:val="center"/>
          </w:tcPr>
          <w:p w:rsidRPr="00A566BE" w:rsidR="00222096" w:rsidP="009F155E" w:rsidRDefault="00222096" w14:paraId="563E476B" w14:textId="77777777">
            <w:pPr>
              <w:spacing w:line="252" w:lineRule="auto"/>
              <w:jc w:val="center"/>
              <w:rPr>
                <w:b/>
                <w:u w:val="single"/>
              </w:rPr>
            </w:pPr>
            <w:r w:rsidRPr="00A566BE">
              <w:rPr>
                <w:b/>
                <w:u w:val="single"/>
              </w:rPr>
              <w:t>75°</w:t>
            </w:r>
          </w:p>
        </w:tc>
      </w:tr>
      <w:tr w:rsidRPr="00A566BE" w:rsidR="001A3079" w:rsidTr="00402D21" w14:paraId="5C92D1C2" w14:textId="77777777">
        <w:trPr>
          <w:jc w:val="center"/>
        </w:trPr>
        <w:tc>
          <w:tcPr>
            <w:tcW w:w="1526" w:type="pct"/>
            <w:shd w:val="clear" w:color="auto" w:fill="auto"/>
            <w:vAlign w:val="center"/>
          </w:tcPr>
          <w:p w:rsidRPr="00A566BE" w:rsidR="00222096" w:rsidP="009F155E" w:rsidRDefault="00222096" w14:paraId="6BF28937" w14:textId="77777777">
            <w:pPr>
              <w:spacing w:line="252" w:lineRule="auto"/>
              <w:jc w:val="center"/>
            </w:pPr>
            <m:oMathPara>
              <m:oMathParaPr>
                <m:jc m:val="center"/>
              </m:oMathParaPr>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A</m:t>
                        </m:r>
                      </m:e>
                      <m:sub>
                        <m:r>
                          <w:rPr>
                            <w:rFonts w:ascii="Cambria Math" w:hAnsi="Cambria Math"/>
                          </w:rPr>
                          <m:t>1</m:t>
                        </m:r>
                      </m:sub>
                    </m:sSub>
                  </m:sub>
                </m:sSub>
              </m:oMath>
            </m:oMathPara>
          </w:p>
        </w:tc>
        <w:tc>
          <w:tcPr>
            <w:tcW w:w="1246" w:type="pct"/>
            <w:shd w:val="clear" w:color="auto" w:fill="auto"/>
            <w:vAlign w:val="center"/>
          </w:tcPr>
          <w:p w:rsidRPr="00A566BE" w:rsidR="00222096" w:rsidP="009F155E" w:rsidRDefault="00222096" w14:paraId="5286E150" w14:textId="77777777">
            <w:pPr>
              <w:spacing w:line="252" w:lineRule="auto"/>
              <w:jc w:val="center"/>
            </w:pPr>
            <w:r w:rsidRPr="00A566BE">
              <w:t>0°</w:t>
            </w:r>
          </w:p>
        </w:tc>
        <w:tc>
          <w:tcPr>
            <w:tcW w:w="1241" w:type="pct"/>
            <w:shd w:val="clear" w:color="auto" w:fill="auto"/>
            <w:vAlign w:val="center"/>
          </w:tcPr>
          <w:p w:rsidRPr="00A566BE" w:rsidR="00222096" w:rsidP="009F155E" w:rsidRDefault="00222096" w14:paraId="1B7EAE47" w14:textId="77777777">
            <w:pPr>
              <w:spacing w:line="252" w:lineRule="auto"/>
              <w:jc w:val="center"/>
            </w:pPr>
            <w:r w:rsidRPr="00A566BE">
              <w:t>0°</w:t>
            </w:r>
          </w:p>
        </w:tc>
        <w:tc>
          <w:tcPr>
            <w:tcW w:w="988" w:type="pct"/>
            <w:shd w:val="clear" w:color="auto" w:fill="auto"/>
            <w:vAlign w:val="center"/>
          </w:tcPr>
          <w:p w:rsidRPr="00A566BE" w:rsidR="00222096" w:rsidP="009F155E" w:rsidRDefault="00222096" w14:paraId="65F0A911" w14:textId="77777777">
            <w:pPr>
              <w:spacing w:line="252" w:lineRule="auto"/>
              <w:jc w:val="center"/>
            </w:pPr>
            <w:r w:rsidRPr="00A566BE">
              <w:t>0°</w:t>
            </w:r>
          </w:p>
        </w:tc>
      </w:tr>
      <w:tr w:rsidRPr="00A566BE" w:rsidR="001A3079" w:rsidTr="00402D21" w14:paraId="53045D4A" w14:textId="77777777">
        <w:trPr>
          <w:jc w:val="center"/>
        </w:trPr>
        <w:tc>
          <w:tcPr>
            <w:tcW w:w="1526" w:type="pct"/>
            <w:shd w:val="clear" w:color="auto" w:fill="auto"/>
            <w:vAlign w:val="center"/>
          </w:tcPr>
          <w:p w:rsidRPr="00A566BE" w:rsidR="00222096" w:rsidP="009F155E" w:rsidRDefault="00222096" w14:paraId="0785DE7D"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A</m:t>
                        </m:r>
                      </m:e>
                      <m:sub>
                        <m:r>
                          <w:rPr>
                            <w:rFonts w:ascii="Cambria Math" w:hAnsi="Cambria Math"/>
                          </w:rPr>
                          <m:t>2</m:t>
                        </m:r>
                      </m:sub>
                    </m:sSub>
                  </m:sub>
                </m:sSub>
              </m:oMath>
            </m:oMathPara>
          </w:p>
        </w:tc>
        <w:tc>
          <w:tcPr>
            <w:tcW w:w="1246" w:type="pct"/>
            <w:shd w:val="clear" w:color="auto" w:fill="auto"/>
            <w:vAlign w:val="center"/>
          </w:tcPr>
          <w:p w:rsidRPr="00A566BE" w:rsidR="00222096" w:rsidP="009F155E" w:rsidRDefault="00222096" w14:paraId="35B5212D" w14:textId="77777777">
            <w:pPr>
              <w:spacing w:line="252" w:lineRule="auto"/>
              <w:jc w:val="center"/>
            </w:pPr>
            <w:r w:rsidRPr="00A566BE">
              <w:t>-160°</w:t>
            </w:r>
          </w:p>
        </w:tc>
        <w:tc>
          <w:tcPr>
            <w:tcW w:w="1241" w:type="pct"/>
            <w:shd w:val="clear" w:color="auto" w:fill="auto"/>
            <w:vAlign w:val="center"/>
          </w:tcPr>
          <w:p w:rsidRPr="00A566BE" w:rsidR="00222096" w:rsidP="009F155E" w:rsidRDefault="00222096" w14:paraId="00C684EE" w14:textId="77777777">
            <w:pPr>
              <w:spacing w:line="252" w:lineRule="auto"/>
              <w:jc w:val="center"/>
            </w:pPr>
            <w:r w:rsidRPr="00A566BE">
              <w:t>-100°</w:t>
            </w:r>
          </w:p>
        </w:tc>
        <w:tc>
          <w:tcPr>
            <w:tcW w:w="988" w:type="pct"/>
            <w:shd w:val="clear" w:color="auto" w:fill="auto"/>
            <w:vAlign w:val="center"/>
          </w:tcPr>
          <w:p w:rsidRPr="00A566BE" w:rsidR="00222096" w:rsidP="009F155E" w:rsidRDefault="00222096" w14:paraId="5AE6602C" w14:textId="77777777">
            <w:pPr>
              <w:spacing w:line="252" w:lineRule="auto"/>
              <w:jc w:val="center"/>
            </w:pPr>
            <w:r w:rsidRPr="00A566BE">
              <w:t>0°</w:t>
            </w:r>
          </w:p>
        </w:tc>
      </w:tr>
      <w:tr w:rsidRPr="00A566BE" w:rsidR="001A3079" w:rsidTr="00402D21" w14:paraId="501B5D7C" w14:textId="77777777">
        <w:trPr>
          <w:jc w:val="center"/>
        </w:trPr>
        <w:tc>
          <w:tcPr>
            <w:tcW w:w="1526" w:type="pct"/>
            <w:shd w:val="clear" w:color="auto" w:fill="auto"/>
            <w:vAlign w:val="center"/>
          </w:tcPr>
          <w:p w:rsidRPr="00A566BE" w:rsidR="00222096" w:rsidP="009F155E" w:rsidRDefault="00222096" w14:paraId="697BB500"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A</m:t>
                        </m:r>
                      </m:e>
                      <m:sub>
                        <m:r>
                          <w:rPr>
                            <w:rFonts w:ascii="Cambria Math" w:hAnsi="Cambria Math"/>
                          </w:rPr>
                          <m:t>3</m:t>
                        </m:r>
                      </m:sub>
                    </m:sSub>
                  </m:sub>
                </m:sSub>
              </m:oMath>
            </m:oMathPara>
          </w:p>
        </w:tc>
        <w:tc>
          <w:tcPr>
            <w:tcW w:w="1246" w:type="pct"/>
            <w:shd w:val="clear" w:color="auto" w:fill="auto"/>
            <w:vAlign w:val="center"/>
          </w:tcPr>
          <w:p w:rsidRPr="00A566BE" w:rsidR="00222096" w:rsidP="009F155E" w:rsidRDefault="00222096" w14:paraId="49DBA807" w14:textId="77777777">
            <w:pPr>
              <w:spacing w:line="252" w:lineRule="auto"/>
              <w:jc w:val="center"/>
            </w:pPr>
            <w:r w:rsidRPr="00A566BE">
              <w:t>0°</w:t>
            </w:r>
          </w:p>
        </w:tc>
        <w:tc>
          <w:tcPr>
            <w:tcW w:w="1241" w:type="pct"/>
            <w:shd w:val="clear" w:color="auto" w:fill="auto"/>
            <w:vAlign w:val="center"/>
          </w:tcPr>
          <w:p w:rsidRPr="00A566BE" w:rsidR="00222096" w:rsidP="009F155E" w:rsidRDefault="00222096" w14:paraId="0AC9E505" w14:textId="77777777">
            <w:pPr>
              <w:spacing w:line="252" w:lineRule="auto"/>
              <w:jc w:val="center"/>
            </w:pPr>
            <w:r w:rsidRPr="00A566BE">
              <w:t>-100°</w:t>
            </w:r>
          </w:p>
        </w:tc>
        <w:tc>
          <w:tcPr>
            <w:tcW w:w="988" w:type="pct"/>
            <w:shd w:val="clear" w:color="auto" w:fill="auto"/>
            <w:vAlign w:val="center"/>
          </w:tcPr>
          <w:p w:rsidRPr="00A566BE" w:rsidR="00222096" w:rsidP="009F155E" w:rsidRDefault="00222096" w14:paraId="7E63A770" w14:textId="77777777">
            <w:pPr>
              <w:spacing w:line="252" w:lineRule="auto"/>
              <w:jc w:val="center"/>
            </w:pPr>
            <w:r w:rsidRPr="00A566BE">
              <w:t>-160°</w:t>
            </w:r>
          </w:p>
        </w:tc>
      </w:tr>
      <w:tr w:rsidRPr="00A566BE" w:rsidR="001A3079" w:rsidTr="00402D21" w14:paraId="49698A0F" w14:textId="77777777">
        <w:trPr>
          <w:jc w:val="center"/>
        </w:trPr>
        <w:tc>
          <w:tcPr>
            <w:tcW w:w="1526" w:type="pct"/>
            <w:shd w:val="clear" w:color="auto" w:fill="auto"/>
            <w:vAlign w:val="center"/>
          </w:tcPr>
          <w:p w:rsidRPr="00A566BE" w:rsidR="00222096" w:rsidP="009F155E" w:rsidRDefault="00222096" w14:paraId="44DE4A2B"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A</m:t>
                        </m:r>
                      </m:e>
                      <m:sub>
                        <m:r>
                          <w:rPr>
                            <w:rFonts w:ascii="Cambria Math" w:hAnsi="Cambria Math"/>
                          </w:rPr>
                          <m:t>4</m:t>
                        </m:r>
                      </m:sub>
                    </m:sSub>
                  </m:sub>
                </m:sSub>
              </m:oMath>
            </m:oMathPara>
          </w:p>
        </w:tc>
        <w:tc>
          <w:tcPr>
            <w:tcW w:w="1246" w:type="pct"/>
            <w:shd w:val="clear" w:color="auto" w:fill="auto"/>
            <w:vAlign w:val="center"/>
          </w:tcPr>
          <w:p w:rsidRPr="00A566BE" w:rsidR="00222096" w:rsidP="009F155E" w:rsidRDefault="00222096" w14:paraId="1ED03195" w14:textId="77777777">
            <w:pPr>
              <w:spacing w:line="252" w:lineRule="auto"/>
              <w:jc w:val="center"/>
            </w:pPr>
            <w:r w:rsidRPr="00A566BE">
              <w:t>-160°</w:t>
            </w:r>
          </w:p>
        </w:tc>
        <w:tc>
          <w:tcPr>
            <w:tcW w:w="1241" w:type="pct"/>
            <w:shd w:val="clear" w:color="auto" w:fill="auto"/>
            <w:vAlign w:val="center"/>
          </w:tcPr>
          <w:p w:rsidRPr="00A566BE" w:rsidR="00222096" w:rsidP="009F155E" w:rsidRDefault="00222096" w14:paraId="340AF26D" w14:textId="77777777">
            <w:pPr>
              <w:spacing w:line="252" w:lineRule="auto"/>
              <w:jc w:val="center"/>
            </w:pPr>
            <w:r w:rsidRPr="00A566BE">
              <w:t>-200°</w:t>
            </w:r>
          </w:p>
        </w:tc>
        <w:tc>
          <w:tcPr>
            <w:tcW w:w="988" w:type="pct"/>
            <w:shd w:val="clear" w:color="auto" w:fill="auto"/>
            <w:vAlign w:val="center"/>
          </w:tcPr>
          <w:p w:rsidRPr="00A566BE" w:rsidR="00222096" w:rsidP="009F155E" w:rsidRDefault="00222096" w14:paraId="23031C83" w14:textId="77777777">
            <w:pPr>
              <w:spacing w:line="252" w:lineRule="auto"/>
              <w:jc w:val="center"/>
            </w:pPr>
            <w:r w:rsidRPr="00A566BE">
              <w:t>-160°</w:t>
            </w:r>
          </w:p>
        </w:tc>
      </w:tr>
      <w:tr w:rsidRPr="00A566BE" w:rsidR="001A3079" w:rsidTr="00402D21" w14:paraId="6ADAA156" w14:textId="77777777">
        <w:trPr>
          <w:jc w:val="center"/>
        </w:trPr>
        <w:tc>
          <w:tcPr>
            <w:tcW w:w="5000" w:type="pct"/>
            <w:gridSpan w:val="4"/>
            <w:shd w:val="clear" w:color="auto" w:fill="auto"/>
            <w:vAlign w:val="center"/>
          </w:tcPr>
          <w:p w:rsidRPr="00A566BE" w:rsidR="00222096" w:rsidP="009F155E" w:rsidRDefault="00222096" w14:paraId="70E22B53" w14:textId="69C66B9B">
            <w:pPr>
              <w:spacing w:line="252" w:lineRule="auto"/>
              <w:jc w:val="center"/>
              <w:rPr>
                <w:sz w:val="18"/>
                <w:szCs w:val="18"/>
              </w:rPr>
            </w:pPr>
            <w:r w:rsidRPr="00A566BE">
              <w:rPr>
                <w:sz w:val="18"/>
                <w:szCs w:val="18"/>
              </w:rPr>
              <w:t>Scanning 90°&lt;</w:t>
            </w:r>
            <w:r w:rsidRPr="00A566BE">
              <w:rPr>
                <w:i/>
                <w:sz w:val="18"/>
                <w:szCs w:val="18"/>
              </w:rPr>
              <w:t xml:space="preserve"> ϕ</w:t>
            </w:r>
            <w:r w:rsidRPr="00A566BE">
              <w:rPr>
                <w:i/>
                <w:sz w:val="18"/>
                <w:szCs w:val="18"/>
                <w:vertAlign w:val="subscript"/>
              </w:rPr>
              <w:t xml:space="preserve"> </w:t>
            </w:r>
            <w:r w:rsidRPr="00A566BE">
              <w:rPr>
                <w:sz w:val="18"/>
                <w:szCs w:val="18"/>
              </w:rPr>
              <w:t>&lt;180° using B</w:t>
            </w:r>
            <w:r w:rsidRPr="00A566BE">
              <w:rPr>
                <w:sz w:val="18"/>
                <w:szCs w:val="18"/>
                <w:vertAlign w:val="subscript"/>
              </w:rPr>
              <w:t>1,2,3,4</w:t>
            </w:r>
            <w:r w:rsidRPr="00A566BE">
              <w:rPr>
                <w:sz w:val="18"/>
                <w:szCs w:val="18"/>
              </w:rPr>
              <w:t xml:space="preserve"> excitations  </w:t>
            </w:r>
          </w:p>
          <w:p w:rsidRPr="00A566BE" w:rsidR="00222096" w:rsidP="009F155E" w:rsidRDefault="00222096" w14:paraId="2FA5131A" w14:textId="77777777">
            <w:pPr>
              <w:spacing w:line="252" w:lineRule="auto"/>
              <w:jc w:val="center"/>
            </w:pPr>
            <w:r w:rsidRPr="00A566BE">
              <w:rPr>
                <w:sz w:val="18"/>
                <w:szCs w:val="18"/>
              </w:rPr>
              <w:t>A</w:t>
            </w:r>
            <w:r w:rsidRPr="00A566BE">
              <w:rPr>
                <w:sz w:val="18"/>
                <w:szCs w:val="18"/>
                <w:vertAlign w:val="subscript"/>
              </w:rPr>
              <w:t xml:space="preserve">1,2,3,4, </w:t>
            </w:r>
            <w:r w:rsidRPr="00A566BE">
              <w:rPr>
                <w:sz w:val="18"/>
                <w:szCs w:val="18"/>
              </w:rPr>
              <w:t>C</w:t>
            </w:r>
            <w:r w:rsidRPr="00A566BE">
              <w:rPr>
                <w:sz w:val="18"/>
                <w:szCs w:val="18"/>
                <w:vertAlign w:val="subscript"/>
              </w:rPr>
              <w:t>s1,2,3,4</w:t>
            </w:r>
            <w:r w:rsidRPr="00A566BE">
              <w:rPr>
                <w:sz w:val="18"/>
                <w:szCs w:val="18"/>
              </w:rPr>
              <w:t xml:space="preserve"> and D</w:t>
            </w:r>
            <w:r w:rsidRPr="00A566BE">
              <w:rPr>
                <w:sz w:val="18"/>
                <w:szCs w:val="18"/>
                <w:vertAlign w:val="subscript"/>
              </w:rPr>
              <w:t>1,2,3,4</w:t>
            </w:r>
            <w:r w:rsidRPr="00A566BE">
              <w:rPr>
                <w:sz w:val="18"/>
                <w:szCs w:val="18"/>
              </w:rPr>
              <w:t xml:space="preserve"> </w:t>
            </w:r>
            <w:r w:rsidRPr="00A566BE">
              <w:rPr>
                <w:sz w:val="18"/>
                <w:szCs w:val="18"/>
                <w:vertAlign w:val="subscript"/>
              </w:rPr>
              <w:t xml:space="preserve"> </w:t>
            </w:r>
            <w:r w:rsidRPr="00A566BE">
              <w:rPr>
                <w:sz w:val="18"/>
                <w:szCs w:val="18"/>
              </w:rPr>
              <w:t>ports = not excited / open-circuited</w:t>
            </w:r>
          </w:p>
        </w:tc>
      </w:tr>
      <w:tr w:rsidRPr="00A566BE" w:rsidR="001A3079" w:rsidTr="00402D21" w14:paraId="402642C3" w14:textId="77777777">
        <w:trPr>
          <w:jc w:val="center"/>
        </w:trPr>
        <w:tc>
          <w:tcPr>
            <w:tcW w:w="1526" w:type="pct"/>
            <w:shd w:val="clear" w:color="auto" w:fill="auto"/>
            <w:vAlign w:val="center"/>
          </w:tcPr>
          <w:p w:rsidRPr="00A566BE" w:rsidR="00222096" w:rsidP="009F155E" w:rsidRDefault="00222096" w14:paraId="606C58BA" w14:textId="77777777">
            <w:pPr>
              <w:spacing w:line="252" w:lineRule="auto"/>
              <w:jc w:val="center"/>
              <w:rPr>
                <w:b/>
                <w:u w:val="single"/>
              </w:rPr>
            </w:pPr>
            <w:proofErr w:type="spellStart"/>
            <w:r w:rsidRPr="00A566BE">
              <w:rPr>
                <w:b/>
                <w:i/>
                <w:u w:val="single"/>
              </w:rPr>
              <w:t>ϕ</w:t>
            </w:r>
            <w:r w:rsidRPr="00A566BE">
              <w:rPr>
                <w:b/>
                <w:i/>
                <w:u w:val="single"/>
                <w:vertAlign w:val="subscript"/>
              </w:rPr>
              <w:t>max</w:t>
            </w:r>
            <w:proofErr w:type="spellEnd"/>
          </w:p>
        </w:tc>
        <w:tc>
          <w:tcPr>
            <w:tcW w:w="1246" w:type="pct"/>
            <w:shd w:val="clear" w:color="auto" w:fill="auto"/>
            <w:vAlign w:val="center"/>
          </w:tcPr>
          <w:p w:rsidRPr="00A566BE" w:rsidR="00222096" w:rsidP="009F155E" w:rsidRDefault="00222096" w14:paraId="3794B468" w14:textId="77777777">
            <w:pPr>
              <w:spacing w:line="252" w:lineRule="auto"/>
              <w:jc w:val="center"/>
              <w:rPr>
                <w:b/>
                <w:u w:val="single"/>
              </w:rPr>
            </w:pPr>
            <w:r w:rsidRPr="00A566BE">
              <w:rPr>
                <w:b/>
                <w:u w:val="single"/>
              </w:rPr>
              <w:t>105°</w:t>
            </w:r>
          </w:p>
        </w:tc>
        <w:tc>
          <w:tcPr>
            <w:tcW w:w="1241" w:type="pct"/>
            <w:shd w:val="clear" w:color="auto" w:fill="auto"/>
            <w:vAlign w:val="center"/>
          </w:tcPr>
          <w:p w:rsidRPr="00A566BE" w:rsidR="00222096" w:rsidP="009F155E" w:rsidRDefault="00222096" w14:paraId="5ED9D5A4" w14:textId="77777777">
            <w:pPr>
              <w:spacing w:line="252" w:lineRule="auto"/>
              <w:jc w:val="center"/>
              <w:rPr>
                <w:b/>
                <w:u w:val="single"/>
              </w:rPr>
            </w:pPr>
            <w:r w:rsidRPr="00A566BE">
              <w:rPr>
                <w:b/>
                <w:u w:val="single"/>
              </w:rPr>
              <w:t>135°</w:t>
            </w:r>
          </w:p>
        </w:tc>
        <w:tc>
          <w:tcPr>
            <w:tcW w:w="988" w:type="pct"/>
            <w:shd w:val="clear" w:color="auto" w:fill="auto"/>
            <w:vAlign w:val="center"/>
          </w:tcPr>
          <w:p w:rsidRPr="00A566BE" w:rsidR="00222096" w:rsidP="009F155E" w:rsidRDefault="00222096" w14:paraId="65E5E8F1" w14:textId="77777777">
            <w:pPr>
              <w:spacing w:line="252" w:lineRule="auto"/>
              <w:jc w:val="center"/>
              <w:rPr>
                <w:b/>
                <w:u w:val="single"/>
              </w:rPr>
            </w:pPr>
            <w:r w:rsidRPr="00A566BE">
              <w:rPr>
                <w:b/>
                <w:u w:val="single"/>
              </w:rPr>
              <w:t>165°</w:t>
            </w:r>
          </w:p>
        </w:tc>
      </w:tr>
      <w:tr w:rsidRPr="00A566BE" w:rsidR="001A3079" w:rsidTr="00402D21" w14:paraId="0B43D760" w14:textId="77777777">
        <w:trPr>
          <w:jc w:val="center"/>
        </w:trPr>
        <w:tc>
          <w:tcPr>
            <w:tcW w:w="1526" w:type="pct"/>
            <w:shd w:val="clear" w:color="auto" w:fill="auto"/>
            <w:vAlign w:val="center"/>
          </w:tcPr>
          <w:p w:rsidRPr="00A566BE" w:rsidR="00222096" w:rsidP="009F155E" w:rsidRDefault="00222096" w14:paraId="16DC0B2F"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B</m:t>
                        </m:r>
                      </m:e>
                      <m:sub>
                        <m:r>
                          <w:rPr>
                            <w:rFonts w:ascii="Cambria Math" w:hAnsi="Cambria Math"/>
                          </w:rPr>
                          <m:t>1</m:t>
                        </m:r>
                      </m:sub>
                    </m:sSub>
                  </m:sub>
                </m:sSub>
              </m:oMath>
            </m:oMathPara>
          </w:p>
        </w:tc>
        <w:tc>
          <w:tcPr>
            <w:tcW w:w="1246" w:type="pct"/>
            <w:shd w:val="clear" w:color="auto" w:fill="auto"/>
            <w:vAlign w:val="center"/>
          </w:tcPr>
          <w:p w:rsidRPr="00A566BE" w:rsidR="00222096" w:rsidP="009F155E" w:rsidRDefault="00222096" w14:paraId="12A5C379" w14:textId="77777777">
            <w:pPr>
              <w:spacing w:line="252" w:lineRule="auto"/>
              <w:jc w:val="center"/>
            </w:pPr>
            <w:r w:rsidRPr="00A566BE">
              <w:t>0°</w:t>
            </w:r>
          </w:p>
        </w:tc>
        <w:tc>
          <w:tcPr>
            <w:tcW w:w="1241" w:type="pct"/>
            <w:shd w:val="clear" w:color="auto" w:fill="auto"/>
            <w:vAlign w:val="center"/>
          </w:tcPr>
          <w:p w:rsidRPr="00A566BE" w:rsidR="00222096" w:rsidP="009F155E" w:rsidRDefault="00222096" w14:paraId="7C48B1AD" w14:textId="77777777">
            <w:pPr>
              <w:spacing w:line="252" w:lineRule="auto"/>
              <w:jc w:val="center"/>
            </w:pPr>
            <w:r w:rsidRPr="00A566BE">
              <w:t>0°</w:t>
            </w:r>
          </w:p>
        </w:tc>
        <w:tc>
          <w:tcPr>
            <w:tcW w:w="988" w:type="pct"/>
            <w:shd w:val="clear" w:color="auto" w:fill="auto"/>
            <w:vAlign w:val="center"/>
          </w:tcPr>
          <w:p w:rsidRPr="00A566BE" w:rsidR="00222096" w:rsidP="009F155E" w:rsidRDefault="00222096" w14:paraId="0BD526F2" w14:textId="77777777">
            <w:pPr>
              <w:spacing w:line="252" w:lineRule="auto"/>
              <w:jc w:val="center"/>
            </w:pPr>
            <w:r w:rsidRPr="00A566BE">
              <w:t>0°</w:t>
            </w:r>
          </w:p>
        </w:tc>
      </w:tr>
      <w:tr w:rsidRPr="00A566BE" w:rsidR="001A3079" w:rsidTr="00402D21" w14:paraId="7DE5DC33" w14:textId="77777777">
        <w:trPr>
          <w:jc w:val="center"/>
        </w:trPr>
        <w:tc>
          <w:tcPr>
            <w:tcW w:w="1526" w:type="pct"/>
            <w:shd w:val="clear" w:color="auto" w:fill="auto"/>
            <w:vAlign w:val="center"/>
          </w:tcPr>
          <w:p w:rsidRPr="00A566BE" w:rsidR="00222096" w:rsidP="009F155E" w:rsidRDefault="00222096" w14:paraId="44AA3FF6"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B</m:t>
                        </m:r>
                      </m:e>
                      <m:sub>
                        <m:r>
                          <w:rPr>
                            <w:rFonts w:ascii="Cambria Math" w:hAnsi="Cambria Math"/>
                          </w:rPr>
                          <m:t>2</m:t>
                        </m:r>
                      </m:sub>
                    </m:sSub>
                  </m:sub>
                </m:sSub>
              </m:oMath>
            </m:oMathPara>
          </w:p>
        </w:tc>
        <w:tc>
          <w:tcPr>
            <w:tcW w:w="1246" w:type="pct"/>
            <w:shd w:val="clear" w:color="auto" w:fill="auto"/>
            <w:vAlign w:val="center"/>
          </w:tcPr>
          <w:p w:rsidRPr="00A566BE" w:rsidR="00222096" w:rsidP="009F155E" w:rsidRDefault="00222096" w14:paraId="5264A226" w14:textId="77777777">
            <w:pPr>
              <w:spacing w:line="252" w:lineRule="auto"/>
              <w:jc w:val="center"/>
            </w:pPr>
            <w:r w:rsidRPr="00A566BE">
              <w:t>0°</w:t>
            </w:r>
          </w:p>
        </w:tc>
        <w:tc>
          <w:tcPr>
            <w:tcW w:w="1241" w:type="pct"/>
            <w:shd w:val="clear" w:color="auto" w:fill="auto"/>
            <w:vAlign w:val="center"/>
          </w:tcPr>
          <w:p w:rsidRPr="00A566BE" w:rsidR="00222096" w:rsidP="009F155E" w:rsidRDefault="00222096" w14:paraId="79AD6737" w14:textId="77777777">
            <w:pPr>
              <w:spacing w:line="252" w:lineRule="auto"/>
              <w:jc w:val="center"/>
            </w:pPr>
            <w:r w:rsidRPr="00A566BE">
              <w:t>100°</w:t>
            </w:r>
          </w:p>
        </w:tc>
        <w:tc>
          <w:tcPr>
            <w:tcW w:w="988" w:type="pct"/>
            <w:shd w:val="clear" w:color="auto" w:fill="auto"/>
            <w:vAlign w:val="center"/>
          </w:tcPr>
          <w:p w:rsidRPr="00A566BE" w:rsidR="00222096" w:rsidP="009F155E" w:rsidRDefault="00222096" w14:paraId="0C5D99E7" w14:textId="77777777">
            <w:pPr>
              <w:spacing w:line="252" w:lineRule="auto"/>
              <w:jc w:val="center"/>
            </w:pPr>
            <w:r w:rsidRPr="00A566BE">
              <w:t>160°</w:t>
            </w:r>
          </w:p>
        </w:tc>
      </w:tr>
      <w:tr w:rsidRPr="00A566BE" w:rsidR="001A3079" w:rsidTr="00402D21" w14:paraId="7C95EB87" w14:textId="77777777">
        <w:trPr>
          <w:jc w:val="center"/>
        </w:trPr>
        <w:tc>
          <w:tcPr>
            <w:tcW w:w="1526" w:type="pct"/>
            <w:shd w:val="clear" w:color="auto" w:fill="auto"/>
            <w:vAlign w:val="center"/>
          </w:tcPr>
          <w:p w:rsidRPr="00A566BE" w:rsidR="00222096" w:rsidP="009F155E" w:rsidRDefault="00222096" w14:paraId="763D93F3"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B</m:t>
                        </m:r>
                      </m:e>
                      <m:sub>
                        <m:r>
                          <w:rPr>
                            <w:rFonts w:ascii="Cambria Math" w:hAnsi="Cambria Math"/>
                          </w:rPr>
                          <m:t>3</m:t>
                        </m:r>
                      </m:sub>
                    </m:sSub>
                  </m:sub>
                </m:sSub>
              </m:oMath>
            </m:oMathPara>
          </w:p>
        </w:tc>
        <w:tc>
          <w:tcPr>
            <w:tcW w:w="1246" w:type="pct"/>
            <w:shd w:val="clear" w:color="auto" w:fill="auto"/>
            <w:vAlign w:val="center"/>
          </w:tcPr>
          <w:p w:rsidRPr="00A566BE" w:rsidR="00222096" w:rsidP="009F155E" w:rsidRDefault="00222096" w14:paraId="3361C232" w14:textId="77777777">
            <w:pPr>
              <w:spacing w:line="252" w:lineRule="auto"/>
              <w:jc w:val="center"/>
            </w:pPr>
            <w:r w:rsidRPr="00A566BE">
              <w:t>-160°</w:t>
            </w:r>
          </w:p>
        </w:tc>
        <w:tc>
          <w:tcPr>
            <w:tcW w:w="1241" w:type="pct"/>
            <w:shd w:val="clear" w:color="auto" w:fill="auto"/>
            <w:vAlign w:val="center"/>
          </w:tcPr>
          <w:p w:rsidRPr="00A566BE" w:rsidR="00222096" w:rsidP="009F155E" w:rsidRDefault="00222096" w14:paraId="4863C7D0" w14:textId="77777777">
            <w:pPr>
              <w:spacing w:line="252" w:lineRule="auto"/>
              <w:jc w:val="center"/>
            </w:pPr>
            <w:r w:rsidRPr="00A566BE">
              <w:t>-100°</w:t>
            </w:r>
          </w:p>
        </w:tc>
        <w:tc>
          <w:tcPr>
            <w:tcW w:w="988" w:type="pct"/>
            <w:shd w:val="clear" w:color="auto" w:fill="auto"/>
            <w:vAlign w:val="center"/>
          </w:tcPr>
          <w:p w:rsidRPr="00A566BE" w:rsidR="00222096" w:rsidP="009F155E" w:rsidRDefault="00222096" w14:paraId="36F553A0" w14:textId="77777777">
            <w:pPr>
              <w:spacing w:line="252" w:lineRule="auto"/>
              <w:jc w:val="center"/>
            </w:pPr>
            <w:r w:rsidRPr="00A566BE">
              <w:t>0°</w:t>
            </w:r>
          </w:p>
        </w:tc>
      </w:tr>
      <w:tr w:rsidRPr="00A566BE" w:rsidR="001A3079" w:rsidTr="00402D21" w14:paraId="611AD8F2" w14:textId="77777777">
        <w:trPr>
          <w:jc w:val="center"/>
        </w:trPr>
        <w:tc>
          <w:tcPr>
            <w:tcW w:w="1526" w:type="pct"/>
            <w:shd w:val="clear" w:color="auto" w:fill="auto"/>
            <w:vAlign w:val="center"/>
          </w:tcPr>
          <w:p w:rsidRPr="00A566BE" w:rsidR="00222096" w:rsidP="009F155E" w:rsidRDefault="00222096" w14:paraId="1E79820C"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B</m:t>
                        </m:r>
                      </m:e>
                      <m:sub>
                        <m:r>
                          <w:rPr>
                            <w:rFonts w:ascii="Cambria Math" w:hAnsi="Cambria Math"/>
                          </w:rPr>
                          <m:t>4</m:t>
                        </m:r>
                      </m:sub>
                    </m:sSub>
                  </m:sub>
                </m:sSub>
              </m:oMath>
            </m:oMathPara>
          </w:p>
        </w:tc>
        <w:tc>
          <w:tcPr>
            <w:tcW w:w="1246" w:type="pct"/>
            <w:shd w:val="clear" w:color="auto" w:fill="auto"/>
            <w:vAlign w:val="center"/>
          </w:tcPr>
          <w:p w:rsidRPr="00A566BE" w:rsidR="00222096" w:rsidP="009F155E" w:rsidRDefault="00222096" w14:paraId="367EBE55" w14:textId="77777777">
            <w:pPr>
              <w:spacing w:line="252" w:lineRule="auto"/>
              <w:jc w:val="center"/>
            </w:pPr>
            <w:r w:rsidRPr="00A566BE">
              <w:t>-160°</w:t>
            </w:r>
          </w:p>
        </w:tc>
        <w:tc>
          <w:tcPr>
            <w:tcW w:w="1241" w:type="pct"/>
            <w:shd w:val="clear" w:color="auto" w:fill="auto"/>
            <w:vAlign w:val="center"/>
          </w:tcPr>
          <w:p w:rsidRPr="00A566BE" w:rsidR="00222096" w:rsidP="009F155E" w:rsidRDefault="00222096" w14:paraId="375890A8" w14:textId="77777777">
            <w:pPr>
              <w:spacing w:line="252" w:lineRule="auto"/>
              <w:jc w:val="center"/>
            </w:pPr>
            <w:r w:rsidRPr="00A566BE">
              <w:t>0°</w:t>
            </w:r>
          </w:p>
        </w:tc>
        <w:tc>
          <w:tcPr>
            <w:tcW w:w="988" w:type="pct"/>
            <w:shd w:val="clear" w:color="auto" w:fill="auto"/>
            <w:vAlign w:val="center"/>
          </w:tcPr>
          <w:p w:rsidRPr="00A566BE" w:rsidR="00222096" w:rsidP="009F155E" w:rsidRDefault="00222096" w14:paraId="5BB24556" w14:textId="77777777">
            <w:pPr>
              <w:spacing w:line="252" w:lineRule="auto"/>
              <w:jc w:val="center"/>
            </w:pPr>
            <w:r w:rsidRPr="00A566BE">
              <w:t>160°</w:t>
            </w:r>
          </w:p>
        </w:tc>
      </w:tr>
      <w:tr w:rsidRPr="00A566BE" w:rsidR="001A3079" w:rsidTr="00402D21" w14:paraId="623C1769" w14:textId="77777777">
        <w:trPr>
          <w:jc w:val="center"/>
        </w:trPr>
        <w:tc>
          <w:tcPr>
            <w:tcW w:w="5000" w:type="pct"/>
            <w:gridSpan w:val="4"/>
            <w:shd w:val="clear" w:color="auto" w:fill="auto"/>
            <w:vAlign w:val="center"/>
          </w:tcPr>
          <w:p w:rsidRPr="00A566BE" w:rsidR="00222096" w:rsidP="009F155E" w:rsidRDefault="00222096" w14:paraId="5E019A8C" w14:textId="3FFBCF66">
            <w:pPr>
              <w:spacing w:line="252" w:lineRule="auto"/>
              <w:jc w:val="center"/>
              <w:rPr>
                <w:sz w:val="18"/>
                <w:szCs w:val="18"/>
              </w:rPr>
            </w:pPr>
            <w:r w:rsidRPr="00A566BE">
              <w:rPr>
                <w:sz w:val="18"/>
                <w:szCs w:val="18"/>
              </w:rPr>
              <w:t>Scanning 180°&lt;</w:t>
            </w:r>
            <w:r w:rsidRPr="00A566BE">
              <w:rPr>
                <w:i/>
                <w:sz w:val="18"/>
                <w:szCs w:val="18"/>
              </w:rPr>
              <w:t xml:space="preserve"> ϕ</w:t>
            </w:r>
            <w:r w:rsidRPr="00A566BE">
              <w:rPr>
                <w:i/>
                <w:sz w:val="18"/>
                <w:szCs w:val="18"/>
                <w:vertAlign w:val="subscript"/>
              </w:rPr>
              <w:t xml:space="preserve"> </w:t>
            </w:r>
            <w:r w:rsidRPr="00A566BE">
              <w:rPr>
                <w:sz w:val="18"/>
                <w:szCs w:val="18"/>
              </w:rPr>
              <w:t xml:space="preserve">&lt;270° using </w:t>
            </w:r>
            <w:r w:rsidRPr="00A566BE" w:rsidR="006A2DB6">
              <w:rPr>
                <w:sz w:val="18"/>
                <w:szCs w:val="18"/>
              </w:rPr>
              <w:t>C</w:t>
            </w:r>
            <w:r w:rsidRPr="00A566BE">
              <w:rPr>
                <w:sz w:val="18"/>
                <w:szCs w:val="18"/>
                <w:vertAlign w:val="subscript"/>
              </w:rPr>
              <w:t>1,2,3,4</w:t>
            </w:r>
            <w:r w:rsidRPr="00A566BE">
              <w:rPr>
                <w:sz w:val="18"/>
                <w:szCs w:val="18"/>
              </w:rPr>
              <w:t xml:space="preserve"> excitations  </w:t>
            </w:r>
          </w:p>
          <w:p w:rsidRPr="00A566BE" w:rsidR="00222096" w:rsidP="009F155E" w:rsidRDefault="00222096" w14:paraId="7E92D681" w14:textId="77777777">
            <w:pPr>
              <w:spacing w:line="252" w:lineRule="auto"/>
              <w:jc w:val="center"/>
            </w:pPr>
            <w:r w:rsidRPr="00A566BE">
              <w:rPr>
                <w:sz w:val="18"/>
                <w:szCs w:val="18"/>
              </w:rPr>
              <w:t>A</w:t>
            </w:r>
            <w:r w:rsidRPr="00A566BE">
              <w:rPr>
                <w:sz w:val="18"/>
                <w:szCs w:val="18"/>
                <w:vertAlign w:val="subscript"/>
              </w:rPr>
              <w:t xml:space="preserve">1,2,3,4, </w:t>
            </w:r>
            <w:r w:rsidRPr="00A566BE">
              <w:rPr>
                <w:sz w:val="18"/>
                <w:szCs w:val="18"/>
              </w:rPr>
              <w:t>B</w:t>
            </w:r>
            <w:r w:rsidRPr="00A566BE">
              <w:rPr>
                <w:sz w:val="18"/>
                <w:szCs w:val="18"/>
                <w:vertAlign w:val="subscript"/>
              </w:rPr>
              <w:t>1,2,3,4</w:t>
            </w:r>
            <w:r w:rsidRPr="00A566BE">
              <w:rPr>
                <w:sz w:val="18"/>
                <w:szCs w:val="18"/>
              </w:rPr>
              <w:t xml:space="preserve"> and D</w:t>
            </w:r>
            <w:r w:rsidRPr="00A566BE">
              <w:rPr>
                <w:sz w:val="18"/>
                <w:szCs w:val="18"/>
                <w:vertAlign w:val="subscript"/>
              </w:rPr>
              <w:t>1,2,3,4</w:t>
            </w:r>
            <w:r w:rsidRPr="00A566BE">
              <w:rPr>
                <w:sz w:val="18"/>
                <w:szCs w:val="18"/>
              </w:rPr>
              <w:t xml:space="preserve"> </w:t>
            </w:r>
            <w:r w:rsidRPr="00A566BE">
              <w:rPr>
                <w:sz w:val="18"/>
                <w:szCs w:val="18"/>
                <w:vertAlign w:val="subscript"/>
              </w:rPr>
              <w:t xml:space="preserve"> </w:t>
            </w:r>
            <w:r w:rsidRPr="00A566BE">
              <w:rPr>
                <w:sz w:val="18"/>
                <w:szCs w:val="18"/>
              </w:rPr>
              <w:t>ports = not excited / open-circuited</w:t>
            </w:r>
          </w:p>
        </w:tc>
      </w:tr>
      <w:tr w:rsidRPr="00A566BE" w:rsidR="001A3079" w:rsidTr="00402D21" w14:paraId="215417B0" w14:textId="77777777">
        <w:trPr>
          <w:jc w:val="center"/>
        </w:trPr>
        <w:tc>
          <w:tcPr>
            <w:tcW w:w="1526" w:type="pct"/>
            <w:shd w:val="clear" w:color="auto" w:fill="auto"/>
            <w:vAlign w:val="center"/>
          </w:tcPr>
          <w:p w:rsidRPr="00A566BE" w:rsidR="00222096" w:rsidP="009F155E" w:rsidRDefault="00222096" w14:paraId="365AFD6C" w14:textId="77777777">
            <w:pPr>
              <w:spacing w:line="252" w:lineRule="auto"/>
              <w:jc w:val="center"/>
              <w:rPr>
                <w:b/>
                <w:u w:val="single"/>
              </w:rPr>
            </w:pPr>
            <w:proofErr w:type="spellStart"/>
            <w:r w:rsidRPr="00A566BE">
              <w:rPr>
                <w:b/>
                <w:i/>
                <w:u w:val="single"/>
              </w:rPr>
              <w:t>ϕ</w:t>
            </w:r>
            <w:r w:rsidRPr="00A566BE">
              <w:rPr>
                <w:b/>
                <w:i/>
                <w:u w:val="single"/>
                <w:vertAlign w:val="subscript"/>
              </w:rPr>
              <w:t>max</w:t>
            </w:r>
            <w:proofErr w:type="spellEnd"/>
          </w:p>
        </w:tc>
        <w:tc>
          <w:tcPr>
            <w:tcW w:w="1246" w:type="pct"/>
            <w:shd w:val="clear" w:color="auto" w:fill="auto"/>
            <w:vAlign w:val="center"/>
          </w:tcPr>
          <w:p w:rsidRPr="00A566BE" w:rsidR="00222096" w:rsidP="009F155E" w:rsidRDefault="00222096" w14:paraId="5BB8EFC0" w14:textId="77777777">
            <w:pPr>
              <w:spacing w:line="252" w:lineRule="auto"/>
              <w:jc w:val="center"/>
              <w:rPr>
                <w:b/>
                <w:u w:val="single"/>
              </w:rPr>
            </w:pPr>
            <w:r w:rsidRPr="00A566BE">
              <w:rPr>
                <w:b/>
                <w:u w:val="single"/>
              </w:rPr>
              <w:t>195°</w:t>
            </w:r>
          </w:p>
        </w:tc>
        <w:tc>
          <w:tcPr>
            <w:tcW w:w="1241" w:type="pct"/>
            <w:shd w:val="clear" w:color="auto" w:fill="auto"/>
            <w:vAlign w:val="center"/>
          </w:tcPr>
          <w:p w:rsidRPr="00A566BE" w:rsidR="00222096" w:rsidP="009F155E" w:rsidRDefault="00222096" w14:paraId="60D27895" w14:textId="77777777">
            <w:pPr>
              <w:spacing w:line="252" w:lineRule="auto"/>
              <w:jc w:val="center"/>
              <w:rPr>
                <w:b/>
                <w:u w:val="single"/>
              </w:rPr>
            </w:pPr>
            <w:r w:rsidRPr="00A566BE">
              <w:rPr>
                <w:b/>
                <w:u w:val="single"/>
              </w:rPr>
              <w:t>225°</w:t>
            </w:r>
          </w:p>
        </w:tc>
        <w:tc>
          <w:tcPr>
            <w:tcW w:w="988" w:type="pct"/>
            <w:shd w:val="clear" w:color="auto" w:fill="auto"/>
            <w:vAlign w:val="center"/>
          </w:tcPr>
          <w:p w:rsidRPr="00A566BE" w:rsidR="00222096" w:rsidP="009F155E" w:rsidRDefault="00222096" w14:paraId="0568D22F" w14:textId="77777777">
            <w:pPr>
              <w:spacing w:line="252" w:lineRule="auto"/>
              <w:jc w:val="center"/>
              <w:rPr>
                <w:b/>
                <w:u w:val="single"/>
              </w:rPr>
            </w:pPr>
            <w:r w:rsidRPr="00A566BE">
              <w:rPr>
                <w:b/>
                <w:u w:val="single"/>
              </w:rPr>
              <w:t>255°</w:t>
            </w:r>
          </w:p>
        </w:tc>
      </w:tr>
      <w:tr w:rsidRPr="00A566BE" w:rsidR="001A3079" w:rsidTr="00402D21" w14:paraId="2BF636A4" w14:textId="77777777">
        <w:trPr>
          <w:jc w:val="center"/>
        </w:trPr>
        <w:tc>
          <w:tcPr>
            <w:tcW w:w="1526" w:type="pct"/>
            <w:shd w:val="clear" w:color="auto" w:fill="auto"/>
            <w:vAlign w:val="center"/>
          </w:tcPr>
          <w:p w:rsidRPr="00A566BE" w:rsidR="00222096" w:rsidP="009F155E" w:rsidRDefault="00222096" w14:paraId="321D80C6"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m:oMathPara>
          </w:p>
        </w:tc>
        <w:tc>
          <w:tcPr>
            <w:tcW w:w="1246" w:type="pct"/>
            <w:shd w:val="clear" w:color="auto" w:fill="auto"/>
            <w:vAlign w:val="center"/>
          </w:tcPr>
          <w:p w:rsidRPr="00A566BE" w:rsidR="00222096" w:rsidP="009F155E" w:rsidRDefault="00222096" w14:paraId="30E1EA7F" w14:textId="77777777">
            <w:pPr>
              <w:spacing w:line="252" w:lineRule="auto"/>
              <w:jc w:val="center"/>
            </w:pPr>
            <w:r w:rsidRPr="00A566BE">
              <w:t>0°</w:t>
            </w:r>
          </w:p>
        </w:tc>
        <w:tc>
          <w:tcPr>
            <w:tcW w:w="1241" w:type="pct"/>
            <w:shd w:val="clear" w:color="auto" w:fill="auto"/>
            <w:vAlign w:val="center"/>
          </w:tcPr>
          <w:p w:rsidRPr="00A566BE" w:rsidR="00222096" w:rsidP="009F155E" w:rsidRDefault="00222096" w14:paraId="65EDD750" w14:textId="77777777">
            <w:pPr>
              <w:spacing w:line="252" w:lineRule="auto"/>
              <w:jc w:val="center"/>
            </w:pPr>
            <w:r w:rsidRPr="00A566BE">
              <w:t>0°</w:t>
            </w:r>
          </w:p>
        </w:tc>
        <w:tc>
          <w:tcPr>
            <w:tcW w:w="988" w:type="pct"/>
            <w:shd w:val="clear" w:color="auto" w:fill="auto"/>
            <w:vAlign w:val="center"/>
          </w:tcPr>
          <w:p w:rsidRPr="00A566BE" w:rsidR="00222096" w:rsidP="009F155E" w:rsidRDefault="00222096" w14:paraId="7069F558" w14:textId="77777777">
            <w:pPr>
              <w:spacing w:line="252" w:lineRule="auto"/>
              <w:jc w:val="center"/>
            </w:pPr>
            <w:r w:rsidRPr="00A566BE">
              <w:t>0°</w:t>
            </w:r>
          </w:p>
        </w:tc>
      </w:tr>
      <w:tr w:rsidRPr="00A566BE" w:rsidR="001A3079" w:rsidTr="00402D21" w14:paraId="1974DEE9" w14:textId="77777777">
        <w:trPr>
          <w:jc w:val="center"/>
        </w:trPr>
        <w:tc>
          <w:tcPr>
            <w:tcW w:w="1526" w:type="pct"/>
            <w:shd w:val="clear" w:color="auto" w:fill="auto"/>
            <w:vAlign w:val="center"/>
          </w:tcPr>
          <w:p w:rsidRPr="00A566BE" w:rsidR="00222096" w:rsidP="009F155E" w:rsidRDefault="00222096" w14:paraId="1F9B0D38"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m:oMathPara>
          </w:p>
        </w:tc>
        <w:tc>
          <w:tcPr>
            <w:tcW w:w="1246" w:type="pct"/>
            <w:shd w:val="clear" w:color="auto" w:fill="auto"/>
            <w:vAlign w:val="center"/>
          </w:tcPr>
          <w:p w:rsidRPr="00A566BE" w:rsidR="00222096" w:rsidP="009F155E" w:rsidRDefault="00222096" w14:paraId="1A56D671" w14:textId="77777777">
            <w:pPr>
              <w:spacing w:line="252" w:lineRule="auto"/>
              <w:jc w:val="center"/>
            </w:pPr>
            <w:r w:rsidRPr="00A566BE">
              <w:t>160°</w:t>
            </w:r>
          </w:p>
        </w:tc>
        <w:tc>
          <w:tcPr>
            <w:tcW w:w="1241" w:type="pct"/>
            <w:shd w:val="clear" w:color="auto" w:fill="auto"/>
            <w:vAlign w:val="center"/>
          </w:tcPr>
          <w:p w:rsidRPr="00A566BE" w:rsidR="00222096" w:rsidP="009F155E" w:rsidRDefault="00222096" w14:paraId="106D7044" w14:textId="77777777">
            <w:pPr>
              <w:spacing w:line="252" w:lineRule="auto"/>
              <w:jc w:val="center"/>
            </w:pPr>
            <w:r w:rsidRPr="00A566BE">
              <w:t>100°</w:t>
            </w:r>
          </w:p>
        </w:tc>
        <w:tc>
          <w:tcPr>
            <w:tcW w:w="988" w:type="pct"/>
            <w:shd w:val="clear" w:color="auto" w:fill="auto"/>
            <w:vAlign w:val="center"/>
          </w:tcPr>
          <w:p w:rsidRPr="00A566BE" w:rsidR="00222096" w:rsidP="009F155E" w:rsidRDefault="00222096" w14:paraId="5178918E" w14:textId="77777777">
            <w:pPr>
              <w:spacing w:line="252" w:lineRule="auto"/>
              <w:jc w:val="center"/>
            </w:pPr>
            <w:r w:rsidRPr="00A566BE">
              <w:t>0°</w:t>
            </w:r>
          </w:p>
        </w:tc>
      </w:tr>
      <w:tr w:rsidRPr="00A566BE" w:rsidR="001A3079" w:rsidTr="00402D21" w14:paraId="690E9B54" w14:textId="77777777">
        <w:trPr>
          <w:jc w:val="center"/>
        </w:trPr>
        <w:tc>
          <w:tcPr>
            <w:tcW w:w="1526" w:type="pct"/>
            <w:shd w:val="clear" w:color="auto" w:fill="auto"/>
            <w:vAlign w:val="center"/>
          </w:tcPr>
          <w:p w:rsidRPr="00A566BE" w:rsidR="00222096" w:rsidP="009F155E" w:rsidRDefault="00222096" w14:paraId="339860D2"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C</m:t>
                        </m:r>
                      </m:e>
                      <m:sub>
                        <m:r>
                          <w:rPr>
                            <w:rFonts w:ascii="Cambria Math" w:hAnsi="Cambria Math"/>
                          </w:rPr>
                          <m:t>3</m:t>
                        </m:r>
                      </m:sub>
                    </m:sSub>
                  </m:sub>
                </m:sSub>
              </m:oMath>
            </m:oMathPara>
          </w:p>
        </w:tc>
        <w:tc>
          <w:tcPr>
            <w:tcW w:w="1246" w:type="pct"/>
            <w:shd w:val="clear" w:color="auto" w:fill="auto"/>
            <w:vAlign w:val="center"/>
          </w:tcPr>
          <w:p w:rsidRPr="00A566BE" w:rsidR="00222096" w:rsidP="009F155E" w:rsidRDefault="00222096" w14:paraId="77C71966" w14:textId="77777777">
            <w:pPr>
              <w:spacing w:line="252" w:lineRule="auto"/>
              <w:jc w:val="center"/>
            </w:pPr>
            <w:r w:rsidRPr="00A566BE">
              <w:t>0°</w:t>
            </w:r>
          </w:p>
        </w:tc>
        <w:tc>
          <w:tcPr>
            <w:tcW w:w="1241" w:type="pct"/>
            <w:shd w:val="clear" w:color="auto" w:fill="auto"/>
            <w:vAlign w:val="center"/>
          </w:tcPr>
          <w:p w:rsidRPr="00A566BE" w:rsidR="00222096" w:rsidP="009F155E" w:rsidRDefault="00222096" w14:paraId="2C265857" w14:textId="77777777">
            <w:pPr>
              <w:spacing w:line="252" w:lineRule="auto"/>
              <w:jc w:val="center"/>
            </w:pPr>
            <w:r w:rsidRPr="00A566BE">
              <w:t>100°</w:t>
            </w:r>
          </w:p>
        </w:tc>
        <w:tc>
          <w:tcPr>
            <w:tcW w:w="988" w:type="pct"/>
            <w:shd w:val="clear" w:color="auto" w:fill="auto"/>
            <w:vAlign w:val="center"/>
          </w:tcPr>
          <w:p w:rsidRPr="00A566BE" w:rsidR="00222096" w:rsidP="009F155E" w:rsidRDefault="00222096" w14:paraId="5617C5DD" w14:textId="77777777">
            <w:pPr>
              <w:spacing w:line="252" w:lineRule="auto"/>
              <w:jc w:val="center"/>
            </w:pPr>
            <w:r w:rsidRPr="00A566BE">
              <w:t>160°</w:t>
            </w:r>
          </w:p>
        </w:tc>
      </w:tr>
      <w:tr w:rsidRPr="00A566BE" w:rsidR="001A3079" w:rsidTr="00402D21" w14:paraId="5955E9E5" w14:textId="77777777">
        <w:trPr>
          <w:jc w:val="center"/>
        </w:trPr>
        <w:tc>
          <w:tcPr>
            <w:tcW w:w="1526" w:type="pct"/>
            <w:shd w:val="clear" w:color="auto" w:fill="auto"/>
            <w:vAlign w:val="center"/>
          </w:tcPr>
          <w:p w:rsidRPr="00A566BE" w:rsidR="00222096" w:rsidP="009F155E" w:rsidRDefault="00222096" w14:paraId="7069E2DE"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C</m:t>
                        </m:r>
                      </m:e>
                      <m:sub>
                        <m:r>
                          <w:rPr>
                            <w:rFonts w:ascii="Cambria Math" w:hAnsi="Cambria Math"/>
                          </w:rPr>
                          <m:t>4</m:t>
                        </m:r>
                      </m:sub>
                    </m:sSub>
                  </m:sub>
                </m:sSub>
              </m:oMath>
            </m:oMathPara>
          </w:p>
        </w:tc>
        <w:tc>
          <w:tcPr>
            <w:tcW w:w="1246" w:type="pct"/>
            <w:shd w:val="clear" w:color="auto" w:fill="auto"/>
            <w:vAlign w:val="center"/>
          </w:tcPr>
          <w:p w:rsidRPr="00A566BE" w:rsidR="00222096" w:rsidP="009F155E" w:rsidRDefault="00222096" w14:paraId="29315A6F" w14:textId="77777777">
            <w:pPr>
              <w:spacing w:line="252" w:lineRule="auto"/>
              <w:jc w:val="center"/>
            </w:pPr>
            <w:r w:rsidRPr="00A566BE">
              <w:t>160°</w:t>
            </w:r>
          </w:p>
        </w:tc>
        <w:tc>
          <w:tcPr>
            <w:tcW w:w="1241" w:type="pct"/>
            <w:shd w:val="clear" w:color="auto" w:fill="auto"/>
            <w:vAlign w:val="center"/>
          </w:tcPr>
          <w:p w:rsidRPr="00A566BE" w:rsidR="00222096" w:rsidP="009F155E" w:rsidRDefault="00222096" w14:paraId="65670A7F" w14:textId="77777777">
            <w:pPr>
              <w:spacing w:line="252" w:lineRule="auto"/>
              <w:jc w:val="center"/>
            </w:pPr>
            <w:r w:rsidRPr="00A566BE">
              <w:t>200°</w:t>
            </w:r>
          </w:p>
        </w:tc>
        <w:tc>
          <w:tcPr>
            <w:tcW w:w="988" w:type="pct"/>
            <w:shd w:val="clear" w:color="auto" w:fill="auto"/>
            <w:vAlign w:val="center"/>
          </w:tcPr>
          <w:p w:rsidRPr="00A566BE" w:rsidR="00222096" w:rsidP="009F155E" w:rsidRDefault="00222096" w14:paraId="3D0A907D" w14:textId="77777777">
            <w:pPr>
              <w:spacing w:line="252" w:lineRule="auto"/>
              <w:jc w:val="center"/>
            </w:pPr>
            <w:r w:rsidRPr="00A566BE">
              <w:t>160°</w:t>
            </w:r>
          </w:p>
        </w:tc>
      </w:tr>
      <w:tr w:rsidRPr="00A566BE" w:rsidR="001A3079" w:rsidTr="00402D21" w14:paraId="7030226B" w14:textId="77777777">
        <w:trPr>
          <w:jc w:val="center"/>
        </w:trPr>
        <w:tc>
          <w:tcPr>
            <w:tcW w:w="5000" w:type="pct"/>
            <w:gridSpan w:val="4"/>
            <w:shd w:val="clear" w:color="auto" w:fill="auto"/>
            <w:vAlign w:val="center"/>
          </w:tcPr>
          <w:p w:rsidRPr="00A566BE" w:rsidR="00222096" w:rsidP="009F155E" w:rsidRDefault="00222096" w14:paraId="4FFAD1E7" w14:textId="57F21B7F">
            <w:pPr>
              <w:spacing w:line="252" w:lineRule="auto"/>
              <w:jc w:val="center"/>
              <w:rPr>
                <w:sz w:val="18"/>
                <w:szCs w:val="18"/>
              </w:rPr>
            </w:pPr>
            <w:r w:rsidRPr="00A566BE">
              <w:rPr>
                <w:sz w:val="18"/>
                <w:szCs w:val="18"/>
              </w:rPr>
              <w:t>Scanning 270°&lt;</w:t>
            </w:r>
            <w:r w:rsidRPr="00A566BE">
              <w:rPr>
                <w:i/>
                <w:sz w:val="18"/>
                <w:szCs w:val="18"/>
              </w:rPr>
              <w:t xml:space="preserve"> ϕ</w:t>
            </w:r>
            <w:r w:rsidRPr="00A566BE">
              <w:rPr>
                <w:i/>
                <w:sz w:val="18"/>
                <w:szCs w:val="18"/>
                <w:vertAlign w:val="subscript"/>
              </w:rPr>
              <w:t xml:space="preserve"> </w:t>
            </w:r>
            <w:r w:rsidRPr="00A566BE">
              <w:rPr>
                <w:sz w:val="18"/>
                <w:szCs w:val="18"/>
              </w:rPr>
              <w:t xml:space="preserve">&lt;360° using </w:t>
            </w:r>
            <w:r w:rsidRPr="00A566BE" w:rsidR="006A2DB6">
              <w:rPr>
                <w:sz w:val="18"/>
                <w:szCs w:val="18"/>
              </w:rPr>
              <w:t>D</w:t>
            </w:r>
            <w:r w:rsidRPr="00A566BE">
              <w:rPr>
                <w:sz w:val="18"/>
                <w:szCs w:val="18"/>
                <w:vertAlign w:val="subscript"/>
              </w:rPr>
              <w:t>1,2,3,4</w:t>
            </w:r>
            <w:r w:rsidRPr="00A566BE">
              <w:rPr>
                <w:sz w:val="18"/>
                <w:szCs w:val="18"/>
              </w:rPr>
              <w:t xml:space="preserve"> excitations  </w:t>
            </w:r>
          </w:p>
          <w:p w:rsidRPr="00A566BE" w:rsidR="00222096" w:rsidP="009F155E" w:rsidRDefault="00222096" w14:paraId="64537158" w14:textId="77777777">
            <w:pPr>
              <w:spacing w:line="252" w:lineRule="auto"/>
              <w:jc w:val="center"/>
            </w:pPr>
            <w:r w:rsidRPr="00A566BE">
              <w:rPr>
                <w:sz w:val="18"/>
                <w:szCs w:val="18"/>
              </w:rPr>
              <w:t>A</w:t>
            </w:r>
            <w:r w:rsidRPr="00A566BE">
              <w:rPr>
                <w:sz w:val="18"/>
                <w:szCs w:val="18"/>
                <w:vertAlign w:val="subscript"/>
              </w:rPr>
              <w:t xml:space="preserve">1,2,3,4, </w:t>
            </w:r>
            <w:r w:rsidRPr="00A566BE">
              <w:rPr>
                <w:sz w:val="18"/>
                <w:szCs w:val="18"/>
              </w:rPr>
              <w:t>B</w:t>
            </w:r>
            <w:r w:rsidRPr="00A566BE">
              <w:rPr>
                <w:sz w:val="18"/>
                <w:szCs w:val="18"/>
                <w:vertAlign w:val="subscript"/>
              </w:rPr>
              <w:t>s1,2,3,4</w:t>
            </w:r>
            <w:r w:rsidRPr="00A566BE">
              <w:rPr>
                <w:sz w:val="18"/>
                <w:szCs w:val="18"/>
              </w:rPr>
              <w:t xml:space="preserve"> and C</w:t>
            </w:r>
            <w:r w:rsidRPr="00A566BE">
              <w:rPr>
                <w:sz w:val="18"/>
                <w:szCs w:val="18"/>
                <w:vertAlign w:val="subscript"/>
              </w:rPr>
              <w:t>1,2,3,4</w:t>
            </w:r>
            <w:r w:rsidRPr="00A566BE">
              <w:rPr>
                <w:sz w:val="18"/>
                <w:szCs w:val="18"/>
              </w:rPr>
              <w:t xml:space="preserve"> </w:t>
            </w:r>
            <w:r w:rsidRPr="00A566BE">
              <w:rPr>
                <w:sz w:val="18"/>
                <w:szCs w:val="18"/>
                <w:vertAlign w:val="subscript"/>
              </w:rPr>
              <w:t xml:space="preserve"> </w:t>
            </w:r>
            <w:r w:rsidRPr="00A566BE">
              <w:rPr>
                <w:sz w:val="18"/>
                <w:szCs w:val="18"/>
              </w:rPr>
              <w:t>ports = not excited / open-circuited</w:t>
            </w:r>
          </w:p>
        </w:tc>
      </w:tr>
      <w:tr w:rsidRPr="00A566BE" w:rsidR="001A3079" w:rsidTr="00402D21" w14:paraId="7541B58D" w14:textId="77777777">
        <w:trPr>
          <w:jc w:val="center"/>
        </w:trPr>
        <w:tc>
          <w:tcPr>
            <w:tcW w:w="1526" w:type="pct"/>
            <w:shd w:val="clear" w:color="auto" w:fill="auto"/>
            <w:vAlign w:val="center"/>
          </w:tcPr>
          <w:p w:rsidRPr="00A566BE" w:rsidR="00222096" w:rsidP="009F155E" w:rsidRDefault="00222096" w14:paraId="01A560D4" w14:textId="77777777">
            <w:pPr>
              <w:spacing w:line="252" w:lineRule="auto"/>
              <w:jc w:val="center"/>
              <w:rPr>
                <w:b/>
                <w:u w:val="single"/>
              </w:rPr>
            </w:pPr>
            <w:proofErr w:type="spellStart"/>
            <w:r w:rsidRPr="00A566BE">
              <w:rPr>
                <w:b/>
                <w:i/>
                <w:u w:val="single"/>
              </w:rPr>
              <w:t>ϕ</w:t>
            </w:r>
            <w:r w:rsidRPr="00A566BE">
              <w:rPr>
                <w:b/>
                <w:i/>
                <w:u w:val="single"/>
                <w:vertAlign w:val="subscript"/>
              </w:rPr>
              <w:t>max</w:t>
            </w:r>
            <w:proofErr w:type="spellEnd"/>
          </w:p>
        </w:tc>
        <w:tc>
          <w:tcPr>
            <w:tcW w:w="1246" w:type="pct"/>
            <w:shd w:val="clear" w:color="auto" w:fill="auto"/>
            <w:vAlign w:val="center"/>
          </w:tcPr>
          <w:p w:rsidRPr="00A566BE" w:rsidR="00222096" w:rsidP="009F155E" w:rsidRDefault="00222096" w14:paraId="40806587" w14:textId="77777777">
            <w:pPr>
              <w:spacing w:line="252" w:lineRule="auto"/>
              <w:jc w:val="center"/>
              <w:rPr>
                <w:b/>
                <w:u w:val="single"/>
              </w:rPr>
            </w:pPr>
            <w:r w:rsidRPr="00A566BE">
              <w:rPr>
                <w:b/>
                <w:u w:val="single"/>
              </w:rPr>
              <w:t>285°</w:t>
            </w:r>
          </w:p>
        </w:tc>
        <w:tc>
          <w:tcPr>
            <w:tcW w:w="1241" w:type="pct"/>
            <w:shd w:val="clear" w:color="auto" w:fill="auto"/>
            <w:vAlign w:val="center"/>
          </w:tcPr>
          <w:p w:rsidRPr="00A566BE" w:rsidR="00222096" w:rsidP="009F155E" w:rsidRDefault="00222096" w14:paraId="18C3D4F2" w14:textId="77777777">
            <w:pPr>
              <w:spacing w:line="252" w:lineRule="auto"/>
              <w:jc w:val="center"/>
              <w:rPr>
                <w:b/>
                <w:u w:val="single"/>
              </w:rPr>
            </w:pPr>
            <w:r w:rsidRPr="00A566BE">
              <w:rPr>
                <w:b/>
                <w:u w:val="single"/>
              </w:rPr>
              <w:t>315°</w:t>
            </w:r>
          </w:p>
        </w:tc>
        <w:tc>
          <w:tcPr>
            <w:tcW w:w="988" w:type="pct"/>
            <w:shd w:val="clear" w:color="auto" w:fill="auto"/>
            <w:vAlign w:val="center"/>
          </w:tcPr>
          <w:p w:rsidRPr="00A566BE" w:rsidR="00222096" w:rsidP="009F155E" w:rsidRDefault="00222096" w14:paraId="2BCD123F" w14:textId="77777777">
            <w:pPr>
              <w:spacing w:line="252" w:lineRule="auto"/>
              <w:jc w:val="center"/>
              <w:rPr>
                <w:b/>
                <w:u w:val="single"/>
              </w:rPr>
            </w:pPr>
            <w:r w:rsidRPr="00A566BE">
              <w:rPr>
                <w:b/>
                <w:u w:val="single"/>
              </w:rPr>
              <w:t>345°</w:t>
            </w:r>
          </w:p>
        </w:tc>
      </w:tr>
      <w:tr w:rsidRPr="00A566BE" w:rsidR="001A3079" w:rsidTr="00402D21" w14:paraId="62A4CE6A" w14:textId="77777777">
        <w:trPr>
          <w:jc w:val="center"/>
        </w:trPr>
        <w:tc>
          <w:tcPr>
            <w:tcW w:w="1526" w:type="pct"/>
            <w:shd w:val="clear" w:color="auto" w:fill="auto"/>
            <w:vAlign w:val="center"/>
          </w:tcPr>
          <w:p w:rsidRPr="00A566BE" w:rsidR="00222096" w:rsidP="009F155E" w:rsidRDefault="00222096" w14:paraId="74DEEB0A"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D</m:t>
                        </m:r>
                      </m:e>
                      <m:sub>
                        <m:r>
                          <w:rPr>
                            <w:rFonts w:ascii="Cambria Math" w:hAnsi="Cambria Math"/>
                          </w:rPr>
                          <m:t>1</m:t>
                        </m:r>
                      </m:sub>
                    </m:sSub>
                  </m:sub>
                </m:sSub>
              </m:oMath>
            </m:oMathPara>
          </w:p>
        </w:tc>
        <w:tc>
          <w:tcPr>
            <w:tcW w:w="1246" w:type="pct"/>
            <w:shd w:val="clear" w:color="auto" w:fill="auto"/>
            <w:vAlign w:val="center"/>
          </w:tcPr>
          <w:p w:rsidRPr="00A566BE" w:rsidR="00222096" w:rsidP="009F155E" w:rsidRDefault="00222096" w14:paraId="26EBD28C" w14:textId="77777777">
            <w:pPr>
              <w:spacing w:line="252" w:lineRule="auto"/>
              <w:jc w:val="center"/>
            </w:pPr>
            <w:r w:rsidRPr="00A566BE">
              <w:t>0°</w:t>
            </w:r>
          </w:p>
        </w:tc>
        <w:tc>
          <w:tcPr>
            <w:tcW w:w="1241" w:type="pct"/>
            <w:shd w:val="clear" w:color="auto" w:fill="auto"/>
            <w:vAlign w:val="center"/>
          </w:tcPr>
          <w:p w:rsidRPr="00A566BE" w:rsidR="00222096" w:rsidP="009F155E" w:rsidRDefault="00222096" w14:paraId="3FF91EB3" w14:textId="77777777">
            <w:pPr>
              <w:spacing w:line="252" w:lineRule="auto"/>
              <w:jc w:val="center"/>
            </w:pPr>
            <w:r w:rsidRPr="00A566BE">
              <w:t>0°</w:t>
            </w:r>
          </w:p>
        </w:tc>
        <w:tc>
          <w:tcPr>
            <w:tcW w:w="988" w:type="pct"/>
            <w:shd w:val="clear" w:color="auto" w:fill="auto"/>
            <w:vAlign w:val="center"/>
          </w:tcPr>
          <w:p w:rsidRPr="00A566BE" w:rsidR="00222096" w:rsidP="009F155E" w:rsidRDefault="00222096" w14:paraId="531B8AB3" w14:textId="77777777">
            <w:pPr>
              <w:spacing w:line="252" w:lineRule="auto"/>
              <w:jc w:val="center"/>
            </w:pPr>
            <w:r w:rsidRPr="00A566BE">
              <w:t>0°</w:t>
            </w:r>
          </w:p>
        </w:tc>
      </w:tr>
      <w:tr w:rsidRPr="00A566BE" w:rsidR="001A3079" w:rsidTr="00402D21" w14:paraId="7E58EF16" w14:textId="77777777">
        <w:trPr>
          <w:jc w:val="center"/>
        </w:trPr>
        <w:tc>
          <w:tcPr>
            <w:tcW w:w="1526" w:type="pct"/>
            <w:shd w:val="clear" w:color="auto" w:fill="auto"/>
            <w:vAlign w:val="center"/>
          </w:tcPr>
          <w:p w:rsidRPr="00A566BE" w:rsidR="00222096" w:rsidP="009F155E" w:rsidRDefault="00222096" w14:paraId="678FAD18"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D</m:t>
                        </m:r>
                      </m:e>
                      <m:sub>
                        <m:r>
                          <w:rPr>
                            <w:rFonts w:ascii="Cambria Math" w:hAnsi="Cambria Math"/>
                          </w:rPr>
                          <m:t>2</m:t>
                        </m:r>
                      </m:sub>
                    </m:sSub>
                  </m:sub>
                </m:sSub>
              </m:oMath>
            </m:oMathPara>
          </w:p>
        </w:tc>
        <w:tc>
          <w:tcPr>
            <w:tcW w:w="1246" w:type="pct"/>
            <w:shd w:val="clear" w:color="auto" w:fill="auto"/>
            <w:vAlign w:val="center"/>
          </w:tcPr>
          <w:p w:rsidRPr="00A566BE" w:rsidR="00222096" w:rsidP="009F155E" w:rsidRDefault="00222096" w14:paraId="0DF063D7" w14:textId="77777777">
            <w:pPr>
              <w:spacing w:line="252" w:lineRule="auto"/>
              <w:jc w:val="center"/>
            </w:pPr>
            <w:r w:rsidRPr="00A566BE">
              <w:t>0°</w:t>
            </w:r>
          </w:p>
        </w:tc>
        <w:tc>
          <w:tcPr>
            <w:tcW w:w="1241" w:type="pct"/>
            <w:shd w:val="clear" w:color="auto" w:fill="auto"/>
            <w:vAlign w:val="center"/>
          </w:tcPr>
          <w:p w:rsidRPr="00A566BE" w:rsidR="00222096" w:rsidP="009F155E" w:rsidRDefault="00222096" w14:paraId="5A32D4B8" w14:textId="77777777">
            <w:pPr>
              <w:spacing w:line="252" w:lineRule="auto"/>
              <w:jc w:val="center"/>
            </w:pPr>
            <w:r w:rsidRPr="00A566BE">
              <w:t>-100°</w:t>
            </w:r>
          </w:p>
        </w:tc>
        <w:tc>
          <w:tcPr>
            <w:tcW w:w="988" w:type="pct"/>
            <w:shd w:val="clear" w:color="auto" w:fill="auto"/>
            <w:vAlign w:val="center"/>
          </w:tcPr>
          <w:p w:rsidRPr="00A566BE" w:rsidR="00222096" w:rsidP="009F155E" w:rsidRDefault="00222096" w14:paraId="6B1777B9" w14:textId="77777777">
            <w:pPr>
              <w:spacing w:line="252" w:lineRule="auto"/>
              <w:jc w:val="center"/>
            </w:pPr>
            <w:r w:rsidRPr="00A566BE">
              <w:t>-160°</w:t>
            </w:r>
          </w:p>
        </w:tc>
      </w:tr>
      <w:tr w:rsidRPr="00A566BE" w:rsidR="001A3079" w:rsidTr="00402D21" w14:paraId="6081180E" w14:textId="77777777">
        <w:trPr>
          <w:jc w:val="center"/>
        </w:trPr>
        <w:tc>
          <w:tcPr>
            <w:tcW w:w="1526" w:type="pct"/>
            <w:shd w:val="clear" w:color="auto" w:fill="auto"/>
            <w:vAlign w:val="center"/>
          </w:tcPr>
          <w:p w:rsidRPr="00A566BE" w:rsidR="00222096" w:rsidP="009F155E" w:rsidRDefault="00222096" w14:paraId="34D91B00"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D</m:t>
                        </m:r>
                      </m:e>
                      <m:sub>
                        <m:r>
                          <w:rPr>
                            <w:rFonts w:ascii="Cambria Math" w:hAnsi="Cambria Math"/>
                          </w:rPr>
                          <m:t>3</m:t>
                        </m:r>
                      </m:sub>
                    </m:sSub>
                  </m:sub>
                </m:sSub>
              </m:oMath>
            </m:oMathPara>
          </w:p>
        </w:tc>
        <w:tc>
          <w:tcPr>
            <w:tcW w:w="1246" w:type="pct"/>
            <w:shd w:val="clear" w:color="auto" w:fill="auto"/>
            <w:vAlign w:val="center"/>
          </w:tcPr>
          <w:p w:rsidRPr="00A566BE" w:rsidR="00222096" w:rsidP="009F155E" w:rsidRDefault="00222096" w14:paraId="07ED9A28" w14:textId="77777777">
            <w:pPr>
              <w:spacing w:line="252" w:lineRule="auto"/>
              <w:jc w:val="center"/>
            </w:pPr>
            <w:r w:rsidRPr="00A566BE">
              <w:t>160°</w:t>
            </w:r>
          </w:p>
        </w:tc>
        <w:tc>
          <w:tcPr>
            <w:tcW w:w="1241" w:type="pct"/>
            <w:shd w:val="clear" w:color="auto" w:fill="auto"/>
            <w:vAlign w:val="center"/>
          </w:tcPr>
          <w:p w:rsidRPr="00A566BE" w:rsidR="00222096" w:rsidP="009F155E" w:rsidRDefault="00222096" w14:paraId="413FAB20" w14:textId="77777777">
            <w:pPr>
              <w:spacing w:line="252" w:lineRule="auto"/>
              <w:jc w:val="center"/>
            </w:pPr>
            <w:r w:rsidRPr="00A566BE">
              <w:t>100°</w:t>
            </w:r>
          </w:p>
        </w:tc>
        <w:tc>
          <w:tcPr>
            <w:tcW w:w="988" w:type="pct"/>
            <w:shd w:val="clear" w:color="auto" w:fill="auto"/>
            <w:vAlign w:val="center"/>
          </w:tcPr>
          <w:p w:rsidRPr="00A566BE" w:rsidR="00222096" w:rsidP="009F155E" w:rsidRDefault="00222096" w14:paraId="4294C61D" w14:textId="77777777">
            <w:pPr>
              <w:spacing w:line="252" w:lineRule="auto"/>
              <w:jc w:val="center"/>
            </w:pPr>
            <w:r w:rsidRPr="00A566BE">
              <w:t>0°</w:t>
            </w:r>
          </w:p>
        </w:tc>
      </w:tr>
      <w:tr w:rsidRPr="00A566BE" w:rsidR="00222096" w:rsidTr="00402D21" w14:paraId="05966B45" w14:textId="77777777">
        <w:trPr>
          <w:jc w:val="center"/>
        </w:trPr>
        <w:tc>
          <w:tcPr>
            <w:tcW w:w="1526" w:type="pct"/>
            <w:shd w:val="clear" w:color="auto" w:fill="auto"/>
            <w:vAlign w:val="center"/>
          </w:tcPr>
          <w:p w:rsidRPr="00A566BE" w:rsidR="00222096" w:rsidP="009F155E" w:rsidRDefault="00222096" w14:paraId="5384C2E7" w14:textId="77777777">
            <w:pPr>
              <w:spacing w:line="252" w:lineRule="auto"/>
              <w:jc w:val="center"/>
            </w:pPr>
            <m:oMathPara>
              <m:oMath>
                <m:r>
                  <w:rPr>
                    <w:rFonts w:ascii="Cambria Math" w:hAnsi="Cambria Math"/>
                  </w:rPr>
                  <m:t>∠</m:t>
                </m:r>
                <m:sSub>
                  <m:sSubPr>
                    <m:ctrlPr>
                      <w:rPr>
                        <w:rFonts w:ascii="Cambria Math" w:hAnsi="Cambria Math"/>
                      </w:rPr>
                    </m:ctrlPr>
                  </m:sSubPr>
                  <m:e>
                    <m:r>
                      <m:rPr>
                        <m:sty m:val="p"/>
                      </m:rPr>
                      <w:rPr>
                        <w:rFonts w:ascii="Cambria Math" w:hAnsi="Cambria Math"/>
                      </w:rPr>
                      <m:t>Θ</m:t>
                    </m:r>
                  </m:e>
                  <m:sub>
                    <m:sSub>
                      <m:sSubPr>
                        <m:ctrlPr>
                          <w:rPr>
                            <w:rFonts w:ascii="Cambria Math" w:hAnsi="Cambria Math"/>
                            <w:i/>
                          </w:rPr>
                        </m:ctrlPr>
                      </m:sSubPr>
                      <m:e>
                        <m:r>
                          <w:rPr>
                            <w:rFonts w:ascii="Cambria Math" w:hAnsi="Cambria Math"/>
                          </w:rPr>
                          <m:t>D</m:t>
                        </m:r>
                      </m:e>
                      <m:sub>
                        <m:r>
                          <w:rPr>
                            <w:rFonts w:ascii="Cambria Math" w:hAnsi="Cambria Math"/>
                          </w:rPr>
                          <m:t>4</m:t>
                        </m:r>
                      </m:sub>
                    </m:sSub>
                  </m:sub>
                </m:sSub>
              </m:oMath>
            </m:oMathPara>
          </w:p>
        </w:tc>
        <w:tc>
          <w:tcPr>
            <w:tcW w:w="1246" w:type="pct"/>
            <w:shd w:val="clear" w:color="auto" w:fill="auto"/>
            <w:vAlign w:val="center"/>
          </w:tcPr>
          <w:p w:rsidRPr="00A566BE" w:rsidR="00222096" w:rsidP="009F155E" w:rsidRDefault="00222096" w14:paraId="2735EE63" w14:textId="77777777">
            <w:pPr>
              <w:spacing w:line="252" w:lineRule="auto"/>
              <w:jc w:val="center"/>
            </w:pPr>
            <w:r w:rsidRPr="00A566BE">
              <w:t>160°</w:t>
            </w:r>
          </w:p>
        </w:tc>
        <w:tc>
          <w:tcPr>
            <w:tcW w:w="1241" w:type="pct"/>
            <w:shd w:val="clear" w:color="auto" w:fill="auto"/>
            <w:vAlign w:val="center"/>
          </w:tcPr>
          <w:p w:rsidRPr="00A566BE" w:rsidR="00222096" w:rsidP="009F155E" w:rsidRDefault="00222096" w14:paraId="5B0716F7" w14:textId="77777777">
            <w:pPr>
              <w:spacing w:line="252" w:lineRule="auto"/>
              <w:jc w:val="center"/>
            </w:pPr>
            <w:r w:rsidRPr="00A566BE">
              <w:t>0°</w:t>
            </w:r>
          </w:p>
        </w:tc>
        <w:tc>
          <w:tcPr>
            <w:tcW w:w="988" w:type="pct"/>
            <w:shd w:val="clear" w:color="auto" w:fill="auto"/>
            <w:vAlign w:val="center"/>
          </w:tcPr>
          <w:p w:rsidRPr="00A566BE" w:rsidR="00222096" w:rsidP="009F155E" w:rsidRDefault="00222096" w14:paraId="3A08FB1D" w14:textId="77777777">
            <w:pPr>
              <w:spacing w:line="252" w:lineRule="auto"/>
              <w:jc w:val="center"/>
            </w:pPr>
            <w:r w:rsidRPr="00A566BE">
              <w:t>-160°</w:t>
            </w:r>
          </w:p>
        </w:tc>
      </w:tr>
    </w:tbl>
    <w:p w:rsidRPr="00A566BE" w:rsidR="00222096" w:rsidP="009F155E" w:rsidRDefault="00222096" w14:paraId="769DE079" w14:textId="77777777">
      <w:pPr>
        <w:spacing w:line="252" w:lineRule="auto"/>
      </w:pPr>
    </w:p>
    <w:p w:rsidRPr="00A566BE" w:rsidR="00222096" w:rsidP="009F155E" w:rsidRDefault="00222096" w14:paraId="21B97AD2" w14:textId="77777777">
      <w:pPr>
        <w:spacing w:line="252" w:lineRule="auto"/>
      </w:pPr>
    </w:p>
    <w:p w:rsidRPr="00A566BE" w:rsidR="00222096" w:rsidP="009F155E" w:rsidRDefault="00222096" w14:paraId="63A97D50" w14:textId="77777777">
      <w:pPr>
        <w:keepNext/>
        <w:autoSpaceDE w:val="0"/>
        <w:autoSpaceDN w:val="0"/>
        <w:adjustRightInd w:val="0"/>
        <w:spacing w:line="252" w:lineRule="auto"/>
        <w:jc w:val="both"/>
      </w:pPr>
      <w:r w:rsidRPr="00A566BE">
        <w:rPr>
          <w:noProof/>
          <w:lang w:val="en-GB" w:eastAsia="en-GB"/>
        </w:rPr>
        <w:lastRenderedPageBreak/>
        <w:drawing>
          <wp:inline distT="0" distB="0" distL="0" distR="0" wp14:anchorId="02F5EC04" wp14:editId="2F6C07CE">
            <wp:extent cx="3195320" cy="2806700"/>
            <wp:effectExtent l="0" t="0" r="0" b="0"/>
            <wp:docPr id="5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5320" cy="2806700"/>
                    </a:xfrm>
                    <a:prstGeom prst="rect">
                      <a:avLst/>
                    </a:prstGeom>
                    <a:noFill/>
                    <a:ln>
                      <a:noFill/>
                    </a:ln>
                  </pic:spPr>
                </pic:pic>
              </a:graphicData>
            </a:graphic>
          </wp:inline>
        </w:drawing>
      </w:r>
    </w:p>
    <w:p w:rsidRPr="00A566BE" w:rsidR="00222096" w:rsidP="009F155E" w:rsidRDefault="00222096" w14:paraId="78395AA6" w14:textId="5D2A1568">
      <w:pPr>
        <w:pStyle w:val="Caption"/>
        <w:spacing w:line="252" w:lineRule="auto"/>
        <w:jc w:val="both"/>
        <w:rPr>
          <w:b w:val="0"/>
          <w:color w:val="auto"/>
        </w:rPr>
      </w:pPr>
      <w:r w:rsidRPr="00A566BE">
        <w:rPr>
          <w:b w:val="0"/>
          <w:color w:val="auto"/>
        </w:rPr>
        <w:t xml:space="preserve">Fig.  </w:t>
      </w:r>
      <w:r w:rsidRPr="00A566BE">
        <w:rPr>
          <w:b w:val="0"/>
          <w:color w:val="auto"/>
        </w:rPr>
        <w:fldChar w:fldCharType="begin"/>
      </w:r>
      <w:r w:rsidRPr="00A566BE">
        <w:rPr>
          <w:b w:val="0"/>
          <w:color w:val="auto"/>
        </w:rPr>
        <w:instrText xml:space="preserve"> SEQ Fig._ \* ARABIC </w:instrText>
      </w:r>
      <w:r w:rsidRPr="00A566BE">
        <w:rPr>
          <w:b w:val="0"/>
          <w:color w:val="auto"/>
        </w:rPr>
        <w:fldChar w:fldCharType="separate"/>
      </w:r>
      <w:r w:rsidRPr="00A566BE" w:rsidR="0065554A">
        <w:rPr>
          <w:b w:val="0"/>
          <w:noProof/>
          <w:color w:val="auto"/>
        </w:rPr>
        <w:t>9</w:t>
      </w:r>
      <w:r w:rsidRPr="00A566BE">
        <w:rPr>
          <w:b w:val="0"/>
          <w:color w:val="auto"/>
        </w:rPr>
        <w:fldChar w:fldCharType="end"/>
      </w:r>
      <w:r w:rsidRPr="00A566BE">
        <w:rPr>
          <w:b w:val="0"/>
          <w:color w:val="auto"/>
        </w:rPr>
        <w:t xml:space="preserve">. Gain and total efficiency of the 2×2 array of SLAs (axial </w:t>
      </w:r>
      <w:r w:rsidRPr="00A566BE" w:rsidR="002F0416">
        <w:rPr>
          <w:b w:val="0"/>
          <w:color w:val="auto"/>
        </w:rPr>
        <w:t>beam</w:t>
      </w:r>
      <w:r w:rsidRPr="00A566BE">
        <w:rPr>
          <w:b w:val="0"/>
          <w:color w:val="auto"/>
        </w:rPr>
        <w:t xml:space="preserve"> mode) at (</w:t>
      </w:r>
      <w:proofErr w:type="spellStart"/>
      <w:proofErr w:type="gramStart"/>
      <w:r w:rsidRPr="00A566BE">
        <w:rPr>
          <w:b w:val="0"/>
          <w:i/>
          <w:color w:val="auto"/>
          <w:sz w:val="20"/>
          <w:szCs w:val="20"/>
        </w:rPr>
        <w:t>θ</w:t>
      </w:r>
      <w:r w:rsidRPr="00A566BE">
        <w:rPr>
          <w:b w:val="0"/>
          <w:i/>
          <w:color w:val="auto"/>
          <w:sz w:val="20"/>
          <w:szCs w:val="20"/>
          <w:vertAlign w:val="subscript"/>
        </w:rPr>
        <w:t>max</w:t>
      </w:r>
      <w:proofErr w:type="spellEnd"/>
      <w:r w:rsidRPr="00A566BE">
        <w:rPr>
          <w:b w:val="0"/>
          <w:i/>
          <w:color w:val="auto"/>
          <w:sz w:val="20"/>
          <w:szCs w:val="20"/>
          <w:vertAlign w:val="subscript"/>
        </w:rPr>
        <w:t xml:space="preserve"> </w:t>
      </w:r>
      <w:r w:rsidRPr="00A566BE">
        <w:rPr>
          <w:b w:val="0"/>
          <w:i/>
          <w:color w:val="auto"/>
          <w:sz w:val="20"/>
          <w:szCs w:val="20"/>
        </w:rPr>
        <w:t>,</w:t>
      </w:r>
      <w:proofErr w:type="gramEnd"/>
      <w:r w:rsidRPr="00A566BE">
        <w:rPr>
          <w:b w:val="0"/>
          <w:i/>
          <w:color w:val="auto"/>
          <w:sz w:val="20"/>
          <w:szCs w:val="20"/>
        </w:rPr>
        <w:t xml:space="preserve"> </w:t>
      </w:r>
      <w:proofErr w:type="spellStart"/>
      <w:r w:rsidRPr="00A566BE">
        <w:rPr>
          <w:b w:val="0"/>
          <w:i/>
          <w:color w:val="auto"/>
          <w:sz w:val="20"/>
          <w:szCs w:val="20"/>
        </w:rPr>
        <w:t>ϕ</w:t>
      </w:r>
      <w:r w:rsidRPr="00A566BE">
        <w:rPr>
          <w:b w:val="0"/>
          <w:i/>
          <w:color w:val="auto"/>
          <w:sz w:val="20"/>
          <w:szCs w:val="20"/>
          <w:vertAlign w:val="subscript"/>
        </w:rPr>
        <w:t>max</w:t>
      </w:r>
      <w:proofErr w:type="spellEnd"/>
      <w:r w:rsidRPr="00A566BE">
        <w:rPr>
          <w:b w:val="0"/>
          <w:color w:val="auto"/>
          <w:sz w:val="20"/>
          <w:szCs w:val="20"/>
        </w:rPr>
        <w:t>)</w:t>
      </w:r>
      <w:r w:rsidRPr="00A566BE">
        <w:rPr>
          <w:b w:val="0"/>
          <w:color w:val="auto"/>
          <w:sz w:val="20"/>
          <w:szCs w:val="20"/>
          <w:vertAlign w:val="subscript"/>
        </w:rPr>
        <w:t xml:space="preserve"> </w:t>
      </w:r>
      <w:r w:rsidRPr="00A566BE">
        <w:rPr>
          <w:b w:val="0"/>
          <w:color w:val="auto"/>
          <w:sz w:val="20"/>
          <w:szCs w:val="20"/>
        </w:rPr>
        <w:t>=(0°,45°).</w:t>
      </w:r>
    </w:p>
    <w:p w:rsidRPr="00A566BE" w:rsidR="00222096" w:rsidP="009F155E" w:rsidRDefault="00222096" w14:paraId="4B57846C" w14:textId="77777777">
      <w:pPr>
        <w:keepNext/>
        <w:spacing w:line="252" w:lineRule="auto"/>
      </w:pPr>
      <w:r w:rsidRPr="00A566BE">
        <w:rPr>
          <w:noProof/>
          <w:lang w:val="en-GB" w:eastAsia="en-GB"/>
        </w:rPr>
        <w:drawing>
          <wp:inline distT="0" distB="0" distL="0" distR="0" wp14:anchorId="5E744613" wp14:editId="2DB12863">
            <wp:extent cx="3195320" cy="2889250"/>
            <wp:effectExtent l="0" t="0" r="0" b="0"/>
            <wp:docPr id="5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95320" cy="2889250"/>
                    </a:xfrm>
                    <a:prstGeom prst="rect">
                      <a:avLst/>
                    </a:prstGeom>
                    <a:noFill/>
                    <a:ln>
                      <a:noFill/>
                    </a:ln>
                  </pic:spPr>
                </pic:pic>
              </a:graphicData>
            </a:graphic>
          </wp:inline>
        </w:drawing>
      </w:r>
    </w:p>
    <w:p w:rsidRPr="00A566BE" w:rsidR="00222096" w:rsidP="009F155E" w:rsidRDefault="00222096" w14:paraId="777FEF49" w14:textId="0D61B6F9">
      <w:pPr>
        <w:pStyle w:val="Caption"/>
        <w:spacing w:line="252" w:lineRule="auto"/>
        <w:jc w:val="both"/>
        <w:rPr>
          <w:b w:val="0"/>
          <w:color w:val="auto"/>
          <w:sz w:val="20"/>
          <w:szCs w:val="20"/>
        </w:rPr>
      </w:pPr>
      <w:r w:rsidRPr="00A566BE">
        <w:rPr>
          <w:b w:val="0"/>
          <w:color w:val="auto"/>
        </w:rPr>
        <w:t xml:space="preserve">Fig.  </w:t>
      </w:r>
      <w:r w:rsidRPr="00A566BE">
        <w:rPr>
          <w:b w:val="0"/>
          <w:color w:val="auto"/>
        </w:rPr>
        <w:fldChar w:fldCharType="begin"/>
      </w:r>
      <w:r w:rsidRPr="00A566BE">
        <w:rPr>
          <w:b w:val="0"/>
          <w:color w:val="auto"/>
        </w:rPr>
        <w:instrText xml:space="preserve"> SEQ Fig._ \* ARABIC </w:instrText>
      </w:r>
      <w:r w:rsidRPr="00A566BE">
        <w:rPr>
          <w:b w:val="0"/>
          <w:color w:val="auto"/>
        </w:rPr>
        <w:fldChar w:fldCharType="separate"/>
      </w:r>
      <w:r w:rsidRPr="00A566BE" w:rsidR="0065554A">
        <w:rPr>
          <w:b w:val="0"/>
          <w:noProof/>
          <w:color w:val="auto"/>
        </w:rPr>
        <w:t>10</w:t>
      </w:r>
      <w:r w:rsidRPr="00A566BE">
        <w:rPr>
          <w:b w:val="0"/>
          <w:color w:val="auto"/>
        </w:rPr>
        <w:fldChar w:fldCharType="end"/>
      </w:r>
      <w:r w:rsidRPr="00A566BE">
        <w:rPr>
          <w:b w:val="0"/>
          <w:color w:val="auto"/>
        </w:rPr>
        <w:t xml:space="preserve">. Gain and efficiency of the 2×2 array SLAs (tilted </w:t>
      </w:r>
      <w:r w:rsidRPr="00A566BE" w:rsidR="001E5B73">
        <w:rPr>
          <w:b w:val="0"/>
          <w:color w:val="auto"/>
        </w:rPr>
        <w:t xml:space="preserve">beam </w:t>
      </w:r>
      <w:r w:rsidRPr="00A566BE">
        <w:rPr>
          <w:b w:val="0"/>
          <w:color w:val="auto"/>
        </w:rPr>
        <w:t>mode) at (</w:t>
      </w:r>
      <w:proofErr w:type="spellStart"/>
      <w:proofErr w:type="gramStart"/>
      <w:r w:rsidRPr="00A566BE">
        <w:rPr>
          <w:b w:val="0"/>
          <w:i/>
          <w:color w:val="auto"/>
          <w:sz w:val="20"/>
          <w:szCs w:val="20"/>
        </w:rPr>
        <w:t>θ</w:t>
      </w:r>
      <w:r w:rsidRPr="00A566BE">
        <w:rPr>
          <w:b w:val="0"/>
          <w:i/>
          <w:color w:val="auto"/>
          <w:sz w:val="20"/>
          <w:szCs w:val="20"/>
          <w:vertAlign w:val="subscript"/>
        </w:rPr>
        <w:t>max</w:t>
      </w:r>
      <w:proofErr w:type="spellEnd"/>
      <w:r w:rsidRPr="00A566BE">
        <w:rPr>
          <w:b w:val="0"/>
          <w:i/>
          <w:color w:val="auto"/>
          <w:sz w:val="20"/>
          <w:szCs w:val="20"/>
          <w:vertAlign w:val="subscript"/>
        </w:rPr>
        <w:t xml:space="preserve"> </w:t>
      </w:r>
      <w:r w:rsidRPr="00A566BE">
        <w:rPr>
          <w:b w:val="0"/>
          <w:i/>
          <w:color w:val="auto"/>
          <w:sz w:val="20"/>
          <w:szCs w:val="20"/>
        </w:rPr>
        <w:t>,</w:t>
      </w:r>
      <w:proofErr w:type="gramEnd"/>
      <w:r w:rsidRPr="00A566BE">
        <w:rPr>
          <w:b w:val="0"/>
          <w:i/>
          <w:color w:val="auto"/>
          <w:sz w:val="20"/>
          <w:szCs w:val="20"/>
        </w:rPr>
        <w:t xml:space="preserve"> </w:t>
      </w:r>
      <w:proofErr w:type="spellStart"/>
      <w:r w:rsidRPr="00A566BE">
        <w:rPr>
          <w:b w:val="0"/>
          <w:i/>
          <w:color w:val="auto"/>
          <w:sz w:val="20"/>
          <w:szCs w:val="20"/>
        </w:rPr>
        <w:t>ϕ</w:t>
      </w:r>
      <w:r w:rsidRPr="00A566BE">
        <w:rPr>
          <w:b w:val="0"/>
          <w:i/>
          <w:color w:val="auto"/>
          <w:sz w:val="20"/>
          <w:szCs w:val="20"/>
          <w:vertAlign w:val="subscript"/>
        </w:rPr>
        <w:t>max</w:t>
      </w:r>
      <w:proofErr w:type="spellEnd"/>
      <w:r w:rsidRPr="00A566BE">
        <w:rPr>
          <w:b w:val="0"/>
          <w:color w:val="auto"/>
          <w:sz w:val="20"/>
          <w:szCs w:val="20"/>
        </w:rPr>
        <w:t>)</w:t>
      </w:r>
      <w:r w:rsidRPr="00A566BE">
        <w:rPr>
          <w:b w:val="0"/>
          <w:color w:val="auto"/>
          <w:sz w:val="20"/>
          <w:szCs w:val="20"/>
          <w:vertAlign w:val="subscript"/>
        </w:rPr>
        <w:t xml:space="preserve"> </w:t>
      </w:r>
      <w:r w:rsidRPr="00A566BE">
        <w:rPr>
          <w:b w:val="0"/>
          <w:color w:val="auto"/>
          <w:sz w:val="20"/>
          <w:szCs w:val="20"/>
        </w:rPr>
        <w:t>=(60°,45°).</w:t>
      </w:r>
    </w:p>
    <w:p w:rsidRPr="00A566BE" w:rsidR="00222096" w:rsidP="009F155E" w:rsidRDefault="00222096" w14:paraId="14BA2C10" w14:textId="74EBDF8A">
      <w:pPr>
        <w:spacing w:line="252" w:lineRule="auto"/>
        <w:ind w:firstLine="202"/>
        <w:jc w:val="both"/>
      </w:pPr>
      <w:r w:rsidRPr="00A566BE">
        <w:t xml:space="preserve"> </w:t>
      </w:r>
    </w:p>
    <w:p w:rsidRPr="00A566BE" w:rsidR="00222096" w:rsidP="009F155E" w:rsidRDefault="00222096" w14:paraId="45391F68" w14:textId="77777777">
      <w:pPr>
        <w:spacing w:line="252" w:lineRule="auto"/>
      </w:pPr>
    </w:p>
    <w:p w:rsidRPr="00A566BE" w:rsidR="00222096" w:rsidP="009F155E" w:rsidRDefault="00222096" w14:paraId="3B76AF19" w14:textId="77777777">
      <w:pPr>
        <w:pStyle w:val="ReferenceHead"/>
        <w:spacing w:line="252" w:lineRule="auto"/>
      </w:pPr>
      <w:r w:rsidRPr="00A566BE">
        <w:t>References</w:t>
      </w:r>
    </w:p>
    <w:p w:rsidRPr="00A566BE" w:rsidR="00222096" w:rsidP="009F155E" w:rsidRDefault="00222096" w14:paraId="53283583" w14:textId="77777777">
      <w:pPr>
        <w:pStyle w:val="References"/>
        <w:spacing w:line="252" w:lineRule="auto"/>
      </w:pPr>
      <w:r w:rsidRPr="00A566BE">
        <w:t xml:space="preserve">A. J. </w:t>
      </w:r>
      <w:proofErr w:type="spellStart"/>
      <w:r w:rsidRPr="00A566BE">
        <w:t>Fenn</w:t>
      </w:r>
      <w:proofErr w:type="spellEnd"/>
      <w:r w:rsidRPr="00A566BE">
        <w:t xml:space="preserve"> , D. H. </w:t>
      </w:r>
      <w:proofErr w:type="spellStart"/>
      <w:r w:rsidRPr="00A566BE">
        <w:t>Temme</w:t>
      </w:r>
      <w:proofErr w:type="spellEnd"/>
      <w:r w:rsidRPr="00A566BE">
        <w:t xml:space="preserve"> , W. P. Delaney and W. E. Courtney,  “The development of phased-array radar technology,”  </w:t>
      </w:r>
      <w:r w:rsidRPr="00A566BE">
        <w:rPr>
          <w:i/>
          <w:iCs/>
        </w:rPr>
        <w:t>Lincoln Lab. J.</w:t>
      </w:r>
      <w:r w:rsidRPr="00A566BE">
        <w:t>,  vol. 12,  no. 2,  pp. 321-340 2000 </w:t>
      </w:r>
    </w:p>
    <w:p w:rsidRPr="00A566BE" w:rsidR="00222096" w:rsidP="009F155E" w:rsidRDefault="00222096" w14:paraId="4899BDDA" w14:textId="77777777">
      <w:pPr>
        <w:pStyle w:val="References"/>
        <w:autoSpaceDE w:val="0"/>
        <w:autoSpaceDN w:val="0"/>
        <w:adjustRightInd w:val="0"/>
        <w:spacing w:line="252" w:lineRule="auto"/>
        <w:rPr>
          <w:rFonts w:ascii="Times-Roman" w:hAnsi="Times-Roman" w:cs="Times-Roman"/>
        </w:rPr>
      </w:pPr>
      <w:r w:rsidRPr="00A566BE">
        <w:t xml:space="preserve">E. Rai, S. Nishimoto, T. </w:t>
      </w:r>
      <w:proofErr w:type="spellStart"/>
      <w:r w:rsidRPr="00A566BE">
        <w:t>Katada</w:t>
      </w:r>
      <w:proofErr w:type="spellEnd"/>
      <w:r w:rsidRPr="00A566BE">
        <w:t xml:space="preserve"> and H. Watanabe, “Historical overview of phased array antennas for defense application in Japan,” </w:t>
      </w:r>
      <w:r w:rsidRPr="00A566BE">
        <w:rPr>
          <w:i/>
          <w:iCs/>
        </w:rPr>
        <w:t xml:space="preserve">IEEE Int. </w:t>
      </w:r>
      <w:proofErr w:type="spellStart"/>
      <w:r w:rsidRPr="00A566BE">
        <w:rPr>
          <w:i/>
          <w:iCs/>
        </w:rPr>
        <w:t>Symp</w:t>
      </w:r>
      <w:proofErr w:type="spellEnd"/>
      <w:r w:rsidRPr="00A566BE">
        <w:rPr>
          <w:i/>
          <w:iCs/>
        </w:rPr>
        <w:t>. on</w:t>
      </w:r>
      <w:r w:rsidRPr="00A566BE">
        <w:t xml:space="preserve"> </w:t>
      </w:r>
      <w:r w:rsidRPr="00A566BE">
        <w:rPr>
          <w:i/>
          <w:iCs/>
        </w:rPr>
        <w:t xml:space="preserve">Phased Array Systems and Technology Digest, </w:t>
      </w:r>
      <w:r w:rsidRPr="00A566BE">
        <w:t xml:space="preserve">vol., pp. 217-221, 15-18 Oct. </w:t>
      </w:r>
      <w:r w:rsidRPr="00A566BE">
        <w:rPr>
          <w:i/>
          <w:iCs/>
        </w:rPr>
        <w:t>1996</w:t>
      </w:r>
      <w:r w:rsidRPr="00A566BE">
        <w:t xml:space="preserve">. </w:t>
      </w:r>
    </w:p>
    <w:p w:rsidRPr="00A566BE" w:rsidR="00222096" w:rsidP="009F155E" w:rsidRDefault="00222096" w14:paraId="4D15372D" w14:textId="77777777">
      <w:pPr>
        <w:pStyle w:val="References"/>
        <w:autoSpaceDE w:val="0"/>
        <w:autoSpaceDN w:val="0"/>
        <w:adjustRightInd w:val="0"/>
        <w:spacing w:line="252" w:lineRule="auto"/>
        <w:rPr>
          <w:rFonts w:ascii="Times-Roman" w:hAnsi="Times-Roman" w:cs="Times-Roman"/>
        </w:rPr>
      </w:pPr>
      <w:r w:rsidRPr="00A566BE">
        <w:rPr>
          <w:rFonts w:ascii="Times-Roman" w:hAnsi="Times-Roman" w:cs="Times-Roman"/>
        </w:rPr>
        <w:t xml:space="preserve">B. Zhang, Y. P. Zhang, D. </w:t>
      </w:r>
      <w:proofErr w:type="spellStart"/>
      <w:r w:rsidRPr="00A566BE">
        <w:rPr>
          <w:rFonts w:ascii="Times-Roman" w:hAnsi="Times-Roman" w:cs="Times-Roman"/>
        </w:rPr>
        <w:t>Titz</w:t>
      </w:r>
      <w:proofErr w:type="spellEnd"/>
      <w:r w:rsidRPr="00A566BE">
        <w:rPr>
          <w:rFonts w:ascii="Times-Roman" w:hAnsi="Times-Roman" w:cs="Times-Roman"/>
        </w:rPr>
        <w:t xml:space="preserve">, F. Ferrero and C. </w:t>
      </w:r>
      <w:proofErr w:type="spellStart"/>
      <w:r w:rsidRPr="00A566BE">
        <w:rPr>
          <w:rFonts w:ascii="Times-Roman" w:hAnsi="Times-Roman" w:cs="Times-Roman"/>
        </w:rPr>
        <w:t>Luxey</w:t>
      </w:r>
      <w:proofErr w:type="spellEnd"/>
      <w:r w:rsidRPr="00A566BE">
        <w:rPr>
          <w:rFonts w:ascii="Times-Roman" w:hAnsi="Times-Roman" w:cs="Times-Roman"/>
        </w:rPr>
        <w:t>, “A circularly-polarized array antenna using linearly-polarized sub grid arrays for highly-integrated 60-GHz radio,” </w:t>
      </w:r>
      <w:r w:rsidRPr="00A566BE">
        <w:rPr>
          <w:rFonts w:ascii="Times-Roman" w:hAnsi="Times-Roman" w:cs="Times-Roman"/>
          <w:i/>
          <w:iCs/>
        </w:rPr>
        <w:t xml:space="preserve">IEEE Trans. Antennas and </w:t>
      </w:r>
      <w:proofErr w:type="spellStart"/>
      <w:r w:rsidRPr="00A566BE">
        <w:rPr>
          <w:rFonts w:ascii="Times-Roman" w:hAnsi="Times-Roman" w:cs="Times-Roman"/>
          <w:i/>
          <w:iCs/>
        </w:rPr>
        <w:t>Propag</w:t>
      </w:r>
      <w:proofErr w:type="spellEnd"/>
      <w:r w:rsidRPr="00A566BE">
        <w:rPr>
          <w:rFonts w:ascii="Times-Roman" w:hAnsi="Times-Roman" w:cs="Times-Roman"/>
          <w:i/>
          <w:iCs/>
        </w:rPr>
        <w:t>.,</w:t>
      </w:r>
      <w:r w:rsidRPr="00A566BE">
        <w:rPr>
          <w:rFonts w:ascii="Times-Roman" w:hAnsi="Times-Roman" w:cs="Times-Roman"/>
        </w:rPr>
        <w:t xml:space="preserve"> vol. 61, no.1, pp.436-439, Jan. 2013.</w:t>
      </w:r>
    </w:p>
    <w:p w:rsidRPr="00A566BE" w:rsidR="00222096" w:rsidP="009F155E" w:rsidRDefault="00222096" w14:paraId="41F2912A" w14:textId="77777777">
      <w:pPr>
        <w:pStyle w:val="References"/>
        <w:autoSpaceDE w:val="0"/>
        <w:autoSpaceDN w:val="0"/>
        <w:adjustRightInd w:val="0"/>
        <w:spacing w:line="252" w:lineRule="auto"/>
        <w:rPr>
          <w:rFonts w:ascii="Times-Roman" w:hAnsi="Times-Roman" w:cs="Times-Roman"/>
        </w:rPr>
      </w:pPr>
      <w:r w:rsidRPr="00A566BE">
        <w:rPr>
          <w:rFonts w:ascii="Times-Roman" w:hAnsi="Times-Roman" w:cs="Times-Roman"/>
        </w:rPr>
        <w:lastRenderedPageBreak/>
        <w:t xml:space="preserve">H. </w:t>
      </w:r>
      <w:proofErr w:type="spellStart"/>
      <w:r w:rsidRPr="00A566BE">
        <w:rPr>
          <w:rFonts w:ascii="Times-Roman" w:hAnsi="Times-Roman" w:cs="Times-Roman"/>
        </w:rPr>
        <w:t>Mitsumoto</w:t>
      </w:r>
      <w:proofErr w:type="spellEnd"/>
      <w:r w:rsidRPr="00A566BE">
        <w:rPr>
          <w:rFonts w:ascii="Times-Roman" w:hAnsi="Times-Roman" w:cs="Times-Roman"/>
        </w:rPr>
        <w:t xml:space="preserve">, T. Murata, K. Takano, M. Fujita, S. Tanaka, S. Itoh, K. </w:t>
      </w:r>
      <w:proofErr w:type="spellStart"/>
      <w:r w:rsidRPr="00A566BE">
        <w:rPr>
          <w:rFonts w:ascii="Times-Roman" w:hAnsi="Times-Roman" w:cs="Times-Roman"/>
        </w:rPr>
        <w:t>Shogen</w:t>
      </w:r>
      <w:proofErr w:type="spellEnd"/>
      <w:r w:rsidRPr="00A566BE">
        <w:rPr>
          <w:rFonts w:ascii="Times-Roman" w:hAnsi="Times-Roman" w:cs="Times-Roman"/>
        </w:rPr>
        <w:t>, N. Toyama and H. Miyazawa, “A mobile satellite news gathering system using a flat antenna,” </w:t>
      </w:r>
      <w:r w:rsidRPr="00A566BE">
        <w:rPr>
          <w:rFonts w:ascii="Times-Roman" w:hAnsi="Times-Roman" w:cs="Times-Roman"/>
          <w:i/>
          <w:iCs/>
        </w:rPr>
        <w:t>IEEE Trans. Broadcasting,</w:t>
      </w:r>
      <w:r w:rsidRPr="00A566BE">
        <w:rPr>
          <w:rFonts w:ascii="Times-Roman" w:hAnsi="Times-Roman" w:cs="Times-Roman"/>
        </w:rPr>
        <w:t xml:space="preserve"> vol. 42, no. 3, pp.272-277, Sep. 1996.</w:t>
      </w:r>
    </w:p>
    <w:p w:rsidRPr="00A566BE" w:rsidR="00222096" w:rsidP="009F155E" w:rsidRDefault="00222096" w14:paraId="11B7CD9B" w14:textId="77777777">
      <w:pPr>
        <w:pStyle w:val="References"/>
        <w:autoSpaceDE w:val="0"/>
        <w:autoSpaceDN w:val="0"/>
        <w:adjustRightInd w:val="0"/>
        <w:spacing w:line="252" w:lineRule="auto"/>
        <w:rPr>
          <w:rFonts w:ascii="Times-Roman" w:hAnsi="Times-Roman" w:cs="Times-Roman"/>
        </w:rPr>
      </w:pPr>
      <w:r w:rsidRPr="00A566BE">
        <w:rPr>
          <w:rFonts w:ascii="Times-Roman" w:hAnsi="Times-Roman" w:cs="Times-Roman"/>
        </w:rPr>
        <w:t xml:space="preserve">A. </w:t>
      </w:r>
      <w:proofErr w:type="spellStart"/>
      <w:r w:rsidRPr="00A566BE">
        <w:rPr>
          <w:rFonts w:ascii="Times-Roman" w:hAnsi="Times-Roman" w:cs="Times-Roman"/>
        </w:rPr>
        <w:t>Buffi</w:t>
      </w:r>
      <w:proofErr w:type="spellEnd"/>
      <w:r w:rsidRPr="00A566BE">
        <w:rPr>
          <w:rFonts w:ascii="Times-Roman" w:hAnsi="Times-Roman" w:cs="Times-Roman"/>
        </w:rPr>
        <w:t xml:space="preserve">, A. A. Serra,  P. </w:t>
      </w:r>
      <w:proofErr w:type="spellStart"/>
      <w:r w:rsidRPr="00A566BE">
        <w:rPr>
          <w:rFonts w:ascii="Times-Roman" w:hAnsi="Times-Roman" w:cs="Times-Roman"/>
        </w:rPr>
        <w:t>Nepa</w:t>
      </w:r>
      <w:proofErr w:type="spellEnd"/>
      <w:r w:rsidRPr="00A566BE">
        <w:rPr>
          <w:rFonts w:ascii="Times-Roman" w:hAnsi="Times-Roman" w:cs="Times-Roman"/>
        </w:rPr>
        <w:t xml:space="preserve">, H. T. Chou and G. </w:t>
      </w:r>
      <w:proofErr w:type="spellStart"/>
      <w:r w:rsidRPr="00A566BE">
        <w:rPr>
          <w:rFonts w:ascii="Times-Roman" w:hAnsi="Times-Roman" w:cs="Times-Roman"/>
        </w:rPr>
        <w:t>Manara</w:t>
      </w:r>
      <w:proofErr w:type="spellEnd"/>
      <w:r w:rsidRPr="00A566BE">
        <w:rPr>
          <w:rFonts w:ascii="Times-Roman" w:hAnsi="Times-Roman" w:cs="Times-Roman"/>
        </w:rPr>
        <w:t>, “A focused planar microstrip array for 2.4 GHz RFID readers,” </w:t>
      </w:r>
      <w:r w:rsidRPr="00A566BE">
        <w:rPr>
          <w:rFonts w:ascii="Times-Roman" w:hAnsi="Times-Roman" w:cs="Times-Roman"/>
          <w:i/>
          <w:iCs/>
        </w:rPr>
        <w:t>IEEE Trans.</w:t>
      </w:r>
      <w:r w:rsidRPr="00A566BE">
        <w:rPr>
          <w:rFonts w:ascii="Times-Roman" w:hAnsi="Times-Roman" w:cs="Times-Roman"/>
        </w:rPr>
        <w:t xml:space="preserve"> </w:t>
      </w:r>
      <w:r w:rsidRPr="00A566BE">
        <w:rPr>
          <w:rFonts w:ascii="Times-Roman" w:hAnsi="Times-Roman" w:cs="Times-Roman"/>
          <w:i/>
          <w:iCs/>
        </w:rPr>
        <w:t xml:space="preserve">Antennas and </w:t>
      </w:r>
      <w:proofErr w:type="spellStart"/>
      <w:r w:rsidRPr="00A566BE">
        <w:rPr>
          <w:rFonts w:ascii="Times-Roman" w:hAnsi="Times-Roman" w:cs="Times-Roman"/>
          <w:i/>
          <w:iCs/>
        </w:rPr>
        <w:t>Propag</w:t>
      </w:r>
      <w:proofErr w:type="spellEnd"/>
      <w:r w:rsidRPr="00A566BE">
        <w:rPr>
          <w:rFonts w:ascii="Times-Roman" w:hAnsi="Times-Roman" w:cs="Times-Roman"/>
          <w:i/>
          <w:iCs/>
        </w:rPr>
        <w:t>.</w:t>
      </w:r>
      <w:r w:rsidRPr="00A566BE">
        <w:rPr>
          <w:rFonts w:ascii="Times-Roman" w:hAnsi="Times-Roman" w:cs="Times-Roman"/>
        </w:rPr>
        <w:t>, vol.58, no.5, pp.1536-1544, May. 2010.</w:t>
      </w:r>
    </w:p>
    <w:p w:rsidRPr="00A566BE" w:rsidR="00222096" w:rsidP="009F155E" w:rsidRDefault="00222096" w14:paraId="53576283" w14:textId="77777777">
      <w:pPr>
        <w:pStyle w:val="References"/>
        <w:spacing w:line="252" w:lineRule="auto"/>
      </w:pPr>
      <w:r w:rsidRPr="00A566BE">
        <w:t xml:space="preserve">R. J. </w:t>
      </w:r>
      <w:proofErr w:type="spellStart"/>
      <w:r w:rsidRPr="00A566BE">
        <w:t>Mailloux</w:t>
      </w:r>
      <w:proofErr w:type="spellEnd"/>
      <w:r w:rsidRPr="00A566BE">
        <w:t xml:space="preserve">, J. F. </w:t>
      </w:r>
      <w:proofErr w:type="spellStart"/>
      <w:r w:rsidRPr="00A566BE">
        <w:t>Mcilvenna</w:t>
      </w:r>
      <w:proofErr w:type="spellEnd"/>
      <w:r w:rsidRPr="00A566BE">
        <w:t xml:space="preserve"> and N. </w:t>
      </w:r>
      <w:proofErr w:type="spellStart"/>
      <w:r w:rsidRPr="00A566BE">
        <w:t>Kernweis</w:t>
      </w:r>
      <w:proofErr w:type="spellEnd"/>
      <w:r w:rsidRPr="00A566BE">
        <w:t>, “</w:t>
      </w:r>
      <w:proofErr w:type="spellStart"/>
      <w:r w:rsidRPr="00A566BE">
        <w:t>Microstrip</w:t>
      </w:r>
      <w:proofErr w:type="spellEnd"/>
      <w:r w:rsidRPr="00A566BE">
        <w:t xml:space="preserve"> array technology,” </w:t>
      </w:r>
      <w:r w:rsidRPr="00A566BE">
        <w:rPr>
          <w:i/>
          <w:iCs/>
        </w:rPr>
        <w:t xml:space="preserve">IEEE Trans. Antennas and </w:t>
      </w:r>
      <w:proofErr w:type="spellStart"/>
      <w:r w:rsidRPr="00A566BE">
        <w:rPr>
          <w:i/>
          <w:iCs/>
        </w:rPr>
        <w:t>Propag</w:t>
      </w:r>
      <w:proofErr w:type="spellEnd"/>
      <w:r w:rsidRPr="00A566BE">
        <w:rPr>
          <w:i/>
          <w:iCs/>
        </w:rPr>
        <w:t>.</w:t>
      </w:r>
      <w:r w:rsidRPr="00A566BE">
        <w:t>, vol. 29, no.1, pp. 25-37, Jan. 1981.</w:t>
      </w:r>
    </w:p>
    <w:p w:rsidRPr="00A566BE" w:rsidR="00222096" w:rsidP="009F155E" w:rsidRDefault="00222096" w14:paraId="5A6B2610" w14:textId="77777777">
      <w:pPr>
        <w:pStyle w:val="References"/>
        <w:spacing w:line="252" w:lineRule="auto"/>
      </w:pPr>
      <w:r w:rsidRPr="00A566BE">
        <w:t>Z. Zhang and L. Jin, “Radar Antenna Technology,” Beijing, China: Publishing House of Electronics Industry, 2007.</w:t>
      </w:r>
    </w:p>
    <w:p w:rsidRPr="00A566BE" w:rsidR="00222096" w:rsidP="009F155E" w:rsidRDefault="00222096" w14:paraId="5BA011EC" w14:textId="77777777">
      <w:pPr>
        <w:pStyle w:val="References"/>
        <w:spacing w:line="252" w:lineRule="auto"/>
      </w:pPr>
      <w:r w:rsidRPr="00A566BE">
        <w:t xml:space="preserve">S. Chattopadhyay, J. Y. Siddiqui and D. </w:t>
      </w:r>
      <w:proofErr w:type="spellStart"/>
      <w:r w:rsidRPr="00A566BE">
        <w:t>Guha</w:t>
      </w:r>
      <w:proofErr w:type="spellEnd"/>
      <w:r w:rsidRPr="00A566BE">
        <w:t xml:space="preserve">, “Rectangular </w:t>
      </w:r>
      <w:proofErr w:type="spellStart"/>
      <w:r w:rsidRPr="00A566BE">
        <w:t>microstrip</w:t>
      </w:r>
      <w:proofErr w:type="spellEnd"/>
      <w:r w:rsidRPr="00A566BE">
        <w:t xml:space="preserve"> patch on a composite dielectric substrate for high-gain wide-beam radiation patterns,” </w:t>
      </w:r>
      <w:r w:rsidRPr="00A566BE">
        <w:rPr>
          <w:i/>
          <w:iCs/>
        </w:rPr>
        <w:t xml:space="preserve">IEEE Trans. Antennas and </w:t>
      </w:r>
      <w:proofErr w:type="spellStart"/>
      <w:r w:rsidRPr="00A566BE">
        <w:rPr>
          <w:i/>
          <w:iCs/>
        </w:rPr>
        <w:t>Propag</w:t>
      </w:r>
      <w:proofErr w:type="spellEnd"/>
      <w:r w:rsidRPr="00A566BE">
        <w:rPr>
          <w:i/>
          <w:iCs/>
        </w:rPr>
        <w:t>.</w:t>
      </w:r>
      <w:r w:rsidRPr="00A566BE">
        <w:t>, vol.57, no.10, pp.3325-3328, Oct. 2009.</w:t>
      </w:r>
    </w:p>
    <w:p w:rsidRPr="00A566BE" w:rsidR="00222096" w:rsidP="009F155E" w:rsidRDefault="00222096" w14:paraId="26DC69F8" w14:textId="77777777">
      <w:pPr>
        <w:pStyle w:val="References"/>
        <w:spacing w:line="252" w:lineRule="auto"/>
        <w:rPr>
          <w:rFonts w:ascii="Times-Roman" w:hAnsi="Times-Roman" w:cs="Times-Roman"/>
        </w:rPr>
      </w:pPr>
      <w:r w:rsidRPr="00A566BE">
        <w:rPr>
          <w:rFonts w:ascii="Times-Roman" w:hAnsi="Times-Roman" w:cs="Times-Roman"/>
        </w:rPr>
        <w:t xml:space="preserve">G. Lin, “A wide-beam antenna element for phased-array,” </w:t>
      </w:r>
      <w:r w:rsidRPr="00A566BE">
        <w:rPr>
          <w:rFonts w:ascii="Times-Roman" w:hAnsi="Times-Roman" w:cs="Times-Roman"/>
          <w:i/>
        </w:rPr>
        <w:t>Radar Sci. Technol</w:t>
      </w:r>
      <w:r w:rsidRPr="00A566BE">
        <w:rPr>
          <w:rFonts w:ascii="Times-Roman" w:hAnsi="Times-Roman" w:cs="Times-Roman"/>
        </w:rPr>
        <w:t>., vol. 5, no. 2, pp. 157–160, Apr. 2007.</w:t>
      </w:r>
    </w:p>
    <w:p w:rsidRPr="00A566BE" w:rsidR="00222096" w:rsidP="009F155E" w:rsidRDefault="00222096" w14:paraId="70DA23C3" w14:textId="77777777">
      <w:pPr>
        <w:pStyle w:val="References"/>
        <w:spacing w:line="252" w:lineRule="auto"/>
        <w:rPr>
          <w:rFonts w:ascii="Times-Roman" w:hAnsi="Times-Roman" w:cs="Times-Roman"/>
        </w:rPr>
      </w:pPr>
      <w:r w:rsidRPr="00A566BE">
        <w:t xml:space="preserve">R. </w:t>
      </w:r>
      <w:proofErr w:type="spellStart"/>
      <w:r w:rsidRPr="00A566BE">
        <w:t>L.Haupt</w:t>
      </w:r>
      <w:proofErr w:type="spellEnd"/>
      <w:r w:rsidRPr="00A566BE">
        <w:t>, “Antenna arrays: a computational approach”, Wiley-IEEE Press, 2010.</w:t>
      </w:r>
    </w:p>
    <w:p w:rsidRPr="00A566BE" w:rsidR="00222096" w:rsidP="009F155E" w:rsidRDefault="00222096" w14:paraId="7B9AD36B" w14:textId="77777777">
      <w:pPr>
        <w:pStyle w:val="References"/>
        <w:spacing w:line="252" w:lineRule="auto"/>
      </w:pPr>
      <w:r w:rsidRPr="00A566BE">
        <w:t xml:space="preserve">G. H. Huff, J. Feng, S. Zhang and J. T. Bernhard, “A novel radiation pattern and frequency reconfigurable single turn square spiral </w:t>
      </w:r>
      <w:proofErr w:type="spellStart"/>
      <w:r w:rsidRPr="00A566BE">
        <w:t>microstrip</w:t>
      </w:r>
      <w:proofErr w:type="spellEnd"/>
      <w:r w:rsidRPr="00A566BE">
        <w:t xml:space="preserve"> antenna,” </w:t>
      </w:r>
      <w:r w:rsidRPr="00A566BE">
        <w:rPr>
          <w:i/>
          <w:iCs/>
        </w:rPr>
        <w:t>IEEE</w:t>
      </w:r>
      <w:r w:rsidRPr="00A566BE">
        <w:t xml:space="preserve"> </w:t>
      </w:r>
      <w:proofErr w:type="spellStart"/>
      <w:r w:rsidRPr="00A566BE">
        <w:rPr>
          <w:i/>
          <w:iCs/>
        </w:rPr>
        <w:t>Microw</w:t>
      </w:r>
      <w:proofErr w:type="spellEnd"/>
      <w:r w:rsidRPr="00A566BE">
        <w:rPr>
          <w:i/>
          <w:iCs/>
        </w:rPr>
        <w:t xml:space="preserve">. Wireless </w:t>
      </w:r>
      <w:proofErr w:type="spellStart"/>
      <w:r w:rsidRPr="00A566BE">
        <w:rPr>
          <w:i/>
          <w:iCs/>
        </w:rPr>
        <w:t>Compon</w:t>
      </w:r>
      <w:proofErr w:type="spellEnd"/>
      <w:r w:rsidRPr="00A566BE">
        <w:rPr>
          <w:i/>
          <w:iCs/>
        </w:rPr>
        <w:t xml:space="preserve">. Lett., </w:t>
      </w:r>
      <w:r w:rsidRPr="00A566BE">
        <w:t>vol.13, no.2, pp.57-59, Feb. 2003.</w:t>
      </w:r>
    </w:p>
    <w:p w:rsidRPr="00A566BE" w:rsidR="00222096" w:rsidP="009F155E" w:rsidRDefault="00222096" w14:paraId="7DAD9924" w14:textId="77777777">
      <w:pPr>
        <w:pStyle w:val="References"/>
        <w:spacing w:line="252" w:lineRule="auto"/>
      </w:pPr>
      <w:r w:rsidRPr="00A566BE">
        <w:t xml:space="preserve">A. Mehta and D. Mirshekar-Syahkal, “Spiral antenna with adaptive radiation pattern under electronic control,” </w:t>
      </w:r>
      <w:r w:rsidRPr="00A566BE">
        <w:rPr>
          <w:i/>
          <w:iCs/>
        </w:rPr>
        <w:t xml:space="preserve">IEEE Int. </w:t>
      </w:r>
      <w:proofErr w:type="spellStart"/>
      <w:r w:rsidRPr="00A566BE">
        <w:rPr>
          <w:i/>
          <w:iCs/>
        </w:rPr>
        <w:t>Symp</w:t>
      </w:r>
      <w:proofErr w:type="spellEnd"/>
      <w:r w:rsidRPr="00A566BE">
        <w:rPr>
          <w:i/>
          <w:iCs/>
        </w:rPr>
        <w:t xml:space="preserve">. on Antennas and </w:t>
      </w:r>
      <w:proofErr w:type="spellStart"/>
      <w:r w:rsidRPr="00A566BE">
        <w:rPr>
          <w:i/>
          <w:iCs/>
        </w:rPr>
        <w:t>Propag</w:t>
      </w:r>
      <w:proofErr w:type="spellEnd"/>
      <w:r w:rsidRPr="00A566BE">
        <w:rPr>
          <w:i/>
          <w:iCs/>
        </w:rPr>
        <w:t xml:space="preserve">. Soc. Digest, </w:t>
      </w:r>
      <w:r w:rsidRPr="00A566BE">
        <w:t>vol. 1, pp. 843-846, Jun. 2004.</w:t>
      </w:r>
    </w:p>
    <w:p w:rsidRPr="00A566BE" w:rsidR="00222096" w:rsidP="009F155E" w:rsidRDefault="00222096" w14:paraId="07D9023A" w14:textId="77777777">
      <w:pPr>
        <w:pStyle w:val="References"/>
        <w:spacing w:line="252" w:lineRule="auto"/>
        <w:rPr>
          <w:rFonts w:ascii="Times-Roman" w:hAnsi="Times-Roman" w:cs="Times-Roman"/>
        </w:rPr>
      </w:pPr>
      <w:r w:rsidRPr="00A566BE">
        <w:t xml:space="preserve">A Mehta, D. Mirshekar-Syahkal and H. Nakano, “Beam adaptive single arm rectangular spiral antenna with switches,” </w:t>
      </w:r>
      <w:r w:rsidRPr="00A566BE">
        <w:rPr>
          <w:i/>
          <w:iCs/>
        </w:rPr>
        <w:t>IEE Proc.</w:t>
      </w:r>
      <w:r w:rsidRPr="00A566BE">
        <w:t>-</w:t>
      </w:r>
      <w:r w:rsidRPr="00A566BE">
        <w:rPr>
          <w:i/>
          <w:iCs/>
        </w:rPr>
        <w:t xml:space="preserve">Microwaves, Antennas and Propagation, </w:t>
      </w:r>
      <w:r w:rsidRPr="00A566BE">
        <w:t>vol.153, no.1, pp.13-18, Feb. 2006.</w:t>
      </w:r>
    </w:p>
    <w:p w:rsidRPr="00A566BE" w:rsidR="00222096" w:rsidP="009F155E" w:rsidRDefault="00222096" w14:paraId="2B372032" w14:textId="77777777">
      <w:pPr>
        <w:pStyle w:val="References"/>
        <w:spacing w:line="252" w:lineRule="auto"/>
        <w:rPr>
          <w:rFonts w:ascii="Times-Roman" w:hAnsi="Times-Roman" w:cs="Times-Roman"/>
        </w:rPr>
      </w:pPr>
      <w:r w:rsidRPr="00A566BE">
        <w:t xml:space="preserve">C. W. Jung, M. J. Lee, G. P. Li and F. De </w:t>
      </w:r>
      <w:proofErr w:type="spellStart"/>
      <w:r w:rsidRPr="00A566BE">
        <w:t>Flaviis</w:t>
      </w:r>
      <w:proofErr w:type="spellEnd"/>
      <w:r w:rsidRPr="00A566BE">
        <w:t>, “Reconfigurable scan-beam single-arm spiral antenna integrated with RF-MEMS switches,” </w:t>
      </w:r>
      <w:r w:rsidRPr="00A566BE">
        <w:rPr>
          <w:i/>
          <w:iCs/>
        </w:rPr>
        <w:t xml:space="preserve">IEEE </w:t>
      </w:r>
      <w:proofErr w:type="spellStart"/>
      <w:r w:rsidRPr="00A566BE">
        <w:rPr>
          <w:i/>
          <w:iCs/>
        </w:rPr>
        <w:t>Trans.Antennas</w:t>
      </w:r>
      <w:proofErr w:type="spellEnd"/>
      <w:r w:rsidRPr="00A566BE">
        <w:rPr>
          <w:i/>
          <w:iCs/>
        </w:rPr>
        <w:t xml:space="preserve"> and </w:t>
      </w:r>
      <w:proofErr w:type="spellStart"/>
      <w:r w:rsidRPr="00A566BE">
        <w:rPr>
          <w:i/>
          <w:iCs/>
        </w:rPr>
        <w:t>Propag</w:t>
      </w:r>
      <w:proofErr w:type="spellEnd"/>
      <w:r w:rsidRPr="00A566BE">
        <w:rPr>
          <w:i/>
          <w:iCs/>
        </w:rPr>
        <w:t xml:space="preserve">., </w:t>
      </w:r>
      <w:r w:rsidRPr="00A566BE">
        <w:t>vol. 54, no. 2, pp. 455-463, Feb. 2006.</w:t>
      </w:r>
    </w:p>
    <w:p w:rsidRPr="00A566BE" w:rsidR="00222096" w:rsidP="009F155E" w:rsidRDefault="00222096" w14:paraId="7CDAEFAF" w14:textId="77777777">
      <w:pPr>
        <w:pStyle w:val="References"/>
        <w:spacing w:line="252" w:lineRule="auto"/>
        <w:rPr>
          <w:rFonts w:ascii="Times-Roman" w:hAnsi="Times-Roman" w:cs="Times-Roman"/>
        </w:rPr>
      </w:pPr>
      <w:r w:rsidRPr="00A566BE">
        <w:rPr>
          <w:rFonts w:ascii="Times-Roman" w:hAnsi="Times-Roman" w:cs="Times-Roman"/>
        </w:rPr>
        <w:t>G. H. Huff and J. T. Bernhard, “Integration of packaged RF MEMS switches with radiation pattern reconfigurable square spiral microstrip antennas,” </w:t>
      </w:r>
      <w:r w:rsidRPr="00A566BE">
        <w:rPr>
          <w:rFonts w:ascii="Times-Roman" w:hAnsi="Times-Roman" w:cs="Times-Roman"/>
          <w:i/>
          <w:iCs/>
        </w:rPr>
        <w:t xml:space="preserve">IEEE Trans. Antennas and </w:t>
      </w:r>
      <w:proofErr w:type="spellStart"/>
      <w:r w:rsidRPr="00A566BE">
        <w:rPr>
          <w:rFonts w:ascii="Times-Roman" w:hAnsi="Times-Roman" w:cs="Times-Roman"/>
          <w:i/>
          <w:iCs/>
        </w:rPr>
        <w:t>Propag</w:t>
      </w:r>
      <w:proofErr w:type="spellEnd"/>
      <w:r w:rsidRPr="00A566BE">
        <w:rPr>
          <w:rFonts w:ascii="Times-Roman" w:hAnsi="Times-Roman" w:cs="Times-Roman"/>
          <w:i/>
          <w:iCs/>
        </w:rPr>
        <w:t xml:space="preserve">., </w:t>
      </w:r>
      <w:r w:rsidRPr="00A566BE">
        <w:rPr>
          <w:rFonts w:ascii="Times-Roman" w:hAnsi="Times-Roman" w:cs="Times-Roman"/>
        </w:rPr>
        <w:t>vol. 54, no. 2, pp. 464-469, Feb. 2006.</w:t>
      </w:r>
    </w:p>
    <w:p w:rsidRPr="00A566BE" w:rsidR="00222096" w:rsidP="009F155E" w:rsidRDefault="00222096" w14:paraId="7629FE63" w14:textId="77777777">
      <w:pPr>
        <w:pStyle w:val="References"/>
        <w:spacing w:line="252" w:lineRule="auto"/>
        <w:rPr>
          <w:rFonts w:ascii="Times-Roman" w:hAnsi="Times-Roman" w:cs="Times-Roman"/>
        </w:rPr>
      </w:pPr>
      <w:r w:rsidRPr="00A566BE">
        <w:t xml:space="preserve">X. S. Yang, B. Z. Wang, W. Wu and S. Xiao, “Yagi patch antenna with dual-band and pattern reconfigurable characteristics,” </w:t>
      </w:r>
      <w:r w:rsidRPr="00A566BE">
        <w:rPr>
          <w:i/>
        </w:rPr>
        <w:t xml:space="preserve">IEEE Antennas Wireless </w:t>
      </w:r>
      <w:proofErr w:type="spellStart"/>
      <w:r w:rsidRPr="00A566BE">
        <w:rPr>
          <w:i/>
        </w:rPr>
        <w:t>Propag</w:t>
      </w:r>
      <w:proofErr w:type="spellEnd"/>
      <w:r w:rsidRPr="00A566BE">
        <w:rPr>
          <w:i/>
        </w:rPr>
        <w:t>. Lett.</w:t>
      </w:r>
      <w:r w:rsidRPr="00A566BE">
        <w:t>, vol. 6, pp. 168–171, Apr. 2007.</w:t>
      </w:r>
    </w:p>
    <w:p w:rsidRPr="00A566BE" w:rsidR="00222096" w:rsidP="009F155E" w:rsidRDefault="00222096" w14:paraId="441118DF" w14:textId="77777777">
      <w:pPr>
        <w:pStyle w:val="References"/>
        <w:spacing w:line="252" w:lineRule="auto"/>
        <w:rPr>
          <w:rFonts w:ascii="Times-Roman" w:hAnsi="Times-Roman" w:cs="Times-Roman"/>
        </w:rPr>
      </w:pPr>
      <w:r w:rsidRPr="00A566BE">
        <w:rPr>
          <w:rFonts w:ascii="Times-Roman" w:hAnsi="Times-Roman" w:cs="Times-Roman"/>
        </w:rPr>
        <w:t xml:space="preserve">S. K. Sharma, F. </w:t>
      </w:r>
      <w:proofErr w:type="spellStart"/>
      <w:r w:rsidRPr="00A566BE">
        <w:rPr>
          <w:rFonts w:ascii="Times-Roman" w:hAnsi="Times-Roman" w:cs="Times-Roman"/>
        </w:rPr>
        <w:t>Fideles</w:t>
      </w:r>
      <w:proofErr w:type="spellEnd"/>
      <w:r w:rsidRPr="00A566BE">
        <w:rPr>
          <w:rFonts w:ascii="Times-Roman" w:hAnsi="Times-Roman" w:cs="Times-Roman"/>
        </w:rPr>
        <w:t xml:space="preserve"> and A. </w:t>
      </w:r>
      <w:proofErr w:type="spellStart"/>
      <w:r w:rsidRPr="00A566BE">
        <w:rPr>
          <w:rFonts w:ascii="Times-Roman" w:hAnsi="Times-Roman" w:cs="Times-Roman"/>
        </w:rPr>
        <w:t>Kalikonda</w:t>
      </w:r>
      <w:proofErr w:type="spellEnd"/>
      <w:r w:rsidRPr="00A566BE">
        <w:rPr>
          <w:rFonts w:ascii="Times-Roman" w:hAnsi="Times-Roman" w:cs="Times-Roman"/>
        </w:rPr>
        <w:t>, “Radiation pattern reconfigurable planar Yagi-</w:t>
      </w:r>
      <w:proofErr w:type="spellStart"/>
      <w:r w:rsidRPr="00A566BE">
        <w:rPr>
          <w:rFonts w:ascii="Times-Roman" w:hAnsi="Times-Roman" w:cs="Times-Roman"/>
        </w:rPr>
        <w:t>Uda</w:t>
      </w:r>
      <w:proofErr w:type="spellEnd"/>
      <w:r w:rsidRPr="00A566BE">
        <w:rPr>
          <w:rFonts w:ascii="Times-Roman" w:hAnsi="Times-Roman" w:cs="Times-Roman"/>
        </w:rPr>
        <w:t xml:space="preserve"> antenna,” </w:t>
      </w:r>
      <w:r w:rsidRPr="00A566BE">
        <w:rPr>
          <w:rFonts w:ascii="Times-Roman" w:hAnsi="Times-Roman" w:cs="Times-Roman"/>
          <w:i/>
          <w:iCs/>
        </w:rPr>
        <w:t xml:space="preserve">IEEE Antennas and </w:t>
      </w:r>
      <w:proofErr w:type="spellStart"/>
      <w:r w:rsidRPr="00A566BE">
        <w:rPr>
          <w:rFonts w:ascii="Times-Roman" w:hAnsi="Times-Roman" w:cs="Times-Roman"/>
          <w:i/>
          <w:iCs/>
        </w:rPr>
        <w:t>Propag</w:t>
      </w:r>
      <w:proofErr w:type="spellEnd"/>
      <w:r w:rsidRPr="00A566BE">
        <w:rPr>
          <w:rFonts w:ascii="Times-Roman" w:hAnsi="Times-Roman" w:cs="Times-Roman"/>
          <w:i/>
          <w:iCs/>
        </w:rPr>
        <w:t xml:space="preserve">. Soc. Int. </w:t>
      </w:r>
      <w:proofErr w:type="spellStart"/>
      <w:r w:rsidRPr="00A566BE">
        <w:rPr>
          <w:rFonts w:ascii="Times-Roman" w:hAnsi="Times-Roman" w:cs="Times-Roman"/>
          <w:i/>
          <w:iCs/>
        </w:rPr>
        <w:t>Symp</w:t>
      </w:r>
      <w:proofErr w:type="spellEnd"/>
      <w:r w:rsidRPr="00A566BE">
        <w:rPr>
          <w:rFonts w:ascii="Times-Roman" w:hAnsi="Times-Roman" w:cs="Times-Roman"/>
          <w:i/>
          <w:iCs/>
        </w:rPr>
        <w:t xml:space="preserve">. (APSURSI) Digest, </w:t>
      </w:r>
      <w:r w:rsidRPr="00A566BE">
        <w:rPr>
          <w:rFonts w:ascii="Times-Roman" w:hAnsi="Times-Roman" w:cs="Times-Roman"/>
        </w:rPr>
        <w:t xml:space="preserve">pp.190-191, 7-13 July 2013. </w:t>
      </w:r>
    </w:p>
    <w:p w:rsidRPr="00A566BE" w:rsidR="00222096" w:rsidP="009F155E" w:rsidRDefault="00222096" w14:paraId="5EF3F50E" w14:textId="77777777">
      <w:pPr>
        <w:pStyle w:val="References"/>
        <w:spacing w:line="252" w:lineRule="auto"/>
        <w:rPr>
          <w:rFonts w:ascii="Times-Roman" w:hAnsi="Times-Roman" w:cs="Times-Roman"/>
        </w:rPr>
      </w:pPr>
      <w:r w:rsidRPr="00A566BE">
        <w:t xml:space="preserve">A. Mehta and D. Mirshekar-Syahkal, “Pattern steerable square loop antenna,” </w:t>
      </w:r>
      <w:r w:rsidRPr="00A566BE">
        <w:rPr>
          <w:i/>
          <w:iCs/>
        </w:rPr>
        <w:t>Electron. Letts.</w:t>
      </w:r>
      <w:r w:rsidRPr="00A566BE">
        <w:t xml:space="preserve"> , vol.43, no.9, pp.491-493, Apr. 2007.</w:t>
      </w:r>
    </w:p>
    <w:p w:rsidRPr="00A566BE" w:rsidR="00222096" w:rsidP="009F155E" w:rsidRDefault="00222096" w14:paraId="500D1651" w14:textId="77777777">
      <w:pPr>
        <w:pStyle w:val="References"/>
        <w:spacing w:line="252" w:lineRule="auto"/>
        <w:rPr>
          <w:rFonts w:ascii="Times-Roman" w:hAnsi="Times-Roman" w:cs="Times-Roman"/>
        </w:rPr>
      </w:pPr>
      <w:r w:rsidRPr="00A566BE">
        <w:t xml:space="preserve">A. Pal, A. Mehta, D. Mirshekar-Syahkal and P. J. Massey, “Short-circuited feed terminations on beam steering square loop antennas,” </w:t>
      </w:r>
      <w:r w:rsidRPr="00A566BE">
        <w:rPr>
          <w:i/>
          <w:iCs/>
        </w:rPr>
        <w:t>Electron. Letts.</w:t>
      </w:r>
      <w:r w:rsidRPr="00A566BE">
        <w:t xml:space="preserve"> , vol.44, no.24, pp.1389-1390, Nov. 2008.</w:t>
      </w:r>
    </w:p>
    <w:p w:rsidRPr="00A566BE" w:rsidR="00222096" w:rsidP="009F155E" w:rsidRDefault="00222096" w14:paraId="211E0169" w14:textId="77777777">
      <w:pPr>
        <w:pStyle w:val="References"/>
        <w:spacing w:line="252" w:lineRule="auto"/>
        <w:rPr>
          <w:rFonts w:ascii="Times-Roman" w:hAnsi="Times-Roman" w:cs="Times-Roman"/>
        </w:rPr>
      </w:pPr>
      <w:r w:rsidRPr="00A566BE">
        <w:rPr>
          <w:rFonts w:ascii="Times-Roman" w:hAnsi="Times-Roman" w:cs="Times-Roman"/>
          <w:lang w:val="en-GB"/>
        </w:rPr>
        <w:t xml:space="preserve">A. Pal, A. Mehta, D. Mirshekar-Syahkal, P. Deo, H. Nakano, “Dual-band low-profile </w:t>
      </w:r>
      <w:proofErr w:type="spellStart"/>
      <w:r w:rsidRPr="00A566BE">
        <w:rPr>
          <w:rFonts w:ascii="Times-Roman" w:hAnsi="Times-Roman" w:cs="Times-Roman"/>
          <w:lang w:val="en-GB"/>
        </w:rPr>
        <w:t>capacitively</w:t>
      </w:r>
      <w:proofErr w:type="spellEnd"/>
      <w:r w:rsidRPr="00A566BE">
        <w:rPr>
          <w:rFonts w:ascii="Times-Roman" w:hAnsi="Times-Roman" w:cs="Times-Roman"/>
          <w:lang w:val="en-GB"/>
        </w:rPr>
        <w:t xml:space="preserve"> coupled beam-steerable square-loop antenna,” </w:t>
      </w:r>
      <w:r w:rsidRPr="00A566BE">
        <w:rPr>
          <w:rFonts w:ascii="Times-Roman" w:hAnsi="Times-Roman" w:cs="Times-Roman"/>
          <w:i/>
          <w:iCs/>
          <w:lang w:val="en-GB"/>
        </w:rPr>
        <w:t xml:space="preserve">IEEE Trans. Antennas and </w:t>
      </w:r>
      <w:proofErr w:type="spellStart"/>
      <w:r w:rsidRPr="00A566BE">
        <w:rPr>
          <w:rFonts w:ascii="Times-Roman" w:hAnsi="Times-Roman" w:cs="Times-Roman"/>
          <w:i/>
          <w:iCs/>
          <w:lang w:val="en-GB"/>
        </w:rPr>
        <w:t>Propag</w:t>
      </w:r>
      <w:proofErr w:type="spellEnd"/>
      <w:r w:rsidRPr="00A566BE">
        <w:rPr>
          <w:rFonts w:ascii="Times-Roman" w:hAnsi="Times-Roman" w:cs="Times-Roman"/>
          <w:i/>
          <w:iCs/>
          <w:lang w:val="en-GB"/>
        </w:rPr>
        <w:t>.</w:t>
      </w:r>
      <w:r w:rsidRPr="00A566BE">
        <w:rPr>
          <w:rFonts w:ascii="Times-Roman" w:hAnsi="Times-Roman" w:cs="Times-Roman"/>
          <w:lang w:val="en-GB"/>
        </w:rPr>
        <w:t>, vol.62, no.3, pp.1204-1211, March 2014.</w:t>
      </w:r>
    </w:p>
    <w:p w:rsidRPr="00A566BE" w:rsidR="00222096" w:rsidP="009F155E" w:rsidRDefault="00222096" w14:paraId="1728E6C6" w14:textId="77777777">
      <w:pPr>
        <w:pStyle w:val="References"/>
        <w:spacing w:line="252" w:lineRule="auto"/>
      </w:pPr>
      <w:r w:rsidRPr="00A566BE">
        <w:t xml:space="preserve">T. L. Roach and J. T. Bernhard, “Investigation of sidelobe level performance in phased arrays with pattern reconfigurable elements,” </w:t>
      </w:r>
      <w:r w:rsidRPr="00A566BE">
        <w:rPr>
          <w:i/>
        </w:rPr>
        <w:t xml:space="preserve">IEEE Antennas </w:t>
      </w:r>
      <w:proofErr w:type="spellStart"/>
      <w:r w:rsidRPr="00A566BE">
        <w:rPr>
          <w:i/>
        </w:rPr>
        <w:t>Propag</w:t>
      </w:r>
      <w:proofErr w:type="spellEnd"/>
      <w:r w:rsidRPr="00A566BE">
        <w:rPr>
          <w:i/>
        </w:rPr>
        <w:t xml:space="preserve">. Soc. Int. </w:t>
      </w:r>
      <w:proofErr w:type="spellStart"/>
      <w:r w:rsidRPr="00A566BE">
        <w:rPr>
          <w:i/>
        </w:rPr>
        <w:t>Symp</w:t>
      </w:r>
      <w:proofErr w:type="spellEnd"/>
      <w:r w:rsidRPr="00A566BE">
        <w:t>.</w:t>
      </w:r>
      <w:r w:rsidRPr="00A566BE">
        <w:rPr>
          <w:i/>
        </w:rPr>
        <w:t xml:space="preserve"> Digest</w:t>
      </w:r>
      <w:r w:rsidRPr="00A566BE">
        <w:t>, pp. 105–108, Jun. 2007.</w:t>
      </w:r>
    </w:p>
    <w:p w:rsidRPr="00A566BE" w:rsidR="00222096" w:rsidP="009F155E" w:rsidRDefault="00222096" w14:paraId="1729F44D" w14:textId="77777777">
      <w:pPr>
        <w:pStyle w:val="References"/>
        <w:spacing w:line="252" w:lineRule="auto"/>
      </w:pPr>
      <w:r w:rsidRPr="00A566BE">
        <w:t xml:space="preserve">J. C. Wu, C. C. Chang, T. Y. Chin, S. Y. Huang and S. F Chang, “Sidelobe level reduction in wide-angle scanning array system using pattern-reconfigurable antennas,” </w:t>
      </w:r>
      <w:r w:rsidRPr="00A566BE">
        <w:rPr>
          <w:i/>
          <w:iCs/>
        </w:rPr>
        <w:t xml:space="preserve">IEEE Int. </w:t>
      </w:r>
      <w:proofErr w:type="spellStart"/>
      <w:r w:rsidRPr="00A566BE">
        <w:rPr>
          <w:i/>
          <w:iCs/>
        </w:rPr>
        <w:t>Microw</w:t>
      </w:r>
      <w:proofErr w:type="spellEnd"/>
      <w:r w:rsidRPr="00A566BE">
        <w:rPr>
          <w:i/>
          <w:iCs/>
        </w:rPr>
        <w:t xml:space="preserve">. </w:t>
      </w:r>
      <w:proofErr w:type="spellStart"/>
      <w:r w:rsidRPr="00A566BE">
        <w:rPr>
          <w:i/>
          <w:iCs/>
        </w:rPr>
        <w:t>Symp</w:t>
      </w:r>
      <w:proofErr w:type="spellEnd"/>
      <w:r w:rsidRPr="00A566BE">
        <w:rPr>
          <w:i/>
          <w:iCs/>
        </w:rPr>
        <w:t>. Digest</w:t>
      </w:r>
      <w:proofErr w:type="gramStart"/>
      <w:r w:rsidRPr="00A566BE">
        <w:rPr>
          <w:i/>
          <w:iCs/>
        </w:rPr>
        <w:t>,</w:t>
      </w:r>
      <w:r w:rsidRPr="00A566BE">
        <w:t>,</w:t>
      </w:r>
      <w:proofErr w:type="gramEnd"/>
      <w:r w:rsidRPr="00A566BE">
        <w:t xml:space="preserve"> pp.1274-1277, May 2010.</w:t>
      </w:r>
    </w:p>
    <w:p w:rsidRPr="00A566BE" w:rsidR="00222096" w:rsidP="009F155E" w:rsidRDefault="00222096" w14:paraId="3F8DF48E" w14:textId="77777777">
      <w:pPr>
        <w:pStyle w:val="References"/>
        <w:spacing w:line="252" w:lineRule="auto"/>
      </w:pPr>
      <w:r w:rsidRPr="00A566BE">
        <w:t>M. P. Daly and J. T. Bernhard, “Beam steering in pattern reconfigurable arrays using directional modulation,” </w:t>
      </w:r>
      <w:r w:rsidRPr="00A566BE">
        <w:rPr>
          <w:i/>
          <w:iCs/>
        </w:rPr>
        <w:t xml:space="preserve">IEEE Trans. Antennas and </w:t>
      </w:r>
      <w:proofErr w:type="spellStart"/>
      <w:r w:rsidRPr="00A566BE">
        <w:rPr>
          <w:i/>
          <w:iCs/>
        </w:rPr>
        <w:t>Propag</w:t>
      </w:r>
      <w:proofErr w:type="spellEnd"/>
      <w:r w:rsidRPr="00A566BE">
        <w:rPr>
          <w:i/>
          <w:iCs/>
        </w:rPr>
        <w:t xml:space="preserve">., </w:t>
      </w:r>
      <w:r w:rsidRPr="00A566BE">
        <w:t>vol.58, no.7, pp.2259,2265, Jul. 2010.</w:t>
      </w:r>
    </w:p>
    <w:p w:rsidRPr="00A566BE" w:rsidR="00222096" w:rsidP="009F155E" w:rsidRDefault="00222096" w14:paraId="43EBC979" w14:textId="77777777">
      <w:pPr>
        <w:pStyle w:val="References"/>
        <w:spacing w:line="252" w:lineRule="auto"/>
      </w:pPr>
      <w:r w:rsidRPr="00A566BE">
        <w:t>Y. Y. Bai</w:t>
      </w:r>
      <w:proofErr w:type="gramStart"/>
      <w:r w:rsidRPr="00A566BE">
        <w:t>,  S</w:t>
      </w:r>
      <w:proofErr w:type="gramEnd"/>
      <w:r w:rsidRPr="00A566BE">
        <w:t>. Xiao, M. C. Tang, Z. F. Ding and B. Z. Wang, “Wide-angle scanning phased array with pattern reconfigurable elements,” </w:t>
      </w:r>
      <w:r w:rsidRPr="00A566BE">
        <w:rPr>
          <w:i/>
          <w:iCs/>
        </w:rPr>
        <w:t xml:space="preserve">IEEE Trans. Antennas and </w:t>
      </w:r>
      <w:proofErr w:type="spellStart"/>
      <w:r w:rsidRPr="00A566BE">
        <w:rPr>
          <w:i/>
          <w:iCs/>
        </w:rPr>
        <w:t>Propag</w:t>
      </w:r>
      <w:proofErr w:type="spellEnd"/>
      <w:r w:rsidRPr="00A566BE">
        <w:rPr>
          <w:i/>
          <w:iCs/>
        </w:rPr>
        <w:t xml:space="preserve">., </w:t>
      </w:r>
      <w:r w:rsidRPr="00A566BE">
        <w:t>vol.59, no.11, pp.4071-4076, Nov. 2011.</w:t>
      </w:r>
    </w:p>
    <w:p w:rsidRPr="00A566BE" w:rsidR="00222096" w:rsidP="009F155E" w:rsidRDefault="00222096" w14:paraId="479CF149" w14:textId="77777777">
      <w:pPr>
        <w:pStyle w:val="References"/>
        <w:spacing w:line="252" w:lineRule="auto"/>
      </w:pPr>
      <w:r w:rsidRPr="00A566BE">
        <w:t>J. Zhang; X. S. Yang, J. L. Li and  B. Z. Wang, “A linear phased array with reconfigurable dynamic Yagi-</w:t>
      </w:r>
      <w:proofErr w:type="spellStart"/>
      <w:r w:rsidRPr="00A566BE">
        <w:t>Uda</w:t>
      </w:r>
      <w:proofErr w:type="spellEnd"/>
      <w:r w:rsidRPr="00A566BE">
        <w:t xml:space="preserve"> patch antenna elements,” </w:t>
      </w:r>
      <w:r w:rsidRPr="00A566BE">
        <w:rPr>
          <w:i/>
        </w:rPr>
        <w:t>Proc.</w:t>
      </w:r>
      <w:r w:rsidRPr="00A566BE">
        <w:t xml:space="preserve"> </w:t>
      </w:r>
      <w:r w:rsidRPr="00A566BE">
        <w:rPr>
          <w:i/>
          <w:iCs/>
        </w:rPr>
        <w:t>2012 Int. Workshop on</w:t>
      </w:r>
      <w:r w:rsidRPr="00A566BE">
        <w:t> </w:t>
      </w:r>
      <w:r w:rsidRPr="00A566BE">
        <w:rPr>
          <w:i/>
          <w:iCs/>
        </w:rPr>
        <w:t>Microwave and Millimeter Wave Circuits and System Technology (MMWCST),</w:t>
      </w:r>
      <w:r w:rsidRPr="00A566BE">
        <w:t xml:space="preserve"> pp.1,4, 19-20 Apr. 2012.</w:t>
      </w:r>
    </w:p>
    <w:p w:rsidRPr="00A566BE" w:rsidR="00222096" w:rsidP="009F155E" w:rsidRDefault="00222096" w14:paraId="6AE15E8D" w14:textId="77777777">
      <w:pPr>
        <w:pStyle w:val="References"/>
        <w:spacing w:line="252" w:lineRule="auto"/>
      </w:pPr>
      <w:r w:rsidRPr="00A566BE">
        <w:lastRenderedPageBreak/>
        <w:t xml:space="preserve">Z. Li, D. Rodrigo, L. </w:t>
      </w:r>
      <w:proofErr w:type="spellStart"/>
      <w:r w:rsidRPr="00A566BE">
        <w:t>Jofre</w:t>
      </w:r>
      <w:proofErr w:type="spellEnd"/>
      <w:r w:rsidRPr="00A566BE">
        <w:t xml:space="preserve"> and B. A. </w:t>
      </w:r>
      <w:proofErr w:type="spellStart"/>
      <w:r w:rsidRPr="00A566BE">
        <w:t>Cetiner</w:t>
      </w:r>
      <w:proofErr w:type="spellEnd"/>
      <w:r w:rsidRPr="00A566BE">
        <w:t>, “A new class of antenna array with a reconfigurable element factor,” </w:t>
      </w:r>
      <w:r w:rsidRPr="00A566BE">
        <w:rPr>
          <w:i/>
          <w:iCs/>
        </w:rPr>
        <w:t xml:space="preserve">IEEE Trans. Antennas and </w:t>
      </w:r>
      <w:proofErr w:type="spellStart"/>
      <w:r w:rsidRPr="00A566BE">
        <w:rPr>
          <w:i/>
          <w:iCs/>
        </w:rPr>
        <w:t>Propag</w:t>
      </w:r>
      <w:proofErr w:type="spellEnd"/>
      <w:r w:rsidRPr="00A566BE">
        <w:rPr>
          <w:i/>
          <w:iCs/>
        </w:rPr>
        <w:t xml:space="preserve">., </w:t>
      </w:r>
      <w:r w:rsidRPr="00A566BE">
        <w:t>vol. 61, no. 4, pp.1947-1955, Apr. 2013.</w:t>
      </w:r>
    </w:p>
    <w:p w:rsidRPr="00A566BE" w:rsidR="00222096" w:rsidP="009F155E" w:rsidRDefault="00222096" w14:paraId="62F529AD" w14:textId="77777777">
      <w:pPr>
        <w:pStyle w:val="References"/>
        <w:spacing w:line="252" w:lineRule="auto"/>
      </w:pPr>
      <w:r w:rsidRPr="00A566BE">
        <w:t xml:space="preserve">N. </w:t>
      </w:r>
      <w:proofErr w:type="spellStart"/>
      <w:r w:rsidRPr="00A566BE">
        <w:t>Ramli</w:t>
      </w:r>
      <w:proofErr w:type="spellEnd"/>
      <w:r w:rsidRPr="00A566BE">
        <w:t xml:space="preserve">, M. T. Ali, M. T. Islam, A. L. </w:t>
      </w:r>
      <w:proofErr w:type="spellStart"/>
      <w:r w:rsidRPr="00A566BE">
        <w:t>Yusof</w:t>
      </w:r>
      <w:proofErr w:type="spellEnd"/>
      <w:r w:rsidRPr="00A566BE">
        <w:t xml:space="preserve"> and S. </w:t>
      </w:r>
      <w:proofErr w:type="spellStart"/>
      <w:r w:rsidRPr="00A566BE">
        <w:t>Muhamud-Kayat</w:t>
      </w:r>
      <w:proofErr w:type="spellEnd"/>
      <w:r w:rsidRPr="00A566BE">
        <w:t>, “Aperture-coupled frequency and patterns reconfigurable microstrip stacked array antenna,” </w:t>
      </w:r>
      <w:r w:rsidRPr="00A566BE">
        <w:rPr>
          <w:i/>
          <w:iCs/>
        </w:rPr>
        <w:t>IEEE Trans</w:t>
      </w:r>
      <w:r w:rsidRPr="00A566BE">
        <w:t xml:space="preserve">. </w:t>
      </w:r>
      <w:r w:rsidRPr="00A566BE">
        <w:rPr>
          <w:i/>
          <w:iCs/>
        </w:rPr>
        <w:t xml:space="preserve">Antennas and </w:t>
      </w:r>
      <w:proofErr w:type="spellStart"/>
      <w:r w:rsidRPr="00A566BE">
        <w:rPr>
          <w:i/>
          <w:iCs/>
        </w:rPr>
        <w:t>Propag</w:t>
      </w:r>
      <w:proofErr w:type="spellEnd"/>
      <w:r w:rsidRPr="00A566BE">
        <w:rPr>
          <w:i/>
          <w:iCs/>
        </w:rPr>
        <w:t>.,</w:t>
      </w:r>
      <w:r w:rsidRPr="00A566BE">
        <w:t xml:space="preserve"> vol. 63, no. 3, pp.1067-1074, Mar. 2015.</w:t>
      </w:r>
    </w:p>
    <w:p w:rsidRPr="00A566BE" w:rsidR="00222096" w:rsidP="009F155E" w:rsidRDefault="00222096" w14:paraId="724CC5C2" w14:textId="77777777">
      <w:pPr>
        <w:pStyle w:val="References"/>
        <w:spacing w:line="252" w:lineRule="auto"/>
      </w:pPr>
      <w:r w:rsidRPr="00A566BE">
        <w:t xml:space="preserve">S. Xiao, C. Zheng, M. Li, J. </w:t>
      </w:r>
      <w:proofErr w:type="spellStart"/>
      <w:r w:rsidRPr="00A566BE">
        <w:t>Xiong</w:t>
      </w:r>
      <w:proofErr w:type="spellEnd"/>
      <w:r w:rsidRPr="00A566BE">
        <w:t xml:space="preserve"> and B. Z. Wang, “Varactor-loaded pattern reconfigurable array for wide-angle scanning with low gain fluctuation,” </w:t>
      </w:r>
      <w:r w:rsidRPr="00A566BE">
        <w:rPr>
          <w:i/>
          <w:iCs/>
        </w:rPr>
        <w:t>IEEE Trans</w:t>
      </w:r>
      <w:r w:rsidRPr="00A566BE">
        <w:t xml:space="preserve">. </w:t>
      </w:r>
      <w:r w:rsidRPr="00A566BE">
        <w:rPr>
          <w:i/>
          <w:iCs/>
        </w:rPr>
        <w:t xml:space="preserve">Antennas and </w:t>
      </w:r>
      <w:proofErr w:type="spellStart"/>
      <w:r w:rsidRPr="00A566BE">
        <w:rPr>
          <w:i/>
          <w:iCs/>
        </w:rPr>
        <w:t>Propag</w:t>
      </w:r>
      <w:proofErr w:type="spellEnd"/>
      <w:r w:rsidRPr="00A566BE">
        <w:rPr>
          <w:i/>
          <w:iCs/>
        </w:rPr>
        <w:t>.,</w:t>
      </w:r>
      <w:r w:rsidRPr="00A566BE">
        <w:t xml:space="preserve"> vol. 63, no. 5, pp.2364-2369, May. 2015.</w:t>
      </w:r>
    </w:p>
    <w:p w:rsidRPr="00A566BE" w:rsidR="00222096" w:rsidP="009F155E" w:rsidRDefault="00222096" w14:paraId="064BA39C" w14:textId="77777777">
      <w:pPr>
        <w:pStyle w:val="References"/>
        <w:spacing w:line="252" w:lineRule="auto"/>
        <w:rPr>
          <w:lang w:val="en-GB"/>
        </w:rPr>
      </w:pPr>
      <w:r w:rsidRPr="00A566BE">
        <w:rPr>
          <w:rFonts w:ascii="TimesNewRoman" w:hAnsi="TimesNewRoman" w:cs="TimesNewRoman"/>
          <w:lang w:val="en-GB" w:eastAsia="en-GB"/>
        </w:rPr>
        <w:t>CST GmbH. Darmstadt, Germany [Online]. Available: http://www.cst.com.</w:t>
      </w:r>
    </w:p>
    <w:p w:rsidRPr="00A566BE" w:rsidR="00222096" w:rsidP="009F155E" w:rsidRDefault="00222096" w14:paraId="1ED03C2A" w14:textId="77777777">
      <w:pPr>
        <w:pStyle w:val="References"/>
        <w:spacing w:line="252" w:lineRule="auto"/>
        <w:rPr>
          <w:lang w:val="fr-FR"/>
        </w:rPr>
      </w:pPr>
      <w:proofErr w:type="spellStart"/>
      <w:r w:rsidRPr="00A566BE">
        <w:rPr>
          <w:rFonts w:ascii="TimesNewRoman" w:hAnsi="TimesNewRoman" w:cs="TimesNewRoman"/>
          <w:lang w:val="fr-FR" w:eastAsia="en-GB"/>
        </w:rPr>
        <w:t>Satimo</w:t>
      </w:r>
      <w:proofErr w:type="spellEnd"/>
      <w:r w:rsidRPr="00A566BE">
        <w:rPr>
          <w:rFonts w:ascii="TimesNewRoman" w:hAnsi="TimesNewRoman" w:cs="TimesNewRoman"/>
          <w:lang w:val="fr-FR" w:eastAsia="en-GB"/>
        </w:rPr>
        <w:t xml:space="preserve">, </w:t>
      </w:r>
      <w:proofErr w:type="spellStart"/>
      <w:r w:rsidRPr="00A566BE">
        <w:rPr>
          <w:rFonts w:ascii="TimesNewRoman" w:hAnsi="TimesNewRoman" w:cs="TimesNewRoman"/>
          <w:lang w:val="fr-FR" w:eastAsia="en-GB"/>
        </w:rPr>
        <w:t>StarLab</w:t>
      </w:r>
      <w:proofErr w:type="spellEnd"/>
      <w:r w:rsidRPr="00A566BE">
        <w:rPr>
          <w:rFonts w:ascii="TimesNewRoman" w:hAnsi="TimesNewRoman" w:cs="TimesNewRoman"/>
          <w:lang w:val="fr-FR" w:eastAsia="en-GB"/>
        </w:rPr>
        <w:t xml:space="preserve">. </w:t>
      </w:r>
      <w:proofErr w:type="spellStart"/>
      <w:r w:rsidRPr="00A566BE">
        <w:rPr>
          <w:rFonts w:ascii="TimesNewRoman" w:hAnsi="TimesNewRoman" w:cs="TimesNewRoman"/>
          <w:lang w:val="fr-FR" w:eastAsia="en-GB"/>
        </w:rPr>
        <w:t>Courtaboeuf</w:t>
      </w:r>
      <w:proofErr w:type="spellEnd"/>
      <w:r w:rsidRPr="00A566BE">
        <w:rPr>
          <w:rFonts w:ascii="TimesNewRoman" w:hAnsi="TimesNewRoman" w:cs="TimesNewRoman"/>
          <w:lang w:val="fr-FR" w:eastAsia="en-GB"/>
        </w:rPr>
        <w:t xml:space="preserve">, France [Online]. </w:t>
      </w:r>
      <w:proofErr w:type="spellStart"/>
      <w:r w:rsidRPr="00A566BE">
        <w:rPr>
          <w:rFonts w:ascii="TimesNewRoman" w:hAnsi="TimesNewRoman" w:cs="TimesNewRoman"/>
          <w:lang w:val="fr-FR" w:eastAsia="en-GB"/>
        </w:rPr>
        <w:t>Available</w:t>
      </w:r>
      <w:proofErr w:type="spellEnd"/>
      <w:r w:rsidRPr="00A566BE">
        <w:rPr>
          <w:rFonts w:ascii="TimesNewRoman" w:hAnsi="TimesNewRoman" w:cs="TimesNewRoman"/>
          <w:lang w:val="fr-FR" w:eastAsia="en-GB"/>
        </w:rPr>
        <w:t>:</w:t>
      </w:r>
      <w:r w:rsidRPr="00A566BE">
        <w:rPr>
          <w:lang w:val="fr-FR"/>
        </w:rPr>
        <w:t xml:space="preserve"> </w:t>
      </w:r>
      <w:r w:rsidRPr="00A566BE">
        <w:rPr>
          <w:rFonts w:ascii="TimesNewRoman" w:hAnsi="TimesNewRoman" w:cs="TimesNewRoman"/>
          <w:lang w:val="fr-FR" w:eastAsia="en-GB"/>
        </w:rPr>
        <w:t>http://www.satimo.com.</w:t>
      </w:r>
    </w:p>
    <w:p w:rsidRPr="00A566BE" w:rsidR="00222096" w:rsidP="009F155E" w:rsidRDefault="00222096" w14:paraId="35A0DC58" w14:textId="77777777">
      <w:pPr>
        <w:pStyle w:val="References"/>
        <w:spacing w:line="252" w:lineRule="auto"/>
        <w:rPr>
          <w:lang w:val="fr-FR"/>
        </w:rPr>
      </w:pPr>
      <w:r w:rsidRPr="00A566BE">
        <w:rPr>
          <w:lang w:val="fr-FR"/>
        </w:rPr>
        <w:t xml:space="preserve">P. Deo, A. Mehta, D. Mirshekar-Syahkal, P. J. </w:t>
      </w:r>
      <w:proofErr w:type="spellStart"/>
      <w:r w:rsidRPr="00A566BE">
        <w:rPr>
          <w:lang w:val="fr-FR"/>
        </w:rPr>
        <w:t>Messy</w:t>
      </w:r>
      <w:proofErr w:type="spellEnd"/>
      <w:r w:rsidRPr="00A566BE">
        <w:rPr>
          <w:lang w:val="fr-FR"/>
        </w:rPr>
        <w:t xml:space="preserve"> and H. Nakano, “</w:t>
      </w:r>
      <w:proofErr w:type="spellStart"/>
      <w:r w:rsidRPr="00A566BE">
        <w:rPr>
          <w:lang w:val="fr-FR"/>
        </w:rPr>
        <w:t>Thickness</w:t>
      </w:r>
      <w:proofErr w:type="spellEnd"/>
      <w:r w:rsidRPr="00A566BE">
        <w:rPr>
          <w:lang w:val="fr-FR"/>
        </w:rPr>
        <w:t xml:space="preserve"> </w:t>
      </w:r>
      <w:proofErr w:type="spellStart"/>
      <w:r w:rsidRPr="00A566BE">
        <w:rPr>
          <w:lang w:val="fr-FR"/>
        </w:rPr>
        <w:t>reduction</w:t>
      </w:r>
      <w:proofErr w:type="spellEnd"/>
      <w:r w:rsidRPr="00A566BE">
        <w:rPr>
          <w:lang w:val="fr-FR"/>
        </w:rPr>
        <w:t xml:space="preserve"> and performance </w:t>
      </w:r>
      <w:proofErr w:type="spellStart"/>
      <w:r w:rsidRPr="00A566BE">
        <w:rPr>
          <w:lang w:val="fr-FR"/>
        </w:rPr>
        <w:t>enhancement</w:t>
      </w:r>
      <w:proofErr w:type="spellEnd"/>
      <w:r w:rsidRPr="00A566BE">
        <w:rPr>
          <w:lang w:val="fr-FR"/>
        </w:rPr>
        <w:t xml:space="preserve"> of </w:t>
      </w:r>
      <w:proofErr w:type="spellStart"/>
      <w:r w:rsidRPr="00A566BE">
        <w:rPr>
          <w:lang w:val="fr-FR"/>
        </w:rPr>
        <w:t>steerable</w:t>
      </w:r>
      <w:proofErr w:type="spellEnd"/>
      <w:r w:rsidRPr="00A566BE">
        <w:rPr>
          <w:lang w:val="fr-FR"/>
        </w:rPr>
        <w:t xml:space="preserve"> square </w:t>
      </w:r>
      <w:proofErr w:type="spellStart"/>
      <w:r w:rsidRPr="00A566BE">
        <w:rPr>
          <w:lang w:val="fr-FR"/>
        </w:rPr>
        <w:t>loop</w:t>
      </w:r>
      <w:proofErr w:type="spellEnd"/>
      <w:r w:rsidRPr="00A566BE">
        <w:rPr>
          <w:lang w:val="fr-FR"/>
        </w:rPr>
        <w:t xml:space="preserve"> </w:t>
      </w:r>
      <w:proofErr w:type="spellStart"/>
      <w:r w:rsidRPr="00A566BE">
        <w:rPr>
          <w:lang w:val="fr-FR"/>
        </w:rPr>
        <w:t>antenna</w:t>
      </w:r>
      <w:proofErr w:type="spellEnd"/>
      <w:r w:rsidRPr="00A566BE">
        <w:rPr>
          <w:lang w:val="fr-FR"/>
        </w:rPr>
        <w:t xml:space="preserve"> </w:t>
      </w:r>
      <w:proofErr w:type="spellStart"/>
      <w:r w:rsidRPr="00A566BE">
        <w:rPr>
          <w:lang w:val="fr-FR"/>
        </w:rPr>
        <w:t>using</w:t>
      </w:r>
      <w:proofErr w:type="spellEnd"/>
      <w:r w:rsidRPr="00A566BE">
        <w:rPr>
          <w:lang w:val="fr-FR"/>
        </w:rPr>
        <w:t xml:space="preserve"> </w:t>
      </w:r>
      <w:proofErr w:type="spellStart"/>
      <w:r w:rsidRPr="00A566BE">
        <w:rPr>
          <w:lang w:val="fr-FR"/>
        </w:rPr>
        <w:t>hybrid</w:t>
      </w:r>
      <w:proofErr w:type="spellEnd"/>
      <w:r w:rsidRPr="00A566BE">
        <w:rPr>
          <w:lang w:val="fr-FR"/>
        </w:rPr>
        <w:t xml:space="preserve"> high </w:t>
      </w:r>
      <w:proofErr w:type="spellStart"/>
      <w:r w:rsidRPr="00A566BE">
        <w:rPr>
          <w:lang w:val="fr-FR"/>
        </w:rPr>
        <w:t>impedance</w:t>
      </w:r>
      <w:proofErr w:type="spellEnd"/>
      <w:r w:rsidRPr="00A566BE">
        <w:rPr>
          <w:lang w:val="fr-FR"/>
        </w:rPr>
        <w:t xml:space="preserve"> surface,” </w:t>
      </w:r>
      <w:proofErr w:type="spellStart"/>
      <w:r w:rsidRPr="00A566BE">
        <w:rPr>
          <w:i/>
          <w:iCs/>
          <w:lang w:val="fr-FR"/>
        </w:rPr>
        <w:t>IEEE</w:t>
      </w:r>
      <w:proofErr w:type="spellEnd"/>
      <w:r w:rsidRPr="00A566BE">
        <w:rPr>
          <w:i/>
          <w:iCs/>
          <w:lang w:val="fr-FR"/>
        </w:rPr>
        <w:t xml:space="preserve"> Trans.</w:t>
      </w:r>
      <w:r w:rsidRPr="00A566BE">
        <w:rPr>
          <w:lang w:val="fr-FR"/>
        </w:rPr>
        <w:t xml:space="preserve"> </w:t>
      </w:r>
      <w:proofErr w:type="spellStart"/>
      <w:r w:rsidRPr="00A566BE">
        <w:rPr>
          <w:i/>
          <w:iCs/>
          <w:lang w:val="fr-FR"/>
        </w:rPr>
        <w:t>Antennas</w:t>
      </w:r>
      <w:proofErr w:type="spellEnd"/>
      <w:r w:rsidRPr="00A566BE">
        <w:rPr>
          <w:i/>
          <w:iCs/>
          <w:lang w:val="fr-FR"/>
        </w:rPr>
        <w:t xml:space="preserve"> and </w:t>
      </w:r>
      <w:proofErr w:type="spellStart"/>
      <w:r w:rsidRPr="00A566BE">
        <w:rPr>
          <w:i/>
          <w:iCs/>
          <w:lang w:val="fr-FR"/>
        </w:rPr>
        <w:t>Propag</w:t>
      </w:r>
      <w:proofErr w:type="spellEnd"/>
      <w:r w:rsidRPr="00A566BE">
        <w:rPr>
          <w:i/>
          <w:iCs/>
          <w:lang w:val="fr-FR"/>
        </w:rPr>
        <w:t>.</w:t>
      </w:r>
      <w:r w:rsidRPr="00A566BE">
        <w:rPr>
          <w:i/>
          <w:lang w:val="fr-FR"/>
        </w:rPr>
        <w:t xml:space="preserve">, </w:t>
      </w:r>
      <w:r w:rsidRPr="00A566BE">
        <w:rPr>
          <w:lang w:val="fr-FR"/>
        </w:rPr>
        <w:t>vol. 58, no. 5. pp. 1477–1485, May, 2010.</w:t>
      </w:r>
    </w:p>
    <w:p w:rsidRPr="00A566BE" w:rsidR="00222096" w:rsidP="009F155E" w:rsidRDefault="00222096" w14:paraId="7731E193" w14:textId="77777777">
      <w:pPr>
        <w:pStyle w:val="References"/>
        <w:spacing w:line="252" w:lineRule="auto"/>
      </w:pPr>
      <w:r w:rsidRPr="00A566BE">
        <w:t xml:space="preserve">M.E. Marhic, A. Mehta and A. Pal, “Theory and generation of circularly polarized waves by antenna arrays with N-fold rotational symmetry”, </w:t>
      </w:r>
      <w:r w:rsidRPr="00A566BE">
        <w:rPr>
          <w:i/>
        </w:rPr>
        <w:t xml:space="preserve">IEEE Antennas Wireless </w:t>
      </w:r>
      <w:proofErr w:type="spellStart"/>
      <w:r w:rsidRPr="00A566BE">
        <w:rPr>
          <w:i/>
        </w:rPr>
        <w:t>Propag</w:t>
      </w:r>
      <w:proofErr w:type="spellEnd"/>
      <w:r w:rsidRPr="00A566BE">
        <w:rPr>
          <w:i/>
        </w:rPr>
        <w:t>. Lett.</w:t>
      </w:r>
      <w:r w:rsidRPr="00A566BE">
        <w:t>, vol.10, pp. 1441-1444, Nov. 2011.</w:t>
      </w:r>
    </w:p>
    <w:p w:rsidRPr="00A566BE" w:rsidR="00222096" w:rsidP="009F155E" w:rsidRDefault="00222096" w14:paraId="4FA7BACA" w14:textId="77777777">
      <w:pPr>
        <w:pStyle w:val="References"/>
        <w:spacing w:line="252" w:lineRule="auto"/>
      </w:pPr>
      <w:r w:rsidRPr="00A566BE">
        <w:t xml:space="preserve">A. Pal, A. Mehta and M. E. Marhic, “Generating a pure circularly </w:t>
      </w:r>
      <w:proofErr w:type="spellStart"/>
      <w:r w:rsidRPr="00A566BE">
        <w:t>polarised</w:t>
      </w:r>
      <w:proofErr w:type="spellEnd"/>
      <w:r w:rsidRPr="00A566BE">
        <w:t xml:space="preserve"> axial beam from a pattern reconfigurable square loop antenna,” </w:t>
      </w:r>
      <w:r w:rsidRPr="00A566BE">
        <w:rPr>
          <w:i/>
          <w:iCs/>
        </w:rPr>
        <w:t>IET</w:t>
      </w:r>
      <w:r w:rsidRPr="00A566BE">
        <w:t xml:space="preserve"> </w:t>
      </w:r>
      <w:r w:rsidRPr="00A566BE">
        <w:rPr>
          <w:i/>
          <w:iCs/>
        </w:rPr>
        <w:t>Proc.-Microwaves, Antennas &amp; Propagation,</w:t>
      </w:r>
      <w:r w:rsidRPr="00A566BE">
        <w:t xml:space="preserve"> vol.7, no.3, pp.208-213, Feb. 2013.</w:t>
      </w:r>
    </w:p>
    <w:p w:rsidRPr="00A566BE" w:rsidR="00222096" w:rsidP="009F155E" w:rsidRDefault="00222096" w14:paraId="70B5B0EB" w14:textId="77777777">
      <w:pPr>
        <w:pStyle w:val="References"/>
        <w:spacing w:line="252" w:lineRule="auto"/>
      </w:pPr>
      <w:r w:rsidRPr="00A566BE">
        <w:rPr>
          <w:rFonts w:ascii="AdvOT833fb896" w:hAnsi="AdvOT833fb896" w:cs="AdvOT833fb896"/>
          <w:lang w:val="en-GB" w:eastAsia="en-GB"/>
        </w:rPr>
        <w:t xml:space="preserve">C. A. </w:t>
      </w:r>
      <w:proofErr w:type="spellStart"/>
      <w:r w:rsidRPr="00A566BE">
        <w:rPr>
          <w:rFonts w:ascii="AdvOT833fb896" w:hAnsi="AdvOT833fb896" w:cs="AdvOT833fb896"/>
          <w:lang w:val="en-GB" w:eastAsia="en-GB"/>
        </w:rPr>
        <w:t>Balanis</w:t>
      </w:r>
      <w:proofErr w:type="spellEnd"/>
      <w:r w:rsidRPr="00A566BE">
        <w:rPr>
          <w:rFonts w:ascii="AdvOT833fb896" w:hAnsi="AdvOT833fb896" w:cs="AdvOT833fb896"/>
          <w:lang w:val="en-GB" w:eastAsia="en-GB"/>
        </w:rPr>
        <w:t>, “Antenna theory: analysis and design, 3</w:t>
      </w:r>
      <w:r w:rsidRPr="00A566BE">
        <w:rPr>
          <w:rFonts w:ascii="AdvOT833fb896" w:hAnsi="AdvOT833fb896" w:cs="AdvOT833fb896"/>
          <w:vertAlign w:val="superscript"/>
          <w:lang w:val="en-GB" w:eastAsia="en-GB"/>
        </w:rPr>
        <w:t>rd</w:t>
      </w:r>
      <w:r w:rsidRPr="00A566BE">
        <w:rPr>
          <w:rFonts w:ascii="AdvOT833fb896" w:hAnsi="AdvOT833fb896" w:cs="AdvOT833fb896"/>
          <w:lang w:val="en-GB" w:eastAsia="en-GB"/>
        </w:rPr>
        <w:t xml:space="preserve"> edition</w:t>
      </w:r>
      <w:r w:rsidRPr="00A566BE">
        <w:rPr>
          <w:rFonts w:ascii="AdvOT8608a8d1+20" w:hAnsi="AdvOT8608a8d1+20" w:cs="AdvOT8608a8d1+20"/>
          <w:lang w:val="en-GB" w:eastAsia="en-GB"/>
        </w:rPr>
        <w:t xml:space="preserve">”, </w:t>
      </w:r>
      <w:r w:rsidRPr="00A566BE">
        <w:rPr>
          <w:rFonts w:ascii="AdvOT833fb896" w:hAnsi="AdvOT833fb896" w:cs="AdvOT833fb896"/>
          <w:lang w:val="en-GB" w:eastAsia="en-GB"/>
        </w:rPr>
        <w:t>Wiley-Inter-science, Hoboken, New</w:t>
      </w:r>
      <w:r w:rsidRPr="00A566BE">
        <w:t xml:space="preserve"> </w:t>
      </w:r>
      <w:r w:rsidRPr="00A566BE">
        <w:rPr>
          <w:rFonts w:ascii="AdvOT833fb896" w:hAnsi="AdvOT833fb896" w:cs="AdvOT833fb896"/>
          <w:lang w:val="en-GB" w:eastAsia="en-GB"/>
        </w:rPr>
        <w:t>Jersey, 2005.</w:t>
      </w:r>
    </w:p>
    <w:p w:rsidRPr="00A566BE" w:rsidR="00222096" w:rsidP="009F155E" w:rsidRDefault="00222096" w14:paraId="055129E6" w14:textId="77777777">
      <w:pPr>
        <w:pStyle w:val="References"/>
        <w:spacing w:line="252" w:lineRule="auto"/>
      </w:pPr>
      <w:r w:rsidRPr="00A566BE">
        <w:t xml:space="preserve">A. </w:t>
      </w:r>
      <w:proofErr w:type="spellStart"/>
      <w:r w:rsidRPr="00A566BE">
        <w:t>Raaza</w:t>
      </w:r>
      <w:proofErr w:type="spellEnd"/>
      <w:r w:rsidRPr="00A566BE">
        <w:t>, A. Mehta, D. Mirshekar-Syahkal and P. J. Massey, “A novel 8 feed beam switched antenna,” </w:t>
      </w:r>
      <w:r w:rsidRPr="00A566BE">
        <w:rPr>
          <w:i/>
          <w:iCs/>
        </w:rPr>
        <w:t xml:space="preserve">Int. </w:t>
      </w:r>
      <w:proofErr w:type="spellStart"/>
      <w:r w:rsidRPr="00A566BE">
        <w:rPr>
          <w:i/>
          <w:iCs/>
        </w:rPr>
        <w:t>Symp</w:t>
      </w:r>
      <w:proofErr w:type="spellEnd"/>
      <w:r w:rsidRPr="00A566BE">
        <w:rPr>
          <w:i/>
          <w:iCs/>
        </w:rPr>
        <w:t xml:space="preserve">. Antennas and </w:t>
      </w:r>
      <w:proofErr w:type="spellStart"/>
      <w:r w:rsidRPr="00A566BE">
        <w:rPr>
          <w:i/>
          <w:iCs/>
        </w:rPr>
        <w:t>Propag</w:t>
      </w:r>
      <w:proofErr w:type="spellEnd"/>
      <w:r w:rsidRPr="00A566BE">
        <w:rPr>
          <w:i/>
          <w:iCs/>
        </w:rPr>
        <w:t xml:space="preserve">. Soc. Digest, </w:t>
      </w:r>
      <w:r w:rsidRPr="00A566BE">
        <w:t xml:space="preserve">pp.1-4, 5-11 July 2008. </w:t>
      </w:r>
    </w:p>
    <w:p w:rsidRPr="001A3079" w:rsidR="00222096" w:rsidP="009F155E" w:rsidRDefault="00222096" w14:paraId="466ABB1A" w14:textId="77777777">
      <w:pPr>
        <w:pStyle w:val="Text"/>
        <w:ind w:firstLine="0"/>
      </w:pPr>
    </w:p>
    <w:p w:rsidRPr="001A3079" w:rsidR="00E97402" w:rsidP="009F155E" w:rsidRDefault="00E97402" w14:paraId="7918C49F" w14:textId="7670CFD4">
      <w:pPr>
        <w:pStyle w:val="Text"/>
      </w:pPr>
      <w:r w:rsidRPr="001A3079">
        <w:t xml:space="preserve"> </w:t>
      </w:r>
      <w:bookmarkEnd w:id="0"/>
    </w:p>
    <w:sectPr w:rsidRPr="001A3079" w:rsidR="00E97402" w:rsidSect="00143F2E">
      <w:type w:val="continuous"/>
      <w:pgSz w:w="12240" w:h="15840" w:code="1"/>
      <w:pgMar w:top="1008" w:right="936" w:bottom="1008" w:left="936" w:header="432" w:footer="432" w:gutter="0"/>
      <w:cols w:space="288" w:num="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D49757" w14:textId="77777777" w:rsidR="0043291C" w:rsidRDefault="0043291C">
      <w:r>
        <w:separator/>
      </w:r>
    </w:p>
  </w:endnote>
  <w:endnote w:type="continuationSeparator" w:id="0">
    <w:p w14:paraId="29CCC5D4" w14:textId="77777777" w:rsidR="0043291C" w:rsidRDefault="0043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skerville">
    <w:charset w:val="00"/>
    <w:family w:val="auto"/>
    <w:pitch w:val="variable"/>
    <w:sig w:usb0="80000063" w:usb1="00000000" w:usb2="00000000" w:usb3="00000000" w:csb0="000001FB" w:csb1="00000000"/>
  </w:font>
  <w:font w:name="Formata-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NewRoman">
    <w:altName w:val="Calibri"/>
    <w:panose1 w:val="00000000000000000000"/>
    <w:charset w:val="00"/>
    <w:family w:val="roman"/>
    <w:notTrueType/>
    <w:pitch w:val="default"/>
    <w:sig w:usb0="00000003" w:usb1="00000000" w:usb2="00000000" w:usb3="00000000" w:csb0="00000001" w:csb1="00000000"/>
  </w:font>
  <w:font w:name="AdvOT833fb896">
    <w:altName w:val="Calibri"/>
    <w:panose1 w:val="00000000000000000000"/>
    <w:charset w:val="00"/>
    <w:family w:val="roman"/>
    <w:notTrueType/>
    <w:pitch w:val="default"/>
    <w:sig w:usb0="00000003" w:usb1="00000000" w:usb2="00000000" w:usb3="00000000" w:csb0="00000001" w:csb1="00000000"/>
  </w:font>
  <w:font w:name="AdvOT8608a8d1+20">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EA901A" w14:textId="77777777" w:rsidR="0043291C" w:rsidRDefault="0043291C"/>
  </w:footnote>
  <w:footnote w:type="continuationSeparator" w:id="0">
    <w:p w14:paraId="354CC652" w14:textId="77777777" w:rsidR="0043291C" w:rsidRDefault="0043291C">
      <w:r>
        <w:continuationSeparator/>
      </w:r>
    </w:p>
  </w:footnote>
  <w:footnote w:id="1">
    <w:p w14:paraId="07D97DBF" w14:textId="77777777" w:rsidR="006F4EF1" w:rsidRDefault="006F4EF1">
      <w:pPr>
        <w:pStyle w:val="FootnoteText"/>
      </w:pPr>
      <w:r>
        <w:t xml:space="preserve">A. Pal and A. Mehta are with College of Engineering, Swansea University, Swansea, SA28PP, U.K. (email: </w:t>
      </w:r>
      <w:r w:rsidRPr="00CB3391">
        <w:t>a.pal@swansea.ac.uk</w:t>
      </w:r>
      <w:r>
        <w:t xml:space="preserve">, a.mehta@swansea.ac.uk). </w:t>
      </w:r>
    </w:p>
    <w:p w14:paraId="58268313" w14:textId="05829F11" w:rsidR="006F4EF1" w:rsidRDefault="006F4EF1" w:rsidP="00C001B0">
      <w:pPr>
        <w:pStyle w:val="FootnoteText"/>
        <w:rPr>
          <w:lang w:val="en-GB"/>
        </w:rPr>
      </w:pPr>
      <w:r w:rsidRPr="00CB3391">
        <w:rPr>
          <w:lang w:val="en-GB"/>
        </w:rPr>
        <w:t xml:space="preserve">D. Mirshekar-Syahkal </w:t>
      </w:r>
      <w:r>
        <w:rPr>
          <w:lang w:val="en-GB"/>
        </w:rPr>
        <w:t>is</w:t>
      </w:r>
      <w:r w:rsidRPr="00CB3391">
        <w:rPr>
          <w:lang w:val="en-GB"/>
        </w:rPr>
        <w:t xml:space="preserve"> w</w:t>
      </w:r>
      <w:r>
        <w:rPr>
          <w:lang w:val="en-GB"/>
        </w:rPr>
        <w:t xml:space="preserve">ith the Department of Computing </w:t>
      </w:r>
      <w:r w:rsidRPr="00CB3391">
        <w:rPr>
          <w:lang w:val="en-GB"/>
        </w:rPr>
        <w:t>Science and Electronic Engineering, Essex University, Colchester, Essex CO4</w:t>
      </w:r>
      <w:r>
        <w:rPr>
          <w:lang w:val="en-GB"/>
        </w:rPr>
        <w:t xml:space="preserve"> </w:t>
      </w:r>
      <w:r w:rsidRPr="00CB3391">
        <w:rPr>
          <w:lang w:val="en-GB"/>
        </w:rPr>
        <w:t>3SQ, U.</w:t>
      </w:r>
      <w:r>
        <w:rPr>
          <w:lang w:val="en-GB"/>
        </w:rPr>
        <w:t xml:space="preserve">K. (e-mail: </w:t>
      </w:r>
      <w:r w:rsidRPr="00C001B0">
        <w:rPr>
          <w:lang w:val="en-GB"/>
        </w:rPr>
        <w:t>dariush@essex.ac.uk</w:t>
      </w:r>
      <w:r>
        <w:rPr>
          <w:lang w:val="en-GB"/>
        </w:rPr>
        <w:t xml:space="preserve">). </w:t>
      </w:r>
    </w:p>
    <w:p w14:paraId="38A84FED" w14:textId="690040B3" w:rsidR="006F4EF1" w:rsidRDefault="006F4EF1" w:rsidP="00C001B0">
      <w:pPr>
        <w:pStyle w:val="FootnoteText"/>
      </w:pPr>
      <w:r w:rsidRPr="00CB3391">
        <w:rPr>
          <w:lang w:val="en-GB"/>
        </w:rPr>
        <w:t xml:space="preserve">H. Nakano is with the </w:t>
      </w:r>
      <w:r>
        <w:rPr>
          <w:lang w:val="en-GB"/>
        </w:rPr>
        <w:t xml:space="preserve">Science and </w:t>
      </w:r>
      <w:r w:rsidRPr="00CB3391">
        <w:rPr>
          <w:lang w:val="en-GB"/>
        </w:rPr>
        <w:t>Engineering Departm</w:t>
      </w:r>
      <w:r>
        <w:rPr>
          <w:lang w:val="en-GB"/>
        </w:rPr>
        <w:t xml:space="preserve">ent, </w:t>
      </w:r>
      <w:proofErr w:type="spellStart"/>
      <w:r>
        <w:rPr>
          <w:lang w:val="en-GB"/>
        </w:rPr>
        <w:t>Hosei</w:t>
      </w:r>
      <w:proofErr w:type="spellEnd"/>
      <w:r>
        <w:rPr>
          <w:lang w:val="en-GB"/>
        </w:rPr>
        <w:t xml:space="preserve"> University, </w:t>
      </w:r>
      <w:proofErr w:type="spellStart"/>
      <w:r>
        <w:rPr>
          <w:lang w:val="en-GB"/>
        </w:rPr>
        <w:t>Koganei</w:t>
      </w:r>
      <w:proofErr w:type="spellEnd"/>
      <w:r>
        <w:rPr>
          <w:lang w:val="en-GB"/>
        </w:rPr>
        <w:t xml:space="preserve">, </w:t>
      </w:r>
      <w:r w:rsidRPr="00CB3391">
        <w:rPr>
          <w:lang w:val="en-GB"/>
        </w:rPr>
        <w:t>Tokyo 184-8584, Japan (e-mail: hymat@hosei.ac.jp).</w:t>
      </w:r>
    </w:p>
    <w:p w14:paraId="3BB80BC9" w14:textId="587F5BF3" w:rsidR="006F4EF1" w:rsidRDefault="006F4EF1" w:rsidP="00C001B0">
      <w:pPr>
        <w:pStyle w:val="FootnoteText"/>
        <w:ind w:firstLin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BB2C53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FE04BD4"/>
    <w:lvl w:ilvl="0">
      <w:start w:val="1"/>
      <w:numFmt w:val="decimal"/>
      <w:lvlText w:val="%1."/>
      <w:lvlJc w:val="left"/>
      <w:pPr>
        <w:tabs>
          <w:tab w:val="num" w:pos="1800"/>
        </w:tabs>
        <w:ind w:left="1800" w:hanging="360"/>
      </w:pPr>
    </w:lvl>
  </w:abstractNum>
  <w:abstractNum w:abstractNumId="2">
    <w:nsid w:val="FFFFFF7D"/>
    <w:multiLevelType w:val="singleLevel"/>
    <w:tmpl w:val="1E8E8124"/>
    <w:lvl w:ilvl="0">
      <w:start w:val="1"/>
      <w:numFmt w:val="decimal"/>
      <w:lvlText w:val="%1."/>
      <w:lvlJc w:val="left"/>
      <w:pPr>
        <w:tabs>
          <w:tab w:val="num" w:pos="1440"/>
        </w:tabs>
        <w:ind w:left="1440" w:hanging="360"/>
      </w:pPr>
    </w:lvl>
  </w:abstractNum>
  <w:abstractNum w:abstractNumId="3">
    <w:nsid w:val="FFFFFF7E"/>
    <w:multiLevelType w:val="singleLevel"/>
    <w:tmpl w:val="DB607804"/>
    <w:lvl w:ilvl="0">
      <w:start w:val="1"/>
      <w:numFmt w:val="decimal"/>
      <w:lvlText w:val="%1."/>
      <w:lvlJc w:val="left"/>
      <w:pPr>
        <w:tabs>
          <w:tab w:val="num" w:pos="1080"/>
        </w:tabs>
        <w:ind w:left="1080" w:hanging="360"/>
      </w:pPr>
    </w:lvl>
  </w:abstractNum>
  <w:abstractNum w:abstractNumId="4">
    <w:nsid w:val="FFFFFF7F"/>
    <w:multiLevelType w:val="singleLevel"/>
    <w:tmpl w:val="63F4F052"/>
    <w:lvl w:ilvl="0">
      <w:start w:val="1"/>
      <w:numFmt w:val="decimal"/>
      <w:lvlText w:val="%1."/>
      <w:lvlJc w:val="left"/>
      <w:pPr>
        <w:tabs>
          <w:tab w:val="num" w:pos="720"/>
        </w:tabs>
        <w:ind w:left="720" w:hanging="360"/>
      </w:pPr>
    </w:lvl>
  </w:abstractNum>
  <w:abstractNum w:abstractNumId="5">
    <w:nsid w:val="FFFFFF80"/>
    <w:multiLevelType w:val="singleLevel"/>
    <w:tmpl w:val="2CBA6604"/>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66FEB2A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6886A3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0FDCED3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CAA61E8"/>
    <w:lvl w:ilvl="0">
      <w:start w:val="1"/>
      <w:numFmt w:val="decimal"/>
      <w:lvlText w:val="%1."/>
      <w:lvlJc w:val="left"/>
      <w:pPr>
        <w:tabs>
          <w:tab w:val="num" w:pos="360"/>
        </w:tabs>
        <w:ind w:left="360" w:hanging="360"/>
      </w:pPr>
    </w:lvl>
  </w:abstractNum>
  <w:abstractNum w:abstractNumId="10">
    <w:nsid w:val="FFFFFF89"/>
    <w:multiLevelType w:val="singleLevel"/>
    <w:tmpl w:val="69F8DF4C"/>
    <w:lvl w:ilvl="0">
      <w:start w:val="1"/>
      <w:numFmt w:val="bullet"/>
      <w:lvlText w:val=""/>
      <w:lvlJc w:val="left"/>
      <w:pPr>
        <w:tabs>
          <w:tab w:val="num" w:pos="360"/>
        </w:tabs>
        <w:ind w:left="360" w:hanging="360"/>
      </w:pPr>
      <w:rPr>
        <w:rFonts w:ascii="Symbol" w:hAnsi="Symbol" w:hint="default"/>
      </w:rPr>
    </w:lvl>
  </w:abstractNum>
  <w:abstractNum w:abstractNumId="11">
    <w:nsid w:val="FFFFFFFB"/>
    <w:multiLevelType w:val="multilevel"/>
    <w:tmpl w:val="62F820A2"/>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rPr>
        <w:b w:val="0"/>
      </w:rPr>
    </w:lvl>
    <w:lvl w:ilvl="2">
      <w:start w:val="1"/>
      <w:numFmt w:val="decimal"/>
      <w:pStyle w:val="Heading3"/>
      <w:lvlText w:val="%3)"/>
      <w:legacy w:legacy="1" w:legacySpace="144" w:legacyIndent="144"/>
      <w:lvlJc w:val="left"/>
      <w:rPr>
        <w:i/>
      </w:rPr>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2">
    <w:nsid w:val="0AD53BAD"/>
    <w:multiLevelType w:val="hybridMultilevel"/>
    <w:tmpl w:val="3A40257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D937A4E"/>
    <w:multiLevelType w:val="hybridMultilevel"/>
    <w:tmpl w:val="CF186A8E"/>
    <w:lvl w:ilvl="0" w:tplc="40CC64F8">
      <w:start w:val="1"/>
      <w:numFmt w:val="decimal"/>
      <w:lvlText w:val="%1."/>
      <w:lvlJc w:val="left"/>
      <w:pPr>
        <w:tabs>
          <w:tab w:val="num" w:pos="774"/>
        </w:tabs>
        <w:ind w:left="77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1B0B1D66"/>
    <w:multiLevelType w:val="singleLevel"/>
    <w:tmpl w:val="0BEC9FB0"/>
    <w:lvl w:ilvl="0">
      <w:start w:val="1"/>
      <w:numFmt w:val="none"/>
      <w:lvlText w:val=""/>
      <w:legacy w:legacy="1" w:legacySpace="0" w:legacyIndent="0"/>
      <w:lvlJc w:val="left"/>
      <w:pPr>
        <w:ind w:left="288"/>
      </w:pPr>
    </w:lvl>
  </w:abstractNum>
  <w:abstractNum w:abstractNumId="15">
    <w:nsid w:val="2517274C"/>
    <w:multiLevelType w:val="singleLevel"/>
    <w:tmpl w:val="04090011"/>
    <w:lvl w:ilvl="0">
      <w:start w:val="1"/>
      <w:numFmt w:val="decimal"/>
      <w:lvlText w:val="%1)"/>
      <w:lvlJc w:val="left"/>
      <w:pPr>
        <w:tabs>
          <w:tab w:val="num" w:pos="360"/>
        </w:tabs>
        <w:ind w:left="360" w:hanging="360"/>
      </w:pPr>
    </w:lvl>
  </w:abstractNum>
  <w:abstractNum w:abstractNumId="16">
    <w:nsid w:val="2D234D8B"/>
    <w:multiLevelType w:val="singleLevel"/>
    <w:tmpl w:val="0409000F"/>
    <w:lvl w:ilvl="0">
      <w:start w:val="1"/>
      <w:numFmt w:val="decimal"/>
      <w:lvlText w:val="%1."/>
      <w:lvlJc w:val="left"/>
      <w:pPr>
        <w:tabs>
          <w:tab w:val="num" w:pos="360"/>
        </w:tabs>
        <w:ind w:left="360" w:hanging="360"/>
      </w:pPr>
    </w:lvl>
  </w:abstractNum>
  <w:abstractNum w:abstractNumId="17">
    <w:nsid w:val="2F8B23F8"/>
    <w:multiLevelType w:val="singleLevel"/>
    <w:tmpl w:val="12CEED98"/>
    <w:lvl w:ilvl="0">
      <w:start w:val="1"/>
      <w:numFmt w:val="decimal"/>
      <w:lvlText w:val="%1."/>
      <w:legacy w:legacy="1" w:legacySpace="0" w:legacyIndent="360"/>
      <w:lvlJc w:val="left"/>
      <w:pPr>
        <w:ind w:left="360" w:hanging="360"/>
      </w:pPr>
    </w:lvl>
  </w:abstractNum>
  <w:abstractNum w:abstractNumId="18">
    <w:nsid w:val="37347E93"/>
    <w:multiLevelType w:val="hybridMultilevel"/>
    <w:tmpl w:val="35CADE76"/>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nsid w:val="3AAC1CFC"/>
    <w:multiLevelType w:val="singleLevel"/>
    <w:tmpl w:val="3A8EC28E"/>
    <w:lvl w:ilvl="0">
      <w:start w:val="1"/>
      <w:numFmt w:val="decimal"/>
      <w:lvlText w:val="[%1]"/>
      <w:lvlJc w:val="left"/>
      <w:pPr>
        <w:tabs>
          <w:tab w:val="num" w:pos="360"/>
        </w:tabs>
        <w:ind w:left="360" w:hanging="360"/>
      </w:pPr>
    </w:lvl>
  </w:abstractNum>
  <w:abstractNum w:abstractNumId="21">
    <w:nsid w:val="44775830"/>
    <w:multiLevelType w:val="hybridMultilevel"/>
    <w:tmpl w:val="3E4A0EB2"/>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32F9F"/>
    <w:multiLevelType w:val="singleLevel"/>
    <w:tmpl w:val="488EC81A"/>
    <w:lvl w:ilvl="0">
      <w:start w:val="1"/>
      <w:numFmt w:val="decimal"/>
      <w:lvlText w:val="%1."/>
      <w:legacy w:legacy="1" w:legacySpace="0" w:legacyIndent="360"/>
      <w:lvlJc w:val="left"/>
      <w:pPr>
        <w:ind w:left="360" w:hanging="360"/>
      </w:pPr>
    </w:lvl>
  </w:abstractNum>
  <w:abstractNum w:abstractNumId="23">
    <w:nsid w:val="48301EFA"/>
    <w:multiLevelType w:val="hybridMultilevel"/>
    <w:tmpl w:val="39DC1F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0B59CF"/>
    <w:multiLevelType w:val="singleLevel"/>
    <w:tmpl w:val="4A4223A6"/>
    <w:lvl w:ilvl="0">
      <w:start w:val="1"/>
      <w:numFmt w:val="decimal"/>
      <w:lvlText w:val="%1."/>
      <w:legacy w:legacy="1" w:legacySpace="0" w:legacyIndent="360"/>
      <w:lvlJc w:val="left"/>
      <w:pPr>
        <w:ind w:left="360" w:hanging="360"/>
      </w:pPr>
    </w:lvl>
  </w:abstractNum>
  <w:abstractNum w:abstractNumId="25">
    <w:nsid w:val="50866D9B"/>
    <w:multiLevelType w:val="hybridMultilevel"/>
    <w:tmpl w:val="47DAE5FE"/>
    <w:lvl w:ilvl="0" w:tplc="0809000F">
      <w:start w:val="1"/>
      <w:numFmt w:val="decimal"/>
      <w:lvlText w:val="%1."/>
      <w:lvlJc w:val="left"/>
      <w:pPr>
        <w:tabs>
          <w:tab w:val="num" w:pos="774"/>
        </w:tabs>
        <w:ind w:left="774" w:hanging="360"/>
      </w:pPr>
      <w:rPr>
        <w:rFonts w:hint="default"/>
      </w:rPr>
    </w:lvl>
    <w:lvl w:ilvl="1" w:tplc="0409000D">
      <w:start w:val="1"/>
      <w:numFmt w:val="bullet"/>
      <w:lvlText w:val=""/>
      <w:lvlJc w:val="left"/>
      <w:pPr>
        <w:tabs>
          <w:tab w:val="num" w:pos="1494"/>
        </w:tabs>
        <w:ind w:left="1494" w:hanging="360"/>
      </w:pPr>
      <w:rPr>
        <w:rFonts w:ascii="Wingdings" w:hAnsi="Wingdings" w:hint="default"/>
      </w:rPr>
    </w:lvl>
    <w:lvl w:ilvl="2" w:tplc="04090005" w:tentative="1">
      <w:start w:val="1"/>
      <w:numFmt w:val="bullet"/>
      <w:lvlText w:val=""/>
      <w:lvlJc w:val="left"/>
      <w:pPr>
        <w:tabs>
          <w:tab w:val="num" w:pos="2214"/>
        </w:tabs>
        <w:ind w:left="2214" w:hanging="360"/>
      </w:pPr>
      <w:rPr>
        <w:rFonts w:ascii="Wingdings" w:hAnsi="Wingdings" w:hint="default"/>
      </w:rPr>
    </w:lvl>
    <w:lvl w:ilvl="3" w:tplc="04090001" w:tentative="1">
      <w:start w:val="1"/>
      <w:numFmt w:val="bullet"/>
      <w:lvlText w:val=""/>
      <w:lvlJc w:val="left"/>
      <w:pPr>
        <w:tabs>
          <w:tab w:val="num" w:pos="2934"/>
        </w:tabs>
        <w:ind w:left="2934" w:hanging="360"/>
      </w:pPr>
      <w:rPr>
        <w:rFonts w:ascii="Symbol" w:hAnsi="Symbol" w:hint="default"/>
      </w:rPr>
    </w:lvl>
    <w:lvl w:ilvl="4" w:tplc="04090003" w:tentative="1">
      <w:start w:val="1"/>
      <w:numFmt w:val="bullet"/>
      <w:lvlText w:val="o"/>
      <w:lvlJc w:val="left"/>
      <w:pPr>
        <w:tabs>
          <w:tab w:val="num" w:pos="3654"/>
        </w:tabs>
        <w:ind w:left="3654" w:hanging="360"/>
      </w:pPr>
      <w:rPr>
        <w:rFonts w:ascii="Courier New" w:hAnsi="Courier New" w:cs="Courier New" w:hint="default"/>
      </w:rPr>
    </w:lvl>
    <w:lvl w:ilvl="5" w:tplc="04090005" w:tentative="1">
      <w:start w:val="1"/>
      <w:numFmt w:val="bullet"/>
      <w:lvlText w:val=""/>
      <w:lvlJc w:val="left"/>
      <w:pPr>
        <w:tabs>
          <w:tab w:val="num" w:pos="4374"/>
        </w:tabs>
        <w:ind w:left="4374" w:hanging="360"/>
      </w:pPr>
      <w:rPr>
        <w:rFonts w:ascii="Wingdings" w:hAnsi="Wingdings" w:hint="default"/>
      </w:rPr>
    </w:lvl>
    <w:lvl w:ilvl="6" w:tplc="04090001" w:tentative="1">
      <w:start w:val="1"/>
      <w:numFmt w:val="bullet"/>
      <w:lvlText w:val=""/>
      <w:lvlJc w:val="left"/>
      <w:pPr>
        <w:tabs>
          <w:tab w:val="num" w:pos="5094"/>
        </w:tabs>
        <w:ind w:left="5094" w:hanging="360"/>
      </w:pPr>
      <w:rPr>
        <w:rFonts w:ascii="Symbol" w:hAnsi="Symbol" w:hint="default"/>
      </w:rPr>
    </w:lvl>
    <w:lvl w:ilvl="7" w:tplc="04090003" w:tentative="1">
      <w:start w:val="1"/>
      <w:numFmt w:val="bullet"/>
      <w:lvlText w:val="o"/>
      <w:lvlJc w:val="left"/>
      <w:pPr>
        <w:tabs>
          <w:tab w:val="num" w:pos="5814"/>
        </w:tabs>
        <w:ind w:left="5814" w:hanging="360"/>
      </w:pPr>
      <w:rPr>
        <w:rFonts w:ascii="Courier New" w:hAnsi="Courier New" w:cs="Courier New" w:hint="default"/>
      </w:rPr>
    </w:lvl>
    <w:lvl w:ilvl="8" w:tplc="04090005" w:tentative="1">
      <w:start w:val="1"/>
      <w:numFmt w:val="bullet"/>
      <w:lvlText w:val=""/>
      <w:lvlJc w:val="left"/>
      <w:pPr>
        <w:tabs>
          <w:tab w:val="num" w:pos="6534"/>
        </w:tabs>
        <w:ind w:left="6534" w:hanging="360"/>
      </w:pPr>
      <w:rPr>
        <w:rFonts w:ascii="Wingdings" w:hAnsi="Wingdings" w:hint="default"/>
      </w:rPr>
    </w:lvl>
  </w:abstractNum>
  <w:abstractNum w:abstractNumId="26">
    <w:nsid w:val="52CA544A"/>
    <w:multiLevelType w:val="singleLevel"/>
    <w:tmpl w:val="AED6D67E"/>
    <w:lvl w:ilvl="0">
      <w:start w:val="1"/>
      <w:numFmt w:val="decimal"/>
      <w:pStyle w:val="references0"/>
      <w:lvlText w:val="[%1]"/>
      <w:lvlJc w:val="left"/>
      <w:pPr>
        <w:tabs>
          <w:tab w:val="num" w:pos="502"/>
        </w:tabs>
        <w:ind w:left="502" w:hanging="360"/>
      </w:pPr>
      <w:rPr>
        <w:rFonts w:ascii="Times New Roman" w:hAnsi="Times New Roman" w:cs="Times New Roman" w:hint="default"/>
        <w:b w:val="0"/>
        <w:bCs w:val="0"/>
        <w:i w:val="0"/>
        <w:iCs w:val="0"/>
        <w:sz w:val="16"/>
        <w:szCs w:val="16"/>
      </w:rPr>
    </w:lvl>
  </w:abstractNum>
  <w:abstractNum w:abstractNumId="27">
    <w:nsid w:val="55630736"/>
    <w:multiLevelType w:val="singleLevel"/>
    <w:tmpl w:val="0BEC9FB0"/>
    <w:lvl w:ilvl="0">
      <w:start w:val="1"/>
      <w:numFmt w:val="none"/>
      <w:lvlText w:val=""/>
      <w:legacy w:legacy="1" w:legacySpace="0" w:legacyIndent="0"/>
      <w:lvlJc w:val="left"/>
      <w:pPr>
        <w:ind w:left="288"/>
      </w:pPr>
    </w:lvl>
  </w:abstractNum>
  <w:abstractNum w:abstractNumId="28">
    <w:nsid w:val="6DC3293B"/>
    <w:multiLevelType w:val="singleLevel"/>
    <w:tmpl w:val="A28C3CCC"/>
    <w:lvl w:ilvl="0">
      <w:start w:val="1"/>
      <w:numFmt w:val="decimal"/>
      <w:lvlText w:val="[%1]"/>
      <w:lvlJc w:val="left"/>
      <w:pPr>
        <w:tabs>
          <w:tab w:val="num" w:pos="360"/>
        </w:tabs>
        <w:ind w:left="360" w:hanging="360"/>
      </w:pPr>
      <w:rPr>
        <w:b w:val="0"/>
      </w:rPr>
    </w:lvl>
  </w:abstractNum>
  <w:abstractNum w:abstractNumId="29">
    <w:nsid w:val="70C21745"/>
    <w:multiLevelType w:val="hybridMultilevel"/>
    <w:tmpl w:val="C5AA9E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22C3FDB"/>
    <w:multiLevelType w:val="hybridMultilevel"/>
    <w:tmpl w:val="E022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0A417B"/>
    <w:multiLevelType w:val="hybridMultilevel"/>
    <w:tmpl w:val="78D282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5CE3AEE"/>
    <w:multiLevelType w:val="hybridMultilevel"/>
    <w:tmpl w:val="A03C883C"/>
    <w:lvl w:ilvl="0" w:tplc="DC96F9CC">
      <w:start w:val="1"/>
      <w:numFmt w:val="upperLetter"/>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E315E9"/>
    <w:multiLevelType w:val="singleLevel"/>
    <w:tmpl w:val="0BEC9FB0"/>
    <w:lvl w:ilvl="0">
      <w:start w:val="1"/>
      <w:numFmt w:val="none"/>
      <w:lvlText w:val=""/>
      <w:legacy w:legacy="1" w:legacySpace="0" w:legacyIndent="0"/>
      <w:lvlJc w:val="left"/>
      <w:pPr>
        <w:ind w:left="288"/>
      </w:pPr>
    </w:lvl>
  </w:abstractNum>
  <w:num w:numId="1">
    <w:abstractNumId w:val="11"/>
  </w:num>
  <w:num w:numId="2">
    <w:abstractNumId w:val="17"/>
  </w:num>
  <w:num w:numId="3">
    <w:abstractNumId w:val="17"/>
    <w:lvlOverride w:ilvl="0">
      <w:lvl w:ilvl="0">
        <w:start w:val="1"/>
        <w:numFmt w:val="decimal"/>
        <w:lvlText w:val="%1."/>
        <w:legacy w:legacy="1" w:legacySpace="0" w:legacyIndent="360"/>
        <w:lvlJc w:val="left"/>
        <w:pPr>
          <w:ind w:left="360" w:hanging="360"/>
        </w:pPr>
      </w:lvl>
    </w:lvlOverride>
  </w:num>
  <w:num w:numId="4">
    <w:abstractNumId w:val="17"/>
    <w:lvlOverride w:ilvl="0">
      <w:lvl w:ilvl="0">
        <w:start w:val="1"/>
        <w:numFmt w:val="decimal"/>
        <w:lvlText w:val="%1."/>
        <w:legacy w:legacy="1" w:legacySpace="0" w:legacyIndent="360"/>
        <w:lvlJc w:val="left"/>
        <w:pPr>
          <w:ind w:left="360" w:hanging="360"/>
        </w:pPr>
      </w:lvl>
    </w:lvlOverride>
  </w:num>
  <w:num w:numId="5">
    <w:abstractNumId w:val="17"/>
    <w:lvlOverride w:ilvl="0">
      <w:lvl w:ilvl="0">
        <w:start w:val="1"/>
        <w:numFmt w:val="decimal"/>
        <w:lvlText w:val="%1."/>
        <w:legacy w:legacy="1" w:legacySpace="0" w:legacyIndent="360"/>
        <w:lvlJc w:val="left"/>
        <w:pPr>
          <w:ind w:left="360" w:hanging="360"/>
        </w:pPr>
      </w:lvl>
    </w:lvlOverride>
  </w:num>
  <w:num w:numId="6">
    <w:abstractNumId w:val="22"/>
  </w:num>
  <w:num w:numId="7">
    <w:abstractNumId w:val="22"/>
    <w:lvlOverride w:ilvl="0">
      <w:lvl w:ilvl="0">
        <w:start w:val="1"/>
        <w:numFmt w:val="decimal"/>
        <w:lvlText w:val="%1."/>
        <w:legacy w:legacy="1" w:legacySpace="0" w:legacyIndent="360"/>
        <w:lvlJc w:val="left"/>
        <w:pPr>
          <w:ind w:left="360" w:hanging="360"/>
        </w:pPr>
      </w:lvl>
    </w:lvlOverride>
  </w:num>
  <w:num w:numId="8">
    <w:abstractNumId w:val="22"/>
    <w:lvlOverride w:ilvl="0">
      <w:lvl w:ilvl="0">
        <w:start w:val="1"/>
        <w:numFmt w:val="decimal"/>
        <w:lvlText w:val="%1."/>
        <w:legacy w:legacy="1" w:legacySpace="0" w:legacyIndent="360"/>
        <w:lvlJc w:val="left"/>
        <w:pPr>
          <w:ind w:left="360" w:hanging="360"/>
        </w:pPr>
      </w:lvl>
    </w:lvlOverride>
  </w:num>
  <w:num w:numId="9">
    <w:abstractNumId w:val="22"/>
    <w:lvlOverride w:ilvl="0">
      <w:lvl w:ilvl="0">
        <w:start w:val="1"/>
        <w:numFmt w:val="decimal"/>
        <w:lvlText w:val="%1."/>
        <w:legacy w:legacy="1" w:legacySpace="0" w:legacyIndent="360"/>
        <w:lvlJc w:val="left"/>
        <w:pPr>
          <w:ind w:left="360" w:hanging="360"/>
        </w:pPr>
      </w:lvl>
    </w:lvlOverride>
  </w:num>
  <w:num w:numId="10">
    <w:abstractNumId w:val="22"/>
    <w:lvlOverride w:ilvl="0">
      <w:lvl w:ilvl="0">
        <w:start w:val="1"/>
        <w:numFmt w:val="decimal"/>
        <w:lvlText w:val="%1."/>
        <w:legacy w:legacy="1" w:legacySpace="0" w:legacyIndent="360"/>
        <w:lvlJc w:val="left"/>
        <w:pPr>
          <w:ind w:left="360" w:hanging="360"/>
        </w:pPr>
      </w:lvl>
    </w:lvlOverride>
  </w:num>
  <w:num w:numId="11">
    <w:abstractNumId w:val="22"/>
    <w:lvlOverride w:ilvl="0">
      <w:lvl w:ilvl="0">
        <w:start w:val="1"/>
        <w:numFmt w:val="decimal"/>
        <w:lvlText w:val="%1."/>
        <w:legacy w:legacy="1" w:legacySpace="0" w:legacyIndent="360"/>
        <w:lvlJc w:val="left"/>
        <w:pPr>
          <w:ind w:left="360" w:hanging="360"/>
        </w:pPr>
      </w:lvl>
    </w:lvlOverride>
  </w:num>
  <w:num w:numId="12">
    <w:abstractNumId w:val="19"/>
  </w:num>
  <w:num w:numId="13">
    <w:abstractNumId w:val="14"/>
  </w:num>
  <w:num w:numId="14">
    <w:abstractNumId w:val="27"/>
  </w:num>
  <w:num w:numId="15">
    <w:abstractNumId w:val="24"/>
  </w:num>
  <w:num w:numId="16">
    <w:abstractNumId w:val="33"/>
  </w:num>
  <w:num w:numId="17">
    <w:abstractNumId w:val="16"/>
  </w:num>
  <w:num w:numId="18">
    <w:abstractNumId w:val="15"/>
  </w:num>
  <w:num w:numId="19">
    <w:abstractNumId w:val="28"/>
  </w:num>
  <w:num w:numId="20">
    <w:abstractNumId w:val="20"/>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31"/>
  </w:num>
  <w:num w:numId="24">
    <w:abstractNumId w:val="23"/>
  </w:num>
  <w:num w:numId="25">
    <w:abstractNumId w:val="30"/>
  </w:num>
  <w:num w:numId="26">
    <w:abstractNumId w:val="12"/>
  </w:num>
  <w:num w:numId="27">
    <w:abstractNumId w:val="29"/>
  </w:num>
  <w:num w:numId="28">
    <w:abstractNumId w:val="18"/>
  </w:num>
  <w:num w:numId="29">
    <w:abstractNumId w:val="21"/>
  </w:num>
  <w:num w:numId="30">
    <w:abstractNumId w:val="10"/>
  </w:num>
  <w:num w:numId="31">
    <w:abstractNumId w:val="8"/>
  </w:num>
  <w:num w:numId="32">
    <w:abstractNumId w:val="7"/>
  </w:num>
  <w:num w:numId="33">
    <w:abstractNumId w:val="6"/>
  </w:num>
  <w:num w:numId="34">
    <w:abstractNumId w:val="5"/>
  </w:num>
  <w:num w:numId="35">
    <w:abstractNumId w:val="9"/>
  </w:num>
  <w:num w:numId="36">
    <w:abstractNumId w:val="4"/>
  </w:num>
  <w:num w:numId="37">
    <w:abstractNumId w:val="3"/>
  </w:num>
  <w:num w:numId="38">
    <w:abstractNumId w:val="2"/>
  </w:num>
  <w:num w:numId="39">
    <w:abstractNumId w:val="1"/>
  </w:num>
  <w:num w:numId="40">
    <w:abstractNumId w:val="0"/>
  </w:num>
  <w:num w:numId="41">
    <w:abstractNumId w:val="26"/>
  </w:num>
  <w:num w:numId="42">
    <w:abstractNumId w:val="25"/>
  </w:num>
  <w:num w:numId="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35B"/>
    <w:rsid w:val="000266E7"/>
    <w:rsid w:val="00042E13"/>
    <w:rsid w:val="00044B7C"/>
    <w:rsid w:val="000A168B"/>
    <w:rsid w:val="000D2BDE"/>
    <w:rsid w:val="000D53EA"/>
    <w:rsid w:val="000D5665"/>
    <w:rsid w:val="000F0E57"/>
    <w:rsid w:val="00104BB0"/>
    <w:rsid w:val="0010794E"/>
    <w:rsid w:val="0013354F"/>
    <w:rsid w:val="0014303B"/>
    <w:rsid w:val="00143F2E"/>
    <w:rsid w:val="00144E72"/>
    <w:rsid w:val="00166467"/>
    <w:rsid w:val="001753EA"/>
    <w:rsid w:val="001768FF"/>
    <w:rsid w:val="001A3079"/>
    <w:rsid w:val="001A60B1"/>
    <w:rsid w:val="001B36B1"/>
    <w:rsid w:val="001E058C"/>
    <w:rsid w:val="001E5B73"/>
    <w:rsid w:val="001E7B7A"/>
    <w:rsid w:val="001F4C5C"/>
    <w:rsid w:val="00204478"/>
    <w:rsid w:val="00214E2E"/>
    <w:rsid w:val="00216141"/>
    <w:rsid w:val="00217186"/>
    <w:rsid w:val="00222096"/>
    <w:rsid w:val="002434A1"/>
    <w:rsid w:val="002617DC"/>
    <w:rsid w:val="00263943"/>
    <w:rsid w:val="00267B35"/>
    <w:rsid w:val="002A5952"/>
    <w:rsid w:val="002F0416"/>
    <w:rsid w:val="002F7910"/>
    <w:rsid w:val="003427CE"/>
    <w:rsid w:val="00360269"/>
    <w:rsid w:val="0037551B"/>
    <w:rsid w:val="00392DBA"/>
    <w:rsid w:val="00396ABD"/>
    <w:rsid w:val="003C3322"/>
    <w:rsid w:val="003C68C2"/>
    <w:rsid w:val="003D4CAE"/>
    <w:rsid w:val="003E6071"/>
    <w:rsid w:val="003F26BD"/>
    <w:rsid w:val="003F52AD"/>
    <w:rsid w:val="003F6BA2"/>
    <w:rsid w:val="00402D21"/>
    <w:rsid w:val="0043144F"/>
    <w:rsid w:val="00431BFA"/>
    <w:rsid w:val="0043291C"/>
    <w:rsid w:val="004353CF"/>
    <w:rsid w:val="00441C76"/>
    <w:rsid w:val="004631BC"/>
    <w:rsid w:val="00484328"/>
    <w:rsid w:val="00484761"/>
    <w:rsid w:val="00484DD5"/>
    <w:rsid w:val="004C1E16"/>
    <w:rsid w:val="004C2543"/>
    <w:rsid w:val="004D15CA"/>
    <w:rsid w:val="004E3E4C"/>
    <w:rsid w:val="004F23A0"/>
    <w:rsid w:val="005003E3"/>
    <w:rsid w:val="005052CD"/>
    <w:rsid w:val="00544B76"/>
    <w:rsid w:val="00550A26"/>
    <w:rsid w:val="00550BF5"/>
    <w:rsid w:val="005630AF"/>
    <w:rsid w:val="00567A70"/>
    <w:rsid w:val="005A2A15"/>
    <w:rsid w:val="005B5376"/>
    <w:rsid w:val="005C478A"/>
    <w:rsid w:val="005D1B15"/>
    <w:rsid w:val="005D2824"/>
    <w:rsid w:val="005D4F1A"/>
    <w:rsid w:val="005D72BB"/>
    <w:rsid w:val="005E692F"/>
    <w:rsid w:val="0062114B"/>
    <w:rsid w:val="00623698"/>
    <w:rsid w:val="00625E96"/>
    <w:rsid w:val="00647C09"/>
    <w:rsid w:val="0065554A"/>
    <w:rsid w:val="00673DE7"/>
    <w:rsid w:val="00693D5D"/>
    <w:rsid w:val="006A2DB6"/>
    <w:rsid w:val="006B25C4"/>
    <w:rsid w:val="006B7F03"/>
    <w:rsid w:val="006F4EF1"/>
    <w:rsid w:val="00725B45"/>
    <w:rsid w:val="007C4336"/>
    <w:rsid w:val="007C787F"/>
    <w:rsid w:val="007F7AA6"/>
    <w:rsid w:val="00816768"/>
    <w:rsid w:val="00823624"/>
    <w:rsid w:val="00835D7D"/>
    <w:rsid w:val="00837E47"/>
    <w:rsid w:val="008473FA"/>
    <w:rsid w:val="008518FE"/>
    <w:rsid w:val="0085659C"/>
    <w:rsid w:val="00872026"/>
    <w:rsid w:val="0087792E"/>
    <w:rsid w:val="00883EAF"/>
    <w:rsid w:val="00885258"/>
    <w:rsid w:val="008A30C3"/>
    <w:rsid w:val="008A3C23"/>
    <w:rsid w:val="008C277B"/>
    <w:rsid w:val="008C49CC"/>
    <w:rsid w:val="008D69E9"/>
    <w:rsid w:val="008E0645"/>
    <w:rsid w:val="008F2B42"/>
    <w:rsid w:val="00904C7E"/>
    <w:rsid w:val="0091035B"/>
    <w:rsid w:val="00952E49"/>
    <w:rsid w:val="00961157"/>
    <w:rsid w:val="00992816"/>
    <w:rsid w:val="009967C9"/>
    <w:rsid w:val="009A1F6E"/>
    <w:rsid w:val="009C7D17"/>
    <w:rsid w:val="009E484E"/>
    <w:rsid w:val="009F155E"/>
    <w:rsid w:val="009F40FB"/>
    <w:rsid w:val="00A22FCB"/>
    <w:rsid w:val="00A4413D"/>
    <w:rsid w:val="00A472F1"/>
    <w:rsid w:val="00A502F6"/>
    <w:rsid w:val="00A554A3"/>
    <w:rsid w:val="00A566BE"/>
    <w:rsid w:val="00A758EA"/>
    <w:rsid w:val="00A95C50"/>
    <w:rsid w:val="00AB3511"/>
    <w:rsid w:val="00AB79A6"/>
    <w:rsid w:val="00AC4850"/>
    <w:rsid w:val="00B47B59"/>
    <w:rsid w:val="00B53F81"/>
    <w:rsid w:val="00B56C2B"/>
    <w:rsid w:val="00B65BD3"/>
    <w:rsid w:val="00B70469"/>
    <w:rsid w:val="00B72DD8"/>
    <w:rsid w:val="00B72E09"/>
    <w:rsid w:val="00BB250B"/>
    <w:rsid w:val="00BC5CC6"/>
    <w:rsid w:val="00BF0C69"/>
    <w:rsid w:val="00BF629B"/>
    <w:rsid w:val="00BF655C"/>
    <w:rsid w:val="00C001B0"/>
    <w:rsid w:val="00C075EF"/>
    <w:rsid w:val="00C11E83"/>
    <w:rsid w:val="00C2378A"/>
    <w:rsid w:val="00C378A1"/>
    <w:rsid w:val="00C61039"/>
    <w:rsid w:val="00C621D6"/>
    <w:rsid w:val="00C82D86"/>
    <w:rsid w:val="00C83924"/>
    <w:rsid w:val="00C962BC"/>
    <w:rsid w:val="00C976F1"/>
    <w:rsid w:val="00CB4B8D"/>
    <w:rsid w:val="00CC0DDA"/>
    <w:rsid w:val="00CD684F"/>
    <w:rsid w:val="00CE48ED"/>
    <w:rsid w:val="00D06623"/>
    <w:rsid w:val="00D14349"/>
    <w:rsid w:val="00D14C6B"/>
    <w:rsid w:val="00D5536F"/>
    <w:rsid w:val="00D56935"/>
    <w:rsid w:val="00D758C6"/>
    <w:rsid w:val="00D90C10"/>
    <w:rsid w:val="00D92E96"/>
    <w:rsid w:val="00DA258C"/>
    <w:rsid w:val="00DF2DDE"/>
    <w:rsid w:val="00E01667"/>
    <w:rsid w:val="00E36209"/>
    <w:rsid w:val="00E420BB"/>
    <w:rsid w:val="00E50DF6"/>
    <w:rsid w:val="00E52761"/>
    <w:rsid w:val="00E965C5"/>
    <w:rsid w:val="00E96A3A"/>
    <w:rsid w:val="00E97402"/>
    <w:rsid w:val="00E97B99"/>
    <w:rsid w:val="00EA4296"/>
    <w:rsid w:val="00EB2E9D"/>
    <w:rsid w:val="00EE6FFC"/>
    <w:rsid w:val="00EF10AC"/>
    <w:rsid w:val="00EF4701"/>
    <w:rsid w:val="00EF564E"/>
    <w:rsid w:val="00EF5C2C"/>
    <w:rsid w:val="00F22198"/>
    <w:rsid w:val="00F23F87"/>
    <w:rsid w:val="00F33D49"/>
    <w:rsid w:val="00F3481E"/>
    <w:rsid w:val="00F577F6"/>
    <w:rsid w:val="00F65266"/>
    <w:rsid w:val="00F751E1"/>
    <w:rsid w:val="00FD347F"/>
    <w:rsid w:val="00FD413B"/>
    <w:rsid w:val="00FF16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8A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paragraph" w:customStyle="1" w:styleId="papertitle">
    <w:name w:val="paper title"/>
    <w:rsid w:val="008473FA"/>
    <w:pPr>
      <w:spacing w:after="120"/>
      <w:jc w:val="center"/>
    </w:pPr>
    <w:rPr>
      <w:rFonts w:eastAsia="MS Mincho"/>
      <w:noProof/>
      <w:sz w:val="48"/>
      <w:szCs w:val="48"/>
    </w:rPr>
  </w:style>
  <w:style w:type="character" w:customStyle="1" w:styleId="MediumGrid11">
    <w:name w:val="Medium Grid 11"/>
    <w:uiPriority w:val="99"/>
    <w:semiHidden/>
    <w:rsid w:val="00222096"/>
    <w:rPr>
      <w:color w:val="808080"/>
    </w:rPr>
  </w:style>
  <w:style w:type="paragraph" w:customStyle="1" w:styleId="ColorfulShading-Accent11">
    <w:name w:val="Colorful Shading - Accent 11"/>
    <w:hidden/>
    <w:uiPriority w:val="99"/>
    <w:semiHidden/>
    <w:rsid w:val="00222096"/>
  </w:style>
  <w:style w:type="paragraph" w:customStyle="1" w:styleId="references0">
    <w:name w:val="references"/>
    <w:uiPriority w:val="99"/>
    <w:rsid w:val="00222096"/>
    <w:pPr>
      <w:numPr>
        <w:numId w:val="41"/>
      </w:numPr>
      <w:spacing w:after="50" w:line="180" w:lineRule="exact"/>
      <w:jc w:val="both"/>
    </w:pPr>
    <w:rPr>
      <w:rFonts w:eastAsia="MS Mincho"/>
      <w:noProof/>
      <w:sz w:val="16"/>
      <w:szCs w:val="16"/>
    </w:rPr>
  </w:style>
  <w:style w:type="paragraph" w:styleId="BodyText">
    <w:name w:val="Body Text"/>
    <w:basedOn w:val="Normal"/>
    <w:link w:val="BodyTextChar"/>
    <w:rsid w:val="00222096"/>
    <w:pPr>
      <w:spacing w:after="120"/>
    </w:pPr>
  </w:style>
  <w:style w:type="character" w:customStyle="1" w:styleId="BodyTextChar">
    <w:name w:val="Body Text Char"/>
    <w:basedOn w:val="DefaultParagraphFont"/>
    <w:link w:val="BodyText"/>
    <w:rsid w:val="00222096"/>
  </w:style>
  <w:style w:type="paragraph" w:customStyle="1" w:styleId="GridTable21">
    <w:name w:val="Grid Table 21"/>
    <w:basedOn w:val="Normal"/>
    <w:next w:val="Normal"/>
    <w:uiPriority w:val="37"/>
    <w:unhideWhenUsed/>
    <w:rsid w:val="00222096"/>
  </w:style>
  <w:style w:type="paragraph" w:styleId="Caption">
    <w:name w:val="caption"/>
    <w:basedOn w:val="Normal"/>
    <w:next w:val="Normal"/>
    <w:qFormat/>
    <w:rsid w:val="00222096"/>
    <w:pPr>
      <w:spacing w:after="200"/>
    </w:pPr>
    <w:rPr>
      <w:b/>
      <w:bCs/>
      <w:color w:val="4F81BD"/>
      <w:sz w:val="18"/>
      <w:szCs w:val="18"/>
    </w:rPr>
  </w:style>
  <w:style w:type="character" w:customStyle="1" w:styleId="apple-converted-space">
    <w:name w:val="apple-converted-space"/>
    <w:rsid w:val="00222096"/>
  </w:style>
  <w:style w:type="character" w:customStyle="1" w:styleId="il">
    <w:name w:val="il"/>
    <w:rsid w:val="00222096"/>
  </w:style>
  <w:style w:type="character" w:styleId="CommentReference">
    <w:name w:val="annotation reference"/>
    <w:semiHidden/>
    <w:unhideWhenUsed/>
    <w:rsid w:val="00222096"/>
    <w:rPr>
      <w:sz w:val="16"/>
      <w:szCs w:val="16"/>
    </w:rPr>
  </w:style>
  <w:style w:type="paragraph" w:styleId="CommentText">
    <w:name w:val="annotation text"/>
    <w:basedOn w:val="Normal"/>
    <w:link w:val="CommentTextChar"/>
    <w:semiHidden/>
    <w:unhideWhenUsed/>
    <w:rsid w:val="00222096"/>
  </w:style>
  <w:style w:type="character" w:customStyle="1" w:styleId="CommentTextChar">
    <w:name w:val="Comment Text Char"/>
    <w:basedOn w:val="DefaultParagraphFont"/>
    <w:link w:val="CommentText"/>
    <w:semiHidden/>
    <w:rsid w:val="00222096"/>
  </w:style>
  <w:style w:type="paragraph" w:styleId="CommentSubject">
    <w:name w:val="annotation subject"/>
    <w:basedOn w:val="CommentText"/>
    <w:next w:val="CommentText"/>
    <w:link w:val="CommentSubjectChar"/>
    <w:semiHidden/>
    <w:unhideWhenUsed/>
    <w:rsid w:val="00222096"/>
    <w:rPr>
      <w:b/>
      <w:bCs/>
    </w:rPr>
  </w:style>
  <w:style w:type="character" w:customStyle="1" w:styleId="CommentSubjectChar">
    <w:name w:val="Comment Subject Char"/>
    <w:basedOn w:val="CommentTextChar"/>
    <w:link w:val="CommentSubject"/>
    <w:semiHidden/>
    <w:rsid w:val="00222096"/>
    <w:rPr>
      <w:b/>
      <w:bCs/>
    </w:rPr>
  </w:style>
  <w:style w:type="table" w:styleId="TableGrid">
    <w:name w:val="Table Grid"/>
    <w:basedOn w:val="TableNormal"/>
    <w:rsid w:val="0022209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12">
    <w:name w:val="Medium Grid 12"/>
    <w:uiPriority w:val="99"/>
    <w:unhideWhenUsed/>
    <w:rsid w:val="0022209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footer" w:uiPriority="99"/>
    <w:lsdException w:name="caption" w:qFormat="1"/>
    <w:lsdException w:name="List" w:semiHidden="0" w:unhideWhenUsed="0"/>
    <w:lsdException w:name="List 2" w:semiHidden="0" w:unhideWhenUsed="0"/>
    <w:lsdException w:name="List 3" w:semiHidden="0" w:unhideWhenUsed="0"/>
    <w:lsdException w:name="Title" w:semiHidden="0" w:unhideWhenUsed="0" w:qFormat="1"/>
    <w:lsdException w:name="List Continue 5" w:semiHidden="0" w:unhideWhenUsed="0"/>
    <w:lsdException w:name="Message Header" w:semiHidden="0" w:unhideWhenUsed="0"/>
    <w:lsdException w:name="Subtitle" w:semiHidden="0" w:unhideWhenUsed="0" w:qFormat="1"/>
    <w:lsdException w:name="Salutation" w:semiHidden="0" w:unhideWhenUsed="0"/>
    <w:lsdException w:name="Strong" w:semiHidden="0" w:unhideWhenUsed="0" w:qFormat="1"/>
    <w:lsdException w:name="Emphasis" w:semiHidden="0" w:unhideWhenUsed="0" w:qFormat="1"/>
    <w:lsdException w:name="Normal Table" w:semiHidden="0" w:unhideWhenUsed="0"/>
    <w:lsdException w:name="No List" w:uiPriority="99"/>
    <w:lsdException w:name="Table Web 2"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semiHidden/>
    <w:rsid w:val="00DC5FC7"/>
    <w:pPr>
      <w:shd w:val="clear" w:color="auto" w:fill="000080"/>
    </w:pPr>
    <w:rPr>
      <w:rFonts w:ascii="Tahoma" w:hAnsi="Tahoma" w:cs="Tahoma"/>
    </w:rPr>
  </w:style>
  <w:style w:type="paragraph" w:customStyle="1" w:styleId="Pa0">
    <w:name w:val="Pa0"/>
    <w:basedOn w:val="Normal"/>
    <w:next w:val="Normal"/>
    <w:rsid w:val="00426966"/>
    <w:pPr>
      <w:widowControl w:val="0"/>
      <w:adjustRightInd w:val="0"/>
      <w:spacing w:line="241" w:lineRule="atLeast"/>
    </w:pPr>
    <w:rPr>
      <w:rFonts w:ascii="Baskerville" w:hAnsi="Baskerville"/>
      <w:sz w:val="24"/>
      <w:szCs w:val="24"/>
    </w:rPr>
  </w:style>
  <w:style w:type="character" w:customStyle="1" w:styleId="A5">
    <w:name w:val="A5"/>
    <w:rsid w:val="00426966"/>
    <w:rPr>
      <w:color w:val="00529F"/>
      <w:sz w:val="20"/>
      <w:szCs w:val="20"/>
    </w:rPr>
  </w:style>
  <w:style w:type="paragraph" w:styleId="BalloonText">
    <w:name w:val="Balloon Text"/>
    <w:basedOn w:val="Normal"/>
    <w:link w:val="BalloonTextChar"/>
    <w:rsid w:val="00F33D49"/>
    <w:rPr>
      <w:rFonts w:ascii="Tahoma" w:hAnsi="Tahoma" w:cs="Tahoma"/>
      <w:sz w:val="16"/>
      <w:szCs w:val="16"/>
    </w:rPr>
  </w:style>
  <w:style w:type="character" w:customStyle="1" w:styleId="BalloonTextChar">
    <w:name w:val="Balloon Text Char"/>
    <w:basedOn w:val="DefaultParagraphFont"/>
    <w:link w:val="BalloonText"/>
    <w:rsid w:val="00F33D49"/>
    <w:rPr>
      <w:rFonts w:ascii="Tahoma" w:hAnsi="Tahoma" w:cs="Tahoma"/>
      <w:sz w:val="16"/>
      <w:szCs w:val="16"/>
    </w:rPr>
  </w:style>
  <w:style w:type="character" w:styleId="PlaceholderText">
    <w:name w:val="Placeholder Text"/>
    <w:basedOn w:val="DefaultParagraphFont"/>
    <w:uiPriority w:val="99"/>
    <w:semiHidden/>
    <w:rsid w:val="009A1F6E"/>
    <w:rPr>
      <w:color w:val="808080"/>
    </w:rPr>
  </w:style>
  <w:style w:type="paragraph" w:customStyle="1" w:styleId="ParagraphStyle1">
    <w:name w:val="Paragraph Style 1"/>
    <w:basedOn w:val="Normal"/>
    <w:uiPriority w:val="99"/>
    <w:rsid w:val="00C82D86"/>
    <w:pPr>
      <w:widowControl w:val="0"/>
      <w:tabs>
        <w:tab w:val="left" w:pos="480"/>
      </w:tabs>
      <w:adjustRightInd w:val="0"/>
      <w:spacing w:before="100" w:line="280" w:lineRule="atLeast"/>
      <w:textAlignment w:val="center"/>
    </w:pPr>
    <w:rPr>
      <w:rFonts w:ascii="Formata-Regular" w:eastAsiaTheme="minorEastAsia" w:hAnsi="Formata-Regular" w:cs="Formata-Regular"/>
      <w:color w:val="000000"/>
      <w:sz w:val="22"/>
      <w:szCs w:val="22"/>
      <w:lang w:eastAsia="ja-JP"/>
    </w:rPr>
  </w:style>
  <w:style w:type="character" w:customStyle="1" w:styleId="BodyText1">
    <w:name w:val="Body Text1"/>
    <w:basedOn w:val="DefaultParagraphFont"/>
    <w:uiPriority w:val="99"/>
    <w:rsid w:val="00C82D86"/>
    <w:rPr>
      <w:rFonts w:ascii="Verdana" w:hAnsi="Verdana" w:cs="Verdana"/>
      <w:color w:val="000000"/>
      <w:sz w:val="22"/>
      <w:szCs w:val="22"/>
    </w:rPr>
  </w:style>
  <w:style w:type="character" w:customStyle="1" w:styleId="bodytype">
    <w:name w:val="body type"/>
    <w:basedOn w:val="DefaultParagraphFont"/>
    <w:uiPriority w:val="99"/>
    <w:rsid w:val="00C82D86"/>
    <w:rPr>
      <w:rFonts w:ascii="Formata-Regular" w:hAnsi="Formata-Regular" w:cs="Formata-Regular"/>
      <w:color w:val="000000"/>
      <w:sz w:val="22"/>
      <w:szCs w:val="22"/>
    </w:rPr>
  </w:style>
  <w:style w:type="paragraph" w:customStyle="1" w:styleId="Style1">
    <w:name w:val="Style1"/>
    <w:basedOn w:val="ReferenceHead"/>
    <w:link w:val="Style1Char"/>
    <w:qFormat/>
    <w:rsid w:val="003F52AD"/>
  </w:style>
  <w:style w:type="character" w:customStyle="1" w:styleId="Heading1Char">
    <w:name w:val="Heading 1 Char"/>
    <w:basedOn w:val="DefaultParagraphFont"/>
    <w:link w:val="Heading1"/>
    <w:uiPriority w:val="9"/>
    <w:rsid w:val="003F52AD"/>
    <w:rPr>
      <w:smallCaps/>
      <w:kern w:val="28"/>
    </w:rPr>
  </w:style>
  <w:style w:type="character" w:customStyle="1" w:styleId="ReferenceHeadChar">
    <w:name w:val="Reference Head Char"/>
    <w:basedOn w:val="Heading1Char"/>
    <w:link w:val="ReferenceHead"/>
    <w:rsid w:val="003F52AD"/>
    <w:rPr>
      <w:smallCaps/>
      <w:kern w:val="28"/>
    </w:rPr>
  </w:style>
  <w:style w:type="character" w:customStyle="1" w:styleId="Style1Char">
    <w:name w:val="Style1 Char"/>
    <w:basedOn w:val="ReferenceHeadChar"/>
    <w:link w:val="Style1"/>
    <w:rsid w:val="003F52AD"/>
    <w:rPr>
      <w:smallCaps/>
      <w:kern w:val="28"/>
    </w:rPr>
  </w:style>
  <w:style w:type="paragraph" w:styleId="Revision">
    <w:name w:val="Revision"/>
    <w:hidden/>
    <w:uiPriority w:val="99"/>
    <w:semiHidden/>
    <w:rsid w:val="001B36B1"/>
  </w:style>
  <w:style w:type="character" w:customStyle="1" w:styleId="BodyText2">
    <w:name w:val="Body Text2"/>
    <w:basedOn w:val="DefaultParagraphFont"/>
    <w:uiPriority w:val="99"/>
    <w:rsid w:val="001B36B1"/>
    <w:rPr>
      <w:rFonts w:ascii="Verdana" w:hAnsi="Verdana" w:cs="Verdana"/>
      <w:color w:val="000000"/>
      <w:sz w:val="22"/>
      <w:szCs w:val="22"/>
    </w:rPr>
  </w:style>
  <w:style w:type="character" w:customStyle="1" w:styleId="Heading2Char">
    <w:name w:val="Heading 2 Char"/>
    <w:basedOn w:val="DefaultParagraphFont"/>
    <w:link w:val="Heading2"/>
    <w:uiPriority w:val="9"/>
    <w:rsid w:val="001B36B1"/>
    <w:rPr>
      <w:i/>
      <w:iCs/>
    </w:rPr>
  </w:style>
  <w:style w:type="paragraph" w:customStyle="1" w:styleId="TextL-MAG">
    <w:name w:val="Text L-MAG"/>
    <w:basedOn w:val="Normal"/>
    <w:link w:val="TextL-MAGChar"/>
    <w:qFormat/>
    <w:rsid w:val="009C7D17"/>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sid w:val="009C7D17"/>
    <w:rPr>
      <w:rFonts w:ascii="Arial" w:eastAsia="MS Mincho" w:hAnsi="Arial"/>
      <w:sz w:val="18"/>
      <w:szCs w:val="22"/>
      <w:lang w:eastAsia="ja-JP"/>
    </w:rPr>
  </w:style>
  <w:style w:type="character" w:customStyle="1" w:styleId="FooterChar">
    <w:name w:val="Footer Char"/>
    <w:basedOn w:val="DefaultParagraphFont"/>
    <w:link w:val="Footer"/>
    <w:uiPriority w:val="99"/>
    <w:rsid w:val="00D90C10"/>
  </w:style>
  <w:style w:type="character" w:customStyle="1" w:styleId="FootnoteTextChar">
    <w:name w:val="Footnote Text Char"/>
    <w:basedOn w:val="DefaultParagraphFont"/>
    <w:link w:val="FootnoteText"/>
    <w:semiHidden/>
    <w:rsid w:val="00C075EF"/>
    <w:rPr>
      <w:sz w:val="16"/>
      <w:szCs w:val="16"/>
    </w:rPr>
  </w:style>
  <w:style w:type="character" w:customStyle="1" w:styleId="BodyTextIndentChar">
    <w:name w:val="Body Text Indent Char"/>
    <w:basedOn w:val="DefaultParagraphFont"/>
    <w:link w:val="BodyTextIndent"/>
    <w:rsid w:val="003F26BD"/>
    <w:rPr>
      <w:szCs w:val="24"/>
    </w:rPr>
  </w:style>
  <w:style w:type="paragraph" w:customStyle="1" w:styleId="papertitle">
    <w:name w:val="paper title"/>
    <w:rsid w:val="008473FA"/>
    <w:pPr>
      <w:spacing w:after="120"/>
      <w:jc w:val="center"/>
    </w:pPr>
    <w:rPr>
      <w:rFonts w:eastAsia="MS Mincho"/>
      <w:noProof/>
      <w:sz w:val="48"/>
      <w:szCs w:val="48"/>
    </w:rPr>
  </w:style>
  <w:style w:type="character" w:customStyle="1" w:styleId="MediumGrid11">
    <w:name w:val="Medium Grid 11"/>
    <w:uiPriority w:val="99"/>
    <w:semiHidden/>
    <w:rsid w:val="00222096"/>
    <w:rPr>
      <w:color w:val="808080"/>
    </w:rPr>
  </w:style>
  <w:style w:type="paragraph" w:customStyle="1" w:styleId="ColorfulShading-Accent11">
    <w:name w:val="Colorful Shading - Accent 11"/>
    <w:hidden/>
    <w:uiPriority w:val="99"/>
    <w:semiHidden/>
    <w:rsid w:val="00222096"/>
  </w:style>
  <w:style w:type="paragraph" w:customStyle="1" w:styleId="references0">
    <w:name w:val="references"/>
    <w:uiPriority w:val="99"/>
    <w:rsid w:val="00222096"/>
    <w:pPr>
      <w:numPr>
        <w:numId w:val="41"/>
      </w:numPr>
      <w:spacing w:after="50" w:line="180" w:lineRule="exact"/>
      <w:jc w:val="both"/>
    </w:pPr>
    <w:rPr>
      <w:rFonts w:eastAsia="MS Mincho"/>
      <w:noProof/>
      <w:sz w:val="16"/>
      <w:szCs w:val="16"/>
    </w:rPr>
  </w:style>
  <w:style w:type="paragraph" w:styleId="BodyText">
    <w:name w:val="Body Text"/>
    <w:basedOn w:val="Normal"/>
    <w:link w:val="BodyTextChar"/>
    <w:rsid w:val="00222096"/>
    <w:pPr>
      <w:spacing w:after="120"/>
    </w:pPr>
  </w:style>
  <w:style w:type="character" w:customStyle="1" w:styleId="BodyTextChar">
    <w:name w:val="Body Text Char"/>
    <w:basedOn w:val="DefaultParagraphFont"/>
    <w:link w:val="BodyText"/>
    <w:rsid w:val="00222096"/>
  </w:style>
  <w:style w:type="paragraph" w:customStyle="1" w:styleId="GridTable21">
    <w:name w:val="Grid Table 21"/>
    <w:basedOn w:val="Normal"/>
    <w:next w:val="Normal"/>
    <w:uiPriority w:val="37"/>
    <w:unhideWhenUsed/>
    <w:rsid w:val="00222096"/>
  </w:style>
  <w:style w:type="paragraph" w:styleId="Caption">
    <w:name w:val="caption"/>
    <w:basedOn w:val="Normal"/>
    <w:next w:val="Normal"/>
    <w:qFormat/>
    <w:rsid w:val="00222096"/>
    <w:pPr>
      <w:spacing w:after="200"/>
    </w:pPr>
    <w:rPr>
      <w:b/>
      <w:bCs/>
      <w:color w:val="4F81BD"/>
      <w:sz w:val="18"/>
      <w:szCs w:val="18"/>
    </w:rPr>
  </w:style>
  <w:style w:type="character" w:customStyle="1" w:styleId="apple-converted-space">
    <w:name w:val="apple-converted-space"/>
    <w:rsid w:val="00222096"/>
  </w:style>
  <w:style w:type="character" w:customStyle="1" w:styleId="il">
    <w:name w:val="il"/>
    <w:rsid w:val="00222096"/>
  </w:style>
  <w:style w:type="character" w:styleId="CommentReference">
    <w:name w:val="annotation reference"/>
    <w:semiHidden/>
    <w:unhideWhenUsed/>
    <w:rsid w:val="00222096"/>
    <w:rPr>
      <w:sz w:val="16"/>
      <w:szCs w:val="16"/>
    </w:rPr>
  </w:style>
  <w:style w:type="paragraph" w:styleId="CommentText">
    <w:name w:val="annotation text"/>
    <w:basedOn w:val="Normal"/>
    <w:link w:val="CommentTextChar"/>
    <w:semiHidden/>
    <w:unhideWhenUsed/>
    <w:rsid w:val="00222096"/>
  </w:style>
  <w:style w:type="character" w:customStyle="1" w:styleId="CommentTextChar">
    <w:name w:val="Comment Text Char"/>
    <w:basedOn w:val="DefaultParagraphFont"/>
    <w:link w:val="CommentText"/>
    <w:semiHidden/>
    <w:rsid w:val="00222096"/>
  </w:style>
  <w:style w:type="paragraph" w:styleId="CommentSubject">
    <w:name w:val="annotation subject"/>
    <w:basedOn w:val="CommentText"/>
    <w:next w:val="CommentText"/>
    <w:link w:val="CommentSubjectChar"/>
    <w:semiHidden/>
    <w:unhideWhenUsed/>
    <w:rsid w:val="00222096"/>
    <w:rPr>
      <w:b/>
      <w:bCs/>
    </w:rPr>
  </w:style>
  <w:style w:type="character" w:customStyle="1" w:styleId="CommentSubjectChar">
    <w:name w:val="Comment Subject Char"/>
    <w:basedOn w:val="CommentTextChar"/>
    <w:link w:val="CommentSubject"/>
    <w:semiHidden/>
    <w:rsid w:val="00222096"/>
    <w:rPr>
      <w:b/>
      <w:bCs/>
    </w:rPr>
  </w:style>
  <w:style w:type="table" w:styleId="TableGrid">
    <w:name w:val="Table Grid"/>
    <w:basedOn w:val="TableNormal"/>
    <w:rsid w:val="00222096"/>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Grid12">
    <w:name w:val="Medium Grid 12"/>
    <w:uiPriority w:val="99"/>
    <w:unhideWhenUsed/>
    <w:rsid w:val="0022209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image" Target="media/image5.emf" Id="rId13" /><Relationship Type="http://schemas.openxmlformats.org/officeDocument/2006/relationships/image" Target="media/image10.emf" Id="rId1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image" Target="media/image4.emf" Id="rId12" /><Relationship Type="http://schemas.openxmlformats.org/officeDocument/2006/relationships/image" Target="media/image9.emf" Id="rId17" /><Relationship Type="http://schemas.openxmlformats.org/officeDocument/2006/relationships/numbering" Target="numbering.xml" Id="rId2" /><Relationship Type="http://schemas.openxmlformats.org/officeDocument/2006/relationships/image" Target="media/image8.emf"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emf" Id="rId11" /><Relationship Type="http://schemas.openxmlformats.org/officeDocument/2006/relationships/settings" Target="settings.xml" Id="rId5" /><Relationship Type="http://schemas.openxmlformats.org/officeDocument/2006/relationships/image" Target="media/image7.emf" Id="rId15" /><Relationship Type="http://schemas.openxmlformats.org/officeDocument/2006/relationships/image" Target="media/image2.emf" Id="rId10" /><Relationship Type="http://schemas.openxmlformats.org/officeDocument/2006/relationships/fontTable" Target="fontTable.xml" Id="rId19" /><Relationship Type="http://schemas.microsoft.com/office/2007/relationships/stylesWithEffects" Target="stylesWithEffects.xml" Id="rId4" /><Relationship Type="http://schemas.openxmlformats.org/officeDocument/2006/relationships/image" Target="media/image1.emf" Id="rId9" /><Relationship Type="http://schemas.openxmlformats.org/officeDocument/2006/relationships/image" Target="media/image6.emf" Id="rId14" /><Relationship Type="http://schemas.openxmlformats.org/officeDocument/2006/relationships/hyperlink" Target="http://cronfa.swan.ac.uk/Record/cronfa29046" TargetMode="External" Id="Rf13f5c7aa08f46a7" /><Relationship Type="http://schemas.openxmlformats.org/officeDocument/2006/relationships/hyperlink" Target="http://dx.doi.org/10.1109/TAP.2016.2637858" TargetMode="External" Id="R03d6af17cc90430f" /><Relationship Type="http://schemas.openxmlformats.org/officeDocument/2006/relationships/hyperlink" Target="http://www.swansea.ac.uk/library/researchsupport/ris-support/ " TargetMode="External" Id="R2b67a1b2c7634d93" /><Relationship Type="http://schemas.openxmlformats.org/officeDocument/2006/relationships/image" Target="/media/image.jpg" Id="R4b8398a27aa1446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2817C-E66E-44B9-9D83-A4D7CFD29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4464</Words>
  <Characters>25446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29851</CharactersWithSpaces>
  <SharedDoc>false</SharedDoc>
  <HLinks>
    <vt:vector size="72" baseType="variant">
      <vt:variant>
        <vt:i4>6160457</vt:i4>
      </vt:variant>
      <vt:variant>
        <vt:i4>39</vt:i4>
      </vt:variant>
      <vt:variant>
        <vt:i4>0</vt:i4>
      </vt:variant>
      <vt:variant>
        <vt:i4>5</vt:i4>
      </vt:variant>
      <vt:variant>
        <vt:lpwstr>http://www.(URL/</vt:lpwstr>
      </vt:variant>
      <vt:variant>
        <vt:lpwstr/>
      </vt:variant>
      <vt:variant>
        <vt:i4>2687077</vt:i4>
      </vt:variant>
      <vt:variant>
        <vt:i4>36</vt:i4>
      </vt:variant>
      <vt:variant>
        <vt:i4>0</vt:i4>
      </vt:variant>
      <vt:variant>
        <vt:i4>5</vt:i4>
      </vt:variant>
      <vt:variant>
        <vt:lpwstr>http://www.atm.com/</vt:lpwstr>
      </vt:variant>
      <vt:variant>
        <vt:lpwstr/>
      </vt:variant>
      <vt:variant>
        <vt:i4>6160457</vt:i4>
      </vt:variant>
      <vt:variant>
        <vt:i4>33</vt:i4>
      </vt:variant>
      <vt:variant>
        <vt:i4>0</vt:i4>
      </vt:variant>
      <vt:variant>
        <vt:i4>5</vt:i4>
      </vt:variant>
      <vt:variant>
        <vt:lpwstr>http://www.(url/</vt:lpwstr>
      </vt:variant>
      <vt:variant>
        <vt:lpwstr/>
      </vt:variant>
      <vt:variant>
        <vt:i4>2031701</vt:i4>
      </vt:variant>
      <vt:variant>
        <vt:i4>30</vt:i4>
      </vt:variant>
      <vt:variant>
        <vt:i4>0</vt:i4>
      </vt:variant>
      <vt:variant>
        <vt:i4>5</vt:i4>
      </vt:variant>
      <vt:variant>
        <vt:lpwstr>http://www.ieee.org/web/publications/authors/transjnl/index.html</vt:lpwstr>
      </vt:variant>
      <vt:variant>
        <vt:lpwstr/>
      </vt:variant>
      <vt:variant>
        <vt:i4>4391006</vt:i4>
      </vt:variant>
      <vt:variant>
        <vt:i4>21</vt:i4>
      </vt:variant>
      <vt:variant>
        <vt:i4>0</vt:i4>
      </vt:variant>
      <vt:variant>
        <vt:i4>5</vt:i4>
      </vt:variant>
      <vt:variant>
        <vt:lpwstr>http://www.ieee.org/copyright</vt:lpwstr>
      </vt:variant>
      <vt:variant>
        <vt:lpwstr/>
      </vt:variant>
      <vt:variant>
        <vt:i4>2555906</vt:i4>
      </vt:variant>
      <vt:variant>
        <vt:i4>18</vt:i4>
      </vt:variant>
      <vt:variant>
        <vt:i4>0</vt:i4>
      </vt:variant>
      <vt:variant>
        <vt:i4>5</vt:i4>
      </vt:variant>
      <vt:variant>
        <vt:lpwstr>mailto:graphics@ieee.org</vt:lpwstr>
      </vt:variant>
      <vt:variant>
        <vt:lpwstr/>
      </vt:variant>
      <vt:variant>
        <vt:i4>7405602</vt:i4>
      </vt:variant>
      <vt:variant>
        <vt:i4>15</vt:i4>
      </vt:variant>
      <vt:variant>
        <vt:i4>0</vt:i4>
      </vt:variant>
      <vt:variant>
        <vt:i4>5</vt:i4>
      </vt:variant>
      <vt:variant>
        <vt:lpwstr>http://graphicsqc.ieee.org/</vt:lpwstr>
      </vt:variant>
      <vt:variant>
        <vt:lpwstr/>
      </vt:variant>
      <vt:variant>
        <vt:i4>3866730</vt:i4>
      </vt:variant>
      <vt:variant>
        <vt:i4>12</vt:i4>
      </vt:variant>
      <vt:variant>
        <vt:i4>0</vt:i4>
      </vt:variant>
      <vt:variant>
        <vt:i4>5</vt:i4>
      </vt:variant>
      <vt:variant>
        <vt:lpwstr>http://www.adobe.com/support/downloads/</vt:lpwstr>
      </vt:variant>
      <vt:variant>
        <vt:lpwstr/>
      </vt:variant>
      <vt:variant>
        <vt:i4>2424932</vt:i4>
      </vt:variant>
      <vt:variant>
        <vt:i4>9</vt:i4>
      </vt:variant>
      <vt:variant>
        <vt:i4>0</vt:i4>
      </vt:variant>
      <vt:variant>
        <vt:i4>5</vt:i4>
      </vt:variant>
      <vt:variant>
        <vt:lpwstr>http://www.adobe.com/support/downloads/pdrvwin.htm</vt:lpwstr>
      </vt:variant>
      <vt:variant>
        <vt:lpwstr/>
      </vt:variant>
      <vt:variant>
        <vt:i4>2031701</vt:i4>
      </vt:variant>
      <vt:variant>
        <vt:i4>6</vt:i4>
      </vt:variant>
      <vt:variant>
        <vt:i4>0</vt:i4>
      </vt:variant>
      <vt:variant>
        <vt:i4>5</vt:i4>
      </vt:variant>
      <vt:variant>
        <vt:lpwstr>http://www.ieee.org/web/publications/authors/transjnl/index.html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3342345</vt:i4>
      </vt:variant>
      <vt:variant>
        <vt:i4>0</vt:i4>
      </vt:variant>
      <vt:variant>
        <vt:i4>0</vt:i4>
      </vt:variant>
      <vt:variant>
        <vt:i4>5</vt:i4>
      </vt:variant>
      <vt:variant>
        <vt:lpwstr>mailto:keywords@ieee.org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AMIT</cp:lastModifiedBy>
  <cp:revision>11</cp:revision>
  <cp:lastPrinted>2016-09-20T12:19:00Z</cp:lastPrinted>
  <dcterms:created xsi:type="dcterms:W3CDTF">2016-10-02T19:40:00Z</dcterms:created>
  <dcterms:modified xsi:type="dcterms:W3CDTF">2016-10-12T15:28:00Z</dcterms:modified>
</cp:coreProperties>
</file>