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83e357c62e404066"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British Journal of Social Work</w:t>
        </w:rPr>
      </w:r>
      <w:br/>
    </w:p>
    <w:p>
      <w:r>
        <w:t>Cronfa URL for this paper:</w:t>
        <w:br/>
      </w:r>
      <w:hyperlink w:history="true" r:id="R76f7df7869914b3b">
        <w:proofErr w:type="gramStart"/>
        <w:r>
          <w:rPr>
            <w:color w:val="00FFFF" w:themeColor="accent1" w:themeShade="BF"/>
            <w:rStyle w:val="Hyperlink"/>
          </w:rPr>
          <w:t>http://cronfa.swan.ac.uk/Record/cronfa26764</w:t>
        </w:r>
      </w:hyperlink>
      <w:r>
        <w:br/>
      </w:r>
      <w:r>
        <w:t>_______________________________________________________________________</w:t>
      </w:r>
      <w:r>
        <w:br/>
      </w:r>
    </w:p>
    <w:p>
      <w:r>
        <w:rPr>
          <w:b/>
          <w:t>Paper:</w:t>
        </w:rPr>
        <w:br/>
      </w:r>
      <w:r>
        <w:rPr>
          <w:t>Willis, P., Raithby, M., Maegusuku-Hewett, T. &amp; Miles, P.</w:t>
        </w:rPr>
      </w:r>
      <w:r>
        <w:t xml:space="preserve"> (2016). </w:t>
      </w:r>
      <w:r>
        <w:rPr>
          <w:t xml:space="preserve"> ‘Everyday Advocates’ for Inclusive Care? Perspectives on Enhancing the Provision of Long-Term Care Services for Older Lesbian, Gay and Bisexual Adults in Wales.</w:t>
        </w:rPr>
      </w:r>
      <w:r>
        <w:rPr>
          <w:i/>
          <w:t xml:space="preserve"> British Journal of Social Work, </w:t>
        </w:rPr>
      </w:r>
      <w:r/>
      <w:r/>
      <w:r>
        <w:rPr>
          <w:t xml:space="preserve">bcv143</w:t>
        </w:rPr>
      </w:r>
      <w:r/>
    </w:p>
    <w:p>
      <w:hyperlink w:history="true" r:id="Rd36bcb55034944f0">
        <w:proofErr w:type="gramStart"/>
        <w:r>
          <w:rPr>
            <w:color w:val="00FFFF" w:themeColor="accent1" w:themeShade="BF"/>
            <w:rStyle w:val="Hyperlink"/>
          </w:rPr>
          <w:b/>
          <w:t>http://dx.doi.org/10.1093/bjsw/bcv143</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f1aa4460d6c54699">
        <w:proofErr w:type="gramStart"/>
        <w:r>
          <w:rPr>
            <w:color w:val="00FFFF" w:themeColor="accent1" w:themeShade="BF"/>
            <w:rStyle w:val="Hyperlink"/>
          </w:rPr>
          <w:t>http://www.swansea.ac.uk/library/researchsupport/ris-support/</w:t>
        </w:r>
      </w:hyperlink>
      <w:br w:type="page"/>
    </w:p>
    <w:p w:rsidRPr="00B93B4E" w:rsidR="00B93B4E" w:rsidP="00B93B4E" w:rsidRDefault="00B93B4E" w14:paraId="6BC18C52" w14:textId="7FD14411">
      <w:pPr>
        <w:spacing w:line="480" w:lineRule="auto"/>
        <w:jc w:val="center"/>
        <w:rPr>
          <w:rFonts w:ascii="Times New Roman" w:hAnsi="Times New Roman" w:cs="Times New Roman"/>
          <w:b/>
          <w:sz w:val="24"/>
          <w:szCs w:val="24"/>
        </w:rPr>
      </w:pPr>
      <w:r w:rsidRPr="00B93B4E">
        <w:rPr>
          <w:rFonts w:ascii="Times New Roman" w:hAnsi="Times New Roman" w:cs="Times New Roman"/>
          <w:b/>
          <w:sz w:val="24"/>
          <w:szCs w:val="24"/>
        </w:rPr>
        <w:t>‘Everyday advocates’ for inclusive care: Perspectives on enhancing the provision of long-term care services for older lesbian, gay and bisexual adults in Wales.</w:t>
      </w:r>
    </w:p>
    <w:p w:rsidR="00B93B4E" w:rsidP="00B93B4E" w:rsidRDefault="00B93B4E" w14:paraId="7B311F05" w14:textId="77777777">
      <w:pPr>
        <w:jc w:val="center"/>
        <w:rPr>
          <w:rFonts w:ascii="Times New Roman" w:hAnsi="Times New Roman" w:cs="Times New Roman"/>
          <w:sz w:val="24"/>
          <w:szCs w:val="24"/>
        </w:rPr>
      </w:pPr>
    </w:p>
    <w:p w:rsidR="00B93B4E" w:rsidP="00B93B4E" w:rsidRDefault="00B93B4E" w14:paraId="3B11B335" w14:textId="1ED005D5">
      <w:pPr>
        <w:jc w:val="center"/>
        <w:rPr>
          <w:rFonts w:ascii="Times New Roman" w:hAnsi="Times New Roman" w:cs="Times New Roman"/>
          <w:sz w:val="24"/>
          <w:szCs w:val="24"/>
        </w:rPr>
      </w:pPr>
      <w:r>
        <w:rPr>
          <w:rFonts w:ascii="Times New Roman" w:hAnsi="Times New Roman" w:cs="Times New Roman"/>
          <w:sz w:val="24"/>
          <w:szCs w:val="24"/>
        </w:rPr>
        <w:t>Authors: Paul Willis (University of Bristol), Tracey Maegusuku</w:t>
      </w:r>
      <w:r w:rsidR="00612F85">
        <w:rPr>
          <w:rFonts w:ascii="Times New Roman" w:hAnsi="Times New Roman" w:cs="Times New Roman"/>
          <w:sz w:val="24"/>
          <w:szCs w:val="24"/>
        </w:rPr>
        <w:t xml:space="preserve">-Hewett, </w:t>
      </w:r>
      <w:r>
        <w:rPr>
          <w:rFonts w:ascii="Times New Roman" w:hAnsi="Times New Roman" w:cs="Times New Roman"/>
          <w:sz w:val="24"/>
          <w:szCs w:val="24"/>
        </w:rPr>
        <w:t>Michele Raithby (Swansea University)</w:t>
      </w:r>
      <w:r w:rsidR="00612F85">
        <w:rPr>
          <w:rFonts w:ascii="Times New Roman" w:hAnsi="Times New Roman" w:cs="Times New Roman"/>
          <w:sz w:val="24"/>
          <w:szCs w:val="24"/>
        </w:rPr>
        <w:t xml:space="preserve"> and Penny Miles (University of Bath)</w:t>
      </w:r>
      <w:r>
        <w:rPr>
          <w:rFonts w:ascii="Times New Roman" w:hAnsi="Times New Roman" w:cs="Times New Roman"/>
          <w:sz w:val="24"/>
          <w:szCs w:val="24"/>
        </w:rPr>
        <w:t>, 2016.</w:t>
      </w:r>
    </w:p>
    <w:p w:rsidR="00B93B4E" w:rsidP="00B93B4E" w:rsidRDefault="00B93B4E" w14:paraId="7E34A989" w14:textId="77777777">
      <w:pPr>
        <w:rPr>
          <w:rFonts w:ascii="Times New Roman" w:hAnsi="Times New Roman" w:cs="Times New Roman"/>
          <w:sz w:val="24"/>
          <w:szCs w:val="24"/>
        </w:rPr>
      </w:pPr>
    </w:p>
    <w:p w:rsidRPr="00B93B4E" w:rsidR="00B93B4E" w:rsidP="001F243A" w:rsidRDefault="00B93B4E" w14:paraId="2AEAD692" w14:textId="77777777">
      <w:pPr>
        <w:jc w:val="center"/>
        <w:rPr>
          <w:rFonts w:ascii="Times New Roman" w:hAnsi="Times New Roman" w:cs="Times New Roman"/>
          <w:sz w:val="24"/>
          <w:szCs w:val="24"/>
        </w:rPr>
      </w:pPr>
      <w:r w:rsidRPr="00B93B4E">
        <w:rPr>
          <w:rFonts w:ascii="Times New Roman" w:hAnsi="Times New Roman" w:cs="Times New Roman"/>
          <w:sz w:val="24"/>
          <w:szCs w:val="24"/>
        </w:rPr>
        <w:t>Post-print manuscript – final draft post-refereeing.</w:t>
      </w:r>
    </w:p>
    <w:p w:rsidR="001F243A" w:rsidP="00B93B4E" w:rsidRDefault="001F243A" w14:paraId="22153FF5" w14:textId="77777777">
      <w:pPr>
        <w:rPr>
          <w:rFonts w:ascii="Times New Roman" w:hAnsi="Times New Roman" w:cs="Times New Roman"/>
          <w:sz w:val="24"/>
          <w:szCs w:val="24"/>
        </w:rPr>
      </w:pPr>
    </w:p>
    <w:p w:rsidRPr="00612F85" w:rsidR="001F243A" w:rsidP="00B93B4E" w:rsidRDefault="00B93B4E" w14:paraId="407450E3" w14:textId="77777777">
      <w:pPr>
        <w:rPr>
          <w:rFonts w:ascii="Times New Roman" w:hAnsi="Times New Roman" w:cs="Times New Roman"/>
          <w:b/>
          <w:sz w:val="24"/>
          <w:szCs w:val="24"/>
        </w:rPr>
      </w:pPr>
      <w:r w:rsidRPr="00612F85">
        <w:rPr>
          <w:rFonts w:ascii="Times New Roman" w:hAnsi="Times New Roman" w:cs="Times New Roman"/>
          <w:b/>
          <w:sz w:val="24"/>
          <w:szCs w:val="24"/>
        </w:rPr>
        <w:t>Published version:</w:t>
      </w:r>
      <w:r w:rsidRPr="00612F85" w:rsidR="001F243A">
        <w:rPr>
          <w:rFonts w:ascii="Times New Roman" w:hAnsi="Times New Roman" w:cs="Times New Roman"/>
          <w:b/>
          <w:sz w:val="24"/>
          <w:szCs w:val="24"/>
        </w:rPr>
        <w:t xml:space="preserve"> </w:t>
      </w:r>
    </w:p>
    <w:p w:rsidR="00B93B4E" w:rsidP="00B93B4E" w:rsidRDefault="001F243A" w14:paraId="6FC1EC41" w14:textId="5CAA0059">
      <w:pPr>
        <w:rPr>
          <w:rFonts w:ascii="Times New Roman" w:hAnsi="Times New Roman" w:cs="Times New Roman"/>
          <w:sz w:val="24"/>
          <w:szCs w:val="24"/>
        </w:rPr>
      </w:pPr>
      <w:r w:rsidRPr="001F243A">
        <w:rPr>
          <w:rFonts w:ascii="Times New Roman" w:hAnsi="Times New Roman" w:cs="Times New Roman"/>
          <w:sz w:val="24"/>
          <w:szCs w:val="24"/>
        </w:rPr>
        <w:t xml:space="preserve">Willis, P., Maegusuku-Hewett, T., Raithby, M. &amp; Miles, P. (2016). ‘Everyday advocates’ for inclusive care: Perspectives on enhancing the provision of long-term care services for older lesbian, gay and bisexual adults in Wales. </w:t>
      </w:r>
      <w:r w:rsidRPr="001F243A">
        <w:rPr>
          <w:rFonts w:ascii="Times New Roman" w:hAnsi="Times New Roman" w:cs="Times New Roman"/>
          <w:i/>
          <w:sz w:val="24"/>
          <w:szCs w:val="24"/>
        </w:rPr>
        <w:t>British Journal of Social Work</w:t>
      </w:r>
      <w:r w:rsidRPr="001F243A">
        <w:rPr>
          <w:rFonts w:ascii="Times New Roman" w:hAnsi="Times New Roman" w:cs="Times New Roman"/>
          <w:sz w:val="24"/>
          <w:szCs w:val="24"/>
        </w:rPr>
        <w:t>. Advanced access January 12, 2016, DOI: 10.1093/</w:t>
      </w:r>
      <w:proofErr w:type="spellStart"/>
      <w:r w:rsidRPr="001F243A">
        <w:rPr>
          <w:rFonts w:ascii="Times New Roman" w:hAnsi="Times New Roman" w:cs="Times New Roman"/>
          <w:sz w:val="24"/>
          <w:szCs w:val="24"/>
        </w:rPr>
        <w:t>bjsw</w:t>
      </w:r>
      <w:proofErr w:type="spellEnd"/>
      <w:r w:rsidRPr="001F243A">
        <w:rPr>
          <w:rFonts w:ascii="Times New Roman" w:hAnsi="Times New Roman" w:cs="Times New Roman"/>
          <w:sz w:val="24"/>
          <w:szCs w:val="24"/>
        </w:rPr>
        <w:t>/bcv143</w:t>
      </w:r>
      <w:r w:rsidR="00B93B4E">
        <w:rPr>
          <w:rFonts w:ascii="Times New Roman" w:hAnsi="Times New Roman" w:cs="Times New Roman"/>
          <w:sz w:val="24"/>
          <w:szCs w:val="24"/>
        </w:rPr>
        <w:br w:type="page"/>
      </w:r>
    </w:p>
    <w:p w:rsidRPr="00082225" w:rsidR="009F4562" w:rsidP="00BB6640" w:rsidRDefault="00A833F3" w14:paraId="5A79F782" w14:textId="5B47E250">
      <w:pPr>
        <w:spacing w:line="480" w:lineRule="auto"/>
        <w:rPr>
          <w:rFonts w:ascii="Times New Roman" w:hAnsi="Times New Roman" w:cs="Times New Roman"/>
          <w:sz w:val="24"/>
          <w:szCs w:val="24"/>
        </w:rPr>
      </w:pPr>
      <w:r w:rsidRPr="006C61F4">
        <w:rPr>
          <w:rFonts w:ascii="Times New Roman" w:hAnsi="Times New Roman" w:cs="Times New Roman"/>
          <w:b/>
          <w:sz w:val="24"/>
          <w:szCs w:val="24"/>
        </w:rPr>
        <w:lastRenderedPageBreak/>
        <w:t>T</w:t>
      </w:r>
      <w:r w:rsidRPr="006C61F4" w:rsidR="00D13D4F">
        <w:rPr>
          <w:rFonts w:ascii="Times New Roman" w:hAnsi="Times New Roman" w:cs="Times New Roman"/>
          <w:b/>
          <w:sz w:val="24"/>
          <w:szCs w:val="24"/>
        </w:rPr>
        <w:t>itle</w:t>
      </w:r>
      <w:r w:rsidRPr="006C61F4" w:rsidR="001861C2">
        <w:rPr>
          <w:rFonts w:ascii="Times New Roman" w:hAnsi="Times New Roman" w:cs="Times New Roman"/>
          <w:b/>
          <w:sz w:val="24"/>
          <w:szCs w:val="24"/>
        </w:rPr>
        <w:t>:</w:t>
      </w:r>
      <w:r w:rsidRPr="00082225" w:rsidR="001861C2">
        <w:rPr>
          <w:rFonts w:ascii="Times New Roman" w:hAnsi="Times New Roman" w:cs="Times New Roman"/>
          <w:sz w:val="24"/>
          <w:szCs w:val="24"/>
        </w:rPr>
        <w:t xml:space="preserve"> ‘Everyday</w:t>
      </w:r>
      <w:r w:rsidR="00293452">
        <w:rPr>
          <w:rFonts w:ascii="Times New Roman" w:hAnsi="Times New Roman" w:cs="Times New Roman"/>
          <w:sz w:val="24"/>
          <w:szCs w:val="24"/>
        </w:rPr>
        <w:t xml:space="preserve"> advocates’ </w:t>
      </w:r>
      <w:r w:rsidR="00F24ADB">
        <w:rPr>
          <w:rFonts w:ascii="Times New Roman" w:hAnsi="Times New Roman" w:cs="Times New Roman"/>
          <w:sz w:val="24"/>
          <w:szCs w:val="24"/>
        </w:rPr>
        <w:t>for inclusive</w:t>
      </w:r>
      <w:r w:rsidR="00293452">
        <w:rPr>
          <w:rFonts w:ascii="Times New Roman" w:hAnsi="Times New Roman" w:cs="Times New Roman"/>
          <w:sz w:val="24"/>
          <w:szCs w:val="24"/>
        </w:rPr>
        <w:t xml:space="preserve"> care</w:t>
      </w:r>
      <w:r w:rsidR="00EE12D8">
        <w:rPr>
          <w:rFonts w:ascii="Times New Roman" w:hAnsi="Times New Roman" w:cs="Times New Roman"/>
          <w:sz w:val="24"/>
          <w:szCs w:val="24"/>
        </w:rPr>
        <w:t>:</w:t>
      </w:r>
      <w:r w:rsidR="00921A1A">
        <w:rPr>
          <w:rFonts w:ascii="Times New Roman" w:hAnsi="Times New Roman" w:cs="Times New Roman"/>
          <w:sz w:val="24"/>
          <w:szCs w:val="24"/>
        </w:rPr>
        <w:t xml:space="preserve"> </w:t>
      </w:r>
      <w:r w:rsidR="00F24ADB">
        <w:rPr>
          <w:rFonts w:ascii="Times New Roman" w:hAnsi="Times New Roman" w:cs="Times New Roman"/>
          <w:sz w:val="24"/>
          <w:szCs w:val="24"/>
        </w:rPr>
        <w:t>P</w:t>
      </w:r>
      <w:r w:rsidRPr="00082225" w:rsidR="001861C2">
        <w:rPr>
          <w:rFonts w:ascii="Times New Roman" w:hAnsi="Times New Roman" w:cs="Times New Roman"/>
          <w:sz w:val="24"/>
          <w:szCs w:val="24"/>
        </w:rPr>
        <w:t xml:space="preserve">erspectives on </w:t>
      </w:r>
      <w:r w:rsidR="0007203F">
        <w:rPr>
          <w:rFonts w:ascii="Times New Roman" w:hAnsi="Times New Roman" w:cs="Times New Roman"/>
          <w:sz w:val="24"/>
          <w:szCs w:val="24"/>
        </w:rPr>
        <w:t xml:space="preserve">enhancing </w:t>
      </w:r>
      <w:r w:rsidRPr="00082225" w:rsidR="001861C2">
        <w:rPr>
          <w:rFonts w:ascii="Times New Roman" w:hAnsi="Times New Roman" w:cs="Times New Roman"/>
          <w:sz w:val="24"/>
          <w:szCs w:val="24"/>
        </w:rPr>
        <w:t xml:space="preserve">the provision of </w:t>
      </w:r>
      <w:r w:rsidR="0007203F">
        <w:rPr>
          <w:rFonts w:ascii="Times New Roman" w:hAnsi="Times New Roman" w:cs="Times New Roman"/>
          <w:sz w:val="24"/>
          <w:szCs w:val="24"/>
        </w:rPr>
        <w:t>lo</w:t>
      </w:r>
      <w:bookmarkStart w:name="_GoBack" w:id="0"/>
      <w:bookmarkEnd w:id="0"/>
      <w:r w:rsidR="0007203F">
        <w:rPr>
          <w:rFonts w:ascii="Times New Roman" w:hAnsi="Times New Roman" w:cs="Times New Roman"/>
          <w:sz w:val="24"/>
          <w:szCs w:val="24"/>
        </w:rPr>
        <w:t xml:space="preserve">ng-term </w:t>
      </w:r>
      <w:r w:rsidRPr="00082225" w:rsidR="002F37FC">
        <w:rPr>
          <w:rFonts w:ascii="Times New Roman" w:hAnsi="Times New Roman" w:cs="Times New Roman"/>
          <w:sz w:val="24"/>
          <w:szCs w:val="24"/>
        </w:rPr>
        <w:t xml:space="preserve">care </w:t>
      </w:r>
      <w:r w:rsidRPr="00082225" w:rsidR="001861C2">
        <w:rPr>
          <w:rFonts w:ascii="Times New Roman" w:hAnsi="Times New Roman" w:cs="Times New Roman"/>
          <w:sz w:val="24"/>
          <w:szCs w:val="24"/>
        </w:rPr>
        <w:t xml:space="preserve">services for older lesbian, gay and bisexual </w:t>
      </w:r>
      <w:r w:rsidRPr="00082225" w:rsidR="002F37FC">
        <w:rPr>
          <w:rFonts w:ascii="Times New Roman" w:hAnsi="Times New Roman" w:cs="Times New Roman"/>
          <w:sz w:val="24"/>
          <w:szCs w:val="24"/>
        </w:rPr>
        <w:t>adults</w:t>
      </w:r>
      <w:r w:rsidRPr="00082225" w:rsidR="001861C2">
        <w:rPr>
          <w:rFonts w:ascii="Times New Roman" w:hAnsi="Times New Roman" w:cs="Times New Roman"/>
          <w:sz w:val="24"/>
          <w:szCs w:val="24"/>
        </w:rPr>
        <w:t xml:space="preserve"> in Wales.</w:t>
      </w:r>
    </w:p>
    <w:p w:rsidR="00FA7C08" w:rsidP="003275F5" w:rsidRDefault="00FA7C08" w14:paraId="14190D12" w14:textId="77777777">
      <w:pPr>
        <w:rPr>
          <w:rFonts w:ascii="Times New Roman" w:hAnsi="Times New Roman" w:cs="Times New Roman"/>
          <w:b/>
          <w:sz w:val="24"/>
          <w:szCs w:val="24"/>
        </w:rPr>
      </w:pPr>
    </w:p>
    <w:p w:rsidR="003275F5" w:rsidP="003275F5" w:rsidRDefault="003275F5" w14:paraId="20173306" w14:textId="77777777">
      <w:pPr>
        <w:rPr>
          <w:rFonts w:ascii="Times New Roman" w:hAnsi="Times New Roman" w:cs="Times New Roman"/>
          <w:sz w:val="24"/>
          <w:szCs w:val="24"/>
        </w:rPr>
      </w:pPr>
      <w:r w:rsidRPr="009B50AA">
        <w:rPr>
          <w:rFonts w:ascii="Times New Roman" w:hAnsi="Times New Roman" w:cs="Times New Roman"/>
          <w:b/>
          <w:sz w:val="24"/>
          <w:szCs w:val="24"/>
        </w:rPr>
        <w:t>Abstract</w:t>
      </w:r>
    </w:p>
    <w:p w:rsidR="00112222" w:rsidP="00641975" w:rsidRDefault="009C0CC8" w14:paraId="350D2B99" w14:textId="77777777">
      <w:pPr>
        <w:spacing w:line="480" w:lineRule="auto"/>
        <w:rPr>
          <w:rFonts w:ascii="Times New Roman" w:hAnsi="Times New Roman" w:cs="Times New Roman"/>
          <w:color w:val="000000"/>
          <w:sz w:val="24"/>
          <w:szCs w:val="24"/>
          <w:shd w:val="clear" w:color="auto" w:fill="FFFFFF"/>
        </w:rPr>
      </w:pPr>
      <w:r w:rsidRPr="00641975">
        <w:rPr>
          <w:rFonts w:ascii="Times New Roman" w:hAnsi="Times New Roman" w:cs="Times New Roman"/>
          <w:color w:val="000000"/>
          <w:sz w:val="24"/>
          <w:szCs w:val="24"/>
          <w:shd w:val="clear" w:color="auto" w:fill="FFFFFF"/>
        </w:rPr>
        <w:t xml:space="preserve">This paper </w:t>
      </w:r>
      <w:r w:rsidR="00386051">
        <w:rPr>
          <w:rFonts w:ascii="Times New Roman" w:hAnsi="Times New Roman" w:cs="Times New Roman"/>
          <w:color w:val="000000"/>
          <w:sz w:val="24"/>
          <w:szCs w:val="24"/>
          <w:shd w:val="clear" w:color="auto" w:fill="FFFFFF"/>
        </w:rPr>
        <w:t>centres on</w:t>
      </w:r>
      <w:r w:rsidR="00CB3217">
        <w:rPr>
          <w:rFonts w:ascii="Times New Roman" w:hAnsi="Times New Roman" w:cs="Times New Roman"/>
          <w:color w:val="000000"/>
          <w:sz w:val="24"/>
          <w:szCs w:val="24"/>
          <w:shd w:val="clear" w:color="auto" w:fill="FFFFFF"/>
        </w:rPr>
        <w:t xml:space="preserve"> a neglected</w:t>
      </w:r>
      <w:r w:rsidRPr="00641975">
        <w:rPr>
          <w:rFonts w:ascii="Times New Roman" w:hAnsi="Times New Roman" w:cs="Times New Roman"/>
          <w:color w:val="000000"/>
          <w:sz w:val="24"/>
          <w:szCs w:val="24"/>
          <w:shd w:val="clear" w:color="auto" w:fill="FFFFFF"/>
        </w:rPr>
        <w:t xml:space="preserve"> area of social </w:t>
      </w:r>
      <w:r w:rsidR="00EE3CBE">
        <w:rPr>
          <w:rFonts w:ascii="Times New Roman" w:hAnsi="Times New Roman" w:cs="Times New Roman"/>
          <w:color w:val="000000"/>
          <w:sz w:val="24"/>
          <w:szCs w:val="24"/>
          <w:shd w:val="clear" w:color="auto" w:fill="FFFFFF"/>
        </w:rPr>
        <w:t xml:space="preserve">work </w:t>
      </w:r>
      <w:r w:rsidR="00027CD7">
        <w:rPr>
          <w:rFonts w:ascii="Times New Roman" w:hAnsi="Times New Roman" w:cs="Times New Roman"/>
          <w:color w:val="000000"/>
          <w:sz w:val="24"/>
          <w:szCs w:val="24"/>
          <w:shd w:val="clear" w:color="auto" w:fill="FFFFFF"/>
        </w:rPr>
        <w:t>with</w:t>
      </w:r>
      <w:r w:rsidR="00EE3CBE">
        <w:rPr>
          <w:rFonts w:ascii="Times New Roman" w:hAnsi="Times New Roman" w:cs="Times New Roman"/>
          <w:color w:val="000000"/>
          <w:sz w:val="24"/>
          <w:szCs w:val="24"/>
          <w:shd w:val="clear" w:color="auto" w:fill="FFFFFF"/>
        </w:rPr>
        <w:t xml:space="preserve"> </w:t>
      </w:r>
      <w:r w:rsidR="00027CD7">
        <w:rPr>
          <w:rFonts w:ascii="Times New Roman" w:hAnsi="Times New Roman" w:cs="Times New Roman"/>
          <w:color w:val="000000"/>
          <w:sz w:val="24"/>
          <w:szCs w:val="24"/>
          <w:shd w:val="clear" w:color="auto" w:fill="FFFFFF"/>
        </w:rPr>
        <w:t>older people</w:t>
      </w:r>
      <w:r w:rsidR="00CB3217">
        <w:rPr>
          <w:rFonts w:ascii="Times New Roman" w:hAnsi="Times New Roman" w:cs="Times New Roman"/>
          <w:color w:val="000000"/>
          <w:sz w:val="24"/>
          <w:szCs w:val="24"/>
          <w:shd w:val="clear" w:color="auto" w:fill="FFFFFF"/>
        </w:rPr>
        <w:t>—the</w:t>
      </w:r>
      <w:r w:rsidRPr="00641975">
        <w:rPr>
          <w:rFonts w:ascii="Times New Roman" w:hAnsi="Times New Roman" w:cs="Times New Roman"/>
          <w:color w:val="000000"/>
          <w:sz w:val="24"/>
          <w:szCs w:val="24"/>
          <w:shd w:val="clear" w:color="auto" w:fill="FFFFFF"/>
        </w:rPr>
        <w:t xml:space="preserve"> </w:t>
      </w:r>
      <w:r w:rsidR="00EE3CBE">
        <w:rPr>
          <w:rFonts w:ascii="Times New Roman" w:hAnsi="Times New Roman" w:cs="Times New Roman"/>
          <w:color w:val="000000"/>
          <w:sz w:val="24"/>
          <w:szCs w:val="24"/>
          <w:shd w:val="clear" w:color="auto" w:fill="FFFFFF"/>
        </w:rPr>
        <w:t xml:space="preserve">social inclusion </w:t>
      </w:r>
      <w:r w:rsidRPr="00641975">
        <w:rPr>
          <w:rFonts w:ascii="Times New Roman" w:hAnsi="Times New Roman" w:cs="Times New Roman"/>
          <w:color w:val="000000"/>
          <w:sz w:val="24"/>
          <w:szCs w:val="24"/>
          <w:shd w:val="clear" w:color="auto" w:fill="FFFFFF"/>
        </w:rPr>
        <w:t xml:space="preserve">of </w:t>
      </w:r>
      <w:r w:rsidRPr="00641975" w:rsidR="00EE3CBE">
        <w:rPr>
          <w:rFonts w:ascii="Times New Roman" w:hAnsi="Times New Roman" w:cs="Times New Roman"/>
          <w:color w:val="000000"/>
          <w:sz w:val="24"/>
          <w:szCs w:val="24"/>
          <w:shd w:val="clear" w:color="auto" w:fill="FFFFFF"/>
        </w:rPr>
        <w:t>older lesbian, gay and bisexual (LGB)</w:t>
      </w:r>
      <w:r w:rsidR="00EE3CBE">
        <w:rPr>
          <w:rFonts w:ascii="Times New Roman" w:hAnsi="Times New Roman" w:cs="Times New Roman"/>
          <w:color w:val="000000"/>
          <w:sz w:val="24"/>
          <w:szCs w:val="24"/>
          <w:shd w:val="clear" w:color="auto" w:fill="FFFFFF"/>
        </w:rPr>
        <w:t xml:space="preserve"> adults</w:t>
      </w:r>
      <w:r w:rsidRPr="00641975" w:rsidR="00EE3CBE">
        <w:rPr>
          <w:rFonts w:ascii="Times New Roman" w:hAnsi="Times New Roman" w:cs="Times New Roman"/>
          <w:color w:val="000000"/>
          <w:sz w:val="24"/>
          <w:szCs w:val="24"/>
          <w:shd w:val="clear" w:color="auto" w:fill="FFFFFF"/>
        </w:rPr>
        <w:t xml:space="preserve"> </w:t>
      </w:r>
      <w:r w:rsidR="00832AD8">
        <w:rPr>
          <w:rFonts w:ascii="Times New Roman" w:hAnsi="Times New Roman" w:cs="Times New Roman"/>
          <w:color w:val="000000"/>
          <w:sz w:val="24"/>
          <w:szCs w:val="24"/>
          <w:shd w:val="clear" w:color="auto" w:fill="FFFFFF"/>
        </w:rPr>
        <w:t xml:space="preserve">in </w:t>
      </w:r>
      <w:r w:rsidR="00BE1566">
        <w:rPr>
          <w:rFonts w:ascii="Times New Roman" w:hAnsi="Times New Roman" w:cs="Times New Roman"/>
          <w:color w:val="000000"/>
          <w:sz w:val="24"/>
          <w:szCs w:val="24"/>
          <w:shd w:val="clear" w:color="auto" w:fill="FFFFFF"/>
        </w:rPr>
        <w:t>long-term</w:t>
      </w:r>
      <w:r w:rsidRPr="00641975">
        <w:rPr>
          <w:rFonts w:ascii="Times New Roman" w:hAnsi="Times New Roman" w:cs="Times New Roman"/>
          <w:color w:val="000000"/>
          <w:sz w:val="24"/>
          <w:szCs w:val="24"/>
          <w:shd w:val="clear" w:color="auto" w:fill="FFFFFF"/>
        </w:rPr>
        <w:t xml:space="preserve"> care environments</w:t>
      </w:r>
      <w:r w:rsidR="00832AD8">
        <w:rPr>
          <w:rFonts w:ascii="Times New Roman" w:hAnsi="Times New Roman" w:cs="Times New Roman"/>
          <w:color w:val="000000"/>
          <w:sz w:val="24"/>
          <w:szCs w:val="24"/>
          <w:shd w:val="clear" w:color="auto" w:fill="FFFFFF"/>
        </w:rPr>
        <w:t>.</w:t>
      </w:r>
      <w:r w:rsidR="00EE3CBE">
        <w:rPr>
          <w:rFonts w:ascii="Times New Roman" w:hAnsi="Times New Roman" w:cs="Times New Roman"/>
          <w:color w:val="000000"/>
          <w:sz w:val="24"/>
          <w:szCs w:val="24"/>
          <w:shd w:val="clear" w:color="auto" w:fill="FFFFFF"/>
        </w:rPr>
        <w:t xml:space="preserve"> </w:t>
      </w:r>
      <w:r w:rsidRPr="00B132D9" w:rsidR="00EE3CBE">
        <w:rPr>
          <w:rFonts w:ascii="Times New Roman" w:hAnsi="Times New Roman" w:cs="Times New Roman"/>
          <w:sz w:val="24"/>
          <w:szCs w:val="24"/>
        </w:rPr>
        <w:t xml:space="preserve">The translation of equality law into the delivery of </w:t>
      </w:r>
      <w:r w:rsidR="00744C1C">
        <w:rPr>
          <w:rFonts w:ascii="Times New Roman" w:hAnsi="Times New Roman" w:cs="Times New Roman"/>
          <w:sz w:val="24"/>
          <w:szCs w:val="24"/>
        </w:rPr>
        <w:t>adult care</w:t>
      </w:r>
      <w:r w:rsidRPr="00B132D9" w:rsidR="00EE3CBE">
        <w:rPr>
          <w:rFonts w:ascii="Times New Roman" w:hAnsi="Times New Roman" w:cs="Times New Roman"/>
          <w:sz w:val="24"/>
          <w:szCs w:val="24"/>
        </w:rPr>
        <w:t xml:space="preserve"> services is a challenging endeavour for </w:t>
      </w:r>
      <w:r w:rsidR="00D36809">
        <w:rPr>
          <w:rFonts w:ascii="Times New Roman" w:hAnsi="Times New Roman" w:cs="Times New Roman"/>
          <w:sz w:val="24"/>
          <w:szCs w:val="24"/>
        </w:rPr>
        <w:t>organisations, even more</w:t>
      </w:r>
      <w:r w:rsidRPr="00B132D9" w:rsidR="00D36809">
        <w:rPr>
          <w:rFonts w:ascii="Times New Roman" w:hAnsi="Times New Roman" w:cs="Times New Roman"/>
          <w:sz w:val="24"/>
          <w:szCs w:val="24"/>
        </w:rPr>
        <w:t xml:space="preserve"> so</w:t>
      </w:r>
      <w:r w:rsidRPr="00B132D9" w:rsidR="00EE3CBE">
        <w:rPr>
          <w:rFonts w:ascii="Times New Roman" w:hAnsi="Times New Roman" w:cs="Times New Roman"/>
          <w:sz w:val="24"/>
          <w:szCs w:val="24"/>
        </w:rPr>
        <w:t xml:space="preserve"> in the morally-contested </w:t>
      </w:r>
      <w:r w:rsidR="00325DA2">
        <w:rPr>
          <w:rFonts w:ascii="Times New Roman" w:hAnsi="Times New Roman" w:cs="Times New Roman"/>
          <w:sz w:val="24"/>
          <w:szCs w:val="24"/>
        </w:rPr>
        <w:t>terrain</w:t>
      </w:r>
      <w:r w:rsidRPr="00B132D9" w:rsidR="00EE3CBE">
        <w:rPr>
          <w:rFonts w:ascii="Times New Roman" w:hAnsi="Times New Roman" w:cs="Times New Roman"/>
          <w:sz w:val="24"/>
          <w:szCs w:val="24"/>
        </w:rPr>
        <w:t xml:space="preserve"> of sexual wellbeing. In this paper we </w:t>
      </w:r>
      <w:r w:rsidR="00EE3CBE">
        <w:rPr>
          <w:rFonts w:ascii="Times New Roman" w:hAnsi="Times New Roman" w:cs="Times New Roman"/>
          <w:color w:val="000000"/>
          <w:sz w:val="24"/>
          <w:szCs w:val="24"/>
          <w:shd w:val="clear" w:color="auto" w:fill="FFFFFF"/>
        </w:rPr>
        <w:t>report findings from</w:t>
      </w:r>
      <w:r w:rsidR="00832AD8">
        <w:rPr>
          <w:rFonts w:ascii="Times New Roman" w:hAnsi="Times New Roman" w:cs="Times New Roman"/>
          <w:color w:val="000000"/>
          <w:sz w:val="24"/>
          <w:szCs w:val="24"/>
          <w:shd w:val="clear" w:color="auto" w:fill="FFFFFF"/>
        </w:rPr>
        <w:t xml:space="preserve"> </w:t>
      </w:r>
      <w:r w:rsidRPr="00641975" w:rsidR="005D0F20">
        <w:rPr>
          <w:rFonts w:ascii="Times New Roman" w:hAnsi="Times New Roman" w:cs="Times New Roman"/>
          <w:color w:val="000000"/>
          <w:sz w:val="24"/>
          <w:szCs w:val="24"/>
          <w:shd w:val="clear" w:color="auto" w:fill="FFFFFF"/>
        </w:rPr>
        <w:t xml:space="preserve">a mixed method </w:t>
      </w:r>
      <w:r w:rsidR="00EE3CBE">
        <w:rPr>
          <w:rFonts w:ascii="Times New Roman" w:hAnsi="Times New Roman" w:cs="Times New Roman"/>
          <w:color w:val="000000"/>
          <w:sz w:val="24"/>
          <w:szCs w:val="24"/>
          <w:shd w:val="clear" w:color="auto" w:fill="FFFFFF"/>
        </w:rPr>
        <w:t>study</w:t>
      </w:r>
      <w:r w:rsidR="00C4586C">
        <w:rPr>
          <w:rFonts w:ascii="Times New Roman" w:hAnsi="Times New Roman" w:cs="Times New Roman"/>
          <w:color w:val="000000"/>
          <w:sz w:val="24"/>
          <w:szCs w:val="24"/>
          <w:shd w:val="clear" w:color="auto" w:fill="FFFFFF"/>
        </w:rPr>
        <w:t xml:space="preserve"> </w:t>
      </w:r>
      <w:r w:rsidR="00C4586C">
        <w:rPr>
          <w:rFonts w:ascii="Times New Roman" w:hAnsi="Times New Roman" w:cs="Times New Roman"/>
          <w:sz w:val="24"/>
          <w:szCs w:val="24"/>
        </w:rPr>
        <w:t>into</w:t>
      </w:r>
      <w:r w:rsidRPr="00B132D9" w:rsidR="00C4586C">
        <w:rPr>
          <w:rFonts w:ascii="Times New Roman" w:hAnsi="Times New Roman" w:cs="Times New Roman"/>
          <w:sz w:val="24"/>
          <w:szCs w:val="24"/>
        </w:rPr>
        <w:t xml:space="preserve"> </w:t>
      </w:r>
      <w:r w:rsidR="00C4586C">
        <w:rPr>
          <w:rFonts w:ascii="Times New Roman" w:hAnsi="Times New Roman" w:cs="Times New Roman"/>
          <w:sz w:val="24"/>
          <w:szCs w:val="24"/>
        </w:rPr>
        <w:t>the</w:t>
      </w:r>
      <w:r w:rsidRPr="00B132D9" w:rsidR="00C4586C">
        <w:rPr>
          <w:rFonts w:ascii="Times New Roman" w:hAnsi="Times New Roman" w:cs="Times New Roman"/>
          <w:sz w:val="24"/>
          <w:szCs w:val="24"/>
        </w:rPr>
        <w:t xml:space="preserve"> provision of </w:t>
      </w:r>
      <w:r w:rsidR="00C4586C">
        <w:rPr>
          <w:rFonts w:ascii="Times New Roman" w:hAnsi="Times New Roman" w:cs="Times New Roman"/>
          <w:sz w:val="24"/>
          <w:szCs w:val="24"/>
        </w:rPr>
        <w:t xml:space="preserve">long-term </w:t>
      </w:r>
      <w:r w:rsidRPr="00B132D9" w:rsidR="00C4586C">
        <w:rPr>
          <w:rFonts w:ascii="Times New Roman" w:hAnsi="Times New Roman" w:cs="Times New Roman"/>
          <w:sz w:val="24"/>
          <w:szCs w:val="24"/>
        </w:rPr>
        <w:t xml:space="preserve">care for older adults who identify as </w:t>
      </w:r>
      <w:r w:rsidR="00C4586C">
        <w:rPr>
          <w:rFonts w:ascii="Times New Roman" w:hAnsi="Times New Roman" w:cs="Times New Roman"/>
          <w:sz w:val="24"/>
          <w:szCs w:val="24"/>
        </w:rPr>
        <w:t>LGB</w:t>
      </w:r>
      <w:r w:rsidR="006F4092">
        <w:rPr>
          <w:rFonts w:ascii="Times New Roman" w:hAnsi="Times New Roman" w:cs="Times New Roman"/>
          <w:sz w:val="24"/>
          <w:szCs w:val="24"/>
        </w:rPr>
        <w:t xml:space="preserve">. </w:t>
      </w:r>
      <w:r w:rsidR="00E60AD1">
        <w:rPr>
          <w:rFonts w:ascii="Times New Roman" w:hAnsi="Times New Roman" w:cs="Times New Roman"/>
          <w:sz w:val="24"/>
          <w:szCs w:val="24"/>
        </w:rPr>
        <w:t xml:space="preserve">Herein we </w:t>
      </w:r>
      <w:r w:rsidR="00E5453C">
        <w:rPr>
          <w:rFonts w:ascii="Times New Roman" w:hAnsi="Times New Roman" w:cs="Times New Roman"/>
          <w:sz w:val="24"/>
          <w:szCs w:val="24"/>
        </w:rPr>
        <w:t>present</w:t>
      </w:r>
      <w:r w:rsidR="00E60AD1">
        <w:rPr>
          <w:rFonts w:ascii="Times New Roman" w:hAnsi="Times New Roman" w:cs="Times New Roman"/>
          <w:sz w:val="24"/>
          <w:szCs w:val="24"/>
        </w:rPr>
        <w:t xml:space="preserve"> </w:t>
      </w:r>
      <w:r w:rsidRPr="00641975" w:rsidR="005D0F20">
        <w:rPr>
          <w:rFonts w:ascii="Times New Roman" w:hAnsi="Times New Roman" w:cs="Times New Roman"/>
          <w:color w:val="000000"/>
          <w:sz w:val="24"/>
          <w:szCs w:val="24"/>
          <w:shd w:val="clear" w:color="auto" w:fill="FFFFFF"/>
        </w:rPr>
        <w:t>findings from a survey of care workers</w:t>
      </w:r>
      <w:r w:rsidR="00D042EA">
        <w:rPr>
          <w:rFonts w:ascii="Times New Roman" w:hAnsi="Times New Roman" w:cs="Times New Roman"/>
          <w:color w:val="000000"/>
          <w:sz w:val="24"/>
          <w:szCs w:val="24"/>
          <w:shd w:val="clear" w:color="auto" w:fill="FFFFFF"/>
        </w:rPr>
        <w:t xml:space="preserve"> and managers</w:t>
      </w:r>
      <w:r w:rsidR="00386051">
        <w:rPr>
          <w:rFonts w:ascii="Times New Roman" w:hAnsi="Times New Roman" w:cs="Times New Roman"/>
          <w:color w:val="000000"/>
          <w:sz w:val="24"/>
          <w:szCs w:val="24"/>
          <w:shd w:val="clear" w:color="auto" w:fill="FFFFFF"/>
        </w:rPr>
        <w:t xml:space="preserve"> (n=121)</w:t>
      </w:r>
      <w:r w:rsidRPr="00641975" w:rsidR="00D042EA">
        <w:rPr>
          <w:rFonts w:ascii="Times New Roman" w:hAnsi="Times New Roman" w:cs="Times New Roman"/>
          <w:color w:val="000000"/>
          <w:sz w:val="24"/>
          <w:szCs w:val="24"/>
          <w:shd w:val="clear" w:color="auto" w:fill="FFFFFF"/>
        </w:rPr>
        <w:t xml:space="preserve"> </w:t>
      </w:r>
      <w:r w:rsidRPr="00641975" w:rsidR="005D0F20">
        <w:rPr>
          <w:rFonts w:ascii="Times New Roman" w:hAnsi="Times New Roman" w:cs="Times New Roman"/>
          <w:color w:val="000000"/>
          <w:sz w:val="24"/>
          <w:szCs w:val="24"/>
          <w:shd w:val="clear" w:color="auto" w:fill="FFFFFF"/>
        </w:rPr>
        <w:t>and</w:t>
      </w:r>
      <w:r w:rsidR="00744C1C">
        <w:rPr>
          <w:rFonts w:ascii="Times New Roman" w:hAnsi="Times New Roman" w:cs="Times New Roman"/>
          <w:color w:val="000000"/>
          <w:sz w:val="24"/>
          <w:szCs w:val="24"/>
          <w:shd w:val="clear" w:color="auto" w:fill="FFFFFF"/>
        </w:rPr>
        <w:t xml:space="preserve"> from</w:t>
      </w:r>
      <w:r w:rsidRPr="00641975" w:rsidR="005D0F20">
        <w:rPr>
          <w:rFonts w:ascii="Times New Roman" w:hAnsi="Times New Roman" w:cs="Times New Roman"/>
          <w:color w:val="000000"/>
          <w:sz w:val="24"/>
          <w:szCs w:val="24"/>
          <w:shd w:val="clear" w:color="auto" w:fill="FFFFFF"/>
        </w:rPr>
        <w:t xml:space="preserve"> focus groups with equality and </w:t>
      </w:r>
      <w:r w:rsidR="004B2315">
        <w:rPr>
          <w:rFonts w:ascii="Times New Roman" w:hAnsi="Times New Roman" w:cs="Times New Roman"/>
          <w:color w:val="000000"/>
          <w:sz w:val="24"/>
          <w:szCs w:val="24"/>
          <w:shd w:val="clear" w:color="auto" w:fill="FFFFFF"/>
        </w:rPr>
        <w:t>LGB</w:t>
      </w:r>
      <w:r w:rsidRPr="00641975" w:rsidR="004B2315">
        <w:rPr>
          <w:rFonts w:ascii="Times New Roman" w:hAnsi="Times New Roman" w:cs="Times New Roman"/>
          <w:color w:val="000000"/>
          <w:sz w:val="24"/>
          <w:szCs w:val="24"/>
          <w:shd w:val="clear" w:color="auto" w:fill="FFFFFF"/>
        </w:rPr>
        <w:t xml:space="preserve"> </w:t>
      </w:r>
      <w:r w:rsidRPr="00641975" w:rsidR="005D0F20">
        <w:rPr>
          <w:rFonts w:ascii="Times New Roman" w:hAnsi="Times New Roman" w:cs="Times New Roman"/>
          <w:color w:val="000000"/>
          <w:sz w:val="24"/>
          <w:szCs w:val="24"/>
          <w:shd w:val="clear" w:color="auto" w:fill="FFFFFF"/>
        </w:rPr>
        <w:t>stakeholder</w:t>
      </w:r>
      <w:r w:rsidR="00C4586C">
        <w:rPr>
          <w:rFonts w:ascii="Times New Roman" w:hAnsi="Times New Roman" w:cs="Times New Roman"/>
          <w:color w:val="000000"/>
          <w:sz w:val="24"/>
          <w:szCs w:val="24"/>
          <w:shd w:val="clear" w:color="auto" w:fill="FFFFFF"/>
        </w:rPr>
        <w:t xml:space="preserve"> </w:t>
      </w:r>
      <w:r w:rsidR="00386051">
        <w:rPr>
          <w:rFonts w:ascii="Times New Roman" w:hAnsi="Times New Roman" w:cs="Times New Roman"/>
          <w:color w:val="000000"/>
          <w:sz w:val="24"/>
          <w:szCs w:val="24"/>
          <w:shd w:val="clear" w:color="auto" w:fill="FFFFFF"/>
        </w:rPr>
        <w:t>representatives (n=20)</w:t>
      </w:r>
      <w:r w:rsidR="00832AD8">
        <w:rPr>
          <w:rFonts w:ascii="Times New Roman" w:hAnsi="Times New Roman" w:cs="Times New Roman"/>
          <w:color w:val="000000"/>
          <w:sz w:val="24"/>
          <w:szCs w:val="24"/>
          <w:shd w:val="clear" w:color="auto" w:fill="FFFFFF"/>
        </w:rPr>
        <w:t xml:space="preserve"> in Wales</w:t>
      </w:r>
      <w:r w:rsidRPr="00641975" w:rsidR="005D0F20">
        <w:rPr>
          <w:rFonts w:ascii="Times New Roman" w:hAnsi="Times New Roman" w:cs="Times New Roman"/>
          <w:color w:val="000000"/>
          <w:sz w:val="24"/>
          <w:szCs w:val="24"/>
          <w:shd w:val="clear" w:color="auto" w:fill="FFFFFF"/>
        </w:rPr>
        <w:t xml:space="preserve">. </w:t>
      </w:r>
      <w:r w:rsidR="00EE3CBE">
        <w:rPr>
          <w:rFonts w:ascii="Times New Roman" w:hAnsi="Times New Roman" w:cs="Times New Roman"/>
          <w:color w:val="000000"/>
          <w:sz w:val="24"/>
          <w:szCs w:val="24"/>
          <w:shd w:val="clear" w:color="auto" w:fill="FFFFFF"/>
        </w:rPr>
        <w:t xml:space="preserve">Focussing on the current knowledge and understanding of </w:t>
      </w:r>
      <w:r w:rsidR="00C4586C">
        <w:rPr>
          <w:rFonts w:ascii="Times New Roman" w:hAnsi="Times New Roman" w:cs="Times New Roman"/>
          <w:color w:val="000000"/>
          <w:sz w:val="24"/>
          <w:szCs w:val="24"/>
          <w:shd w:val="clear" w:color="auto" w:fill="FFFFFF"/>
        </w:rPr>
        <w:t>staff</w:t>
      </w:r>
      <w:r w:rsidR="00EE3CBE">
        <w:rPr>
          <w:rFonts w:ascii="Times New Roman" w:hAnsi="Times New Roman" w:cs="Times New Roman"/>
          <w:color w:val="000000"/>
          <w:sz w:val="24"/>
          <w:szCs w:val="24"/>
          <w:shd w:val="clear" w:color="auto" w:fill="FFFFFF"/>
        </w:rPr>
        <w:t>, w</w:t>
      </w:r>
      <w:r w:rsidRPr="00641975" w:rsidR="005D0F20">
        <w:rPr>
          <w:rFonts w:ascii="Times New Roman" w:hAnsi="Times New Roman" w:cs="Times New Roman"/>
          <w:color w:val="000000"/>
          <w:sz w:val="24"/>
          <w:szCs w:val="24"/>
          <w:shd w:val="clear" w:color="auto" w:fill="FFFFFF"/>
        </w:rPr>
        <w:t xml:space="preserve">e </w:t>
      </w:r>
      <w:r w:rsidRPr="00641975" w:rsidR="00641975">
        <w:rPr>
          <w:rFonts w:ascii="Times New Roman" w:hAnsi="Times New Roman" w:cs="Times New Roman"/>
          <w:color w:val="000000"/>
          <w:sz w:val="24"/>
          <w:szCs w:val="24"/>
          <w:shd w:val="clear" w:color="auto" w:fill="FFFFFF"/>
        </w:rPr>
        <w:t xml:space="preserve">suggest that affirmative beliefs and practices with sexual minorities are evident amongst care workers and managers, however </w:t>
      </w:r>
      <w:r w:rsidR="00325DA2">
        <w:rPr>
          <w:rFonts w:ascii="Times New Roman" w:hAnsi="Times New Roman" w:cs="Times New Roman"/>
          <w:color w:val="000000"/>
          <w:sz w:val="24"/>
          <w:szCs w:val="24"/>
          <w:shd w:val="clear" w:color="auto" w:fill="FFFFFF"/>
        </w:rPr>
        <w:t>the inclusion</w:t>
      </w:r>
      <w:r w:rsidR="008E1BBB">
        <w:rPr>
          <w:rFonts w:ascii="Times New Roman" w:hAnsi="Times New Roman" w:cs="Times New Roman"/>
          <w:color w:val="000000"/>
          <w:sz w:val="24"/>
          <w:szCs w:val="24"/>
          <w:shd w:val="clear" w:color="auto" w:fill="FFFFFF"/>
        </w:rPr>
        <w:t xml:space="preserve"> of </w:t>
      </w:r>
      <w:r w:rsidR="004B2315">
        <w:rPr>
          <w:rFonts w:ascii="Times New Roman" w:hAnsi="Times New Roman" w:cs="Times New Roman"/>
          <w:color w:val="000000"/>
          <w:sz w:val="24"/>
          <w:szCs w:val="24"/>
          <w:shd w:val="clear" w:color="auto" w:fill="FFFFFF"/>
        </w:rPr>
        <w:t xml:space="preserve">LGB </w:t>
      </w:r>
      <w:r w:rsidR="00325DA2">
        <w:rPr>
          <w:rFonts w:ascii="Times New Roman" w:hAnsi="Times New Roman" w:cs="Times New Roman"/>
          <w:color w:val="000000"/>
          <w:sz w:val="24"/>
          <w:szCs w:val="24"/>
          <w:shd w:val="clear" w:color="auto" w:fill="FFFFFF"/>
        </w:rPr>
        <w:t>residents</w:t>
      </w:r>
      <w:r w:rsidR="008E1BBB">
        <w:rPr>
          <w:rFonts w:ascii="Times New Roman" w:hAnsi="Times New Roman" w:cs="Times New Roman"/>
          <w:color w:val="000000"/>
          <w:sz w:val="24"/>
          <w:szCs w:val="24"/>
          <w:shd w:val="clear" w:color="auto" w:fill="FFFFFF"/>
        </w:rPr>
        <w:t xml:space="preserve"> needs to be advanced systemically at structural, cultural and individual levels of provision. T</w:t>
      </w:r>
      <w:r w:rsidR="0072592C">
        <w:rPr>
          <w:rFonts w:ascii="Times New Roman" w:hAnsi="Times New Roman" w:cs="Times New Roman"/>
          <w:color w:val="000000"/>
          <w:sz w:val="24"/>
          <w:szCs w:val="24"/>
          <w:shd w:val="clear" w:color="auto" w:fill="FFFFFF"/>
        </w:rPr>
        <w:t>h</w:t>
      </w:r>
      <w:r w:rsidRPr="00641975" w:rsidR="00641975">
        <w:rPr>
          <w:rFonts w:ascii="Times New Roman" w:hAnsi="Times New Roman" w:cs="Times New Roman"/>
          <w:color w:val="000000"/>
          <w:sz w:val="24"/>
          <w:szCs w:val="24"/>
          <w:shd w:val="clear" w:color="auto" w:fill="FFFFFF"/>
        </w:rPr>
        <w:t xml:space="preserve">ere is a need for </w:t>
      </w:r>
      <w:r w:rsidR="00C77BC3">
        <w:rPr>
          <w:rFonts w:ascii="Times New Roman" w:hAnsi="Times New Roman" w:cs="Times New Roman"/>
          <w:color w:val="000000"/>
          <w:sz w:val="24"/>
          <w:szCs w:val="24"/>
          <w:shd w:val="clear" w:color="auto" w:fill="FFFFFF"/>
        </w:rPr>
        <w:t xml:space="preserve">enhancing </w:t>
      </w:r>
      <w:r w:rsidRPr="00641975" w:rsidR="00641975">
        <w:rPr>
          <w:rFonts w:ascii="Times New Roman" w:hAnsi="Times New Roman" w:cs="Times New Roman"/>
          <w:color w:val="000000"/>
          <w:sz w:val="24"/>
          <w:szCs w:val="24"/>
          <w:shd w:val="clear" w:color="auto" w:fill="FFFFFF"/>
        </w:rPr>
        <w:t xml:space="preserve">awareness of the legacy of enduring discrimination for older </w:t>
      </w:r>
      <w:r w:rsidR="008E1BBB">
        <w:rPr>
          <w:rFonts w:ascii="Times New Roman" w:hAnsi="Times New Roman" w:cs="Times New Roman"/>
          <w:color w:val="000000"/>
          <w:sz w:val="24"/>
          <w:szCs w:val="24"/>
          <w:shd w:val="clear" w:color="auto" w:fill="FFFFFF"/>
        </w:rPr>
        <w:t xml:space="preserve">LGB </w:t>
      </w:r>
      <w:r w:rsidRPr="00641975" w:rsidR="00641975">
        <w:rPr>
          <w:rFonts w:ascii="Times New Roman" w:hAnsi="Times New Roman" w:cs="Times New Roman"/>
          <w:color w:val="000000"/>
          <w:sz w:val="24"/>
          <w:szCs w:val="24"/>
          <w:shd w:val="clear" w:color="auto" w:fill="FFFFFF"/>
        </w:rPr>
        <w:t>people, for cultural acceptance in care environments of older people’s sexual desires and relationships, and for</w:t>
      </w:r>
      <w:r w:rsidR="00D36809">
        <w:rPr>
          <w:rFonts w:ascii="Times New Roman" w:hAnsi="Times New Roman" w:cs="Times New Roman"/>
          <w:color w:val="000000"/>
          <w:sz w:val="24"/>
          <w:szCs w:val="24"/>
          <w:shd w:val="clear" w:color="auto" w:fill="FFFFFF"/>
        </w:rPr>
        <w:t xml:space="preserve"> a</w:t>
      </w:r>
      <w:r w:rsidRPr="00641975" w:rsidR="00641975">
        <w:rPr>
          <w:rFonts w:ascii="Times New Roman" w:hAnsi="Times New Roman" w:cs="Times New Roman"/>
          <w:color w:val="000000"/>
          <w:sz w:val="24"/>
          <w:szCs w:val="24"/>
          <w:shd w:val="clear" w:color="auto" w:fill="FFFFFF"/>
        </w:rPr>
        <w:t xml:space="preserve"> more explicit implementation of equality legislation. </w:t>
      </w:r>
      <w:r w:rsidR="00C82B68">
        <w:rPr>
          <w:rFonts w:ascii="Times New Roman" w:hAnsi="Times New Roman" w:cs="Times New Roman"/>
          <w:color w:val="000000"/>
          <w:sz w:val="24"/>
          <w:szCs w:val="24"/>
          <w:shd w:val="clear" w:color="auto" w:fill="FFFFFF"/>
        </w:rPr>
        <w:t>Social workers in adult care can advance this agenda.</w:t>
      </w:r>
    </w:p>
    <w:p w:rsidR="004C687C" w:rsidP="00641975" w:rsidRDefault="004C687C" w14:paraId="554E4BD2" w14:textId="77777777">
      <w:pPr>
        <w:spacing w:line="480" w:lineRule="auto"/>
        <w:rPr>
          <w:rFonts w:ascii="Times New Roman" w:hAnsi="Times New Roman" w:cs="Times New Roman"/>
          <w:color w:val="000000"/>
          <w:sz w:val="24"/>
          <w:szCs w:val="24"/>
          <w:shd w:val="clear" w:color="auto" w:fill="FFFFFF"/>
        </w:rPr>
      </w:pPr>
    </w:p>
    <w:p w:rsidR="006423D8" w:rsidP="00B15470" w:rsidRDefault="006423D8" w14:paraId="37BF9CD1" w14:textId="77777777">
      <w:pPr>
        <w:spacing w:line="480" w:lineRule="auto"/>
        <w:rPr>
          <w:rFonts w:ascii="Times New Roman" w:hAnsi="Times New Roman" w:cs="Times New Roman"/>
          <w:sz w:val="24"/>
          <w:szCs w:val="24"/>
        </w:rPr>
      </w:pPr>
      <w:r w:rsidRPr="009010E8">
        <w:rPr>
          <w:rFonts w:ascii="Times New Roman" w:hAnsi="Times New Roman" w:cs="Times New Roman"/>
          <w:b/>
          <w:sz w:val="24"/>
          <w:szCs w:val="24"/>
        </w:rPr>
        <w:t>Keywords:</w:t>
      </w:r>
      <w:r>
        <w:rPr>
          <w:rFonts w:ascii="Times New Roman" w:hAnsi="Times New Roman" w:cs="Times New Roman"/>
          <w:sz w:val="24"/>
          <w:szCs w:val="24"/>
        </w:rPr>
        <w:t xml:space="preserve"> Older LGB adults; sexual identity; sexuality; residential care; older people</w:t>
      </w:r>
      <w:r w:rsidR="0096542B">
        <w:rPr>
          <w:rFonts w:ascii="Times New Roman" w:hAnsi="Times New Roman" w:cs="Times New Roman"/>
          <w:sz w:val="24"/>
          <w:szCs w:val="24"/>
        </w:rPr>
        <w:t>; ageing</w:t>
      </w:r>
      <w:r w:rsidR="00F24ADB">
        <w:rPr>
          <w:rFonts w:ascii="Times New Roman" w:hAnsi="Times New Roman" w:cs="Times New Roman"/>
          <w:sz w:val="24"/>
          <w:szCs w:val="24"/>
        </w:rPr>
        <w:t>; adult care</w:t>
      </w:r>
      <w:r w:rsidR="00E60AD1">
        <w:rPr>
          <w:rFonts w:ascii="Times New Roman" w:hAnsi="Times New Roman" w:cs="Times New Roman"/>
          <w:sz w:val="24"/>
          <w:szCs w:val="24"/>
        </w:rPr>
        <w:t>; social work.</w:t>
      </w:r>
    </w:p>
    <w:p w:rsidRPr="009B50AA" w:rsidR="00CB3217" w:rsidP="003275F5" w:rsidRDefault="00CB3217" w14:paraId="4CEFDC7C" w14:textId="77777777">
      <w:pPr>
        <w:rPr>
          <w:rFonts w:ascii="Times New Roman" w:hAnsi="Times New Roman" w:cs="Times New Roman"/>
          <w:b/>
          <w:sz w:val="24"/>
          <w:szCs w:val="24"/>
        </w:rPr>
      </w:pPr>
    </w:p>
    <w:p w:rsidRPr="009B50AA" w:rsidR="007833E8" w:rsidP="00CB3217" w:rsidRDefault="001861C2" w14:paraId="28EA63BB" w14:textId="77777777">
      <w:pPr>
        <w:keepNext/>
        <w:spacing w:line="480" w:lineRule="auto"/>
        <w:rPr>
          <w:rFonts w:ascii="Times New Roman" w:hAnsi="Times New Roman" w:cs="Times New Roman"/>
          <w:sz w:val="24"/>
          <w:szCs w:val="24"/>
        </w:rPr>
      </w:pPr>
      <w:r w:rsidRPr="009B50AA">
        <w:rPr>
          <w:rFonts w:ascii="Times New Roman" w:hAnsi="Times New Roman" w:cs="Times New Roman"/>
          <w:b/>
          <w:sz w:val="24"/>
          <w:szCs w:val="24"/>
        </w:rPr>
        <w:lastRenderedPageBreak/>
        <w:t>Introduction</w:t>
      </w:r>
    </w:p>
    <w:p w:rsidRPr="007B7608" w:rsidR="00BD12DB" w:rsidP="00D11A91" w:rsidRDefault="001E53C4" w14:paraId="4F5939DD" w14:textId="650E527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last fifteen years has brought a major shift in </w:t>
      </w:r>
      <w:r w:rsidR="00B132D9">
        <w:rPr>
          <w:rFonts w:ascii="Times New Roman" w:hAnsi="Times New Roman" w:cs="Times New Roman"/>
          <w:sz w:val="24"/>
          <w:szCs w:val="24"/>
        </w:rPr>
        <w:t xml:space="preserve">the </w:t>
      </w:r>
      <w:r w:rsidR="00CB7BCD">
        <w:rPr>
          <w:rFonts w:ascii="Times New Roman" w:hAnsi="Times New Roman" w:cs="Times New Roman"/>
          <w:sz w:val="24"/>
          <w:szCs w:val="24"/>
        </w:rPr>
        <w:t>civil</w:t>
      </w:r>
      <w:r>
        <w:rPr>
          <w:rFonts w:ascii="Times New Roman" w:hAnsi="Times New Roman" w:cs="Times New Roman"/>
          <w:sz w:val="24"/>
          <w:szCs w:val="24"/>
        </w:rPr>
        <w:t xml:space="preserve"> recognition of lesbian, gay and bisexual</w:t>
      </w:r>
      <w:r w:rsidR="00B132D9">
        <w:rPr>
          <w:rFonts w:ascii="Times New Roman" w:hAnsi="Times New Roman" w:cs="Times New Roman"/>
          <w:sz w:val="24"/>
          <w:szCs w:val="24"/>
        </w:rPr>
        <w:t xml:space="preserve"> (LGB)</w:t>
      </w:r>
      <w:r>
        <w:rPr>
          <w:rFonts w:ascii="Times New Roman" w:hAnsi="Times New Roman" w:cs="Times New Roman"/>
          <w:sz w:val="24"/>
          <w:szCs w:val="24"/>
        </w:rPr>
        <w:t xml:space="preserve"> </w:t>
      </w:r>
      <w:r w:rsidR="00B132D9">
        <w:rPr>
          <w:rFonts w:ascii="Times New Roman" w:hAnsi="Times New Roman" w:cs="Times New Roman"/>
          <w:sz w:val="24"/>
          <w:szCs w:val="24"/>
        </w:rPr>
        <w:t xml:space="preserve">citizens in the </w:t>
      </w:r>
      <w:r w:rsidR="00C941CD">
        <w:rPr>
          <w:rFonts w:ascii="Times New Roman" w:hAnsi="Times New Roman" w:cs="Times New Roman"/>
          <w:sz w:val="24"/>
          <w:szCs w:val="24"/>
        </w:rPr>
        <w:t>United Kingdom (UK)</w:t>
      </w:r>
      <w:r w:rsidR="00B132D9">
        <w:rPr>
          <w:rFonts w:ascii="Times New Roman" w:hAnsi="Times New Roman" w:cs="Times New Roman"/>
          <w:sz w:val="24"/>
          <w:szCs w:val="24"/>
        </w:rPr>
        <w:t xml:space="preserve">. The Equality Act 2010 cemented legal requirements for public and private service providers to provide non-discriminatory services to LGB citizens, inclusive of social work and older people's services. </w:t>
      </w:r>
      <w:r w:rsidR="009801E6">
        <w:rPr>
          <w:rFonts w:ascii="Times New Roman" w:hAnsi="Times New Roman" w:cs="Times New Roman"/>
          <w:sz w:val="24"/>
          <w:szCs w:val="24"/>
        </w:rPr>
        <w:t>However</w:t>
      </w:r>
      <w:r w:rsidR="0060683A">
        <w:rPr>
          <w:rFonts w:ascii="Times New Roman" w:hAnsi="Times New Roman" w:cs="Times New Roman"/>
          <w:sz w:val="24"/>
          <w:szCs w:val="24"/>
        </w:rPr>
        <w:t>,</w:t>
      </w:r>
      <w:r w:rsidR="009801E6">
        <w:rPr>
          <w:rFonts w:ascii="Times New Roman" w:hAnsi="Times New Roman" w:cs="Times New Roman"/>
          <w:sz w:val="24"/>
          <w:szCs w:val="24"/>
        </w:rPr>
        <w:t xml:space="preserve"> frequently</w:t>
      </w:r>
      <w:r w:rsidR="00B132D9">
        <w:rPr>
          <w:rFonts w:ascii="Times New Roman" w:hAnsi="Times New Roman" w:cs="Times New Roman"/>
          <w:sz w:val="24"/>
          <w:szCs w:val="24"/>
        </w:rPr>
        <w:t xml:space="preserve"> missing from political discourse </w:t>
      </w:r>
      <w:r w:rsidR="0084371A">
        <w:rPr>
          <w:rFonts w:ascii="Times New Roman" w:hAnsi="Times New Roman" w:cs="Times New Roman"/>
          <w:sz w:val="24"/>
          <w:szCs w:val="24"/>
        </w:rPr>
        <w:t>on</w:t>
      </w:r>
      <w:r w:rsidR="00B132D9">
        <w:rPr>
          <w:rFonts w:ascii="Times New Roman" w:hAnsi="Times New Roman" w:cs="Times New Roman"/>
          <w:sz w:val="24"/>
          <w:szCs w:val="24"/>
        </w:rPr>
        <w:t xml:space="preserve"> equality</w:t>
      </w:r>
      <w:r w:rsidR="00027CD7">
        <w:rPr>
          <w:rFonts w:ascii="Times New Roman" w:hAnsi="Times New Roman" w:cs="Times New Roman"/>
          <w:sz w:val="24"/>
          <w:szCs w:val="24"/>
        </w:rPr>
        <w:t xml:space="preserve"> and</w:t>
      </w:r>
      <w:r w:rsidR="0084371A">
        <w:rPr>
          <w:rFonts w:ascii="Times New Roman" w:hAnsi="Times New Roman" w:cs="Times New Roman"/>
          <w:sz w:val="24"/>
          <w:szCs w:val="24"/>
        </w:rPr>
        <w:t xml:space="preserve"> </w:t>
      </w:r>
      <w:r w:rsidR="00027CD7">
        <w:rPr>
          <w:rFonts w:ascii="Times New Roman" w:hAnsi="Times New Roman" w:cs="Times New Roman"/>
          <w:sz w:val="24"/>
          <w:szCs w:val="24"/>
        </w:rPr>
        <w:t xml:space="preserve">sexual orientation </w:t>
      </w:r>
      <w:r w:rsidR="00B132D9">
        <w:rPr>
          <w:rFonts w:ascii="Times New Roman" w:hAnsi="Times New Roman" w:cs="Times New Roman"/>
          <w:sz w:val="24"/>
          <w:szCs w:val="24"/>
        </w:rPr>
        <w:t xml:space="preserve">is discussion </w:t>
      </w:r>
      <w:r w:rsidR="009801E6">
        <w:rPr>
          <w:rFonts w:ascii="Times New Roman" w:hAnsi="Times New Roman" w:cs="Times New Roman"/>
          <w:sz w:val="24"/>
          <w:szCs w:val="24"/>
        </w:rPr>
        <w:t>about</w:t>
      </w:r>
      <w:r w:rsidR="00B132D9">
        <w:rPr>
          <w:rFonts w:ascii="Times New Roman" w:hAnsi="Times New Roman" w:cs="Times New Roman"/>
          <w:sz w:val="24"/>
          <w:szCs w:val="24"/>
        </w:rPr>
        <w:t xml:space="preserve"> older people's </w:t>
      </w:r>
      <w:r w:rsidR="00CB7BCD">
        <w:rPr>
          <w:rFonts w:ascii="Times New Roman" w:hAnsi="Times New Roman" w:cs="Times New Roman"/>
          <w:sz w:val="24"/>
          <w:szCs w:val="24"/>
        </w:rPr>
        <w:t xml:space="preserve">sexual </w:t>
      </w:r>
      <w:r w:rsidR="00B132D9">
        <w:rPr>
          <w:rFonts w:ascii="Times New Roman" w:hAnsi="Times New Roman" w:cs="Times New Roman"/>
          <w:sz w:val="24"/>
          <w:szCs w:val="24"/>
        </w:rPr>
        <w:t>lives</w:t>
      </w:r>
      <w:r w:rsidR="009801E6">
        <w:rPr>
          <w:rFonts w:ascii="Times New Roman" w:hAnsi="Times New Roman" w:cs="Times New Roman"/>
          <w:sz w:val="24"/>
          <w:szCs w:val="24"/>
        </w:rPr>
        <w:t xml:space="preserve">. </w:t>
      </w:r>
      <w:r w:rsidR="001A2955">
        <w:rPr>
          <w:rFonts w:ascii="Times New Roman" w:hAnsi="Times New Roman" w:cs="Times New Roman"/>
          <w:sz w:val="24"/>
          <w:szCs w:val="24"/>
        </w:rPr>
        <w:t>M</w:t>
      </w:r>
      <w:r w:rsidRPr="00AA5CC9" w:rsidR="00E64672">
        <w:rPr>
          <w:rFonts w:ascii="Times New Roman" w:hAnsi="Times New Roman" w:cs="Times New Roman"/>
          <w:sz w:val="24"/>
          <w:szCs w:val="24"/>
        </w:rPr>
        <w:t xml:space="preserve">any older LGB people have endured </w:t>
      </w:r>
      <w:r w:rsidR="00B132D9">
        <w:rPr>
          <w:rFonts w:ascii="Times New Roman" w:hAnsi="Times New Roman" w:cs="Times New Roman"/>
          <w:sz w:val="24"/>
          <w:szCs w:val="24"/>
        </w:rPr>
        <w:t>legal</w:t>
      </w:r>
      <w:r w:rsidR="009801E6">
        <w:rPr>
          <w:rFonts w:ascii="Times New Roman" w:hAnsi="Times New Roman" w:cs="Times New Roman"/>
          <w:sz w:val="24"/>
          <w:szCs w:val="24"/>
        </w:rPr>
        <w:t>, medical</w:t>
      </w:r>
      <w:r w:rsidR="00B132D9">
        <w:rPr>
          <w:rFonts w:ascii="Times New Roman" w:hAnsi="Times New Roman" w:cs="Times New Roman"/>
          <w:sz w:val="24"/>
          <w:szCs w:val="24"/>
        </w:rPr>
        <w:t xml:space="preserve"> and social </w:t>
      </w:r>
      <w:r w:rsidRPr="00AA5CC9" w:rsidR="00E64672">
        <w:rPr>
          <w:rFonts w:ascii="Times New Roman" w:hAnsi="Times New Roman" w:cs="Times New Roman"/>
          <w:sz w:val="24"/>
          <w:szCs w:val="24"/>
        </w:rPr>
        <w:t>discrimination</w:t>
      </w:r>
      <w:r w:rsidR="004114C2">
        <w:rPr>
          <w:rFonts w:ascii="Times New Roman" w:hAnsi="Times New Roman" w:cs="Times New Roman"/>
          <w:sz w:val="24"/>
          <w:szCs w:val="24"/>
        </w:rPr>
        <w:t xml:space="preserve"> across their life</w:t>
      </w:r>
      <w:r w:rsidR="00A670FD">
        <w:rPr>
          <w:rFonts w:ascii="Times New Roman" w:hAnsi="Times New Roman" w:cs="Times New Roman"/>
          <w:sz w:val="24"/>
          <w:szCs w:val="24"/>
        </w:rPr>
        <w:t xml:space="preserve"> </w:t>
      </w:r>
      <w:r w:rsidR="00D9177C">
        <w:rPr>
          <w:rFonts w:ascii="Times New Roman" w:hAnsi="Times New Roman" w:cs="Times New Roman"/>
          <w:sz w:val="24"/>
          <w:szCs w:val="24"/>
        </w:rPr>
        <w:t>course</w:t>
      </w:r>
      <w:r w:rsidRPr="00AA5CC9" w:rsidR="00E64672">
        <w:rPr>
          <w:rFonts w:ascii="Times New Roman" w:hAnsi="Times New Roman" w:cs="Times New Roman"/>
          <w:sz w:val="24"/>
          <w:szCs w:val="24"/>
        </w:rPr>
        <w:t xml:space="preserve">, </w:t>
      </w:r>
      <w:r w:rsidR="0084371A">
        <w:rPr>
          <w:rFonts w:ascii="Times New Roman" w:hAnsi="Times New Roman" w:cs="Times New Roman"/>
          <w:sz w:val="24"/>
          <w:szCs w:val="24"/>
        </w:rPr>
        <w:t>compounding</w:t>
      </w:r>
      <w:r w:rsidRPr="00AA5CC9" w:rsidR="00E64672">
        <w:rPr>
          <w:rFonts w:ascii="Times New Roman" w:hAnsi="Times New Roman" w:cs="Times New Roman"/>
          <w:sz w:val="24"/>
          <w:szCs w:val="24"/>
        </w:rPr>
        <w:t xml:space="preserve"> the</w:t>
      </w:r>
      <w:r w:rsidR="001471C2">
        <w:rPr>
          <w:rFonts w:ascii="Times New Roman" w:hAnsi="Times New Roman" w:cs="Times New Roman"/>
          <w:sz w:val="24"/>
          <w:szCs w:val="24"/>
        </w:rPr>
        <w:t>ir</w:t>
      </w:r>
      <w:r w:rsidRPr="00AA5CC9" w:rsidR="00E64672">
        <w:rPr>
          <w:rFonts w:ascii="Times New Roman" w:hAnsi="Times New Roman" w:cs="Times New Roman"/>
          <w:sz w:val="24"/>
          <w:szCs w:val="24"/>
        </w:rPr>
        <w:t xml:space="preserve"> reluctance</w:t>
      </w:r>
      <w:r w:rsidR="0084371A">
        <w:rPr>
          <w:rFonts w:ascii="Times New Roman" w:hAnsi="Times New Roman" w:cs="Times New Roman"/>
          <w:sz w:val="24"/>
          <w:szCs w:val="24"/>
        </w:rPr>
        <w:t xml:space="preserve"> to</w:t>
      </w:r>
      <w:r w:rsidRPr="00AA5CC9" w:rsidR="00E64672">
        <w:rPr>
          <w:rFonts w:ascii="Times New Roman" w:hAnsi="Times New Roman" w:cs="Times New Roman"/>
          <w:sz w:val="24"/>
          <w:szCs w:val="24"/>
        </w:rPr>
        <w:t xml:space="preserve"> </w:t>
      </w:r>
      <w:r w:rsidR="0084371A">
        <w:rPr>
          <w:rFonts w:ascii="Times New Roman" w:hAnsi="Times New Roman" w:cs="Times New Roman"/>
          <w:sz w:val="24"/>
          <w:szCs w:val="24"/>
        </w:rPr>
        <w:t>access</w:t>
      </w:r>
      <w:r w:rsidRPr="00AA5CC9" w:rsidR="00E64672">
        <w:rPr>
          <w:rFonts w:ascii="Times New Roman" w:hAnsi="Times New Roman" w:cs="Times New Roman"/>
          <w:sz w:val="24"/>
          <w:szCs w:val="24"/>
        </w:rPr>
        <w:t xml:space="preserve"> health a</w:t>
      </w:r>
      <w:r w:rsidR="00E64672">
        <w:rPr>
          <w:rFonts w:ascii="Times New Roman" w:hAnsi="Times New Roman" w:cs="Times New Roman"/>
          <w:sz w:val="24"/>
          <w:szCs w:val="24"/>
        </w:rPr>
        <w:t>nd social care services (</w:t>
      </w:r>
      <w:r w:rsidR="00D9177C">
        <w:rPr>
          <w:rFonts w:ascii="Times New Roman" w:hAnsi="Times New Roman" w:cs="Times New Roman"/>
          <w:sz w:val="24"/>
          <w:szCs w:val="24"/>
        </w:rPr>
        <w:t xml:space="preserve">Barrett </w:t>
      </w:r>
      <w:r w:rsidRPr="00D9177C" w:rsidR="00D9177C">
        <w:rPr>
          <w:rFonts w:ascii="Times New Roman" w:hAnsi="Times New Roman" w:cs="Times New Roman"/>
          <w:i/>
          <w:sz w:val="24"/>
          <w:szCs w:val="24"/>
        </w:rPr>
        <w:t>et al.</w:t>
      </w:r>
      <w:r w:rsidR="00D9177C">
        <w:rPr>
          <w:rFonts w:ascii="Times New Roman" w:hAnsi="Times New Roman" w:cs="Times New Roman"/>
          <w:sz w:val="24"/>
          <w:szCs w:val="24"/>
        </w:rPr>
        <w:t>, 2015</w:t>
      </w:r>
      <w:r w:rsidRPr="00373B7E" w:rsidR="00E64672">
        <w:rPr>
          <w:rFonts w:ascii="Times New Roman" w:hAnsi="Times New Roman" w:cs="Times New Roman"/>
          <w:sz w:val="24"/>
          <w:szCs w:val="24"/>
        </w:rPr>
        <w:t>)</w:t>
      </w:r>
      <w:r w:rsidRPr="00AA5CC9" w:rsidR="00E64672">
        <w:rPr>
          <w:rFonts w:ascii="Times New Roman" w:hAnsi="Times New Roman" w:cs="Times New Roman"/>
          <w:sz w:val="24"/>
          <w:szCs w:val="24"/>
        </w:rPr>
        <w:t xml:space="preserve">. </w:t>
      </w:r>
      <w:r w:rsidR="001A2955">
        <w:rPr>
          <w:rFonts w:ascii="Times New Roman" w:hAnsi="Times New Roman" w:cs="Times New Roman"/>
          <w:sz w:val="24"/>
          <w:szCs w:val="24"/>
        </w:rPr>
        <w:t>The</w:t>
      </w:r>
      <w:r w:rsidR="00E64672">
        <w:rPr>
          <w:rFonts w:ascii="Times New Roman" w:hAnsi="Times New Roman" w:cs="Times New Roman"/>
          <w:sz w:val="24"/>
          <w:szCs w:val="24"/>
        </w:rPr>
        <w:t xml:space="preserve"> lives </w:t>
      </w:r>
      <w:r w:rsidR="001A2955">
        <w:rPr>
          <w:rFonts w:ascii="Times New Roman" w:hAnsi="Times New Roman" w:cs="Times New Roman"/>
          <w:sz w:val="24"/>
          <w:szCs w:val="24"/>
        </w:rPr>
        <w:t xml:space="preserve">of older adults over 60 years of age </w:t>
      </w:r>
      <w:r w:rsidR="00E64672">
        <w:rPr>
          <w:rFonts w:ascii="Times New Roman" w:hAnsi="Times New Roman" w:cs="Times New Roman"/>
          <w:sz w:val="24"/>
          <w:szCs w:val="24"/>
        </w:rPr>
        <w:t>have bee</w:t>
      </w:r>
      <w:r w:rsidR="00C96C54">
        <w:rPr>
          <w:rFonts w:ascii="Times New Roman" w:hAnsi="Times New Roman" w:cs="Times New Roman"/>
          <w:sz w:val="24"/>
          <w:szCs w:val="24"/>
        </w:rPr>
        <w:t>n overshadowed by the criminalis</w:t>
      </w:r>
      <w:r w:rsidR="00E64672">
        <w:rPr>
          <w:rFonts w:ascii="Times New Roman" w:hAnsi="Times New Roman" w:cs="Times New Roman"/>
          <w:sz w:val="24"/>
          <w:szCs w:val="24"/>
        </w:rPr>
        <w:t>ation of sexual relations between men (until decriminalisation in 1967), the pathologis</w:t>
      </w:r>
      <w:r w:rsidR="00D2705E">
        <w:rPr>
          <w:rFonts w:ascii="Times New Roman" w:hAnsi="Times New Roman" w:cs="Times New Roman"/>
          <w:sz w:val="24"/>
          <w:szCs w:val="24"/>
        </w:rPr>
        <w:t>a</w:t>
      </w:r>
      <w:r w:rsidR="00E64672">
        <w:rPr>
          <w:rFonts w:ascii="Times New Roman" w:hAnsi="Times New Roman" w:cs="Times New Roman"/>
          <w:sz w:val="24"/>
          <w:szCs w:val="24"/>
        </w:rPr>
        <w:t>tion of same-sex desires as</w:t>
      </w:r>
      <w:r w:rsidR="009801E6">
        <w:rPr>
          <w:rFonts w:ascii="Times New Roman" w:hAnsi="Times New Roman" w:cs="Times New Roman"/>
          <w:sz w:val="24"/>
          <w:szCs w:val="24"/>
        </w:rPr>
        <w:t xml:space="preserve"> a symptom</w:t>
      </w:r>
      <w:r w:rsidR="00E64672">
        <w:rPr>
          <w:rFonts w:ascii="Times New Roman" w:hAnsi="Times New Roman" w:cs="Times New Roman"/>
          <w:sz w:val="24"/>
          <w:szCs w:val="24"/>
        </w:rPr>
        <w:t xml:space="preserve"> of mental disorder and, the representation of same-sex relationships in moral discourse as sinful and socially degraded (</w:t>
      </w:r>
      <w:r w:rsidR="001477F2">
        <w:rPr>
          <w:rFonts w:ascii="Times New Roman" w:hAnsi="Times New Roman" w:cs="Times New Roman"/>
          <w:sz w:val="24"/>
          <w:szCs w:val="24"/>
        </w:rPr>
        <w:t xml:space="preserve">Concannon, 2009; </w:t>
      </w:r>
      <w:r w:rsidR="00E64672">
        <w:rPr>
          <w:rFonts w:ascii="Times New Roman" w:hAnsi="Times New Roman" w:cs="Times New Roman"/>
          <w:sz w:val="24"/>
          <w:szCs w:val="24"/>
        </w:rPr>
        <w:t xml:space="preserve">Fish, 2012). </w:t>
      </w:r>
      <w:r w:rsidR="004B2315">
        <w:rPr>
          <w:rFonts w:ascii="Times New Roman" w:hAnsi="Times New Roman" w:cs="Times New Roman"/>
          <w:sz w:val="24"/>
          <w:szCs w:val="24"/>
        </w:rPr>
        <w:t>This</w:t>
      </w:r>
      <w:r w:rsidR="00E64672">
        <w:rPr>
          <w:rFonts w:ascii="Times New Roman" w:hAnsi="Times New Roman" w:cs="Times New Roman"/>
          <w:sz w:val="24"/>
          <w:szCs w:val="24"/>
        </w:rPr>
        <w:t xml:space="preserve"> legacy casts a long shadow that </w:t>
      </w:r>
      <w:r w:rsidR="00A670FD">
        <w:rPr>
          <w:rFonts w:ascii="Times New Roman" w:hAnsi="Times New Roman" w:cs="Times New Roman"/>
          <w:sz w:val="24"/>
          <w:szCs w:val="24"/>
        </w:rPr>
        <w:t>can filter</w:t>
      </w:r>
      <w:r w:rsidR="00E64672">
        <w:rPr>
          <w:rFonts w:ascii="Times New Roman" w:hAnsi="Times New Roman" w:cs="Times New Roman"/>
          <w:sz w:val="24"/>
          <w:szCs w:val="24"/>
        </w:rPr>
        <w:t xml:space="preserve"> </w:t>
      </w:r>
      <w:r w:rsidR="00A670FD">
        <w:rPr>
          <w:rFonts w:ascii="Times New Roman" w:hAnsi="Times New Roman" w:cs="Times New Roman"/>
          <w:sz w:val="24"/>
          <w:szCs w:val="24"/>
        </w:rPr>
        <w:t xml:space="preserve">older LGB adults’ </w:t>
      </w:r>
      <w:r w:rsidR="00E64672">
        <w:rPr>
          <w:rFonts w:ascii="Times New Roman" w:hAnsi="Times New Roman" w:cs="Times New Roman"/>
          <w:sz w:val="24"/>
          <w:szCs w:val="24"/>
        </w:rPr>
        <w:t xml:space="preserve">perceptions of social and political institutions, including social </w:t>
      </w:r>
      <w:r w:rsidRPr="007B7608" w:rsidR="00E64672">
        <w:rPr>
          <w:rFonts w:ascii="Times New Roman" w:hAnsi="Times New Roman" w:cs="Times New Roman"/>
          <w:sz w:val="24"/>
          <w:szCs w:val="24"/>
        </w:rPr>
        <w:t>services.</w:t>
      </w:r>
    </w:p>
    <w:p w:rsidR="00D27D57" w:rsidP="00547DB0" w:rsidRDefault="00EE0FF3" w14:paraId="37D3867C" w14:textId="2A2096A0">
      <w:pPr>
        <w:spacing w:line="480" w:lineRule="auto"/>
        <w:rPr>
          <w:rFonts w:ascii="Times New Roman" w:hAnsi="Times New Roman" w:cs="Times New Roman"/>
          <w:sz w:val="24"/>
          <w:szCs w:val="24"/>
        </w:rPr>
      </w:pPr>
      <w:r w:rsidRPr="007B7608">
        <w:rPr>
          <w:rFonts w:ascii="Times New Roman" w:hAnsi="Times New Roman" w:cs="Times New Roman"/>
          <w:sz w:val="24"/>
          <w:szCs w:val="24"/>
        </w:rPr>
        <w:t xml:space="preserve">In 2009 </w:t>
      </w:r>
      <w:r w:rsidRPr="007B7608" w:rsidR="00B132D9">
        <w:rPr>
          <w:rFonts w:ascii="Times New Roman" w:hAnsi="Times New Roman" w:cs="Times New Roman"/>
          <w:sz w:val="24"/>
          <w:szCs w:val="24"/>
        </w:rPr>
        <w:t>Concannon lamented the lack of social work literature pertaining to older people, sexuality and social care. Since this call increasing attention has been devoted to the needs and interests of this cohort (</w:t>
      </w:r>
      <w:r w:rsidRPr="007B7608" w:rsidR="00CB7BCD">
        <w:rPr>
          <w:rFonts w:ascii="Times New Roman" w:hAnsi="Times New Roman" w:cs="Times New Roman"/>
          <w:sz w:val="24"/>
          <w:szCs w:val="24"/>
        </w:rPr>
        <w:t xml:space="preserve">see, for example, </w:t>
      </w:r>
      <w:r w:rsidRPr="007B7608" w:rsidR="00B132D9">
        <w:rPr>
          <w:rFonts w:ascii="Times New Roman" w:hAnsi="Times New Roman" w:cs="Times New Roman"/>
          <w:sz w:val="24"/>
          <w:szCs w:val="24"/>
        </w:rPr>
        <w:t xml:space="preserve">Fannin </w:t>
      </w:r>
      <w:r w:rsidRPr="007B7608" w:rsidR="00B132D9">
        <w:rPr>
          <w:rFonts w:ascii="Times New Roman" w:hAnsi="Times New Roman" w:cs="Times New Roman"/>
          <w:i/>
          <w:sz w:val="24"/>
          <w:szCs w:val="24"/>
        </w:rPr>
        <w:t>et al.</w:t>
      </w:r>
      <w:r w:rsidRPr="007B7608" w:rsidR="00B132D9">
        <w:rPr>
          <w:rFonts w:ascii="Times New Roman" w:hAnsi="Times New Roman" w:cs="Times New Roman"/>
          <w:sz w:val="24"/>
          <w:szCs w:val="24"/>
        </w:rPr>
        <w:t>, 2008</w:t>
      </w:r>
      <w:r w:rsidRPr="007B7608" w:rsidR="00CB7BCD">
        <w:rPr>
          <w:rFonts w:ascii="Times New Roman" w:hAnsi="Times New Roman" w:cs="Times New Roman"/>
          <w:sz w:val="24"/>
          <w:szCs w:val="24"/>
        </w:rPr>
        <w:t xml:space="preserve">; </w:t>
      </w:r>
      <w:r w:rsidRPr="007B7608" w:rsidR="00B132D9">
        <w:rPr>
          <w:rFonts w:ascii="Times New Roman" w:hAnsi="Times New Roman" w:cs="Times New Roman"/>
          <w:sz w:val="24"/>
          <w:szCs w:val="24"/>
        </w:rPr>
        <w:t>Price, 2011</w:t>
      </w:r>
      <w:r w:rsidRPr="007B7608" w:rsidR="00CB7BCD">
        <w:rPr>
          <w:rFonts w:ascii="Times New Roman" w:hAnsi="Times New Roman" w:cs="Times New Roman"/>
          <w:sz w:val="24"/>
          <w:szCs w:val="24"/>
        </w:rPr>
        <w:t xml:space="preserve">; </w:t>
      </w:r>
      <w:proofErr w:type="spellStart"/>
      <w:r w:rsidRPr="007B7608" w:rsidR="00B132D9">
        <w:rPr>
          <w:rFonts w:ascii="Times New Roman" w:hAnsi="Times New Roman" w:cs="Times New Roman"/>
          <w:sz w:val="24"/>
          <w:szCs w:val="24"/>
        </w:rPr>
        <w:t>Fenge</w:t>
      </w:r>
      <w:proofErr w:type="spellEnd"/>
      <w:r w:rsidRPr="007B7608" w:rsidR="00B132D9">
        <w:rPr>
          <w:rFonts w:ascii="Times New Roman" w:hAnsi="Times New Roman" w:cs="Times New Roman"/>
          <w:sz w:val="24"/>
          <w:szCs w:val="24"/>
        </w:rPr>
        <w:t xml:space="preserve"> </w:t>
      </w:r>
      <w:r w:rsidRPr="007B7608" w:rsidR="00B53202">
        <w:rPr>
          <w:rFonts w:ascii="Times New Roman" w:hAnsi="Times New Roman" w:cs="Times New Roman"/>
          <w:sz w:val="24"/>
          <w:szCs w:val="24"/>
        </w:rPr>
        <w:t>and</w:t>
      </w:r>
      <w:r w:rsidRPr="007B7608" w:rsidR="00B132D9">
        <w:rPr>
          <w:rFonts w:ascii="Times New Roman" w:hAnsi="Times New Roman" w:cs="Times New Roman"/>
          <w:sz w:val="24"/>
          <w:szCs w:val="24"/>
        </w:rPr>
        <w:t xml:space="preserve"> </w:t>
      </w:r>
      <w:r w:rsidRPr="007B7608" w:rsidR="003762BE">
        <w:rPr>
          <w:rFonts w:ascii="Times New Roman" w:hAnsi="Times New Roman" w:cs="Times New Roman"/>
          <w:sz w:val="24"/>
          <w:szCs w:val="24"/>
        </w:rPr>
        <w:t>Jones</w:t>
      </w:r>
      <w:r w:rsidRPr="007B7608" w:rsidR="00B132D9">
        <w:rPr>
          <w:rFonts w:ascii="Times New Roman" w:hAnsi="Times New Roman" w:cs="Times New Roman"/>
          <w:sz w:val="24"/>
          <w:szCs w:val="24"/>
        </w:rPr>
        <w:t xml:space="preserve">, 2012). </w:t>
      </w:r>
      <w:r w:rsidRPr="007B7608" w:rsidR="00D11A91">
        <w:rPr>
          <w:rFonts w:ascii="Times New Roman" w:hAnsi="Times New Roman" w:cs="Times New Roman"/>
          <w:sz w:val="24"/>
          <w:szCs w:val="24"/>
        </w:rPr>
        <w:t xml:space="preserve">While social workers’ attitudes towards older LGB people has not been a subject of social work </w:t>
      </w:r>
      <w:r w:rsidRPr="007B7608" w:rsidR="00390DC3">
        <w:rPr>
          <w:rFonts w:ascii="Times New Roman" w:hAnsi="Times New Roman" w:cs="Times New Roman"/>
          <w:sz w:val="24"/>
          <w:szCs w:val="24"/>
        </w:rPr>
        <w:t>enquiry</w:t>
      </w:r>
      <w:r w:rsidRPr="007B7608" w:rsidR="00D11A91">
        <w:rPr>
          <w:rFonts w:ascii="Times New Roman" w:hAnsi="Times New Roman" w:cs="Times New Roman"/>
          <w:sz w:val="24"/>
          <w:szCs w:val="24"/>
        </w:rPr>
        <w:t xml:space="preserve">, </w:t>
      </w:r>
      <w:r w:rsidRPr="007B7608" w:rsidR="001773D6">
        <w:rPr>
          <w:rFonts w:ascii="Times New Roman" w:hAnsi="Times New Roman" w:cs="Times New Roman"/>
          <w:sz w:val="24"/>
          <w:szCs w:val="24"/>
        </w:rPr>
        <w:t xml:space="preserve">there </w:t>
      </w:r>
      <w:r w:rsidRPr="007B7608" w:rsidR="00846D72">
        <w:rPr>
          <w:rFonts w:ascii="Times New Roman" w:hAnsi="Times New Roman" w:cs="Times New Roman"/>
          <w:sz w:val="24"/>
          <w:szCs w:val="24"/>
        </w:rPr>
        <w:t>is research</w:t>
      </w:r>
      <w:r w:rsidRPr="007B7608" w:rsidR="001773D6">
        <w:rPr>
          <w:rFonts w:ascii="Times New Roman" w:hAnsi="Times New Roman" w:cs="Times New Roman"/>
          <w:sz w:val="24"/>
          <w:szCs w:val="24"/>
        </w:rPr>
        <w:t xml:space="preserve"> </w:t>
      </w:r>
      <w:r w:rsidRPr="007B7608" w:rsidR="00D11A91">
        <w:rPr>
          <w:rFonts w:ascii="Times New Roman" w:hAnsi="Times New Roman" w:cs="Times New Roman"/>
          <w:sz w:val="24"/>
          <w:szCs w:val="24"/>
        </w:rPr>
        <w:t>indicat</w:t>
      </w:r>
      <w:r w:rsidRPr="007B7608" w:rsidR="001773D6">
        <w:rPr>
          <w:rFonts w:ascii="Times New Roman" w:hAnsi="Times New Roman" w:cs="Times New Roman"/>
          <w:sz w:val="24"/>
          <w:szCs w:val="24"/>
        </w:rPr>
        <w:t>ing</w:t>
      </w:r>
      <w:r w:rsidRPr="007B7608" w:rsidR="00D11A91">
        <w:rPr>
          <w:rFonts w:ascii="Times New Roman" w:hAnsi="Times New Roman" w:cs="Times New Roman"/>
          <w:sz w:val="24"/>
          <w:szCs w:val="24"/>
        </w:rPr>
        <w:t xml:space="preserve"> variations in professional attitudes towards LGB lives more broadly. </w:t>
      </w:r>
      <w:r w:rsidRPr="007B7608" w:rsidR="00C95E32">
        <w:rPr>
          <w:rFonts w:ascii="Times New Roman" w:hAnsi="Times New Roman" w:cs="Times New Roman"/>
          <w:sz w:val="24"/>
          <w:szCs w:val="24"/>
        </w:rPr>
        <w:t>Survey research</w:t>
      </w:r>
      <w:r w:rsidRPr="007B7608" w:rsidR="00D11A91">
        <w:rPr>
          <w:rFonts w:ascii="Times New Roman" w:hAnsi="Times New Roman" w:cs="Times New Roman"/>
          <w:sz w:val="24"/>
          <w:szCs w:val="24"/>
        </w:rPr>
        <w:t xml:space="preserve"> </w:t>
      </w:r>
      <w:r w:rsidRPr="007B7608" w:rsidR="001773D6">
        <w:rPr>
          <w:rFonts w:ascii="Times New Roman" w:hAnsi="Times New Roman" w:cs="Times New Roman"/>
          <w:sz w:val="24"/>
          <w:szCs w:val="24"/>
        </w:rPr>
        <w:t xml:space="preserve">suggest </w:t>
      </w:r>
      <w:r w:rsidRPr="007B7608" w:rsidR="00D11A91">
        <w:rPr>
          <w:rFonts w:ascii="Times New Roman" w:hAnsi="Times New Roman" w:cs="Times New Roman"/>
          <w:sz w:val="24"/>
          <w:szCs w:val="24"/>
        </w:rPr>
        <w:t xml:space="preserve">that homophobic and heterosexist attitudes are not </w:t>
      </w:r>
      <w:r w:rsidRPr="007B7608" w:rsidR="001773D6">
        <w:rPr>
          <w:rFonts w:ascii="Times New Roman" w:hAnsi="Times New Roman" w:cs="Times New Roman"/>
          <w:sz w:val="24"/>
          <w:szCs w:val="24"/>
        </w:rPr>
        <w:t xml:space="preserve">generally </w:t>
      </w:r>
      <w:r w:rsidRPr="007B7608" w:rsidR="00D11A91">
        <w:rPr>
          <w:rFonts w:ascii="Times New Roman" w:hAnsi="Times New Roman" w:cs="Times New Roman"/>
          <w:sz w:val="24"/>
          <w:szCs w:val="24"/>
        </w:rPr>
        <w:t>characteristic of social work groups</w:t>
      </w:r>
      <w:r w:rsidRPr="007B7608" w:rsidR="005C723D">
        <w:rPr>
          <w:rFonts w:ascii="Times New Roman" w:hAnsi="Times New Roman" w:cs="Times New Roman"/>
          <w:sz w:val="24"/>
          <w:szCs w:val="24"/>
        </w:rPr>
        <w:t xml:space="preserve"> but where there are </w:t>
      </w:r>
      <w:r w:rsidRPr="007B7608" w:rsidR="00846D72">
        <w:rPr>
          <w:rFonts w:ascii="Times New Roman" w:hAnsi="Times New Roman" w:cs="Times New Roman"/>
          <w:sz w:val="24"/>
          <w:szCs w:val="24"/>
        </w:rPr>
        <w:t>differences</w:t>
      </w:r>
      <w:r w:rsidRPr="007B7608" w:rsidR="005C723D">
        <w:rPr>
          <w:rFonts w:ascii="Times New Roman" w:hAnsi="Times New Roman" w:cs="Times New Roman"/>
          <w:sz w:val="24"/>
          <w:szCs w:val="24"/>
        </w:rPr>
        <w:t xml:space="preserve"> </w:t>
      </w:r>
      <w:r w:rsidRPr="007B7608" w:rsidR="00D11A91">
        <w:rPr>
          <w:rFonts w:ascii="Times New Roman" w:hAnsi="Times New Roman" w:cs="Times New Roman"/>
          <w:sz w:val="24"/>
          <w:szCs w:val="24"/>
        </w:rPr>
        <w:t xml:space="preserve">women report more favourable attitudes than men (Berkman and </w:t>
      </w:r>
      <w:proofErr w:type="spellStart"/>
      <w:r w:rsidRPr="007B7608" w:rsidR="00D11A91">
        <w:rPr>
          <w:rFonts w:ascii="Times New Roman" w:hAnsi="Times New Roman" w:cs="Times New Roman"/>
          <w:sz w:val="24"/>
          <w:szCs w:val="24"/>
        </w:rPr>
        <w:t>Zinberg</w:t>
      </w:r>
      <w:proofErr w:type="spellEnd"/>
      <w:r w:rsidRPr="007B7608" w:rsidR="00D11A91">
        <w:rPr>
          <w:rFonts w:ascii="Times New Roman" w:hAnsi="Times New Roman" w:cs="Times New Roman"/>
          <w:sz w:val="24"/>
          <w:szCs w:val="24"/>
        </w:rPr>
        <w:t xml:space="preserve">, 1997; Brownlee </w:t>
      </w:r>
      <w:r w:rsidRPr="007B7608" w:rsidR="00D11A91">
        <w:rPr>
          <w:rFonts w:ascii="Times New Roman" w:hAnsi="Times New Roman" w:cs="Times New Roman"/>
          <w:i/>
          <w:sz w:val="24"/>
          <w:szCs w:val="24"/>
        </w:rPr>
        <w:t>et al.</w:t>
      </w:r>
      <w:r w:rsidRPr="007B7608" w:rsidR="00D11A91">
        <w:rPr>
          <w:rFonts w:ascii="Times New Roman" w:hAnsi="Times New Roman" w:cs="Times New Roman"/>
          <w:sz w:val="24"/>
          <w:szCs w:val="24"/>
        </w:rPr>
        <w:t xml:space="preserve">, 2005). Other </w:t>
      </w:r>
      <w:r w:rsidRPr="007B7608" w:rsidR="00390DC3">
        <w:rPr>
          <w:rFonts w:ascii="Times New Roman" w:hAnsi="Times New Roman" w:cs="Times New Roman"/>
          <w:sz w:val="24"/>
          <w:szCs w:val="24"/>
        </w:rPr>
        <w:t>significant</w:t>
      </w:r>
      <w:r w:rsidRPr="007B7608" w:rsidR="000F07FE">
        <w:rPr>
          <w:rFonts w:ascii="Times New Roman" w:hAnsi="Times New Roman" w:cs="Times New Roman"/>
          <w:sz w:val="24"/>
          <w:szCs w:val="24"/>
        </w:rPr>
        <w:t xml:space="preserve"> positive</w:t>
      </w:r>
      <w:r w:rsidRPr="007B7608" w:rsidR="00D11A91">
        <w:rPr>
          <w:rFonts w:ascii="Times New Roman" w:hAnsi="Times New Roman" w:cs="Times New Roman"/>
          <w:sz w:val="24"/>
          <w:szCs w:val="24"/>
        </w:rPr>
        <w:t xml:space="preserve"> factors include having ‘gay-friendly parents’ and direct contact with lesbians and gay men (Swank and </w:t>
      </w:r>
      <w:proofErr w:type="spellStart"/>
      <w:r w:rsidRPr="007B7608" w:rsidR="00D11A91">
        <w:rPr>
          <w:rFonts w:ascii="Times New Roman" w:hAnsi="Times New Roman" w:cs="Times New Roman"/>
          <w:sz w:val="24"/>
          <w:szCs w:val="24"/>
        </w:rPr>
        <w:t>Raiz</w:t>
      </w:r>
      <w:proofErr w:type="spellEnd"/>
      <w:r w:rsidRPr="007B7608" w:rsidR="00D11A91">
        <w:rPr>
          <w:rFonts w:ascii="Times New Roman" w:hAnsi="Times New Roman" w:cs="Times New Roman"/>
          <w:sz w:val="24"/>
          <w:szCs w:val="24"/>
        </w:rPr>
        <w:t xml:space="preserve">, 2010; </w:t>
      </w:r>
      <w:proofErr w:type="spellStart"/>
      <w:r w:rsidRPr="007B7608" w:rsidR="00D11A91">
        <w:rPr>
          <w:rFonts w:ascii="Times New Roman" w:hAnsi="Times New Roman" w:cs="Times New Roman"/>
          <w:sz w:val="24"/>
          <w:szCs w:val="24"/>
        </w:rPr>
        <w:t>Papadaki</w:t>
      </w:r>
      <w:proofErr w:type="spellEnd"/>
      <w:r w:rsidRPr="007B7608" w:rsidR="00D11A91">
        <w:rPr>
          <w:rFonts w:ascii="Times New Roman" w:hAnsi="Times New Roman" w:cs="Times New Roman"/>
          <w:sz w:val="24"/>
          <w:szCs w:val="24"/>
        </w:rPr>
        <w:t xml:space="preserve">, 2015). High levels of </w:t>
      </w:r>
      <w:r w:rsidRPr="007B7608" w:rsidR="00D11A91">
        <w:rPr>
          <w:rFonts w:ascii="Times New Roman" w:hAnsi="Times New Roman" w:cs="Times New Roman"/>
          <w:sz w:val="24"/>
          <w:szCs w:val="24"/>
        </w:rPr>
        <w:lastRenderedPageBreak/>
        <w:t xml:space="preserve">religiosity, or the degree to which social work students and practitioners invest in religious doctrine, is correlated with less supportive attitudes towards lesbian and gay men’s lives (Berkman and </w:t>
      </w:r>
      <w:proofErr w:type="spellStart"/>
      <w:r w:rsidRPr="007B7608" w:rsidR="00D11A91">
        <w:rPr>
          <w:rFonts w:ascii="Times New Roman" w:hAnsi="Times New Roman" w:cs="Times New Roman"/>
          <w:sz w:val="24"/>
          <w:szCs w:val="24"/>
        </w:rPr>
        <w:t>Zinberg</w:t>
      </w:r>
      <w:proofErr w:type="spellEnd"/>
      <w:r w:rsidRPr="007B7608" w:rsidR="00D11A91">
        <w:rPr>
          <w:rFonts w:ascii="Times New Roman" w:hAnsi="Times New Roman" w:cs="Times New Roman"/>
          <w:sz w:val="24"/>
          <w:szCs w:val="24"/>
        </w:rPr>
        <w:t xml:space="preserve">, 1997; Swank and </w:t>
      </w:r>
      <w:proofErr w:type="spellStart"/>
      <w:r w:rsidRPr="007B7608" w:rsidR="00D11A91">
        <w:rPr>
          <w:rFonts w:ascii="Times New Roman" w:hAnsi="Times New Roman" w:cs="Times New Roman"/>
          <w:sz w:val="24"/>
          <w:szCs w:val="24"/>
        </w:rPr>
        <w:t>Raiz</w:t>
      </w:r>
      <w:proofErr w:type="spellEnd"/>
      <w:r w:rsidRPr="007B7608" w:rsidR="00D11A91">
        <w:rPr>
          <w:rFonts w:ascii="Times New Roman" w:hAnsi="Times New Roman" w:cs="Times New Roman"/>
          <w:sz w:val="24"/>
          <w:szCs w:val="24"/>
        </w:rPr>
        <w:t xml:space="preserve">, 2010; </w:t>
      </w:r>
      <w:proofErr w:type="spellStart"/>
      <w:r w:rsidRPr="007B7608" w:rsidR="00D11A91">
        <w:rPr>
          <w:rFonts w:ascii="Times New Roman" w:hAnsi="Times New Roman" w:cs="Times New Roman"/>
          <w:sz w:val="24"/>
          <w:szCs w:val="24"/>
        </w:rPr>
        <w:t>Papadaki</w:t>
      </w:r>
      <w:proofErr w:type="spellEnd"/>
      <w:r w:rsidRPr="007B7608" w:rsidR="00D11A91">
        <w:rPr>
          <w:rFonts w:ascii="Times New Roman" w:hAnsi="Times New Roman" w:cs="Times New Roman"/>
          <w:sz w:val="24"/>
          <w:szCs w:val="24"/>
        </w:rPr>
        <w:t>, 2015).</w:t>
      </w:r>
      <w:r w:rsidR="001773D6">
        <w:rPr>
          <w:rFonts w:ascii="Times New Roman" w:hAnsi="Times New Roman" w:cs="Times New Roman"/>
          <w:sz w:val="24"/>
          <w:szCs w:val="24"/>
        </w:rPr>
        <w:t xml:space="preserve"> </w:t>
      </w:r>
    </w:p>
    <w:p w:rsidR="001773D6" w:rsidP="00547DB0" w:rsidRDefault="005A1D88" w14:paraId="44EDB40F" w14:textId="3B229561">
      <w:pPr>
        <w:spacing w:line="480" w:lineRule="auto"/>
        <w:rPr>
          <w:rFonts w:ascii="Times New Roman" w:hAnsi="Times New Roman" w:cs="Times New Roman"/>
          <w:sz w:val="24"/>
          <w:szCs w:val="24"/>
        </w:rPr>
      </w:pPr>
      <w:r w:rsidRPr="00B132D9">
        <w:rPr>
          <w:rFonts w:ascii="Times New Roman" w:hAnsi="Times New Roman" w:cs="Times New Roman"/>
          <w:sz w:val="24"/>
          <w:szCs w:val="24"/>
        </w:rPr>
        <w:t>In this paper we address the translation of equality policy into provision of</w:t>
      </w:r>
      <w:r>
        <w:rPr>
          <w:rFonts w:ascii="Times New Roman" w:hAnsi="Times New Roman" w:cs="Times New Roman"/>
          <w:sz w:val="24"/>
          <w:szCs w:val="24"/>
        </w:rPr>
        <w:t xml:space="preserve"> long-term </w:t>
      </w:r>
      <w:r w:rsidRPr="00B132D9">
        <w:rPr>
          <w:rFonts w:ascii="Times New Roman" w:hAnsi="Times New Roman" w:cs="Times New Roman"/>
          <w:sz w:val="24"/>
          <w:szCs w:val="24"/>
        </w:rPr>
        <w:t xml:space="preserve">care for older adults who identify as </w:t>
      </w:r>
      <w:r>
        <w:rPr>
          <w:rFonts w:ascii="Times New Roman" w:hAnsi="Times New Roman" w:cs="Times New Roman"/>
          <w:sz w:val="24"/>
          <w:szCs w:val="24"/>
        </w:rPr>
        <w:t>LGB</w:t>
      </w:r>
      <w:r w:rsidRPr="00B132D9">
        <w:rPr>
          <w:rFonts w:ascii="Times New Roman" w:hAnsi="Times New Roman" w:cs="Times New Roman"/>
          <w:sz w:val="24"/>
          <w:szCs w:val="24"/>
        </w:rPr>
        <w:t xml:space="preserve">. </w:t>
      </w:r>
      <w:r>
        <w:rPr>
          <w:rFonts w:ascii="Times New Roman" w:hAnsi="Times New Roman" w:cs="Times New Roman"/>
          <w:sz w:val="24"/>
          <w:szCs w:val="24"/>
        </w:rPr>
        <w:t>W</w:t>
      </w:r>
      <w:r w:rsidRPr="00B132D9">
        <w:rPr>
          <w:rFonts w:ascii="Times New Roman" w:hAnsi="Times New Roman" w:cs="Times New Roman"/>
          <w:sz w:val="24"/>
          <w:szCs w:val="24"/>
        </w:rPr>
        <w:t xml:space="preserve">e examine the delivery of services to older adults in residential and nursing </w:t>
      </w:r>
      <w:r>
        <w:rPr>
          <w:rFonts w:ascii="Times New Roman" w:hAnsi="Times New Roman" w:cs="Times New Roman"/>
          <w:sz w:val="24"/>
          <w:szCs w:val="24"/>
        </w:rPr>
        <w:t>environments</w:t>
      </w:r>
      <w:r w:rsidRPr="00B132D9">
        <w:rPr>
          <w:rFonts w:ascii="Times New Roman" w:hAnsi="Times New Roman" w:cs="Times New Roman"/>
          <w:sz w:val="24"/>
          <w:szCs w:val="24"/>
        </w:rPr>
        <w:t xml:space="preserve"> </w:t>
      </w:r>
      <w:r>
        <w:rPr>
          <w:rFonts w:ascii="Times New Roman" w:hAnsi="Times New Roman" w:cs="Times New Roman"/>
          <w:sz w:val="24"/>
          <w:szCs w:val="24"/>
        </w:rPr>
        <w:t>across</w:t>
      </w:r>
      <w:r w:rsidRPr="00B132D9">
        <w:rPr>
          <w:rFonts w:ascii="Times New Roman" w:hAnsi="Times New Roman" w:cs="Times New Roman"/>
          <w:sz w:val="24"/>
          <w:szCs w:val="24"/>
        </w:rPr>
        <w:t xml:space="preserve"> Wales</w:t>
      </w:r>
      <w:r>
        <w:rPr>
          <w:rFonts w:ascii="Times New Roman" w:hAnsi="Times New Roman" w:cs="Times New Roman"/>
          <w:sz w:val="24"/>
          <w:szCs w:val="24"/>
        </w:rPr>
        <w:t xml:space="preserve"> and explore the question, </w:t>
      </w:r>
      <w:r w:rsidRPr="009801E6" w:rsidR="00F47A19">
        <w:rPr>
          <w:rFonts w:ascii="Times New Roman" w:hAnsi="Times New Roman" w:cs="Times New Roman"/>
          <w:i/>
          <w:sz w:val="24"/>
          <w:szCs w:val="24"/>
        </w:rPr>
        <w:t>'</w:t>
      </w:r>
      <w:proofErr w:type="gramStart"/>
      <w:r w:rsidR="00E11FD5">
        <w:rPr>
          <w:rFonts w:ascii="Times New Roman" w:hAnsi="Times New Roman" w:cs="Times New Roman"/>
          <w:i/>
          <w:sz w:val="24"/>
          <w:szCs w:val="24"/>
        </w:rPr>
        <w:t>W</w:t>
      </w:r>
      <w:r w:rsidR="00F47A19">
        <w:rPr>
          <w:rFonts w:ascii="Times New Roman" w:hAnsi="Times New Roman" w:cs="Times New Roman"/>
          <w:i/>
          <w:sz w:val="24"/>
          <w:szCs w:val="24"/>
        </w:rPr>
        <w:t>hat</w:t>
      </w:r>
      <w:proofErr w:type="gramEnd"/>
      <w:r w:rsidR="00F47A19">
        <w:rPr>
          <w:rFonts w:ascii="Times New Roman" w:hAnsi="Times New Roman" w:cs="Times New Roman"/>
          <w:i/>
          <w:sz w:val="24"/>
          <w:szCs w:val="24"/>
        </w:rPr>
        <w:t xml:space="preserve"> </w:t>
      </w:r>
      <w:r>
        <w:rPr>
          <w:rFonts w:ascii="Times New Roman" w:hAnsi="Times New Roman" w:cs="Times New Roman"/>
          <w:i/>
          <w:sz w:val="24"/>
          <w:szCs w:val="24"/>
        </w:rPr>
        <w:t xml:space="preserve">is the current knowledge and attitudes of long-term care </w:t>
      </w:r>
      <w:r w:rsidR="005408EA">
        <w:rPr>
          <w:rFonts w:ascii="Times New Roman" w:hAnsi="Times New Roman" w:cs="Times New Roman"/>
          <w:i/>
          <w:sz w:val="24"/>
          <w:szCs w:val="24"/>
        </w:rPr>
        <w:t xml:space="preserve">staff </w:t>
      </w:r>
      <w:r>
        <w:rPr>
          <w:rFonts w:ascii="Times New Roman" w:hAnsi="Times New Roman" w:cs="Times New Roman"/>
          <w:i/>
          <w:sz w:val="24"/>
          <w:szCs w:val="24"/>
        </w:rPr>
        <w:t xml:space="preserve">and managers towards </w:t>
      </w:r>
      <w:r w:rsidRPr="009801E6">
        <w:rPr>
          <w:rFonts w:ascii="Times New Roman" w:hAnsi="Times New Roman" w:cs="Times New Roman"/>
          <w:i/>
          <w:sz w:val="24"/>
          <w:szCs w:val="24"/>
        </w:rPr>
        <w:t xml:space="preserve">older LGB </w:t>
      </w:r>
      <w:r>
        <w:rPr>
          <w:rFonts w:ascii="Times New Roman" w:hAnsi="Times New Roman" w:cs="Times New Roman"/>
          <w:i/>
          <w:sz w:val="24"/>
          <w:szCs w:val="24"/>
        </w:rPr>
        <w:t>residents</w:t>
      </w:r>
      <w:r w:rsidRPr="009801E6">
        <w:rPr>
          <w:rFonts w:ascii="Times New Roman" w:hAnsi="Times New Roman" w:cs="Times New Roman"/>
          <w:i/>
          <w:sz w:val="24"/>
          <w:szCs w:val="24"/>
        </w:rPr>
        <w:t>?</w:t>
      </w:r>
      <w:r w:rsidRPr="00DC139F">
        <w:rPr>
          <w:rFonts w:ascii="Times New Roman" w:hAnsi="Times New Roman" w:cs="Times New Roman"/>
          <w:sz w:val="24"/>
          <w:szCs w:val="24"/>
        </w:rPr>
        <w:t>’</w:t>
      </w:r>
      <w:r>
        <w:rPr>
          <w:rFonts w:ascii="Times New Roman" w:hAnsi="Times New Roman" w:cs="Times New Roman"/>
          <w:sz w:val="24"/>
          <w:szCs w:val="24"/>
        </w:rPr>
        <w:t xml:space="preserve"> </w:t>
      </w:r>
      <w:r w:rsidR="005408EA">
        <w:rPr>
          <w:rFonts w:ascii="Times New Roman" w:hAnsi="Times New Roman" w:cs="Times New Roman"/>
          <w:sz w:val="24"/>
          <w:szCs w:val="24"/>
        </w:rPr>
        <w:t>To address this, w</w:t>
      </w:r>
      <w:r>
        <w:rPr>
          <w:rFonts w:ascii="Times New Roman" w:hAnsi="Times New Roman" w:cs="Times New Roman"/>
          <w:sz w:val="24"/>
          <w:szCs w:val="24"/>
        </w:rPr>
        <w:t xml:space="preserve">e present qualitative and </w:t>
      </w:r>
      <w:r w:rsidR="006318D7">
        <w:rPr>
          <w:rFonts w:ascii="Times New Roman" w:hAnsi="Times New Roman" w:cs="Times New Roman"/>
          <w:sz w:val="24"/>
          <w:szCs w:val="24"/>
        </w:rPr>
        <w:t xml:space="preserve">quantitative </w:t>
      </w:r>
      <w:r>
        <w:rPr>
          <w:rFonts w:ascii="Times New Roman" w:hAnsi="Times New Roman" w:cs="Times New Roman"/>
          <w:sz w:val="24"/>
          <w:szCs w:val="24"/>
        </w:rPr>
        <w:t>findings from a mixed</w:t>
      </w:r>
      <w:r w:rsidR="001773D6">
        <w:rPr>
          <w:rFonts w:ascii="Times New Roman" w:hAnsi="Times New Roman" w:cs="Times New Roman"/>
          <w:sz w:val="24"/>
          <w:szCs w:val="24"/>
        </w:rPr>
        <w:t>-</w:t>
      </w:r>
      <w:r>
        <w:rPr>
          <w:rFonts w:ascii="Times New Roman" w:hAnsi="Times New Roman" w:cs="Times New Roman"/>
          <w:sz w:val="24"/>
          <w:szCs w:val="24"/>
        </w:rPr>
        <w:t>methods study conducted</w:t>
      </w:r>
      <w:r w:rsidR="005408EA">
        <w:rPr>
          <w:rFonts w:ascii="Times New Roman" w:hAnsi="Times New Roman" w:cs="Times New Roman"/>
          <w:sz w:val="24"/>
          <w:szCs w:val="24"/>
        </w:rPr>
        <w:t xml:space="preserve"> in Wales</w:t>
      </w:r>
      <w:r>
        <w:rPr>
          <w:rFonts w:ascii="Times New Roman" w:hAnsi="Times New Roman" w:cs="Times New Roman"/>
          <w:sz w:val="24"/>
          <w:szCs w:val="24"/>
        </w:rPr>
        <w:t xml:space="preserve"> between 2011 and 2013. </w:t>
      </w:r>
      <w:r w:rsidR="00A51D14">
        <w:rPr>
          <w:rFonts w:ascii="Times New Roman" w:hAnsi="Times New Roman" w:cs="Times New Roman"/>
          <w:sz w:val="24"/>
          <w:szCs w:val="24"/>
        </w:rPr>
        <w:t>O</w:t>
      </w:r>
      <w:r w:rsidRPr="00A51D14" w:rsidR="00A51D14">
        <w:rPr>
          <w:rFonts w:ascii="Times New Roman" w:hAnsi="Times New Roman" w:cs="Times New Roman"/>
          <w:sz w:val="24"/>
          <w:szCs w:val="24"/>
        </w:rPr>
        <w:t xml:space="preserve">ur discussion contributes to the recent call for the social work profession to strengthen its ‘foundations for informed, competent and critical social work practice with older people’ (Richards </w:t>
      </w:r>
      <w:r w:rsidRPr="005C723D" w:rsidR="00A51D14">
        <w:rPr>
          <w:rFonts w:ascii="Times New Roman" w:hAnsi="Times New Roman" w:cs="Times New Roman"/>
          <w:i/>
          <w:sz w:val="24"/>
          <w:szCs w:val="24"/>
        </w:rPr>
        <w:t>et al.</w:t>
      </w:r>
      <w:r w:rsidRPr="00A51D14" w:rsidR="00A51D14">
        <w:rPr>
          <w:rFonts w:ascii="Times New Roman" w:hAnsi="Times New Roman" w:cs="Times New Roman"/>
          <w:sz w:val="24"/>
          <w:szCs w:val="24"/>
        </w:rPr>
        <w:t>, 2013</w:t>
      </w:r>
      <w:r w:rsidR="001773D6">
        <w:rPr>
          <w:rFonts w:ascii="Times New Roman" w:hAnsi="Times New Roman" w:cs="Times New Roman"/>
          <w:sz w:val="24"/>
          <w:szCs w:val="24"/>
        </w:rPr>
        <w:t xml:space="preserve">, p. </w:t>
      </w:r>
      <w:r w:rsidR="00D92011">
        <w:rPr>
          <w:rFonts w:ascii="Times New Roman" w:hAnsi="Times New Roman" w:cs="Times New Roman"/>
          <w:sz w:val="24"/>
          <w:szCs w:val="24"/>
        </w:rPr>
        <w:t>9</w:t>
      </w:r>
      <w:r w:rsidRPr="00A51D14" w:rsidR="00A51D14">
        <w:rPr>
          <w:rFonts w:ascii="Times New Roman" w:hAnsi="Times New Roman" w:cs="Times New Roman"/>
          <w:sz w:val="24"/>
          <w:szCs w:val="24"/>
        </w:rPr>
        <w:t xml:space="preserve">). </w:t>
      </w:r>
      <w:r w:rsidR="00A51D14">
        <w:rPr>
          <w:rFonts w:ascii="Times New Roman" w:hAnsi="Times New Roman" w:cs="Times New Roman"/>
          <w:sz w:val="24"/>
          <w:szCs w:val="24"/>
        </w:rPr>
        <w:t>O</w:t>
      </w:r>
      <w:r w:rsidRPr="00A51D14" w:rsidR="00A51D14">
        <w:rPr>
          <w:rFonts w:ascii="Times New Roman" w:hAnsi="Times New Roman" w:cs="Times New Roman"/>
          <w:sz w:val="24"/>
          <w:szCs w:val="24"/>
        </w:rPr>
        <w:t>ur objective is to develop a deeper understanding of how social workers providing support to older people of different sexual identities can help enhance care environments and address barriers on the basis of age and sexuality. We believe that the lessons to be learned for social care workers can likewise inform critical social work practice with older adults and sharpen attention towards the sexual wellbeing and rights of older people.</w:t>
      </w:r>
    </w:p>
    <w:p w:rsidRPr="00B132D9" w:rsidR="001773D6" w:rsidP="00547DB0" w:rsidRDefault="001773D6" w14:paraId="15B95298" w14:textId="77777777">
      <w:pPr>
        <w:spacing w:line="480" w:lineRule="auto"/>
        <w:rPr>
          <w:rFonts w:ascii="Times New Roman" w:hAnsi="Times New Roman" w:cs="Times New Roman"/>
          <w:sz w:val="24"/>
          <w:szCs w:val="24"/>
        </w:rPr>
      </w:pPr>
    </w:p>
    <w:p w:rsidRPr="007B7608" w:rsidR="00B132D9" w:rsidP="001477F2" w:rsidRDefault="00B132D9" w14:paraId="6CEF63F3" w14:textId="6A9EBEEB">
      <w:pPr>
        <w:keepNext/>
        <w:spacing w:line="480" w:lineRule="auto"/>
        <w:rPr>
          <w:rFonts w:ascii="Times New Roman" w:hAnsi="Times New Roman" w:cs="Times New Roman"/>
          <w:b/>
          <w:sz w:val="24"/>
          <w:szCs w:val="24"/>
        </w:rPr>
      </w:pPr>
      <w:r w:rsidRPr="007B7608">
        <w:rPr>
          <w:rFonts w:ascii="Times New Roman" w:hAnsi="Times New Roman" w:cs="Times New Roman"/>
          <w:b/>
          <w:sz w:val="24"/>
          <w:szCs w:val="24"/>
        </w:rPr>
        <w:t>Background to the research</w:t>
      </w:r>
    </w:p>
    <w:p w:rsidRPr="007B7608" w:rsidR="00D11A91" w:rsidP="00D11A91" w:rsidRDefault="00D11A91" w14:paraId="7C0DA1C6" w14:textId="6C3E1807">
      <w:pPr>
        <w:spacing w:line="480" w:lineRule="auto"/>
        <w:rPr>
          <w:rFonts w:ascii="Times New Roman" w:hAnsi="Times New Roman" w:cs="Times New Roman"/>
          <w:sz w:val="24"/>
          <w:szCs w:val="24"/>
        </w:rPr>
      </w:pPr>
      <w:r w:rsidRPr="007B7608">
        <w:rPr>
          <w:rFonts w:ascii="Times New Roman" w:hAnsi="Times New Roman" w:cs="Times New Roman"/>
          <w:sz w:val="24"/>
          <w:szCs w:val="24"/>
        </w:rPr>
        <w:t xml:space="preserve">International literature on the views and attitudes of </w:t>
      </w:r>
      <w:r w:rsidRPr="007B7608" w:rsidR="00977781">
        <w:rPr>
          <w:rFonts w:ascii="Times New Roman" w:hAnsi="Times New Roman" w:cs="Times New Roman"/>
          <w:sz w:val="24"/>
          <w:szCs w:val="24"/>
        </w:rPr>
        <w:t xml:space="preserve">care </w:t>
      </w:r>
      <w:r w:rsidRPr="007B7608">
        <w:rPr>
          <w:rFonts w:ascii="Times New Roman" w:hAnsi="Times New Roman" w:cs="Times New Roman"/>
          <w:sz w:val="24"/>
          <w:szCs w:val="24"/>
        </w:rPr>
        <w:t xml:space="preserve">staff employed in care environments show variations in degrees of support for older people’s sexuality and sexual </w:t>
      </w:r>
      <w:r w:rsidRPr="007B7608" w:rsidR="00977781">
        <w:rPr>
          <w:rFonts w:ascii="Times New Roman" w:hAnsi="Times New Roman" w:cs="Times New Roman"/>
          <w:sz w:val="24"/>
          <w:szCs w:val="24"/>
        </w:rPr>
        <w:t>relationships. In</w:t>
      </w:r>
      <w:r w:rsidRPr="007B7608">
        <w:rPr>
          <w:rFonts w:ascii="Times New Roman" w:hAnsi="Times New Roman" w:cs="Times New Roman"/>
          <w:sz w:val="24"/>
          <w:szCs w:val="24"/>
        </w:rPr>
        <w:t xml:space="preserve"> the UK managers </w:t>
      </w:r>
      <w:r w:rsidRPr="007B7608" w:rsidR="005C723D">
        <w:rPr>
          <w:rFonts w:ascii="Times New Roman" w:hAnsi="Times New Roman" w:cs="Times New Roman"/>
          <w:sz w:val="24"/>
          <w:szCs w:val="24"/>
        </w:rPr>
        <w:t xml:space="preserve">of </w:t>
      </w:r>
      <w:r w:rsidRPr="007B7608">
        <w:rPr>
          <w:rFonts w:ascii="Times New Roman" w:hAnsi="Times New Roman" w:cs="Times New Roman"/>
          <w:sz w:val="24"/>
          <w:szCs w:val="24"/>
        </w:rPr>
        <w:t>care environments have found to be more permissive in attitudes than staff providing direct care while</w:t>
      </w:r>
      <w:r w:rsidRPr="007B7608" w:rsidR="00846D72">
        <w:rPr>
          <w:rFonts w:ascii="Times New Roman" w:hAnsi="Times New Roman" w:cs="Times New Roman"/>
          <w:sz w:val="24"/>
          <w:szCs w:val="24"/>
        </w:rPr>
        <w:t xml:space="preserve"> nursing staff were found to be more restrictive in their attitudes than care staff (</w:t>
      </w:r>
      <w:proofErr w:type="spellStart"/>
      <w:r w:rsidRPr="007B7608" w:rsidR="00846D72">
        <w:rPr>
          <w:rFonts w:ascii="Times New Roman" w:hAnsi="Times New Roman" w:cs="Times New Roman"/>
          <w:sz w:val="24"/>
          <w:szCs w:val="24"/>
        </w:rPr>
        <w:t>Bouman</w:t>
      </w:r>
      <w:proofErr w:type="spellEnd"/>
      <w:r w:rsidRPr="007B7608" w:rsidR="00846D72">
        <w:rPr>
          <w:rFonts w:ascii="Times New Roman" w:hAnsi="Times New Roman" w:cs="Times New Roman"/>
          <w:sz w:val="24"/>
          <w:szCs w:val="24"/>
        </w:rPr>
        <w:t xml:space="preserve">, </w:t>
      </w:r>
      <w:proofErr w:type="spellStart"/>
      <w:r w:rsidRPr="007B7608" w:rsidR="00846D72">
        <w:rPr>
          <w:rFonts w:ascii="Times New Roman" w:hAnsi="Times New Roman" w:cs="Times New Roman"/>
          <w:sz w:val="24"/>
          <w:szCs w:val="24"/>
        </w:rPr>
        <w:t>Arcelus</w:t>
      </w:r>
      <w:proofErr w:type="spellEnd"/>
      <w:r w:rsidRPr="007B7608" w:rsidR="00846D72">
        <w:rPr>
          <w:rFonts w:ascii="Times New Roman" w:hAnsi="Times New Roman" w:cs="Times New Roman"/>
          <w:sz w:val="24"/>
          <w:szCs w:val="24"/>
        </w:rPr>
        <w:t xml:space="preserve"> and </w:t>
      </w:r>
      <w:proofErr w:type="spellStart"/>
      <w:r w:rsidRPr="007B7608" w:rsidR="00846D72">
        <w:rPr>
          <w:rFonts w:ascii="Times New Roman" w:hAnsi="Times New Roman" w:cs="Times New Roman"/>
          <w:sz w:val="24"/>
          <w:szCs w:val="24"/>
        </w:rPr>
        <w:t>Benbow</w:t>
      </w:r>
      <w:proofErr w:type="spellEnd"/>
      <w:r w:rsidRPr="007B7608" w:rsidR="00846D72">
        <w:rPr>
          <w:rFonts w:ascii="Times New Roman" w:hAnsi="Times New Roman" w:cs="Times New Roman"/>
          <w:sz w:val="24"/>
          <w:szCs w:val="24"/>
        </w:rPr>
        <w:t>, 200</w:t>
      </w:r>
      <w:r w:rsidRPr="007B7608" w:rsidR="00BE3E2D">
        <w:rPr>
          <w:rFonts w:ascii="Times New Roman" w:hAnsi="Times New Roman" w:cs="Times New Roman"/>
          <w:sz w:val="24"/>
          <w:szCs w:val="24"/>
        </w:rPr>
        <w:t>7</w:t>
      </w:r>
      <w:r w:rsidRPr="007B7608" w:rsidR="00846D72">
        <w:rPr>
          <w:rFonts w:ascii="Times New Roman" w:hAnsi="Times New Roman" w:cs="Times New Roman"/>
          <w:sz w:val="24"/>
          <w:szCs w:val="24"/>
        </w:rPr>
        <w:t xml:space="preserve">). </w:t>
      </w:r>
      <w:r w:rsidRPr="007B7608">
        <w:rPr>
          <w:rFonts w:ascii="Times New Roman" w:hAnsi="Times New Roman" w:cs="Times New Roman"/>
          <w:sz w:val="24"/>
          <w:szCs w:val="24"/>
        </w:rPr>
        <w:t xml:space="preserve"> </w:t>
      </w:r>
      <w:r w:rsidRPr="007B7608" w:rsidR="006F46A4">
        <w:rPr>
          <w:rFonts w:ascii="Times New Roman" w:hAnsi="Times New Roman" w:cs="Times New Roman"/>
          <w:sz w:val="24"/>
          <w:szCs w:val="24"/>
        </w:rPr>
        <w:t>Staff</w:t>
      </w:r>
      <w:r w:rsidRPr="007B7608">
        <w:rPr>
          <w:rFonts w:ascii="Times New Roman" w:hAnsi="Times New Roman" w:cs="Times New Roman"/>
          <w:sz w:val="24"/>
          <w:szCs w:val="24"/>
        </w:rPr>
        <w:t xml:space="preserve"> </w:t>
      </w:r>
      <w:r w:rsidRPr="007B7608" w:rsidR="005A6FC1">
        <w:rPr>
          <w:rFonts w:ascii="Times New Roman" w:hAnsi="Times New Roman" w:cs="Times New Roman"/>
          <w:sz w:val="24"/>
          <w:szCs w:val="24"/>
        </w:rPr>
        <w:t xml:space="preserve">members’ </w:t>
      </w:r>
      <w:r w:rsidRPr="007B7608">
        <w:rPr>
          <w:rFonts w:ascii="Times New Roman" w:hAnsi="Times New Roman" w:cs="Times New Roman"/>
          <w:sz w:val="24"/>
          <w:szCs w:val="24"/>
        </w:rPr>
        <w:t xml:space="preserve">responses to the sexuality of </w:t>
      </w:r>
      <w:r w:rsidRPr="007B7608" w:rsidR="006D2D1F">
        <w:rPr>
          <w:rFonts w:ascii="Times New Roman" w:hAnsi="Times New Roman" w:cs="Times New Roman"/>
          <w:sz w:val="24"/>
          <w:szCs w:val="24"/>
        </w:rPr>
        <w:t xml:space="preserve">older </w:t>
      </w:r>
      <w:r w:rsidRPr="007B7608">
        <w:rPr>
          <w:rFonts w:ascii="Times New Roman" w:hAnsi="Times New Roman" w:cs="Times New Roman"/>
          <w:sz w:val="24"/>
          <w:szCs w:val="24"/>
        </w:rPr>
        <w:t xml:space="preserve">residents can be mediated by their level of personal comfort with older </w:t>
      </w:r>
      <w:r w:rsidRPr="007B7608">
        <w:rPr>
          <w:rFonts w:ascii="Times New Roman" w:hAnsi="Times New Roman" w:cs="Times New Roman"/>
          <w:sz w:val="24"/>
          <w:szCs w:val="24"/>
        </w:rPr>
        <w:lastRenderedPageBreak/>
        <w:t xml:space="preserve">people </w:t>
      </w:r>
      <w:r w:rsidRPr="007B7608" w:rsidR="006D2D1F">
        <w:rPr>
          <w:rFonts w:ascii="Times New Roman" w:hAnsi="Times New Roman" w:cs="Times New Roman"/>
          <w:sz w:val="24"/>
          <w:szCs w:val="24"/>
        </w:rPr>
        <w:t>being</w:t>
      </w:r>
      <w:r w:rsidRPr="007B7608">
        <w:rPr>
          <w:rFonts w:ascii="Times New Roman" w:hAnsi="Times New Roman" w:cs="Times New Roman"/>
          <w:sz w:val="24"/>
          <w:szCs w:val="24"/>
        </w:rPr>
        <w:t xml:space="preserve"> sexually active in </w:t>
      </w:r>
      <w:r w:rsidRPr="007B7608" w:rsidR="00547DB0">
        <w:rPr>
          <w:rFonts w:ascii="Times New Roman" w:hAnsi="Times New Roman" w:cs="Times New Roman"/>
          <w:sz w:val="24"/>
          <w:szCs w:val="24"/>
        </w:rPr>
        <w:t>conjunction with</w:t>
      </w:r>
      <w:r w:rsidRPr="007B7608">
        <w:rPr>
          <w:rFonts w:ascii="Times New Roman" w:hAnsi="Times New Roman" w:cs="Times New Roman"/>
          <w:sz w:val="24"/>
          <w:szCs w:val="24"/>
        </w:rPr>
        <w:t xml:space="preserve"> the ethos of the organisation – the more supportive culture, the less discomfort (</w:t>
      </w:r>
      <w:proofErr w:type="spellStart"/>
      <w:r w:rsidRPr="007B7608">
        <w:rPr>
          <w:rFonts w:ascii="Times New Roman" w:hAnsi="Times New Roman" w:cs="Times New Roman"/>
          <w:sz w:val="24"/>
          <w:szCs w:val="24"/>
        </w:rPr>
        <w:t>Mahieu</w:t>
      </w:r>
      <w:proofErr w:type="spellEnd"/>
      <w:r w:rsidRPr="007B7608">
        <w:rPr>
          <w:rFonts w:ascii="Times New Roman" w:hAnsi="Times New Roman" w:cs="Times New Roman"/>
          <w:sz w:val="24"/>
          <w:szCs w:val="24"/>
        </w:rPr>
        <w:t xml:space="preserve">, </w:t>
      </w:r>
      <w:proofErr w:type="spellStart"/>
      <w:r w:rsidRPr="007B7608">
        <w:rPr>
          <w:rFonts w:ascii="Times New Roman" w:hAnsi="Times New Roman" w:cs="Times New Roman"/>
          <w:sz w:val="24"/>
          <w:szCs w:val="24"/>
        </w:rPr>
        <w:t>Elsse</w:t>
      </w:r>
      <w:proofErr w:type="spellEnd"/>
      <w:r w:rsidRPr="007B7608">
        <w:rPr>
          <w:rFonts w:ascii="Times New Roman" w:hAnsi="Times New Roman" w:cs="Times New Roman"/>
          <w:sz w:val="24"/>
          <w:szCs w:val="24"/>
        </w:rPr>
        <w:t xml:space="preserve"> and </w:t>
      </w:r>
      <w:proofErr w:type="spellStart"/>
      <w:r w:rsidRPr="007B7608">
        <w:rPr>
          <w:rFonts w:ascii="Times New Roman" w:hAnsi="Times New Roman" w:cs="Times New Roman"/>
          <w:sz w:val="24"/>
          <w:szCs w:val="24"/>
        </w:rPr>
        <w:t>Gastmanns</w:t>
      </w:r>
      <w:proofErr w:type="spellEnd"/>
      <w:r w:rsidRPr="007B7608">
        <w:rPr>
          <w:rFonts w:ascii="Times New Roman" w:hAnsi="Times New Roman" w:cs="Times New Roman"/>
          <w:sz w:val="24"/>
          <w:szCs w:val="24"/>
        </w:rPr>
        <w:t xml:space="preserve">, 2011). </w:t>
      </w:r>
      <w:r w:rsidRPr="007B7608" w:rsidR="0012263D">
        <w:rPr>
          <w:rFonts w:ascii="Times New Roman" w:hAnsi="Times New Roman" w:cs="Times New Roman"/>
          <w:sz w:val="24"/>
          <w:szCs w:val="24"/>
        </w:rPr>
        <w:t xml:space="preserve">Other research has been attuned to differences in attitudes towards older non-heterosexual residents. </w:t>
      </w:r>
      <w:r w:rsidRPr="007B7608">
        <w:rPr>
          <w:rFonts w:ascii="Times New Roman" w:hAnsi="Times New Roman" w:cs="Times New Roman"/>
          <w:sz w:val="24"/>
          <w:szCs w:val="24"/>
        </w:rPr>
        <w:t>Villar et al.’s</w:t>
      </w:r>
      <w:r w:rsidRPr="007B7608" w:rsidR="003B6DEE">
        <w:rPr>
          <w:rFonts w:ascii="Times New Roman" w:hAnsi="Times New Roman" w:cs="Times New Roman"/>
          <w:sz w:val="24"/>
          <w:szCs w:val="24"/>
        </w:rPr>
        <w:t xml:space="preserve"> (2015)</w:t>
      </w:r>
      <w:r w:rsidRPr="007B7608">
        <w:rPr>
          <w:rFonts w:ascii="Times New Roman" w:hAnsi="Times New Roman" w:cs="Times New Roman"/>
          <w:sz w:val="24"/>
          <w:szCs w:val="24"/>
        </w:rPr>
        <w:t xml:space="preserve"> interview-based research with staff in care facilities in Spain indicates </w:t>
      </w:r>
      <w:r w:rsidRPr="007B7608" w:rsidR="00846D72">
        <w:rPr>
          <w:rFonts w:ascii="Times New Roman" w:hAnsi="Times New Roman" w:cs="Times New Roman"/>
          <w:sz w:val="24"/>
          <w:szCs w:val="24"/>
        </w:rPr>
        <w:t>differences</w:t>
      </w:r>
      <w:r w:rsidRPr="007B7608">
        <w:rPr>
          <w:rFonts w:ascii="Times New Roman" w:hAnsi="Times New Roman" w:cs="Times New Roman"/>
          <w:sz w:val="24"/>
          <w:szCs w:val="24"/>
        </w:rPr>
        <w:t xml:space="preserve"> in respectful attitudes towards older LGB residents, with some staff advising</w:t>
      </w:r>
      <w:r w:rsidRPr="007B7608" w:rsidR="00056572">
        <w:rPr>
          <w:rFonts w:ascii="Times New Roman" w:hAnsi="Times New Roman" w:cs="Times New Roman"/>
          <w:sz w:val="24"/>
          <w:szCs w:val="24"/>
        </w:rPr>
        <w:t xml:space="preserve"> older</w:t>
      </w:r>
      <w:r w:rsidRPr="007B7608">
        <w:rPr>
          <w:rFonts w:ascii="Times New Roman" w:hAnsi="Times New Roman" w:cs="Times New Roman"/>
          <w:sz w:val="24"/>
          <w:szCs w:val="24"/>
        </w:rPr>
        <w:t xml:space="preserve"> residents to keep </w:t>
      </w:r>
      <w:r w:rsidRPr="007B7608" w:rsidR="00056572">
        <w:rPr>
          <w:rFonts w:ascii="Times New Roman" w:hAnsi="Times New Roman" w:cs="Times New Roman"/>
          <w:sz w:val="24"/>
          <w:szCs w:val="24"/>
        </w:rPr>
        <w:t>LGB</w:t>
      </w:r>
      <w:r w:rsidRPr="007B7608">
        <w:rPr>
          <w:rFonts w:ascii="Times New Roman" w:hAnsi="Times New Roman" w:cs="Times New Roman"/>
          <w:sz w:val="24"/>
          <w:szCs w:val="24"/>
        </w:rPr>
        <w:t xml:space="preserve"> identities </w:t>
      </w:r>
      <w:r w:rsidRPr="007B7608" w:rsidR="00956AC8">
        <w:rPr>
          <w:rFonts w:ascii="Times New Roman" w:hAnsi="Times New Roman" w:cs="Times New Roman"/>
          <w:sz w:val="24"/>
          <w:szCs w:val="24"/>
        </w:rPr>
        <w:t xml:space="preserve">hidden. </w:t>
      </w:r>
      <w:proofErr w:type="spellStart"/>
      <w:r w:rsidRPr="007B7608">
        <w:rPr>
          <w:rFonts w:ascii="Times New Roman" w:hAnsi="Times New Roman" w:cs="Times New Roman"/>
          <w:sz w:val="24"/>
          <w:szCs w:val="24"/>
        </w:rPr>
        <w:t>Tolley</w:t>
      </w:r>
      <w:proofErr w:type="spellEnd"/>
      <w:r w:rsidRPr="007B7608">
        <w:rPr>
          <w:rFonts w:ascii="Times New Roman" w:hAnsi="Times New Roman" w:cs="Times New Roman"/>
          <w:sz w:val="24"/>
          <w:szCs w:val="24"/>
        </w:rPr>
        <w:t xml:space="preserve"> and </w:t>
      </w:r>
      <w:proofErr w:type="spellStart"/>
      <w:r w:rsidRPr="007B7608">
        <w:rPr>
          <w:rFonts w:ascii="Times New Roman" w:hAnsi="Times New Roman" w:cs="Times New Roman"/>
          <w:sz w:val="24"/>
          <w:szCs w:val="24"/>
        </w:rPr>
        <w:t>Ranzijn’s</w:t>
      </w:r>
      <w:proofErr w:type="spellEnd"/>
      <w:r w:rsidRPr="007B7608">
        <w:rPr>
          <w:rFonts w:ascii="Times New Roman" w:hAnsi="Times New Roman" w:cs="Times New Roman"/>
          <w:sz w:val="24"/>
          <w:szCs w:val="24"/>
        </w:rPr>
        <w:t xml:space="preserve"> (2006) survey of Australian care environments </w:t>
      </w:r>
      <w:r w:rsidRPr="007B7608" w:rsidR="00056572">
        <w:rPr>
          <w:rFonts w:ascii="Times New Roman" w:hAnsi="Times New Roman" w:cs="Times New Roman"/>
          <w:sz w:val="24"/>
          <w:szCs w:val="24"/>
        </w:rPr>
        <w:t>suggested</w:t>
      </w:r>
      <w:r w:rsidRPr="007B7608">
        <w:rPr>
          <w:rFonts w:ascii="Times New Roman" w:hAnsi="Times New Roman" w:cs="Times New Roman"/>
          <w:sz w:val="24"/>
          <w:szCs w:val="24"/>
        </w:rPr>
        <w:t xml:space="preserve"> that heteronormative attitudes were prevalent in residential homes. </w:t>
      </w:r>
      <w:r w:rsidRPr="007B7608" w:rsidR="00392CF7">
        <w:rPr>
          <w:rFonts w:ascii="Times New Roman" w:hAnsi="Times New Roman" w:cs="Times New Roman"/>
          <w:sz w:val="24"/>
          <w:szCs w:val="24"/>
        </w:rPr>
        <w:t>In this context</w:t>
      </w:r>
      <w:r w:rsidRPr="007B7608">
        <w:rPr>
          <w:rFonts w:ascii="Times New Roman" w:hAnsi="Times New Roman" w:cs="Times New Roman"/>
          <w:sz w:val="24"/>
          <w:szCs w:val="24"/>
        </w:rPr>
        <w:t xml:space="preserve">, heteronormativity </w:t>
      </w:r>
      <w:r w:rsidRPr="007B7608" w:rsidR="00392CF7">
        <w:rPr>
          <w:rFonts w:ascii="Times New Roman" w:hAnsi="Times New Roman" w:cs="Times New Roman"/>
          <w:sz w:val="24"/>
          <w:szCs w:val="24"/>
        </w:rPr>
        <w:t>is defined as the</w:t>
      </w:r>
      <w:r w:rsidRPr="007B7608">
        <w:rPr>
          <w:rFonts w:ascii="Times New Roman" w:hAnsi="Times New Roman" w:cs="Times New Roman"/>
          <w:sz w:val="24"/>
          <w:szCs w:val="24"/>
        </w:rPr>
        <w:t xml:space="preserve"> institutional, organisational and interpersonal </w:t>
      </w:r>
      <w:r w:rsidRPr="007B7608" w:rsidR="003B6DEE">
        <w:rPr>
          <w:rFonts w:ascii="Times New Roman" w:hAnsi="Times New Roman" w:cs="Times New Roman"/>
          <w:sz w:val="24"/>
          <w:szCs w:val="24"/>
        </w:rPr>
        <w:t xml:space="preserve">dynamics </w:t>
      </w:r>
      <w:r w:rsidRPr="007B7608">
        <w:rPr>
          <w:rFonts w:ascii="Times New Roman" w:hAnsi="Times New Roman" w:cs="Times New Roman"/>
          <w:sz w:val="24"/>
          <w:szCs w:val="24"/>
        </w:rPr>
        <w:t>by which heterosexuality is continually aligned as a dominant social marker of sexual normalcy (</w:t>
      </w:r>
      <w:proofErr w:type="spellStart"/>
      <w:r w:rsidRPr="007B7608" w:rsidR="006A2371">
        <w:rPr>
          <w:rFonts w:ascii="Times New Roman" w:hAnsi="Times New Roman" w:cs="Times New Roman"/>
          <w:sz w:val="24"/>
          <w:szCs w:val="24"/>
        </w:rPr>
        <w:t>Tolley</w:t>
      </w:r>
      <w:proofErr w:type="spellEnd"/>
      <w:r w:rsidRPr="007B7608" w:rsidR="006A2371">
        <w:rPr>
          <w:rFonts w:ascii="Times New Roman" w:hAnsi="Times New Roman" w:cs="Times New Roman"/>
          <w:sz w:val="24"/>
          <w:szCs w:val="24"/>
        </w:rPr>
        <w:t xml:space="preserve"> and </w:t>
      </w:r>
      <w:proofErr w:type="spellStart"/>
      <w:r w:rsidRPr="007B7608" w:rsidR="006A2371">
        <w:rPr>
          <w:rFonts w:ascii="Times New Roman" w:hAnsi="Times New Roman" w:cs="Times New Roman"/>
          <w:sz w:val="24"/>
          <w:szCs w:val="24"/>
        </w:rPr>
        <w:t>Ranzijn</w:t>
      </w:r>
      <w:proofErr w:type="spellEnd"/>
      <w:r w:rsidRPr="007B7608" w:rsidR="00BE3E2D">
        <w:rPr>
          <w:rFonts w:ascii="Times New Roman" w:hAnsi="Times New Roman" w:cs="Times New Roman"/>
          <w:sz w:val="24"/>
          <w:szCs w:val="24"/>
        </w:rPr>
        <w:t>, 2006</w:t>
      </w:r>
      <w:r w:rsidRPr="007B7608">
        <w:rPr>
          <w:rFonts w:ascii="Times New Roman" w:hAnsi="Times New Roman" w:cs="Times New Roman"/>
          <w:sz w:val="24"/>
          <w:szCs w:val="24"/>
        </w:rPr>
        <w:t xml:space="preserve">). </w:t>
      </w:r>
      <w:r w:rsidRPr="007B7608" w:rsidR="00BE3E2D">
        <w:rPr>
          <w:rFonts w:ascii="Times New Roman" w:hAnsi="Times New Roman" w:cs="Times New Roman"/>
          <w:sz w:val="24"/>
          <w:szCs w:val="24"/>
        </w:rPr>
        <w:t xml:space="preserve">Arguably, </w:t>
      </w:r>
      <w:r w:rsidRPr="007B7608">
        <w:rPr>
          <w:rFonts w:ascii="Times New Roman" w:hAnsi="Times New Roman" w:cs="Times New Roman"/>
          <w:sz w:val="24"/>
          <w:szCs w:val="24"/>
        </w:rPr>
        <w:t>increased direct contact with lesbian and gay residents</w:t>
      </w:r>
      <w:r w:rsidRPr="007B7608" w:rsidR="005A6FC1">
        <w:rPr>
          <w:rFonts w:ascii="Times New Roman" w:hAnsi="Times New Roman" w:cs="Times New Roman"/>
          <w:sz w:val="24"/>
          <w:szCs w:val="24"/>
        </w:rPr>
        <w:t xml:space="preserve"> (</w:t>
      </w:r>
      <w:proofErr w:type="spellStart"/>
      <w:r w:rsidRPr="007B7608" w:rsidR="005A6FC1">
        <w:rPr>
          <w:rFonts w:ascii="Times New Roman" w:hAnsi="Times New Roman" w:cs="Times New Roman"/>
          <w:sz w:val="24"/>
          <w:szCs w:val="24"/>
        </w:rPr>
        <w:t>Tolley</w:t>
      </w:r>
      <w:proofErr w:type="spellEnd"/>
      <w:r w:rsidRPr="007B7608" w:rsidR="005A6FC1">
        <w:rPr>
          <w:rFonts w:ascii="Times New Roman" w:hAnsi="Times New Roman" w:cs="Times New Roman"/>
          <w:sz w:val="24"/>
          <w:szCs w:val="24"/>
        </w:rPr>
        <w:t xml:space="preserve"> and </w:t>
      </w:r>
      <w:proofErr w:type="spellStart"/>
      <w:r w:rsidRPr="007B7608" w:rsidR="005A6FC1">
        <w:rPr>
          <w:rFonts w:ascii="Times New Roman" w:hAnsi="Times New Roman" w:cs="Times New Roman"/>
          <w:sz w:val="24"/>
          <w:szCs w:val="24"/>
        </w:rPr>
        <w:t>Ranzijn</w:t>
      </w:r>
      <w:proofErr w:type="spellEnd"/>
      <w:r w:rsidRPr="007B7608" w:rsidR="005A6FC1">
        <w:rPr>
          <w:rFonts w:ascii="Times New Roman" w:hAnsi="Times New Roman" w:cs="Times New Roman"/>
          <w:sz w:val="24"/>
          <w:szCs w:val="24"/>
        </w:rPr>
        <w:t>, 2006)</w:t>
      </w:r>
      <w:r w:rsidRPr="007B7608">
        <w:rPr>
          <w:rFonts w:ascii="Times New Roman" w:hAnsi="Times New Roman" w:cs="Times New Roman"/>
          <w:sz w:val="24"/>
          <w:szCs w:val="24"/>
        </w:rPr>
        <w:t>, and LGB adults living in the community</w:t>
      </w:r>
      <w:r w:rsidRPr="007B7608" w:rsidR="005A6FC1">
        <w:rPr>
          <w:rFonts w:ascii="Times New Roman" w:hAnsi="Times New Roman" w:cs="Times New Roman"/>
          <w:sz w:val="24"/>
          <w:szCs w:val="24"/>
        </w:rPr>
        <w:t xml:space="preserve"> (Dickey 2013),</w:t>
      </w:r>
      <w:r w:rsidRPr="007B7608">
        <w:rPr>
          <w:rFonts w:ascii="Times New Roman" w:hAnsi="Times New Roman" w:cs="Times New Roman"/>
          <w:sz w:val="24"/>
          <w:szCs w:val="24"/>
        </w:rPr>
        <w:t xml:space="preserve"> can help </w:t>
      </w:r>
      <w:r w:rsidRPr="007B7608" w:rsidR="00A670FD">
        <w:rPr>
          <w:rFonts w:ascii="Times New Roman" w:hAnsi="Times New Roman" w:cs="Times New Roman"/>
          <w:sz w:val="24"/>
          <w:szCs w:val="24"/>
        </w:rPr>
        <w:t>dismantle</w:t>
      </w:r>
      <w:r w:rsidRPr="007B7608">
        <w:rPr>
          <w:rFonts w:ascii="Times New Roman" w:hAnsi="Times New Roman" w:cs="Times New Roman"/>
          <w:sz w:val="24"/>
          <w:szCs w:val="24"/>
        </w:rPr>
        <w:t xml:space="preserve"> homophobic attitudes </w:t>
      </w:r>
      <w:r w:rsidRPr="007B7608" w:rsidR="00956AC8">
        <w:rPr>
          <w:rFonts w:ascii="Times New Roman" w:hAnsi="Times New Roman" w:cs="Times New Roman"/>
          <w:sz w:val="24"/>
          <w:szCs w:val="24"/>
        </w:rPr>
        <w:t>amongst staff</w:t>
      </w:r>
      <w:r w:rsidRPr="007B7608" w:rsidR="005A6FC1">
        <w:rPr>
          <w:rFonts w:ascii="Times New Roman" w:hAnsi="Times New Roman" w:cs="Times New Roman"/>
          <w:sz w:val="24"/>
          <w:szCs w:val="24"/>
        </w:rPr>
        <w:t>.</w:t>
      </w:r>
      <w:r w:rsidRPr="007B7608" w:rsidR="00BE3E2D">
        <w:rPr>
          <w:rFonts w:ascii="Times New Roman" w:hAnsi="Times New Roman" w:cs="Times New Roman"/>
          <w:sz w:val="24"/>
          <w:szCs w:val="24"/>
        </w:rPr>
        <w:t xml:space="preserve"> </w:t>
      </w:r>
      <w:r w:rsidRPr="007B7608" w:rsidR="003B6DEE">
        <w:rPr>
          <w:rFonts w:ascii="Times New Roman" w:hAnsi="Times New Roman" w:cs="Times New Roman"/>
          <w:sz w:val="24"/>
          <w:szCs w:val="24"/>
        </w:rPr>
        <w:t>Unsurprisingly i</w:t>
      </w:r>
      <w:r w:rsidRPr="007B7608">
        <w:rPr>
          <w:rFonts w:ascii="Times New Roman" w:hAnsi="Times New Roman" w:cs="Times New Roman"/>
          <w:sz w:val="24"/>
          <w:szCs w:val="24"/>
        </w:rPr>
        <w:t>t is also recognised that</w:t>
      </w:r>
      <w:r w:rsidRPr="007B7608" w:rsidR="00956AC8">
        <w:rPr>
          <w:rFonts w:ascii="Times New Roman" w:hAnsi="Times New Roman" w:cs="Times New Roman"/>
          <w:sz w:val="24"/>
          <w:szCs w:val="24"/>
        </w:rPr>
        <w:t xml:space="preserve"> other residents can express</w:t>
      </w:r>
      <w:r w:rsidRPr="007B7608">
        <w:rPr>
          <w:rFonts w:ascii="Times New Roman" w:hAnsi="Times New Roman" w:cs="Times New Roman"/>
          <w:sz w:val="24"/>
          <w:szCs w:val="24"/>
        </w:rPr>
        <w:t xml:space="preserve"> </w:t>
      </w:r>
      <w:r w:rsidRPr="007B7608" w:rsidR="00956AC8">
        <w:rPr>
          <w:rFonts w:ascii="Times New Roman" w:hAnsi="Times New Roman" w:cs="Times New Roman"/>
          <w:sz w:val="24"/>
          <w:szCs w:val="24"/>
        </w:rPr>
        <w:t xml:space="preserve">homophobic views </w:t>
      </w:r>
      <w:r w:rsidRPr="007B7608">
        <w:rPr>
          <w:rFonts w:ascii="Times New Roman" w:hAnsi="Times New Roman" w:cs="Times New Roman"/>
          <w:sz w:val="24"/>
          <w:szCs w:val="24"/>
        </w:rPr>
        <w:t>(</w:t>
      </w:r>
      <w:proofErr w:type="spellStart"/>
      <w:r w:rsidRPr="007B7608">
        <w:rPr>
          <w:rFonts w:ascii="Times New Roman" w:hAnsi="Times New Roman" w:cs="Times New Roman"/>
          <w:sz w:val="24"/>
          <w:szCs w:val="24"/>
        </w:rPr>
        <w:t>Knockel</w:t>
      </w:r>
      <w:proofErr w:type="spellEnd"/>
      <w:r w:rsidRPr="007B7608">
        <w:rPr>
          <w:rFonts w:ascii="Times New Roman" w:hAnsi="Times New Roman" w:cs="Times New Roman"/>
          <w:sz w:val="24"/>
          <w:szCs w:val="24"/>
        </w:rPr>
        <w:t xml:space="preserve">, Quam and </w:t>
      </w:r>
      <w:proofErr w:type="spellStart"/>
      <w:r w:rsidRPr="007B7608">
        <w:rPr>
          <w:rFonts w:ascii="Times New Roman" w:hAnsi="Times New Roman" w:cs="Times New Roman"/>
          <w:sz w:val="24"/>
          <w:szCs w:val="24"/>
        </w:rPr>
        <w:t>Corghan</w:t>
      </w:r>
      <w:proofErr w:type="spellEnd"/>
      <w:r w:rsidRPr="007B7608">
        <w:rPr>
          <w:rFonts w:ascii="Times New Roman" w:hAnsi="Times New Roman" w:cs="Times New Roman"/>
          <w:sz w:val="24"/>
          <w:szCs w:val="24"/>
        </w:rPr>
        <w:t>, 2011)</w:t>
      </w:r>
      <w:r w:rsidRPr="007B7608" w:rsidR="00392CF7">
        <w:rPr>
          <w:rFonts w:ascii="Times New Roman" w:hAnsi="Times New Roman" w:cs="Times New Roman"/>
          <w:sz w:val="24"/>
          <w:szCs w:val="24"/>
        </w:rPr>
        <w:t>, heightening</w:t>
      </w:r>
      <w:r w:rsidRPr="007B7608">
        <w:rPr>
          <w:rFonts w:ascii="Times New Roman" w:hAnsi="Times New Roman" w:cs="Times New Roman"/>
          <w:sz w:val="24"/>
          <w:szCs w:val="24"/>
        </w:rPr>
        <w:t xml:space="preserve"> the need for care staff and managers to </w:t>
      </w:r>
      <w:r w:rsidRPr="007B7608" w:rsidR="005A6FC1">
        <w:rPr>
          <w:rFonts w:ascii="Times New Roman" w:hAnsi="Times New Roman" w:cs="Times New Roman"/>
          <w:sz w:val="24"/>
          <w:szCs w:val="24"/>
        </w:rPr>
        <w:t>openly express</w:t>
      </w:r>
      <w:r w:rsidRPr="007B7608">
        <w:rPr>
          <w:rFonts w:ascii="Times New Roman" w:hAnsi="Times New Roman" w:cs="Times New Roman"/>
          <w:sz w:val="24"/>
          <w:szCs w:val="24"/>
        </w:rPr>
        <w:t xml:space="preserve"> support towards older LGB residents.</w:t>
      </w:r>
    </w:p>
    <w:p w:rsidRPr="00635C2A" w:rsidR="00996090" w:rsidP="001477F2" w:rsidRDefault="00996090" w14:paraId="36DA617B" w14:textId="3A481B02">
      <w:pPr>
        <w:keepNext/>
        <w:spacing w:line="480" w:lineRule="auto"/>
        <w:rPr>
          <w:rFonts w:ascii="Times New Roman" w:hAnsi="Times New Roman" w:eastAsia="Calibri" w:cs="Times New Roman"/>
          <w:sz w:val="24"/>
          <w:szCs w:val="24"/>
          <w:lang w:val="en-AU"/>
        </w:rPr>
      </w:pPr>
      <w:r>
        <w:rPr>
          <w:rFonts w:ascii="Times New Roman" w:hAnsi="Times New Roman" w:cs="Times New Roman"/>
          <w:sz w:val="24"/>
          <w:szCs w:val="24"/>
        </w:rPr>
        <w:t xml:space="preserve">A </w:t>
      </w:r>
      <w:r w:rsidR="00C20601">
        <w:rPr>
          <w:rFonts w:ascii="Times New Roman" w:hAnsi="Times New Roman" w:cs="Times New Roman"/>
          <w:sz w:val="24"/>
          <w:szCs w:val="24"/>
        </w:rPr>
        <w:t xml:space="preserve">chief </w:t>
      </w:r>
      <w:r>
        <w:rPr>
          <w:rFonts w:ascii="Times New Roman" w:hAnsi="Times New Roman" w:cs="Times New Roman"/>
          <w:sz w:val="24"/>
          <w:szCs w:val="24"/>
        </w:rPr>
        <w:t>concern</w:t>
      </w:r>
      <w:r w:rsidR="003A6A0B">
        <w:rPr>
          <w:rFonts w:ascii="Times New Roman" w:hAnsi="Times New Roman" w:cs="Times New Roman"/>
          <w:sz w:val="24"/>
          <w:szCs w:val="24"/>
        </w:rPr>
        <w:t xml:space="preserve"> reported by older LGB adults</w:t>
      </w:r>
      <w:r>
        <w:rPr>
          <w:rFonts w:ascii="Times New Roman" w:hAnsi="Times New Roman" w:cs="Times New Roman"/>
          <w:sz w:val="24"/>
          <w:szCs w:val="24"/>
        </w:rPr>
        <w:t xml:space="preserve"> is </w:t>
      </w:r>
      <w:r w:rsidR="009026D4">
        <w:rPr>
          <w:rFonts w:ascii="Times New Roman" w:hAnsi="Times New Roman" w:cs="Times New Roman"/>
          <w:sz w:val="24"/>
          <w:szCs w:val="24"/>
        </w:rPr>
        <w:t>the need to feel safe</w:t>
      </w:r>
      <w:r>
        <w:rPr>
          <w:rFonts w:ascii="Times New Roman" w:hAnsi="Times New Roman" w:cs="Times New Roman"/>
          <w:sz w:val="24"/>
          <w:szCs w:val="24"/>
        </w:rPr>
        <w:t xml:space="preserve"> </w:t>
      </w:r>
      <w:r w:rsidR="001477F2">
        <w:rPr>
          <w:rFonts w:ascii="Times New Roman" w:hAnsi="Times New Roman" w:cs="Times New Roman"/>
          <w:sz w:val="24"/>
          <w:szCs w:val="24"/>
        </w:rPr>
        <w:t>about ‘coming</w:t>
      </w:r>
      <w:r>
        <w:rPr>
          <w:rFonts w:ascii="Times New Roman" w:hAnsi="Times New Roman" w:cs="Times New Roman"/>
          <w:sz w:val="24"/>
          <w:szCs w:val="24"/>
        </w:rPr>
        <w:t xml:space="preserve"> out’ and identify</w:t>
      </w:r>
      <w:r w:rsidR="001477F2">
        <w:rPr>
          <w:rFonts w:ascii="Times New Roman" w:hAnsi="Times New Roman" w:cs="Times New Roman"/>
          <w:sz w:val="24"/>
          <w:szCs w:val="24"/>
        </w:rPr>
        <w:t>ing</w:t>
      </w:r>
      <w:r>
        <w:rPr>
          <w:rFonts w:ascii="Times New Roman" w:hAnsi="Times New Roman" w:cs="Times New Roman"/>
          <w:sz w:val="24"/>
          <w:szCs w:val="24"/>
        </w:rPr>
        <w:t xml:space="preserve"> as LGB to other residents and staff </w:t>
      </w:r>
      <w:r w:rsidRPr="00942961">
        <w:rPr>
          <w:rFonts w:ascii="Times New Roman" w:hAnsi="Times New Roman" w:cs="Times New Roman"/>
          <w:sz w:val="24"/>
          <w:szCs w:val="24"/>
        </w:rPr>
        <w:t xml:space="preserve">(Barrett 2008). </w:t>
      </w:r>
      <w:r w:rsidR="0038017C">
        <w:rPr>
          <w:rFonts w:ascii="Times New Roman" w:hAnsi="Times New Roman" w:cs="Times New Roman"/>
          <w:sz w:val="24"/>
          <w:szCs w:val="24"/>
        </w:rPr>
        <w:t>Other concerns include,</w:t>
      </w:r>
      <w:r>
        <w:rPr>
          <w:rFonts w:ascii="Times New Roman" w:hAnsi="Times New Roman" w:cs="Times New Roman"/>
          <w:sz w:val="24"/>
          <w:szCs w:val="24"/>
        </w:rPr>
        <w:t xml:space="preserve"> </w:t>
      </w:r>
      <w:r w:rsidRPr="00942961">
        <w:rPr>
          <w:rFonts w:ascii="Times New Roman" w:hAnsi="Times New Roman" w:cs="Times New Roman"/>
          <w:sz w:val="24"/>
          <w:szCs w:val="24"/>
        </w:rPr>
        <w:t xml:space="preserve">fear of </w:t>
      </w:r>
      <w:r>
        <w:rPr>
          <w:rFonts w:ascii="Times New Roman" w:hAnsi="Times New Roman" w:cs="Times New Roman"/>
          <w:sz w:val="24"/>
          <w:szCs w:val="24"/>
        </w:rPr>
        <w:t>prejudicial</w:t>
      </w:r>
      <w:r w:rsidRPr="00942961">
        <w:rPr>
          <w:rFonts w:ascii="Times New Roman" w:hAnsi="Times New Roman" w:cs="Times New Roman"/>
          <w:sz w:val="24"/>
          <w:szCs w:val="24"/>
        </w:rPr>
        <w:t xml:space="preserve"> treatment </w:t>
      </w:r>
      <w:r>
        <w:rPr>
          <w:rFonts w:ascii="Times New Roman" w:hAnsi="Times New Roman" w:cs="Times New Roman"/>
          <w:sz w:val="24"/>
          <w:szCs w:val="24"/>
        </w:rPr>
        <w:t xml:space="preserve">(Hughes, </w:t>
      </w:r>
      <w:r w:rsidRPr="00942961">
        <w:rPr>
          <w:rFonts w:ascii="Times New Roman" w:hAnsi="Times New Roman" w:cs="Times New Roman"/>
          <w:sz w:val="24"/>
          <w:szCs w:val="24"/>
        </w:rPr>
        <w:t>2009</w:t>
      </w:r>
      <w:r w:rsidR="00CB18E2">
        <w:rPr>
          <w:rFonts w:ascii="Times New Roman" w:hAnsi="Times New Roman" w:cs="Times New Roman"/>
          <w:sz w:val="24"/>
          <w:szCs w:val="24"/>
        </w:rPr>
        <w:t xml:space="preserve">; Higgins </w:t>
      </w:r>
      <w:r w:rsidRPr="00CB18E2" w:rsidR="00CB18E2">
        <w:rPr>
          <w:rFonts w:ascii="Times New Roman" w:hAnsi="Times New Roman" w:cs="Times New Roman"/>
          <w:i/>
          <w:sz w:val="24"/>
          <w:szCs w:val="24"/>
        </w:rPr>
        <w:t>et al.</w:t>
      </w:r>
      <w:r w:rsidR="00CB18E2">
        <w:rPr>
          <w:rFonts w:ascii="Times New Roman" w:hAnsi="Times New Roman" w:cs="Times New Roman"/>
          <w:sz w:val="24"/>
          <w:szCs w:val="24"/>
        </w:rPr>
        <w:t>, 2011</w:t>
      </w:r>
      <w:r w:rsidRPr="00942961">
        <w:rPr>
          <w:rFonts w:ascii="Times New Roman" w:hAnsi="Times New Roman" w:cs="Times New Roman"/>
          <w:sz w:val="24"/>
          <w:szCs w:val="24"/>
        </w:rPr>
        <w:t>)</w:t>
      </w:r>
      <w:r>
        <w:rPr>
          <w:rFonts w:ascii="Times New Roman" w:hAnsi="Times New Roman" w:cs="Times New Roman"/>
          <w:sz w:val="24"/>
          <w:szCs w:val="24"/>
        </w:rPr>
        <w:t>,</w:t>
      </w:r>
      <w:r w:rsidR="005704AC">
        <w:rPr>
          <w:rFonts w:ascii="Times New Roman" w:hAnsi="Times New Roman" w:cs="Times New Roman"/>
          <w:sz w:val="24"/>
          <w:szCs w:val="24"/>
        </w:rPr>
        <w:t xml:space="preserve"> anticipating</w:t>
      </w:r>
      <w:r>
        <w:rPr>
          <w:rFonts w:ascii="Times New Roman" w:hAnsi="Times New Roman" w:cs="Times New Roman"/>
          <w:sz w:val="24"/>
          <w:szCs w:val="24"/>
        </w:rPr>
        <w:t xml:space="preserve"> rejection</w:t>
      </w:r>
      <w:r w:rsidR="00743BFD">
        <w:rPr>
          <w:rFonts w:ascii="Times New Roman" w:hAnsi="Times New Roman" w:cs="Times New Roman"/>
          <w:sz w:val="24"/>
          <w:szCs w:val="24"/>
        </w:rPr>
        <w:t xml:space="preserve"> and</w:t>
      </w:r>
      <w:r>
        <w:rPr>
          <w:rFonts w:ascii="Times New Roman" w:hAnsi="Times New Roman" w:cs="Times New Roman"/>
          <w:sz w:val="24"/>
          <w:szCs w:val="24"/>
        </w:rPr>
        <w:t xml:space="preserve"> isolation </w:t>
      </w:r>
      <w:r w:rsidRPr="00942961">
        <w:rPr>
          <w:rFonts w:ascii="Times New Roman" w:hAnsi="Times New Roman" w:cs="Times New Roman"/>
          <w:sz w:val="24"/>
          <w:szCs w:val="24"/>
        </w:rPr>
        <w:t>(</w:t>
      </w:r>
      <w:r>
        <w:rPr>
          <w:rFonts w:ascii="Times New Roman" w:hAnsi="Times New Roman" w:cs="Times New Roman"/>
          <w:sz w:val="24"/>
          <w:szCs w:val="24"/>
        </w:rPr>
        <w:t xml:space="preserve">Stein, Beckerman </w:t>
      </w:r>
      <w:r w:rsidR="00CB18E2">
        <w:rPr>
          <w:rFonts w:ascii="Times New Roman" w:hAnsi="Times New Roman" w:cs="Times New Roman"/>
          <w:sz w:val="24"/>
          <w:szCs w:val="24"/>
        </w:rPr>
        <w:t>and</w:t>
      </w:r>
      <w:r>
        <w:rPr>
          <w:rFonts w:ascii="Times New Roman" w:hAnsi="Times New Roman" w:cs="Times New Roman"/>
          <w:sz w:val="24"/>
          <w:szCs w:val="24"/>
        </w:rPr>
        <w:t xml:space="preserve"> Sherman, </w:t>
      </w:r>
      <w:r w:rsidRPr="00942961">
        <w:rPr>
          <w:rFonts w:ascii="Times New Roman" w:hAnsi="Times New Roman" w:cs="Times New Roman"/>
          <w:sz w:val="24"/>
          <w:szCs w:val="24"/>
        </w:rPr>
        <w:t>2010)</w:t>
      </w:r>
      <w:r>
        <w:rPr>
          <w:rFonts w:ascii="Times New Roman" w:hAnsi="Times New Roman" w:cs="Times New Roman"/>
          <w:sz w:val="24"/>
          <w:szCs w:val="24"/>
        </w:rPr>
        <w:t>, and, lack of recognition</w:t>
      </w:r>
      <w:r w:rsidRPr="00942961">
        <w:rPr>
          <w:rFonts w:ascii="Times New Roman" w:hAnsi="Times New Roman" w:cs="Times New Roman"/>
          <w:sz w:val="24"/>
          <w:szCs w:val="24"/>
        </w:rPr>
        <w:t xml:space="preserve"> </w:t>
      </w:r>
      <w:r>
        <w:rPr>
          <w:rFonts w:ascii="Times New Roman" w:hAnsi="Times New Roman" w:cs="Times New Roman"/>
          <w:sz w:val="24"/>
          <w:szCs w:val="24"/>
        </w:rPr>
        <w:t xml:space="preserve">of LGB </w:t>
      </w:r>
      <w:r w:rsidR="00A11DFC">
        <w:rPr>
          <w:rFonts w:ascii="Times New Roman" w:hAnsi="Times New Roman" w:cs="Times New Roman"/>
          <w:sz w:val="24"/>
          <w:szCs w:val="24"/>
        </w:rPr>
        <w:t>individuals</w:t>
      </w:r>
      <w:r>
        <w:rPr>
          <w:rFonts w:ascii="Times New Roman" w:hAnsi="Times New Roman" w:cs="Times New Roman"/>
          <w:sz w:val="24"/>
          <w:szCs w:val="24"/>
        </w:rPr>
        <w:t>’ lives</w:t>
      </w:r>
      <w:r w:rsidRPr="00942961">
        <w:rPr>
          <w:rFonts w:ascii="Times New Roman" w:hAnsi="Times New Roman" w:cs="Times New Roman"/>
          <w:sz w:val="24"/>
          <w:szCs w:val="24"/>
        </w:rPr>
        <w:t xml:space="preserve"> </w:t>
      </w:r>
      <w:r w:rsidR="0038017C">
        <w:rPr>
          <w:rFonts w:ascii="Times New Roman" w:hAnsi="Times New Roman" w:cs="Times New Roman"/>
          <w:sz w:val="24"/>
          <w:szCs w:val="24"/>
        </w:rPr>
        <w:t>across</w:t>
      </w:r>
      <w:r>
        <w:rPr>
          <w:rFonts w:ascii="Times New Roman" w:hAnsi="Times New Roman" w:cs="Times New Roman"/>
          <w:sz w:val="24"/>
          <w:szCs w:val="24"/>
        </w:rPr>
        <w:t xml:space="preserve"> policy and organisational life (Phillips </w:t>
      </w:r>
      <w:r w:rsidR="00CB18E2">
        <w:rPr>
          <w:rFonts w:ascii="Times New Roman" w:hAnsi="Times New Roman" w:cs="Times New Roman"/>
          <w:sz w:val="24"/>
          <w:szCs w:val="24"/>
        </w:rPr>
        <w:t>and</w:t>
      </w:r>
      <w:r>
        <w:rPr>
          <w:rFonts w:ascii="Times New Roman" w:hAnsi="Times New Roman" w:cs="Times New Roman"/>
          <w:sz w:val="24"/>
          <w:szCs w:val="24"/>
        </w:rPr>
        <w:t xml:space="preserve"> Marks</w:t>
      </w:r>
      <w:r w:rsidR="000654AB">
        <w:rPr>
          <w:rFonts w:ascii="Times New Roman" w:hAnsi="Times New Roman" w:cs="Times New Roman"/>
          <w:sz w:val="24"/>
          <w:szCs w:val="24"/>
        </w:rPr>
        <w:t>,</w:t>
      </w:r>
      <w:r>
        <w:rPr>
          <w:rFonts w:ascii="Times New Roman" w:hAnsi="Times New Roman" w:cs="Times New Roman"/>
          <w:sz w:val="24"/>
          <w:szCs w:val="24"/>
        </w:rPr>
        <w:t xml:space="preserve"> 2006). Essentially, older LGB adults have voiced concerns about homophobic treatment in </w:t>
      </w:r>
      <w:r w:rsidR="0041718E">
        <w:rPr>
          <w:rFonts w:ascii="Times New Roman" w:hAnsi="Times New Roman" w:cs="Times New Roman"/>
          <w:sz w:val="24"/>
          <w:szCs w:val="24"/>
        </w:rPr>
        <w:t xml:space="preserve">long-term </w:t>
      </w:r>
      <w:r>
        <w:rPr>
          <w:rFonts w:ascii="Times New Roman" w:hAnsi="Times New Roman" w:cs="Times New Roman"/>
          <w:sz w:val="24"/>
          <w:szCs w:val="24"/>
        </w:rPr>
        <w:t>care</w:t>
      </w:r>
      <w:r w:rsidRPr="008E7653">
        <w:rPr>
          <w:rFonts w:ascii="Times New Roman" w:hAnsi="Times New Roman" w:cs="Times New Roman"/>
          <w:sz w:val="24"/>
          <w:szCs w:val="24"/>
        </w:rPr>
        <w:t xml:space="preserve">. </w:t>
      </w:r>
      <w:r w:rsidR="00E743E6">
        <w:rPr>
          <w:rFonts w:ascii="Times New Roman" w:hAnsi="Times New Roman" w:cs="Times New Roman"/>
          <w:sz w:val="24"/>
          <w:szCs w:val="24"/>
          <w:lang w:val="en-AU"/>
        </w:rPr>
        <w:t>Here, homophobia refers</w:t>
      </w:r>
      <w:r w:rsidRPr="008E7653">
        <w:rPr>
          <w:rFonts w:ascii="Times New Roman" w:hAnsi="Times New Roman" w:eastAsia="Calibri" w:cs="Times New Roman"/>
          <w:sz w:val="24"/>
          <w:szCs w:val="24"/>
          <w:lang w:val="en-AU"/>
        </w:rPr>
        <w:t xml:space="preserve"> </w:t>
      </w:r>
      <w:r w:rsidRPr="008E7653">
        <w:rPr>
          <w:rFonts w:ascii="Times New Roman" w:hAnsi="Times New Roman" w:cs="Times New Roman"/>
          <w:sz w:val="24"/>
          <w:szCs w:val="24"/>
          <w:lang w:val="en-AU"/>
        </w:rPr>
        <w:t>to</w:t>
      </w:r>
      <w:r w:rsidRPr="008E7653">
        <w:rPr>
          <w:rFonts w:ascii="Times New Roman" w:hAnsi="Times New Roman" w:eastAsia="Calibri" w:cs="Times New Roman"/>
          <w:sz w:val="24"/>
          <w:szCs w:val="24"/>
          <w:lang w:val="en-AU"/>
        </w:rPr>
        <w:t xml:space="preserve"> a set of </w:t>
      </w:r>
      <w:r>
        <w:rPr>
          <w:rFonts w:ascii="Times New Roman" w:hAnsi="Times New Roman" w:cs="Times New Roman"/>
          <w:sz w:val="24"/>
          <w:szCs w:val="24"/>
          <w:lang w:val="en-AU"/>
        </w:rPr>
        <w:t>shared</w:t>
      </w:r>
      <w:r w:rsidRPr="008E7653">
        <w:rPr>
          <w:rFonts w:ascii="Times New Roman" w:hAnsi="Times New Roman" w:cs="Times New Roman"/>
          <w:sz w:val="24"/>
          <w:szCs w:val="24"/>
          <w:lang w:val="en-AU"/>
        </w:rPr>
        <w:t xml:space="preserve"> and individual</w:t>
      </w:r>
      <w:r w:rsidRPr="008E7653">
        <w:rPr>
          <w:rFonts w:ascii="Times New Roman" w:hAnsi="Times New Roman" w:eastAsia="Calibri" w:cs="Times New Roman"/>
          <w:sz w:val="24"/>
          <w:szCs w:val="24"/>
          <w:lang w:val="en-AU"/>
        </w:rPr>
        <w:t xml:space="preserve"> beliefs </w:t>
      </w:r>
      <w:r w:rsidRPr="008E7653">
        <w:rPr>
          <w:rFonts w:ascii="Times New Roman" w:hAnsi="Times New Roman" w:cs="Times New Roman"/>
          <w:sz w:val="24"/>
          <w:szCs w:val="24"/>
          <w:lang w:val="en-AU"/>
        </w:rPr>
        <w:t>in which</w:t>
      </w:r>
      <w:r w:rsidRPr="008E7653">
        <w:rPr>
          <w:rFonts w:ascii="Times New Roman" w:hAnsi="Times New Roman" w:eastAsia="Calibri" w:cs="Times New Roman"/>
          <w:sz w:val="24"/>
          <w:szCs w:val="24"/>
          <w:lang w:val="en-AU"/>
        </w:rPr>
        <w:t xml:space="preserve"> intolerance</w:t>
      </w:r>
      <w:r w:rsidRPr="008E7653">
        <w:rPr>
          <w:rFonts w:ascii="Times New Roman" w:hAnsi="Times New Roman" w:cs="Times New Roman"/>
          <w:sz w:val="24"/>
          <w:szCs w:val="24"/>
          <w:lang w:val="en-AU"/>
        </w:rPr>
        <w:t xml:space="preserve"> and antagonism is conveyed</w:t>
      </w:r>
      <w:r w:rsidRPr="008E7653">
        <w:rPr>
          <w:rFonts w:ascii="Times New Roman" w:hAnsi="Times New Roman" w:eastAsia="Calibri" w:cs="Times New Roman"/>
          <w:sz w:val="24"/>
          <w:szCs w:val="24"/>
          <w:lang w:val="en-AU"/>
        </w:rPr>
        <w:t xml:space="preserve"> towards </w:t>
      </w:r>
      <w:r w:rsidRPr="008E7653">
        <w:rPr>
          <w:rFonts w:ascii="Times New Roman" w:hAnsi="Times New Roman" w:cs="Times New Roman"/>
          <w:sz w:val="24"/>
          <w:szCs w:val="24"/>
          <w:lang w:val="en-AU"/>
        </w:rPr>
        <w:t>sexual</w:t>
      </w:r>
      <w:r w:rsidRPr="008E7653">
        <w:rPr>
          <w:rFonts w:ascii="Times New Roman" w:hAnsi="Times New Roman" w:eastAsia="Calibri" w:cs="Times New Roman"/>
          <w:sz w:val="24"/>
          <w:szCs w:val="24"/>
          <w:lang w:val="en-AU"/>
        </w:rPr>
        <w:t xml:space="preserve"> </w:t>
      </w:r>
      <w:r w:rsidRPr="008E7653">
        <w:rPr>
          <w:rFonts w:ascii="Times New Roman" w:hAnsi="Times New Roman" w:cs="Times New Roman"/>
          <w:sz w:val="24"/>
          <w:szCs w:val="24"/>
          <w:lang w:val="en-AU"/>
        </w:rPr>
        <w:t>identities</w:t>
      </w:r>
      <w:r w:rsidRPr="008E7653">
        <w:rPr>
          <w:rFonts w:ascii="Times New Roman" w:hAnsi="Times New Roman" w:eastAsia="Calibri" w:cs="Times New Roman"/>
          <w:sz w:val="24"/>
          <w:szCs w:val="24"/>
          <w:lang w:val="en-AU"/>
        </w:rPr>
        <w:t xml:space="preserve"> and same-sex </w:t>
      </w:r>
      <w:r w:rsidRPr="008E7653">
        <w:rPr>
          <w:rFonts w:ascii="Times New Roman" w:hAnsi="Times New Roman" w:cs="Times New Roman"/>
          <w:sz w:val="24"/>
          <w:szCs w:val="24"/>
          <w:lang w:val="en-AU"/>
        </w:rPr>
        <w:t>relationships that stand outside heterosexuality</w:t>
      </w:r>
      <w:r>
        <w:rPr>
          <w:rFonts w:ascii="Times New Roman" w:hAnsi="Times New Roman" w:cs="Times New Roman"/>
          <w:sz w:val="24"/>
          <w:szCs w:val="24"/>
          <w:lang w:val="en-AU"/>
        </w:rPr>
        <w:t xml:space="preserve"> </w:t>
      </w:r>
      <w:r w:rsidRPr="008E7653">
        <w:rPr>
          <w:rFonts w:ascii="Times New Roman" w:hAnsi="Times New Roman" w:eastAsia="Calibri" w:cs="Times New Roman"/>
          <w:sz w:val="24"/>
          <w:szCs w:val="24"/>
          <w:lang w:val="en-AU"/>
        </w:rPr>
        <w:t>(Green</w:t>
      </w:r>
      <w:r w:rsidRPr="008E7653">
        <w:rPr>
          <w:rFonts w:ascii="Times New Roman" w:hAnsi="Times New Roman" w:cs="Times New Roman"/>
          <w:sz w:val="24"/>
          <w:szCs w:val="24"/>
          <w:lang w:val="en-AU"/>
        </w:rPr>
        <w:t>,</w:t>
      </w:r>
      <w:r w:rsidRPr="008E7653">
        <w:rPr>
          <w:rFonts w:ascii="Times New Roman" w:hAnsi="Times New Roman" w:eastAsia="Calibri" w:cs="Times New Roman"/>
          <w:sz w:val="24"/>
          <w:szCs w:val="24"/>
          <w:lang w:val="en-AU"/>
        </w:rPr>
        <w:t xml:space="preserve"> 2005).</w:t>
      </w:r>
      <w:r w:rsidRPr="00C606E6">
        <w:rPr>
          <w:rFonts w:ascii="Times New Roman" w:hAnsi="Times New Roman" w:eastAsia="Calibri" w:cs="Times New Roman"/>
          <w:sz w:val="24"/>
          <w:szCs w:val="24"/>
          <w:lang w:val="en-AU"/>
        </w:rPr>
        <w:t xml:space="preserve"> </w:t>
      </w:r>
      <w:r w:rsidR="00C20601">
        <w:rPr>
          <w:rFonts w:ascii="Times New Roman" w:hAnsi="Times New Roman" w:cs="Times New Roman"/>
          <w:sz w:val="24"/>
          <w:szCs w:val="24"/>
        </w:rPr>
        <w:t>Older adults’ e</w:t>
      </w:r>
      <w:r>
        <w:rPr>
          <w:rFonts w:ascii="Times New Roman" w:hAnsi="Times New Roman" w:cs="Times New Roman"/>
          <w:sz w:val="24"/>
          <w:szCs w:val="24"/>
        </w:rPr>
        <w:t xml:space="preserve">xperiences of prejudicial treatment may be compounded by ageist assumptions that older people are asexual and disinterested in sex </w:t>
      </w:r>
      <w:r>
        <w:rPr>
          <w:rFonts w:ascii="Times New Roman" w:hAnsi="Times New Roman" w:cs="Times New Roman"/>
          <w:sz w:val="24"/>
          <w:szCs w:val="24"/>
        </w:rPr>
        <w:lastRenderedPageBreak/>
        <w:t>in later life</w:t>
      </w:r>
      <w:r w:rsidR="00CB18E2">
        <w:rPr>
          <w:rFonts w:ascii="Times New Roman" w:hAnsi="Times New Roman" w:cs="Times New Roman"/>
          <w:sz w:val="24"/>
          <w:szCs w:val="24"/>
        </w:rPr>
        <w:t>—</w:t>
      </w:r>
      <w:r w:rsidR="00D9177C">
        <w:rPr>
          <w:rFonts w:ascii="Times New Roman" w:hAnsi="Times New Roman" w:cs="Times New Roman"/>
          <w:sz w:val="24"/>
          <w:szCs w:val="24"/>
        </w:rPr>
        <w:t xml:space="preserve">sex is </w:t>
      </w:r>
      <w:r w:rsidR="00A01557">
        <w:rPr>
          <w:rFonts w:ascii="Times New Roman" w:hAnsi="Times New Roman" w:cs="Times New Roman"/>
          <w:sz w:val="24"/>
          <w:szCs w:val="24"/>
        </w:rPr>
        <w:t>frequently</w:t>
      </w:r>
      <w:r w:rsidR="00D9177C">
        <w:rPr>
          <w:rFonts w:ascii="Times New Roman" w:hAnsi="Times New Roman" w:cs="Times New Roman"/>
          <w:sz w:val="24"/>
          <w:szCs w:val="24"/>
        </w:rPr>
        <w:t xml:space="preserve"> </w:t>
      </w:r>
      <w:r w:rsidR="000E7273">
        <w:rPr>
          <w:rFonts w:ascii="Times New Roman" w:hAnsi="Times New Roman" w:cs="Times New Roman"/>
          <w:sz w:val="24"/>
          <w:szCs w:val="24"/>
        </w:rPr>
        <w:t xml:space="preserve">coupled </w:t>
      </w:r>
      <w:r w:rsidR="00D9177C">
        <w:rPr>
          <w:rFonts w:ascii="Times New Roman" w:hAnsi="Times New Roman" w:cs="Times New Roman"/>
          <w:sz w:val="24"/>
          <w:szCs w:val="24"/>
        </w:rPr>
        <w:t>with ‘young, beautiful, able-bodied and heterosexual’ subjectivities</w:t>
      </w:r>
      <w:r>
        <w:rPr>
          <w:rFonts w:ascii="Times New Roman" w:hAnsi="Times New Roman" w:cs="Times New Roman"/>
          <w:sz w:val="24"/>
          <w:szCs w:val="24"/>
        </w:rPr>
        <w:t xml:space="preserve"> (</w:t>
      </w:r>
      <w:r w:rsidRPr="00D9177C" w:rsidR="00D9177C">
        <w:rPr>
          <w:rFonts w:ascii="Times New Roman" w:hAnsi="Times New Roman" w:cs="Times New Roman"/>
          <w:sz w:val="24"/>
          <w:szCs w:val="24"/>
        </w:rPr>
        <w:t xml:space="preserve">Bouman </w:t>
      </w:r>
      <w:r w:rsidR="00D9177C">
        <w:rPr>
          <w:rFonts w:ascii="Times New Roman" w:hAnsi="Times New Roman" w:cs="Times New Roman"/>
          <w:sz w:val="24"/>
          <w:szCs w:val="24"/>
        </w:rPr>
        <w:t>and</w:t>
      </w:r>
      <w:r w:rsidRPr="00D9177C" w:rsidR="00D9177C">
        <w:rPr>
          <w:rFonts w:ascii="Times New Roman" w:hAnsi="Times New Roman" w:cs="Times New Roman"/>
          <w:sz w:val="24"/>
          <w:szCs w:val="24"/>
        </w:rPr>
        <w:t xml:space="preserve"> Kleinplatz</w:t>
      </w:r>
      <w:r w:rsidR="00D9177C">
        <w:rPr>
          <w:rFonts w:ascii="Times New Roman" w:hAnsi="Times New Roman" w:cs="Times New Roman"/>
          <w:sz w:val="24"/>
          <w:szCs w:val="24"/>
        </w:rPr>
        <w:t>, 2015, p. 1</w:t>
      </w:r>
      <w:r>
        <w:rPr>
          <w:rFonts w:ascii="Times New Roman" w:hAnsi="Times New Roman" w:cs="Times New Roman"/>
          <w:sz w:val="24"/>
          <w:szCs w:val="24"/>
        </w:rPr>
        <w:t xml:space="preserve">). </w:t>
      </w:r>
    </w:p>
    <w:p w:rsidR="00E64672" w:rsidP="00E64672" w:rsidRDefault="00954471" w14:paraId="72DA7D6D" w14:textId="421A1E69">
      <w:pPr>
        <w:spacing w:line="480" w:lineRule="auto"/>
        <w:rPr>
          <w:rFonts w:ascii="Times New Roman" w:hAnsi="Times New Roman" w:cs="Times New Roman"/>
          <w:sz w:val="24"/>
          <w:szCs w:val="24"/>
        </w:rPr>
      </w:pPr>
      <w:r>
        <w:rPr>
          <w:rFonts w:ascii="Times New Roman" w:hAnsi="Times New Roman" w:cs="Times New Roman"/>
          <w:sz w:val="24"/>
          <w:szCs w:val="24"/>
        </w:rPr>
        <w:t>UK</w:t>
      </w:r>
      <w:r w:rsidRPr="00AA5CC9" w:rsidR="00E64672">
        <w:rPr>
          <w:rFonts w:ascii="Times New Roman" w:hAnsi="Times New Roman" w:cs="Times New Roman"/>
          <w:sz w:val="24"/>
          <w:szCs w:val="24"/>
        </w:rPr>
        <w:t xml:space="preserve"> research</w:t>
      </w:r>
      <w:r w:rsidR="00FE5239">
        <w:rPr>
          <w:rFonts w:ascii="Times New Roman" w:hAnsi="Times New Roman" w:cs="Times New Roman"/>
          <w:sz w:val="24"/>
          <w:szCs w:val="24"/>
        </w:rPr>
        <w:t xml:space="preserve"> suggests that older LGB adults </w:t>
      </w:r>
      <w:r w:rsidR="006A2371">
        <w:rPr>
          <w:rFonts w:ascii="Times New Roman" w:hAnsi="Times New Roman" w:cs="Times New Roman"/>
          <w:sz w:val="24"/>
          <w:szCs w:val="24"/>
        </w:rPr>
        <w:t>have</w:t>
      </w:r>
      <w:r w:rsidR="00FE5239">
        <w:rPr>
          <w:rFonts w:ascii="Times New Roman" w:hAnsi="Times New Roman" w:cs="Times New Roman"/>
          <w:sz w:val="24"/>
          <w:szCs w:val="24"/>
        </w:rPr>
        <w:t xml:space="preserve"> </w:t>
      </w:r>
      <w:r w:rsidR="005541C6">
        <w:rPr>
          <w:rFonts w:ascii="Times New Roman" w:hAnsi="Times New Roman" w:cs="Times New Roman"/>
          <w:sz w:val="24"/>
          <w:szCs w:val="24"/>
        </w:rPr>
        <w:t>little</w:t>
      </w:r>
      <w:r w:rsidR="00FE5239">
        <w:rPr>
          <w:rFonts w:ascii="Times New Roman" w:hAnsi="Times New Roman" w:cs="Times New Roman"/>
          <w:sz w:val="24"/>
          <w:szCs w:val="24"/>
        </w:rPr>
        <w:t xml:space="preserve"> confidence in health and social care providers and have diminished </w:t>
      </w:r>
      <w:r w:rsidRPr="00AA5CC9" w:rsidR="00FE5239">
        <w:rPr>
          <w:rFonts w:ascii="Times New Roman" w:hAnsi="Times New Roman" w:cs="Times New Roman"/>
          <w:sz w:val="24"/>
          <w:szCs w:val="24"/>
        </w:rPr>
        <w:t xml:space="preserve">levels </w:t>
      </w:r>
      <w:r w:rsidRPr="00AA5CC9" w:rsidR="00AA0A87">
        <w:rPr>
          <w:rFonts w:ascii="Times New Roman" w:hAnsi="Times New Roman" w:cs="Times New Roman"/>
          <w:sz w:val="24"/>
          <w:szCs w:val="24"/>
        </w:rPr>
        <w:t xml:space="preserve">of </w:t>
      </w:r>
      <w:r w:rsidRPr="00AA5CC9" w:rsidR="00FE5239">
        <w:rPr>
          <w:rFonts w:ascii="Times New Roman" w:hAnsi="Times New Roman" w:cs="Times New Roman"/>
          <w:sz w:val="24"/>
          <w:szCs w:val="24"/>
        </w:rPr>
        <w:t xml:space="preserve">support </w:t>
      </w:r>
      <w:r w:rsidR="00FE5239">
        <w:rPr>
          <w:rFonts w:ascii="Times New Roman" w:hAnsi="Times New Roman" w:cs="Times New Roman"/>
          <w:sz w:val="24"/>
          <w:szCs w:val="24"/>
        </w:rPr>
        <w:t>in comparison</w:t>
      </w:r>
      <w:r w:rsidRPr="00AA5CC9" w:rsidR="00FE5239">
        <w:rPr>
          <w:rFonts w:ascii="Times New Roman" w:hAnsi="Times New Roman" w:cs="Times New Roman"/>
          <w:sz w:val="24"/>
          <w:szCs w:val="24"/>
        </w:rPr>
        <w:t xml:space="preserve"> to heterosexual </w:t>
      </w:r>
      <w:r w:rsidR="00E743E6">
        <w:rPr>
          <w:rFonts w:ascii="Times New Roman" w:hAnsi="Times New Roman" w:cs="Times New Roman"/>
          <w:sz w:val="24"/>
          <w:szCs w:val="24"/>
        </w:rPr>
        <w:t>peers</w:t>
      </w:r>
      <w:r w:rsidR="00FE5239">
        <w:rPr>
          <w:rFonts w:ascii="Times New Roman" w:hAnsi="Times New Roman" w:cs="Times New Roman"/>
          <w:sz w:val="24"/>
          <w:szCs w:val="24"/>
        </w:rPr>
        <w:t>.</w:t>
      </w:r>
      <w:r w:rsidRPr="00AA5CC9" w:rsidR="00E64672">
        <w:rPr>
          <w:rFonts w:ascii="Times New Roman" w:hAnsi="Times New Roman" w:cs="Times New Roman"/>
          <w:sz w:val="24"/>
          <w:szCs w:val="24"/>
        </w:rPr>
        <w:t xml:space="preserve"> </w:t>
      </w:r>
      <w:r w:rsidR="00FE5239">
        <w:rPr>
          <w:rFonts w:ascii="Times New Roman" w:hAnsi="Times New Roman" w:cs="Times New Roman"/>
          <w:sz w:val="24"/>
          <w:szCs w:val="24"/>
        </w:rPr>
        <w:t>Stonewall (2011) indicate that</w:t>
      </w:r>
      <w:r w:rsidRPr="00AA5CC9" w:rsidR="00E64672">
        <w:rPr>
          <w:rFonts w:ascii="Times New Roman" w:hAnsi="Times New Roman" w:cs="Times New Roman"/>
          <w:sz w:val="24"/>
          <w:szCs w:val="24"/>
        </w:rPr>
        <w:t xml:space="preserve"> LGB adults over 55 years</w:t>
      </w:r>
      <w:r w:rsidR="00B43F4B">
        <w:rPr>
          <w:rFonts w:ascii="Times New Roman" w:hAnsi="Times New Roman" w:cs="Times New Roman"/>
          <w:sz w:val="24"/>
          <w:szCs w:val="24"/>
        </w:rPr>
        <w:t xml:space="preserve"> of age</w:t>
      </w:r>
      <w:r w:rsidRPr="00AA5CC9" w:rsidR="00E64672">
        <w:rPr>
          <w:rFonts w:ascii="Times New Roman" w:hAnsi="Times New Roman" w:cs="Times New Roman"/>
          <w:sz w:val="24"/>
          <w:szCs w:val="24"/>
        </w:rPr>
        <w:t xml:space="preserve"> </w:t>
      </w:r>
      <w:r w:rsidR="00FE5239">
        <w:rPr>
          <w:rFonts w:ascii="Times New Roman" w:hAnsi="Times New Roman" w:cs="Times New Roman"/>
          <w:sz w:val="24"/>
          <w:szCs w:val="24"/>
        </w:rPr>
        <w:t xml:space="preserve">in England and Wales </w:t>
      </w:r>
      <w:r w:rsidRPr="00AA5CC9" w:rsidR="00E64672">
        <w:rPr>
          <w:rFonts w:ascii="Times New Roman" w:hAnsi="Times New Roman" w:cs="Times New Roman"/>
          <w:sz w:val="24"/>
          <w:szCs w:val="24"/>
        </w:rPr>
        <w:t>are more likely to be single and live alone and are less likely to have regular contact with biological family. Conversely</w:t>
      </w:r>
      <w:r w:rsidRPr="009D1123" w:rsidR="00E64672">
        <w:rPr>
          <w:rFonts w:ascii="Times New Roman" w:hAnsi="Times New Roman" w:cs="Times New Roman"/>
          <w:sz w:val="24"/>
          <w:szCs w:val="24"/>
        </w:rPr>
        <w:t>, three in five respondents (</w:t>
      </w:r>
      <w:r w:rsidR="00FC3806">
        <w:rPr>
          <w:rFonts w:ascii="Times New Roman" w:hAnsi="Times New Roman" w:cs="Times New Roman"/>
          <w:sz w:val="24"/>
          <w:szCs w:val="24"/>
        </w:rPr>
        <w:t>N</w:t>
      </w:r>
      <w:r w:rsidR="00554D43">
        <w:rPr>
          <w:rFonts w:ascii="Times New Roman" w:hAnsi="Times New Roman" w:cs="Times New Roman"/>
          <w:sz w:val="24"/>
          <w:szCs w:val="24"/>
        </w:rPr>
        <w:t>=</w:t>
      </w:r>
      <w:r w:rsidRPr="009D1123" w:rsidR="00E64672">
        <w:rPr>
          <w:rFonts w:ascii="Times New Roman" w:hAnsi="Times New Roman" w:cs="Times New Roman"/>
          <w:sz w:val="24"/>
          <w:szCs w:val="24"/>
        </w:rPr>
        <w:t xml:space="preserve">1036) indicate they do not hold confidence in social services, including housing, for meeting their needs in later life (Stonewall, 2011). </w:t>
      </w:r>
      <w:r w:rsidR="003C37E3">
        <w:rPr>
          <w:rFonts w:ascii="Times New Roman" w:hAnsi="Times New Roman" w:cs="Times New Roman"/>
          <w:sz w:val="24"/>
          <w:szCs w:val="24"/>
        </w:rPr>
        <w:t xml:space="preserve">Survey research from </w:t>
      </w:r>
      <w:r w:rsidR="006F46A4">
        <w:rPr>
          <w:rFonts w:ascii="Times New Roman" w:hAnsi="Times New Roman" w:cs="Times New Roman"/>
          <w:sz w:val="24"/>
          <w:szCs w:val="24"/>
        </w:rPr>
        <w:t xml:space="preserve">the Republic of </w:t>
      </w:r>
      <w:r w:rsidR="003C37E3">
        <w:rPr>
          <w:rFonts w:ascii="Times New Roman" w:hAnsi="Times New Roman" w:cs="Times New Roman"/>
          <w:sz w:val="24"/>
          <w:szCs w:val="24"/>
        </w:rPr>
        <w:t xml:space="preserve">Ireland presents a similar picture </w:t>
      </w:r>
      <w:r w:rsidR="00E14B3E">
        <w:rPr>
          <w:rFonts w:ascii="Times New Roman" w:hAnsi="Times New Roman" w:cs="Times New Roman"/>
          <w:sz w:val="24"/>
          <w:szCs w:val="24"/>
        </w:rPr>
        <w:t>of</w:t>
      </w:r>
      <w:r w:rsidR="003C37E3">
        <w:rPr>
          <w:rFonts w:ascii="Times New Roman" w:hAnsi="Times New Roman" w:cs="Times New Roman"/>
          <w:sz w:val="24"/>
          <w:szCs w:val="24"/>
        </w:rPr>
        <w:t xml:space="preserve"> older LGB </w:t>
      </w:r>
      <w:r w:rsidR="00FE5239">
        <w:rPr>
          <w:rFonts w:ascii="Times New Roman" w:hAnsi="Times New Roman" w:cs="Times New Roman"/>
          <w:sz w:val="24"/>
          <w:szCs w:val="24"/>
        </w:rPr>
        <w:t xml:space="preserve">adults </w:t>
      </w:r>
      <w:r w:rsidR="00E14B3E">
        <w:rPr>
          <w:rFonts w:ascii="Times New Roman" w:hAnsi="Times New Roman" w:cs="Times New Roman"/>
          <w:sz w:val="24"/>
          <w:szCs w:val="24"/>
        </w:rPr>
        <w:t xml:space="preserve">(55+) living alone without automatic support from partners (Higgins </w:t>
      </w:r>
      <w:r w:rsidRPr="00E14B3E" w:rsidR="00E14B3E">
        <w:rPr>
          <w:rFonts w:ascii="Times New Roman" w:hAnsi="Times New Roman" w:cs="Times New Roman"/>
          <w:i/>
          <w:sz w:val="24"/>
          <w:szCs w:val="24"/>
        </w:rPr>
        <w:t>et al.</w:t>
      </w:r>
      <w:r w:rsidR="00E14B3E">
        <w:rPr>
          <w:rFonts w:ascii="Times New Roman" w:hAnsi="Times New Roman" w:cs="Times New Roman"/>
          <w:sz w:val="24"/>
          <w:szCs w:val="24"/>
        </w:rPr>
        <w:t>, 2011).</w:t>
      </w:r>
      <w:r w:rsidR="003C37E3">
        <w:rPr>
          <w:rFonts w:ascii="Times New Roman" w:hAnsi="Times New Roman" w:cs="Times New Roman"/>
          <w:sz w:val="24"/>
          <w:szCs w:val="24"/>
        </w:rPr>
        <w:t xml:space="preserve"> </w:t>
      </w:r>
      <w:r w:rsidR="00E64672">
        <w:rPr>
          <w:rFonts w:ascii="Times New Roman" w:hAnsi="Times New Roman" w:cs="Times New Roman"/>
          <w:sz w:val="24"/>
          <w:szCs w:val="24"/>
        </w:rPr>
        <w:t xml:space="preserve">This is not to argue that LGB adults </w:t>
      </w:r>
      <w:r w:rsidR="00BD12DB">
        <w:rPr>
          <w:rFonts w:ascii="Times New Roman" w:hAnsi="Times New Roman" w:cs="Times New Roman"/>
          <w:sz w:val="24"/>
          <w:szCs w:val="24"/>
        </w:rPr>
        <w:t xml:space="preserve">always </w:t>
      </w:r>
      <w:r w:rsidR="00E64672">
        <w:rPr>
          <w:rFonts w:ascii="Times New Roman" w:hAnsi="Times New Roman" w:cs="Times New Roman"/>
          <w:sz w:val="24"/>
          <w:szCs w:val="24"/>
        </w:rPr>
        <w:t xml:space="preserve">experience </w:t>
      </w:r>
      <w:r w:rsidR="00D26459">
        <w:rPr>
          <w:rFonts w:ascii="Times New Roman" w:hAnsi="Times New Roman" w:cs="Times New Roman"/>
          <w:sz w:val="24"/>
          <w:szCs w:val="24"/>
        </w:rPr>
        <w:t>estranged</w:t>
      </w:r>
      <w:r w:rsidR="00E64672">
        <w:rPr>
          <w:rFonts w:ascii="Times New Roman" w:hAnsi="Times New Roman" w:cs="Times New Roman"/>
          <w:sz w:val="24"/>
          <w:szCs w:val="24"/>
        </w:rPr>
        <w:t xml:space="preserve"> relationships with biological family.</w:t>
      </w:r>
      <w:r w:rsidR="00FE5239">
        <w:rPr>
          <w:rFonts w:ascii="Times New Roman" w:hAnsi="Times New Roman" w:cs="Times New Roman"/>
          <w:sz w:val="24"/>
          <w:szCs w:val="24"/>
        </w:rPr>
        <w:t xml:space="preserve"> Australian</w:t>
      </w:r>
      <w:r w:rsidR="00E64672">
        <w:rPr>
          <w:rFonts w:ascii="Times New Roman" w:hAnsi="Times New Roman" w:cs="Times New Roman"/>
          <w:sz w:val="24"/>
          <w:szCs w:val="24"/>
        </w:rPr>
        <w:t xml:space="preserve"> </w:t>
      </w:r>
      <w:r w:rsidR="00FE5239">
        <w:rPr>
          <w:rFonts w:ascii="Times New Roman" w:hAnsi="Times New Roman" w:cs="Times New Roman"/>
          <w:sz w:val="24"/>
          <w:szCs w:val="24"/>
        </w:rPr>
        <w:t>survey findings highlight supportive relationships</w:t>
      </w:r>
      <w:r w:rsidR="006F46A4">
        <w:rPr>
          <w:rFonts w:ascii="Times New Roman" w:hAnsi="Times New Roman" w:cs="Times New Roman"/>
          <w:sz w:val="24"/>
          <w:szCs w:val="24"/>
        </w:rPr>
        <w:t xml:space="preserve"> shared</w:t>
      </w:r>
      <w:r w:rsidR="00FE5239">
        <w:rPr>
          <w:rFonts w:ascii="Times New Roman" w:hAnsi="Times New Roman" w:cs="Times New Roman"/>
          <w:sz w:val="24"/>
          <w:szCs w:val="24"/>
        </w:rPr>
        <w:t xml:space="preserve"> between older LGBTI (including transgender and intersex) Australians and biological kin (Hughes and Kentlyn, 2014). </w:t>
      </w:r>
      <w:r w:rsidR="00E743E6">
        <w:rPr>
          <w:rFonts w:ascii="Times New Roman" w:hAnsi="Times New Roman" w:cs="Times New Roman"/>
          <w:sz w:val="24"/>
          <w:szCs w:val="24"/>
        </w:rPr>
        <w:t>Alternatively</w:t>
      </w:r>
      <w:r w:rsidR="00BB1E8C">
        <w:rPr>
          <w:rFonts w:ascii="Times New Roman" w:hAnsi="Times New Roman" w:cs="Times New Roman"/>
          <w:sz w:val="24"/>
          <w:szCs w:val="24"/>
        </w:rPr>
        <w:t xml:space="preserve">, Heaphy and Yip (2003) refer to the importance of ‘chosen relationships’ in which familial-type bonds are shared between older LGB adults and friends and partners. </w:t>
      </w:r>
      <w:r w:rsidR="00FE5239">
        <w:rPr>
          <w:rFonts w:ascii="Times New Roman" w:hAnsi="Times New Roman" w:cs="Times New Roman"/>
          <w:sz w:val="24"/>
          <w:szCs w:val="24"/>
        </w:rPr>
        <w:t>Fundamentally, older LGB adults may rely on different configurations of social networks whose members need to be</w:t>
      </w:r>
      <w:r w:rsidR="00AE493E">
        <w:rPr>
          <w:rFonts w:ascii="Times New Roman" w:hAnsi="Times New Roman" w:cs="Times New Roman"/>
          <w:sz w:val="24"/>
          <w:szCs w:val="24"/>
        </w:rPr>
        <w:t xml:space="preserve"> </w:t>
      </w:r>
      <w:r w:rsidR="00FE5239">
        <w:rPr>
          <w:rFonts w:ascii="Times New Roman" w:hAnsi="Times New Roman" w:cs="Times New Roman"/>
          <w:sz w:val="24"/>
          <w:szCs w:val="24"/>
        </w:rPr>
        <w:t xml:space="preserve">included in decision-making by care staff, and social workers, where appropriate. </w:t>
      </w:r>
    </w:p>
    <w:p w:rsidRPr="006447F9" w:rsidR="00F96D35" w:rsidP="00E64672" w:rsidRDefault="00F96D35" w14:paraId="430AC552" w14:textId="77777777">
      <w:pPr>
        <w:spacing w:line="480" w:lineRule="auto"/>
        <w:rPr>
          <w:rFonts w:ascii="Times New Roman" w:hAnsi="Times New Roman" w:cs="Times New Roman"/>
          <w:sz w:val="24"/>
          <w:szCs w:val="24"/>
        </w:rPr>
      </w:pPr>
    </w:p>
    <w:p w:rsidRPr="00E85DFA" w:rsidR="00E85DFA" w:rsidP="00030123" w:rsidRDefault="00E85DFA" w14:paraId="0F40A50C" w14:textId="77777777">
      <w:pPr>
        <w:spacing w:line="480" w:lineRule="auto"/>
        <w:rPr>
          <w:rFonts w:ascii="Times New Roman" w:hAnsi="Times New Roman" w:cs="Times New Roman"/>
          <w:b/>
          <w:sz w:val="24"/>
          <w:szCs w:val="24"/>
        </w:rPr>
      </w:pPr>
      <w:r w:rsidRPr="00E85DFA">
        <w:rPr>
          <w:rFonts w:ascii="Times New Roman" w:hAnsi="Times New Roman" w:cs="Times New Roman"/>
          <w:b/>
          <w:sz w:val="24"/>
          <w:szCs w:val="24"/>
        </w:rPr>
        <w:t>Policy and theoretical frameworks informing the research</w:t>
      </w:r>
    </w:p>
    <w:p w:rsidRPr="00412B8A" w:rsidR="00030123" w:rsidP="00030123" w:rsidRDefault="00390F08" w14:paraId="3E08710F" w14:textId="6D9D0178">
      <w:pPr>
        <w:spacing w:line="480" w:lineRule="auto"/>
        <w:rPr>
          <w:rFonts w:ascii="Times New Roman" w:hAnsi="Times New Roman" w:cs="Times New Roman"/>
          <w:sz w:val="24"/>
          <w:szCs w:val="24"/>
          <w:u w:val="words"/>
        </w:rPr>
      </w:pPr>
      <w:r>
        <w:rPr>
          <w:rFonts w:ascii="Times New Roman" w:hAnsi="Times New Roman" w:cs="Times New Roman"/>
          <w:sz w:val="24"/>
          <w:szCs w:val="24"/>
        </w:rPr>
        <w:t>Our</w:t>
      </w:r>
      <w:r w:rsidR="0029607D">
        <w:rPr>
          <w:rFonts w:ascii="Times New Roman" w:hAnsi="Times New Roman" w:cs="Times New Roman"/>
          <w:sz w:val="24"/>
          <w:szCs w:val="24"/>
        </w:rPr>
        <w:t xml:space="preserve"> research was situated in Wales as a UK devolved nation. </w:t>
      </w:r>
      <w:r w:rsidR="00E85DFA">
        <w:rPr>
          <w:rFonts w:ascii="Times New Roman" w:hAnsi="Times New Roman" w:cs="Times New Roman"/>
          <w:sz w:val="24"/>
          <w:szCs w:val="24"/>
        </w:rPr>
        <w:t>Over</w:t>
      </w:r>
      <w:r w:rsidRPr="009D1123" w:rsidR="00030123">
        <w:rPr>
          <w:rFonts w:ascii="Times New Roman" w:hAnsi="Times New Roman" w:cs="Times New Roman"/>
          <w:sz w:val="24"/>
          <w:szCs w:val="24"/>
        </w:rPr>
        <w:t xml:space="preserve"> the last decade the Welsh Government</w:t>
      </w:r>
      <w:r w:rsidR="00D15B9A">
        <w:rPr>
          <w:rFonts w:ascii="Times New Roman" w:hAnsi="Times New Roman" w:cs="Times New Roman"/>
          <w:sz w:val="24"/>
          <w:szCs w:val="24"/>
        </w:rPr>
        <w:t xml:space="preserve"> (2013)</w:t>
      </w:r>
      <w:r w:rsidRPr="009D1123" w:rsidR="00030123">
        <w:rPr>
          <w:rFonts w:ascii="Times New Roman" w:hAnsi="Times New Roman" w:cs="Times New Roman"/>
          <w:sz w:val="24"/>
          <w:szCs w:val="24"/>
        </w:rPr>
        <w:t xml:space="preserve"> has </w:t>
      </w:r>
      <w:r w:rsidR="00620760">
        <w:rPr>
          <w:rFonts w:ascii="Times New Roman" w:hAnsi="Times New Roman" w:cs="Times New Roman"/>
          <w:sz w:val="24"/>
          <w:szCs w:val="24"/>
        </w:rPr>
        <w:t>developed</w:t>
      </w:r>
      <w:r w:rsidRPr="009D1123" w:rsidR="00030123">
        <w:rPr>
          <w:rFonts w:ascii="Times New Roman" w:hAnsi="Times New Roman" w:cs="Times New Roman"/>
          <w:sz w:val="24"/>
          <w:szCs w:val="24"/>
        </w:rPr>
        <w:t xml:space="preserve"> its own health and social care agenda for older citizens</w:t>
      </w:r>
      <w:r w:rsidR="00030123">
        <w:rPr>
          <w:rFonts w:ascii="Times New Roman" w:hAnsi="Times New Roman" w:cs="Times New Roman"/>
          <w:sz w:val="24"/>
          <w:szCs w:val="24"/>
        </w:rPr>
        <w:t xml:space="preserve"> within a human rights-based framework</w:t>
      </w:r>
      <w:r w:rsidR="00761A21">
        <w:rPr>
          <w:rFonts w:ascii="Times New Roman" w:hAnsi="Times New Roman" w:cs="Times New Roman"/>
          <w:sz w:val="24"/>
          <w:szCs w:val="24"/>
        </w:rPr>
        <w:t>, which encompasses the recognition of LGB adults as a minority group</w:t>
      </w:r>
      <w:r w:rsidRPr="009D1123" w:rsidR="00030123">
        <w:rPr>
          <w:rFonts w:ascii="Times New Roman" w:hAnsi="Times New Roman" w:cs="Times New Roman"/>
          <w:sz w:val="24"/>
          <w:szCs w:val="24"/>
        </w:rPr>
        <w:t xml:space="preserve">. This agenda has been recently enhanced through the enactment of new </w:t>
      </w:r>
      <w:r w:rsidRPr="009D1123" w:rsidR="00030123">
        <w:rPr>
          <w:rFonts w:ascii="Times New Roman" w:hAnsi="Times New Roman" w:cs="Times New Roman"/>
          <w:sz w:val="24"/>
          <w:szCs w:val="24"/>
        </w:rPr>
        <w:lastRenderedPageBreak/>
        <w:t>legislation (Social Services and Wellbeing (Wales) Act 2014)</w:t>
      </w:r>
      <w:r w:rsidR="00030123">
        <w:rPr>
          <w:rFonts w:ascii="Times New Roman" w:hAnsi="Times New Roman" w:cs="Times New Roman"/>
          <w:sz w:val="24"/>
          <w:szCs w:val="24"/>
        </w:rPr>
        <w:t xml:space="preserve"> and the focus on the promotion of social wellbeing</w:t>
      </w:r>
      <w:r w:rsidRPr="009D1123" w:rsidR="00030123">
        <w:rPr>
          <w:rFonts w:ascii="Times New Roman" w:hAnsi="Times New Roman" w:cs="Times New Roman"/>
          <w:sz w:val="24"/>
          <w:szCs w:val="24"/>
        </w:rPr>
        <w:t>.</w:t>
      </w:r>
      <w:r w:rsidR="00030123">
        <w:rPr>
          <w:rFonts w:ascii="Times New Roman" w:hAnsi="Times New Roman" w:cs="Times New Roman"/>
          <w:sz w:val="24"/>
          <w:szCs w:val="24"/>
        </w:rPr>
        <w:t xml:space="preserve"> </w:t>
      </w:r>
      <w:r w:rsidRPr="009D1123" w:rsidR="00030123">
        <w:rPr>
          <w:rFonts w:ascii="Times New Roman" w:hAnsi="Times New Roman" w:cs="Times New Roman"/>
          <w:sz w:val="24"/>
          <w:szCs w:val="24"/>
        </w:rPr>
        <w:t xml:space="preserve">With regards to improving health and social care services, the National Service Framework for Older People in Wales (Welsh Assembly Government, 2006) stipulates a requirement to ‘root out’ discrimination from service providers, including on the basis of sexual orientation. </w:t>
      </w:r>
      <w:r w:rsidR="0029607D">
        <w:rPr>
          <w:rFonts w:ascii="Times New Roman" w:hAnsi="Times New Roman" w:cs="Times New Roman"/>
          <w:sz w:val="24"/>
          <w:szCs w:val="24"/>
        </w:rPr>
        <w:t xml:space="preserve">This is strengthened by </w:t>
      </w:r>
      <w:r w:rsidR="00935F63">
        <w:rPr>
          <w:rFonts w:ascii="Times New Roman" w:hAnsi="Times New Roman" w:cs="Times New Roman"/>
          <w:sz w:val="24"/>
          <w:szCs w:val="24"/>
        </w:rPr>
        <w:t xml:space="preserve">anti-discrimination measures in </w:t>
      </w:r>
      <w:r w:rsidR="0029607D">
        <w:rPr>
          <w:rFonts w:ascii="Times New Roman" w:hAnsi="Times New Roman" w:cs="Times New Roman"/>
          <w:sz w:val="24"/>
          <w:szCs w:val="24"/>
        </w:rPr>
        <w:t xml:space="preserve">the </w:t>
      </w:r>
      <w:r w:rsidRPr="009D1123" w:rsidR="0029607D">
        <w:rPr>
          <w:rFonts w:ascii="Times New Roman" w:hAnsi="Times New Roman" w:cs="Times New Roman"/>
          <w:sz w:val="24"/>
          <w:szCs w:val="24"/>
        </w:rPr>
        <w:t xml:space="preserve">Equality Act 2010 (England and Wales) </w:t>
      </w:r>
      <w:r w:rsidR="00935F63">
        <w:rPr>
          <w:rFonts w:ascii="Times New Roman" w:hAnsi="Times New Roman" w:cs="Times New Roman"/>
          <w:sz w:val="24"/>
          <w:szCs w:val="24"/>
        </w:rPr>
        <w:t>in which</w:t>
      </w:r>
      <w:r w:rsidR="0029607D">
        <w:rPr>
          <w:rFonts w:ascii="Times New Roman" w:hAnsi="Times New Roman" w:cs="Times New Roman"/>
          <w:sz w:val="24"/>
          <w:szCs w:val="24"/>
        </w:rPr>
        <w:t xml:space="preserve"> </w:t>
      </w:r>
      <w:r w:rsidRPr="009D1123" w:rsidR="0029607D">
        <w:rPr>
          <w:rFonts w:ascii="Times New Roman" w:hAnsi="Times New Roman" w:cs="Times New Roman"/>
          <w:sz w:val="24"/>
          <w:szCs w:val="24"/>
        </w:rPr>
        <w:t xml:space="preserve">age and sexual orientation are </w:t>
      </w:r>
      <w:r w:rsidR="0029607D">
        <w:rPr>
          <w:rFonts w:ascii="Times New Roman" w:hAnsi="Times New Roman" w:cs="Times New Roman"/>
          <w:sz w:val="24"/>
          <w:szCs w:val="24"/>
        </w:rPr>
        <w:t xml:space="preserve">protected characteristics </w:t>
      </w:r>
      <w:r w:rsidRPr="009D1123" w:rsidR="0029607D">
        <w:rPr>
          <w:rFonts w:ascii="Times New Roman" w:hAnsi="Times New Roman" w:cs="Times New Roman"/>
          <w:sz w:val="24"/>
          <w:szCs w:val="24"/>
        </w:rPr>
        <w:t xml:space="preserve">(Section 29). </w:t>
      </w:r>
      <w:r w:rsidR="0029607D">
        <w:rPr>
          <w:rFonts w:ascii="Times New Roman" w:hAnsi="Times New Roman" w:cs="Times New Roman"/>
          <w:sz w:val="24"/>
          <w:szCs w:val="24"/>
        </w:rPr>
        <w:t xml:space="preserve"> </w:t>
      </w:r>
    </w:p>
    <w:p w:rsidR="00B53C15" w:rsidP="000A3EBC" w:rsidRDefault="000A3EBC" w14:paraId="64E63306" w14:textId="2C9B64B4">
      <w:pPr>
        <w:spacing w:line="480" w:lineRule="auto"/>
        <w:rPr>
          <w:rFonts w:ascii="Times New Roman" w:hAnsi="Times New Roman" w:cs="Times New Roman"/>
          <w:sz w:val="24"/>
          <w:szCs w:val="24"/>
        </w:rPr>
      </w:pPr>
      <w:r>
        <w:rPr>
          <w:rFonts w:ascii="Times New Roman" w:hAnsi="Times New Roman" w:cs="Times New Roman"/>
          <w:sz w:val="24"/>
          <w:szCs w:val="24"/>
        </w:rPr>
        <w:t xml:space="preserve">Staff employed to provide </w:t>
      </w:r>
      <w:r w:rsidRPr="003C2319">
        <w:rPr>
          <w:rFonts w:ascii="Times New Roman" w:hAnsi="Times New Roman" w:cs="Times New Roman"/>
          <w:sz w:val="24"/>
          <w:szCs w:val="24"/>
        </w:rPr>
        <w:t xml:space="preserve">care </w:t>
      </w:r>
      <w:r>
        <w:rPr>
          <w:rFonts w:ascii="Times New Roman" w:hAnsi="Times New Roman" w:cs="Times New Roman"/>
          <w:sz w:val="24"/>
          <w:szCs w:val="24"/>
        </w:rPr>
        <w:t>to residents</w:t>
      </w:r>
      <w:r w:rsidRPr="003C2319">
        <w:rPr>
          <w:rFonts w:ascii="Times New Roman" w:hAnsi="Times New Roman" w:cs="Times New Roman"/>
          <w:sz w:val="24"/>
          <w:szCs w:val="24"/>
        </w:rPr>
        <w:t xml:space="preserve"> operate with</w:t>
      </w:r>
      <w:r w:rsidR="005E6B87">
        <w:rPr>
          <w:rFonts w:ascii="Times New Roman" w:hAnsi="Times New Roman" w:cs="Times New Roman"/>
          <w:sz w:val="24"/>
          <w:szCs w:val="24"/>
        </w:rPr>
        <w:t xml:space="preserve">in the policy frameworks of the </w:t>
      </w:r>
      <w:r w:rsidR="003B44BF">
        <w:rPr>
          <w:rFonts w:ascii="Times New Roman" w:hAnsi="Times New Roman" w:cs="Times New Roman"/>
          <w:sz w:val="24"/>
          <w:szCs w:val="24"/>
        </w:rPr>
        <w:t>agency</w:t>
      </w:r>
      <w:r w:rsidRPr="003C2319">
        <w:rPr>
          <w:rFonts w:ascii="Times New Roman" w:hAnsi="Times New Roman" w:cs="Times New Roman"/>
          <w:sz w:val="24"/>
          <w:szCs w:val="24"/>
        </w:rPr>
        <w:t xml:space="preserve"> and the wider legislative context. Through their daily work, they are the direct channel for translating such policies into the everyday experiences of residents. Lipsky’s (1980) work on street-level bureaucracy focuses on the discretionary spaces of public service workers </w:t>
      </w:r>
      <w:r w:rsidRPr="003C2319" w:rsidR="00E743E6">
        <w:rPr>
          <w:rFonts w:ascii="Times New Roman" w:hAnsi="Times New Roman" w:cs="Times New Roman"/>
          <w:sz w:val="24"/>
          <w:szCs w:val="24"/>
        </w:rPr>
        <w:t>with relatively high levels of</w:t>
      </w:r>
      <w:r w:rsidR="00E743E6">
        <w:rPr>
          <w:rFonts w:ascii="Times New Roman" w:hAnsi="Times New Roman" w:cs="Times New Roman"/>
          <w:sz w:val="24"/>
          <w:szCs w:val="24"/>
        </w:rPr>
        <w:t xml:space="preserve"> professional </w:t>
      </w:r>
      <w:r w:rsidRPr="003C2319" w:rsidR="00E743E6">
        <w:rPr>
          <w:rFonts w:ascii="Times New Roman" w:hAnsi="Times New Roman" w:cs="Times New Roman"/>
          <w:sz w:val="24"/>
          <w:szCs w:val="24"/>
        </w:rPr>
        <w:t>autonomy</w:t>
      </w:r>
      <w:r w:rsidR="00E743E6">
        <w:rPr>
          <w:rFonts w:ascii="Times New Roman" w:hAnsi="Times New Roman" w:cs="Times New Roman"/>
          <w:sz w:val="24"/>
          <w:szCs w:val="24"/>
        </w:rPr>
        <w:t xml:space="preserve"> </w:t>
      </w:r>
      <w:r w:rsidRPr="003C2319">
        <w:rPr>
          <w:rFonts w:ascii="Times New Roman" w:hAnsi="Times New Roman" w:cs="Times New Roman"/>
          <w:sz w:val="24"/>
          <w:szCs w:val="24"/>
        </w:rPr>
        <w:t>who regularly interact with the people they serve. In Lipsky’s</w:t>
      </w:r>
      <w:r w:rsidR="005E6B87">
        <w:rPr>
          <w:rFonts w:ascii="Times New Roman" w:hAnsi="Times New Roman" w:cs="Times New Roman"/>
          <w:sz w:val="24"/>
          <w:szCs w:val="24"/>
        </w:rPr>
        <w:t xml:space="preserve"> (1980)</w:t>
      </w:r>
      <w:r w:rsidRPr="003C2319">
        <w:rPr>
          <w:rFonts w:ascii="Times New Roman" w:hAnsi="Times New Roman" w:cs="Times New Roman"/>
          <w:sz w:val="24"/>
          <w:szCs w:val="24"/>
        </w:rPr>
        <w:t xml:space="preserve"> formulation, such worker</w:t>
      </w:r>
      <w:r w:rsidR="006F46A4">
        <w:rPr>
          <w:rFonts w:ascii="Times New Roman" w:hAnsi="Times New Roman" w:cs="Times New Roman"/>
          <w:sz w:val="24"/>
          <w:szCs w:val="24"/>
        </w:rPr>
        <w:t>s act under competing pressures</w:t>
      </w:r>
      <w:r w:rsidRPr="003C2319">
        <w:rPr>
          <w:rFonts w:ascii="Times New Roman" w:hAnsi="Times New Roman" w:cs="Times New Roman"/>
          <w:sz w:val="24"/>
          <w:szCs w:val="24"/>
        </w:rPr>
        <w:t xml:space="preserve"> with limited resources, </w:t>
      </w:r>
      <w:r w:rsidR="00BE77FE">
        <w:rPr>
          <w:rFonts w:ascii="Times New Roman" w:hAnsi="Times New Roman" w:cs="Times New Roman"/>
          <w:sz w:val="24"/>
          <w:szCs w:val="24"/>
        </w:rPr>
        <w:t xml:space="preserve">and </w:t>
      </w:r>
      <w:r w:rsidRPr="003C2319">
        <w:rPr>
          <w:rFonts w:ascii="Times New Roman" w:hAnsi="Times New Roman" w:cs="Times New Roman"/>
          <w:sz w:val="24"/>
          <w:szCs w:val="24"/>
        </w:rPr>
        <w:t>therefore simplify the nature of</w:t>
      </w:r>
      <w:r>
        <w:rPr>
          <w:rFonts w:ascii="Times New Roman" w:hAnsi="Times New Roman" w:cs="Times New Roman"/>
          <w:sz w:val="24"/>
          <w:szCs w:val="24"/>
        </w:rPr>
        <w:t xml:space="preserve"> the</w:t>
      </w:r>
      <w:r w:rsidRPr="003C2319">
        <w:rPr>
          <w:rFonts w:ascii="Times New Roman" w:hAnsi="Times New Roman" w:cs="Times New Roman"/>
          <w:sz w:val="24"/>
          <w:szCs w:val="24"/>
        </w:rPr>
        <w:t xml:space="preserve"> job and adapt it. This can lead to </w:t>
      </w:r>
      <w:r w:rsidR="00BE77FE">
        <w:rPr>
          <w:rFonts w:ascii="Times New Roman" w:hAnsi="Times New Roman" w:cs="Times New Roman"/>
          <w:sz w:val="24"/>
          <w:szCs w:val="24"/>
        </w:rPr>
        <w:t xml:space="preserve">intended </w:t>
      </w:r>
      <w:r w:rsidRPr="003C2319">
        <w:rPr>
          <w:rFonts w:ascii="Times New Roman" w:hAnsi="Times New Roman" w:cs="Times New Roman"/>
          <w:sz w:val="24"/>
          <w:szCs w:val="24"/>
        </w:rPr>
        <w:t>polic</w:t>
      </w:r>
      <w:r w:rsidR="00BE77FE">
        <w:rPr>
          <w:rFonts w:ascii="Times New Roman" w:hAnsi="Times New Roman" w:cs="Times New Roman"/>
          <w:sz w:val="24"/>
          <w:szCs w:val="24"/>
        </w:rPr>
        <w:t>y aims</w:t>
      </w:r>
      <w:r w:rsidRPr="003C2319">
        <w:rPr>
          <w:rFonts w:ascii="Times New Roman" w:hAnsi="Times New Roman" w:cs="Times New Roman"/>
          <w:sz w:val="24"/>
          <w:szCs w:val="24"/>
        </w:rPr>
        <w:t xml:space="preserve"> being </w:t>
      </w:r>
      <w:r w:rsidR="00BE77FE">
        <w:rPr>
          <w:rFonts w:ascii="Times New Roman" w:hAnsi="Times New Roman" w:cs="Times New Roman"/>
          <w:sz w:val="24"/>
          <w:szCs w:val="24"/>
        </w:rPr>
        <w:t xml:space="preserve">re-shaped or </w:t>
      </w:r>
      <w:r w:rsidRPr="003C2319">
        <w:rPr>
          <w:rFonts w:ascii="Times New Roman" w:hAnsi="Times New Roman" w:cs="Times New Roman"/>
          <w:sz w:val="24"/>
          <w:szCs w:val="24"/>
        </w:rPr>
        <w:t>distorted in their practical implementation</w:t>
      </w:r>
      <w:r w:rsidR="00141235">
        <w:rPr>
          <w:rFonts w:ascii="Times New Roman" w:hAnsi="Times New Roman" w:cs="Times New Roman"/>
          <w:sz w:val="24"/>
          <w:szCs w:val="24"/>
        </w:rPr>
        <w:t xml:space="preserve">, as </w:t>
      </w:r>
      <w:r w:rsidR="00F76A05">
        <w:rPr>
          <w:rFonts w:ascii="Times New Roman" w:hAnsi="Times New Roman" w:cs="Times New Roman"/>
          <w:sz w:val="24"/>
          <w:szCs w:val="24"/>
        </w:rPr>
        <w:t xml:space="preserve">from the public’s perspective, </w:t>
      </w:r>
      <w:r w:rsidR="00141235">
        <w:rPr>
          <w:rFonts w:ascii="Times New Roman" w:hAnsi="Times New Roman" w:cs="Times New Roman"/>
          <w:sz w:val="24"/>
          <w:szCs w:val="24"/>
        </w:rPr>
        <w:t>these staff effectively make the policy that they are charged with implementing</w:t>
      </w:r>
      <w:r w:rsidRPr="003C2319">
        <w:rPr>
          <w:rFonts w:ascii="Times New Roman" w:hAnsi="Times New Roman" w:cs="Times New Roman"/>
          <w:sz w:val="24"/>
          <w:szCs w:val="24"/>
        </w:rPr>
        <w:t xml:space="preserve">. </w:t>
      </w:r>
    </w:p>
    <w:p w:rsidR="00F96D35" w:rsidP="000A3EBC" w:rsidRDefault="000A3EBC" w14:paraId="6E406091" w14:textId="26A2824E">
      <w:pPr>
        <w:spacing w:line="480" w:lineRule="auto"/>
        <w:rPr>
          <w:rFonts w:ascii="Times New Roman" w:hAnsi="Times New Roman" w:cs="Times New Roman"/>
          <w:sz w:val="24"/>
          <w:szCs w:val="24"/>
        </w:rPr>
      </w:pPr>
      <w:r w:rsidRPr="00390F08">
        <w:rPr>
          <w:rFonts w:ascii="Times New Roman" w:hAnsi="Times New Roman" w:cs="Times New Roman"/>
          <w:sz w:val="24"/>
          <w:szCs w:val="24"/>
        </w:rPr>
        <w:t>This issue</w:t>
      </w:r>
      <w:r w:rsidRPr="00390F08" w:rsidR="00BE77FE">
        <w:rPr>
          <w:rFonts w:ascii="Times New Roman" w:hAnsi="Times New Roman" w:cs="Times New Roman"/>
          <w:sz w:val="24"/>
          <w:szCs w:val="24"/>
        </w:rPr>
        <w:t xml:space="preserve"> of professional discretion</w:t>
      </w:r>
      <w:r w:rsidRPr="00390F08">
        <w:rPr>
          <w:rFonts w:ascii="Times New Roman" w:hAnsi="Times New Roman" w:cs="Times New Roman"/>
          <w:sz w:val="24"/>
          <w:szCs w:val="24"/>
        </w:rPr>
        <w:t xml:space="preserve"> has been explored </w:t>
      </w:r>
      <w:r w:rsidRPr="00390F08" w:rsidR="00BE77FE">
        <w:rPr>
          <w:rFonts w:ascii="Times New Roman" w:hAnsi="Times New Roman" w:cs="Times New Roman"/>
          <w:sz w:val="24"/>
          <w:szCs w:val="24"/>
        </w:rPr>
        <w:t xml:space="preserve">more recently </w:t>
      </w:r>
      <w:r w:rsidRPr="00390F08">
        <w:rPr>
          <w:rFonts w:ascii="Times New Roman" w:hAnsi="Times New Roman" w:cs="Times New Roman"/>
          <w:sz w:val="24"/>
          <w:szCs w:val="24"/>
        </w:rPr>
        <w:t>in relation to</w:t>
      </w:r>
      <w:r w:rsidRPr="00390F08" w:rsidR="00141235">
        <w:rPr>
          <w:rFonts w:ascii="Times New Roman" w:hAnsi="Times New Roman" w:cs="Times New Roman"/>
          <w:sz w:val="24"/>
          <w:szCs w:val="24"/>
        </w:rPr>
        <w:t xml:space="preserve"> </w:t>
      </w:r>
      <w:r w:rsidRPr="00390F08">
        <w:rPr>
          <w:rFonts w:ascii="Times New Roman" w:hAnsi="Times New Roman" w:cs="Times New Roman"/>
          <w:sz w:val="24"/>
          <w:szCs w:val="24"/>
        </w:rPr>
        <w:t>social work (Evans</w:t>
      </w:r>
      <w:r w:rsidR="00390F08">
        <w:rPr>
          <w:rFonts w:ascii="Times New Roman" w:hAnsi="Times New Roman" w:cs="Times New Roman"/>
          <w:sz w:val="24"/>
          <w:szCs w:val="24"/>
        </w:rPr>
        <w:t>,</w:t>
      </w:r>
      <w:r w:rsidRPr="00390F08">
        <w:rPr>
          <w:rFonts w:ascii="Times New Roman" w:hAnsi="Times New Roman" w:cs="Times New Roman"/>
          <w:sz w:val="24"/>
          <w:szCs w:val="24"/>
        </w:rPr>
        <w:t xml:space="preserve"> </w:t>
      </w:r>
      <w:r w:rsidRPr="00390F08" w:rsidR="00351ECD">
        <w:rPr>
          <w:rFonts w:ascii="Times New Roman" w:hAnsi="Times New Roman" w:cs="Times New Roman"/>
          <w:sz w:val="24"/>
          <w:szCs w:val="24"/>
        </w:rPr>
        <w:t>2011</w:t>
      </w:r>
      <w:r w:rsidR="00390F08">
        <w:rPr>
          <w:rFonts w:ascii="Times New Roman" w:hAnsi="Times New Roman" w:cs="Times New Roman"/>
          <w:sz w:val="24"/>
          <w:szCs w:val="24"/>
        </w:rPr>
        <w:t>;</w:t>
      </w:r>
      <w:r w:rsidRPr="00390F08">
        <w:rPr>
          <w:rFonts w:ascii="Times New Roman" w:hAnsi="Times New Roman" w:cs="Times New Roman"/>
          <w:sz w:val="24"/>
          <w:szCs w:val="24"/>
        </w:rPr>
        <w:t xml:space="preserve"> Ash, 201</w:t>
      </w:r>
      <w:r w:rsidRPr="00390F08" w:rsidR="00972F70">
        <w:rPr>
          <w:rFonts w:ascii="Times New Roman" w:hAnsi="Times New Roman" w:cs="Times New Roman"/>
          <w:sz w:val="24"/>
          <w:szCs w:val="24"/>
        </w:rPr>
        <w:t>3</w:t>
      </w:r>
      <w:r w:rsidRPr="00390F08">
        <w:rPr>
          <w:rFonts w:ascii="Times New Roman" w:hAnsi="Times New Roman" w:cs="Times New Roman"/>
          <w:sz w:val="24"/>
          <w:szCs w:val="24"/>
        </w:rPr>
        <w:t>) but only more tangentially in relation to practices in care homes, for example in social worker decision-making in placement reviews (Scourfield, 2013).</w:t>
      </w:r>
      <w:r w:rsidRPr="003C2319">
        <w:rPr>
          <w:rFonts w:ascii="Times New Roman" w:hAnsi="Times New Roman" w:cs="Times New Roman"/>
          <w:sz w:val="24"/>
          <w:szCs w:val="24"/>
        </w:rPr>
        <w:t xml:space="preserve"> However, such analyses have not been undertaken with care home staff, who may be employed by </w:t>
      </w:r>
      <w:r w:rsidR="008D7C6A">
        <w:rPr>
          <w:rFonts w:ascii="Times New Roman" w:hAnsi="Times New Roman" w:cs="Times New Roman"/>
          <w:sz w:val="24"/>
          <w:szCs w:val="24"/>
        </w:rPr>
        <w:t>public bodies or</w:t>
      </w:r>
      <w:r w:rsidRPr="003C2319">
        <w:rPr>
          <w:rFonts w:ascii="Times New Roman" w:hAnsi="Times New Roman" w:cs="Times New Roman"/>
          <w:sz w:val="24"/>
          <w:szCs w:val="24"/>
        </w:rPr>
        <w:t xml:space="preserve"> private employers. </w:t>
      </w:r>
      <w:r w:rsidR="00A74000">
        <w:rPr>
          <w:rFonts w:ascii="Times New Roman" w:hAnsi="Times New Roman" w:cs="Times New Roman"/>
          <w:sz w:val="24"/>
          <w:szCs w:val="24"/>
        </w:rPr>
        <w:t>Front</w:t>
      </w:r>
      <w:r w:rsidR="00D80132">
        <w:rPr>
          <w:rFonts w:ascii="Times New Roman" w:hAnsi="Times New Roman" w:cs="Times New Roman"/>
          <w:sz w:val="24"/>
          <w:szCs w:val="24"/>
        </w:rPr>
        <w:t>line c</w:t>
      </w:r>
      <w:r w:rsidRPr="003C2319">
        <w:rPr>
          <w:rFonts w:ascii="Times New Roman" w:hAnsi="Times New Roman" w:cs="Times New Roman"/>
          <w:sz w:val="24"/>
          <w:szCs w:val="24"/>
        </w:rPr>
        <w:t xml:space="preserve">are staff may be more limited in the autonomy that traditionally defines professionals, but are nevertheless pivotal in exercising their practice judgment through </w:t>
      </w:r>
      <w:r w:rsidR="00D80132">
        <w:rPr>
          <w:rFonts w:ascii="Times New Roman" w:hAnsi="Times New Roman" w:cs="Times New Roman"/>
          <w:sz w:val="24"/>
          <w:szCs w:val="24"/>
        </w:rPr>
        <w:t xml:space="preserve">their </w:t>
      </w:r>
      <w:r w:rsidRPr="003C2319">
        <w:rPr>
          <w:rFonts w:ascii="Times New Roman" w:hAnsi="Times New Roman" w:cs="Times New Roman"/>
          <w:sz w:val="24"/>
          <w:szCs w:val="24"/>
        </w:rPr>
        <w:t xml:space="preserve">work, thereby shaping the experiences of </w:t>
      </w:r>
      <w:r w:rsidR="001E53C4">
        <w:rPr>
          <w:rFonts w:ascii="Times New Roman" w:hAnsi="Times New Roman" w:cs="Times New Roman"/>
          <w:sz w:val="24"/>
          <w:szCs w:val="24"/>
        </w:rPr>
        <w:t xml:space="preserve">older </w:t>
      </w:r>
      <w:r w:rsidRPr="003C2319">
        <w:rPr>
          <w:rFonts w:ascii="Times New Roman" w:hAnsi="Times New Roman" w:cs="Times New Roman"/>
          <w:sz w:val="24"/>
          <w:szCs w:val="24"/>
        </w:rPr>
        <w:t>residents, for better or worse.</w:t>
      </w:r>
      <w:r>
        <w:rPr>
          <w:rFonts w:ascii="Times New Roman" w:hAnsi="Times New Roman" w:cs="Times New Roman"/>
          <w:sz w:val="24"/>
          <w:szCs w:val="24"/>
        </w:rPr>
        <w:t xml:space="preserve"> </w:t>
      </w:r>
    </w:p>
    <w:p w:rsidR="00B53C15" w:rsidP="000A3EBC" w:rsidRDefault="00B53C15" w14:paraId="36C59064" w14:textId="77777777">
      <w:pPr>
        <w:spacing w:line="480" w:lineRule="auto"/>
        <w:rPr>
          <w:rFonts w:ascii="Times New Roman" w:hAnsi="Times New Roman" w:cs="Times New Roman"/>
          <w:sz w:val="24"/>
          <w:szCs w:val="24"/>
        </w:rPr>
      </w:pPr>
    </w:p>
    <w:p w:rsidRPr="007B7608" w:rsidR="007833E8" w:rsidP="00D46966" w:rsidRDefault="006D12C8" w14:paraId="54410D97" w14:textId="77777777">
      <w:pPr>
        <w:keepNext/>
        <w:spacing w:line="480" w:lineRule="auto"/>
        <w:rPr>
          <w:rFonts w:ascii="Times New Roman" w:hAnsi="Times New Roman" w:cs="Times New Roman"/>
          <w:b/>
          <w:sz w:val="24"/>
          <w:szCs w:val="24"/>
        </w:rPr>
      </w:pPr>
      <w:r w:rsidRPr="007B7608">
        <w:rPr>
          <w:rFonts w:ascii="Times New Roman" w:hAnsi="Times New Roman" w:cs="Times New Roman"/>
          <w:b/>
          <w:sz w:val="24"/>
          <w:szCs w:val="24"/>
        </w:rPr>
        <w:t>Research methods</w:t>
      </w:r>
    </w:p>
    <w:p w:rsidR="00AF6A1F" w:rsidP="00E11FD5" w:rsidRDefault="000A4E05" w14:paraId="1D069780" w14:textId="27120F5A">
      <w:pPr>
        <w:spacing w:line="480" w:lineRule="auto"/>
        <w:rPr>
          <w:rFonts w:ascii="Times New Roman" w:hAnsi="Times New Roman" w:cs="Times New Roman"/>
          <w:sz w:val="24"/>
          <w:szCs w:val="24"/>
        </w:rPr>
      </w:pPr>
      <w:r w:rsidRPr="007B7608">
        <w:rPr>
          <w:rFonts w:ascii="Times New Roman" w:hAnsi="Times New Roman" w:cs="Times New Roman"/>
          <w:sz w:val="24"/>
          <w:szCs w:val="24"/>
        </w:rPr>
        <w:t xml:space="preserve">We adopted an across-study mixed–model approach </w:t>
      </w:r>
      <w:r w:rsidRPr="007B7608" w:rsidR="003E1D67">
        <w:rPr>
          <w:rFonts w:ascii="Times New Roman" w:hAnsi="Times New Roman" w:cs="Times New Roman"/>
          <w:sz w:val="24"/>
          <w:szCs w:val="24"/>
        </w:rPr>
        <w:t xml:space="preserve">(Johnson and </w:t>
      </w:r>
      <w:proofErr w:type="spellStart"/>
      <w:r w:rsidRPr="007B7608" w:rsidR="003E1D67">
        <w:rPr>
          <w:rFonts w:ascii="Times New Roman" w:hAnsi="Times New Roman" w:cs="Times New Roman"/>
          <w:sz w:val="24"/>
          <w:szCs w:val="24"/>
        </w:rPr>
        <w:t>Onwuegbuzie</w:t>
      </w:r>
      <w:proofErr w:type="spellEnd"/>
      <w:r w:rsidRPr="007B7608" w:rsidR="003E1D67">
        <w:rPr>
          <w:rFonts w:ascii="Times New Roman" w:hAnsi="Times New Roman" w:cs="Times New Roman"/>
          <w:sz w:val="24"/>
          <w:szCs w:val="24"/>
        </w:rPr>
        <w:t xml:space="preserve">, 2004) </w:t>
      </w:r>
      <w:r w:rsidRPr="007B7608">
        <w:rPr>
          <w:rFonts w:ascii="Times New Roman" w:hAnsi="Times New Roman" w:cs="Times New Roman"/>
          <w:sz w:val="24"/>
          <w:szCs w:val="24"/>
        </w:rPr>
        <w:t xml:space="preserve">in which focus groups, </w:t>
      </w:r>
      <w:r w:rsidRPr="007B7608" w:rsidR="00611C85">
        <w:rPr>
          <w:rFonts w:ascii="Times New Roman" w:hAnsi="Times New Roman" w:cs="Times New Roman"/>
          <w:sz w:val="24"/>
          <w:szCs w:val="24"/>
        </w:rPr>
        <w:t>semi-structured interviews a</w:t>
      </w:r>
      <w:r w:rsidRPr="007B7608">
        <w:rPr>
          <w:rFonts w:ascii="Times New Roman" w:hAnsi="Times New Roman" w:cs="Times New Roman"/>
          <w:sz w:val="24"/>
          <w:szCs w:val="24"/>
        </w:rPr>
        <w:t>nd self-</w:t>
      </w:r>
      <w:r w:rsidRPr="007B7608" w:rsidR="002779B5">
        <w:rPr>
          <w:rFonts w:ascii="Times New Roman" w:hAnsi="Times New Roman" w:cs="Times New Roman"/>
          <w:sz w:val="24"/>
          <w:szCs w:val="24"/>
        </w:rPr>
        <w:t>administered</w:t>
      </w:r>
      <w:r w:rsidRPr="007B7608">
        <w:rPr>
          <w:rFonts w:ascii="Times New Roman" w:hAnsi="Times New Roman" w:cs="Times New Roman"/>
          <w:sz w:val="24"/>
          <w:szCs w:val="24"/>
        </w:rPr>
        <w:t xml:space="preserve"> questionnaire</w:t>
      </w:r>
      <w:r w:rsidRPr="007B7608" w:rsidR="00611C85">
        <w:rPr>
          <w:rFonts w:ascii="Times New Roman" w:hAnsi="Times New Roman" w:cs="Times New Roman"/>
          <w:sz w:val="24"/>
          <w:szCs w:val="24"/>
        </w:rPr>
        <w:t>s</w:t>
      </w:r>
      <w:r w:rsidRPr="007B7608">
        <w:rPr>
          <w:rFonts w:ascii="Times New Roman" w:hAnsi="Times New Roman" w:cs="Times New Roman"/>
          <w:sz w:val="24"/>
          <w:szCs w:val="24"/>
        </w:rPr>
        <w:t xml:space="preserve"> were utilised concurrently across all phases of the research. </w:t>
      </w:r>
      <w:r w:rsidRPr="007B7608" w:rsidR="00DF6049">
        <w:rPr>
          <w:rFonts w:ascii="Times New Roman" w:hAnsi="Times New Roman" w:cs="Times New Roman"/>
          <w:sz w:val="24"/>
          <w:szCs w:val="24"/>
        </w:rPr>
        <w:t xml:space="preserve">This approach was best suited for developing a broader overview of the knowledge and attitudes of care staff across the sector (through survey methods) </w:t>
      </w:r>
      <w:r w:rsidRPr="007B7608" w:rsidR="00E50E60">
        <w:rPr>
          <w:rFonts w:ascii="Times New Roman" w:hAnsi="Times New Roman" w:cs="Times New Roman"/>
          <w:sz w:val="24"/>
          <w:szCs w:val="24"/>
        </w:rPr>
        <w:t xml:space="preserve">and for </w:t>
      </w:r>
      <w:r w:rsidRPr="007B7608" w:rsidR="00DF6049">
        <w:rPr>
          <w:rFonts w:ascii="Times New Roman" w:hAnsi="Times New Roman" w:cs="Times New Roman"/>
          <w:sz w:val="24"/>
          <w:szCs w:val="24"/>
        </w:rPr>
        <w:t xml:space="preserve">generating </w:t>
      </w:r>
      <w:r w:rsidRPr="007B7608" w:rsidR="00E50E60">
        <w:rPr>
          <w:rFonts w:ascii="Times New Roman" w:hAnsi="Times New Roman" w:cs="Times New Roman"/>
          <w:sz w:val="24"/>
          <w:szCs w:val="24"/>
        </w:rPr>
        <w:t>a deeper</w:t>
      </w:r>
      <w:r w:rsidRPr="007B7608" w:rsidR="00DF6049">
        <w:rPr>
          <w:rFonts w:ascii="Times New Roman" w:hAnsi="Times New Roman" w:cs="Times New Roman"/>
          <w:sz w:val="24"/>
          <w:szCs w:val="24"/>
        </w:rPr>
        <w:t xml:space="preserve"> understanding of stakeholders’ perspectives </w:t>
      </w:r>
      <w:r w:rsidRPr="007B7608" w:rsidR="00E50E60">
        <w:rPr>
          <w:rFonts w:ascii="Times New Roman" w:hAnsi="Times New Roman" w:cs="Times New Roman"/>
          <w:sz w:val="24"/>
          <w:szCs w:val="24"/>
        </w:rPr>
        <w:t>on an inclusion agenda</w:t>
      </w:r>
      <w:r w:rsidRPr="007B7608" w:rsidR="00D87C56">
        <w:rPr>
          <w:rFonts w:ascii="Times New Roman" w:hAnsi="Times New Roman" w:cs="Times New Roman"/>
          <w:sz w:val="24"/>
          <w:szCs w:val="24"/>
        </w:rPr>
        <w:t xml:space="preserve"> (through focus groups)</w:t>
      </w:r>
      <w:r w:rsidRPr="007B7608" w:rsidR="00DF6049">
        <w:rPr>
          <w:rFonts w:ascii="Times New Roman" w:hAnsi="Times New Roman" w:cs="Times New Roman"/>
          <w:sz w:val="24"/>
          <w:szCs w:val="24"/>
        </w:rPr>
        <w:t>.</w:t>
      </w:r>
      <w:r w:rsidRPr="007B7608" w:rsidR="00B94C18">
        <w:rPr>
          <w:rFonts w:ascii="Times New Roman" w:hAnsi="Times New Roman" w:cs="Times New Roman"/>
          <w:sz w:val="24"/>
          <w:szCs w:val="24"/>
        </w:rPr>
        <w:t xml:space="preserve"> Herein</w:t>
      </w:r>
      <w:r w:rsidR="00B94C18">
        <w:rPr>
          <w:rFonts w:ascii="Times New Roman" w:hAnsi="Times New Roman" w:cs="Times New Roman"/>
          <w:sz w:val="24"/>
          <w:szCs w:val="24"/>
        </w:rPr>
        <w:t xml:space="preserve"> w</w:t>
      </w:r>
      <w:r w:rsidR="00F9702F">
        <w:rPr>
          <w:rFonts w:ascii="Times New Roman" w:hAnsi="Times New Roman" w:cs="Times New Roman"/>
          <w:sz w:val="24"/>
          <w:szCs w:val="24"/>
        </w:rPr>
        <w:t xml:space="preserve">e report findings from two data sets—1) a </w:t>
      </w:r>
      <w:r w:rsidRPr="007F2681" w:rsidR="00F9702F">
        <w:rPr>
          <w:rFonts w:ascii="Times New Roman" w:hAnsi="Times New Roman" w:cs="Times New Roman"/>
          <w:sz w:val="24"/>
          <w:szCs w:val="24"/>
        </w:rPr>
        <w:t xml:space="preserve">survey </w:t>
      </w:r>
      <w:r w:rsidR="00F9702F">
        <w:rPr>
          <w:rFonts w:ascii="Times New Roman" w:hAnsi="Times New Roman" w:cs="Times New Roman"/>
          <w:sz w:val="24"/>
          <w:szCs w:val="24"/>
        </w:rPr>
        <w:t xml:space="preserve">of </w:t>
      </w:r>
      <w:r w:rsidRPr="007F2681" w:rsidR="00F9702F">
        <w:rPr>
          <w:rFonts w:ascii="Times New Roman" w:hAnsi="Times New Roman" w:cs="Times New Roman"/>
          <w:sz w:val="24"/>
          <w:szCs w:val="24"/>
        </w:rPr>
        <w:t>care and nursing staff</w:t>
      </w:r>
      <w:r w:rsidR="00F9702F">
        <w:rPr>
          <w:rFonts w:ascii="Times New Roman" w:hAnsi="Times New Roman" w:cs="Times New Roman"/>
          <w:sz w:val="24"/>
          <w:szCs w:val="24"/>
        </w:rPr>
        <w:t xml:space="preserve"> and 2) focus groups with </w:t>
      </w:r>
      <w:r w:rsidRPr="007F2681" w:rsidR="00F9702F">
        <w:rPr>
          <w:rFonts w:ascii="Times New Roman" w:hAnsi="Times New Roman" w:cs="Times New Roman"/>
          <w:sz w:val="24"/>
          <w:szCs w:val="24"/>
        </w:rPr>
        <w:t>stakeholder</w:t>
      </w:r>
      <w:r w:rsidR="00F9702F">
        <w:rPr>
          <w:rFonts w:ascii="Times New Roman" w:hAnsi="Times New Roman" w:cs="Times New Roman"/>
          <w:sz w:val="24"/>
          <w:szCs w:val="24"/>
        </w:rPr>
        <w:t xml:space="preserve">s. </w:t>
      </w:r>
      <w:r w:rsidR="00006410">
        <w:rPr>
          <w:rFonts w:ascii="Times New Roman" w:hAnsi="Times New Roman" w:cs="Times New Roman"/>
          <w:sz w:val="24"/>
          <w:szCs w:val="24"/>
        </w:rPr>
        <w:t>W</w:t>
      </w:r>
      <w:r w:rsidRPr="007F2681" w:rsidR="00006410">
        <w:rPr>
          <w:rFonts w:ascii="Times New Roman" w:hAnsi="Times New Roman" w:cs="Times New Roman"/>
          <w:sz w:val="24"/>
          <w:szCs w:val="24"/>
        </w:rPr>
        <w:t xml:space="preserve">e have </w:t>
      </w:r>
      <w:r w:rsidR="00006410">
        <w:rPr>
          <w:rFonts w:ascii="Times New Roman" w:hAnsi="Times New Roman" w:cs="Times New Roman"/>
          <w:sz w:val="24"/>
          <w:szCs w:val="24"/>
        </w:rPr>
        <w:t xml:space="preserve">previously </w:t>
      </w:r>
      <w:r w:rsidRPr="007F2681" w:rsidR="00006410">
        <w:rPr>
          <w:rFonts w:ascii="Times New Roman" w:hAnsi="Times New Roman" w:cs="Times New Roman"/>
          <w:sz w:val="24"/>
          <w:szCs w:val="24"/>
        </w:rPr>
        <w:t xml:space="preserve">reported </w:t>
      </w:r>
      <w:r w:rsidR="00006410">
        <w:rPr>
          <w:rFonts w:ascii="Times New Roman" w:hAnsi="Times New Roman" w:cs="Times New Roman"/>
          <w:sz w:val="24"/>
          <w:szCs w:val="24"/>
        </w:rPr>
        <w:t>findings from</w:t>
      </w:r>
      <w:r w:rsidRPr="007F2681" w:rsidR="00006410">
        <w:rPr>
          <w:rFonts w:ascii="Times New Roman" w:hAnsi="Times New Roman" w:cs="Times New Roman"/>
          <w:sz w:val="24"/>
          <w:szCs w:val="24"/>
        </w:rPr>
        <w:t xml:space="preserve"> interviews with older </w:t>
      </w:r>
      <w:r w:rsidR="00006410">
        <w:rPr>
          <w:rFonts w:ascii="Times New Roman" w:hAnsi="Times New Roman" w:cs="Times New Roman"/>
          <w:sz w:val="24"/>
          <w:szCs w:val="24"/>
        </w:rPr>
        <w:t xml:space="preserve">LGB-identifying </w:t>
      </w:r>
      <w:r w:rsidRPr="007F2681" w:rsidR="00006410">
        <w:rPr>
          <w:rFonts w:ascii="Times New Roman" w:hAnsi="Times New Roman" w:cs="Times New Roman"/>
          <w:sz w:val="24"/>
          <w:szCs w:val="24"/>
        </w:rPr>
        <w:t>people (</w:t>
      </w:r>
      <w:r w:rsidR="00F60C9E">
        <w:rPr>
          <w:rFonts w:ascii="Times New Roman" w:hAnsi="Times New Roman" w:cs="Times New Roman"/>
          <w:sz w:val="24"/>
          <w:szCs w:val="24"/>
        </w:rPr>
        <w:t>Willis, Maegusuku-Hewett, Raithby and Miles</w:t>
      </w:r>
      <w:r w:rsidR="00006410">
        <w:rPr>
          <w:rFonts w:ascii="Times New Roman" w:hAnsi="Times New Roman" w:cs="Times New Roman"/>
          <w:sz w:val="24"/>
          <w:szCs w:val="24"/>
        </w:rPr>
        <w:t>, 2014</w:t>
      </w:r>
      <w:r w:rsidRPr="007F2681" w:rsidR="00006410">
        <w:rPr>
          <w:rFonts w:ascii="Times New Roman" w:hAnsi="Times New Roman" w:cs="Times New Roman"/>
          <w:sz w:val="24"/>
          <w:szCs w:val="24"/>
        </w:rPr>
        <w:t>)</w:t>
      </w:r>
      <w:r w:rsidR="00006410">
        <w:rPr>
          <w:rFonts w:ascii="Times New Roman" w:hAnsi="Times New Roman" w:cs="Times New Roman"/>
          <w:sz w:val="24"/>
          <w:szCs w:val="24"/>
        </w:rPr>
        <w:t xml:space="preserve"> about their expectations of long-term care provision.</w:t>
      </w:r>
      <w:r>
        <w:rPr>
          <w:rFonts w:ascii="Times New Roman" w:hAnsi="Times New Roman" w:cs="Times New Roman"/>
          <w:sz w:val="24"/>
          <w:szCs w:val="24"/>
        </w:rPr>
        <w:t xml:space="preserve"> The </w:t>
      </w:r>
      <w:r w:rsidR="00D87C56">
        <w:rPr>
          <w:rFonts w:ascii="Times New Roman" w:hAnsi="Times New Roman" w:cs="Times New Roman"/>
          <w:sz w:val="24"/>
          <w:szCs w:val="24"/>
        </w:rPr>
        <w:t xml:space="preserve">study </w:t>
      </w:r>
      <w:r w:rsidRPr="007F2681">
        <w:rPr>
          <w:rFonts w:ascii="Times New Roman" w:hAnsi="Times New Roman" w:cs="Times New Roman"/>
          <w:sz w:val="24"/>
          <w:szCs w:val="24"/>
        </w:rPr>
        <w:t>received ethical approval from local and national NHS</w:t>
      </w:r>
      <w:r w:rsidR="00BE1393">
        <w:rPr>
          <w:rFonts w:ascii="Times New Roman" w:hAnsi="Times New Roman" w:cs="Times New Roman"/>
          <w:sz w:val="24"/>
          <w:szCs w:val="24"/>
        </w:rPr>
        <w:t xml:space="preserve"> Wales</w:t>
      </w:r>
      <w:r w:rsidRPr="007F2681">
        <w:rPr>
          <w:rFonts w:ascii="Times New Roman" w:hAnsi="Times New Roman" w:cs="Times New Roman"/>
          <w:sz w:val="24"/>
          <w:szCs w:val="24"/>
        </w:rPr>
        <w:t xml:space="preserve"> research governance </w:t>
      </w:r>
      <w:r>
        <w:rPr>
          <w:rFonts w:ascii="Times New Roman" w:hAnsi="Times New Roman" w:cs="Times New Roman"/>
          <w:sz w:val="24"/>
          <w:szCs w:val="24"/>
        </w:rPr>
        <w:t xml:space="preserve">committees </w:t>
      </w:r>
      <w:r w:rsidRPr="007F2681">
        <w:rPr>
          <w:rFonts w:ascii="Times New Roman" w:hAnsi="Times New Roman" w:cs="Times New Roman"/>
          <w:sz w:val="24"/>
          <w:szCs w:val="24"/>
        </w:rPr>
        <w:t xml:space="preserve">and the </w:t>
      </w:r>
      <w:r>
        <w:rPr>
          <w:rFonts w:ascii="Times New Roman" w:hAnsi="Times New Roman" w:cs="Times New Roman"/>
          <w:sz w:val="24"/>
          <w:szCs w:val="24"/>
        </w:rPr>
        <w:t xml:space="preserve">host </w:t>
      </w:r>
      <w:r w:rsidRPr="007F2681">
        <w:rPr>
          <w:rFonts w:ascii="Times New Roman" w:hAnsi="Times New Roman" w:cs="Times New Roman"/>
          <w:sz w:val="24"/>
          <w:szCs w:val="24"/>
        </w:rPr>
        <w:t>university.</w:t>
      </w:r>
    </w:p>
    <w:p w:rsidRPr="007328DC" w:rsidR="00BD12DB" w:rsidP="00E11FD5" w:rsidRDefault="00BD12DB" w14:paraId="1FB912C7" w14:textId="77777777">
      <w:pPr>
        <w:spacing w:line="480" w:lineRule="auto"/>
        <w:rPr>
          <w:rFonts w:ascii="Times New Roman" w:hAnsi="Times New Roman" w:cs="Times New Roman"/>
          <w:sz w:val="24"/>
          <w:szCs w:val="24"/>
        </w:rPr>
      </w:pPr>
    </w:p>
    <w:p w:rsidRPr="007B7608" w:rsidR="002215CF" w:rsidP="002215CF" w:rsidRDefault="002215CF" w14:paraId="20EECFEF" w14:textId="77777777">
      <w:pPr>
        <w:keepNext/>
        <w:spacing w:line="480" w:lineRule="auto"/>
        <w:rPr>
          <w:rFonts w:ascii="Times New Roman" w:hAnsi="Times New Roman" w:cs="Times New Roman"/>
          <w:i/>
          <w:sz w:val="24"/>
          <w:szCs w:val="24"/>
        </w:rPr>
      </w:pPr>
      <w:r w:rsidRPr="007B7608">
        <w:rPr>
          <w:rFonts w:ascii="Times New Roman" w:hAnsi="Times New Roman" w:cs="Times New Roman"/>
          <w:i/>
          <w:sz w:val="24"/>
          <w:szCs w:val="24"/>
        </w:rPr>
        <w:t>Focus groups with stakeholders</w:t>
      </w:r>
    </w:p>
    <w:p w:rsidR="00006410" w:rsidP="002215CF" w:rsidRDefault="002215CF" w14:paraId="04ABD3C7" w14:textId="422B0587">
      <w:pPr>
        <w:spacing w:line="480" w:lineRule="auto"/>
        <w:rPr>
          <w:rFonts w:ascii="Times New Roman" w:hAnsi="Times New Roman" w:cs="Times New Roman"/>
          <w:sz w:val="24"/>
          <w:szCs w:val="24"/>
        </w:rPr>
      </w:pPr>
      <w:r w:rsidRPr="007B7608">
        <w:rPr>
          <w:rFonts w:ascii="Times New Roman" w:hAnsi="Times New Roman" w:cs="Times New Roman"/>
          <w:sz w:val="24"/>
          <w:szCs w:val="24"/>
        </w:rPr>
        <w:t xml:space="preserve">We facilitated </w:t>
      </w:r>
      <w:r w:rsidRPr="007B7608" w:rsidR="00C41A09">
        <w:rPr>
          <w:rFonts w:ascii="Times New Roman" w:hAnsi="Times New Roman" w:cs="Times New Roman"/>
          <w:sz w:val="24"/>
          <w:szCs w:val="24"/>
        </w:rPr>
        <w:t>9</w:t>
      </w:r>
      <w:r w:rsidRPr="007B7608">
        <w:rPr>
          <w:rFonts w:ascii="Times New Roman" w:hAnsi="Times New Roman" w:cs="Times New Roman"/>
          <w:sz w:val="24"/>
          <w:szCs w:val="24"/>
        </w:rPr>
        <w:t xml:space="preserve"> focus groups with practitioner and policy stakeholders (N=62) to generate discussion about good practice and policy for providing inclusive care. Here, we concentrate on 4 focus groups conducted with advocacy and policy stakeholders, including representatives from</w:t>
      </w:r>
      <w:r w:rsidRPr="007B7608" w:rsidR="00C41A09">
        <w:rPr>
          <w:rFonts w:ascii="Times New Roman" w:hAnsi="Times New Roman" w:cs="Times New Roman"/>
          <w:sz w:val="24"/>
          <w:szCs w:val="24"/>
        </w:rPr>
        <w:t xml:space="preserve"> older people’s</w:t>
      </w:r>
      <w:r w:rsidRPr="007B7608">
        <w:rPr>
          <w:rFonts w:ascii="Times New Roman" w:hAnsi="Times New Roman" w:cs="Times New Roman"/>
          <w:sz w:val="24"/>
          <w:szCs w:val="24"/>
        </w:rPr>
        <w:t xml:space="preserve"> human rights and equality groups and independent housing organisations. </w:t>
      </w:r>
      <w:r w:rsidRPr="007B7608" w:rsidR="00403C70">
        <w:rPr>
          <w:rFonts w:ascii="Times New Roman" w:hAnsi="Times New Roman" w:cs="Times New Roman"/>
          <w:sz w:val="24"/>
          <w:szCs w:val="24"/>
        </w:rPr>
        <w:t>The other 5 groups were with care staff and managers employed in care environments across Wales; we report on these findings elsewhere (</w:t>
      </w:r>
      <w:r w:rsidR="00265ACF">
        <w:rPr>
          <w:rFonts w:ascii="Times New Roman" w:hAnsi="Times New Roman" w:cs="Times New Roman"/>
          <w:sz w:val="24"/>
          <w:szCs w:val="24"/>
        </w:rPr>
        <w:t>Willis et al.</w:t>
      </w:r>
      <w:r w:rsidRPr="007B7608" w:rsidR="00403C70">
        <w:rPr>
          <w:rFonts w:ascii="Times New Roman" w:hAnsi="Times New Roman" w:cs="Times New Roman"/>
          <w:sz w:val="24"/>
          <w:szCs w:val="24"/>
        </w:rPr>
        <w:t>, 2014).</w:t>
      </w:r>
      <w:r w:rsidRPr="007B7608" w:rsidR="00006410">
        <w:rPr>
          <w:rFonts w:ascii="Times New Roman" w:hAnsi="Times New Roman" w:cs="Times New Roman"/>
          <w:sz w:val="24"/>
          <w:szCs w:val="24"/>
        </w:rPr>
        <w:t xml:space="preserve"> </w:t>
      </w:r>
      <w:r w:rsidRPr="007B7608">
        <w:rPr>
          <w:rFonts w:ascii="Times New Roman" w:hAnsi="Times New Roman" w:cs="Times New Roman"/>
          <w:sz w:val="24"/>
          <w:szCs w:val="24"/>
        </w:rPr>
        <w:t>Participation was through selected invitation from a list of stakeholders compiled by the project’s advisory group.</w:t>
      </w:r>
      <w:r w:rsidRPr="007B7608" w:rsidR="00117DBC">
        <w:rPr>
          <w:rFonts w:ascii="Times New Roman" w:hAnsi="Times New Roman" w:cs="Times New Roman"/>
          <w:sz w:val="24"/>
          <w:szCs w:val="24"/>
        </w:rPr>
        <w:t xml:space="preserve"> The advisory group</w:t>
      </w:r>
      <w:r w:rsidRPr="007B7608" w:rsidR="00C41A09">
        <w:rPr>
          <w:rFonts w:ascii="Times New Roman" w:hAnsi="Times New Roman" w:cs="Times New Roman"/>
          <w:sz w:val="24"/>
          <w:szCs w:val="24"/>
        </w:rPr>
        <w:t>,</w:t>
      </w:r>
      <w:r w:rsidRPr="007B7608" w:rsidR="00117DBC">
        <w:rPr>
          <w:rFonts w:ascii="Times New Roman" w:hAnsi="Times New Roman" w:cs="Times New Roman"/>
          <w:sz w:val="24"/>
          <w:szCs w:val="24"/>
        </w:rPr>
        <w:t xml:space="preserve"> </w:t>
      </w:r>
      <w:r w:rsidRPr="007B7608" w:rsidR="00C41A09">
        <w:rPr>
          <w:rFonts w:ascii="Times New Roman" w:hAnsi="Times New Roman" w:cs="Times New Roman"/>
          <w:sz w:val="24"/>
          <w:szCs w:val="24"/>
        </w:rPr>
        <w:t>consisting</w:t>
      </w:r>
      <w:r w:rsidRPr="007B7608" w:rsidR="00117DBC">
        <w:rPr>
          <w:rFonts w:ascii="Times New Roman" w:hAnsi="Times New Roman" w:cs="Times New Roman"/>
          <w:sz w:val="24"/>
          <w:szCs w:val="24"/>
        </w:rPr>
        <w:t xml:space="preserve"> of older LGB community members </w:t>
      </w:r>
      <w:r w:rsidRPr="007B7608" w:rsidR="00117DBC">
        <w:rPr>
          <w:rFonts w:ascii="Times New Roman" w:hAnsi="Times New Roman" w:cs="Times New Roman"/>
          <w:sz w:val="24"/>
          <w:szCs w:val="24"/>
        </w:rPr>
        <w:lastRenderedPageBreak/>
        <w:t>and third-sector advocates and campaigners</w:t>
      </w:r>
      <w:r w:rsidRPr="007B7608" w:rsidR="00C41A09">
        <w:rPr>
          <w:rFonts w:ascii="Times New Roman" w:hAnsi="Times New Roman" w:cs="Times New Roman"/>
          <w:sz w:val="24"/>
          <w:szCs w:val="24"/>
        </w:rPr>
        <w:t>,</w:t>
      </w:r>
      <w:r w:rsidRPr="007B7608" w:rsidR="00117DBC">
        <w:rPr>
          <w:rFonts w:ascii="Times New Roman" w:hAnsi="Times New Roman" w:cs="Times New Roman"/>
          <w:sz w:val="24"/>
          <w:szCs w:val="24"/>
        </w:rPr>
        <w:t xml:space="preserve"> advised on the development of the research tools and dissemination of findings.</w:t>
      </w:r>
      <w:r w:rsidRPr="007B7608">
        <w:rPr>
          <w:rFonts w:ascii="Times New Roman" w:hAnsi="Times New Roman" w:cs="Times New Roman"/>
          <w:sz w:val="24"/>
          <w:szCs w:val="24"/>
        </w:rPr>
        <w:t xml:space="preserve"> </w:t>
      </w:r>
      <w:r w:rsidRPr="007B7608" w:rsidR="00C41A09">
        <w:rPr>
          <w:rFonts w:ascii="Times New Roman" w:hAnsi="Times New Roman" w:cs="Times New Roman"/>
          <w:sz w:val="24"/>
          <w:szCs w:val="24"/>
        </w:rPr>
        <w:t xml:space="preserve">. There were a minimum of 4 participants per focus group and a total of 20 participants across groups. </w:t>
      </w:r>
      <w:r w:rsidRPr="007B7608">
        <w:rPr>
          <w:rFonts w:ascii="Times New Roman" w:hAnsi="Times New Roman" w:cs="Times New Roman"/>
          <w:sz w:val="24"/>
          <w:szCs w:val="24"/>
        </w:rPr>
        <w:t xml:space="preserve">Participants ranged in age: 15% between 31-40 years, 40% 41 to 50 years, 10% 51-60 years, 25% 61-70 years, and </w:t>
      </w:r>
      <w:r w:rsidRPr="007B7608" w:rsidR="00D76920">
        <w:rPr>
          <w:rFonts w:ascii="Times New Roman" w:hAnsi="Times New Roman" w:cs="Times New Roman"/>
          <w:sz w:val="24"/>
          <w:szCs w:val="24"/>
        </w:rPr>
        <w:t>2</w:t>
      </w:r>
      <w:r w:rsidRPr="007B7608">
        <w:rPr>
          <w:rFonts w:ascii="Times New Roman" w:hAnsi="Times New Roman" w:cs="Times New Roman"/>
          <w:sz w:val="24"/>
          <w:szCs w:val="24"/>
        </w:rPr>
        <w:t xml:space="preserve"> people (10%) over 70 years of age. There were 9 women and 11 men with two participants indicating a different gender from </w:t>
      </w:r>
      <w:r w:rsidRPr="007B7608" w:rsidR="00A87596">
        <w:rPr>
          <w:rFonts w:ascii="Times New Roman" w:hAnsi="Times New Roman" w:cs="Times New Roman"/>
          <w:sz w:val="24"/>
          <w:szCs w:val="24"/>
        </w:rPr>
        <w:t>that</w:t>
      </w:r>
      <w:r w:rsidRPr="007B7608">
        <w:rPr>
          <w:rFonts w:ascii="Times New Roman" w:hAnsi="Times New Roman" w:cs="Times New Roman"/>
          <w:sz w:val="24"/>
          <w:szCs w:val="24"/>
        </w:rPr>
        <w:t xml:space="preserve"> assigned at birth. The majority were white with one person indicating mixed heritage background. Over half the participants identified as LGB with 7 members identifying as ‘gay’ and 5 identifying as ‘lesbian’ (one person did not respond to this item).</w:t>
      </w:r>
      <w:r w:rsidRPr="007F2681">
        <w:rPr>
          <w:rFonts w:ascii="Times New Roman" w:hAnsi="Times New Roman" w:cs="Times New Roman"/>
          <w:sz w:val="24"/>
          <w:szCs w:val="24"/>
        </w:rPr>
        <w:t xml:space="preserve"> </w:t>
      </w:r>
    </w:p>
    <w:p w:rsidR="002215CF" w:rsidP="002215CF" w:rsidRDefault="002215CF" w14:paraId="4EE82580" w14:textId="5704D0C2">
      <w:pPr>
        <w:spacing w:line="480" w:lineRule="auto"/>
        <w:rPr>
          <w:rFonts w:ascii="Times New Roman" w:hAnsi="Times New Roman" w:cs="Times New Roman"/>
          <w:sz w:val="24"/>
          <w:szCs w:val="24"/>
        </w:rPr>
      </w:pPr>
      <w:r w:rsidRPr="007F2681">
        <w:rPr>
          <w:rFonts w:ascii="Times New Roman" w:hAnsi="Times New Roman" w:cs="Times New Roman"/>
          <w:sz w:val="24"/>
          <w:szCs w:val="24"/>
        </w:rPr>
        <w:t xml:space="preserve">Focus groups were </w:t>
      </w:r>
      <w:r>
        <w:rPr>
          <w:rFonts w:ascii="Times New Roman" w:hAnsi="Times New Roman" w:cs="Times New Roman"/>
          <w:sz w:val="24"/>
          <w:szCs w:val="24"/>
        </w:rPr>
        <w:t>convened</w:t>
      </w:r>
      <w:r w:rsidRPr="007F2681">
        <w:rPr>
          <w:rFonts w:ascii="Times New Roman" w:hAnsi="Times New Roman" w:cs="Times New Roman"/>
          <w:sz w:val="24"/>
          <w:szCs w:val="24"/>
        </w:rPr>
        <w:t xml:space="preserve"> </w:t>
      </w:r>
      <w:r>
        <w:rPr>
          <w:rFonts w:ascii="Times New Roman" w:hAnsi="Times New Roman" w:cs="Times New Roman"/>
          <w:sz w:val="24"/>
          <w:szCs w:val="24"/>
        </w:rPr>
        <w:t>across</w:t>
      </w:r>
      <w:r w:rsidRPr="007F2681">
        <w:rPr>
          <w:rFonts w:ascii="Times New Roman" w:hAnsi="Times New Roman" w:cs="Times New Roman"/>
          <w:sz w:val="24"/>
          <w:szCs w:val="24"/>
        </w:rPr>
        <w:t xml:space="preserve"> North and South W</w:t>
      </w:r>
      <w:r>
        <w:rPr>
          <w:rFonts w:ascii="Times New Roman" w:hAnsi="Times New Roman" w:cs="Times New Roman"/>
          <w:sz w:val="24"/>
          <w:szCs w:val="24"/>
        </w:rPr>
        <w:t>ales</w:t>
      </w:r>
      <w:r w:rsidRPr="007F2681">
        <w:rPr>
          <w:rFonts w:ascii="Times New Roman" w:hAnsi="Times New Roman" w:cs="Times New Roman"/>
          <w:sz w:val="24"/>
          <w:szCs w:val="24"/>
        </w:rPr>
        <w:t xml:space="preserve"> </w:t>
      </w:r>
      <w:r>
        <w:rPr>
          <w:rFonts w:ascii="Times New Roman" w:hAnsi="Times New Roman" w:cs="Times New Roman"/>
          <w:sz w:val="24"/>
          <w:szCs w:val="24"/>
        </w:rPr>
        <w:t>and followed</w:t>
      </w:r>
      <w:r w:rsidRPr="007F2681">
        <w:rPr>
          <w:rFonts w:ascii="Times New Roman" w:hAnsi="Times New Roman" w:cs="Times New Roman"/>
          <w:sz w:val="24"/>
          <w:szCs w:val="24"/>
        </w:rPr>
        <w:t xml:space="preserve"> a protocol </w:t>
      </w:r>
      <w:r>
        <w:rPr>
          <w:rFonts w:ascii="Times New Roman" w:hAnsi="Times New Roman" w:cs="Times New Roman"/>
          <w:sz w:val="24"/>
          <w:szCs w:val="24"/>
        </w:rPr>
        <w:t>containing</w:t>
      </w:r>
      <w:r w:rsidRPr="007F2681">
        <w:rPr>
          <w:rFonts w:ascii="Times New Roman" w:hAnsi="Times New Roman" w:cs="Times New Roman"/>
          <w:sz w:val="24"/>
          <w:szCs w:val="24"/>
        </w:rPr>
        <w:t xml:space="preserve"> themes </w:t>
      </w:r>
      <w:r>
        <w:rPr>
          <w:rFonts w:ascii="Times New Roman" w:hAnsi="Times New Roman" w:cs="Times New Roman"/>
          <w:sz w:val="24"/>
          <w:szCs w:val="24"/>
        </w:rPr>
        <w:t>prominent</w:t>
      </w:r>
      <w:r w:rsidRPr="007F2681">
        <w:rPr>
          <w:rFonts w:ascii="Times New Roman" w:hAnsi="Times New Roman" w:cs="Times New Roman"/>
          <w:sz w:val="24"/>
          <w:szCs w:val="24"/>
        </w:rPr>
        <w:t xml:space="preserve"> </w:t>
      </w:r>
      <w:r>
        <w:rPr>
          <w:rFonts w:ascii="Times New Roman" w:hAnsi="Times New Roman" w:cs="Times New Roman"/>
          <w:sz w:val="24"/>
          <w:szCs w:val="24"/>
        </w:rPr>
        <w:t>in the literature, for example, c</w:t>
      </w:r>
      <w:r w:rsidRPr="007F2681">
        <w:rPr>
          <w:rFonts w:ascii="Times New Roman" w:hAnsi="Times New Roman" w:cs="Times New Roman"/>
          <w:sz w:val="24"/>
          <w:szCs w:val="24"/>
        </w:rPr>
        <w:t>urrent understanding of inclusive care; achiev</w:t>
      </w:r>
      <w:r>
        <w:rPr>
          <w:rFonts w:ascii="Times New Roman" w:hAnsi="Times New Roman" w:cs="Times New Roman"/>
          <w:sz w:val="24"/>
          <w:szCs w:val="24"/>
        </w:rPr>
        <w:t>ing equal treatment in care</w:t>
      </w:r>
      <w:r w:rsidRPr="007F2681">
        <w:rPr>
          <w:rFonts w:ascii="Times New Roman" w:hAnsi="Times New Roman" w:cs="Times New Roman"/>
          <w:sz w:val="24"/>
          <w:szCs w:val="24"/>
        </w:rPr>
        <w:t>;</w:t>
      </w:r>
      <w:r>
        <w:rPr>
          <w:rFonts w:ascii="Times New Roman" w:hAnsi="Times New Roman" w:cs="Times New Roman"/>
          <w:sz w:val="24"/>
          <w:szCs w:val="24"/>
        </w:rPr>
        <w:t xml:space="preserve"> and,</w:t>
      </w:r>
      <w:r w:rsidRPr="007F2681">
        <w:rPr>
          <w:rFonts w:ascii="Times New Roman" w:hAnsi="Times New Roman" w:cs="Times New Roman"/>
          <w:sz w:val="24"/>
          <w:szCs w:val="24"/>
        </w:rPr>
        <w:t xml:space="preserve"> developing </w:t>
      </w:r>
      <w:r>
        <w:rPr>
          <w:rFonts w:ascii="Times New Roman" w:hAnsi="Times New Roman" w:cs="Times New Roman"/>
          <w:sz w:val="24"/>
          <w:szCs w:val="24"/>
        </w:rPr>
        <w:t xml:space="preserve">equality </w:t>
      </w:r>
      <w:r w:rsidRPr="007F2681">
        <w:rPr>
          <w:rFonts w:ascii="Times New Roman" w:hAnsi="Times New Roman" w:cs="Times New Roman"/>
          <w:sz w:val="24"/>
          <w:szCs w:val="24"/>
        </w:rPr>
        <w:t>policy and guidance</w:t>
      </w:r>
      <w:r w:rsidR="00C41A09">
        <w:rPr>
          <w:rFonts w:ascii="Times New Roman" w:hAnsi="Times New Roman" w:cs="Times New Roman"/>
          <w:sz w:val="24"/>
          <w:szCs w:val="24"/>
        </w:rPr>
        <w:t xml:space="preserve">. </w:t>
      </w:r>
      <w:r>
        <w:rPr>
          <w:rFonts w:ascii="Times New Roman" w:hAnsi="Times New Roman" w:cs="Times New Roman"/>
          <w:sz w:val="24"/>
          <w:szCs w:val="24"/>
        </w:rPr>
        <w:t>Group discussions</w:t>
      </w:r>
      <w:r w:rsidRPr="007F2681">
        <w:rPr>
          <w:rFonts w:ascii="Times New Roman" w:hAnsi="Times New Roman" w:cs="Times New Roman"/>
          <w:sz w:val="24"/>
          <w:szCs w:val="24"/>
        </w:rPr>
        <w:t xml:space="preserve"> were audio recorded </w:t>
      </w:r>
      <w:r w:rsidR="00202FA6">
        <w:rPr>
          <w:rFonts w:ascii="Times New Roman" w:hAnsi="Times New Roman" w:cs="Times New Roman"/>
          <w:sz w:val="24"/>
          <w:szCs w:val="24"/>
        </w:rPr>
        <w:t>and transcribed</w:t>
      </w:r>
      <w:r w:rsidRPr="007F2681">
        <w:rPr>
          <w:rFonts w:ascii="Times New Roman" w:hAnsi="Times New Roman" w:cs="Times New Roman"/>
          <w:sz w:val="24"/>
          <w:szCs w:val="24"/>
        </w:rPr>
        <w:t>. Transcripts were analysed thematically in N</w:t>
      </w:r>
      <w:r>
        <w:rPr>
          <w:rFonts w:ascii="Times New Roman" w:hAnsi="Times New Roman" w:cs="Times New Roman"/>
          <w:sz w:val="24"/>
          <w:szCs w:val="24"/>
        </w:rPr>
        <w:t>Vivo</w:t>
      </w:r>
      <w:r w:rsidRPr="007F2681">
        <w:rPr>
          <w:rFonts w:ascii="Times New Roman" w:hAnsi="Times New Roman" w:cs="Times New Roman"/>
          <w:sz w:val="24"/>
          <w:szCs w:val="24"/>
        </w:rPr>
        <w:t xml:space="preserve"> following a line-by-line coding format</w:t>
      </w:r>
      <w:r>
        <w:rPr>
          <w:rFonts w:ascii="Times New Roman" w:hAnsi="Times New Roman" w:cs="Times New Roman"/>
          <w:sz w:val="24"/>
          <w:szCs w:val="24"/>
        </w:rPr>
        <w:t>,</w:t>
      </w:r>
      <w:r w:rsidRPr="007F2681">
        <w:rPr>
          <w:rFonts w:ascii="Times New Roman" w:hAnsi="Times New Roman" w:cs="Times New Roman"/>
          <w:sz w:val="24"/>
          <w:szCs w:val="24"/>
        </w:rPr>
        <w:t xml:space="preserve"> and initial themes were compared and discussed between two coders to consolidate core themes. </w:t>
      </w:r>
    </w:p>
    <w:p w:rsidRPr="00202FA6" w:rsidR="00AF6A1F" w:rsidP="00732B27" w:rsidRDefault="00AF6A1F" w14:paraId="3AF37FC9" w14:textId="77777777">
      <w:pPr>
        <w:keepNext/>
        <w:spacing w:line="480" w:lineRule="auto"/>
        <w:rPr>
          <w:rFonts w:ascii="Times New Roman" w:hAnsi="Times New Roman" w:cs="Times New Roman"/>
          <w:sz w:val="24"/>
          <w:szCs w:val="24"/>
        </w:rPr>
      </w:pPr>
    </w:p>
    <w:p w:rsidRPr="009727D2" w:rsidR="009727D2" w:rsidP="00732B27" w:rsidRDefault="009727D2" w14:paraId="2A7A0528" w14:textId="77777777">
      <w:pPr>
        <w:keepNext/>
        <w:spacing w:line="480" w:lineRule="auto"/>
        <w:rPr>
          <w:rFonts w:ascii="Times New Roman" w:hAnsi="Times New Roman" w:cs="Times New Roman"/>
          <w:sz w:val="24"/>
          <w:szCs w:val="24"/>
        </w:rPr>
      </w:pPr>
      <w:r w:rsidRPr="009727D2">
        <w:rPr>
          <w:rFonts w:ascii="Times New Roman" w:hAnsi="Times New Roman" w:cs="Times New Roman"/>
          <w:i/>
          <w:sz w:val="24"/>
          <w:szCs w:val="24"/>
        </w:rPr>
        <w:t>Survey of care and nursing staff and managers</w:t>
      </w:r>
    </w:p>
    <w:p w:rsidR="00F125B1" w:rsidP="00D46966" w:rsidRDefault="00461F1E" w14:paraId="26249FC8" w14:textId="44D80865">
      <w:pPr>
        <w:spacing w:line="480" w:lineRule="auto"/>
        <w:rPr>
          <w:rFonts w:ascii="Times New Roman" w:hAnsi="Times New Roman" w:cs="Times New Roman"/>
          <w:sz w:val="24"/>
          <w:szCs w:val="24"/>
        </w:rPr>
      </w:pPr>
      <w:r>
        <w:rPr>
          <w:rFonts w:ascii="Times New Roman" w:hAnsi="Times New Roman" w:cs="Times New Roman"/>
          <w:sz w:val="24"/>
          <w:szCs w:val="24"/>
        </w:rPr>
        <w:t>T</w:t>
      </w:r>
      <w:r w:rsidRPr="007F2681" w:rsidR="001722B6">
        <w:rPr>
          <w:rFonts w:ascii="Times New Roman" w:hAnsi="Times New Roman" w:cs="Times New Roman"/>
          <w:sz w:val="24"/>
          <w:szCs w:val="24"/>
        </w:rPr>
        <w:t xml:space="preserve">o </w:t>
      </w:r>
      <w:r>
        <w:rPr>
          <w:rFonts w:ascii="Times New Roman" w:hAnsi="Times New Roman" w:cs="Times New Roman"/>
          <w:sz w:val="24"/>
          <w:szCs w:val="24"/>
        </w:rPr>
        <w:t>gauge</w:t>
      </w:r>
      <w:r w:rsidRPr="007F2681">
        <w:rPr>
          <w:rFonts w:ascii="Times New Roman" w:hAnsi="Times New Roman" w:cs="Times New Roman"/>
          <w:sz w:val="24"/>
          <w:szCs w:val="24"/>
        </w:rPr>
        <w:t xml:space="preserve"> </w:t>
      </w:r>
      <w:r>
        <w:rPr>
          <w:rFonts w:ascii="Times New Roman" w:hAnsi="Times New Roman" w:cs="Times New Roman"/>
          <w:sz w:val="24"/>
          <w:szCs w:val="24"/>
        </w:rPr>
        <w:t>the</w:t>
      </w:r>
      <w:r w:rsidRPr="007F2681">
        <w:rPr>
          <w:rFonts w:ascii="Times New Roman" w:hAnsi="Times New Roman" w:cs="Times New Roman"/>
          <w:sz w:val="24"/>
          <w:szCs w:val="24"/>
        </w:rPr>
        <w:t xml:space="preserve"> </w:t>
      </w:r>
      <w:r>
        <w:rPr>
          <w:rFonts w:ascii="Times New Roman" w:hAnsi="Times New Roman" w:cs="Times New Roman"/>
          <w:sz w:val="24"/>
          <w:szCs w:val="24"/>
        </w:rPr>
        <w:t xml:space="preserve">views, </w:t>
      </w:r>
      <w:r w:rsidRPr="007F2681" w:rsidR="001722B6">
        <w:rPr>
          <w:rFonts w:ascii="Times New Roman" w:hAnsi="Times New Roman" w:cs="Times New Roman"/>
          <w:sz w:val="24"/>
          <w:szCs w:val="24"/>
        </w:rPr>
        <w:t xml:space="preserve">attitudes and knowledge </w:t>
      </w:r>
      <w:r>
        <w:rPr>
          <w:rFonts w:ascii="Times New Roman" w:hAnsi="Times New Roman" w:cs="Times New Roman"/>
          <w:sz w:val="24"/>
          <w:szCs w:val="24"/>
        </w:rPr>
        <w:t>levels of care and nursing staff  w</w:t>
      </w:r>
      <w:r w:rsidRPr="007F2681" w:rsidR="005F0255">
        <w:rPr>
          <w:rFonts w:ascii="Times New Roman" w:hAnsi="Times New Roman" w:cs="Times New Roman"/>
          <w:sz w:val="24"/>
          <w:szCs w:val="24"/>
        </w:rPr>
        <w:t>e</w:t>
      </w:r>
      <w:r w:rsidRPr="007F2681" w:rsidR="001722B6">
        <w:rPr>
          <w:rFonts w:ascii="Times New Roman" w:hAnsi="Times New Roman" w:cs="Times New Roman"/>
          <w:sz w:val="24"/>
          <w:szCs w:val="24"/>
        </w:rPr>
        <w:t xml:space="preserve"> devised a self-</w:t>
      </w:r>
      <w:r w:rsidR="00202FA6">
        <w:rPr>
          <w:rFonts w:ascii="Times New Roman" w:hAnsi="Times New Roman" w:cs="Times New Roman"/>
          <w:sz w:val="24"/>
          <w:szCs w:val="24"/>
        </w:rPr>
        <w:t>administered</w:t>
      </w:r>
      <w:r w:rsidRPr="007F2681" w:rsidR="00202FA6">
        <w:rPr>
          <w:rFonts w:ascii="Times New Roman" w:hAnsi="Times New Roman" w:cs="Times New Roman"/>
          <w:sz w:val="24"/>
          <w:szCs w:val="24"/>
        </w:rPr>
        <w:t xml:space="preserve"> </w:t>
      </w:r>
      <w:r w:rsidRPr="007F2681" w:rsidR="001722B6">
        <w:rPr>
          <w:rFonts w:ascii="Times New Roman" w:hAnsi="Times New Roman" w:cs="Times New Roman"/>
          <w:sz w:val="24"/>
          <w:szCs w:val="24"/>
        </w:rPr>
        <w:t xml:space="preserve">questionnaire comprising of two </w:t>
      </w:r>
      <w:r w:rsidR="00951031">
        <w:rPr>
          <w:rFonts w:ascii="Times New Roman" w:hAnsi="Times New Roman" w:cs="Times New Roman"/>
          <w:sz w:val="24"/>
          <w:szCs w:val="24"/>
        </w:rPr>
        <w:t>psychometric</w:t>
      </w:r>
      <w:r w:rsidRPr="007F2681" w:rsidR="001722B6">
        <w:rPr>
          <w:rFonts w:ascii="Times New Roman" w:hAnsi="Times New Roman" w:cs="Times New Roman"/>
          <w:sz w:val="24"/>
          <w:szCs w:val="24"/>
        </w:rPr>
        <w:t xml:space="preserve"> measures: the Ageing Sexuality Knowledge and Attitude Scale (ASKAS) (White, 1982; </w:t>
      </w:r>
      <w:proofErr w:type="spellStart"/>
      <w:r w:rsidRPr="007F2681" w:rsidR="001722B6">
        <w:rPr>
          <w:rFonts w:ascii="Times New Roman" w:hAnsi="Times New Roman" w:cs="Times New Roman"/>
          <w:sz w:val="24"/>
          <w:szCs w:val="24"/>
        </w:rPr>
        <w:t>Bouman</w:t>
      </w:r>
      <w:proofErr w:type="spellEnd"/>
      <w:r w:rsidRPr="007F2681" w:rsidR="001722B6">
        <w:rPr>
          <w:rFonts w:ascii="Times New Roman" w:hAnsi="Times New Roman" w:cs="Times New Roman"/>
          <w:sz w:val="24"/>
          <w:szCs w:val="24"/>
        </w:rPr>
        <w:t xml:space="preserve">, </w:t>
      </w:r>
      <w:proofErr w:type="spellStart"/>
      <w:r w:rsidRPr="007F2681" w:rsidR="001722B6">
        <w:rPr>
          <w:rFonts w:ascii="Times New Roman" w:hAnsi="Times New Roman" w:cs="Times New Roman"/>
          <w:sz w:val="24"/>
          <w:szCs w:val="24"/>
        </w:rPr>
        <w:t>Arcelus</w:t>
      </w:r>
      <w:proofErr w:type="spellEnd"/>
      <w:r w:rsidRPr="007F2681" w:rsidR="001722B6">
        <w:rPr>
          <w:rFonts w:ascii="Times New Roman" w:hAnsi="Times New Roman" w:cs="Times New Roman"/>
          <w:sz w:val="24"/>
          <w:szCs w:val="24"/>
        </w:rPr>
        <w:t xml:space="preserve"> </w:t>
      </w:r>
      <w:r w:rsidR="00702E72">
        <w:rPr>
          <w:rFonts w:ascii="Times New Roman" w:hAnsi="Times New Roman" w:cs="Times New Roman"/>
          <w:sz w:val="24"/>
          <w:szCs w:val="24"/>
        </w:rPr>
        <w:t>and</w:t>
      </w:r>
      <w:r w:rsidRPr="007F2681" w:rsidR="001722B6">
        <w:rPr>
          <w:rFonts w:ascii="Times New Roman" w:hAnsi="Times New Roman" w:cs="Times New Roman"/>
          <w:sz w:val="24"/>
          <w:szCs w:val="24"/>
        </w:rPr>
        <w:t xml:space="preserve"> </w:t>
      </w:r>
      <w:proofErr w:type="spellStart"/>
      <w:r w:rsidRPr="007F2681" w:rsidR="001722B6">
        <w:rPr>
          <w:rFonts w:ascii="Times New Roman" w:hAnsi="Times New Roman" w:cs="Times New Roman"/>
          <w:sz w:val="24"/>
          <w:szCs w:val="24"/>
        </w:rPr>
        <w:t>Benbow</w:t>
      </w:r>
      <w:proofErr w:type="spellEnd"/>
      <w:r w:rsidRPr="007F2681" w:rsidR="001722B6">
        <w:rPr>
          <w:rFonts w:ascii="Times New Roman" w:hAnsi="Times New Roman" w:cs="Times New Roman"/>
          <w:sz w:val="24"/>
          <w:szCs w:val="24"/>
        </w:rPr>
        <w:t xml:space="preserve">, 2007) and the Lesbian Gay Bisexual-Knowledge Scale for Heterosexuals (LGB-KASH) (Worthington, Dillon </w:t>
      </w:r>
      <w:r w:rsidR="0089234C">
        <w:rPr>
          <w:rFonts w:ascii="Times New Roman" w:hAnsi="Times New Roman" w:cs="Times New Roman"/>
          <w:sz w:val="24"/>
          <w:szCs w:val="24"/>
        </w:rPr>
        <w:t>and</w:t>
      </w:r>
      <w:r w:rsidRPr="007F2681" w:rsidR="001722B6">
        <w:rPr>
          <w:rFonts w:ascii="Times New Roman" w:hAnsi="Times New Roman" w:cs="Times New Roman"/>
          <w:sz w:val="24"/>
          <w:szCs w:val="24"/>
        </w:rPr>
        <w:t xml:space="preserve"> Becker-Schutte, 2005).</w:t>
      </w:r>
      <w:r w:rsidRPr="007F2681" w:rsidR="00B720B7">
        <w:rPr>
          <w:rFonts w:ascii="Times New Roman" w:hAnsi="Times New Roman" w:cs="Times New Roman"/>
          <w:sz w:val="24"/>
          <w:szCs w:val="24"/>
        </w:rPr>
        <w:t xml:space="preserve"> </w:t>
      </w:r>
      <w:r w:rsidR="0066674E">
        <w:rPr>
          <w:rFonts w:ascii="Times New Roman" w:hAnsi="Times New Roman" w:cs="Times New Roman"/>
          <w:sz w:val="24"/>
          <w:szCs w:val="24"/>
        </w:rPr>
        <w:t>ASKAS assess</w:t>
      </w:r>
      <w:r w:rsidR="00202FA6">
        <w:rPr>
          <w:rFonts w:ascii="Times New Roman" w:hAnsi="Times New Roman" w:cs="Times New Roman"/>
          <w:sz w:val="24"/>
          <w:szCs w:val="24"/>
        </w:rPr>
        <w:t>es</w:t>
      </w:r>
      <w:r w:rsidR="0066674E">
        <w:rPr>
          <w:rFonts w:ascii="Times New Roman" w:hAnsi="Times New Roman" w:cs="Times New Roman"/>
          <w:sz w:val="24"/>
          <w:szCs w:val="24"/>
        </w:rPr>
        <w:t xml:space="preserve"> individual’s knowledge and attitudes towards sexuality in older age; the attitudinal component consists of 26 items </w:t>
      </w:r>
      <w:r w:rsidR="00951031">
        <w:rPr>
          <w:rFonts w:ascii="Times New Roman" w:hAnsi="Times New Roman" w:cs="Times New Roman"/>
          <w:sz w:val="24"/>
          <w:szCs w:val="24"/>
        </w:rPr>
        <w:t xml:space="preserve">with a 5-point Likert </w:t>
      </w:r>
      <w:r w:rsidR="00E51DB0">
        <w:rPr>
          <w:rFonts w:ascii="Times New Roman" w:hAnsi="Times New Roman" w:cs="Times New Roman"/>
          <w:sz w:val="24"/>
          <w:szCs w:val="24"/>
        </w:rPr>
        <w:t>s</w:t>
      </w:r>
      <w:r w:rsidR="00951031">
        <w:rPr>
          <w:rFonts w:ascii="Times New Roman" w:hAnsi="Times New Roman" w:cs="Times New Roman"/>
          <w:sz w:val="24"/>
          <w:szCs w:val="24"/>
        </w:rPr>
        <w:t>cale</w:t>
      </w:r>
      <w:r w:rsidR="00E51DB0">
        <w:rPr>
          <w:rFonts w:ascii="Times New Roman" w:hAnsi="Times New Roman" w:cs="Times New Roman"/>
          <w:sz w:val="24"/>
          <w:szCs w:val="24"/>
        </w:rPr>
        <w:t xml:space="preserve"> (1=strongly disagree; 5=strongly agree)</w:t>
      </w:r>
      <w:r w:rsidR="00951031">
        <w:rPr>
          <w:rFonts w:ascii="Times New Roman" w:hAnsi="Times New Roman" w:cs="Times New Roman"/>
          <w:sz w:val="24"/>
          <w:szCs w:val="24"/>
        </w:rPr>
        <w:t xml:space="preserve">. </w:t>
      </w:r>
      <w:r w:rsidR="001D2786">
        <w:rPr>
          <w:rFonts w:ascii="Times New Roman" w:hAnsi="Times New Roman" w:cs="Times New Roman"/>
          <w:sz w:val="24"/>
          <w:szCs w:val="24"/>
        </w:rPr>
        <w:t xml:space="preserve">The measure reports moderately high internal consistency (Cronbach alpha, </w:t>
      </w:r>
      <w:r w:rsidR="001D2786">
        <w:rPr>
          <w:rFonts w:ascii="Times New Roman" w:hAnsi="Times New Roman" w:cs="Times New Roman"/>
          <w:sz w:val="24"/>
          <w:szCs w:val="24"/>
          <w:lang w:val="en-US"/>
        </w:rPr>
        <w:t>α=0.70</w:t>
      </w:r>
      <w:r w:rsidR="001D2786">
        <w:rPr>
          <w:rFonts w:ascii="Times New Roman" w:hAnsi="Times New Roman" w:cs="Times New Roman"/>
          <w:sz w:val="24"/>
          <w:szCs w:val="24"/>
        </w:rPr>
        <w:t xml:space="preserve">). </w:t>
      </w:r>
      <w:r w:rsidRPr="00880F89" w:rsidR="00F53332">
        <w:rPr>
          <w:rFonts w:ascii="Times New Roman" w:hAnsi="Times New Roman" w:cs="Times New Roman"/>
          <w:sz w:val="24"/>
          <w:szCs w:val="24"/>
        </w:rPr>
        <w:t xml:space="preserve">The LGB-KASH </w:t>
      </w:r>
      <w:r w:rsidR="00E51DB0">
        <w:rPr>
          <w:rFonts w:ascii="Times New Roman" w:hAnsi="Times New Roman" w:cs="Times New Roman"/>
          <w:sz w:val="24"/>
          <w:szCs w:val="24"/>
        </w:rPr>
        <w:lastRenderedPageBreak/>
        <w:t>consists of 28 items</w:t>
      </w:r>
      <w:r w:rsidRPr="00880F89" w:rsidR="00F53332">
        <w:rPr>
          <w:rFonts w:ascii="Times New Roman" w:hAnsi="Times New Roman" w:cs="Times New Roman"/>
          <w:sz w:val="24"/>
          <w:szCs w:val="24"/>
        </w:rPr>
        <w:t xml:space="preserve"> divided into five subscales to ascertain the attitudes of respondents towards LGB-identifying people. Subscales reflect  the  dimensions of  </w:t>
      </w:r>
      <w:r w:rsidRPr="00880F89" w:rsidR="00F53332">
        <w:rPr>
          <w:rFonts w:ascii="Times New Roman" w:hAnsi="Times New Roman" w:cs="Times New Roman"/>
          <w:sz w:val="24"/>
          <w:szCs w:val="24"/>
          <w:lang w:val="en-US"/>
        </w:rPr>
        <w:t>‘hate’, ‘</w:t>
      </w:r>
      <w:r w:rsidR="00E51DB0">
        <w:rPr>
          <w:rFonts w:ascii="Times New Roman" w:hAnsi="Times New Roman" w:cs="Times New Roman"/>
          <w:sz w:val="24"/>
          <w:szCs w:val="24"/>
          <w:lang w:val="en-US"/>
        </w:rPr>
        <w:t xml:space="preserve">LGB </w:t>
      </w:r>
      <w:r w:rsidRPr="00880F89" w:rsidR="00F53332">
        <w:rPr>
          <w:rFonts w:ascii="Times New Roman" w:hAnsi="Times New Roman" w:cs="Times New Roman"/>
          <w:sz w:val="24"/>
          <w:szCs w:val="24"/>
          <w:lang w:val="en-US"/>
        </w:rPr>
        <w:t>knowledge’, ‘</w:t>
      </w:r>
      <w:r w:rsidR="00E51DB0">
        <w:rPr>
          <w:rFonts w:ascii="Times New Roman" w:hAnsi="Times New Roman" w:cs="Times New Roman"/>
          <w:sz w:val="24"/>
          <w:szCs w:val="24"/>
          <w:lang w:val="en-US"/>
        </w:rPr>
        <w:t>LGB civil rights</w:t>
      </w:r>
      <w:r w:rsidRPr="00880F89" w:rsidR="00F53332">
        <w:rPr>
          <w:rFonts w:ascii="Times New Roman" w:hAnsi="Times New Roman" w:cs="Times New Roman"/>
          <w:sz w:val="24"/>
          <w:szCs w:val="24"/>
          <w:lang w:val="en-US"/>
        </w:rPr>
        <w:t>’, ‘religio</w:t>
      </w:r>
      <w:r w:rsidR="00C5045D">
        <w:rPr>
          <w:rFonts w:ascii="Times New Roman" w:hAnsi="Times New Roman" w:cs="Times New Roman"/>
          <w:sz w:val="24"/>
          <w:szCs w:val="24"/>
          <w:lang w:val="en-US"/>
        </w:rPr>
        <w:t xml:space="preserve">us conflict’, and ‘internalized </w:t>
      </w:r>
      <w:r w:rsidRPr="00880F89" w:rsidR="00F53332">
        <w:rPr>
          <w:rFonts w:ascii="Times New Roman" w:hAnsi="Times New Roman" w:cs="Times New Roman"/>
          <w:sz w:val="24"/>
          <w:szCs w:val="24"/>
          <w:lang w:val="en-US"/>
        </w:rPr>
        <w:t>affirmativeness’</w:t>
      </w:r>
      <w:r w:rsidR="00E51DB0">
        <w:rPr>
          <w:rFonts w:ascii="Times New Roman" w:hAnsi="Times New Roman" w:cs="Times New Roman"/>
          <w:sz w:val="24"/>
          <w:szCs w:val="24"/>
          <w:lang w:val="en-US"/>
        </w:rPr>
        <w:t xml:space="preserve"> using a 6-point Likert Scale (1=Very characteristic of me or my views; 6=Very uncharacteristic of me or my views)</w:t>
      </w:r>
      <w:r w:rsidRPr="00880F89" w:rsidR="00F53332">
        <w:rPr>
          <w:rFonts w:ascii="Times New Roman" w:hAnsi="Times New Roman" w:cs="Times New Roman"/>
          <w:sz w:val="24"/>
          <w:szCs w:val="24"/>
          <w:lang w:val="en-US"/>
        </w:rPr>
        <w:t xml:space="preserve">. </w:t>
      </w:r>
      <w:r w:rsidR="00B072A1">
        <w:rPr>
          <w:rFonts w:ascii="Times New Roman" w:hAnsi="Times New Roman" w:cs="Times New Roman"/>
          <w:sz w:val="24"/>
          <w:szCs w:val="24"/>
          <w:lang w:val="en-US"/>
        </w:rPr>
        <w:t>Subscales report high internal consistency</w:t>
      </w:r>
      <w:r w:rsidR="001D2786">
        <w:rPr>
          <w:rFonts w:ascii="Times New Roman" w:hAnsi="Times New Roman" w:cs="Times New Roman"/>
          <w:sz w:val="24"/>
          <w:szCs w:val="24"/>
          <w:lang w:val="en-US"/>
        </w:rPr>
        <w:t xml:space="preserve"> for </w:t>
      </w:r>
      <w:r w:rsidR="001D2786">
        <w:rPr>
          <w:rFonts w:ascii="Times New Roman" w:hAnsi="Times New Roman" w:cs="Times New Roman"/>
          <w:sz w:val="24"/>
          <w:szCs w:val="24"/>
        </w:rPr>
        <w:t>Cronbach alpha</w:t>
      </w:r>
      <w:r w:rsidR="00B072A1">
        <w:rPr>
          <w:rFonts w:ascii="Times New Roman" w:hAnsi="Times New Roman" w:cs="Times New Roman"/>
          <w:sz w:val="24"/>
          <w:szCs w:val="24"/>
          <w:lang w:val="en-US"/>
        </w:rPr>
        <w:t xml:space="preserve">: </w:t>
      </w:r>
      <w:r w:rsidR="001D2786">
        <w:rPr>
          <w:rFonts w:ascii="Times New Roman" w:hAnsi="Times New Roman" w:cs="Times New Roman"/>
          <w:sz w:val="24"/>
          <w:szCs w:val="24"/>
          <w:lang w:val="en-US"/>
        </w:rPr>
        <w:t xml:space="preserve">Hate (α=0.81); </w:t>
      </w:r>
      <w:r w:rsidR="00B072A1">
        <w:rPr>
          <w:rFonts w:ascii="Times New Roman" w:hAnsi="Times New Roman" w:cs="Times New Roman"/>
          <w:sz w:val="24"/>
          <w:szCs w:val="24"/>
          <w:lang w:val="en-US"/>
        </w:rPr>
        <w:t xml:space="preserve">Knowledge </w:t>
      </w:r>
      <w:r w:rsidR="001D2786">
        <w:rPr>
          <w:rFonts w:ascii="Times New Roman" w:hAnsi="Times New Roman" w:cs="Times New Roman"/>
          <w:sz w:val="24"/>
          <w:szCs w:val="24"/>
          <w:lang w:val="en-US"/>
        </w:rPr>
        <w:t>(</w:t>
      </w:r>
      <w:r w:rsidR="00B072A1">
        <w:rPr>
          <w:rFonts w:ascii="Times New Roman" w:hAnsi="Times New Roman" w:cs="Times New Roman"/>
          <w:sz w:val="24"/>
          <w:szCs w:val="24"/>
          <w:lang w:val="en-US"/>
        </w:rPr>
        <w:t>α=</w:t>
      </w:r>
      <w:r w:rsidR="001D2786">
        <w:rPr>
          <w:rFonts w:ascii="Times New Roman" w:hAnsi="Times New Roman" w:cs="Times New Roman"/>
          <w:sz w:val="24"/>
          <w:szCs w:val="24"/>
          <w:lang w:val="en-US"/>
        </w:rPr>
        <w:t>0.81</w:t>
      </w:r>
      <w:r w:rsidRPr="00B072A1" w:rsidR="00B072A1">
        <w:rPr>
          <w:rFonts w:ascii="Times New Roman" w:hAnsi="Times New Roman" w:cs="Times New Roman"/>
          <w:sz w:val="24"/>
          <w:szCs w:val="24"/>
          <w:lang w:val="en-US"/>
        </w:rPr>
        <w:t>), LGB Civil rights (α</w:t>
      </w:r>
      <w:r w:rsidR="00B072A1">
        <w:rPr>
          <w:rFonts w:ascii="Times New Roman" w:hAnsi="Times New Roman" w:cs="Times New Roman"/>
          <w:sz w:val="24"/>
          <w:szCs w:val="24"/>
          <w:lang w:val="en-US"/>
        </w:rPr>
        <w:t>=</w:t>
      </w:r>
      <w:r w:rsidR="001D2786">
        <w:rPr>
          <w:rFonts w:ascii="Times New Roman" w:hAnsi="Times New Roman" w:cs="Times New Roman"/>
          <w:sz w:val="24"/>
          <w:szCs w:val="24"/>
          <w:lang w:val="en-US"/>
        </w:rPr>
        <w:t>0.87</w:t>
      </w:r>
      <w:r w:rsidRPr="00B072A1" w:rsidR="00B072A1">
        <w:rPr>
          <w:rFonts w:ascii="Times New Roman" w:hAnsi="Times New Roman" w:cs="Times New Roman"/>
          <w:sz w:val="24"/>
          <w:szCs w:val="24"/>
          <w:lang w:val="en-US"/>
        </w:rPr>
        <w:t>), Internalized Affirmativeness (α</w:t>
      </w:r>
      <w:r w:rsidR="00B072A1">
        <w:rPr>
          <w:rFonts w:ascii="Times New Roman" w:hAnsi="Times New Roman" w:cs="Times New Roman"/>
          <w:sz w:val="24"/>
          <w:szCs w:val="24"/>
          <w:lang w:val="en-US"/>
        </w:rPr>
        <w:t>=</w:t>
      </w:r>
      <w:r w:rsidR="001D2786">
        <w:rPr>
          <w:rFonts w:ascii="Times New Roman" w:hAnsi="Times New Roman" w:cs="Times New Roman"/>
          <w:sz w:val="24"/>
          <w:szCs w:val="24"/>
          <w:lang w:val="en-US"/>
        </w:rPr>
        <w:t>0.83), Religious Conflict (</w:t>
      </w:r>
      <w:r w:rsidR="00B072A1">
        <w:rPr>
          <w:rFonts w:ascii="Times New Roman" w:hAnsi="Times New Roman" w:cs="Times New Roman"/>
          <w:sz w:val="24"/>
          <w:szCs w:val="24"/>
          <w:lang w:val="en-US"/>
        </w:rPr>
        <w:t>α=</w:t>
      </w:r>
      <w:r w:rsidR="001D2786">
        <w:rPr>
          <w:rFonts w:ascii="Times New Roman" w:hAnsi="Times New Roman" w:cs="Times New Roman"/>
          <w:sz w:val="24"/>
          <w:szCs w:val="24"/>
          <w:lang w:val="en-US"/>
        </w:rPr>
        <w:t>0.76</w:t>
      </w:r>
      <w:r w:rsidRPr="00B072A1" w:rsidR="00B072A1">
        <w:rPr>
          <w:rFonts w:ascii="Times New Roman" w:hAnsi="Times New Roman" w:cs="Times New Roman"/>
          <w:sz w:val="24"/>
          <w:szCs w:val="24"/>
          <w:lang w:val="en-US"/>
        </w:rPr>
        <w:t xml:space="preserve">) </w:t>
      </w:r>
      <w:r w:rsidR="00B072A1">
        <w:rPr>
          <w:rFonts w:ascii="Times New Roman" w:hAnsi="Times New Roman" w:cs="Times New Roman"/>
          <w:sz w:val="24"/>
          <w:szCs w:val="24"/>
          <w:lang w:val="en-US"/>
        </w:rPr>
        <w:t>(</w:t>
      </w:r>
      <w:r w:rsidRPr="007F2681" w:rsidR="00B072A1">
        <w:rPr>
          <w:rFonts w:ascii="Times New Roman" w:hAnsi="Times New Roman" w:cs="Times New Roman"/>
          <w:sz w:val="24"/>
          <w:szCs w:val="24"/>
        </w:rPr>
        <w:t xml:space="preserve">Worthington, Dillon </w:t>
      </w:r>
      <w:r w:rsidR="007942B4">
        <w:rPr>
          <w:rFonts w:ascii="Times New Roman" w:hAnsi="Times New Roman" w:cs="Times New Roman"/>
          <w:sz w:val="24"/>
          <w:szCs w:val="24"/>
        </w:rPr>
        <w:t>and</w:t>
      </w:r>
      <w:r w:rsidRPr="007F2681" w:rsidR="00B072A1">
        <w:rPr>
          <w:rFonts w:ascii="Times New Roman" w:hAnsi="Times New Roman" w:cs="Times New Roman"/>
          <w:sz w:val="24"/>
          <w:szCs w:val="24"/>
        </w:rPr>
        <w:t xml:space="preserve"> Becker-Schutte, 2005</w:t>
      </w:r>
      <w:r w:rsidR="00B072A1">
        <w:rPr>
          <w:rFonts w:ascii="Times New Roman" w:hAnsi="Times New Roman" w:cs="Times New Roman"/>
          <w:sz w:val="24"/>
          <w:szCs w:val="24"/>
          <w:lang w:val="en-US"/>
        </w:rPr>
        <w:t>).</w:t>
      </w:r>
      <w:r w:rsidRPr="00B072A1" w:rsidR="00B072A1">
        <w:rPr>
          <w:rFonts w:ascii="Times New Roman" w:hAnsi="Times New Roman" w:cs="Times New Roman"/>
          <w:sz w:val="24"/>
          <w:szCs w:val="24"/>
          <w:lang w:val="en-US"/>
        </w:rPr>
        <w:t xml:space="preserve"> </w:t>
      </w:r>
      <w:r w:rsidRPr="00DD297F" w:rsidR="00B720B7">
        <w:rPr>
          <w:rFonts w:ascii="Times New Roman" w:hAnsi="Times New Roman" w:cs="Times New Roman"/>
          <w:sz w:val="24"/>
          <w:szCs w:val="24"/>
        </w:rPr>
        <w:t>The</w:t>
      </w:r>
      <w:r w:rsidRPr="007F2681" w:rsidR="00B720B7">
        <w:rPr>
          <w:rFonts w:ascii="Times New Roman" w:hAnsi="Times New Roman" w:cs="Times New Roman"/>
          <w:sz w:val="24"/>
          <w:szCs w:val="24"/>
        </w:rPr>
        <w:t xml:space="preserve"> questionnaire</w:t>
      </w:r>
      <w:r w:rsidR="00D56051">
        <w:rPr>
          <w:rFonts w:ascii="Times New Roman" w:hAnsi="Times New Roman" w:cs="Times New Roman"/>
          <w:sz w:val="24"/>
          <w:szCs w:val="24"/>
        </w:rPr>
        <w:t xml:space="preserve"> </w:t>
      </w:r>
      <w:r w:rsidRPr="007F2681" w:rsidR="001722B6">
        <w:rPr>
          <w:rFonts w:ascii="Times New Roman" w:hAnsi="Times New Roman" w:cs="Times New Roman"/>
          <w:sz w:val="24"/>
          <w:szCs w:val="24"/>
        </w:rPr>
        <w:t xml:space="preserve">included 12 demographic questions </w:t>
      </w:r>
      <w:r w:rsidR="007E0273">
        <w:rPr>
          <w:rFonts w:ascii="Times New Roman" w:hAnsi="Times New Roman" w:cs="Times New Roman"/>
          <w:sz w:val="24"/>
          <w:szCs w:val="24"/>
        </w:rPr>
        <w:t>(for example, current age, gender, country of birth, religious background</w:t>
      </w:r>
      <w:r w:rsidR="00F125B1">
        <w:rPr>
          <w:rFonts w:ascii="Times New Roman" w:hAnsi="Times New Roman" w:cs="Times New Roman"/>
          <w:sz w:val="24"/>
          <w:szCs w:val="24"/>
        </w:rPr>
        <w:t xml:space="preserve">, </w:t>
      </w:r>
      <w:r w:rsidR="007E0273">
        <w:rPr>
          <w:rFonts w:ascii="Times New Roman" w:hAnsi="Times New Roman" w:cs="Times New Roman"/>
          <w:sz w:val="24"/>
          <w:szCs w:val="24"/>
        </w:rPr>
        <w:t>sexual identity)</w:t>
      </w:r>
      <w:r w:rsidRPr="007F2681" w:rsidR="001722B6">
        <w:rPr>
          <w:rFonts w:ascii="Times New Roman" w:hAnsi="Times New Roman" w:cs="Times New Roman"/>
          <w:sz w:val="24"/>
          <w:szCs w:val="24"/>
        </w:rPr>
        <w:t>, and 4 open-ended questions to explore staff members’ experiences of working with older LGB residents. After piloting the questionnaire</w:t>
      </w:r>
      <w:r w:rsidRPr="007F2681" w:rsidR="000C6F86">
        <w:rPr>
          <w:rFonts w:ascii="Times New Roman" w:hAnsi="Times New Roman" w:cs="Times New Roman"/>
          <w:sz w:val="24"/>
          <w:szCs w:val="24"/>
        </w:rPr>
        <w:t xml:space="preserve"> in </w:t>
      </w:r>
      <w:r w:rsidR="00202FA6">
        <w:rPr>
          <w:rFonts w:ascii="Times New Roman" w:hAnsi="Times New Roman" w:cs="Times New Roman"/>
          <w:sz w:val="24"/>
          <w:szCs w:val="24"/>
        </w:rPr>
        <w:t>three</w:t>
      </w:r>
      <w:r w:rsidRPr="007F2681" w:rsidR="00202FA6">
        <w:rPr>
          <w:rFonts w:ascii="Times New Roman" w:hAnsi="Times New Roman" w:cs="Times New Roman"/>
          <w:sz w:val="24"/>
          <w:szCs w:val="24"/>
        </w:rPr>
        <w:t xml:space="preserve"> </w:t>
      </w:r>
      <w:r w:rsidRPr="007F2681" w:rsidR="000C6F86">
        <w:rPr>
          <w:rFonts w:ascii="Times New Roman" w:hAnsi="Times New Roman" w:cs="Times New Roman"/>
          <w:sz w:val="24"/>
          <w:szCs w:val="24"/>
        </w:rPr>
        <w:t>care homes,</w:t>
      </w:r>
      <w:r w:rsidR="00DF43CF">
        <w:rPr>
          <w:rFonts w:ascii="Times New Roman" w:hAnsi="Times New Roman" w:cs="Times New Roman"/>
          <w:sz w:val="24"/>
          <w:szCs w:val="24"/>
        </w:rPr>
        <w:t xml:space="preserve"> it was sent to randomly-</w:t>
      </w:r>
      <w:r w:rsidRPr="007F2681" w:rsidR="001722B6">
        <w:rPr>
          <w:rFonts w:ascii="Times New Roman" w:hAnsi="Times New Roman" w:cs="Times New Roman"/>
          <w:sz w:val="24"/>
          <w:szCs w:val="24"/>
        </w:rPr>
        <w:t>selected residential, nursing</w:t>
      </w:r>
      <w:r w:rsidRPr="007F2681" w:rsidR="000C6F86">
        <w:rPr>
          <w:rFonts w:ascii="Times New Roman" w:hAnsi="Times New Roman" w:cs="Times New Roman"/>
          <w:sz w:val="24"/>
          <w:szCs w:val="24"/>
        </w:rPr>
        <w:t xml:space="preserve"> </w:t>
      </w:r>
      <w:r w:rsidRPr="007F2681" w:rsidR="001722B6">
        <w:rPr>
          <w:rFonts w:ascii="Times New Roman" w:hAnsi="Times New Roman" w:cs="Times New Roman"/>
          <w:sz w:val="24"/>
          <w:szCs w:val="24"/>
        </w:rPr>
        <w:t xml:space="preserve">(private and local authority) and </w:t>
      </w:r>
      <w:r w:rsidR="0068168E">
        <w:rPr>
          <w:rFonts w:ascii="Times New Roman" w:hAnsi="Times New Roman" w:cs="Times New Roman"/>
          <w:sz w:val="24"/>
          <w:szCs w:val="24"/>
        </w:rPr>
        <w:t>extra care</w:t>
      </w:r>
      <w:r w:rsidRPr="007F2681" w:rsidR="001722B6">
        <w:rPr>
          <w:rFonts w:ascii="Times New Roman" w:hAnsi="Times New Roman" w:cs="Times New Roman"/>
          <w:sz w:val="24"/>
          <w:szCs w:val="24"/>
        </w:rPr>
        <w:t xml:space="preserve"> facilities across </w:t>
      </w:r>
      <w:r w:rsidR="00C41A09">
        <w:rPr>
          <w:rFonts w:ascii="Times New Roman" w:hAnsi="Times New Roman" w:cs="Times New Roman"/>
          <w:sz w:val="24"/>
          <w:szCs w:val="24"/>
        </w:rPr>
        <w:t>4</w:t>
      </w:r>
      <w:r w:rsidRPr="007F2681" w:rsidR="001722B6">
        <w:rPr>
          <w:rFonts w:ascii="Times New Roman" w:hAnsi="Times New Roman" w:cs="Times New Roman"/>
          <w:sz w:val="24"/>
          <w:szCs w:val="24"/>
        </w:rPr>
        <w:t xml:space="preserve"> local authorities in urban and rural </w:t>
      </w:r>
      <w:r w:rsidR="004C26D4">
        <w:rPr>
          <w:rFonts w:ascii="Times New Roman" w:hAnsi="Times New Roman" w:cs="Times New Roman"/>
          <w:sz w:val="24"/>
          <w:szCs w:val="24"/>
        </w:rPr>
        <w:t>locations</w:t>
      </w:r>
      <w:r w:rsidRPr="007F2681" w:rsidR="001722B6">
        <w:rPr>
          <w:rFonts w:ascii="Times New Roman" w:hAnsi="Times New Roman" w:cs="Times New Roman"/>
          <w:sz w:val="24"/>
          <w:szCs w:val="24"/>
        </w:rPr>
        <w:t xml:space="preserve"> in No</w:t>
      </w:r>
      <w:r w:rsidR="004C26D4">
        <w:rPr>
          <w:rFonts w:ascii="Times New Roman" w:hAnsi="Times New Roman" w:cs="Times New Roman"/>
          <w:sz w:val="24"/>
          <w:szCs w:val="24"/>
        </w:rPr>
        <w:t xml:space="preserve">rth </w:t>
      </w:r>
      <w:r w:rsidR="00DF43CF">
        <w:rPr>
          <w:rFonts w:ascii="Times New Roman" w:hAnsi="Times New Roman" w:cs="Times New Roman"/>
          <w:sz w:val="24"/>
          <w:szCs w:val="24"/>
        </w:rPr>
        <w:t>and South Wales</w:t>
      </w:r>
      <w:r w:rsidRPr="000A4E05" w:rsidR="00DF43CF">
        <w:rPr>
          <w:rFonts w:ascii="Times New Roman" w:hAnsi="Times New Roman" w:cs="Times New Roman"/>
          <w:sz w:val="24"/>
          <w:szCs w:val="24"/>
        </w:rPr>
        <w:t xml:space="preserve">. </w:t>
      </w:r>
      <w:r w:rsidRPr="000A4E05" w:rsidR="001E1780">
        <w:rPr>
          <w:rFonts w:ascii="Times New Roman" w:hAnsi="Times New Roman" w:cs="Times New Roman"/>
          <w:sz w:val="24"/>
          <w:szCs w:val="24"/>
        </w:rPr>
        <w:t>Survey data was analysed using SPSS</w:t>
      </w:r>
      <w:r w:rsidRPr="000A4E05" w:rsidR="00E51DB0">
        <w:rPr>
          <w:rFonts w:ascii="Times New Roman" w:hAnsi="Times New Roman" w:cs="Times New Roman"/>
          <w:sz w:val="24"/>
          <w:szCs w:val="24"/>
        </w:rPr>
        <w:t xml:space="preserve"> to </w:t>
      </w:r>
      <w:r w:rsidRPr="000A4E05" w:rsidR="0041718E">
        <w:rPr>
          <w:rFonts w:ascii="Times New Roman" w:hAnsi="Times New Roman" w:cs="Times New Roman"/>
          <w:sz w:val="24"/>
          <w:szCs w:val="24"/>
        </w:rPr>
        <w:t>produce</w:t>
      </w:r>
      <w:r w:rsidRPr="000A4E05" w:rsidR="00E51DB0">
        <w:rPr>
          <w:rFonts w:ascii="Times New Roman" w:hAnsi="Times New Roman" w:cs="Times New Roman"/>
          <w:sz w:val="24"/>
          <w:szCs w:val="24"/>
        </w:rPr>
        <w:t xml:space="preserve"> descriptive scores</w:t>
      </w:r>
      <w:r w:rsidR="0040198F">
        <w:rPr>
          <w:rFonts w:ascii="Times New Roman" w:hAnsi="Times New Roman" w:cs="Times New Roman"/>
          <w:sz w:val="24"/>
          <w:szCs w:val="24"/>
        </w:rPr>
        <w:t xml:space="preserve"> and</w:t>
      </w:r>
      <w:r w:rsidRPr="000A4E05" w:rsidR="00E51DB0">
        <w:rPr>
          <w:rFonts w:ascii="Times New Roman" w:hAnsi="Times New Roman" w:cs="Times New Roman"/>
          <w:sz w:val="24"/>
          <w:szCs w:val="24"/>
        </w:rPr>
        <w:t xml:space="preserve"> </w:t>
      </w:r>
      <w:r w:rsidRPr="000A4E05" w:rsidR="001E1780">
        <w:rPr>
          <w:rFonts w:ascii="Times New Roman" w:hAnsi="Times New Roman" w:cs="Times New Roman"/>
          <w:sz w:val="24"/>
          <w:szCs w:val="24"/>
        </w:rPr>
        <w:t>frequencies</w:t>
      </w:r>
      <w:r w:rsidRPr="000A4E05" w:rsidR="00012A30">
        <w:rPr>
          <w:rFonts w:ascii="Times New Roman" w:hAnsi="Times New Roman" w:cs="Times New Roman"/>
          <w:sz w:val="24"/>
          <w:szCs w:val="24"/>
        </w:rPr>
        <w:t>.</w:t>
      </w:r>
    </w:p>
    <w:p w:rsidRPr="007B7608" w:rsidR="000A4E05" w:rsidP="00C21963" w:rsidRDefault="000A4E05" w14:paraId="31300783" w14:textId="77777777">
      <w:pPr>
        <w:spacing w:line="480" w:lineRule="auto"/>
        <w:rPr>
          <w:rFonts w:ascii="Times New Roman" w:hAnsi="Times New Roman" w:cs="Times New Roman"/>
          <w:b/>
          <w:sz w:val="24"/>
          <w:szCs w:val="24"/>
        </w:rPr>
      </w:pPr>
    </w:p>
    <w:p w:rsidRPr="007B7608" w:rsidR="00C21963" w:rsidP="00C21963" w:rsidRDefault="00C21963" w14:paraId="661283BC" w14:textId="77777777">
      <w:pPr>
        <w:spacing w:line="480" w:lineRule="auto"/>
        <w:rPr>
          <w:rFonts w:ascii="Times New Roman" w:hAnsi="Times New Roman" w:cs="Times New Roman"/>
          <w:b/>
          <w:sz w:val="24"/>
          <w:szCs w:val="24"/>
        </w:rPr>
      </w:pPr>
      <w:r w:rsidRPr="007B7608">
        <w:rPr>
          <w:rFonts w:ascii="Times New Roman" w:hAnsi="Times New Roman" w:cs="Times New Roman"/>
          <w:b/>
          <w:sz w:val="24"/>
          <w:szCs w:val="24"/>
        </w:rPr>
        <w:t>Findings</w:t>
      </w:r>
    </w:p>
    <w:p w:rsidRPr="007B7608" w:rsidR="00C21963" w:rsidP="00C21963" w:rsidRDefault="00C21963" w14:paraId="6F54B975" w14:textId="77777777">
      <w:pPr>
        <w:spacing w:line="480" w:lineRule="auto"/>
        <w:rPr>
          <w:rFonts w:ascii="Times New Roman" w:hAnsi="Times New Roman" w:cs="Times New Roman"/>
          <w:i/>
          <w:sz w:val="24"/>
          <w:szCs w:val="24"/>
        </w:rPr>
      </w:pPr>
      <w:r w:rsidRPr="007B7608">
        <w:rPr>
          <w:rFonts w:ascii="Times New Roman" w:hAnsi="Times New Roman" w:cs="Times New Roman"/>
          <w:i/>
          <w:sz w:val="24"/>
          <w:szCs w:val="24"/>
        </w:rPr>
        <w:t>Results from the survey</w:t>
      </w:r>
    </w:p>
    <w:p w:rsidRPr="007B7608" w:rsidR="003762BE" w:rsidP="00D46966" w:rsidRDefault="003762BE" w14:paraId="775C1F06" w14:textId="2EC6F6AA">
      <w:pPr>
        <w:spacing w:line="480" w:lineRule="auto"/>
        <w:rPr>
          <w:rFonts w:ascii="Times New Roman" w:hAnsi="Times New Roman" w:cs="Times New Roman"/>
          <w:sz w:val="24"/>
          <w:szCs w:val="24"/>
        </w:rPr>
      </w:pPr>
      <w:r w:rsidRPr="007B7608">
        <w:rPr>
          <w:rFonts w:ascii="Times New Roman" w:hAnsi="Times New Roman" w:cs="Times New Roman"/>
          <w:sz w:val="24"/>
          <w:szCs w:val="24"/>
        </w:rPr>
        <w:t xml:space="preserve">Thirty two (63%) agencies participated out of 51 invited, resulting in 121 completed questionnaires from 600 distributed (response rate 20%). Survey respondents were predominantly white (87.6%), heterosexual (94.9%), female (91.6%), and of Christian </w:t>
      </w:r>
      <w:r w:rsidRPr="007B7608" w:rsidR="008D647C">
        <w:rPr>
          <w:rFonts w:ascii="Times New Roman" w:hAnsi="Times New Roman" w:cs="Times New Roman"/>
          <w:sz w:val="24"/>
          <w:szCs w:val="24"/>
        </w:rPr>
        <w:t xml:space="preserve">faith </w:t>
      </w:r>
      <w:r w:rsidRPr="007B7608">
        <w:rPr>
          <w:rFonts w:ascii="Times New Roman" w:hAnsi="Times New Roman" w:cs="Times New Roman"/>
          <w:sz w:val="24"/>
          <w:szCs w:val="24"/>
        </w:rPr>
        <w:t xml:space="preserve">(71.2%). 73.5% of respondents were care workers, 11.5% nurses and 13.3% registered managers with 2 respondents (1.8%) identifying as registered providers. Nearly two thirds (63.0%) were employed in private or residential facilities, 15.9% with local authority nursing or residential care, with a small percentage (16.8%) working in extra-care environments; </w:t>
      </w:r>
      <w:r w:rsidRPr="007B7608">
        <w:rPr>
          <w:rFonts w:ascii="Times New Roman" w:hAnsi="Times New Roman" w:cs="Times New Roman"/>
          <w:sz w:val="24"/>
          <w:szCs w:val="24"/>
        </w:rPr>
        <w:lastRenderedPageBreak/>
        <w:t xml:space="preserve">4.2% indicated ‘Other’ care homes. In terms of length of time in current role, 42.4% had been employed less than 5 years, 23.7% 5-10 years, 10.2% 10-15 years, and 13.6% 15-20 years with 10.0% indicating over 20 years. With a majority white sample, the views of black and ethnic minority staff were not sufficiently represented. We were constrained by the ethical requirement to rely on gatekeepers within agencies, primarily managers, to request employees to complete the questionnaire, which may also explain a low response rate. </w:t>
      </w:r>
    </w:p>
    <w:p w:rsidRPr="007B7608" w:rsidR="004371E6" w:rsidP="00B030D9" w:rsidRDefault="00C5045D" w14:paraId="285F20AC" w14:textId="48D0314D">
      <w:pPr>
        <w:spacing w:line="480" w:lineRule="auto"/>
        <w:rPr>
          <w:rFonts w:ascii="Times New Roman" w:hAnsi="Times New Roman" w:cs="Times New Roman"/>
          <w:sz w:val="24"/>
          <w:szCs w:val="24"/>
        </w:rPr>
      </w:pPr>
      <w:r w:rsidRPr="007B7608">
        <w:rPr>
          <w:rFonts w:ascii="Times New Roman" w:hAnsi="Times New Roman" w:cs="Times New Roman"/>
          <w:sz w:val="24"/>
          <w:szCs w:val="24"/>
        </w:rPr>
        <w:t xml:space="preserve">For the </w:t>
      </w:r>
      <w:r w:rsidRPr="007B7608" w:rsidR="001B7C40">
        <w:rPr>
          <w:rFonts w:ascii="Times New Roman" w:hAnsi="Times New Roman" w:cs="Times New Roman"/>
          <w:sz w:val="24"/>
          <w:szCs w:val="24"/>
        </w:rPr>
        <w:t xml:space="preserve">ASKAS </w:t>
      </w:r>
      <w:r w:rsidRPr="007B7608" w:rsidR="00467B0A">
        <w:rPr>
          <w:rFonts w:ascii="Times New Roman" w:hAnsi="Times New Roman" w:cs="Times New Roman"/>
          <w:sz w:val="24"/>
          <w:szCs w:val="24"/>
        </w:rPr>
        <w:t>measure,</w:t>
      </w:r>
      <w:r w:rsidRPr="007B7608">
        <w:rPr>
          <w:rFonts w:ascii="Times New Roman" w:hAnsi="Times New Roman" w:cs="Times New Roman"/>
          <w:sz w:val="24"/>
          <w:szCs w:val="24"/>
        </w:rPr>
        <w:t xml:space="preserve"> </w:t>
      </w:r>
      <w:r w:rsidRPr="007B7608" w:rsidR="008D647C">
        <w:rPr>
          <w:rFonts w:ascii="Times New Roman" w:hAnsi="Times New Roman" w:cs="Times New Roman"/>
          <w:sz w:val="24"/>
          <w:szCs w:val="24"/>
        </w:rPr>
        <w:t>t</w:t>
      </w:r>
      <w:r w:rsidRPr="007B7608" w:rsidR="00E80EB5">
        <w:rPr>
          <w:rFonts w:ascii="Times New Roman" w:hAnsi="Times New Roman" w:cs="Times New Roman"/>
          <w:sz w:val="24"/>
          <w:szCs w:val="24"/>
        </w:rPr>
        <w:t xml:space="preserve">he highest total score across the 26 items can be 130, </w:t>
      </w:r>
      <w:r w:rsidRPr="007B7608" w:rsidR="00B030D9">
        <w:rPr>
          <w:rFonts w:ascii="Times New Roman" w:hAnsi="Times New Roman" w:cs="Times New Roman"/>
          <w:sz w:val="24"/>
          <w:szCs w:val="24"/>
        </w:rPr>
        <w:t xml:space="preserve">and the lowest 26, </w:t>
      </w:r>
      <w:r w:rsidRPr="007B7608" w:rsidR="00E80EB5">
        <w:rPr>
          <w:rFonts w:ascii="Times New Roman" w:hAnsi="Times New Roman" w:cs="Times New Roman"/>
          <w:sz w:val="24"/>
          <w:szCs w:val="24"/>
        </w:rPr>
        <w:t xml:space="preserve">with </w:t>
      </w:r>
      <w:r w:rsidRPr="007B7608">
        <w:rPr>
          <w:rFonts w:ascii="Times New Roman" w:hAnsi="Times New Roman" w:cs="Times New Roman"/>
          <w:sz w:val="24"/>
          <w:szCs w:val="24"/>
        </w:rPr>
        <w:t xml:space="preserve">scores </w:t>
      </w:r>
      <w:r w:rsidRPr="007B7608" w:rsidR="00AF4E0E">
        <w:rPr>
          <w:rFonts w:ascii="Times New Roman" w:hAnsi="Times New Roman" w:cs="Times New Roman"/>
          <w:sz w:val="24"/>
          <w:szCs w:val="24"/>
        </w:rPr>
        <w:t xml:space="preserve">below 78 </w:t>
      </w:r>
      <w:r w:rsidRPr="007B7608">
        <w:rPr>
          <w:rFonts w:ascii="Times New Roman" w:hAnsi="Times New Roman" w:cs="Times New Roman"/>
          <w:sz w:val="24"/>
          <w:szCs w:val="24"/>
        </w:rPr>
        <w:t>reflect</w:t>
      </w:r>
      <w:r w:rsidRPr="007B7608" w:rsidR="00E80EB5">
        <w:rPr>
          <w:rFonts w:ascii="Times New Roman" w:hAnsi="Times New Roman" w:cs="Times New Roman"/>
          <w:sz w:val="24"/>
          <w:szCs w:val="24"/>
        </w:rPr>
        <w:t>ing</w:t>
      </w:r>
      <w:r w:rsidRPr="007B7608">
        <w:rPr>
          <w:rFonts w:ascii="Times New Roman" w:hAnsi="Times New Roman" w:cs="Times New Roman"/>
          <w:sz w:val="24"/>
          <w:szCs w:val="24"/>
        </w:rPr>
        <w:t xml:space="preserve"> more permissive and supportive attitudes</w:t>
      </w:r>
      <w:r w:rsidRPr="007B7608" w:rsidR="008D647C">
        <w:rPr>
          <w:rFonts w:ascii="Times New Roman" w:hAnsi="Times New Roman" w:cs="Times New Roman"/>
          <w:sz w:val="24"/>
          <w:szCs w:val="24"/>
        </w:rPr>
        <w:t xml:space="preserve"> towards older people’s sexuality </w:t>
      </w:r>
      <w:r w:rsidRPr="007B7608">
        <w:rPr>
          <w:rFonts w:ascii="Times New Roman" w:hAnsi="Times New Roman" w:cs="Times New Roman"/>
          <w:sz w:val="24"/>
          <w:szCs w:val="24"/>
        </w:rPr>
        <w:t>(</w:t>
      </w:r>
      <w:proofErr w:type="spellStart"/>
      <w:r w:rsidRPr="007B7608">
        <w:rPr>
          <w:rFonts w:ascii="Times New Roman" w:hAnsi="Times New Roman" w:cs="Times New Roman"/>
          <w:sz w:val="24"/>
          <w:szCs w:val="24"/>
        </w:rPr>
        <w:t>Bouman</w:t>
      </w:r>
      <w:proofErr w:type="spellEnd"/>
      <w:r w:rsidRPr="007B7608">
        <w:rPr>
          <w:rFonts w:ascii="Times New Roman" w:hAnsi="Times New Roman" w:cs="Times New Roman"/>
          <w:sz w:val="24"/>
          <w:szCs w:val="24"/>
        </w:rPr>
        <w:t xml:space="preserve">, </w:t>
      </w:r>
      <w:proofErr w:type="spellStart"/>
      <w:r w:rsidRPr="007B7608">
        <w:rPr>
          <w:rFonts w:ascii="Times New Roman" w:hAnsi="Times New Roman" w:cs="Times New Roman"/>
          <w:sz w:val="24"/>
          <w:szCs w:val="24"/>
        </w:rPr>
        <w:t>Arcelus</w:t>
      </w:r>
      <w:proofErr w:type="spellEnd"/>
      <w:r w:rsidRPr="007B7608">
        <w:rPr>
          <w:rFonts w:ascii="Times New Roman" w:hAnsi="Times New Roman" w:cs="Times New Roman"/>
          <w:sz w:val="24"/>
          <w:szCs w:val="24"/>
        </w:rPr>
        <w:t xml:space="preserve"> </w:t>
      </w:r>
      <w:r w:rsidRPr="007B7608" w:rsidR="00C736BB">
        <w:rPr>
          <w:rFonts w:ascii="Times New Roman" w:hAnsi="Times New Roman" w:cs="Times New Roman"/>
          <w:sz w:val="24"/>
          <w:szCs w:val="24"/>
        </w:rPr>
        <w:t>and</w:t>
      </w:r>
      <w:r w:rsidRPr="007B7608">
        <w:rPr>
          <w:rFonts w:ascii="Times New Roman" w:hAnsi="Times New Roman" w:cs="Times New Roman"/>
          <w:sz w:val="24"/>
          <w:szCs w:val="24"/>
        </w:rPr>
        <w:t xml:space="preserve"> </w:t>
      </w:r>
      <w:proofErr w:type="spellStart"/>
      <w:r w:rsidRPr="007B7608">
        <w:rPr>
          <w:rFonts w:ascii="Times New Roman" w:hAnsi="Times New Roman" w:cs="Times New Roman"/>
          <w:sz w:val="24"/>
          <w:szCs w:val="24"/>
        </w:rPr>
        <w:t>Benbow</w:t>
      </w:r>
      <w:proofErr w:type="spellEnd"/>
      <w:r w:rsidRPr="007B7608">
        <w:rPr>
          <w:rFonts w:ascii="Times New Roman" w:hAnsi="Times New Roman" w:cs="Times New Roman"/>
          <w:sz w:val="24"/>
          <w:szCs w:val="24"/>
        </w:rPr>
        <w:t xml:space="preserve">, 2007). </w:t>
      </w:r>
      <w:r w:rsidRPr="007B7608" w:rsidR="001E1780">
        <w:rPr>
          <w:rFonts w:ascii="Times New Roman" w:hAnsi="Times New Roman" w:cs="Times New Roman"/>
          <w:sz w:val="24"/>
          <w:szCs w:val="24"/>
        </w:rPr>
        <w:t xml:space="preserve">The mean total scores of the ASKAS was </w:t>
      </w:r>
      <w:r w:rsidRPr="007B7608" w:rsidR="00E80EB5">
        <w:rPr>
          <w:rFonts w:ascii="Times New Roman" w:hAnsi="Times New Roman" w:cs="Times New Roman"/>
          <w:sz w:val="24"/>
          <w:szCs w:val="24"/>
        </w:rPr>
        <w:t>59.84</w:t>
      </w:r>
      <w:r w:rsidRPr="007B7608" w:rsidR="001E1780">
        <w:rPr>
          <w:rFonts w:ascii="Times New Roman" w:hAnsi="Times New Roman" w:cs="Times New Roman"/>
          <w:sz w:val="24"/>
          <w:szCs w:val="24"/>
        </w:rPr>
        <w:t xml:space="preserve"> with a standard deviation of </w:t>
      </w:r>
      <w:r w:rsidRPr="007B7608" w:rsidR="00E80EB5">
        <w:rPr>
          <w:rFonts w:ascii="Times New Roman" w:hAnsi="Times New Roman" w:cs="Times New Roman"/>
          <w:sz w:val="24"/>
          <w:szCs w:val="24"/>
        </w:rPr>
        <w:t xml:space="preserve">12.24. </w:t>
      </w:r>
      <w:r w:rsidRPr="007B7608" w:rsidR="001E1780">
        <w:rPr>
          <w:rFonts w:ascii="Times New Roman" w:hAnsi="Times New Roman" w:cs="Times New Roman"/>
          <w:sz w:val="24"/>
          <w:szCs w:val="24"/>
        </w:rPr>
        <w:t xml:space="preserve">The </w:t>
      </w:r>
      <w:r w:rsidRPr="007B7608" w:rsidR="00E51DB0">
        <w:rPr>
          <w:rFonts w:ascii="Times New Roman" w:hAnsi="Times New Roman" w:cs="Times New Roman"/>
          <w:sz w:val="24"/>
          <w:szCs w:val="24"/>
        </w:rPr>
        <w:t>highest score</w:t>
      </w:r>
      <w:r w:rsidRPr="007B7608" w:rsidR="001E1780">
        <w:rPr>
          <w:rFonts w:ascii="Times New Roman" w:hAnsi="Times New Roman" w:cs="Times New Roman"/>
          <w:sz w:val="24"/>
          <w:szCs w:val="24"/>
        </w:rPr>
        <w:t xml:space="preserve"> was </w:t>
      </w:r>
      <w:r w:rsidRPr="007B7608" w:rsidR="00E80EB5">
        <w:rPr>
          <w:rFonts w:ascii="Times New Roman" w:hAnsi="Times New Roman" w:cs="Times New Roman"/>
          <w:sz w:val="24"/>
          <w:szCs w:val="24"/>
        </w:rPr>
        <w:t>95</w:t>
      </w:r>
      <w:r w:rsidRPr="007B7608" w:rsidR="00197548">
        <w:rPr>
          <w:rFonts w:ascii="Times New Roman" w:hAnsi="Times New Roman" w:cs="Times New Roman"/>
          <w:sz w:val="24"/>
          <w:szCs w:val="24"/>
        </w:rPr>
        <w:t xml:space="preserve"> </w:t>
      </w:r>
      <w:r w:rsidRPr="007B7608" w:rsidR="001E1780">
        <w:rPr>
          <w:rFonts w:ascii="Times New Roman" w:hAnsi="Times New Roman" w:cs="Times New Roman"/>
          <w:sz w:val="24"/>
          <w:szCs w:val="24"/>
        </w:rPr>
        <w:t>and the lowest</w:t>
      </w:r>
      <w:r w:rsidRPr="007B7608" w:rsidR="00E80EB5">
        <w:rPr>
          <w:rFonts w:ascii="Times New Roman" w:hAnsi="Times New Roman" w:cs="Times New Roman"/>
          <w:sz w:val="24"/>
          <w:szCs w:val="24"/>
        </w:rPr>
        <w:t xml:space="preserve"> was 35. </w:t>
      </w:r>
      <w:r w:rsidRPr="007B7608" w:rsidR="001E1780">
        <w:rPr>
          <w:rFonts w:ascii="Times New Roman" w:hAnsi="Times New Roman" w:cs="Times New Roman"/>
          <w:sz w:val="24"/>
          <w:szCs w:val="24"/>
        </w:rPr>
        <w:t xml:space="preserve"> </w:t>
      </w:r>
      <w:r w:rsidRPr="007B7608" w:rsidR="00033C11">
        <w:rPr>
          <w:rFonts w:ascii="Times New Roman" w:hAnsi="Times New Roman" w:cs="Times New Roman"/>
          <w:sz w:val="24"/>
          <w:szCs w:val="24"/>
        </w:rPr>
        <w:t xml:space="preserve">All managers and registered providers (n=15), 91.5% (n=65) of care assistants and 80% (n=8) of nurses scored less than 78.  This suggests our sample held moderately affirmative attitudes towards </w:t>
      </w:r>
      <w:r w:rsidRPr="007B7608" w:rsidR="00CB065E">
        <w:rPr>
          <w:rFonts w:ascii="Times New Roman" w:hAnsi="Times New Roman" w:cs="Times New Roman"/>
          <w:sz w:val="24"/>
          <w:szCs w:val="24"/>
        </w:rPr>
        <w:t>sexual activity in later life</w:t>
      </w:r>
      <w:r w:rsidRPr="007B7608" w:rsidR="00033C11">
        <w:rPr>
          <w:rFonts w:ascii="Times New Roman" w:hAnsi="Times New Roman" w:cs="Times New Roman"/>
          <w:sz w:val="24"/>
          <w:szCs w:val="24"/>
        </w:rPr>
        <w:t>.</w:t>
      </w:r>
      <w:r w:rsidRPr="007B7608" w:rsidR="00DD7195">
        <w:rPr>
          <w:rFonts w:ascii="Times New Roman" w:hAnsi="Times New Roman" w:cs="Times New Roman"/>
          <w:sz w:val="24"/>
          <w:szCs w:val="24"/>
        </w:rPr>
        <w:t xml:space="preserve"> </w:t>
      </w:r>
      <w:r w:rsidRPr="007B7608" w:rsidR="00B030D9">
        <w:rPr>
          <w:rFonts w:ascii="Times New Roman" w:hAnsi="Times New Roman" w:cs="Times New Roman"/>
          <w:sz w:val="24"/>
          <w:szCs w:val="24"/>
        </w:rPr>
        <w:t>For example, most respondents disagreed with statements about declining sexuality (</w:t>
      </w:r>
      <w:r w:rsidRPr="007B7608" w:rsidR="0058118A">
        <w:rPr>
          <w:rFonts w:ascii="Times New Roman" w:hAnsi="Times New Roman" w:cs="Times New Roman"/>
          <w:sz w:val="24"/>
          <w:szCs w:val="24"/>
        </w:rPr>
        <w:t xml:space="preserve">n= 83, </w:t>
      </w:r>
      <w:r w:rsidRPr="007B7608" w:rsidR="00B030D9">
        <w:rPr>
          <w:rFonts w:ascii="Times New Roman" w:hAnsi="Times New Roman" w:cs="Times New Roman"/>
          <w:sz w:val="24"/>
          <w:szCs w:val="24"/>
        </w:rPr>
        <w:t>69.2%), and lacking interest in sexual activity (</w:t>
      </w:r>
      <w:r w:rsidRPr="007B7608" w:rsidR="0058118A">
        <w:rPr>
          <w:rFonts w:ascii="Times New Roman" w:hAnsi="Times New Roman" w:cs="Times New Roman"/>
          <w:sz w:val="24"/>
          <w:szCs w:val="24"/>
        </w:rPr>
        <w:t>n=94</w:t>
      </w:r>
      <w:r w:rsidRPr="007B7608" w:rsidR="00DD7195">
        <w:rPr>
          <w:rFonts w:ascii="Times New Roman" w:hAnsi="Times New Roman" w:cs="Times New Roman"/>
          <w:sz w:val="24"/>
          <w:szCs w:val="24"/>
        </w:rPr>
        <w:t>, 78.4</w:t>
      </w:r>
      <w:r w:rsidRPr="007B7608" w:rsidR="00B030D9">
        <w:rPr>
          <w:rFonts w:ascii="Times New Roman" w:hAnsi="Times New Roman" w:cs="Times New Roman"/>
          <w:sz w:val="24"/>
          <w:szCs w:val="24"/>
        </w:rPr>
        <w:t>%) in later life; the immorality of recreational sexual activity amongst older people (</w:t>
      </w:r>
      <w:r w:rsidRPr="007B7608" w:rsidR="0058118A">
        <w:rPr>
          <w:rFonts w:ascii="Times New Roman" w:hAnsi="Times New Roman" w:cs="Times New Roman"/>
          <w:sz w:val="24"/>
          <w:szCs w:val="24"/>
        </w:rPr>
        <w:t xml:space="preserve">n=90, </w:t>
      </w:r>
      <w:r w:rsidRPr="007B7608" w:rsidR="00B030D9">
        <w:rPr>
          <w:rFonts w:ascii="Times New Roman" w:hAnsi="Times New Roman" w:cs="Times New Roman"/>
          <w:sz w:val="24"/>
          <w:szCs w:val="24"/>
        </w:rPr>
        <w:t>74.4%), or the disgrace that older people should feel if they show sexual interest (</w:t>
      </w:r>
      <w:r w:rsidRPr="007B7608" w:rsidR="0058118A">
        <w:rPr>
          <w:rFonts w:ascii="Times New Roman" w:hAnsi="Times New Roman" w:cs="Times New Roman"/>
          <w:sz w:val="24"/>
          <w:szCs w:val="24"/>
        </w:rPr>
        <w:t xml:space="preserve">n=108, </w:t>
      </w:r>
      <w:r w:rsidRPr="007B7608" w:rsidR="00B030D9">
        <w:rPr>
          <w:rFonts w:ascii="Times New Roman" w:hAnsi="Times New Roman" w:cs="Times New Roman"/>
          <w:sz w:val="24"/>
          <w:szCs w:val="24"/>
        </w:rPr>
        <w:t xml:space="preserve">90%). Furthermore the survey revealed only a minority of respondents </w:t>
      </w:r>
      <w:r w:rsidRPr="007B7608" w:rsidR="00E573FE">
        <w:rPr>
          <w:rFonts w:ascii="Times New Roman" w:hAnsi="Times New Roman" w:cs="Times New Roman"/>
          <w:sz w:val="24"/>
          <w:szCs w:val="24"/>
        </w:rPr>
        <w:t>would discourage</w:t>
      </w:r>
      <w:r w:rsidRPr="007B7608" w:rsidR="00B030D9">
        <w:rPr>
          <w:rFonts w:ascii="Times New Roman" w:hAnsi="Times New Roman" w:cs="Times New Roman"/>
          <w:sz w:val="24"/>
          <w:szCs w:val="24"/>
        </w:rPr>
        <w:t xml:space="preserve"> sexual activity (</w:t>
      </w:r>
      <w:r w:rsidRPr="007B7608" w:rsidR="0058118A">
        <w:rPr>
          <w:rFonts w:ascii="Times New Roman" w:hAnsi="Times New Roman" w:cs="Times New Roman"/>
          <w:sz w:val="24"/>
          <w:szCs w:val="24"/>
        </w:rPr>
        <w:t xml:space="preserve">n=11, </w:t>
      </w:r>
      <w:r w:rsidRPr="007B7608" w:rsidR="00B030D9">
        <w:rPr>
          <w:rFonts w:ascii="Times New Roman" w:hAnsi="Times New Roman" w:cs="Times New Roman"/>
          <w:sz w:val="24"/>
          <w:szCs w:val="24"/>
        </w:rPr>
        <w:t>9.2%)</w:t>
      </w:r>
      <w:r w:rsidRPr="007B7608" w:rsidR="00E573FE">
        <w:rPr>
          <w:rFonts w:ascii="Times New Roman" w:hAnsi="Times New Roman" w:cs="Times New Roman"/>
          <w:sz w:val="24"/>
          <w:szCs w:val="24"/>
        </w:rPr>
        <w:t xml:space="preserve"> between residents</w:t>
      </w:r>
      <w:r w:rsidRPr="007B7608" w:rsidR="00B030D9">
        <w:rPr>
          <w:rFonts w:ascii="Times New Roman" w:hAnsi="Times New Roman" w:cs="Times New Roman"/>
          <w:sz w:val="24"/>
          <w:szCs w:val="24"/>
        </w:rPr>
        <w:t xml:space="preserve">; </w:t>
      </w:r>
      <w:r w:rsidRPr="007B7608" w:rsidR="00E573FE">
        <w:rPr>
          <w:rFonts w:ascii="Times New Roman" w:hAnsi="Times New Roman" w:cs="Times New Roman"/>
          <w:sz w:val="24"/>
          <w:szCs w:val="24"/>
        </w:rPr>
        <w:t>segregate</w:t>
      </w:r>
      <w:r w:rsidRPr="007B7608" w:rsidR="00B030D9">
        <w:rPr>
          <w:rFonts w:ascii="Times New Roman" w:hAnsi="Times New Roman" w:cs="Times New Roman"/>
          <w:sz w:val="24"/>
          <w:szCs w:val="24"/>
        </w:rPr>
        <w:t xml:space="preserve"> male and female residents (</w:t>
      </w:r>
      <w:r w:rsidRPr="007B7608" w:rsidR="0058118A">
        <w:rPr>
          <w:rFonts w:ascii="Times New Roman" w:hAnsi="Times New Roman" w:cs="Times New Roman"/>
          <w:sz w:val="24"/>
          <w:szCs w:val="24"/>
        </w:rPr>
        <w:t xml:space="preserve">n=3, </w:t>
      </w:r>
      <w:r w:rsidRPr="007B7608" w:rsidR="00B030D9">
        <w:rPr>
          <w:rFonts w:ascii="Times New Roman" w:hAnsi="Times New Roman" w:cs="Times New Roman"/>
          <w:sz w:val="24"/>
          <w:szCs w:val="24"/>
        </w:rPr>
        <w:t xml:space="preserve">2.5%); </w:t>
      </w:r>
      <w:r w:rsidRPr="007B7608" w:rsidR="00E573FE">
        <w:rPr>
          <w:rFonts w:ascii="Times New Roman" w:hAnsi="Times New Roman" w:cs="Times New Roman"/>
          <w:sz w:val="24"/>
          <w:szCs w:val="24"/>
        </w:rPr>
        <w:t>or complain</w:t>
      </w:r>
      <w:r w:rsidRPr="007B7608" w:rsidR="00B030D9">
        <w:rPr>
          <w:rFonts w:ascii="Times New Roman" w:hAnsi="Times New Roman" w:cs="Times New Roman"/>
          <w:sz w:val="24"/>
          <w:szCs w:val="24"/>
        </w:rPr>
        <w:t xml:space="preserve"> to management in order to cease sexual activity (</w:t>
      </w:r>
      <w:r w:rsidRPr="007B7608" w:rsidR="0058118A">
        <w:rPr>
          <w:rFonts w:ascii="Times New Roman" w:hAnsi="Times New Roman" w:cs="Times New Roman"/>
          <w:sz w:val="24"/>
          <w:szCs w:val="24"/>
        </w:rPr>
        <w:t xml:space="preserve">n=21, </w:t>
      </w:r>
      <w:r w:rsidRPr="007B7608" w:rsidR="00B030D9">
        <w:rPr>
          <w:rFonts w:ascii="Times New Roman" w:hAnsi="Times New Roman" w:cs="Times New Roman"/>
          <w:sz w:val="24"/>
          <w:szCs w:val="24"/>
        </w:rPr>
        <w:t>18.0%)</w:t>
      </w:r>
      <w:r w:rsidRPr="007B7608" w:rsidR="00E573FE">
        <w:rPr>
          <w:rFonts w:ascii="Times New Roman" w:hAnsi="Times New Roman" w:cs="Times New Roman"/>
          <w:sz w:val="24"/>
          <w:szCs w:val="24"/>
        </w:rPr>
        <w:t>.</w:t>
      </w:r>
    </w:p>
    <w:p w:rsidRPr="007B7608" w:rsidR="00B030D9" w:rsidP="00B030D9" w:rsidRDefault="00B030D9" w14:paraId="29E5ACC9" w14:textId="7E68A1E5">
      <w:pPr>
        <w:spacing w:line="480" w:lineRule="auto"/>
        <w:rPr>
          <w:rFonts w:ascii="Times New Roman" w:hAnsi="Times New Roman" w:cs="Times New Roman"/>
          <w:sz w:val="24"/>
          <w:szCs w:val="24"/>
        </w:rPr>
      </w:pPr>
      <w:r w:rsidRPr="007B7608">
        <w:rPr>
          <w:rFonts w:ascii="Times New Roman" w:hAnsi="Times New Roman" w:cs="Times New Roman"/>
          <w:sz w:val="24"/>
          <w:szCs w:val="24"/>
        </w:rPr>
        <w:t>Optimistically, the majority of respondents recognised the role of care services in supporting sexual relationships through opportunity for integration amongst residents (</w:t>
      </w:r>
      <w:r w:rsidRPr="007B7608" w:rsidR="0058118A">
        <w:rPr>
          <w:rFonts w:ascii="Times New Roman" w:hAnsi="Times New Roman" w:cs="Times New Roman"/>
          <w:sz w:val="24"/>
          <w:szCs w:val="24"/>
        </w:rPr>
        <w:t xml:space="preserve">n=91, </w:t>
      </w:r>
      <w:r w:rsidRPr="007B7608">
        <w:rPr>
          <w:rFonts w:ascii="Times New Roman" w:hAnsi="Times New Roman" w:cs="Times New Roman"/>
          <w:sz w:val="24"/>
          <w:szCs w:val="24"/>
        </w:rPr>
        <w:t>75.8%), and facilitating privacy so as to allow residents to engage in sexual activity without fear of intrusion or observation (</w:t>
      </w:r>
      <w:r w:rsidRPr="007B7608" w:rsidR="0058118A">
        <w:rPr>
          <w:rFonts w:ascii="Times New Roman" w:hAnsi="Times New Roman" w:cs="Times New Roman"/>
          <w:sz w:val="24"/>
          <w:szCs w:val="24"/>
        </w:rPr>
        <w:t xml:space="preserve">n=78, </w:t>
      </w:r>
      <w:r w:rsidRPr="007B7608">
        <w:rPr>
          <w:rFonts w:ascii="Times New Roman" w:hAnsi="Times New Roman" w:cs="Times New Roman"/>
          <w:sz w:val="24"/>
          <w:szCs w:val="24"/>
        </w:rPr>
        <w:t xml:space="preserve">65%). </w:t>
      </w:r>
      <w:r w:rsidRPr="007B7608" w:rsidR="008C1884">
        <w:rPr>
          <w:rFonts w:ascii="Times New Roman" w:hAnsi="Times New Roman" w:cs="Times New Roman"/>
          <w:sz w:val="24"/>
          <w:szCs w:val="24"/>
        </w:rPr>
        <w:t xml:space="preserve">Aside these positive findings, the AKSAS measure revealed </w:t>
      </w:r>
      <w:r w:rsidRPr="007B7608" w:rsidR="007620FA">
        <w:rPr>
          <w:rFonts w:ascii="Times New Roman" w:hAnsi="Times New Roman" w:cs="Times New Roman"/>
          <w:sz w:val="24"/>
          <w:szCs w:val="24"/>
        </w:rPr>
        <w:t xml:space="preserve">some </w:t>
      </w:r>
      <w:r w:rsidRPr="007B7608" w:rsidR="008C1884">
        <w:rPr>
          <w:rFonts w:ascii="Times New Roman" w:hAnsi="Times New Roman" w:cs="Times New Roman"/>
          <w:sz w:val="24"/>
          <w:szCs w:val="24"/>
        </w:rPr>
        <w:t xml:space="preserve">gaps in staff and managers’ knowledge about sexual functioning in later life </w:t>
      </w:r>
      <w:r w:rsidRPr="007B7608" w:rsidR="008C1884">
        <w:rPr>
          <w:rFonts w:ascii="Times New Roman" w:hAnsi="Times New Roman" w:cs="Times New Roman"/>
          <w:sz w:val="24"/>
          <w:szCs w:val="24"/>
        </w:rPr>
        <w:lastRenderedPageBreak/>
        <w:t>with 53.8%</w:t>
      </w:r>
      <w:r w:rsidRPr="007B7608" w:rsidR="0058118A">
        <w:rPr>
          <w:rFonts w:ascii="Times New Roman" w:hAnsi="Times New Roman" w:cs="Times New Roman"/>
          <w:sz w:val="24"/>
          <w:szCs w:val="24"/>
        </w:rPr>
        <w:t xml:space="preserve"> (n=63) </w:t>
      </w:r>
      <w:r w:rsidRPr="007B7608" w:rsidR="008C1884">
        <w:rPr>
          <w:rFonts w:ascii="Times New Roman" w:hAnsi="Times New Roman" w:cs="Times New Roman"/>
          <w:sz w:val="24"/>
          <w:szCs w:val="24"/>
        </w:rPr>
        <w:t xml:space="preserve"> wanting to ‘know more about the changes in sexual functioning in older years’. Equally, 78.3% </w:t>
      </w:r>
      <w:r w:rsidRPr="007B7608" w:rsidR="0058118A">
        <w:rPr>
          <w:rFonts w:ascii="Times New Roman" w:hAnsi="Times New Roman" w:cs="Times New Roman"/>
          <w:sz w:val="24"/>
          <w:szCs w:val="24"/>
        </w:rPr>
        <w:t xml:space="preserve">(n=94) </w:t>
      </w:r>
      <w:r w:rsidRPr="007B7608" w:rsidR="008C1884">
        <w:rPr>
          <w:rFonts w:ascii="Times New Roman" w:hAnsi="Times New Roman" w:cs="Times New Roman"/>
          <w:sz w:val="24"/>
          <w:szCs w:val="24"/>
        </w:rPr>
        <w:t xml:space="preserve">agreed or strongly agreed with the statement that staff of care and nursing homes ought to be trained or educated with regard to sexuality in later life. </w:t>
      </w:r>
    </w:p>
    <w:p w:rsidRPr="007B7608" w:rsidR="00DD7195" w:rsidP="00033C11" w:rsidRDefault="00C5045D" w14:paraId="0BE7F468" w14:textId="0C05A146">
      <w:pPr>
        <w:spacing w:line="480" w:lineRule="auto"/>
        <w:rPr>
          <w:rFonts w:ascii="Times New Roman" w:hAnsi="Times New Roman" w:cs="Times New Roman"/>
          <w:sz w:val="24"/>
          <w:szCs w:val="24"/>
        </w:rPr>
      </w:pPr>
      <w:r w:rsidRPr="007B7608">
        <w:rPr>
          <w:rFonts w:ascii="Times New Roman" w:hAnsi="Times New Roman" w:cs="Times New Roman"/>
          <w:sz w:val="24"/>
          <w:szCs w:val="24"/>
        </w:rPr>
        <w:t>For the LGB-KASH</w:t>
      </w:r>
      <w:r w:rsidRPr="007B7608" w:rsidR="00C21963">
        <w:rPr>
          <w:rFonts w:ascii="Times New Roman" w:hAnsi="Times New Roman" w:cs="Times New Roman"/>
          <w:sz w:val="24"/>
          <w:szCs w:val="24"/>
        </w:rPr>
        <w:t>,</w:t>
      </w:r>
      <w:r w:rsidRPr="007B7608">
        <w:rPr>
          <w:rFonts w:ascii="Times New Roman" w:hAnsi="Times New Roman" w:cs="Times New Roman"/>
          <w:sz w:val="24"/>
          <w:szCs w:val="24"/>
        </w:rPr>
        <w:t xml:space="preserve"> subscale scores are derived from aggregated means—higher</w:t>
      </w:r>
      <w:r w:rsidRPr="007B7608">
        <w:rPr>
          <w:rFonts w:ascii="Times New Roman" w:hAnsi="Times New Roman" w:cs="Times New Roman"/>
          <w:sz w:val="24"/>
          <w:szCs w:val="24"/>
          <w:lang w:val="en-US"/>
        </w:rPr>
        <w:t xml:space="preserve"> individual scores indicate degrees of lack of hateful attitudes, and lower scores indicate greater degrees of knowledge of LGB history, support for civil rights, greater degrees of religious conflict and greater internalized affirmation </w:t>
      </w:r>
      <w:r w:rsidRPr="007B7608">
        <w:rPr>
          <w:rFonts w:ascii="Times New Roman" w:hAnsi="Times New Roman" w:cs="Times New Roman"/>
          <w:sz w:val="24"/>
          <w:szCs w:val="24"/>
        </w:rPr>
        <w:t xml:space="preserve">(Worthington, Dillon </w:t>
      </w:r>
      <w:r w:rsidRPr="007B7608" w:rsidR="00C736BB">
        <w:rPr>
          <w:rFonts w:ascii="Times New Roman" w:hAnsi="Times New Roman" w:cs="Times New Roman"/>
          <w:sz w:val="24"/>
          <w:szCs w:val="24"/>
        </w:rPr>
        <w:t>and</w:t>
      </w:r>
      <w:r w:rsidRPr="007B7608">
        <w:rPr>
          <w:rFonts w:ascii="Times New Roman" w:hAnsi="Times New Roman" w:cs="Times New Roman"/>
          <w:sz w:val="24"/>
          <w:szCs w:val="24"/>
        </w:rPr>
        <w:t xml:space="preserve"> Becker-Schutte, 2005)</w:t>
      </w:r>
      <w:r w:rsidRPr="007B7608">
        <w:rPr>
          <w:rFonts w:ascii="Times New Roman" w:hAnsi="Times New Roman" w:cs="Times New Roman"/>
          <w:sz w:val="24"/>
          <w:szCs w:val="24"/>
          <w:lang w:val="en-US"/>
        </w:rPr>
        <w:t xml:space="preserve">. </w:t>
      </w:r>
      <w:r w:rsidRPr="007B7608" w:rsidR="001E1780">
        <w:rPr>
          <w:rFonts w:ascii="Times New Roman" w:hAnsi="Times New Roman" w:cs="Times New Roman"/>
          <w:sz w:val="24"/>
          <w:szCs w:val="24"/>
        </w:rPr>
        <w:t>T</w:t>
      </w:r>
      <w:r w:rsidRPr="007B7608" w:rsidR="00197548">
        <w:rPr>
          <w:rFonts w:ascii="Times New Roman" w:hAnsi="Times New Roman" w:cs="Times New Roman"/>
          <w:sz w:val="24"/>
          <w:szCs w:val="24"/>
        </w:rPr>
        <w:t xml:space="preserve">able 1 contains a summary of </w:t>
      </w:r>
      <w:r w:rsidRPr="007B7608" w:rsidR="00B10FE2">
        <w:rPr>
          <w:rFonts w:ascii="Times New Roman" w:hAnsi="Times New Roman" w:cs="Times New Roman"/>
          <w:sz w:val="24"/>
          <w:szCs w:val="24"/>
        </w:rPr>
        <w:t xml:space="preserve">LGB-KASH </w:t>
      </w:r>
      <w:r w:rsidRPr="007B7608" w:rsidR="00197548">
        <w:rPr>
          <w:rFonts w:ascii="Times New Roman" w:hAnsi="Times New Roman" w:cs="Times New Roman"/>
          <w:sz w:val="24"/>
          <w:szCs w:val="24"/>
        </w:rPr>
        <w:t>mean scores</w:t>
      </w:r>
      <w:r w:rsidRPr="007B7608" w:rsidR="001E1780">
        <w:rPr>
          <w:rFonts w:ascii="Times New Roman" w:hAnsi="Times New Roman" w:cs="Times New Roman"/>
          <w:sz w:val="24"/>
          <w:szCs w:val="24"/>
        </w:rPr>
        <w:t xml:space="preserve"> </w:t>
      </w:r>
      <w:r w:rsidRPr="007B7608" w:rsidR="00322248">
        <w:rPr>
          <w:rFonts w:ascii="Times New Roman" w:hAnsi="Times New Roman" w:cs="Times New Roman"/>
          <w:sz w:val="24"/>
          <w:szCs w:val="24"/>
        </w:rPr>
        <w:t>and standard deviation</w:t>
      </w:r>
      <w:r w:rsidRPr="007B7608" w:rsidR="00197548">
        <w:rPr>
          <w:rFonts w:ascii="Times New Roman" w:hAnsi="Times New Roman" w:cs="Times New Roman"/>
          <w:sz w:val="24"/>
          <w:szCs w:val="24"/>
        </w:rPr>
        <w:t xml:space="preserve">s </w:t>
      </w:r>
      <w:r w:rsidRPr="007B7608" w:rsidR="00A27919">
        <w:rPr>
          <w:rFonts w:ascii="Times New Roman" w:hAnsi="Times New Roman" w:cs="Times New Roman"/>
          <w:sz w:val="24"/>
          <w:szCs w:val="24"/>
        </w:rPr>
        <w:t>for each</w:t>
      </w:r>
      <w:r w:rsidRPr="007B7608" w:rsidR="00197548">
        <w:rPr>
          <w:rFonts w:ascii="Times New Roman" w:hAnsi="Times New Roman" w:cs="Times New Roman"/>
          <w:sz w:val="24"/>
          <w:szCs w:val="24"/>
        </w:rPr>
        <w:t xml:space="preserve"> sub-scale</w:t>
      </w:r>
      <w:r w:rsidRPr="007B7608" w:rsidR="00C21963">
        <w:rPr>
          <w:rFonts w:ascii="Times New Roman" w:hAnsi="Times New Roman" w:cs="Times New Roman"/>
          <w:sz w:val="24"/>
          <w:szCs w:val="24"/>
        </w:rPr>
        <w:t>.</w:t>
      </w:r>
    </w:p>
    <w:p w:rsidRPr="007B7608" w:rsidR="00326CF6" w:rsidP="00033C11" w:rsidRDefault="00326CF6" w14:paraId="7D108982" w14:textId="77777777">
      <w:pPr>
        <w:spacing w:line="480" w:lineRule="auto"/>
        <w:rPr>
          <w:rFonts w:ascii="Times New Roman" w:hAnsi="Times New Roman" w:cs="Times New Roman"/>
          <w:sz w:val="24"/>
          <w:szCs w:val="24"/>
        </w:rPr>
      </w:pPr>
    </w:p>
    <w:p w:rsidRPr="007B7608" w:rsidR="00033C11" w:rsidP="00033C11" w:rsidRDefault="00033C11" w14:paraId="209CD39E" w14:textId="77777777">
      <w:pPr>
        <w:spacing w:line="480" w:lineRule="auto"/>
        <w:rPr>
          <w:rFonts w:ascii="Times New Roman" w:hAnsi="Times New Roman" w:cs="Times New Roman"/>
          <w:sz w:val="24"/>
          <w:szCs w:val="24"/>
        </w:rPr>
      </w:pPr>
      <w:r w:rsidRPr="007B7608">
        <w:rPr>
          <w:rFonts w:ascii="Times New Roman" w:hAnsi="Times New Roman" w:cs="Times New Roman"/>
          <w:sz w:val="24"/>
          <w:szCs w:val="24"/>
        </w:rPr>
        <w:t>[Table 1 here]</w:t>
      </w:r>
    </w:p>
    <w:p w:rsidRPr="007B7608" w:rsidR="00DD7195" w:rsidP="00033C11" w:rsidRDefault="00DD7195" w14:paraId="64116F4E" w14:textId="77777777">
      <w:pPr>
        <w:spacing w:line="480" w:lineRule="auto"/>
        <w:rPr>
          <w:rFonts w:ascii="Times New Roman" w:hAnsi="Times New Roman" w:cs="Times New Roman"/>
          <w:sz w:val="24"/>
          <w:szCs w:val="24"/>
        </w:rPr>
      </w:pPr>
    </w:p>
    <w:p w:rsidRPr="007B7608" w:rsidR="00326CF6" w:rsidP="00D46966" w:rsidRDefault="00326CF6" w14:paraId="304D72F9" w14:textId="17944CD4">
      <w:pPr>
        <w:spacing w:line="480" w:lineRule="auto"/>
        <w:rPr>
          <w:rFonts w:ascii="Times New Roman" w:hAnsi="Times New Roman" w:eastAsia="MS Mincho" w:cs="Times New Roman"/>
          <w:sz w:val="24"/>
          <w:szCs w:val="24"/>
        </w:rPr>
      </w:pPr>
      <w:r w:rsidRPr="007B7608">
        <w:rPr>
          <w:rFonts w:ascii="Times New Roman" w:hAnsi="Times New Roman" w:cs="Times New Roman"/>
          <w:sz w:val="24"/>
          <w:szCs w:val="24"/>
        </w:rPr>
        <w:t xml:space="preserve">While </w:t>
      </w:r>
      <w:r w:rsidRPr="007B7608" w:rsidR="00475B45">
        <w:rPr>
          <w:rFonts w:ascii="Times New Roman" w:hAnsi="Times New Roman" w:cs="Times New Roman"/>
          <w:sz w:val="24"/>
          <w:szCs w:val="24"/>
        </w:rPr>
        <w:t>LGB-KASH</w:t>
      </w:r>
      <w:r w:rsidRPr="007B7608">
        <w:rPr>
          <w:rFonts w:ascii="Times New Roman" w:hAnsi="Times New Roman" w:cs="Times New Roman"/>
          <w:sz w:val="24"/>
          <w:szCs w:val="24"/>
        </w:rPr>
        <w:t xml:space="preserve"> sub-scores provide a mean indicator of respondents’ knowledge and attitudes, the 28 individual measures that make up each sub-scale also provide interesting detail of the variability of respondents’ views. The sample mean scores suggest </w:t>
      </w:r>
      <w:r w:rsidRPr="007B7608">
        <w:rPr>
          <w:rFonts w:ascii="Times New Roman" w:hAnsi="Times New Roman" w:eastAsia="MS Mincho" w:cs="Times New Roman"/>
          <w:sz w:val="24"/>
          <w:szCs w:val="24"/>
        </w:rPr>
        <w:t xml:space="preserve">that respondents do not consider overtly homophobic views and hatred to be characteristic of them (m= 5.49). For example with the statements, </w:t>
      </w:r>
      <w:r w:rsidRPr="007B7608" w:rsidR="009F03AE">
        <w:rPr>
          <w:rFonts w:ascii="Times New Roman" w:hAnsi="Times New Roman" w:eastAsia="MS Mincho" w:cs="Times New Roman"/>
          <w:sz w:val="24"/>
          <w:szCs w:val="24"/>
        </w:rPr>
        <w:t>‘</w:t>
      </w:r>
      <w:r w:rsidRPr="007B7608">
        <w:rPr>
          <w:rFonts w:ascii="Times New Roman" w:hAnsi="Times New Roman" w:eastAsia="MS Mincho" w:cs="Times New Roman"/>
          <w:sz w:val="24"/>
          <w:szCs w:val="24"/>
        </w:rPr>
        <w:t>it is important for me to avoid LGB individuals</w:t>
      </w:r>
      <w:r w:rsidRPr="007B7608" w:rsidR="009F03AE">
        <w:rPr>
          <w:rFonts w:ascii="Times New Roman" w:hAnsi="Times New Roman" w:eastAsia="MS Mincho" w:cs="Times New Roman"/>
          <w:sz w:val="24"/>
          <w:szCs w:val="24"/>
        </w:rPr>
        <w:t>’</w:t>
      </w:r>
      <w:r w:rsidRPr="007B7608">
        <w:rPr>
          <w:rFonts w:ascii="Times New Roman" w:hAnsi="Times New Roman" w:eastAsia="MS Mincho" w:cs="Times New Roman"/>
          <w:sz w:val="24"/>
          <w:szCs w:val="24"/>
        </w:rPr>
        <w:t xml:space="preserve"> </w:t>
      </w:r>
      <w:r w:rsidRPr="007B7608" w:rsidR="004371E6">
        <w:rPr>
          <w:rFonts w:ascii="Times New Roman" w:hAnsi="Times New Roman" w:eastAsia="MS Mincho" w:cs="Times New Roman"/>
          <w:sz w:val="24"/>
          <w:szCs w:val="24"/>
        </w:rPr>
        <w:t>and ‘LGB</w:t>
      </w:r>
      <w:r w:rsidRPr="007B7608">
        <w:rPr>
          <w:rFonts w:ascii="Times New Roman" w:hAnsi="Times New Roman" w:eastAsia="MS Mincho" w:cs="Times New Roman"/>
          <w:sz w:val="24"/>
          <w:szCs w:val="24"/>
        </w:rPr>
        <w:t xml:space="preserve"> people deserve the hatred they receive</w:t>
      </w:r>
      <w:r w:rsidRPr="007B7608" w:rsidR="009F03AE">
        <w:rPr>
          <w:rFonts w:ascii="Times New Roman" w:hAnsi="Times New Roman" w:eastAsia="MS Mincho" w:cs="Times New Roman"/>
          <w:sz w:val="24"/>
          <w:szCs w:val="24"/>
        </w:rPr>
        <w:t>’</w:t>
      </w:r>
      <w:r w:rsidRPr="007B7608">
        <w:rPr>
          <w:rFonts w:ascii="Times New Roman" w:hAnsi="Times New Roman" w:eastAsia="MS Mincho" w:cs="Times New Roman"/>
          <w:sz w:val="24"/>
          <w:szCs w:val="24"/>
        </w:rPr>
        <w:t xml:space="preserve">, the vast </w:t>
      </w:r>
      <w:r w:rsidRPr="007B7608" w:rsidR="004371E6">
        <w:rPr>
          <w:rFonts w:ascii="Times New Roman" w:hAnsi="Times New Roman" w:eastAsia="MS Mincho" w:cs="Times New Roman"/>
          <w:sz w:val="24"/>
          <w:szCs w:val="24"/>
        </w:rPr>
        <w:t>majority of</w:t>
      </w:r>
      <w:r w:rsidRPr="007B7608">
        <w:rPr>
          <w:rFonts w:ascii="Times New Roman" w:hAnsi="Times New Roman" w:eastAsia="MS Mincho" w:cs="Times New Roman"/>
          <w:sz w:val="24"/>
          <w:szCs w:val="24"/>
        </w:rPr>
        <w:t xml:space="preserve"> </w:t>
      </w:r>
      <w:r w:rsidRPr="007B7608" w:rsidR="004371E6">
        <w:rPr>
          <w:rFonts w:ascii="Times New Roman" w:hAnsi="Times New Roman" w:eastAsia="MS Mincho" w:cs="Times New Roman"/>
          <w:sz w:val="24"/>
          <w:szCs w:val="24"/>
        </w:rPr>
        <w:t>respondents (</w:t>
      </w:r>
      <w:r w:rsidRPr="007B7608">
        <w:rPr>
          <w:rFonts w:ascii="Times New Roman" w:hAnsi="Times New Roman" w:eastAsia="MS Mincho" w:cs="Times New Roman"/>
          <w:sz w:val="24"/>
          <w:szCs w:val="24"/>
        </w:rPr>
        <w:t>97.5%</w:t>
      </w:r>
      <w:r w:rsidRPr="007B7608" w:rsidR="004371E6">
        <w:rPr>
          <w:rFonts w:ascii="Times New Roman" w:hAnsi="Times New Roman" w:eastAsia="MS Mincho" w:cs="Times New Roman"/>
          <w:sz w:val="24"/>
          <w:szCs w:val="24"/>
        </w:rPr>
        <w:t>, n1</w:t>
      </w:r>
      <w:r w:rsidRPr="007B7608">
        <w:rPr>
          <w:rFonts w:ascii="Times New Roman" w:hAnsi="Times New Roman" w:eastAsia="MS Mincho" w:cs="Times New Roman"/>
          <w:sz w:val="24"/>
          <w:szCs w:val="24"/>
        </w:rPr>
        <w:t>= 116, n2= 115) considered the</w:t>
      </w:r>
      <w:r w:rsidRPr="007B7608" w:rsidR="00CB065E">
        <w:rPr>
          <w:rFonts w:ascii="Times New Roman" w:hAnsi="Times New Roman" w:eastAsia="MS Mincho" w:cs="Times New Roman"/>
          <w:sz w:val="24"/>
          <w:szCs w:val="24"/>
        </w:rPr>
        <w:t>se</w:t>
      </w:r>
      <w:r w:rsidRPr="007B7608">
        <w:rPr>
          <w:rFonts w:ascii="Times New Roman" w:hAnsi="Times New Roman" w:eastAsia="MS Mincho" w:cs="Times New Roman"/>
          <w:sz w:val="24"/>
          <w:szCs w:val="24"/>
        </w:rPr>
        <w:t xml:space="preserve"> </w:t>
      </w:r>
      <w:r w:rsidRPr="007B7608" w:rsidR="004371E6">
        <w:rPr>
          <w:rFonts w:ascii="Times New Roman" w:hAnsi="Times New Roman" w:eastAsia="MS Mincho" w:cs="Times New Roman"/>
          <w:sz w:val="24"/>
          <w:szCs w:val="24"/>
        </w:rPr>
        <w:t>statements as</w:t>
      </w:r>
      <w:r w:rsidRPr="007B7608">
        <w:rPr>
          <w:rFonts w:ascii="Times New Roman" w:hAnsi="Times New Roman" w:eastAsia="MS Mincho" w:cs="Times New Roman"/>
          <w:sz w:val="24"/>
          <w:szCs w:val="24"/>
        </w:rPr>
        <w:t xml:space="preserve"> uncharacteristic to very uncharacteristic of their views. Subscale 2 suggests </w:t>
      </w:r>
      <w:r w:rsidRPr="007B7608" w:rsidR="009F03AE">
        <w:rPr>
          <w:rFonts w:ascii="Times New Roman" w:hAnsi="Times New Roman" w:eastAsia="MS Mincho" w:cs="Times New Roman"/>
          <w:sz w:val="24"/>
          <w:szCs w:val="24"/>
        </w:rPr>
        <w:t>respondents do</w:t>
      </w:r>
      <w:r w:rsidRPr="007B7608">
        <w:rPr>
          <w:rFonts w:ascii="Times New Roman" w:hAnsi="Times New Roman" w:eastAsia="MS Mincho" w:cs="Times New Roman"/>
          <w:sz w:val="24"/>
          <w:szCs w:val="24"/>
        </w:rPr>
        <w:t xml:space="preserve"> not feel knowledgeable about LGB history, symbols or community</w:t>
      </w:r>
      <w:r w:rsidRPr="007B7608" w:rsidR="009F03AE">
        <w:rPr>
          <w:rFonts w:ascii="Times New Roman" w:hAnsi="Times New Roman" w:eastAsia="MS Mincho" w:cs="Times New Roman"/>
          <w:sz w:val="24"/>
          <w:szCs w:val="24"/>
        </w:rPr>
        <w:t xml:space="preserve"> </w:t>
      </w:r>
      <w:r w:rsidRPr="007B7608" w:rsidR="004371E6">
        <w:rPr>
          <w:rFonts w:ascii="Times New Roman" w:hAnsi="Times New Roman" w:eastAsia="MS Mincho" w:cs="Times New Roman"/>
          <w:sz w:val="24"/>
          <w:szCs w:val="24"/>
        </w:rPr>
        <w:t xml:space="preserve">formations </w:t>
      </w:r>
      <w:r w:rsidRPr="007B7608">
        <w:rPr>
          <w:rFonts w:ascii="Times New Roman" w:hAnsi="Times New Roman" w:eastAsia="MS Mincho" w:cs="Times New Roman"/>
          <w:sz w:val="24"/>
          <w:szCs w:val="24"/>
        </w:rPr>
        <w:t xml:space="preserve">(m=5.03). This was evident in individual measures that illicit views on the extent </w:t>
      </w:r>
      <w:r w:rsidRPr="007B7608" w:rsidR="009F03AE">
        <w:rPr>
          <w:rFonts w:ascii="Times New Roman" w:hAnsi="Times New Roman" w:eastAsia="MS Mincho" w:cs="Times New Roman"/>
          <w:sz w:val="24"/>
          <w:szCs w:val="24"/>
        </w:rPr>
        <w:t>of knowledge</w:t>
      </w:r>
      <w:r w:rsidRPr="007B7608">
        <w:rPr>
          <w:rFonts w:ascii="Times New Roman" w:hAnsi="Times New Roman" w:eastAsia="MS Mincho" w:cs="Times New Roman"/>
          <w:sz w:val="24"/>
          <w:szCs w:val="24"/>
        </w:rPr>
        <w:t xml:space="preserve"> about </w:t>
      </w:r>
      <w:r w:rsidRPr="007B7608" w:rsidR="009F03AE">
        <w:rPr>
          <w:rFonts w:ascii="Times New Roman" w:hAnsi="Times New Roman" w:eastAsia="MS Mincho" w:cs="Times New Roman"/>
          <w:sz w:val="24"/>
          <w:szCs w:val="24"/>
        </w:rPr>
        <w:t>the history</w:t>
      </w:r>
      <w:r w:rsidRPr="007B7608">
        <w:rPr>
          <w:rFonts w:ascii="Times New Roman" w:hAnsi="Times New Roman" w:eastAsia="MS Mincho" w:cs="Times New Roman"/>
          <w:sz w:val="24"/>
          <w:szCs w:val="24"/>
        </w:rPr>
        <w:t xml:space="preserve"> of</w:t>
      </w:r>
      <w:r w:rsidRPr="007B7608" w:rsidR="009F03AE">
        <w:rPr>
          <w:rFonts w:ascii="Times New Roman" w:hAnsi="Times New Roman" w:eastAsia="MS Mincho" w:cs="Times New Roman"/>
          <w:sz w:val="24"/>
          <w:szCs w:val="24"/>
        </w:rPr>
        <w:t>,</w:t>
      </w:r>
      <w:r w:rsidRPr="007B7608">
        <w:rPr>
          <w:rFonts w:ascii="Times New Roman" w:hAnsi="Times New Roman" w:eastAsia="MS Mincho" w:cs="Times New Roman"/>
          <w:sz w:val="24"/>
          <w:szCs w:val="24"/>
        </w:rPr>
        <w:t xml:space="preserve"> for example, </w:t>
      </w:r>
      <w:r w:rsidRPr="007B7608" w:rsidR="007620FA">
        <w:rPr>
          <w:rFonts w:ascii="Times New Roman" w:hAnsi="Times New Roman" w:eastAsia="MS Mincho" w:cs="Times New Roman"/>
          <w:sz w:val="24"/>
          <w:szCs w:val="24"/>
        </w:rPr>
        <w:t xml:space="preserve">the </w:t>
      </w:r>
      <w:r w:rsidRPr="007B7608">
        <w:rPr>
          <w:rFonts w:ascii="Times New Roman" w:hAnsi="Times New Roman" w:eastAsia="MS Mincho" w:cs="Times New Roman"/>
          <w:sz w:val="24"/>
          <w:szCs w:val="24"/>
        </w:rPr>
        <w:t>Stonewall</w:t>
      </w:r>
      <w:r w:rsidRPr="007B7608" w:rsidR="007620FA">
        <w:rPr>
          <w:rFonts w:ascii="Times New Roman" w:hAnsi="Times New Roman" w:eastAsia="MS Mincho" w:cs="Times New Roman"/>
          <w:sz w:val="24"/>
          <w:szCs w:val="24"/>
        </w:rPr>
        <w:t xml:space="preserve"> Riots</w:t>
      </w:r>
      <w:r w:rsidRPr="007B7608">
        <w:rPr>
          <w:rFonts w:ascii="Times New Roman" w:hAnsi="Times New Roman" w:eastAsia="MS Mincho" w:cs="Times New Roman"/>
          <w:sz w:val="24"/>
          <w:szCs w:val="24"/>
        </w:rPr>
        <w:t xml:space="preserve">, Parents Families of Lesbians and Gays (PFLAG), and the symbolism of the rainbow flag. Here, 90.7% (n= 107), 95.7% (n= 5), </w:t>
      </w:r>
      <w:r w:rsidRPr="007B7608" w:rsidR="007620FA">
        <w:rPr>
          <w:rFonts w:ascii="Times New Roman" w:hAnsi="Times New Roman" w:eastAsia="MS Mincho" w:cs="Times New Roman"/>
          <w:sz w:val="24"/>
          <w:szCs w:val="24"/>
        </w:rPr>
        <w:t>and 84</w:t>
      </w:r>
      <w:r w:rsidRPr="007B7608">
        <w:rPr>
          <w:rFonts w:ascii="Times New Roman" w:hAnsi="Times New Roman" w:eastAsia="MS Mincho" w:cs="Times New Roman"/>
          <w:sz w:val="24"/>
          <w:szCs w:val="24"/>
        </w:rPr>
        <w:t xml:space="preserve">% (n=100) </w:t>
      </w:r>
      <w:r w:rsidRPr="007B7608">
        <w:rPr>
          <w:rFonts w:ascii="Times New Roman" w:hAnsi="Times New Roman" w:eastAsia="MS Mincho" w:cs="Times New Roman"/>
          <w:sz w:val="24"/>
          <w:szCs w:val="24"/>
        </w:rPr>
        <w:lastRenderedPageBreak/>
        <w:t>respectively, reported knowledge of these t</w:t>
      </w:r>
      <w:r w:rsidRPr="007B7608" w:rsidR="007B1686">
        <w:rPr>
          <w:rFonts w:ascii="Times New Roman" w:hAnsi="Times New Roman" w:eastAsia="MS Mincho" w:cs="Times New Roman"/>
          <w:sz w:val="24"/>
          <w:szCs w:val="24"/>
        </w:rPr>
        <w:t xml:space="preserve">o be uncharacteristic of them. </w:t>
      </w:r>
      <w:r w:rsidRPr="007B7608">
        <w:rPr>
          <w:rFonts w:ascii="Times New Roman" w:hAnsi="Times New Roman" w:eastAsia="MS Mincho" w:cs="Times New Roman"/>
          <w:sz w:val="24"/>
          <w:szCs w:val="24"/>
        </w:rPr>
        <w:t>That said, despite a lack of knowledge, respondents appear</w:t>
      </w:r>
      <w:r w:rsidRPr="007B7608" w:rsidR="00CB065E">
        <w:rPr>
          <w:rFonts w:ascii="Times New Roman" w:hAnsi="Times New Roman" w:eastAsia="MS Mincho" w:cs="Times New Roman"/>
          <w:sz w:val="24"/>
          <w:szCs w:val="24"/>
        </w:rPr>
        <w:t>ed</w:t>
      </w:r>
      <w:r w:rsidRPr="007B7608">
        <w:rPr>
          <w:rFonts w:ascii="Times New Roman" w:hAnsi="Times New Roman" w:eastAsia="MS Mincho" w:cs="Times New Roman"/>
          <w:sz w:val="24"/>
          <w:szCs w:val="24"/>
        </w:rPr>
        <w:t xml:space="preserve"> supportive of civil rights for LGB people with a mean score of 2.02 on sub-scale 3, one particularly relevant measure being </w:t>
      </w:r>
      <w:r w:rsidRPr="007B7608" w:rsidR="009F03AE">
        <w:rPr>
          <w:rFonts w:ascii="Times New Roman" w:hAnsi="Times New Roman" w:eastAsia="MS Mincho" w:cs="Times New Roman"/>
          <w:sz w:val="24"/>
          <w:szCs w:val="24"/>
        </w:rPr>
        <w:t>‘</w:t>
      </w:r>
      <w:r w:rsidRPr="007B7608">
        <w:rPr>
          <w:rFonts w:ascii="Times New Roman" w:hAnsi="Times New Roman" w:eastAsia="MS Mincho" w:cs="Times New Roman"/>
          <w:sz w:val="24"/>
          <w:szCs w:val="24"/>
        </w:rPr>
        <w:t>I think marriage should be legal for same sex couples</w:t>
      </w:r>
      <w:r w:rsidRPr="007B7608" w:rsidR="009F03AE">
        <w:rPr>
          <w:rFonts w:ascii="Times New Roman" w:hAnsi="Times New Roman" w:eastAsia="MS Mincho" w:cs="Times New Roman"/>
          <w:sz w:val="24"/>
          <w:szCs w:val="24"/>
        </w:rPr>
        <w:t>’</w:t>
      </w:r>
      <w:r w:rsidRPr="007B7608">
        <w:rPr>
          <w:rFonts w:ascii="Times New Roman" w:hAnsi="Times New Roman" w:eastAsia="MS Mincho" w:cs="Times New Roman"/>
          <w:sz w:val="24"/>
          <w:szCs w:val="24"/>
        </w:rPr>
        <w:t xml:space="preserve"> wherein 77.5% (93 out of 120) of respondents agreed with this statement. </w:t>
      </w:r>
      <w:r w:rsidRPr="007B7608" w:rsidR="009F03AE">
        <w:rPr>
          <w:rFonts w:ascii="Times New Roman" w:hAnsi="Times New Roman" w:eastAsia="MS Mincho" w:cs="Times New Roman"/>
          <w:sz w:val="24"/>
          <w:szCs w:val="24"/>
        </w:rPr>
        <w:t xml:space="preserve">Responses to questionnaires were gathered in 2012 – the Marriage (Same-sex Couples) </w:t>
      </w:r>
      <w:r w:rsidRPr="007B7608" w:rsidR="00E12DD7">
        <w:rPr>
          <w:rFonts w:ascii="Times New Roman" w:hAnsi="Times New Roman" w:eastAsia="MS Mincho" w:cs="Times New Roman"/>
          <w:sz w:val="24"/>
          <w:szCs w:val="24"/>
        </w:rPr>
        <w:t>Act,</w:t>
      </w:r>
      <w:r w:rsidRPr="007B7608" w:rsidR="009F03AE">
        <w:rPr>
          <w:rFonts w:ascii="Times New Roman" w:hAnsi="Times New Roman" w:eastAsia="MS Mincho" w:cs="Times New Roman"/>
          <w:sz w:val="24"/>
          <w:szCs w:val="24"/>
        </w:rPr>
        <w:t xml:space="preserve"> as</w:t>
      </w:r>
      <w:r w:rsidRPr="007B7608" w:rsidR="007620FA">
        <w:rPr>
          <w:rFonts w:ascii="Times New Roman" w:hAnsi="Times New Roman" w:eastAsia="MS Mincho" w:cs="Times New Roman"/>
          <w:sz w:val="24"/>
          <w:szCs w:val="24"/>
        </w:rPr>
        <w:t xml:space="preserve"> it</w:t>
      </w:r>
      <w:r w:rsidRPr="007B7608" w:rsidR="009F03AE">
        <w:rPr>
          <w:rFonts w:ascii="Times New Roman" w:hAnsi="Times New Roman" w:eastAsia="MS Mincho" w:cs="Times New Roman"/>
          <w:sz w:val="24"/>
          <w:szCs w:val="24"/>
        </w:rPr>
        <w:t xml:space="preserve"> applies to England and Wales, received Royal Assent </w:t>
      </w:r>
      <w:r w:rsidRPr="007B7608" w:rsidR="00DD69FB">
        <w:rPr>
          <w:rFonts w:ascii="Times New Roman" w:hAnsi="Times New Roman" w:eastAsia="MS Mincho" w:cs="Times New Roman"/>
          <w:sz w:val="24"/>
          <w:szCs w:val="24"/>
        </w:rPr>
        <w:t>July</w:t>
      </w:r>
      <w:r w:rsidRPr="007B7608" w:rsidR="00853462">
        <w:rPr>
          <w:rFonts w:ascii="Times New Roman" w:hAnsi="Times New Roman" w:eastAsia="MS Mincho" w:cs="Times New Roman"/>
          <w:sz w:val="24"/>
          <w:szCs w:val="24"/>
        </w:rPr>
        <w:t xml:space="preserve"> </w:t>
      </w:r>
      <w:r w:rsidRPr="007B7608" w:rsidR="009F03AE">
        <w:rPr>
          <w:rFonts w:ascii="Times New Roman" w:hAnsi="Times New Roman" w:eastAsia="MS Mincho" w:cs="Times New Roman"/>
          <w:sz w:val="24"/>
          <w:szCs w:val="24"/>
        </w:rPr>
        <w:t>2013.</w:t>
      </w:r>
    </w:p>
    <w:p w:rsidR="00DD7195" w:rsidP="00D46966" w:rsidRDefault="00326CF6" w14:paraId="5242FC5C" w14:textId="3F3C8086">
      <w:pPr>
        <w:spacing w:line="480" w:lineRule="auto"/>
        <w:rPr>
          <w:rFonts w:ascii="Times New Roman" w:hAnsi="Times New Roman" w:cs="Times New Roman"/>
          <w:sz w:val="24"/>
          <w:szCs w:val="24"/>
        </w:rPr>
      </w:pPr>
      <w:r w:rsidRPr="007B7608">
        <w:rPr>
          <w:rFonts w:ascii="Times New Roman" w:hAnsi="Times New Roman" w:eastAsia="MS Mincho" w:cs="Times New Roman"/>
          <w:sz w:val="24"/>
          <w:szCs w:val="24"/>
        </w:rPr>
        <w:t xml:space="preserve">Where religious beliefs intersect with attitudes (m= 4.53), we found some ambivalence. For example 16.1% (n=19) </w:t>
      </w:r>
      <w:r w:rsidRPr="007B7608" w:rsidR="009F03AE">
        <w:rPr>
          <w:rFonts w:ascii="Times New Roman" w:hAnsi="Times New Roman" w:eastAsia="MS Mincho" w:cs="Times New Roman"/>
          <w:sz w:val="24"/>
          <w:szCs w:val="24"/>
        </w:rPr>
        <w:t>‘</w:t>
      </w:r>
      <w:r w:rsidRPr="007B7608">
        <w:rPr>
          <w:rFonts w:ascii="Times New Roman" w:hAnsi="Times New Roman" w:eastAsia="MS Mincho" w:cs="Times New Roman"/>
          <w:sz w:val="24"/>
          <w:szCs w:val="24"/>
        </w:rPr>
        <w:t>have difficulty reconciling [their] religious views with [their] interest in being accepting of LGB people</w:t>
      </w:r>
      <w:r w:rsidRPr="007B7608" w:rsidR="009F03AE">
        <w:rPr>
          <w:rFonts w:ascii="Times New Roman" w:hAnsi="Times New Roman" w:eastAsia="MS Mincho" w:cs="Times New Roman"/>
          <w:sz w:val="24"/>
          <w:szCs w:val="24"/>
        </w:rPr>
        <w:t>’</w:t>
      </w:r>
      <w:r w:rsidRPr="007B7608">
        <w:rPr>
          <w:rFonts w:ascii="Times New Roman" w:hAnsi="Times New Roman" w:eastAsia="MS Mincho" w:cs="Times New Roman"/>
          <w:sz w:val="24"/>
          <w:szCs w:val="24"/>
        </w:rPr>
        <w:t xml:space="preserve"> and just under half (41.2%, n=50) </w:t>
      </w:r>
      <w:r w:rsidRPr="007B7608" w:rsidR="009F03AE">
        <w:rPr>
          <w:rFonts w:ascii="Times New Roman" w:hAnsi="Times New Roman" w:eastAsia="MS Mincho" w:cs="Times New Roman"/>
          <w:sz w:val="24"/>
          <w:szCs w:val="24"/>
        </w:rPr>
        <w:t>‘</w:t>
      </w:r>
      <w:r w:rsidRPr="007B7608">
        <w:rPr>
          <w:rFonts w:ascii="Times New Roman" w:hAnsi="Times New Roman" w:eastAsia="MS Mincho" w:cs="Times New Roman"/>
          <w:sz w:val="24"/>
          <w:szCs w:val="24"/>
        </w:rPr>
        <w:t>keep [their] religious views to [their</w:t>
      </w:r>
      <w:proofErr w:type="gramStart"/>
      <w:r w:rsidRPr="007B7608">
        <w:rPr>
          <w:rFonts w:ascii="Times New Roman" w:hAnsi="Times New Roman" w:eastAsia="MS Mincho" w:cs="Times New Roman"/>
          <w:sz w:val="24"/>
          <w:szCs w:val="24"/>
        </w:rPr>
        <w:t>]self</w:t>
      </w:r>
      <w:proofErr w:type="gramEnd"/>
      <w:r w:rsidRPr="007B7608">
        <w:rPr>
          <w:rFonts w:ascii="Times New Roman" w:hAnsi="Times New Roman" w:eastAsia="MS Mincho" w:cs="Times New Roman"/>
          <w:sz w:val="24"/>
          <w:szCs w:val="24"/>
        </w:rPr>
        <w:t xml:space="preserve"> in order to accept LGB people</w:t>
      </w:r>
      <w:r w:rsidRPr="007B7608" w:rsidR="009F03AE">
        <w:rPr>
          <w:rFonts w:ascii="Times New Roman" w:hAnsi="Times New Roman" w:eastAsia="MS Mincho" w:cs="Times New Roman"/>
          <w:sz w:val="24"/>
          <w:szCs w:val="24"/>
        </w:rPr>
        <w:t>’</w:t>
      </w:r>
      <w:r w:rsidRPr="007B7608" w:rsidR="00DD69FB">
        <w:rPr>
          <w:rFonts w:ascii="Times New Roman" w:hAnsi="Times New Roman" w:eastAsia="MS Mincho" w:cs="Times New Roman"/>
          <w:sz w:val="24"/>
          <w:szCs w:val="24"/>
        </w:rPr>
        <w:t>.</w:t>
      </w:r>
      <w:r w:rsidRPr="007B7608">
        <w:rPr>
          <w:rFonts w:ascii="Times New Roman" w:hAnsi="Times New Roman" w:eastAsia="MS Mincho" w:cs="Times New Roman"/>
          <w:sz w:val="24"/>
          <w:szCs w:val="24"/>
        </w:rPr>
        <w:t xml:space="preserve"> The mean score for sub-scale 5 (m=3.90) suggests less proactive or personal affirmative attitud</w:t>
      </w:r>
      <w:r w:rsidRPr="007B7608">
        <w:rPr>
          <w:rFonts w:ascii="Times New Roman" w:hAnsi="Times New Roman" w:cs="Times New Roman"/>
          <w:sz w:val="24"/>
          <w:szCs w:val="24"/>
        </w:rPr>
        <w:t xml:space="preserve">es. For example, </w:t>
      </w:r>
      <w:r w:rsidRPr="007B7608" w:rsidR="001464DA">
        <w:rPr>
          <w:rFonts w:ascii="Times New Roman" w:hAnsi="Times New Roman" w:cs="Times New Roman"/>
          <w:sz w:val="24"/>
          <w:szCs w:val="24"/>
        </w:rPr>
        <w:t>less</w:t>
      </w:r>
      <w:r w:rsidRPr="007B7608">
        <w:rPr>
          <w:rFonts w:ascii="Times New Roman" w:hAnsi="Times New Roman" w:cs="Times New Roman"/>
          <w:sz w:val="24"/>
          <w:szCs w:val="24"/>
        </w:rPr>
        <w:t xml:space="preserve"> than half (43.7%, n=52) </w:t>
      </w:r>
      <w:r w:rsidRPr="007B7608" w:rsidR="00E12DD7">
        <w:rPr>
          <w:rFonts w:ascii="Times New Roman" w:hAnsi="Times New Roman" w:cs="Times New Roman"/>
          <w:sz w:val="24"/>
          <w:szCs w:val="24"/>
        </w:rPr>
        <w:t>‘</w:t>
      </w:r>
      <w:r w:rsidRPr="007B7608">
        <w:rPr>
          <w:rFonts w:ascii="Times New Roman" w:hAnsi="Times New Roman" w:cs="Times New Roman"/>
          <w:sz w:val="24"/>
          <w:szCs w:val="24"/>
        </w:rPr>
        <w:t>would display a symbol of gay pride to show support of the LGB community</w:t>
      </w:r>
      <w:r w:rsidRPr="007B7608" w:rsidR="00E12DD7">
        <w:rPr>
          <w:rFonts w:ascii="Times New Roman" w:hAnsi="Times New Roman" w:cs="Times New Roman"/>
          <w:sz w:val="24"/>
          <w:szCs w:val="24"/>
        </w:rPr>
        <w:t>’</w:t>
      </w:r>
      <w:r w:rsidRPr="007B7608">
        <w:rPr>
          <w:rFonts w:ascii="Times New Roman" w:hAnsi="Times New Roman" w:cs="Times New Roman"/>
          <w:sz w:val="24"/>
          <w:szCs w:val="24"/>
        </w:rPr>
        <w:t xml:space="preserve">. </w:t>
      </w:r>
    </w:p>
    <w:p w:rsidR="00326CF6" w:rsidP="00D46966" w:rsidRDefault="00326CF6" w14:paraId="4AC8311A" w14:textId="77777777">
      <w:pPr>
        <w:spacing w:line="480" w:lineRule="auto"/>
        <w:rPr>
          <w:rFonts w:ascii="Times New Roman" w:hAnsi="Times New Roman" w:cs="Times New Roman"/>
          <w:b/>
          <w:sz w:val="24"/>
          <w:szCs w:val="24"/>
        </w:rPr>
      </w:pPr>
    </w:p>
    <w:p w:rsidRPr="00B60C72" w:rsidR="001E1780" w:rsidP="00D46966" w:rsidRDefault="0026292B" w14:paraId="238E64B2" w14:textId="6120F325">
      <w:pPr>
        <w:spacing w:line="480" w:lineRule="auto"/>
        <w:rPr>
          <w:rFonts w:ascii="Times New Roman" w:hAnsi="Times New Roman" w:cs="Times New Roman"/>
          <w:i/>
          <w:sz w:val="24"/>
          <w:szCs w:val="24"/>
        </w:rPr>
      </w:pPr>
      <w:r>
        <w:rPr>
          <w:rFonts w:ascii="Times New Roman" w:hAnsi="Times New Roman" w:cs="Times New Roman"/>
          <w:i/>
          <w:sz w:val="24"/>
          <w:szCs w:val="24"/>
        </w:rPr>
        <w:t>F</w:t>
      </w:r>
      <w:r w:rsidRPr="00B60C72" w:rsidR="00403C70">
        <w:rPr>
          <w:rFonts w:ascii="Times New Roman" w:hAnsi="Times New Roman" w:cs="Times New Roman"/>
          <w:i/>
          <w:sz w:val="24"/>
          <w:szCs w:val="24"/>
        </w:rPr>
        <w:t>indings</w:t>
      </w:r>
      <w:r>
        <w:rPr>
          <w:rFonts w:ascii="Times New Roman" w:hAnsi="Times New Roman" w:cs="Times New Roman"/>
          <w:i/>
          <w:sz w:val="24"/>
          <w:szCs w:val="24"/>
        </w:rPr>
        <w:t xml:space="preserve"> from </w:t>
      </w:r>
      <w:r w:rsidR="003075B2">
        <w:rPr>
          <w:rFonts w:ascii="Times New Roman" w:hAnsi="Times New Roman" w:cs="Times New Roman"/>
          <w:i/>
          <w:sz w:val="24"/>
          <w:szCs w:val="24"/>
        </w:rPr>
        <w:t>stakeholder</w:t>
      </w:r>
      <w:r>
        <w:rPr>
          <w:rFonts w:ascii="Times New Roman" w:hAnsi="Times New Roman" w:cs="Times New Roman"/>
          <w:i/>
          <w:sz w:val="24"/>
          <w:szCs w:val="24"/>
        </w:rPr>
        <w:t xml:space="preserve"> groups</w:t>
      </w:r>
    </w:p>
    <w:p w:rsidRPr="00B60C72" w:rsidR="009E57B2" w:rsidP="00D46966" w:rsidRDefault="0026292B" w14:paraId="28B9CE11" w14:textId="0062DC73">
      <w:pPr>
        <w:spacing w:line="480" w:lineRule="auto"/>
        <w:rPr>
          <w:rFonts w:ascii="Times New Roman" w:hAnsi="Times New Roman" w:cs="Times New Roman"/>
          <w:sz w:val="24"/>
          <w:szCs w:val="24"/>
        </w:rPr>
      </w:pPr>
      <w:r>
        <w:rPr>
          <w:rFonts w:ascii="Times New Roman" w:hAnsi="Times New Roman" w:cs="Times New Roman"/>
          <w:sz w:val="24"/>
          <w:szCs w:val="24"/>
        </w:rPr>
        <w:t xml:space="preserve">Theme </w:t>
      </w:r>
      <w:r w:rsidRPr="00B60C72" w:rsidR="00403C70">
        <w:rPr>
          <w:rFonts w:ascii="Times New Roman" w:hAnsi="Times New Roman" w:cs="Times New Roman"/>
          <w:sz w:val="24"/>
          <w:szCs w:val="24"/>
        </w:rPr>
        <w:t xml:space="preserve">1: </w:t>
      </w:r>
      <w:r w:rsidR="004A0187">
        <w:rPr>
          <w:rFonts w:ascii="Times New Roman" w:hAnsi="Times New Roman" w:cs="Times New Roman"/>
          <w:sz w:val="24"/>
          <w:szCs w:val="24"/>
        </w:rPr>
        <w:t xml:space="preserve">Cultural </w:t>
      </w:r>
      <w:r w:rsidR="000F3BED">
        <w:rPr>
          <w:rFonts w:ascii="Times New Roman" w:hAnsi="Times New Roman" w:cs="Times New Roman"/>
          <w:sz w:val="24"/>
          <w:szCs w:val="24"/>
        </w:rPr>
        <w:t xml:space="preserve">and </w:t>
      </w:r>
      <w:r w:rsidR="00BD12DB">
        <w:rPr>
          <w:rFonts w:ascii="Times New Roman" w:hAnsi="Times New Roman" w:cs="Times New Roman"/>
          <w:sz w:val="24"/>
          <w:szCs w:val="24"/>
        </w:rPr>
        <w:t>interpersonal</w:t>
      </w:r>
      <w:r w:rsidR="000F3BED">
        <w:rPr>
          <w:rFonts w:ascii="Times New Roman" w:hAnsi="Times New Roman" w:cs="Times New Roman"/>
          <w:sz w:val="24"/>
          <w:szCs w:val="24"/>
        </w:rPr>
        <w:t xml:space="preserve"> </w:t>
      </w:r>
      <w:r w:rsidR="004A0187">
        <w:rPr>
          <w:rFonts w:ascii="Times New Roman" w:hAnsi="Times New Roman" w:cs="Times New Roman"/>
          <w:sz w:val="24"/>
          <w:szCs w:val="24"/>
        </w:rPr>
        <w:t>challenges</w:t>
      </w:r>
      <w:r w:rsidR="00130100">
        <w:rPr>
          <w:rFonts w:ascii="Times New Roman" w:hAnsi="Times New Roman" w:cs="Times New Roman"/>
          <w:sz w:val="24"/>
          <w:szCs w:val="24"/>
        </w:rPr>
        <w:t xml:space="preserve"> to delivering inclusive care</w:t>
      </w:r>
      <w:r w:rsidRPr="00B60C72" w:rsidR="00403C70">
        <w:rPr>
          <w:rFonts w:ascii="Times New Roman" w:hAnsi="Times New Roman" w:cs="Times New Roman"/>
          <w:sz w:val="24"/>
          <w:szCs w:val="24"/>
        </w:rPr>
        <w:t xml:space="preserve"> </w:t>
      </w:r>
    </w:p>
    <w:p w:rsidRPr="00964C7C" w:rsidR="001F4B79" w:rsidP="001F4B79" w:rsidRDefault="00E72F8C" w14:paraId="0FA8AF50" w14:textId="21F1A7C9">
      <w:pPr>
        <w:spacing w:line="480" w:lineRule="auto"/>
        <w:rPr>
          <w:rFonts w:ascii="Times New Roman" w:hAnsi="Times New Roman" w:cs="Times New Roman"/>
          <w:sz w:val="24"/>
          <w:szCs w:val="24"/>
        </w:rPr>
      </w:pPr>
      <w:r w:rsidRPr="00A5796F">
        <w:rPr>
          <w:rFonts w:ascii="Times New Roman" w:hAnsi="Times New Roman" w:cs="Times New Roman"/>
          <w:sz w:val="24"/>
          <w:szCs w:val="24"/>
        </w:rPr>
        <w:t>Across</w:t>
      </w:r>
      <w:r>
        <w:rPr>
          <w:rFonts w:ascii="Times New Roman" w:hAnsi="Times New Roman" w:cs="Times New Roman"/>
          <w:sz w:val="24"/>
          <w:szCs w:val="24"/>
        </w:rPr>
        <w:t xml:space="preserve"> </w:t>
      </w:r>
      <w:r w:rsidR="003075B2">
        <w:rPr>
          <w:rFonts w:ascii="Times New Roman" w:hAnsi="Times New Roman" w:cs="Times New Roman"/>
          <w:sz w:val="24"/>
          <w:szCs w:val="24"/>
        </w:rPr>
        <w:t xml:space="preserve">focus </w:t>
      </w:r>
      <w:r w:rsidR="00CB05CA">
        <w:rPr>
          <w:rFonts w:ascii="Times New Roman" w:hAnsi="Times New Roman" w:cs="Times New Roman"/>
          <w:sz w:val="24"/>
          <w:szCs w:val="24"/>
        </w:rPr>
        <w:t xml:space="preserve">groups </w:t>
      </w:r>
      <w:r w:rsidRPr="00A5796F">
        <w:rPr>
          <w:rFonts w:ascii="Times New Roman" w:hAnsi="Times New Roman" w:cs="Times New Roman"/>
          <w:sz w:val="24"/>
          <w:szCs w:val="24"/>
        </w:rPr>
        <w:t>there was shared recognition that</w:t>
      </w:r>
      <w:r w:rsidR="001F4B79">
        <w:rPr>
          <w:rFonts w:ascii="Times New Roman" w:hAnsi="Times New Roman" w:cs="Times New Roman"/>
          <w:sz w:val="24"/>
          <w:szCs w:val="24"/>
        </w:rPr>
        <w:t>,</w:t>
      </w:r>
      <w:r w:rsidRPr="00A5796F">
        <w:rPr>
          <w:rFonts w:ascii="Times New Roman" w:hAnsi="Times New Roman" w:cs="Times New Roman"/>
          <w:sz w:val="24"/>
          <w:szCs w:val="24"/>
        </w:rPr>
        <w:t xml:space="preserve"> a) changes to the culture of care </w:t>
      </w:r>
      <w:r>
        <w:rPr>
          <w:rFonts w:ascii="Times New Roman" w:hAnsi="Times New Roman" w:cs="Times New Roman"/>
          <w:sz w:val="24"/>
          <w:szCs w:val="24"/>
        </w:rPr>
        <w:t>homes</w:t>
      </w:r>
      <w:r w:rsidRPr="00A5796F">
        <w:rPr>
          <w:rFonts w:ascii="Times New Roman" w:hAnsi="Times New Roman" w:cs="Times New Roman"/>
          <w:sz w:val="24"/>
          <w:szCs w:val="24"/>
        </w:rPr>
        <w:t xml:space="preserve"> needed to happen before older LGB people could feel fully included in these environments, and b) the cornerstone </w:t>
      </w:r>
      <w:r w:rsidR="00ED355F">
        <w:rPr>
          <w:rFonts w:ascii="Times New Roman" w:hAnsi="Times New Roman" w:cs="Times New Roman"/>
          <w:sz w:val="24"/>
          <w:szCs w:val="24"/>
        </w:rPr>
        <w:t>of</w:t>
      </w:r>
      <w:r w:rsidRPr="00A5796F">
        <w:rPr>
          <w:rFonts w:ascii="Times New Roman" w:hAnsi="Times New Roman" w:cs="Times New Roman"/>
          <w:sz w:val="24"/>
          <w:szCs w:val="24"/>
        </w:rPr>
        <w:t xml:space="preserve"> initiating change started with recognition of the legacy of illegality and stigma attached to </w:t>
      </w:r>
      <w:r w:rsidR="00ED355F">
        <w:rPr>
          <w:rFonts w:ascii="Times New Roman" w:hAnsi="Times New Roman" w:cs="Times New Roman"/>
          <w:sz w:val="24"/>
          <w:szCs w:val="24"/>
        </w:rPr>
        <w:t>minority sexual i</w:t>
      </w:r>
      <w:r w:rsidRPr="00A5796F">
        <w:rPr>
          <w:rFonts w:ascii="Times New Roman" w:hAnsi="Times New Roman" w:cs="Times New Roman"/>
          <w:sz w:val="24"/>
          <w:szCs w:val="24"/>
        </w:rPr>
        <w:t>dentities</w:t>
      </w:r>
      <w:r w:rsidR="006A4FD6">
        <w:rPr>
          <w:rFonts w:ascii="Times New Roman" w:hAnsi="Times New Roman" w:cs="Times New Roman"/>
          <w:sz w:val="24"/>
          <w:szCs w:val="24"/>
        </w:rPr>
        <w:t xml:space="preserve">. One individual from an </w:t>
      </w:r>
      <w:r w:rsidR="001F4B79">
        <w:rPr>
          <w:rFonts w:ascii="Times New Roman" w:hAnsi="Times New Roman" w:cs="Times New Roman"/>
          <w:sz w:val="24"/>
          <w:szCs w:val="24"/>
        </w:rPr>
        <w:t xml:space="preserve">older people’s </w:t>
      </w:r>
      <w:r w:rsidR="00F56499">
        <w:rPr>
          <w:rFonts w:ascii="Times New Roman" w:hAnsi="Times New Roman" w:cs="Times New Roman"/>
          <w:sz w:val="24"/>
          <w:szCs w:val="24"/>
        </w:rPr>
        <w:t>advocacy group remarked,</w:t>
      </w:r>
      <w:r w:rsidRPr="00A5796F" w:rsidR="006A4FD6">
        <w:rPr>
          <w:rFonts w:ascii="Times New Roman" w:hAnsi="Times New Roman" w:cs="Times New Roman"/>
          <w:sz w:val="24"/>
          <w:szCs w:val="24"/>
        </w:rPr>
        <w:t xml:space="preserve"> </w:t>
      </w:r>
      <w:r>
        <w:rPr>
          <w:rFonts w:ascii="Times New Roman" w:hAnsi="Times New Roman" w:cs="Times New Roman"/>
          <w:sz w:val="24"/>
          <w:szCs w:val="24"/>
        </w:rPr>
        <w:t>‘</w:t>
      </w:r>
      <w:r w:rsidRPr="002533B3">
        <w:rPr>
          <w:rFonts w:ascii="Times New Roman" w:hAnsi="Times New Roman" w:cs="Times New Roman"/>
          <w:sz w:val="24"/>
          <w:szCs w:val="24"/>
        </w:rPr>
        <w:t>There are older people who regardless of what legislative and policy changes are implemented will forever carry round a memory of their sexual orientation being illegal</w:t>
      </w:r>
      <w:r w:rsidRPr="002533B3" w:rsidR="006A4FD6">
        <w:rPr>
          <w:rFonts w:ascii="Times New Roman" w:hAnsi="Times New Roman" w:cs="Times New Roman"/>
          <w:sz w:val="24"/>
          <w:szCs w:val="24"/>
        </w:rPr>
        <w:t>..</w:t>
      </w:r>
      <w:r w:rsidRPr="002533B3">
        <w:rPr>
          <w:rFonts w:ascii="Times New Roman" w:hAnsi="Times New Roman" w:cs="Times New Roman"/>
          <w:sz w:val="24"/>
          <w:szCs w:val="24"/>
        </w:rPr>
        <w:t xml:space="preserve">.’ </w:t>
      </w:r>
      <w:r w:rsidRPr="00A5796F">
        <w:rPr>
          <w:rFonts w:ascii="Times New Roman" w:hAnsi="Times New Roman" w:cs="Times New Roman"/>
          <w:sz w:val="24"/>
          <w:szCs w:val="24"/>
        </w:rPr>
        <w:t>(FG3</w:t>
      </w:r>
      <w:r w:rsidR="006A4FD6">
        <w:rPr>
          <w:rFonts w:ascii="Times New Roman" w:hAnsi="Times New Roman" w:cs="Times New Roman"/>
          <w:sz w:val="24"/>
          <w:szCs w:val="24"/>
        </w:rPr>
        <w:t xml:space="preserve"> [Focus Group]</w:t>
      </w:r>
      <w:r w:rsidRPr="00A5796F">
        <w:rPr>
          <w:rFonts w:ascii="Times New Roman" w:hAnsi="Times New Roman" w:cs="Times New Roman"/>
          <w:sz w:val="24"/>
          <w:szCs w:val="24"/>
        </w:rPr>
        <w:t>, M1</w:t>
      </w:r>
      <w:r w:rsidR="006A4FD6">
        <w:rPr>
          <w:rFonts w:ascii="Times New Roman" w:hAnsi="Times New Roman" w:cs="Times New Roman"/>
          <w:sz w:val="24"/>
          <w:szCs w:val="24"/>
        </w:rPr>
        <w:t xml:space="preserve"> [Male]</w:t>
      </w:r>
      <w:r w:rsidRPr="00A5796F">
        <w:rPr>
          <w:rFonts w:ascii="Times New Roman" w:hAnsi="Times New Roman" w:cs="Times New Roman"/>
          <w:sz w:val="24"/>
          <w:szCs w:val="24"/>
        </w:rPr>
        <w:t xml:space="preserve">). As an outcome of this </w:t>
      </w:r>
      <w:r w:rsidRPr="00A5796F">
        <w:rPr>
          <w:rFonts w:ascii="Times New Roman" w:hAnsi="Times New Roman" w:cs="Times New Roman"/>
          <w:sz w:val="24"/>
          <w:szCs w:val="24"/>
        </w:rPr>
        <w:lastRenderedPageBreak/>
        <w:t xml:space="preserve">legacy, some stakeholders voiced concerns about residents feeling </w:t>
      </w:r>
      <w:r w:rsidR="002215CF">
        <w:rPr>
          <w:rFonts w:ascii="Times New Roman" w:hAnsi="Times New Roman" w:cs="Times New Roman"/>
          <w:sz w:val="24"/>
          <w:szCs w:val="24"/>
        </w:rPr>
        <w:t xml:space="preserve">compelled to retreat back into </w:t>
      </w:r>
      <w:r w:rsidRPr="00A5796F">
        <w:rPr>
          <w:rFonts w:ascii="Times New Roman" w:hAnsi="Times New Roman" w:cs="Times New Roman"/>
          <w:sz w:val="24"/>
          <w:szCs w:val="24"/>
        </w:rPr>
        <w:t>the</w:t>
      </w:r>
      <w:r w:rsidR="002215CF">
        <w:rPr>
          <w:rFonts w:ascii="Times New Roman" w:hAnsi="Times New Roman" w:cs="Times New Roman"/>
          <w:sz w:val="24"/>
          <w:szCs w:val="24"/>
        </w:rPr>
        <w:t xml:space="preserve"> metaphorical closet</w:t>
      </w:r>
      <w:r w:rsidRPr="00A5796F">
        <w:rPr>
          <w:rFonts w:ascii="Times New Roman" w:hAnsi="Times New Roman" w:cs="Times New Roman"/>
          <w:sz w:val="24"/>
          <w:szCs w:val="24"/>
        </w:rPr>
        <w:t xml:space="preserve"> by hiding references to LGB identities and </w:t>
      </w:r>
      <w:r w:rsidR="00F56499">
        <w:rPr>
          <w:rFonts w:ascii="Times New Roman" w:hAnsi="Times New Roman" w:cs="Times New Roman"/>
          <w:sz w:val="24"/>
          <w:szCs w:val="24"/>
        </w:rPr>
        <w:t>life-</w:t>
      </w:r>
      <w:r w:rsidRPr="00A5796F">
        <w:rPr>
          <w:rFonts w:ascii="Times New Roman" w:hAnsi="Times New Roman" w:cs="Times New Roman"/>
          <w:sz w:val="24"/>
          <w:szCs w:val="24"/>
        </w:rPr>
        <w:t>histories</w:t>
      </w:r>
      <w:r w:rsidR="00D807DF">
        <w:rPr>
          <w:rFonts w:ascii="Times New Roman" w:hAnsi="Times New Roman" w:cs="Times New Roman"/>
          <w:sz w:val="24"/>
          <w:szCs w:val="24"/>
        </w:rPr>
        <w:t xml:space="preserve"> or</w:t>
      </w:r>
      <w:r w:rsidRPr="00964C7C" w:rsidR="001F4B79">
        <w:rPr>
          <w:rFonts w:ascii="Times New Roman" w:hAnsi="Times New Roman" w:cs="Times New Roman"/>
          <w:sz w:val="24"/>
          <w:szCs w:val="24"/>
        </w:rPr>
        <w:t xml:space="preserve"> having one’s personal life thrust into the public arena:</w:t>
      </w:r>
    </w:p>
    <w:p w:rsidR="001F4B79" w:rsidP="001F4B79" w:rsidRDefault="001F4B79" w14:paraId="555A4689" w14:textId="683D586B">
      <w:pPr>
        <w:spacing w:line="480" w:lineRule="auto"/>
        <w:ind w:left="709" w:firstLine="11"/>
        <w:rPr>
          <w:rFonts w:ascii="Times New Roman" w:hAnsi="Times New Roman" w:cs="Times New Roman"/>
          <w:sz w:val="24"/>
          <w:szCs w:val="24"/>
        </w:rPr>
      </w:pPr>
      <w:r>
        <w:rPr>
          <w:rFonts w:ascii="Times New Roman" w:hAnsi="Times New Roman" w:cs="Times New Roman"/>
          <w:b/>
          <w:sz w:val="24"/>
          <w:szCs w:val="24"/>
        </w:rPr>
        <w:t>‘</w:t>
      </w:r>
      <w:r w:rsidRPr="00964C7C">
        <w:rPr>
          <w:rFonts w:ascii="Times New Roman" w:hAnsi="Times New Roman" w:cs="Times New Roman"/>
          <w:sz w:val="24"/>
          <w:szCs w:val="24"/>
        </w:rPr>
        <w:t>Even if you haven’t come out to many people, just the closest people to you, suddenly you know that all these strangers know all about you, even if you’ve been quite comfortable in your own home, within your own circle of friends and family. And the culture shock that that brings has got to be quite considerable</w:t>
      </w:r>
      <w:r w:rsidRPr="00964C7C" w:rsidDel="00424825">
        <w:rPr>
          <w:rFonts w:ascii="Times New Roman" w:hAnsi="Times New Roman" w:cs="Times New Roman"/>
          <w:sz w:val="24"/>
          <w:szCs w:val="24"/>
        </w:rPr>
        <w:t xml:space="preserve"> </w:t>
      </w:r>
      <w:r w:rsidRPr="00964C7C" w:rsidR="00CC312B">
        <w:rPr>
          <w:rFonts w:ascii="Times New Roman" w:hAnsi="Times New Roman" w:cs="Times New Roman"/>
          <w:sz w:val="24"/>
          <w:szCs w:val="24"/>
        </w:rPr>
        <w:t>…’</w:t>
      </w:r>
      <w:r w:rsidRPr="00964C7C">
        <w:rPr>
          <w:rFonts w:ascii="Times New Roman" w:hAnsi="Times New Roman" w:cs="Times New Roman"/>
          <w:sz w:val="24"/>
          <w:szCs w:val="24"/>
        </w:rPr>
        <w:t xml:space="preserve"> (FG4, F2)</w:t>
      </w:r>
    </w:p>
    <w:p w:rsidR="001F4B79" w:rsidP="00456C12" w:rsidRDefault="001F4B79" w14:paraId="0350D1A3" w14:textId="7F23E62D">
      <w:pPr>
        <w:spacing w:line="480" w:lineRule="auto"/>
        <w:rPr>
          <w:rFonts w:ascii="Times New Roman" w:hAnsi="Times New Roman" w:cs="Times New Roman"/>
          <w:sz w:val="24"/>
          <w:szCs w:val="24"/>
        </w:rPr>
      </w:pPr>
      <w:r>
        <w:rPr>
          <w:rFonts w:ascii="Times New Roman" w:hAnsi="Times New Roman" w:cs="Times New Roman"/>
          <w:sz w:val="24"/>
          <w:szCs w:val="24"/>
        </w:rPr>
        <w:t>An</w:t>
      </w:r>
      <w:r w:rsidRPr="00964C7C">
        <w:rPr>
          <w:rFonts w:ascii="Times New Roman" w:hAnsi="Times New Roman" w:cs="Times New Roman"/>
          <w:sz w:val="24"/>
          <w:szCs w:val="24"/>
        </w:rPr>
        <w:t xml:space="preserve"> additional stressor</w:t>
      </w:r>
      <w:r>
        <w:rPr>
          <w:rFonts w:ascii="Times New Roman" w:hAnsi="Times New Roman" w:cs="Times New Roman"/>
          <w:sz w:val="24"/>
          <w:szCs w:val="24"/>
        </w:rPr>
        <w:t xml:space="preserve"> for older LGB residents</w:t>
      </w:r>
      <w:r w:rsidRPr="00964C7C">
        <w:rPr>
          <w:rFonts w:ascii="Times New Roman" w:hAnsi="Times New Roman" w:cs="Times New Roman"/>
          <w:sz w:val="24"/>
          <w:szCs w:val="24"/>
        </w:rPr>
        <w:t xml:space="preserve"> </w:t>
      </w:r>
      <w:r>
        <w:rPr>
          <w:rFonts w:ascii="Times New Roman" w:hAnsi="Times New Roman" w:cs="Times New Roman"/>
          <w:sz w:val="24"/>
          <w:szCs w:val="24"/>
        </w:rPr>
        <w:t>is having to</w:t>
      </w:r>
      <w:r w:rsidRPr="00964C7C">
        <w:rPr>
          <w:rFonts w:ascii="Times New Roman" w:hAnsi="Times New Roman" w:cs="Times New Roman"/>
          <w:sz w:val="24"/>
          <w:szCs w:val="24"/>
        </w:rPr>
        <w:t xml:space="preserve"> </w:t>
      </w:r>
      <w:r>
        <w:rPr>
          <w:rFonts w:ascii="Times New Roman" w:hAnsi="Times New Roman" w:cs="Times New Roman"/>
          <w:sz w:val="24"/>
          <w:szCs w:val="24"/>
        </w:rPr>
        <w:t>repeatedly ‘com</w:t>
      </w:r>
      <w:r w:rsidR="00B53E29">
        <w:rPr>
          <w:rFonts w:ascii="Times New Roman" w:hAnsi="Times New Roman" w:cs="Times New Roman"/>
          <w:sz w:val="24"/>
          <w:szCs w:val="24"/>
        </w:rPr>
        <w:t>e</w:t>
      </w:r>
      <w:r w:rsidRPr="00964C7C">
        <w:rPr>
          <w:rFonts w:ascii="Times New Roman" w:hAnsi="Times New Roman" w:cs="Times New Roman"/>
          <w:sz w:val="24"/>
          <w:szCs w:val="24"/>
        </w:rPr>
        <w:t xml:space="preserve"> out’ to new audiences:</w:t>
      </w:r>
      <w:r>
        <w:rPr>
          <w:rFonts w:ascii="Times New Roman" w:hAnsi="Times New Roman" w:cs="Times New Roman"/>
          <w:sz w:val="24"/>
          <w:szCs w:val="24"/>
        </w:rPr>
        <w:t xml:space="preserve"> </w:t>
      </w:r>
      <w:r w:rsidRPr="00DD297F">
        <w:rPr>
          <w:rFonts w:ascii="Times New Roman" w:hAnsi="Times New Roman" w:cs="Times New Roman"/>
          <w:sz w:val="24"/>
          <w:szCs w:val="24"/>
        </w:rPr>
        <w:t xml:space="preserve">‘And you could go into a home, have sorted everybody out, everyone knows you’re gay, and then somebody dies and somebody </w:t>
      </w:r>
      <w:r w:rsidRPr="00880F89">
        <w:rPr>
          <w:rFonts w:ascii="Times New Roman" w:hAnsi="Times New Roman" w:cs="Times New Roman"/>
          <w:sz w:val="24"/>
          <w:szCs w:val="24"/>
        </w:rPr>
        <w:t>new moves in, and you’ve got to do the whole damn thing again.</w:t>
      </w:r>
      <w:r w:rsidRPr="00DD297F">
        <w:rPr>
          <w:rFonts w:ascii="Times New Roman" w:hAnsi="Times New Roman" w:cs="Times New Roman"/>
          <w:sz w:val="24"/>
          <w:szCs w:val="24"/>
        </w:rPr>
        <w:t>’ (FG4, M1).</w:t>
      </w:r>
      <w:r>
        <w:rPr>
          <w:rFonts w:ascii="Times New Roman" w:hAnsi="Times New Roman" w:cs="Times New Roman"/>
          <w:sz w:val="24"/>
          <w:szCs w:val="24"/>
        </w:rPr>
        <w:t xml:space="preserve"> </w:t>
      </w:r>
      <w:r w:rsidRPr="00C56A07">
        <w:rPr>
          <w:rFonts w:ascii="Times New Roman" w:hAnsi="Times New Roman" w:cs="Times New Roman"/>
          <w:sz w:val="24"/>
          <w:szCs w:val="24"/>
        </w:rPr>
        <w:t xml:space="preserve">The importance of residents feeling in control of their home environment was cited as essential to creating care settings that were the next best option to living at home. </w:t>
      </w:r>
      <w:r w:rsidR="00456C12">
        <w:rPr>
          <w:rFonts w:ascii="Times New Roman" w:hAnsi="Times New Roman" w:cs="Times New Roman"/>
          <w:sz w:val="24"/>
          <w:szCs w:val="24"/>
        </w:rPr>
        <w:t>An overarching concern was the failure of staff to recognise the sexuality of older adults and to not comprehend supporting sexual relationships as part of the delivery of care. One matron of a nursing home commented: ‘</w:t>
      </w:r>
      <w:r w:rsidRPr="00964C7C" w:rsidR="00456C12">
        <w:rPr>
          <w:rFonts w:ascii="Times New Roman" w:hAnsi="Times New Roman" w:cs="Times New Roman"/>
          <w:sz w:val="24"/>
          <w:szCs w:val="24"/>
        </w:rPr>
        <w:t>I’ve got care staff who say</w:t>
      </w:r>
      <w:r w:rsidR="00456C12">
        <w:rPr>
          <w:rFonts w:ascii="Times New Roman" w:hAnsi="Times New Roman" w:cs="Times New Roman"/>
          <w:sz w:val="24"/>
          <w:szCs w:val="24"/>
        </w:rPr>
        <w:t>,</w:t>
      </w:r>
      <w:r w:rsidRPr="00964C7C" w:rsidR="00456C12">
        <w:rPr>
          <w:rFonts w:ascii="Times New Roman" w:hAnsi="Times New Roman" w:cs="Times New Roman"/>
          <w:sz w:val="24"/>
          <w:szCs w:val="24"/>
        </w:rPr>
        <w:t xml:space="preserve"> </w:t>
      </w:r>
      <w:r w:rsidR="00456C12">
        <w:rPr>
          <w:rFonts w:ascii="Times New Roman" w:hAnsi="Times New Roman" w:cs="Times New Roman"/>
          <w:sz w:val="24"/>
          <w:szCs w:val="24"/>
        </w:rPr>
        <w:t>“H</w:t>
      </w:r>
      <w:r w:rsidRPr="00964C7C" w:rsidR="00456C12">
        <w:rPr>
          <w:rFonts w:ascii="Times New Roman" w:hAnsi="Times New Roman" w:cs="Times New Roman"/>
          <w:sz w:val="24"/>
          <w:szCs w:val="24"/>
        </w:rPr>
        <w:t>e’s (male resident) really, you know, he’s really sexual</w:t>
      </w:r>
      <w:r w:rsidR="00456C12">
        <w:rPr>
          <w:rFonts w:ascii="Times New Roman" w:hAnsi="Times New Roman" w:cs="Times New Roman"/>
          <w:sz w:val="24"/>
          <w:szCs w:val="24"/>
        </w:rPr>
        <w:t>,</w:t>
      </w:r>
      <w:r w:rsidRPr="00964C7C" w:rsidR="00456C12">
        <w:rPr>
          <w:rFonts w:ascii="Times New Roman" w:hAnsi="Times New Roman" w:cs="Times New Roman"/>
          <w:sz w:val="24"/>
          <w:szCs w:val="24"/>
        </w:rPr>
        <w:t xml:space="preserve"> matron</w:t>
      </w:r>
      <w:r w:rsidR="00456C12">
        <w:rPr>
          <w:rFonts w:ascii="Times New Roman" w:hAnsi="Times New Roman" w:cs="Times New Roman"/>
          <w:sz w:val="24"/>
          <w:szCs w:val="24"/>
        </w:rPr>
        <w:t>!</w:t>
      </w:r>
      <w:r w:rsidRPr="00964C7C" w:rsidR="00456C12">
        <w:rPr>
          <w:rFonts w:ascii="Times New Roman" w:hAnsi="Times New Roman" w:cs="Times New Roman"/>
          <w:sz w:val="24"/>
          <w:szCs w:val="24"/>
        </w:rPr>
        <w:t xml:space="preserve">” So I think across the board it’s sensuality and sexuality that people are not supposed to have within the care homes.’ </w:t>
      </w:r>
      <w:r w:rsidR="00456C12">
        <w:rPr>
          <w:rFonts w:ascii="Times New Roman" w:hAnsi="Times New Roman" w:cs="Times New Roman"/>
          <w:sz w:val="24"/>
          <w:szCs w:val="24"/>
        </w:rPr>
        <w:t>(FG3, F1).</w:t>
      </w:r>
    </w:p>
    <w:p w:rsidR="00A022EF" w:rsidP="00D46966" w:rsidRDefault="00F43F8F" w14:paraId="4E8701DA" w14:textId="1550DF23">
      <w:pPr>
        <w:spacing w:line="480" w:lineRule="auto"/>
        <w:rPr>
          <w:rFonts w:ascii="Times New Roman" w:hAnsi="Times New Roman" w:cs="Times New Roman"/>
          <w:sz w:val="24"/>
          <w:szCs w:val="24"/>
        </w:rPr>
      </w:pPr>
      <w:r>
        <w:rPr>
          <w:rFonts w:ascii="Times New Roman" w:hAnsi="Times New Roman" w:cs="Times New Roman"/>
          <w:sz w:val="24"/>
          <w:szCs w:val="24"/>
        </w:rPr>
        <w:t>A f</w:t>
      </w:r>
      <w:r w:rsidR="00E72F8C">
        <w:rPr>
          <w:rFonts w:ascii="Times New Roman" w:hAnsi="Times New Roman" w:cs="Times New Roman"/>
          <w:sz w:val="24"/>
          <w:szCs w:val="24"/>
        </w:rPr>
        <w:t xml:space="preserve">undamental </w:t>
      </w:r>
      <w:r>
        <w:rPr>
          <w:rFonts w:ascii="Times New Roman" w:hAnsi="Times New Roman" w:cs="Times New Roman"/>
          <w:sz w:val="24"/>
          <w:szCs w:val="24"/>
        </w:rPr>
        <w:t xml:space="preserve">dimension </w:t>
      </w:r>
      <w:r w:rsidR="00130100">
        <w:rPr>
          <w:rFonts w:ascii="Times New Roman" w:hAnsi="Times New Roman" w:cs="Times New Roman"/>
          <w:sz w:val="24"/>
          <w:szCs w:val="24"/>
        </w:rPr>
        <w:t xml:space="preserve">to inclusive care </w:t>
      </w:r>
      <w:r>
        <w:rPr>
          <w:rFonts w:ascii="Times New Roman" w:hAnsi="Times New Roman" w:cs="Times New Roman"/>
          <w:sz w:val="24"/>
          <w:szCs w:val="24"/>
        </w:rPr>
        <w:t>is</w:t>
      </w:r>
      <w:r w:rsidR="00E72F8C">
        <w:rPr>
          <w:rFonts w:ascii="Times New Roman" w:hAnsi="Times New Roman" w:cs="Times New Roman"/>
          <w:sz w:val="24"/>
          <w:szCs w:val="24"/>
        </w:rPr>
        <w:t xml:space="preserve"> the attitudes and knowledge of staff and managers. </w:t>
      </w:r>
      <w:r w:rsidR="00757B64">
        <w:rPr>
          <w:rFonts w:ascii="Times New Roman" w:hAnsi="Times New Roman" w:cs="Times New Roman"/>
          <w:sz w:val="24"/>
          <w:szCs w:val="24"/>
        </w:rPr>
        <w:t>The potential for individual staff</w:t>
      </w:r>
      <w:r w:rsidR="008B007E">
        <w:rPr>
          <w:rFonts w:ascii="Times New Roman" w:hAnsi="Times New Roman" w:cs="Times New Roman"/>
          <w:sz w:val="24"/>
          <w:szCs w:val="24"/>
        </w:rPr>
        <w:t xml:space="preserve"> </w:t>
      </w:r>
      <w:r w:rsidR="00757B64">
        <w:rPr>
          <w:rFonts w:ascii="Times New Roman" w:hAnsi="Times New Roman" w:cs="Times New Roman"/>
          <w:sz w:val="24"/>
          <w:szCs w:val="24"/>
        </w:rPr>
        <w:t xml:space="preserve">to </w:t>
      </w:r>
      <w:r w:rsidR="00A74000">
        <w:rPr>
          <w:rFonts w:ascii="Times New Roman" w:hAnsi="Times New Roman" w:cs="Times New Roman"/>
          <w:sz w:val="24"/>
          <w:szCs w:val="24"/>
        </w:rPr>
        <w:t>harbour</w:t>
      </w:r>
      <w:r w:rsidR="00757B64">
        <w:rPr>
          <w:rFonts w:ascii="Times New Roman" w:hAnsi="Times New Roman" w:cs="Times New Roman"/>
          <w:sz w:val="24"/>
          <w:szCs w:val="24"/>
        </w:rPr>
        <w:t xml:space="preserve"> homophobic </w:t>
      </w:r>
      <w:r w:rsidR="00874C5D">
        <w:rPr>
          <w:rFonts w:ascii="Times New Roman" w:hAnsi="Times New Roman" w:cs="Times New Roman"/>
          <w:sz w:val="24"/>
          <w:szCs w:val="24"/>
        </w:rPr>
        <w:t>views</w:t>
      </w:r>
      <w:r w:rsidR="00757B64">
        <w:rPr>
          <w:rFonts w:ascii="Times New Roman" w:hAnsi="Times New Roman" w:cs="Times New Roman"/>
          <w:sz w:val="24"/>
          <w:szCs w:val="24"/>
        </w:rPr>
        <w:t xml:space="preserve"> was a concern raised across focus groups</w:t>
      </w:r>
      <w:r w:rsidR="0076007F">
        <w:rPr>
          <w:rFonts w:ascii="Times New Roman" w:hAnsi="Times New Roman" w:cs="Times New Roman"/>
          <w:sz w:val="24"/>
          <w:szCs w:val="24"/>
        </w:rPr>
        <w:t xml:space="preserve"> alongside</w:t>
      </w:r>
      <w:r w:rsidR="00BB3118">
        <w:rPr>
          <w:rFonts w:ascii="Times New Roman" w:hAnsi="Times New Roman" w:cs="Times New Roman"/>
          <w:sz w:val="24"/>
          <w:szCs w:val="24"/>
        </w:rPr>
        <w:t xml:space="preserve"> a</w:t>
      </w:r>
      <w:r w:rsidR="0076007F">
        <w:rPr>
          <w:rFonts w:ascii="Times New Roman" w:hAnsi="Times New Roman" w:cs="Times New Roman"/>
          <w:sz w:val="24"/>
          <w:szCs w:val="24"/>
        </w:rPr>
        <w:t xml:space="preserve"> lack of knowledge about LGB lives and identities</w:t>
      </w:r>
      <w:r w:rsidR="00F53332">
        <w:rPr>
          <w:rFonts w:ascii="Times New Roman" w:hAnsi="Times New Roman" w:cs="Times New Roman"/>
          <w:sz w:val="24"/>
          <w:szCs w:val="24"/>
        </w:rPr>
        <w:t>.</w:t>
      </w:r>
      <w:r w:rsidR="002C1069">
        <w:rPr>
          <w:rFonts w:ascii="Times New Roman" w:hAnsi="Times New Roman" w:cs="Times New Roman"/>
          <w:sz w:val="24"/>
          <w:szCs w:val="24"/>
        </w:rPr>
        <w:t xml:space="preserve"> </w:t>
      </w:r>
      <w:r w:rsidR="0076007F">
        <w:rPr>
          <w:rFonts w:ascii="Times New Roman" w:hAnsi="Times New Roman" w:cs="Times New Roman"/>
          <w:sz w:val="24"/>
          <w:szCs w:val="24"/>
        </w:rPr>
        <w:t>More specifically</w:t>
      </w:r>
      <w:r w:rsidR="002533B3">
        <w:rPr>
          <w:rFonts w:ascii="Times New Roman" w:hAnsi="Times New Roman" w:cs="Times New Roman"/>
          <w:sz w:val="24"/>
          <w:szCs w:val="24"/>
        </w:rPr>
        <w:t xml:space="preserve">, some stakeholders were worried that staff would </w:t>
      </w:r>
      <w:r w:rsidR="00F56499">
        <w:rPr>
          <w:rFonts w:ascii="Times New Roman" w:hAnsi="Times New Roman" w:cs="Times New Roman"/>
          <w:sz w:val="24"/>
          <w:szCs w:val="24"/>
        </w:rPr>
        <w:t>perceive</w:t>
      </w:r>
      <w:r w:rsidR="002533B3">
        <w:rPr>
          <w:rFonts w:ascii="Times New Roman" w:hAnsi="Times New Roman" w:cs="Times New Roman"/>
          <w:sz w:val="24"/>
          <w:szCs w:val="24"/>
        </w:rPr>
        <w:t xml:space="preserve"> LGB residents as a </w:t>
      </w:r>
      <w:r w:rsidR="0055209B">
        <w:rPr>
          <w:rFonts w:ascii="Times New Roman" w:hAnsi="Times New Roman" w:cs="Times New Roman"/>
          <w:sz w:val="24"/>
          <w:szCs w:val="24"/>
        </w:rPr>
        <w:t>unified</w:t>
      </w:r>
      <w:r w:rsidR="00D807DF">
        <w:rPr>
          <w:rFonts w:ascii="Times New Roman" w:hAnsi="Times New Roman" w:cs="Times New Roman"/>
          <w:sz w:val="24"/>
          <w:szCs w:val="24"/>
        </w:rPr>
        <w:t xml:space="preserve"> group with </w:t>
      </w:r>
      <w:r w:rsidR="00C41A09">
        <w:rPr>
          <w:rFonts w:ascii="Times New Roman" w:hAnsi="Times New Roman" w:cs="Times New Roman"/>
          <w:sz w:val="24"/>
          <w:szCs w:val="24"/>
        </w:rPr>
        <w:t>similar life-experiences</w:t>
      </w:r>
      <w:r w:rsidR="002533B3">
        <w:rPr>
          <w:rFonts w:ascii="Times New Roman" w:hAnsi="Times New Roman" w:cs="Times New Roman"/>
          <w:sz w:val="24"/>
          <w:szCs w:val="24"/>
        </w:rPr>
        <w:t xml:space="preserve"> to the neglect of </w:t>
      </w:r>
      <w:r w:rsidRPr="00F15B25" w:rsidR="002533B3">
        <w:rPr>
          <w:rFonts w:ascii="Times New Roman" w:hAnsi="Times New Roman" w:cs="Times New Roman"/>
          <w:sz w:val="24"/>
          <w:szCs w:val="24"/>
        </w:rPr>
        <w:t>different patterns of living</w:t>
      </w:r>
      <w:r w:rsidR="002533B3">
        <w:rPr>
          <w:rFonts w:ascii="Times New Roman" w:hAnsi="Times New Roman" w:cs="Times New Roman"/>
          <w:sz w:val="24"/>
          <w:szCs w:val="24"/>
        </w:rPr>
        <w:t xml:space="preserve"> on the basis of </w:t>
      </w:r>
      <w:r w:rsidR="0024083E">
        <w:rPr>
          <w:rFonts w:ascii="Times New Roman" w:hAnsi="Times New Roman" w:cs="Times New Roman"/>
          <w:sz w:val="24"/>
          <w:szCs w:val="24"/>
        </w:rPr>
        <w:t>other</w:t>
      </w:r>
      <w:r w:rsidR="002533B3">
        <w:rPr>
          <w:rFonts w:ascii="Times New Roman" w:hAnsi="Times New Roman" w:cs="Times New Roman"/>
          <w:sz w:val="24"/>
          <w:szCs w:val="24"/>
        </w:rPr>
        <w:t xml:space="preserve"> social identities such as gender and ethnicity. </w:t>
      </w:r>
      <w:r w:rsidRPr="00964C7C" w:rsidR="00215D70">
        <w:rPr>
          <w:rFonts w:ascii="Times New Roman" w:hAnsi="Times New Roman" w:cs="Times New Roman"/>
          <w:sz w:val="24"/>
          <w:szCs w:val="24"/>
        </w:rPr>
        <w:t xml:space="preserve">The dual impact of </w:t>
      </w:r>
      <w:r w:rsidRPr="00964C7C" w:rsidR="00215D70">
        <w:rPr>
          <w:rFonts w:ascii="Times New Roman" w:hAnsi="Times New Roman" w:cs="Times New Roman"/>
          <w:sz w:val="24"/>
          <w:szCs w:val="24"/>
        </w:rPr>
        <w:lastRenderedPageBreak/>
        <w:t xml:space="preserve">identifying as LGB and </w:t>
      </w:r>
      <w:r w:rsidR="00215D70">
        <w:rPr>
          <w:rFonts w:ascii="Times New Roman" w:hAnsi="Times New Roman" w:cs="Times New Roman"/>
          <w:sz w:val="24"/>
          <w:szCs w:val="24"/>
        </w:rPr>
        <w:t>living with</w:t>
      </w:r>
      <w:r w:rsidRPr="00964C7C" w:rsidR="00215D70">
        <w:rPr>
          <w:rFonts w:ascii="Times New Roman" w:hAnsi="Times New Roman" w:cs="Times New Roman"/>
          <w:sz w:val="24"/>
          <w:szCs w:val="24"/>
        </w:rPr>
        <w:t xml:space="preserve"> </w:t>
      </w:r>
      <w:r w:rsidR="00EE4D11">
        <w:rPr>
          <w:rFonts w:ascii="Times New Roman" w:hAnsi="Times New Roman" w:cs="Times New Roman"/>
          <w:sz w:val="24"/>
          <w:szCs w:val="24"/>
        </w:rPr>
        <w:t>a disability</w:t>
      </w:r>
      <w:r w:rsidRPr="00964C7C" w:rsidR="00215D70">
        <w:rPr>
          <w:rFonts w:ascii="Times New Roman" w:hAnsi="Times New Roman" w:cs="Times New Roman"/>
          <w:sz w:val="24"/>
          <w:szCs w:val="24"/>
        </w:rPr>
        <w:t xml:space="preserve"> or belonging to an ethnic minority group were </w:t>
      </w:r>
      <w:r w:rsidR="00D807DF">
        <w:rPr>
          <w:rFonts w:ascii="Times New Roman" w:hAnsi="Times New Roman" w:cs="Times New Roman"/>
          <w:sz w:val="24"/>
          <w:szCs w:val="24"/>
        </w:rPr>
        <w:t>framed</w:t>
      </w:r>
      <w:r w:rsidRPr="00964C7C" w:rsidR="00215D70">
        <w:rPr>
          <w:rFonts w:ascii="Times New Roman" w:hAnsi="Times New Roman" w:cs="Times New Roman"/>
          <w:sz w:val="24"/>
          <w:szCs w:val="24"/>
        </w:rPr>
        <w:t xml:space="preserve"> as intersecting </w:t>
      </w:r>
      <w:r w:rsidR="004A407E">
        <w:rPr>
          <w:rFonts w:ascii="Times New Roman" w:hAnsi="Times New Roman" w:cs="Times New Roman"/>
          <w:sz w:val="24"/>
          <w:szCs w:val="24"/>
        </w:rPr>
        <w:t>characteristics</w:t>
      </w:r>
      <w:r w:rsidRPr="00964C7C" w:rsidR="00215D70">
        <w:rPr>
          <w:rFonts w:ascii="Times New Roman" w:hAnsi="Times New Roman" w:cs="Times New Roman"/>
          <w:sz w:val="24"/>
          <w:szCs w:val="24"/>
        </w:rPr>
        <w:t xml:space="preserve"> that could heighten vulnerability to </w:t>
      </w:r>
      <w:r w:rsidR="00215D70">
        <w:rPr>
          <w:rFonts w:ascii="Times New Roman" w:hAnsi="Times New Roman" w:cs="Times New Roman"/>
          <w:sz w:val="24"/>
          <w:szCs w:val="24"/>
        </w:rPr>
        <w:t>discrimination</w:t>
      </w:r>
      <w:r w:rsidRPr="00964C7C" w:rsidR="00215D70">
        <w:rPr>
          <w:rFonts w:ascii="Times New Roman" w:hAnsi="Times New Roman" w:cs="Times New Roman"/>
          <w:sz w:val="24"/>
          <w:szCs w:val="24"/>
        </w:rPr>
        <w:t xml:space="preserve"> or exclusion</w:t>
      </w:r>
      <w:r w:rsidR="00215D70">
        <w:rPr>
          <w:rFonts w:ascii="Times New Roman" w:hAnsi="Times New Roman" w:cs="Times New Roman"/>
          <w:sz w:val="24"/>
          <w:szCs w:val="24"/>
        </w:rPr>
        <w:t xml:space="preserve">. </w:t>
      </w:r>
    </w:p>
    <w:p w:rsidRPr="00D96EEC" w:rsidR="00AF6A1F" w:rsidP="00D46966" w:rsidRDefault="00AF6A1F" w14:paraId="2C5EE569" w14:textId="77777777">
      <w:pPr>
        <w:keepNext/>
        <w:spacing w:line="480" w:lineRule="auto"/>
        <w:rPr>
          <w:rFonts w:ascii="Times New Roman" w:hAnsi="Times New Roman" w:cs="Times New Roman"/>
          <w:sz w:val="24"/>
          <w:szCs w:val="24"/>
        </w:rPr>
      </w:pPr>
    </w:p>
    <w:p w:rsidRPr="001773D6" w:rsidR="00964C7C" w:rsidP="00D46966" w:rsidRDefault="0026292B" w14:paraId="4F93B620" w14:textId="77777777">
      <w:pPr>
        <w:keepNext/>
        <w:spacing w:line="480" w:lineRule="auto"/>
        <w:rPr>
          <w:rFonts w:ascii="Times New Roman" w:hAnsi="Times New Roman" w:cs="Times New Roman"/>
          <w:sz w:val="24"/>
          <w:szCs w:val="24"/>
        </w:rPr>
      </w:pPr>
      <w:r w:rsidRPr="001773D6">
        <w:rPr>
          <w:rFonts w:ascii="Times New Roman" w:hAnsi="Times New Roman" w:cs="Times New Roman"/>
          <w:sz w:val="24"/>
          <w:szCs w:val="24"/>
        </w:rPr>
        <w:t xml:space="preserve">Theme </w:t>
      </w:r>
      <w:r w:rsidRPr="001773D6" w:rsidR="003C79F1">
        <w:rPr>
          <w:rFonts w:ascii="Times New Roman" w:hAnsi="Times New Roman" w:cs="Times New Roman"/>
          <w:sz w:val="24"/>
          <w:szCs w:val="24"/>
        </w:rPr>
        <w:t>2</w:t>
      </w:r>
      <w:r w:rsidRPr="001773D6" w:rsidR="003C2319">
        <w:rPr>
          <w:rFonts w:ascii="Times New Roman" w:hAnsi="Times New Roman" w:cs="Times New Roman"/>
          <w:sz w:val="24"/>
          <w:szCs w:val="24"/>
        </w:rPr>
        <w:t xml:space="preserve">: </w:t>
      </w:r>
      <w:r w:rsidRPr="001773D6" w:rsidR="00812D5C">
        <w:rPr>
          <w:rFonts w:ascii="Times New Roman" w:hAnsi="Times New Roman" w:cs="Times New Roman"/>
          <w:sz w:val="24"/>
          <w:szCs w:val="24"/>
        </w:rPr>
        <w:t>Reimagining</w:t>
      </w:r>
      <w:r w:rsidRPr="001773D6" w:rsidR="004940E6">
        <w:rPr>
          <w:rFonts w:ascii="Times New Roman" w:hAnsi="Times New Roman" w:cs="Times New Roman"/>
          <w:sz w:val="24"/>
          <w:szCs w:val="24"/>
        </w:rPr>
        <w:t xml:space="preserve"> the physical </w:t>
      </w:r>
      <w:r w:rsidRPr="001773D6" w:rsidR="00FA5C80">
        <w:rPr>
          <w:rFonts w:ascii="Times New Roman" w:hAnsi="Times New Roman" w:cs="Times New Roman"/>
          <w:sz w:val="24"/>
          <w:szCs w:val="24"/>
        </w:rPr>
        <w:t xml:space="preserve">and cultural </w:t>
      </w:r>
      <w:r w:rsidRPr="001773D6" w:rsidR="00343D4F">
        <w:rPr>
          <w:rFonts w:ascii="Times New Roman" w:hAnsi="Times New Roman" w:cs="Times New Roman"/>
          <w:sz w:val="24"/>
          <w:szCs w:val="24"/>
        </w:rPr>
        <w:t>environment of</w:t>
      </w:r>
      <w:r w:rsidRPr="001773D6" w:rsidR="00812D5C">
        <w:rPr>
          <w:rFonts w:ascii="Times New Roman" w:hAnsi="Times New Roman" w:cs="Times New Roman"/>
          <w:sz w:val="24"/>
          <w:szCs w:val="24"/>
        </w:rPr>
        <w:t xml:space="preserve"> care settings</w:t>
      </w:r>
    </w:p>
    <w:p w:rsidRPr="00D655DD" w:rsidR="00585E9B" w:rsidP="00BD4455" w:rsidRDefault="00AD3272" w14:paraId="372BDC69" w14:textId="69B4C0EF">
      <w:pPr>
        <w:spacing w:line="480" w:lineRule="auto"/>
        <w:rPr>
          <w:rFonts w:ascii="Times New Roman" w:hAnsi="Times New Roman" w:cs="Times New Roman"/>
          <w:sz w:val="24"/>
          <w:szCs w:val="24"/>
        </w:rPr>
      </w:pPr>
      <w:r>
        <w:rPr>
          <w:rFonts w:ascii="Times New Roman" w:hAnsi="Times New Roman" w:cs="Times New Roman"/>
          <w:sz w:val="24"/>
          <w:szCs w:val="24"/>
        </w:rPr>
        <w:t>According to stakeholders, t</w:t>
      </w:r>
      <w:r w:rsidRPr="00AD1763">
        <w:rPr>
          <w:rFonts w:ascii="Times New Roman" w:hAnsi="Times New Roman" w:cs="Times New Roman"/>
          <w:sz w:val="24"/>
          <w:szCs w:val="24"/>
        </w:rPr>
        <w:t>he onus was on mangers to promote an inclusive culture and actively signify this without relying on residents to have to ‘come out’</w:t>
      </w:r>
      <w:r>
        <w:rPr>
          <w:rFonts w:ascii="Times New Roman" w:hAnsi="Times New Roman" w:cs="Times New Roman"/>
          <w:sz w:val="24"/>
          <w:szCs w:val="24"/>
        </w:rPr>
        <w:t xml:space="preserve">. </w:t>
      </w:r>
      <w:r w:rsidRPr="00C56A07" w:rsidR="007B7272">
        <w:rPr>
          <w:rFonts w:ascii="Times New Roman" w:hAnsi="Times New Roman" w:cs="Times New Roman"/>
          <w:sz w:val="24"/>
          <w:szCs w:val="24"/>
        </w:rPr>
        <w:t xml:space="preserve">The importance of role modelling through leadership was flagged as </w:t>
      </w:r>
      <w:r w:rsidR="00D04D16">
        <w:rPr>
          <w:rFonts w:ascii="Times New Roman" w:hAnsi="Times New Roman" w:cs="Times New Roman"/>
          <w:sz w:val="24"/>
          <w:szCs w:val="24"/>
        </w:rPr>
        <w:t>crucial for</w:t>
      </w:r>
      <w:r w:rsidRPr="00C56A07" w:rsidR="007B7272">
        <w:rPr>
          <w:rFonts w:ascii="Times New Roman" w:hAnsi="Times New Roman" w:cs="Times New Roman"/>
          <w:sz w:val="24"/>
          <w:szCs w:val="24"/>
        </w:rPr>
        <w:t xml:space="preserve"> developing a more inclusive work</w:t>
      </w:r>
      <w:r w:rsidR="00AB343B">
        <w:rPr>
          <w:rFonts w:ascii="Times New Roman" w:hAnsi="Times New Roman" w:cs="Times New Roman"/>
          <w:sz w:val="24"/>
          <w:szCs w:val="24"/>
        </w:rPr>
        <w:t xml:space="preserve"> culture</w:t>
      </w:r>
      <w:r w:rsidRPr="00C56A07" w:rsidR="007B7272">
        <w:rPr>
          <w:rFonts w:ascii="Times New Roman" w:hAnsi="Times New Roman" w:cs="Times New Roman"/>
          <w:sz w:val="24"/>
          <w:szCs w:val="24"/>
        </w:rPr>
        <w:t xml:space="preserve"> </w:t>
      </w:r>
      <w:r w:rsidR="005B0546">
        <w:rPr>
          <w:rFonts w:ascii="Times New Roman" w:hAnsi="Times New Roman" w:cs="Times New Roman"/>
          <w:sz w:val="24"/>
          <w:szCs w:val="24"/>
        </w:rPr>
        <w:t xml:space="preserve">(for LGB </w:t>
      </w:r>
      <w:r>
        <w:rPr>
          <w:rFonts w:ascii="Times New Roman" w:hAnsi="Times New Roman" w:cs="Times New Roman"/>
          <w:sz w:val="24"/>
          <w:szCs w:val="24"/>
        </w:rPr>
        <w:t>employees</w:t>
      </w:r>
      <w:r w:rsidR="005B0546">
        <w:rPr>
          <w:rFonts w:ascii="Times New Roman" w:hAnsi="Times New Roman" w:cs="Times New Roman"/>
          <w:sz w:val="24"/>
          <w:szCs w:val="24"/>
        </w:rPr>
        <w:t xml:space="preserve">) </w:t>
      </w:r>
      <w:r w:rsidRPr="00C56A07" w:rsidR="007B7272">
        <w:rPr>
          <w:rFonts w:ascii="Times New Roman" w:hAnsi="Times New Roman" w:cs="Times New Roman"/>
          <w:sz w:val="24"/>
          <w:szCs w:val="24"/>
        </w:rPr>
        <w:t xml:space="preserve">and </w:t>
      </w:r>
      <w:r w:rsidR="00E27D63">
        <w:rPr>
          <w:rFonts w:ascii="Times New Roman" w:hAnsi="Times New Roman" w:cs="Times New Roman"/>
          <w:sz w:val="24"/>
          <w:szCs w:val="24"/>
        </w:rPr>
        <w:t>home</w:t>
      </w:r>
      <w:r w:rsidRPr="00C56A07" w:rsidR="007B7272">
        <w:rPr>
          <w:rFonts w:ascii="Times New Roman" w:hAnsi="Times New Roman" w:cs="Times New Roman"/>
          <w:sz w:val="24"/>
          <w:szCs w:val="24"/>
        </w:rPr>
        <w:t xml:space="preserve"> environment. </w:t>
      </w:r>
      <w:r w:rsidR="004A407E">
        <w:rPr>
          <w:rFonts w:ascii="Times New Roman" w:hAnsi="Times New Roman" w:cs="Times New Roman"/>
          <w:sz w:val="24"/>
          <w:szCs w:val="24"/>
        </w:rPr>
        <w:t>This</w:t>
      </w:r>
      <w:r w:rsidRPr="00C56A07" w:rsidR="007B7272">
        <w:rPr>
          <w:rFonts w:ascii="Times New Roman" w:hAnsi="Times New Roman" w:cs="Times New Roman"/>
          <w:sz w:val="24"/>
          <w:szCs w:val="24"/>
        </w:rPr>
        <w:t xml:space="preserve"> started with </w:t>
      </w:r>
      <w:r w:rsidR="005B0546">
        <w:rPr>
          <w:rFonts w:ascii="Times New Roman" w:hAnsi="Times New Roman" w:cs="Times New Roman"/>
          <w:sz w:val="24"/>
          <w:szCs w:val="24"/>
        </w:rPr>
        <w:t>managers</w:t>
      </w:r>
      <w:r w:rsidRPr="00C56A07" w:rsidR="007B7272">
        <w:rPr>
          <w:rFonts w:ascii="Times New Roman" w:hAnsi="Times New Roman" w:cs="Times New Roman"/>
          <w:sz w:val="24"/>
          <w:szCs w:val="24"/>
        </w:rPr>
        <w:t xml:space="preserve"> being prepared to push forward an equality agenda:</w:t>
      </w:r>
      <w:r w:rsidR="00AD21C9">
        <w:rPr>
          <w:rFonts w:ascii="Times New Roman" w:hAnsi="Times New Roman" w:cs="Times New Roman"/>
          <w:sz w:val="24"/>
          <w:szCs w:val="24"/>
        </w:rPr>
        <w:t xml:space="preserve"> </w:t>
      </w:r>
      <w:r w:rsidR="00C56A07">
        <w:rPr>
          <w:rFonts w:ascii="Times New Roman" w:hAnsi="Times New Roman" w:cs="Times New Roman"/>
          <w:sz w:val="24"/>
          <w:szCs w:val="24"/>
        </w:rPr>
        <w:t>‘</w:t>
      </w:r>
      <w:r>
        <w:rPr>
          <w:rFonts w:ascii="Times New Roman" w:hAnsi="Times New Roman" w:cs="Times New Roman"/>
          <w:sz w:val="24"/>
          <w:szCs w:val="24"/>
        </w:rPr>
        <w:t>…</w:t>
      </w:r>
      <w:r w:rsidRPr="00C56A07" w:rsidR="007B7272">
        <w:rPr>
          <w:rFonts w:ascii="Times New Roman" w:hAnsi="Times New Roman" w:cs="Times New Roman"/>
          <w:sz w:val="24"/>
          <w:szCs w:val="24"/>
        </w:rPr>
        <w:t xml:space="preserve"> a service is as good as its local management, because </w:t>
      </w:r>
      <w:r w:rsidRPr="00C56A07" w:rsidR="00AD21C9">
        <w:rPr>
          <w:rFonts w:ascii="Times New Roman" w:hAnsi="Times New Roman" w:cs="Times New Roman"/>
          <w:sz w:val="24"/>
          <w:szCs w:val="24"/>
        </w:rPr>
        <w:t>its</w:t>
      </w:r>
      <w:r w:rsidRPr="00C56A07" w:rsidR="007B7272">
        <w:rPr>
          <w:rFonts w:ascii="Times New Roman" w:hAnsi="Times New Roman" w:cs="Times New Roman"/>
          <w:sz w:val="24"/>
          <w:szCs w:val="24"/>
        </w:rPr>
        <w:t xml:space="preserve"> local management are critical to the culture of that scheme</w:t>
      </w:r>
      <w:r w:rsidR="00C56A07">
        <w:rPr>
          <w:rFonts w:ascii="Times New Roman" w:hAnsi="Times New Roman" w:cs="Times New Roman"/>
          <w:sz w:val="24"/>
          <w:szCs w:val="24"/>
        </w:rPr>
        <w:t>’</w:t>
      </w:r>
      <w:r w:rsidRPr="00C56A07" w:rsidR="007B7272">
        <w:rPr>
          <w:rFonts w:ascii="Times New Roman" w:hAnsi="Times New Roman" w:cs="Times New Roman"/>
          <w:sz w:val="24"/>
          <w:szCs w:val="24"/>
        </w:rPr>
        <w:t xml:space="preserve"> (FG3, F2)</w:t>
      </w:r>
      <w:r w:rsidR="00AD21C9">
        <w:rPr>
          <w:rFonts w:ascii="Times New Roman" w:hAnsi="Times New Roman" w:cs="Times New Roman"/>
          <w:sz w:val="24"/>
          <w:szCs w:val="24"/>
        </w:rPr>
        <w:t xml:space="preserve">. </w:t>
      </w:r>
      <w:r w:rsidRPr="002B53DE" w:rsidR="00D655DD">
        <w:rPr>
          <w:rFonts w:ascii="Times New Roman" w:hAnsi="Times New Roman" w:cs="Times New Roman"/>
          <w:sz w:val="24"/>
          <w:szCs w:val="24"/>
        </w:rPr>
        <w:t>T</w:t>
      </w:r>
      <w:r w:rsidRPr="002B53DE" w:rsidR="00585E9B">
        <w:rPr>
          <w:rFonts w:ascii="Times New Roman" w:hAnsi="Times New Roman" w:cs="Times New Roman"/>
          <w:sz w:val="24"/>
          <w:szCs w:val="24"/>
        </w:rPr>
        <w:t>he cultural milieu of a care home is equally determined by the</w:t>
      </w:r>
      <w:r w:rsidR="002B53DE">
        <w:rPr>
          <w:rFonts w:ascii="Times New Roman" w:hAnsi="Times New Roman" w:cs="Times New Roman"/>
          <w:sz w:val="24"/>
          <w:szCs w:val="24"/>
        </w:rPr>
        <w:t xml:space="preserve"> quality of</w:t>
      </w:r>
      <w:r w:rsidRPr="002B53DE" w:rsidR="00585E9B">
        <w:rPr>
          <w:rFonts w:ascii="Times New Roman" w:hAnsi="Times New Roman" w:cs="Times New Roman"/>
          <w:sz w:val="24"/>
          <w:szCs w:val="24"/>
        </w:rPr>
        <w:t xml:space="preserve"> interactions of staff with </w:t>
      </w:r>
      <w:r w:rsidR="002B53DE">
        <w:rPr>
          <w:rFonts w:ascii="Times New Roman" w:hAnsi="Times New Roman" w:cs="Times New Roman"/>
          <w:sz w:val="24"/>
          <w:szCs w:val="24"/>
        </w:rPr>
        <w:t>resident</w:t>
      </w:r>
      <w:r w:rsidR="00AB343B">
        <w:rPr>
          <w:rFonts w:ascii="Times New Roman" w:hAnsi="Times New Roman" w:cs="Times New Roman"/>
          <w:sz w:val="24"/>
          <w:szCs w:val="24"/>
        </w:rPr>
        <w:t>s</w:t>
      </w:r>
      <w:r w:rsidRPr="002B53DE" w:rsidR="00585E9B">
        <w:rPr>
          <w:rFonts w:ascii="Times New Roman" w:hAnsi="Times New Roman" w:cs="Times New Roman"/>
          <w:sz w:val="24"/>
          <w:szCs w:val="24"/>
        </w:rPr>
        <w:t>.</w:t>
      </w:r>
      <w:r w:rsidR="00922142">
        <w:rPr>
          <w:rFonts w:ascii="Times New Roman" w:hAnsi="Times New Roman" w:cs="Times New Roman"/>
          <w:sz w:val="24"/>
          <w:szCs w:val="24"/>
        </w:rPr>
        <w:t xml:space="preserve"> Stakeholders considered training</w:t>
      </w:r>
      <w:r w:rsidRPr="00F15B25" w:rsidR="00585E9B">
        <w:rPr>
          <w:rFonts w:ascii="Times New Roman" w:hAnsi="Times New Roman" w:cs="Times New Roman"/>
          <w:sz w:val="24"/>
          <w:szCs w:val="24"/>
        </w:rPr>
        <w:t xml:space="preserve"> for all care staff to be an important strategy to </w:t>
      </w:r>
      <w:r w:rsidR="00415BB2">
        <w:rPr>
          <w:rFonts w:ascii="Times New Roman" w:hAnsi="Times New Roman" w:cs="Times New Roman"/>
          <w:sz w:val="24"/>
          <w:szCs w:val="24"/>
        </w:rPr>
        <w:t>strengthen</w:t>
      </w:r>
      <w:r w:rsidRPr="00F15B25" w:rsidR="00585E9B">
        <w:rPr>
          <w:rFonts w:ascii="Times New Roman" w:hAnsi="Times New Roman" w:cs="Times New Roman"/>
          <w:sz w:val="24"/>
          <w:szCs w:val="24"/>
        </w:rPr>
        <w:t xml:space="preserve"> awareness about LGB lives and sexuality in </w:t>
      </w:r>
      <w:r w:rsidR="00CF745D">
        <w:rPr>
          <w:rFonts w:ascii="Times New Roman" w:hAnsi="Times New Roman" w:cs="Times New Roman"/>
          <w:sz w:val="24"/>
          <w:szCs w:val="24"/>
        </w:rPr>
        <w:t>older age</w:t>
      </w:r>
      <w:r w:rsidR="00922142">
        <w:rPr>
          <w:rFonts w:ascii="Times New Roman" w:hAnsi="Times New Roman" w:cs="Times New Roman"/>
          <w:sz w:val="24"/>
          <w:szCs w:val="24"/>
        </w:rPr>
        <w:t xml:space="preserve">. </w:t>
      </w:r>
      <w:r w:rsidRPr="003E665B" w:rsidR="00BD4455">
        <w:rPr>
          <w:rFonts w:ascii="Times New Roman" w:hAnsi="Times New Roman" w:cs="Times New Roman"/>
          <w:sz w:val="24"/>
          <w:szCs w:val="24"/>
        </w:rPr>
        <w:t xml:space="preserve">For training to </w:t>
      </w:r>
      <w:r w:rsidR="00BD4455">
        <w:rPr>
          <w:rFonts w:ascii="Times New Roman" w:hAnsi="Times New Roman" w:cs="Times New Roman"/>
          <w:sz w:val="24"/>
          <w:szCs w:val="24"/>
        </w:rPr>
        <w:t>be effective</w:t>
      </w:r>
      <w:r w:rsidRPr="003E665B" w:rsidR="00BD4455">
        <w:rPr>
          <w:rFonts w:ascii="Times New Roman" w:hAnsi="Times New Roman" w:cs="Times New Roman"/>
          <w:sz w:val="24"/>
          <w:szCs w:val="24"/>
        </w:rPr>
        <w:t xml:space="preserve"> long-term</w:t>
      </w:r>
      <w:r w:rsidR="00BD4455">
        <w:rPr>
          <w:rFonts w:ascii="Times New Roman" w:hAnsi="Times New Roman" w:cs="Times New Roman"/>
          <w:sz w:val="24"/>
          <w:szCs w:val="24"/>
        </w:rPr>
        <w:t>,</w:t>
      </w:r>
      <w:r w:rsidRPr="003E665B" w:rsidR="00BD4455">
        <w:rPr>
          <w:rFonts w:ascii="Times New Roman" w:hAnsi="Times New Roman" w:cs="Times New Roman"/>
          <w:sz w:val="24"/>
          <w:szCs w:val="24"/>
        </w:rPr>
        <w:t xml:space="preserve"> managers </w:t>
      </w:r>
      <w:r w:rsidR="00BD4455">
        <w:rPr>
          <w:rFonts w:ascii="Times New Roman" w:hAnsi="Times New Roman" w:cs="Times New Roman"/>
          <w:sz w:val="24"/>
          <w:szCs w:val="24"/>
        </w:rPr>
        <w:t>had</w:t>
      </w:r>
      <w:r w:rsidRPr="003E665B" w:rsidR="00BD4455">
        <w:rPr>
          <w:rFonts w:ascii="Times New Roman" w:hAnsi="Times New Roman" w:cs="Times New Roman"/>
          <w:sz w:val="24"/>
          <w:szCs w:val="24"/>
        </w:rPr>
        <w:t xml:space="preserve"> to demons</w:t>
      </w:r>
      <w:r w:rsidR="004A407E">
        <w:rPr>
          <w:rFonts w:ascii="Times New Roman" w:hAnsi="Times New Roman" w:cs="Times New Roman"/>
          <w:sz w:val="24"/>
          <w:szCs w:val="24"/>
        </w:rPr>
        <w:t>trate positive leadership, back-</w:t>
      </w:r>
      <w:r w:rsidRPr="003E665B" w:rsidR="00BD4455">
        <w:rPr>
          <w:rFonts w:ascii="Times New Roman" w:hAnsi="Times New Roman" w:cs="Times New Roman"/>
          <w:sz w:val="24"/>
          <w:szCs w:val="24"/>
        </w:rPr>
        <w:t xml:space="preserve">up the messages </w:t>
      </w:r>
      <w:r w:rsidR="00BD4455">
        <w:rPr>
          <w:rFonts w:ascii="Times New Roman" w:hAnsi="Times New Roman" w:cs="Times New Roman"/>
          <w:sz w:val="24"/>
          <w:szCs w:val="24"/>
        </w:rPr>
        <w:t>conveyed</w:t>
      </w:r>
      <w:r w:rsidRPr="003E665B" w:rsidR="00BD4455">
        <w:rPr>
          <w:rFonts w:ascii="Times New Roman" w:hAnsi="Times New Roman" w:cs="Times New Roman"/>
          <w:sz w:val="24"/>
          <w:szCs w:val="24"/>
        </w:rPr>
        <w:t xml:space="preserve"> and ensure that training </w:t>
      </w:r>
      <w:r w:rsidR="00BD4455">
        <w:rPr>
          <w:rFonts w:ascii="Times New Roman" w:hAnsi="Times New Roman" w:cs="Times New Roman"/>
          <w:sz w:val="24"/>
          <w:szCs w:val="24"/>
        </w:rPr>
        <w:t>outcomes</w:t>
      </w:r>
      <w:r w:rsidRPr="003E665B" w:rsidR="00BD4455">
        <w:rPr>
          <w:rFonts w:ascii="Times New Roman" w:hAnsi="Times New Roman" w:cs="Times New Roman"/>
          <w:sz w:val="24"/>
          <w:szCs w:val="24"/>
        </w:rPr>
        <w:t xml:space="preserve"> </w:t>
      </w:r>
      <w:r w:rsidR="00BD4455">
        <w:rPr>
          <w:rFonts w:ascii="Times New Roman" w:hAnsi="Times New Roman" w:cs="Times New Roman"/>
          <w:sz w:val="24"/>
          <w:szCs w:val="24"/>
        </w:rPr>
        <w:t>were</w:t>
      </w:r>
      <w:r w:rsidRPr="003E665B" w:rsidR="00BD4455">
        <w:rPr>
          <w:rFonts w:ascii="Times New Roman" w:hAnsi="Times New Roman" w:cs="Times New Roman"/>
          <w:sz w:val="24"/>
          <w:szCs w:val="24"/>
        </w:rPr>
        <w:t xml:space="preserve"> adhered to.</w:t>
      </w:r>
      <w:r w:rsidR="00D655DD">
        <w:rPr>
          <w:rFonts w:ascii="Times New Roman" w:hAnsi="Times New Roman" w:cs="Times New Roman"/>
          <w:sz w:val="24"/>
          <w:szCs w:val="24"/>
        </w:rPr>
        <w:t xml:space="preserve"> </w:t>
      </w:r>
      <w:r w:rsidR="00BD4455">
        <w:rPr>
          <w:rFonts w:ascii="Times New Roman" w:hAnsi="Times New Roman" w:cs="Times New Roman"/>
          <w:sz w:val="24"/>
          <w:szCs w:val="24"/>
        </w:rPr>
        <w:t>One stakeholder believed that</w:t>
      </w:r>
      <w:r w:rsidRPr="003E665B" w:rsidR="00585E9B">
        <w:rPr>
          <w:rFonts w:ascii="Times New Roman" w:hAnsi="Times New Roman" w:cs="Times New Roman"/>
          <w:sz w:val="24"/>
          <w:szCs w:val="24"/>
        </w:rPr>
        <w:t xml:space="preserve"> training </w:t>
      </w:r>
      <w:r w:rsidR="00BD4455">
        <w:rPr>
          <w:rFonts w:ascii="Times New Roman" w:hAnsi="Times New Roman" w:cs="Times New Roman"/>
          <w:sz w:val="24"/>
          <w:szCs w:val="24"/>
        </w:rPr>
        <w:t xml:space="preserve">alone </w:t>
      </w:r>
      <w:r w:rsidR="00585E9B">
        <w:rPr>
          <w:rFonts w:ascii="Times New Roman" w:hAnsi="Times New Roman" w:cs="Times New Roman"/>
          <w:sz w:val="24"/>
          <w:szCs w:val="24"/>
        </w:rPr>
        <w:t>would</w:t>
      </w:r>
      <w:r w:rsidRPr="003E665B" w:rsidR="00585E9B">
        <w:rPr>
          <w:rFonts w:ascii="Times New Roman" w:hAnsi="Times New Roman" w:cs="Times New Roman"/>
          <w:sz w:val="24"/>
          <w:szCs w:val="24"/>
        </w:rPr>
        <w:t xml:space="preserve"> not be sufficient to </w:t>
      </w:r>
      <w:r w:rsidR="00FF63EC">
        <w:rPr>
          <w:rFonts w:ascii="Times New Roman" w:hAnsi="Times New Roman" w:cs="Times New Roman"/>
          <w:sz w:val="24"/>
          <w:szCs w:val="24"/>
        </w:rPr>
        <w:t>breakdown</w:t>
      </w:r>
      <w:r w:rsidRPr="003E665B" w:rsidR="00585E9B">
        <w:rPr>
          <w:rFonts w:ascii="Times New Roman" w:hAnsi="Times New Roman" w:cs="Times New Roman"/>
          <w:sz w:val="24"/>
          <w:szCs w:val="24"/>
        </w:rPr>
        <w:t xml:space="preserve"> discriminatory attitudes, emphasising the importance of assessing staff </w:t>
      </w:r>
      <w:r w:rsidR="00585E9B">
        <w:rPr>
          <w:rFonts w:ascii="Times New Roman" w:hAnsi="Times New Roman" w:cs="Times New Roman"/>
          <w:sz w:val="24"/>
          <w:szCs w:val="24"/>
        </w:rPr>
        <w:t xml:space="preserve">members’ </w:t>
      </w:r>
      <w:r w:rsidRPr="003E665B" w:rsidR="00585E9B">
        <w:rPr>
          <w:rFonts w:ascii="Times New Roman" w:hAnsi="Times New Roman" w:cs="Times New Roman"/>
          <w:sz w:val="24"/>
          <w:szCs w:val="24"/>
        </w:rPr>
        <w:t xml:space="preserve">values </w:t>
      </w:r>
      <w:r w:rsidR="00C16EC5">
        <w:rPr>
          <w:rFonts w:ascii="Times New Roman" w:hAnsi="Times New Roman" w:cs="Times New Roman"/>
          <w:sz w:val="24"/>
          <w:szCs w:val="24"/>
        </w:rPr>
        <w:t>pre-</w:t>
      </w:r>
      <w:r w:rsidRPr="003E665B" w:rsidR="00585E9B">
        <w:rPr>
          <w:rFonts w:ascii="Times New Roman" w:hAnsi="Times New Roman" w:cs="Times New Roman"/>
          <w:sz w:val="24"/>
          <w:szCs w:val="24"/>
        </w:rPr>
        <w:t xml:space="preserve"> employment:</w:t>
      </w:r>
      <w:r w:rsidR="00BD4455">
        <w:rPr>
          <w:rFonts w:ascii="Times New Roman" w:hAnsi="Times New Roman" w:cs="Times New Roman"/>
          <w:sz w:val="24"/>
          <w:szCs w:val="24"/>
        </w:rPr>
        <w:t xml:space="preserve"> </w:t>
      </w:r>
      <w:r w:rsidR="00C16EC5">
        <w:rPr>
          <w:rFonts w:ascii="Times New Roman" w:hAnsi="Times New Roman" w:cs="Times New Roman"/>
          <w:sz w:val="24"/>
          <w:szCs w:val="24"/>
        </w:rPr>
        <w:t>‘</w:t>
      </w:r>
      <w:r w:rsidR="00BD4455">
        <w:rPr>
          <w:rFonts w:ascii="Times New Roman" w:hAnsi="Times New Roman" w:cs="Times New Roman"/>
          <w:sz w:val="24"/>
          <w:szCs w:val="24"/>
        </w:rPr>
        <w:t>…</w:t>
      </w:r>
      <w:r w:rsidR="005C0271">
        <w:rPr>
          <w:rFonts w:ascii="Times New Roman" w:hAnsi="Times New Roman" w:cs="Times New Roman"/>
          <w:sz w:val="24"/>
          <w:szCs w:val="24"/>
        </w:rPr>
        <w:t xml:space="preserve"> </w:t>
      </w:r>
      <w:r w:rsidRPr="003E665B" w:rsidR="00585E9B">
        <w:rPr>
          <w:rFonts w:ascii="Times New Roman" w:hAnsi="Times New Roman" w:cs="Times New Roman"/>
          <w:sz w:val="24"/>
          <w:szCs w:val="24"/>
        </w:rPr>
        <w:t xml:space="preserve">I can't think of anything worse than being in a care home full of people </w:t>
      </w:r>
      <w:r w:rsidRPr="00D655DD" w:rsidR="00585E9B">
        <w:rPr>
          <w:rFonts w:ascii="Times New Roman" w:hAnsi="Times New Roman" w:cs="Times New Roman"/>
          <w:sz w:val="24"/>
          <w:szCs w:val="24"/>
        </w:rPr>
        <w:t>who are very nice, very well trained and have hidden their prejudices well' (FG1, F2)</w:t>
      </w:r>
      <w:r w:rsidR="004A3A18">
        <w:rPr>
          <w:rFonts w:ascii="Times New Roman" w:hAnsi="Times New Roman" w:cs="Times New Roman"/>
          <w:sz w:val="24"/>
          <w:szCs w:val="24"/>
        </w:rPr>
        <w:t>.</w:t>
      </w:r>
    </w:p>
    <w:p w:rsidRPr="00F15B25" w:rsidR="009E564B" w:rsidP="009E564B" w:rsidRDefault="004F530C" w14:paraId="5CB04861" w14:textId="63893C71">
      <w:pPr>
        <w:spacing w:line="480" w:lineRule="auto"/>
        <w:rPr>
          <w:rFonts w:ascii="Times New Roman" w:hAnsi="Times New Roman" w:cs="Times New Roman"/>
          <w:sz w:val="24"/>
          <w:szCs w:val="24"/>
        </w:rPr>
      </w:pPr>
      <w:r>
        <w:rPr>
          <w:rFonts w:ascii="Times New Roman" w:hAnsi="Times New Roman" w:cs="Times New Roman"/>
          <w:sz w:val="24"/>
          <w:szCs w:val="24"/>
        </w:rPr>
        <w:t>Th</w:t>
      </w:r>
      <w:r w:rsidRPr="00F15B25" w:rsidR="009E564B">
        <w:rPr>
          <w:rFonts w:ascii="Times New Roman" w:hAnsi="Times New Roman" w:cs="Times New Roman"/>
          <w:sz w:val="24"/>
          <w:szCs w:val="24"/>
        </w:rPr>
        <w:t xml:space="preserve">e role of external agencies such as inspectorates and independent advocates were identified as critical friends for tackling homophobia but with limited application. One </w:t>
      </w:r>
      <w:r w:rsidR="008B5EDB">
        <w:rPr>
          <w:rFonts w:ascii="Times New Roman" w:hAnsi="Times New Roman" w:cs="Times New Roman"/>
          <w:sz w:val="24"/>
          <w:szCs w:val="24"/>
        </w:rPr>
        <w:t>stakeholder</w:t>
      </w:r>
      <w:r w:rsidRPr="00F15B25" w:rsidR="009E564B">
        <w:rPr>
          <w:rFonts w:ascii="Times New Roman" w:hAnsi="Times New Roman" w:cs="Times New Roman"/>
          <w:sz w:val="24"/>
          <w:szCs w:val="24"/>
        </w:rPr>
        <w:t xml:space="preserve"> discussed the lack of available advocates while another identified a paucity of evidence </w:t>
      </w:r>
      <w:r w:rsidR="00D655DD">
        <w:rPr>
          <w:rFonts w:ascii="Times New Roman" w:hAnsi="Times New Roman" w:cs="Times New Roman"/>
          <w:sz w:val="24"/>
          <w:szCs w:val="24"/>
        </w:rPr>
        <w:t>captured</w:t>
      </w:r>
      <w:r w:rsidRPr="00F15B25" w:rsidR="009E564B">
        <w:rPr>
          <w:rFonts w:ascii="Times New Roman" w:hAnsi="Times New Roman" w:cs="Times New Roman"/>
          <w:sz w:val="24"/>
          <w:szCs w:val="24"/>
        </w:rPr>
        <w:t xml:space="preserve"> in Inspectorate reports:</w:t>
      </w:r>
    </w:p>
    <w:p w:rsidR="000A4E05" w:rsidP="009D0155" w:rsidRDefault="009E564B" w14:paraId="432B9B6D" w14:textId="41193F99">
      <w:pPr>
        <w:keepNext/>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F15B25">
        <w:rPr>
          <w:rFonts w:ascii="Times New Roman" w:hAnsi="Times New Roman" w:cs="Times New Roman"/>
          <w:sz w:val="24"/>
          <w:szCs w:val="24"/>
        </w:rPr>
        <w:t xml:space="preserve">Advocacy’s the same. Even though it’s in the national minimum standards, rarely do you ever see it in any of the inspection reports. (…) What sometimes happens is because it’s in the </w:t>
      </w:r>
      <w:r>
        <w:rPr>
          <w:rFonts w:ascii="Times New Roman" w:hAnsi="Times New Roman" w:cs="Times New Roman"/>
          <w:sz w:val="24"/>
          <w:szCs w:val="24"/>
        </w:rPr>
        <w:t>National Minimum S</w:t>
      </w:r>
      <w:r w:rsidRPr="00F15B25">
        <w:rPr>
          <w:rFonts w:ascii="Times New Roman" w:hAnsi="Times New Roman" w:cs="Times New Roman"/>
          <w:sz w:val="24"/>
          <w:szCs w:val="24"/>
        </w:rPr>
        <w:t>tandards, they tend to have the leaflets if there’s advocacy available. Now, that’s not enough. We ne</w:t>
      </w:r>
      <w:r w:rsidR="004F530C">
        <w:rPr>
          <w:rFonts w:ascii="Times New Roman" w:hAnsi="Times New Roman" w:cs="Times New Roman"/>
          <w:sz w:val="24"/>
          <w:szCs w:val="24"/>
        </w:rPr>
        <w:t>ed proactive access to advocacy</w:t>
      </w:r>
      <w:r w:rsidR="0024796C">
        <w:rPr>
          <w:rFonts w:ascii="Times New Roman" w:hAnsi="Times New Roman" w:cs="Times New Roman"/>
          <w:sz w:val="24"/>
          <w:szCs w:val="24"/>
        </w:rPr>
        <w:t>…</w:t>
      </w:r>
      <w:r w:rsidR="000C109B">
        <w:rPr>
          <w:rFonts w:ascii="Times New Roman" w:hAnsi="Times New Roman" w:cs="Times New Roman"/>
          <w:sz w:val="24"/>
          <w:szCs w:val="24"/>
        </w:rPr>
        <w:t>’</w:t>
      </w:r>
      <w:r w:rsidRPr="00F15B25">
        <w:rPr>
          <w:rFonts w:ascii="Times New Roman" w:hAnsi="Times New Roman" w:cs="Times New Roman"/>
          <w:sz w:val="24"/>
          <w:szCs w:val="24"/>
        </w:rPr>
        <w:t xml:space="preserve"> (FG4, F1)</w:t>
      </w:r>
    </w:p>
    <w:p w:rsidRPr="00F15B25" w:rsidR="004A407E" w:rsidP="004A407E" w:rsidRDefault="00760E10" w14:paraId="77568EAE" w14:textId="0D2F469E">
      <w:pPr>
        <w:spacing w:line="480" w:lineRule="auto"/>
        <w:rPr>
          <w:rFonts w:ascii="Times New Roman" w:hAnsi="Times New Roman" w:cs="Times New Roman"/>
          <w:sz w:val="24"/>
          <w:szCs w:val="24"/>
        </w:rPr>
      </w:pPr>
      <w:r>
        <w:rPr>
          <w:rFonts w:ascii="Times New Roman" w:hAnsi="Times New Roman" w:cs="Times New Roman"/>
          <w:sz w:val="24"/>
          <w:szCs w:val="24"/>
        </w:rPr>
        <w:t>S</w:t>
      </w:r>
      <w:r w:rsidRPr="00D655DD" w:rsidR="004A407E">
        <w:rPr>
          <w:rFonts w:ascii="Times New Roman" w:hAnsi="Times New Roman" w:cs="Times New Roman"/>
          <w:sz w:val="24"/>
          <w:szCs w:val="24"/>
        </w:rPr>
        <w:t xml:space="preserve">takeholders expected </w:t>
      </w:r>
      <w:r w:rsidR="004A407E">
        <w:rPr>
          <w:rFonts w:ascii="Times New Roman" w:hAnsi="Times New Roman" w:cs="Times New Roman"/>
          <w:sz w:val="24"/>
          <w:szCs w:val="24"/>
        </w:rPr>
        <w:t>management</w:t>
      </w:r>
      <w:r w:rsidRPr="00D655DD" w:rsidR="004A407E">
        <w:rPr>
          <w:rFonts w:ascii="Times New Roman" w:hAnsi="Times New Roman" w:cs="Times New Roman"/>
          <w:sz w:val="24"/>
          <w:szCs w:val="24"/>
        </w:rPr>
        <w:t xml:space="preserve"> to implement ‘zero tolerance’ policy towards homophobia to ensure that all staff were clear on the </w:t>
      </w:r>
      <w:r w:rsidR="004A407E">
        <w:rPr>
          <w:rFonts w:ascii="Times New Roman" w:hAnsi="Times New Roman" w:cs="Times New Roman"/>
          <w:sz w:val="24"/>
          <w:szCs w:val="24"/>
        </w:rPr>
        <w:t>values stance</w:t>
      </w:r>
      <w:r w:rsidRPr="00D655DD" w:rsidR="004A407E">
        <w:rPr>
          <w:rFonts w:ascii="Times New Roman" w:hAnsi="Times New Roman" w:cs="Times New Roman"/>
          <w:sz w:val="24"/>
          <w:szCs w:val="24"/>
        </w:rPr>
        <w:t xml:space="preserve"> of the organisation. This needed to happen </w:t>
      </w:r>
      <w:r w:rsidR="004A407E">
        <w:rPr>
          <w:rFonts w:ascii="Times New Roman" w:hAnsi="Times New Roman" w:cs="Times New Roman"/>
          <w:sz w:val="24"/>
          <w:szCs w:val="24"/>
        </w:rPr>
        <w:t>alongside</w:t>
      </w:r>
      <w:r w:rsidRPr="00D655DD" w:rsidR="004A407E">
        <w:rPr>
          <w:rFonts w:ascii="Times New Roman" w:hAnsi="Times New Roman" w:cs="Times New Roman"/>
          <w:sz w:val="24"/>
          <w:szCs w:val="24"/>
        </w:rPr>
        <w:t xml:space="preserve"> regular</w:t>
      </w:r>
      <w:r w:rsidR="004A407E">
        <w:rPr>
          <w:rFonts w:ascii="Times New Roman" w:hAnsi="Times New Roman" w:cs="Times New Roman"/>
          <w:sz w:val="24"/>
          <w:szCs w:val="24"/>
        </w:rPr>
        <w:t xml:space="preserve"> and ongoing</w:t>
      </w:r>
      <w:r w:rsidRPr="00D655DD" w:rsidR="004A407E">
        <w:rPr>
          <w:rFonts w:ascii="Times New Roman" w:hAnsi="Times New Roman" w:cs="Times New Roman"/>
          <w:sz w:val="24"/>
          <w:szCs w:val="24"/>
        </w:rPr>
        <w:t xml:space="preserve"> supervision</w:t>
      </w:r>
      <w:r w:rsidR="004A407E">
        <w:rPr>
          <w:rFonts w:ascii="Times New Roman" w:hAnsi="Times New Roman" w:cs="Times New Roman"/>
          <w:sz w:val="24"/>
          <w:szCs w:val="24"/>
        </w:rPr>
        <w:t>. For</w:t>
      </w:r>
      <w:r w:rsidRPr="00BD4455" w:rsidR="004A407E">
        <w:rPr>
          <w:rFonts w:ascii="Times New Roman" w:hAnsi="Times New Roman" w:cs="Times New Roman"/>
          <w:sz w:val="24"/>
          <w:szCs w:val="24"/>
        </w:rPr>
        <w:t xml:space="preserve"> </w:t>
      </w:r>
      <w:r w:rsidR="00090316">
        <w:rPr>
          <w:rFonts w:ascii="Times New Roman" w:hAnsi="Times New Roman" w:cs="Times New Roman"/>
          <w:sz w:val="24"/>
          <w:szCs w:val="24"/>
        </w:rPr>
        <w:t>agency</w:t>
      </w:r>
      <w:r w:rsidR="004A407E">
        <w:rPr>
          <w:rFonts w:ascii="Times New Roman" w:hAnsi="Times New Roman" w:cs="Times New Roman"/>
          <w:sz w:val="24"/>
          <w:szCs w:val="24"/>
        </w:rPr>
        <w:t xml:space="preserve"> </w:t>
      </w:r>
      <w:r w:rsidRPr="00BD4455" w:rsidR="004A407E">
        <w:rPr>
          <w:rFonts w:ascii="Times New Roman" w:hAnsi="Times New Roman" w:cs="Times New Roman"/>
          <w:sz w:val="24"/>
          <w:szCs w:val="24"/>
        </w:rPr>
        <w:t>policy to be viewed as meaningful and effective, it needed to evolve from the ground up and be anchored in current practice.</w:t>
      </w:r>
    </w:p>
    <w:p w:rsidR="000A4E05" w:rsidP="009D0155" w:rsidRDefault="000A4E05" w14:paraId="5DE75A26" w14:textId="77777777">
      <w:pPr>
        <w:keepNext/>
        <w:spacing w:line="480" w:lineRule="auto"/>
        <w:rPr>
          <w:rFonts w:ascii="Times New Roman" w:hAnsi="Times New Roman" w:cs="Times New Roman"/>
          <w:sz w:val="24"/>
          <w:szCs w:val="24"/>
        </w:rPr>
      </w:pPr>
    </w:p>
    <w:p w:rsidRPr="003C2319" w:rsidR="00343D4F" w:rsidP="009D0155" w:rsidRDefault="0026292B" w14:paraId="5FA9B142" w14:textId="606A3631">
      <w:pPr>
        <w:keepNext/>
        <w:spacing w:line="480" w:lineRule="auto"/>
        <w:rPr>
          <w:rFonts w:ascii="Times New Roman" w:hAnsi="Times New Roman" w:cs="Times New Roman"/>
          <w:sz w:val="24"/>
          <w:szCs w:val="24"/>
        </w:rPr>
      </w:pPr>
      <w:r>
        <w:rPr>
          <w:rFonts w:ascii="Times New Roman" w:hAnsi="Times New Roman" w:cs="Times New Roman"/>
          <w:i/>
          <w:sz w:val="24"/>
          <w:szCs w:val="24"/>
        </w:rPr>
        <w:t xml:space="preserve">Theme </w:t>
      </w:r>
      <w:r w:rsidR="00D655DD">
        <w:rPr>
          <w:rFonts w:ascii="Times New Roman" w:hAnsi="Times New Roman" w:cs="Times New Roman"/>
          <w:i/>
          <w:sz w:val="24"/>
          <w:szCs w:val="24"/>
        </w:rPr>
        <w:t>3</w:t>
      </w:r>
      <w:r w:rsidRPr="003C2319" w:rsidR="003C2319">
        <w:rPr>
          <w:rFonts w:ascii="Times New Roman" w:hAnsi="Times New Roman" w:cs="Times New Roman"/>
          <w:i/>
          <w:sz w:val="24"/>
          <w:szCs w:val="24"/>
        </w:rPr>
        <w:t xml:space="preserve">: </w:t>
      </w:r>
      <w:r w:rsidR="000A4E05">
        <w:rPr>
          <w:rFonts w:ascii="Times New Roman" w:hAnsi="Times New Roman" w:cs="Times New Roman"/>
          <w:i/>
          <w:sz w:val="24"/>
          <w:szCs w:val="24"/>
        </w:rPr>
        <w:t>Staff</w:t>
      </w:r>
      <w:r w:rsidRPr="003C2319" w:rsidR="000A4E05">
        <w:rPr>
          <w:rFonts w:ascii="Times New Roman" w:hAnsi="Times New Roman" w:cs="Times New Roman"/>
          <w:i/>
          <w:sz w:val="24"/>
          <w:szCs w:val="24"/>
        </w:rPr>
        <w:t xml:space="preserve"> </w:t>
      </w:r>
      <w:r w:rsidRPr="003C2319" w:rsidR="000267B9">
        <w:rPr>
          <w:rFonts w:ascii="Times New Roman" w:hAnsi="Times New Roman" w:cs="Times New Roman"/>
          <w:i/>
          <w:sz w:val="24"/>
          <w:szCs w:val="24"/>
        </w:rPr>
        <w:t>as ‘everyday advocates’</w:t>
      </w:r>
    </w:p>
    <w:p w:rsidR="006B13E0" w:rsidP="00D46966" w:rsidRDefault="004940E6" w14:paraId="0C020B1E" w14:textId="49C47EA8">
      <w:pPr>
        <w:spacing w:line="480" w:lineRule="auto"/>
        <w:rPr>
          <w:rFonts w:ascii="Times New Roman" w:hAnsi="Times New Roman" w:cs="Times New Roman"/>
          <w:sz w:val="24"/>
          <w:szCs w:val="24"/>
        </w:rPr>
      </w:pPr>
      <w:r w:rsidRPr="00F15B25">
        <w:rPr>
          <w:rFonts w:ascii="Times New Roman" w:hAnsi="Times New Roman" w:cs="Times New Roman"/>
          <w:sz w:val="24"/>
          <w:szCs w:val="24"/>
        </w:rPr>
        <w:t>Stakeholders identified an</w:t>
      </w:r>
      <w:r w:rsidRPr="00F15B25" w:rsidR="003773A1">
        <w:rPr>
          <w:rFonts w:ascii="Times New Roman" w:hAnsi="Times New Roman" w:cs="Times New Roman"/>
          <w:sz w:val="24"/>
          <w:szCs w:val="24"/>
        </w:rPr>
        <w:t xml:space="preserve"> </w:t>
      </w:r>
      <w:r w:rsidRPr="00F15B25">
        <w:rPr>
          <w:rFonts w:ascii="Times New Roman" w:hAnsi="Times New Roman" w:cs="Times New Roman"/>
          <w:sz w:val="24"/>
          <w:szCs w:val="24"/>
        </w:rPr>
        <w:t xml:space="preserve">enhanced role for care </w:t>
      </w:r>
      <w:r w:rsidR="004A407E">
        <w:rPr>
          <w:rFonts w:ascii="Times New Roman" w:hAnsi="Times New Roman" w:cs="Times New Roman"/>
          <w:sz w:val="24"/>
          <w:szCs w:val="24"/>
        </w:rPr>
        <w:t xml:space="preserve">and nursing </w:t>
      </w:r>
      <w:r w:rsidRPr="00F15B25">
        <w:rPr>
          <w:rFonts w:ascii="Times New Roman" w:hAnsi="Times New Roman" w:cs="Times New Roman"/>
          <w:sz w:val="24"/>
          <w:szCs w:val="24"/>
        </w:rPr>
        <w:t xml:space="preserve">staff as ‘everyday advocates’ to alleviate the burden of </w:t>
      </w:r>
      <w:r w:rsidR="005C5B93">
        <w:rPr>
          <w:rFonts w:ascii="Times New Roman" w:hAnsi="Times New Roman" w:cs="Times New Roman"/>
          <w:sz w:val="24"/>
          <w:szCs w:val="24"/>
        </w:rPr>
        <w:t>challenging homophobic actions</w:t>
      </w:r>
      <w:r w:rsidRPr="00F15B25">
        <w:rPr>
          <w:rFonts w:ascii="Times New Roman" w:hAnsi="Times New Roman" w:cs="Times New Roman"/>
          <w:sz w:val="24"/>
          <w:szCs w:val="24"/>
        </w:rPr>
        <w:t xml:space="preserve"> from </w:t>
      </w:r>
      <w:r w:rsidRPr="00F15B25" w:rsidR="00A27D4F">
        <w:rPr>
          <w:rFonts w:ascii="Times New Roman" w:hAnsi="Times New Roman" w:cs="Times New Roman"/>
          <w:sz w:val="24"/>
          <w:szCs w:val="24"/>
        </w:rPr>
        <w:t xml:space="preserve">the shoulders of </w:t>
      </w:r>
      <w:r w:rsidRPr="00F15B25">
        <w:rPr>
          <w:rFonts w:ascii="Times New Roman" w:hAnsi="Times New Roman" w:cs="Times New Roman"/>
          <w:sz w:val="24"/>
          <w:szCs w:val="24"/>
        </w:rPr>
        <w:t xml:space="preserve">LGB residents. </w:t>
      </w:r>
      <w:r w:rsidRPr="00F15B25" w:rsidR="001212EA">
        <w:rPr>
          <w:rFonts w:ascii="Times New Roman" w:hAnsi="Times New Roman" w:cs="Times New Roman"/>
          <w:sz w:val="24"/>
          <w:szCs w:val="24"/>
        </w:rPr>
        <w:t xml:space="preserve">Everyday advocates were staff and managers </w:t>
      </w:r>
      <w:r w:rsidR="001212EA">
        <w:rPr>
          <w:rFonts w:ascii="Times New Roman" w:hAnsi="Times New Roman" w:cs="Times New Roman"/>
          <w:sz w:val="24"/>
          <w:szCs w:val="24"/>
        </w:rPr>
        <w:t>who were prepared to 'stick their</w:t>
      </w:r>
      <w:r w:rsidRPr="00F15B25" w:rsidR="001212EA">
        <w:rPr>
          <w:rFonts w:ascii="Times New Roman" w:hAnsi="Times New Roman" w:cs="Times New Roman"/>
          <w:sz w:val="24"/>
          <w:szCs w:val="24"/>
        </w:rPr>
        <w:t xml:space="preserve"> neck out' and challenge </w:t>
      </w:r>
      <w:r w:rsidR="005A504B">
        <w:rPr>
          <w:rFonts w:ascii="Times New Roman" w:hAnsi="Times New Roman" w:cs="Times New Roman"/>
          <w:sz w:val="24"/>
          <w:szCs w:val="24"/>
        </w:rPr>
        <w:t>the homophobic commentary of other</w:t>
      </w:r>
      <w:r w:rsidR="00760E10">
        <w:rPr>
          <w:rFonts w:ascii="Times New Roman" w:hAnsi="Times New Roman" w:cs="Times New Roman"/>
          <w:sz w:val="24"/>
          <w:szCs w:val="24"/>
        </w:rPr>
        <w:t>s</w:t>
      </w:r>
      <w:r w:rsidR="005A504B">
        <w:rPr>
          <w:rFonts w:ascii="Times New Roman" w:hAnsi="Times New Roman" w:cs="Times New Roman"/>
          <w:sz w:val="24"/>
          <w:szCs w:val="24"/>
        </w:rPr>
        <w:t>, including residents</w:t>
      </w:r>
      <w:r w:rsidR="00810EAB">
        <w:rPr>
          <w:rFonts w:ascii="Times New Roman" w:hAnsi="Times New Roman" w:cs="Times New Roman"/>
          <w:sz w:val="24"/>
          <w:szCs w:val="24"/>
        </w:rPr>
        <w:t>.</w:t>
      </w:r>
      <w:r w:rsidR="001212EA">
        <w:rPr>
          <w:rFonts w:ascii="Times New Roman" w:hAnsi="Times New Roman" w:cs="Times New Roman"/>
          <w:sz w:val="24"/>
          <w:szCs w:val="24"/>
        </w:rPr>
        <w:t xml:space="preserve"> </w:t>
      </w:r>
      <w:r w:rsidR="001A0D6C">
        <w:rPr>
          <w:rFonts w:ascii="Times New Roman" w:hAnsi="Times New Roman" w:cs="Times New Roman"/>
          <w:sz w:val="24"/>
          <w:szCs w:val="24"/>
        </w:rPr>
        <w:t>For this to happen,</w:t>
      </w:r>
      <w:r w:rsidRPr="00F15B25" w:rsidR="001A0D6C">
        <w:rPr>
          <w:rFonts w:ascii="Times New Roman" w:hAnsi="Times New Roman" w:cs="Times New Roman"/>
          <w:sz w:val="24"/>
          <w:szCs w:val="24"/>
        </w:rPr>
        <w:t xml:space="preserve"> staff </w:t>
      </w:r>
      <w:r w:rsidR="001A0D6C">
        <w:rPr>
          <w:rFonts w:ascii="Times New Roman" w:hAnsi="Times New Roman" w:cs="Times New Roman"/>
          <w:sz w:val="24"/>
          <w:szCs w:val="24"/>
        </w:rPr>
        <w:t>need</w:t>
      </w:r>
      <w:r w:rsidR="009110AE">
        <w:rPr>
          <w:rFonts w:ascii="Times New Roman" w:hAnsi="Times New Roman" w:cs="Times New Roman"/>
          <w:sz w:val="24"/>
          <w:szCs w:val="24"/>
        </w:rPr>
        <w:t>ed</w:t>
      </w:r>
      <w:r w:rsidR="001A0D6C">
        <w:rPr>
          <w:rFonts w:ascii="Times New Roman" w:hAnsi="Times New Roman" w:cs="Times New Roman"/>
          <w:sz w:val="24"/>
          <w:szCs w:val="24"/>
        </w:rPr>
        <w:t xml:space="preserve"> </w:t>
      </w:r>
      <w:r w:rsidRPr="00F15B25" w:rsidR="001A0D6C">
        <w:rPr>
          <w:rFonts w:ascii="Times New Roman" w:hAnsi="Times New Roman" w:cs="Times New Roman"/>
          <w:sz w:val="24"/>
          <w:szCs w:val="24"/>
        </w:rPr>
        <w:t xml:space="preserve">to be equipped with the confidence and </w:t>
      </w:r>
      <w:r w:rsidR="00807908">
        <w:rPr>
          <w:rFonts w:ascii="Times New Roman" w:hAnsi="Times New Roman" w:cs="Times New Roman"/>
          <w:sz w:val="24"/>
          <w:szCs w:val="24"/>
        </w:rPr>
        <w:t>skills</w:t>
      </w:r>
      <w:r w:rsidRPr="00F15B25" w:rsidR="001A0D6C">
        <w:rPr>
          <w:rFonts w:ascii="Times New Roman" w:hAnsi="Times New Roman" w:cs="Times New Roman"/>
          <w:sz w:val="24"/>
          <w:szCs w:val="24"/>
        </w:rPr>
        <w:t xml:space="preserve"> to </w:t>
      </w:r>
      <w:r w:rsidR="001A0D6C">
        <w:rPr>
          <w:rFonts w:ascii="Times New Roman" w:hAnsi="Times New Roman" w:cs="Times New Roman"/>
          <w:sz w:val="24"/>
          <w:szCs w:val="24"/>
        </w:rPr>
        <w:t xml:space="preserve">appropriately </w:t>
      </w:r>
      <w:r w:rsidRPr="00F15B25" w:rsidR="001A0D6C">
        <w:rPr>
          <w:rFonts w:ascii="Times New Roman" w:hAnsi="Times New Roman" w:cs="Times New Roman"/>
          <w:sz w:val="24"/>
          <w:szCs w:val="24"/>
        </w:rPr>
        <w:t xml:space="preserve">challenge </w:t>
      </w:r>
      <w:r w:rsidR="009E564B">
        <w:rPr>
          <w:rFonts w:ascii="Times New Roman" w:hAnsi="Times New Roman" w:cs="Times New Roman"/>
          <w:sz w:val="24"/>
          <w:szCs w:val="24"/>
        </w:rPr>
        <w:t>discriminatory</w:t>
      </w:r>
      <w:r w:rsidRPr="00F15B25" w:rsidR="001A0D6C">
        <w:rPr>
          <w:rFonts w:ascii="Times New Roman" w:hAnsi="Times New Roman" w:cs="Times New Roman"/>
          <w:sz w:val="24"/>
          <w:szCs w:val="24"/>
        </w:rPr>
        <w:t xml:space="preserve"> views.</w:t>
      </w:r>
      <w:r w:rsidR="00577708">
        <w:rPr>
          <w:rFonts w:ascii="Times New Roman" w:hAnsi="Times New Roman" w:cs="Times New Roman"/>
          <w:sz w:val="24"/>
          <w:szCs w:val="24"/>
        </w:rPr>
        <w:t xml:space="preserve"> </w:t>
      </w:r>
      <w:r w:rsidRPr="00F15B25" w:rsidR="008026B2">
        <w:rPr>
          <w:rFonts w:ascii="Times New Roman" w:hAnsi="Times New Roman" w:cs="Times New Roman"/>
          <w:sz w:val="24"/>
          <w:szCs w:val="24"/>
        </w:rPr>
        <w:t xml:space="preserve">There was </w:t>
      </w:r>
      <w:r w:rsidRPr="00F15B25" w:rsidR="00A27D4F">
        <w:rPr>
          <w:rFonts w:ascii="Times New Roman" w:hAnsi="Times New Roman" w:cs="Times New Roman"/>
          <w:sz w:val="24"/>
          <w:szCs w:val="24"/>
        </w:rPr>
        <w:t xml:space="preserve">common </w:t>
      </w:r>
      <w:r w:rsidRPr="00F15B25" w:rsidR="008026B2">
        <w:rPr>
          <w:rFonts w:ascii="Times New Roman" w:hAnsi="Times New Roman" w:cs="Times New Roman"/>
          <w:sz w:val="24"/>
          <w:szCs w:val="24"/>
        </w:rPr>
        <w:t>agreement that residents should not be sheltered from being</w:t>
      </w:r>
      <w:r w:rsidRPr="00F15B25" w:rsidR="00A27D4F">
        <w:rPr>
          <w:rFonts w:ascii="Times New Roman" w:hAnsi="Times New Roman" w:cs="Times New Roman"/>
          <w:sz w:val="24"/>
          <w:szCs w:val="24"/>
        </w:rPr>
        <w:t xml:space="preserve"> </w:t>
      </w:r>
      <w:r w:rsidRPr="00F15B25" w:rsidR="008026B2">
        <w:rPr>
          <w:rFonts w:ascii="Times New Roman" w:hAnsi="Times New Roman" w:cs="Times New Roman"/>
          <w:sz w:val="24"/>
          <w:szCs w:val="24"/>
        </w:rPr>
        <w:t xml:space="preserve">challenged if their views imposed on the respect and dignity of others. </w:t>
      </w:r>
    </w:p>
    <w:p w:rsidRPr="00D92A87" w:rsidR="00D120E7" w:rsidP="00D46966" w:rsidRDefault="004940E6" w14:paraId="45714515" w14:textId="5A4C2A86">
      <w:pPr>
        <w:spacing w:line="480" w:lineRule="auto"/>
        <w:rPr>
          <w:rFonts w:ascii="Times New Roman" w:hAnsi="Times New Roman" w:cs="Times New Roman"/>
          <w:sz w:val="24"/>
          <w:szCs w:val="24"/>
        </w:rPr>
      </w:pPr>
      <w:r w:rsidRPr="00F15B25">
        <w:rPr>
          <w:rFonts w:ascii="Times New Roman" w:hAnsi="Times New Roman" w:cs="Times New Roman"/>
          <w:sz w:val="24"/>
          <w:szCs w:val="24"/>
        </w:rPr>
        <w:t xml:space="preserve">A human rights-based approach was </w:t>
      </w:r>
      <w:r w:rsidR="004F530C">
        <w:rPr>
          <w:rFonts w:ascii="Times New Roman" w:hAnsi="Times New Roman" w:cs="Times New Roman"/>
          <w:sz w:val="24"/>
          <w:szCs w:val="24"/>
        </w:rPr>
        <w:t>emphasised</w:t>
      </w:r>
      <w:r w:rsidRPr="00F15B25">
        <w:rPr>
          <w:rFonts w:ascii="Times New Roman" w:hAnsi="Times New Roman" w:cs="Times New Roman"/>
          <w:sz w:val="24"/>
          <w:szCs w:val="24"/>
        </w:rPr>
        <w:t xml:space="preserve"> by some </w:t>
      </w:r>
      <w:r w:rsidR="0021596A">
        <w:rPr>
          <w:rFonts w:ascii="Times New Roman" w:hAnsi="Times New Roman" w:cs="Times New Roman"/>
          <w:sz w:val="24"/>
          <w:szCs w:val="24"/>
        </w:rPr>
        <w:t>stakeholders</w:t>
      </w:r>
      <w:r w:rsidRPr="00F15B25">
        <w:rPr>
          <w:rFonts w:ascii="Times New Roman" w:hAnsi="Times New Roman" w:cs="Times New Roman"/>
          <w:sz w:val="24"/>
          <w:szCs w:val="24"/>
        </w:rPr>
        <w:t xml:space="preserve"> as instrumental to upholding </w:t>
      </w:r>
      <w:r w:rsidR="00810EAB">
        <w:rPr>
          <w:rFonts w:ascii="Times New Roman" w:hAnsi="Times New Roman" w:cs="Times New Roman"/>
          <w:sz w:val="24"/>
          <w:szCs w:val="24"/>
        </w:rPr>
        <w:t xml:space="preserve">universal </w:t>
      </w:r>
      <w:r w:rsidRPr="00F15B25">
        <w:rPr>
          <w:rFonts w:ascii="Times New Roman" w:hAnsi="Times New Roman" w:cs="Times New Roman"/>
          <w:sz w:val="24"/>
          <w:szCs w:val="24"/>
        </w:rPr>
        <w:t>principles of respect, equality and inclusion</w:t>
      </w:r>
      <w:r w:rsidR="009E564B">
        <w:rPr>
          <w:rFonts w:ascii="Times New Roman" w:hAnsi="Times New Roman" w:cs="Times New Roman"/>
          <w:sz w:val="24"/>
          <w:szCs w:val="24"/>
        </w:rPr>
        <w:t xml:space="preserve">. </w:t>
      </w:r>
      <w:r w:rsidRPr="00F15B25" w:rsidR="003773A1">
        <w:rPr>
          <w:rFonts w:ascii="Times New Roman" w:hAnsi="Times New Roman" w:cs="Times New Roman"/>
          <w:sz w:val="24"/>
          <w:szCs w:val="24"/>
        </w:rPr>
        <w:t>Concerns were expressed that managers and staff i</w:t>
      </w:r>
      <w:r w:rsidRPr="00F15B25" w:rsidR="00FA5C80">
        <w:rPr>
          <w:rFonts w:ascii="Times New Roman" w:hAnsi="Times New Roman" w:cs="Times New Roman"/>
          <w:sz w:val="24"/>
          <w:szCs w:val="24"/>
        </w:rPr>
        <w:t xml:space="preserve">n socially privileged positions, inclusive of </w:t>
      </w:r>
      <w:r w:rsidRPr="00F15B25" w:rsidR="003773A1">
        <w:rPr>
          <w:rFonts w:ascii="Times New Roman" w:hAnsi="Times New Roman" w:cs="Times New Roman"/>
          <w:sz w:val="24"/>
          <w:szCs w:val="24"/>
        </w:rPr>
        <w:t>heterosexuality</w:t>
      </w:r>
      <w:r w:rsidRPr="00F15B25" w:rsidR="00FA5C80">
        <w:rPr>
          <w:rFonts w:ascii="Times New Roman" w:hAnsi="Times New Roman" w:cs="Times New Roman"/>
          <w:sz w:val="24"/>
          <w:szCs w:val="24"/>
        </w:rPr>
        <w:t>,</w:t>
      </w:r>
      <w:r w:rsidRPr="00F15B25" w:rsidR="003773A1">
        <w:rPr>
          <w:rFonts w:ascii="Times New Roman" w:hAnsi="Times New Roman" w:cs="Times New Roman"/>
          <w:sz w:val="24"/>
          <w:szCs w:val="24"/>
        </w:rPr>
        <w:t xml:space="preserve"> </w:t>
      </w:r>
      <w:r w:rsidR="00016DEA">
        <w:rPr>
          <w:rFonts w:ascii="Times New Roman" w:hAnsi="Times New Roman" w:cs="Times New Roman"/>
          <w:sz w:val="24"/>
          <w:szCs w:val="24"/>
        </w:rPr>
        <w:t>may</w:t>
      </w:r>
      <w:r w:rsidRPr="00F15B25" w:rsidR="003773A1">
        <w:rPr>
          <w:rFonts w:ascii="Times New Roman" w:hAnsi="Times New Roman" w:cs="Times New Roman"/>
          <w:sz w:val="24"/>
          <w:szCs w:val="24"/>
        </w:rPr>
        <w:t xml:space="preserve"> </w:t>
      </w:r>
      <w:r w:rsidR="00016DEA">
        <w:rPr>
          <w:rFonts w:ascii="Times New Roman" w:hAnsi="Times New Roman" w:cs="Times New Roman"/>
          <w:sz w:val="24"/>
          <w:szCs w:val="24"/>
        </w:rPr>
        <w:t>be blinkered to recognising homophobic</w:t>
      </w:r>
      <w:r w:rsidR="00593418">
        <w:rPr>
          <w:rFonts w:ascii="Times New Roman" w:hAnsi="Times New Roman" w:cs="Times New Roman"/>
          <w:sz w:val="24"/>
          <w:szCs w:val="24"/>
        </w:rPr>
        <w:t xml:space="preserve"> speech and actions</w:t>
      </w:r>
      <w:r w:rsidR="00016DEA">
        <w:rPr>
          <w:rFonts w:ascii="Times New Roman" w:hAnsi="Times New Roman" w:cs="Times New Roman"/>
          <w:sz w:val="24"/>
          <w:szCs w:val="24"/>
        </w:rPr>
        <w:t xml:space="preserve"> or lack confidence to challenge </w:t>
      </w:r>
      <w:r w:rsidR="006C1610">
        <w:rPr>
          <w:rFonts w:ascii="Times New Roman" w:hAnsi="Times New Roman" w:cs="Times New Roman"/>
          <w:sz w:val="24"/>
          <w:szCs w:val="24"/>
        </w:rPr>
        <w:t>appropriately</w:t>
      </w:r>
      <w:r w:rsidR="00593418">
        <w:rPr>
          <w:rFonts w:ascii="Times New Roman" w:hAnsi="Times New Roman" w:cs="Times New Roman"/>
          <w:sz w:val="24"/>
          <w:szCs w:val="24"/>
        </w:rPr>
        <w:t xml:space="preserve">. </w:t>
      </w:r>
      <w:r w:rsidRPr="00F15B25">
        <w:rPr>
          <w:rFonts w:ascii="Times New Roman" w:hAnsi="Times New Roman" w:cs="Times New Roman"/>
          <w:sz w:val="24"/>
          <w:szCs w:val="24"/>
        </w:rPr>
        <w:t xml:space="preserve">There was some recognition that this could be </w:t>
      </w:r>
      <w:r w:rsidR="001A0D6C">
        <w:rPr>
          <w:rFonts w:ascii="Times New Roman" w:hAnsi="Times New Roman" w:cs="Times New Roman"/>
          <w:sz w:val="24"/>
          <w:szCs w:val="24"/>
        </w:rPr>
        <w:t>difficult to achieve</w:t>
      </w:r>
      <w:r w:rsidRPr="00F15B25">
        <w:rPr>
          <w:rFonts w:ascii="Times New Roman" w:hAnsi="Times New Roman" w:cs="Times New Roman"/>
          <w:sz w:val="24"/>
          <w:szCs w:val="24"/>
        </w:rPr>
        <w:t xml:space="preserve"> in small </w:t>
      </w:r>
      <w:r w:rsidRPr="00F15B25">
        <w:rPr>
          <w:rFonts w:ascii="Times New Roman" w:hAnsi="Times New Roman" w:cs="Times New Roman"/>
          <w:sz w:val="24"/>
          <w:szCs w:val="24"/>
        </w:rPr>
        <w:lastRenderedPageBreak/>
        <w:t xml:space="preserve">organisations </w:t>
      </w:r>
      <w:r w:rsidRPr="00F15B25" w:rsidR="00A930EE">
        <w:rPr>
          <w:rFonts w:ascii="Times New Roman" w:hAnsi="Times New Roman" w:cs="Times New Roman"/>
          <w:sz w:val="24"/>
          <w:szCs w:val="24"/>
        </w:rPr>
        <w:t>with</w:t>
      </w:r>
      <w:r w:rsidRPr="00F15B25">
        <w:rPr>
          <w:rFonts w:ascii="Times New Roman" w:hAnsi="Times New Roman" w:cs="Times New Roman"/>
          <w:sz w:val="24"/>
          <w:szCs w:val="24"/>
        </w:rPr>
        <w:t xml:space="preserve"> </w:t>
      </w:r>
      <w:r w:rsidRPr="00F15B25" w:rsidR="00B21721">
        <w:rPr>
          <w:rFonts w:ascii="Times New Roman" w:hAnsi="Times New Roman" w:cs="Times New Roman"/>
          <w:sz w:val="24"/>
          <w:szCs w:val="24"/>
        </w:rPr>
        <w:t>restricted staffing levels</w:t>
      </w:r>
      <w:r w:rsidR="00F8266D">
        <w:rPr>
          <w:rFonts w:ascii="Times New Roman" w:hAnsi="Times New Roman" w:cs="Times New Roman"/>
          <w:sz w:val="24"/>
          <w:szCs w:val="24"/>
        </w:rPr>
        <w:t xml:space="preserve"> and limited support</w:t>
      </w:r>
      <w:r w:rsidRPr="00F15B25">
        <w:rPr>
          <w:rFonts w:ascii="Times New Roman" w:hAnsi="Times New Roman" w:cs="Times New Roman"/>
          <w:sz w:val="24"/>
          <w:szCs w:val="24"/>
        </w:rPr>
        <w:t>.</w:t>
      </w:r>
      <w:r w:rsidR="008E1A72">
        <w:rPr>
          <w:rFonts w:ascii="Times New Roman" w:hAnsi="Times New Roman" w:cs="Times New Roman"/>
          <w:sz w:val="24"/>
          <w:szCs w:val="24"/>
        </w:rPr>
        <w:t xml:space="preserve"> </w:t>
      </w:r>
      <w:r w:rsidR="0021596A">
        <w:rPr>
          <w:rFonts w:ascii="Times New Roman" w:hAnsi="Times New Roman" w:cs="Times New Roman"/>
          <w:sz w:val="24"/>
          <w:szCs w:val="24"/>
        </w:rPr>
        <w:t>Similarly</w:t>
      </w:r>
      <w:r w:rsidRPr="00F15B25">
        <w:rPr>
          <w:rFonts w:ascii="Times New Roman" w:hAnsi="Times New Roman" w:cs="Times New Roman"/>
          <w:sz w:val="24"/>
          <w:szCs w:val="24"/>
        </w:rPr>
        <w:t xml:space="preserve">, there was acknowledgement that </w:t>
      </w:r>
      <w:r w:rsidR="000E5AC4">
        <w:rPr>
          <w:rFonts w:ascii="Times New Roman" w:hAnsi="Times New Roman" w:cs="Times New Roman"/>
          <w:sz w:val="24"/>
          <w:szCs w:val="24"/>
        </w:rPr>
        <w:t>employees</w:t>
      </w:r>
      <w:r w:rsidRPr="00F15B25">
        <w:rPr>
          <w:rFonts w:ascii="Times New Roman" w:hAnsi="Times New Roman" w:cs="Times New Roman"/>
          <w:sz w:val="24"/>
          <w:szCs w:val="24"/>
        </w:rPr>
        <w:t xml:space="preserve"> had to feel valued in their </w:t>
      </w:r>
      <w:r w:rsidR="00D13A7D">
        <w:rPr>
          <w:rFonts w:ascii="Times New Roman" w:hAnsi="Times New Roman" w:cs="Times New Roman"/>
          <w:sz w:val="24"/>
          <w:szCs w:val="24"/>
        </w:rPr>
        <w:t>occupation</w:t>
      </w:r>
      <w:r w:rsidRPr="00F15B25">
        <w:rPr>
          <w:rFonts w:ascii="Times New Roman" w:hAnsi="Times New Roman" w:cs="Times New Roman"/>
          <w:sz w:val="24"/>
          <w:szCs w:val="24"/>
        </w:rPr>
        <w:t xml:space="preserve"> if expected to </w:t>
      </w:r>
      <w:r w:rsidR="001A0D6C">
        <w:rPr>
          <w:rFonts w:ascii="Times New Roman" w:hAnsi="Times New Roman" w:cs="Times New Roman"/>
          <w:sz w:val="24"/>
          <w:szCs w:val="24"/>
        </w:rPr>
        <w:t>promote the rights of others in their care</w:t>
      </w:r>
      <w:r w:rsidRPr="00F15B25">
        <w:rPr>
          <w:rFonts w:ascii="Times New Roman" w:hAnsi="Times New Roman" w:cs="Times New Roman"/>
          <w:sz w:val="24"/>
          <w:szCs w:val="24"/>
        </w:rPr>
        <w:t xml:space="preserve">. This entailed changing wider </w:t>
      </w:r>
      <w:r w:rsidR="009E564B">
        <w:rPr>
          <w:rFonts w:ascii="Times New Roman" w:hAnsi="Times New Roman" w:cs="Times New Roman"/>
          <w:sz w:val="24"/>
          <w:szCs w:val="24"/>
        </w:rPr>
        <w:t>societal</w:t>
      </w:r>
      <w:r w:rsidRPr="00F15B25">
        <w:rPr>
          <w:rFonts w:ascii="Times New Roman" w:hAnsi="Times New Roman" w:cs="Times New Roman"/>
          <w:sz w:val="24"/>
          <w:szCs w:val="24"/>
        </w:rPr>
        <w:t xml:space="preserve"> perceptions </w:t>
      </w:r>
      <w:r w:rsidR="00D92A87">
        <w:rPr>
          <w:rFonts w:ascii="Times New Roman" w:hAnsi="Times New Roman" w:cs="Times New Roman"/>
          <w:sz w:val="24"/>
          <w:szCs w:val="24"/>
        </w:rPr>
        <w:t>about</w:t>
      </w:r>
      <w:r w:rsidRPr="00F15B25">
        <w:rPr>
          <w:rFonts w:ascii="Times New Roman" w:hAnsi="Times New Roman" w:cs="Times New Roman"/>
          <w:sz w:val="24"/>
          <w:szCs w:val="24"/>
        </w:rPr>
        <w:t xml:space="preserve"> the role of care</w:t>
      </w:r>
      <w:r w:rsidR="006D317E">
        <w:rPr>
          <w:rFonts w:ascii="Times New Roman" w:hAnsi="Times New Roman" w:cs="Times New Roman"/>
          <w:sz w:val="24"/>
          <w:szCs w:val="24"/>
        </w:rPr>
        <w:t xml:space="preserve"> staff</w:t>
      </w:r>
      <w:r w:rsidRPr="00F15B25">
        <w:rPr>
          <w:rFonts w:ascii="Times New Roman" w:hAnsi="Times New Roman" w:cs="Times New Roman"/>
          <w:sz w:val="24"/>
          <w:szCs w:val="24"/>
        </w:rPr>
        <w:t xml:space="preserve"> and emphasising the attributes </w:t>
      </w:r>
      <w:r w:rsidR="006D317E">
        <w:rPr>
          <w:rFonts w:ascii="Times New Roman" w:hAnsi="Times New Roman" w:cs="Times New Roman"/>
          <w:sz w:val="24"/>
          <w:szCs w:val="24"/>
        </w:rPr>
        <w:t xml:space="preserve">they </w:t>
      </w:r>
      <w:r w:rsidRPr="00F15B25">
        <w:rPr>
          <w:rFonts w:ascii="Times New Roman" w:hAnsi="Times New Roman" w:cs="Times New Roman"/>
          <w:sz w:val="24"/>
          <w:szCs w:val="24"/>
        </w:rPr>
        <w:t xml:space="preserve">bring to </w:t>
      </w:r>
      <w:r w:rsidR="0021596A">
        <w:rPr>
          <w:rFonts w:ascii="Times New Roman" w:hAnsi="Times New Roman" w:cs="Times New Roman"/>
          <w:sz w:val="24"/>
          <w:szCs w:val="24"/>
        </w:rPr>
        <w:t>emotionally-</w:t>
      </w:r>
      <w:r w:rsidRPr="00F15B25">
        <w:rPr>
          <w:rFonts w:ascii="Times New Roman" w:hAnsi="Times New Roman" w:cs="Times New Roman"/>
          <w:sz w:val="24"/>
          <w:szCs w:val="24"/>
        </w:rPr>
        <w:t xml:space="preserve">challenging </w:t>
      </w:r>
      <w:r w:rsidRPr="00F15B25" w:rsidR="008C36C2">
        <w:rPr>
          <w:rFonts w:ascii="Times New Roman" w:hAnsi="Times New Roman" w:cs="Times New Roman"/>
          <w:sz w:val="24"/>
          <w:szCs w:val="24"/>
        </w:rPr>
        <w:t>labour</w:t>
      </w:r>
      <w:r w:rsidR="00585FC5">
        <w:rPr>
          <w:rFonts w:ascii="Times New Roman" w:hAnsi="Times New Roman" w:cs="Times New Roman"/>
          <w:sz w:val="24"/>
          <w:szCs w:val="24"/>
        </w:rPr>
        <w:t>:</w:t>
      </w:r>
    </w:p>
    <w:p w:rsidRPr="00F15B25" w:rsidR="00F15B25" w:rsidP="00D46966" w:rsidRDefault="00D92A87" w14:paraId="2573FF89" w14:textId="79D7FF9E">
      <w:pPr>
        <w:spacing w:line="480" w:lineRule="auto"/>
        <w:ind w:left="709" w:firstLine="11"/>
        <w:rPr>
          <w:rFonts w:ascii="Times New Roman" w:hAnsi="Times New Roman" w:cs="Times New Roman"/>
          <w:sz w:val="24"/>
          <w:szCs w:val="24"/>
        </w:rPr>
      </w:pPr>
      <w:r>
        <w:rPr>
          <w:rFonts w:ascii="Times New Roman" w:hAnsi="Times New Roman" w:cs="Times New Roman"/>
          <w:sz w:val="24"/>
          <w:szCs w:val="24"/>
        </w:rPr>
        <w:t>‘</w:t>
      </w:r>
      <w:r w:rsidRPr="00D92A87" w:rsidR="004940E6">
        <w:rPr>
          <w:rFonts w:ascii="Times New Roman" w:hAnsi="Times New Roman" w:cs="Times New Roman"/>
          <w:sz w:val="24"/>
          <w:szCs w:val="24"/>
        </w:rPr>
        <w:t xml:space="preserve">So part of the thing about caring is actually how do we change the perception </w:t>
      </w:r>
      <w:r w:rsidR="00760E10">
        <w:rPr>
          <w:rFonts w:ascii="Times New Roman" w:hAnsi="Times New Roman" w:cs="Times New Roman"/>
          <w:sz w:val="24"/>
          <w:szCs w:val="24"/>
        </w:rPr>
        <w:t>of</w:t>
      </w:r>
      <w:r w:rsidRPr="00D92A87" w:rsidR="004940E6">
        <w:rPr>
          <w:rFonts w:ascii="Times New Roman" w:hAnsi="Times New Roman" w:cs="Times New Roman"/>
          <w:sz w:val="24"/>
          <w:szCs w:val="24"/>
        </w:rPr>
        <w:t xml:space="preserve"> the role, or the marketing of the role of caring, well like you were saying, the fact that you’re working here shows how exceptional that you are</w:t>
      </w:r>
      <w:r w:rsidR="009E564B">
        <w:rPr>
          <w:rFonts w:ascii="Times New Roman" w:hAnsi="Times New Roman" w:cs="Times New Roman"/>
          <w:sz w:val="24"/>
          <w:szCs w:val="24"/>
        </w:rPr>
        <w:t>…</w:t>
      </w:r>
      <w:r w:rsidRPr="00D92A87" w:rsidR="004940E6">
        <w:rPr>
          <w:rFonts w:ascii="Times New Roman" w:hAnsi="Times New Roman" w:cs="Times New Roman"/>
          <w:sz w:val="24"/>
          <w:szCs w:val="24"/>
        </w:rPr>
        <w:t xml:space="preserve">Or </w:t>
      </w:r>
      <w:r w:rsidRPr="00D92A87" w:rsidR="0024796C">
        <w:rPr>
          <w:rFonts w:ascii="Times New Roman" w:hAnsi="Times New Roman" w:cs="Times New Roman"/>
          <w:sz w:val="24"/>
          <w:szCs w:val="24"/>
        </w:rPr>
        <w:t>that it’s</w:t>
      </w:r>
      <w:r w:rsidRPr="00D92A87" w:rsidR="004940E6">
        <w:rPr>
          <w:rFonts w:ascii="Times New Roman" w:hAnsi="Times New Roman" w:cs="Times New Roman"/>
          <w:sz w:val="24"/>
          <w:szCs w:val="24"/>
        </w:rPr>
        <w:t xml:space="preserve"> like a badge of honour that you</w:t>
      </w:r>
      <w:r w:rsidR="0021596A">
        <w:rPr>
          <w:rFonts w:ascii="Times New Roman" w:hAnsi="Times New Roman" w:cs="Times New Roman"/>
          <w:sz w:val="24"/>
          <w:szCs w:val="24"/>
        </w:rPr>
        <w:t>’ve</w:t>
      </w:r>
      <w:r w:rsidRPr="00D92A87" w:rsidR="004940E6">
        <w:rPr>
          <w:rFonts w:ascii="Times New Roman" w:hAnsi="Times New Roman" w:cs="Times New Roman"/>
          <w:sz w:val="24"/>
          <w:szCs w:val="24"/>
        </w:rPr>
        <w:t xml:space="preserve"> made the grade and can work in this care home</w:t>
      </w:r>
      <w:r>
        <w:rPr>
          <w:rFonts w:ascii="Times New Roman" w:hAnsi="Times New Roman" w:cs="Times New Roman"/>
          <w:sz w:val="24"/>
          <w:szCs w:val="24"/>
        </w:rPr>
        <w:t>’</w:t>
      </w:r>
      <w:r w:rsidRPr="00D92A87" w:rsidR="004940E6">
        <w:rPr>
          <w:rFonts w:ascii="Times New Roman" w:hAnsi="Times New Roman" w:cs="Times New Roman"/>
          <w:sz w:val="24"/>
          <w:szCs w:val="24"/>
        </w:rPr>
        <w:t xml:space="preserve"> (FG3, M2)</w:t>
      </w:r>
      <w:r w:rsidRPr="00D92A87" w:rsidR="007F23D4">
        <w:rPr>
          <w:rFonts w:ascii="Times New Roman" w:hAnsi="Times New Roman" w:cs="Times New Roman"/>
          <w:sz w:val="24"/>
          <w:szCs w:val="24"/>
        </w:rPr>
        <w:t>.</w:t>
      </w:r>
    </w:p>
    <w:p w:rsidR="00343D4F" w:rsidP="00D46966" w:rsidRDefault="0024796C" w14:paraId="6E1EFA7E" w14:textId="6B7D6B15">
      <w:pPr>
        <w:spacing w:line="480" w:lineRule="auto"/>
        <w:rPr>
          <w:rFonts w:ascii="Times New Roman" w:hAnsi="Times New Roman" w:cs="Times New Roman"/>
          <w:sz w:val="24"/>
          <w:szCs w:val="24"/>
        </w:rPr>
      </w:pPr>
      <w:r>
        <w:rPr>
          <w:rFonts w:ascii="Times New Roman" w:hAnsi="Times New Roman" w:cs="Times New Roman"/>
          <w:sz w:val="24"/>
          <w:szCs w:val="24"/>
        </w:rPr>
        <w:t>S</w:t>
      </w:r>
      <w:r w:rsidRPr="00CD5AAC" w:rsidR="001A0D6C">
        <w:rPr>
          <w:rFonts w:ascii="Times New Roman" w:hAnsi="Times New Roman" w:cs="Times New Roman"/>
          <w:sz w:val="24"/>
          <w:szCs w:val="24"/>
        </w:rPr>
        <w:t xml:space="preserve">takeholders recognised the complexity of balancing </w:t>
      </w:r>
      <w:r w:rsidR="001A0D6C">
        <w:rPr>
          <w:rFonts w:ascii="Times New Roman" w:hAnsi="Times New Roman" w:cs="Times New Roman"/>
          <w:sz w:val="24"/>
          <w:szCs w:val="24"/>
        </w:rPr>
        <w:t xml:space="preserve">conservative </w:t>
      </w:r>
      <w:r w:rsidRPr="00CD5AAC" w:rsidR="001A0D6C">
        <w:rPr>
          <w:rFonts w:ascii="Times New Roman" w:hAnsi="Times New Roman" w:cs="Times New Roman"/>
          <w:sz w:val="24"/>
          <w:szCs w:val="24"/>
        </w:rPr>
        <w:t>religiou</w:t>
      </w:r>
      <w:r w:rsidR="001A0D6C">
        <w:rPr>
          <w:rFonts w:ascii="Times New Roman" w:hAnsi="Times New Roman" w:cs="Times New Roman"/>
          <w:sz w:val="24"/>
          <w:szCs w:val="24"/>
        </w:rPr>
        <w:t xml:space="preserve">s views of staff and residents (in which same-sex relationships </w:t>
      </w:r>
      <w:r w:rsidR="006D317E">
        <w:rPr>
          <w:rFonts w:ascii="Times New Roman" w:hAnsi="Times New Roman" w:cs="Times New Roman"/>
          <w:sz w:val="24"/>
          <w:szCs w:val="24"/>
        </w:rPr>
        <w:t>may be</w:t>
      </w:r>
      <w:r w:rsidR="001A0D6C">
        <w:rPr>
          <w:rFonts w:ascii="Times New Roman" w:hAnsi="Times New Roman" w:cs="Times New Roman"/>
          <w:sz w:val="24"/>
          <w:szCs w:val="24"/>
        </w:rPr>
        <w:t xml:space="preserve"> regarded as immoral</w:t>
      </w:r>
      <w:r w:rsidR="00BF23B2">
        <w:rPr>
          <w:rFonts w:ascii="Times New Roman" w:hAnsi="Times New Roman" w:cs="Times New Roman"/>
          <w:sz w:val="24"/>
          <w:szCs w:val="24"/>
        </w:rPr>
        <w:t xml:space="preserve"> and socially degenerate</w:t>
      </w:r>
      <w:r w:rsidR="001A0D6C">
        <w:rPr>
          <w:rFonts w:ascii="Times New Roman" w:hAnsi="Times New Roman" w:cs="Times New Roman"/>
          <w:sz w:val="24"/>
          <w:szCs w:val="24"/>
        </w:rPr>
        <w:t>)</w:t>
      </w:r>
      <w:r w:rsidRPr="00F15B25" w:rsidR="001A0D6C">
        <w:rPr>
          <w:rFonts w:ascii="Times New Roman" w:hAnsi="Times New Roman" w:cs="Times New Roman"/>
          <w:sz w:val="24"/>
          <w:szCs w:val="24"/>
        </w:rPr>
        <w:t xml:space="preserve"> with the rights of LGB residents to exp</w:t>
      </w:r>
      <w:r w:rsidR="00760E10">
        <w:rPr>
          <w:rFonts w:ascii="Times New Roman" w:hAnsi="Times New Roman" w:cs="Times New Roman"/>
          <w:sz w:val="24"/>
          <w:szCs w:val="24"/>
        </w:rPr>
        <w:t>ress and discuss their sexual</w:t>
      </w:r>
      <w:r w:rsidRPr="00F15B25" w:rsidR="001A0D6C">
        <w:rPr>
          <w:rFonts w:ascii="Times New Roman" w:hAnsi="Times New Roman" w:cs="Times New Roman"/>
          <w:sz w:val="24"/>
          <w:szCs w:val="24"/>
        </w:rPr>
        <w:t xml:space="preserve"> identity and relationships. One </w:t>
      </w:r>
      <w:r w:rsidR="0021596A">
        <w:rPr>
          <w:rFonts w:ascii="Times New Roman" w:hAnsi="Times New Roman" w:cs="Times New Roman"/>
          <w:sz w:val="24"/>
          <w:szCs w:val="24"/>
        </w:rPr>
        <w:t>stakeholder</w:t>
      </w:r>
      <w:r w:rsidRPr="00F15B25" w:rsidR="001A0D6C">
        <w:rPr>
          <w:rFonts w:ascii="Times New Roman" w:hAnsi="Times New Roman" w:cs="Times New Roman"/>
          <w:sz w:val="24"/>
          <w:szCs w:val="24"/>
        </w:rPr>
        <w:t xml:space="preserve"> described this tension as a ‘liberal nightmare’</w:t>
      </w:r>
      <w:r w:rsidR="00090316">
        <w:rPr>
          <w:rFonts w:ascii="Times New Roman" w:hAnsi="Times New Roman" w:cs="Times New Roman"/>
          <w:sz w:val="24"/>
          <w:szCs w:val="24"/>
        </w:rPr>
        <w:t>,</w:t>
      </w:r>
      <w:r w:rsidRPr="00F15B25" w:rsidR="001A0D6C">
        <w:rPr>
          <w:rFonts w:ascii="Times New Roman" w:hAnsi="Times New Roman" w:cs="Times New Roman"/>
          <w:sz w:val="24"/>
          <w:szCs w:val="24"/>
        </w:rPr>
        <w:t xml:space="preserve"> framed as an insolvable problem for </w:t>
      </w:r>
      <w:r w:rsidR="001A0D6C">
        <w:rPr>
          <w:rFonts w:ascii="Times New Roman" w:hAnsi="Times New Roman" w:cs="Times New Roman"/>
          <w:sz w:val="24"/>
          <w:szCs w:val="24"/>
        </w:rPr>
        <w:t>care</w:t>
      </w:r>
      <w:r w:rsidRPr="00F15B25" w:rsidR="001A0D6C">
        <w:rPr>
          <w:rFonts w:ascii="Times New Roman" w:hAnsi="Times New Roman" w:cs="Times New Roman"/>
          <w:sz w:val="24"/>
          <w:szCs w:val="24"/>
        </w:rPr>
        <w:t xml:space="preserve"> staff to have to manage on a day-to-day basis with little </w:t>
      </w:r>
      <w:r w:rsidR="001A0D6C">
        <w:rPr>
          <w:rFonts w:ascii="Times New Roman" w:hAnsi="Times New Roman" w:cs="Times New Roman"/>
          <w:sz w:val="24"/>
          <w:szCs w:val="24"/>
        </w:rPr>
        <w:t xml:space="preserve">practice </w:t>
      </w:r>
      <w:r w:rsidRPr="00F15B25" w:rsidR="001A0D6C">
        <w:rPr>
          <w:rFonts w:ascii="Times New Roman" w:hAnsi="Times New Roman" w:cs="Times New Roman"/>
          <w:sz w:val="24"/>
          <w:szCs w:val="24"/>
        </w:rPr>
        <w:t>guidance</w:t>
      </w:r>
      <w:r w:rsidR="006272D1">
        <w:rPr>
          <w:rFonts w:ascii="Times New Roman" w:hAnsi="Times New Roman" w:cs="Times New Roman"/>
          <w:sz w:val="24"/>
          <w:szCs w:val="24"/>
        </w:rPr>
        <w:t xml:space="preserve"> available</w:t>
      </w:r>
      <w:r w:rsidRPr="00F15B25" w:rsidR="001A0D6C">
        <w:rPr>
          <w:rFonts w:ascii="Times New Roman" w:hAnsi="Times New Roman" w:cs="Times New Roman"/>
          <w:sz w:val="24"/>
          <w:szCs w:val="24"/>
        </w:rPr>
        <w:t xml:space="preserve">. </w:t>
      </w:r>
    </w:p>
    <w:p w:rsidRPr="009E564B" w:rsidR="00810EAB" w:rsidP="00D46966" w:rsidRDefault="00810EAB" w14:paraId="357C97CE" w14:textId="77777777">
      <w:pPr>
        <w:spacing w:line="480" w:lineRule="auto"/>
        <w:rPr>
          <w:rFonts w:ascii="Times New Roman" w:hAnsi="Times New Roman" w:cs="Times New Roman"/>
          <w:sz w:val="24"/>
          <w:szCs w:val="24"/>
        </w:rPr>
      </w:pPr>
    </w:p>
    <w:p w:rsidRPr="007B7608" w:rsidR="00412A54" w:rsidP="00D46966" w:rsidRDefault="00E253A5" w14:paraId="07D88033" w14:textId="77777777">
      <w:pPr>
        <w:keepNext/>
        <w:spacing w:line="480" w:lineRule="auto"/>
        <w:rPr>
          <w:rFonts w:ascii="Times New Roman" w:hAnsi="Times New Roman" w:cs="Times New Roman"/>
          <w:sz w:val="24"/>
          <w:szCs w:val="24"/>
        </w:rPr>
      </w:pPr>
      <w:r w:rsidRPr="007B7608">
        <w:rPr>
          <w:rFonts w:ascii="Times New Roman" w:hAnsi="Times New Roman" w:cs="Times New Roman"/>
          <w:b/>
          <w:sz w:val="24"/>
          <w:szCs w:val="24"/>
        </w:rPr>
        <w:t>Discussion</w:t>
      </w:r>
    </w:p>
    <w:p w:rsidRPr="007B7608" w:rsidR="00D96EEC" w:rsidP="0018515C" w:rsidRDefault="00403C70" w14:paraId="17BAC726" w14:textId="6D6BC346">
      <w:pPr>
        <w:spacing w:line="480" w:lineRule="auto"/>
        <w:rPr>
          <w:rFonts w:ascii="Times New Roman" w:hAnsi="Times New Roman" w:cs="Times New Roman"/>
          <w:sz w:val="24"/>
          <w:szCs w:val="24"/>
        </w:rPr>
      </w:pPr>
      <w:r w:rsidRPr="007B7608">
        <w:rPr>
          <w:rFonts w:ascii="Times New Roman" w:hAnsi="Times New Roman" w:cs="Times New Roman"/>
          <w:sz w:val="24"/>
          <w:szCs w:val="24"/>
        </w:rPr>
        <w:t>Long–term care environments are not typically communities of choice for older people</w:t>
      </w:r>
      <w:r w:rsidRPr="007B7608" w:rsidR="0024796C">
        <w:rPr>
          <w:rFonts w:ascii="Times New Roman" w:hAnsi="Times New Roman" w:cs="Times New Roman"/>
          <w:sz w:val="24"/>
          <w:szCs w:val="24"/>
        </w:rPr>
        <w:t>. For</w:t>
      </w:r>
      <w:r w:rsidRPr="007B7608">
        <w:rPr>
          <w:rFonts w:ascii="Times New Roman" w:hAnsi="Times New Roman" w:cs="Times New Roman"/>
          <w:sz w:val="24"/>
          <w:szCs w:val="24"/>
        </w:rPr>
        <w:t xml:space="preserve"> older LGB </w:t>
      </w:r>
      <w:r w:rsidRPr="007B7608" w:rsidR="0024796C">
        <w:rPr>
          <w:rFonts w:ascii="Times New Roman" w:hAnsi="Times New Roman" w:cs="Times New Roman"/>
          <w:sz w:val="24"/>
          <w:szCs w:val="24"/>
        </w:rPr>
        <w:t>adults</w:t>
      </w:r>
      <w:r w:rsidRPr="007B7608">
        <w:rPr>
          <w:rFonts w:ascii="Times New Roman" w:hAnsi="Times New Roman" w:cs="Times New Roman"/>
          <w:sz w:val="24"/>
          <w:szCs w:val="24"/>
        </w:rPr>
        <w:t>, fears about receiving hostile responses from other residents and staff can be amplified</w:t>
      </w:r>
      <w:r w:rsidRPr="007B7608" w:rsidR="0024796C">
        <w:rPr>
          <w:rFonts w:ascii="Times New Roman" w:hAnsi="Times New Roman" w:cs="Times New Roman"/>
          <w:sz w:val="24"/>
          <w:szCs w:val="24"/>
        </w:rPr>
        <w:t xml:space="preserve"> in addition to</w:t>
      </w:r>
      <w:r w:rsidRPr="007B7608">
        <w:rPr>
          <w:rFonts w:ascii="Times New Roman" w:hAnsi="Times New Roman" w:cs="Times New Roman"/>
          <w:sz w:val="24"/>
          <w:szCs w:val="24"/>
        </w:rPr>
        <w:t xml:space="preserve"> the cultural adjustment of living in unfamiliar surroundings. Through </w:t>
      </w:r>
      <w:r w:rsidRPr="007B7608" w:rsidR="00A237A1">
        <w:rPr>
          <w:rFonts w:ascii="Times New Roman" w:hAnsi="Times New Roman" w:cs="Times New Roman"/>
          <w:sz w:val="24"/>
          <w:szCs w:val="24"/>
        </w:rPr>
        <w:t>our research</w:t>
      </w:r>
      <w:r w:rsidRPr="007B7608">
        <w:rPr>
          <w:rFonts w:ascii="Times New Roman" w:hAnsi="Times New Roman" w:cs="Times New Roman"/>
          <w:sz w:val="24"/>
          <w:szCs w:val="24"/>
        </w:rPr>
        <w:t xml:space="preserve"> we examine</w:t>
      </w:r>
      <w:r w:rsidRPr="007B7608" w:rsidR="00A237A1">
        <w:rPr>
          <w:rFonts w:ascii="Times New Roman" w:hAnsi="Times New Roman" w:cs="Times New Roman"/>
          <w:sz w:val="24"/>
          <w:szCs w:val="24"/>
        </w:rPr>
        <w:t>d</w:t>
      </w:r>
      <w:r w:rsidRPr="007B7608">
        <w:rPr>
          <w:rFonts w:ascii="Times New Roman" w:hAnsi="Times New Roman" w:cs="Times New Roman"/>
          <w:sz w:val="24"/>
          <w:szCs w:val="24"/>
        </w:rPr>
        <w:t xml:space="preserve"> more closely the </w:t>
      </w:r>
      <w:r w:rsidRPr="007B7608" w:rsidR="005045A1">
        <w:rPr>
          <w:rFonts w:ascii="Times New Roman" w:hAnsi="Times New Roman" w:cs="Times New Roman"/>
          <w:sz w:val="24"/>
          <w:szCs w:val="24"/>
        </w:rPr>
        <w:t>attitudes</w:t>
      </w:r>
      <w:r w:rsidRPr="007B7608">
        <w:rPr>
          <w:rFonts w:ascii="Times New Roman" w:hAnsi="Times New Roman" w:cs="Times New Roman"/>
          <w:sz w:val="24"/>
          <w:szCs w:val="24"/>
        </w:rPr>
        <w:t xml:space="preserve"> and knowledge-base of health and social care workers providing care in long-term environments to older adults whose </w:t>
      </w:r>
      <w:r w:rsidRPr="007B7608">
        <w:rPr>
          <w:rFonts w:ascii="Times New Roman" w:hAnsi="Times New Roman" w:cs="Times New Roman"/>
          <w:sz w:val="24"/>
          <w:szCs w:val="24"/>
        </w:rPr>
        <w:lastRenderedPageBreak/>
        <w:t>sexual lives and histories si</w:t>
      </w:r>
      <w:r w:rsidRPr="007B7608" w:rsidR="00937952">
        <w:rPr>
          <w:rFonts w:ascii="Times New Roman" w:hAnsi="Times New Roman" w:cs="Times New Roman"/>
          <w:sz w:val="24"/>
          <w:szCs w:val="24"/>
        </w:rPr>
        <w:t xml:space="preserve">t outside heterosexual norms.  </w:t>
      </w:r>
      <w:r w:rsidRPr="007B7608" w:rsidR="005045A1">
        <w:rPr>
          <w:rFonts w:ascii="Times New Roman" w:hAnsi="Times New Roman" w:cs="Times New Roman"/>
          <w:sz w:val="24"/>
          <w:szCs w:val="24"/>
        </w:rPr>
        <w:t xml:space="preserve">Here, we discuss these </w:t>
      </w:r>
      <w:r w:rsidRPr="007B7608" w:rsidR="00A612CB">
        <w:rPr>
          <w:rFonts w:ascii="Times New Roman" w:hAnsi="Times New Roman" w:cs="Times New Roman"/>
          <w:sz w:val="24"/>
          <w:szCs w:val="24"/>
        </w:rPr>
        <w:t>results</w:t>
      </w:r>
      <w:r w:rsidRPr="007B7608" w:rsidR="005045A1">
        <w:rPr>
          <w:rFonts w:ascii="Times New Roman" w:hAnsi="Times New Roman" w:cs="Times New Roman"/>
          <w:sz w:val="24"/>
          <w:szCs w:val="24"/>
        </w:rPr>
        <w:t xml:space="preserve"> in the context of priorities specified by stakeholders in the above findings.</w:t>
      </w:r>
    </w:p>
    <w:p w:rsidRPr="007B7608" w:rsidR="00F428F1" w:rsidP="0018515C" w:rsidRDefault="00D96EEC" w14:paraId="70A3CFBB" w14:textId="38DEBCBA">
      <w:pPr>
        <w:spacing w:line="480" w:lineRule="auto"/>
        <w:rPr>
          <w:rFonts w:ascii="Times New Roman" w:hAnsi="Times New Roman" w:eastAsia="Times New Roman" w:cs="Times New Roman"/>
          <w:bCs/>
          <w:sz w:val="24"/>
          <w:szCs w:val="24"/>
          <w:lang w:eastAsia="en-GB"/>
        </w:rPr>
      </w:pPr>
      <w:r w:rsidRPr="007B7608">
        <w:rPr>
          <w:rFonts w:ascii="Times New Roman" w:hAnsi="Times New Roman" w:cs="Times New Roman"/>
          <w:sz w:val="24"/>
          <w:szCs w:val="24"/>
        </w:rPr>
        <w:t>Stakeholders were concerned that care staff and managers would polarise sexuality and ageing</w:t>
      </w:r>
      <w:r w:rsidRPr="007B7608" w:rsidR="00A41244">
        <w:rPr>
          <w:rFonts w:ascii="Times New Roman" w:hAnsi="Times New Roman" w:cs="Times New Roman"/>
          <w:sz w:val="24"/>
          <w:szCs w:val="24"/>
        </w:rPr>
        <w:t xml:space="preserve"> in their provision of care</w:t>
      </w:r>
      <w:r w:rsidRPr="007B7608">
        <w:rPr>
          <w:rFonts w:ascii="Times New Roman" w:hAnsi="Times New Roman" w:cs="Times New Roman"/>
          <w:sz w:val="24"/>
          <w:szCs w:val="24"/>
        </w:rPr>
        <w:t>—the societal assumption of asexualit</w:t>
      </w:r>
      <w:r w:rsidRPr="007B7608" w:rsidR="00A237A1">
        <w:rPr>
          <w:rFonts w:ascii="Times New Roman" w:hAnsi="Times New Roman" w:cs="Times New Roman"/>
          <w:sz w:val="24"/>
          <w:szCs w:val="24"/>
        </w:rPr>
        <w:t xml:space="preserve">y that accompanies older people’s lives </w:t>
      </w:r>
      <w:r w:rsidRPr="007B7608">
        <w:rPr>
          <w:rFonts w:ascii="Times New Roman" w:hAnsi="Times New Roman" w:cs="Times New Roman"/>
          <w:sz w:val="24"/>
          <w:szCs w:val="24"/>
        </w:rPr>
        <w:t xml:space="preserve">and confounds recognition of older adults as sexual persons (Bouman and Kleinplatz, 2015). </w:t>
      </w:r>
      <w:r w:rsidRPr="007B7608" w:rsidR="00A237A1">
        <w:rPr>
          <w:rFonts w:ascii="Times New Roman" w:hAnsi="Times New Roman" w:cs="Times New Roman"/>
          <w:sz w:val="24"/>
          <w:szCs w:val="24"/>
        </w:rPr>
        <w:t>S</w:t>
      </w:r>
      <w:r w:rsidRPr="007B7608">
        <w:rPr>
          <w:rFonts w:ascii="Times New Roman" w:hAnsi="Times New Roman" w:cs="Times New Roman"/>
          <w:sz w:val="24"/>
          <w:szCs w:val="24"/>
        </w:rPr>
        <w:t>urvey findings suggest care staff do not invest in this assumption—mean scores from the AKSAS measure revealed that most of the respondents held affirmative attitudes overall about sexual activity in older age</w:t>
      </w:r>
      <w:r w:rsidRPr="007B7608" w:rsidR="000F7CA3">
        <w:rPr>
          <w:rFonts w:ascii="Times New Roman" w:hAnsi="Times New Roman" w:cs="Times New Roman"/>
          <w:sz w:val="24"/>
          <w:szCs w:val="24"/>
        </w:rPr>
        <w:t xml:space="preserve"> and do not perceive older adult’s sexual expression as immoral or disgraceful</w:t>
      </w:r>
      <w:r w:rsidRPr="007B7608">
        <w:rPr>
          <w:rFonts w:ascii="Times New Roman" w:hAnsi="Times New Roman" w:cs="Times New Roman"/>
          <w:sz w:val="24"/>
          <w:szCs w:val="24"/>
        </w:rPr>
        <w:t xml:space="preserve">. </w:t>
      </w:r>
      <w:r w:rsidRPr="007B7608" w:rsidR="00BD626A">
        <w:rPr>
          <w:rFonts w:ascii="Times New Roman" w:hAnsi="Times New Roman" w:eastAsia="Times New Roman" w:cs="Times New Roman"/>
          <w:bCs/>
          <w:sz w:val="24"/>
          <w:szCs w:val="24"/>
          <w:lang w:eastAsia="en-GB"/>
        </w:rPr>
        <w:t>Akin to</w:t>
      </w:r>
      <w:r w:rsidRPr="007B7608" w:rsidR="006524DA">
        <w:rPr>
          <w:rFonts w:ascii="Times New Roman" w:hAnsi="Times New Roman" w:eastAsia="Times New Roman" w:cs="Times New Roman"/>
          <w:bCs/>
          <w:sz w:val="24"/>
          <w:szCs w:val="24"/>
          <w:lang w:eastAsia="en-GB"/>
        </w:rPr>
        <w:t xml:space="preserve"> </w:t>
      </w:r>
      <w:proofErr w:type="spellStart"/>
      <w:r w:rsidRPr="007B7608" w:rsidR="001F17CE">
        <w:rPr>
          <w:rFonts w:ascii="Times New Roman" w:hAnsi="Times New Roman" w:eastAsia="Times New Roman" w:cs="Times New Roman"/>
          <w:bCs/>
          <w:sz w:val="24"/>
          <w:szCs w:val="24"/>
          <w:lang w:eastAsia="en-GB"/>
        </w:rPr>
        <w:t>Bouman</w:t>
      </w:r>
      <w:proofErr w:type="spellEnd"/>
      <w:r w:rsidRPr="007B7608" w:rsidR="001F17CE">
        <w:rPr>
          <w:rFonts w:ascii="Times New Roman" w:hAnsi="Times New Roman" w:eastAsia="Times New Roman" w:cs="Times New Roman"/>
          <w:bCs/>
          <w:sz w:val="24"/>
          <w:szCs w:val="24"/>
          <w:lang w:eastAsia="en-GB"/>
        </w:rPr>
        <w:t xml:space="preserve">, </w:t>
      </w:r>
      <w:proofErr w:type="spellStart"/>
      <w:r w:rsidRPr="007B7608" w:rsidR="001F17CE">
        <w:rPr>
          <w:rFonts w:ascii="Times New Roman" w:hAnsi="Times New Roman" w:eastAsia="Times New Roman" w:cs="Times New Roman"/>
          <w:bCs/>
          <w:sz w:val="24"/>
          <w:szCs w:val="24"/>
          <w:lang w:eastAsia="en-GB"/>
        </w:rPr>
        <w:t>Arcelus</w:t>
      </w:r>
      <w:proofErr w:type="spellEnd"/>
      <w:r w:rsidRPr="007B7608" w:rsidR="001F17CE">
        <w:rPr>
          <w:rFonts w:ascii="Times New Roman" w:hAnsi="Times New Roman" w:eastAsia="Times New Roman" w:cs="Times New Roman"/>
          <w:bCs/>
          <w:sz w:val="24"/>
          <w:szCs w:val="24"/>
          <w:lang w:eastAsia="en-GB"/>
        </w:rPr>
        <w:t xml:space="preserve"> </w:t>
      </w:r>
      <w:r w:rsidRPr="007B7608" w:rsidR="008648AC">
        <w:rPr>
          <w:rFonts w:ascii="Times New Roman" w:hAnsi="Times New Roman" w:eastAsia="Times New Roman" w:cs="Times New Roman"/>
          <w:bCs/>
          <w:sz w:val="24"/>
          <w:szCs w:val="24"/>
          <w:lang w:eastAsia="en-GB"/>
        </w:rPr>
        <w:t>and</w:t>
      </w:r>
      <w:r w:rsidRPr="007B7608" w:rsidR="001F17CE">
        <w:rPr>
          <w:rFonts w:ascii="Times New Roman" w:hAnsi="Times New Roman" w:eastAsia="Times New Roman" w:cs="Times New Roman"/>
          <w:bCs/>
          <w:sz w:val="24"/>
          <w:szCs w:val="24"/>
          <w:lang w:eastAsia="en-GB"/>
        </w:rPr>
        <w:t xml:space="preserve"> </w:t>
      </w:r>
      <w:proofErr w:type="spellStart"/>
      <w:r w:rsidRPr="007B7608" w:rsidR="001F17CE">
        <w:rPr>
          <w:rFonts w:ascii="Times New Roman" w:hAnsi="Times New Roman" w:eastAsia="Times New Roman" w:cs="Times New Roman"/>
          <w:bCs/>
          <w:sz w:val="24"/>
          <w:szCs w:val="24"/>
          <w:lang w:eastAsia="en-GB"/>
        </w:rPr>
        <w:t>Benbow</w:t>
      </w:r>
      <w:proofErr w:type="spellEnd"/>
      <w:r w:rsidRPr="007B7608" w:rsidR="001F17CE">
        <w:rPr>
          <w:rFonts w:ascii="Times New Roman" w:hAnsi="Times New Roman" w:eastAsia="Times New Roman" w:cs="Times New Roman"/>
          <w:bCs/>
          <w:sz w:val="24"/>
          <w:szCs w:val="24"/>
          <w:lang w:eastAsia="en-GB"/>
        </w:rPr>
        <w:t xml:space="preserve"> </w:t>
      </w:r>
      <w:r w:rsidRPr="007B7608" w:rsidR="00BD626A">
        <w:rPr>
          <w:rFonts w:ascii="Times New Roman" w:hAnsi="Times New Roman" w:eastAsia="Times New Roman" w:cs="Times New Roman"/>
          <w:bCs/>
          <w:sz w:val="24"/>
          <w:szCs w:val="24"/>
          <w:lang w:eastAsia="en-GB"/>
        </w:rPr>
        <w:t xml:space="preserve">(2007), we found that respondents conveyed in the main positive and permissive attitudes towards sexual activity in later life. </w:t>
      </w:r>
      <w:r w:rsidRPr="007B7608" w:rsidR="002E5EC9">
        <w:rPr>
          <w:rFonts w:ascii="Times New Roman" w:hAnsi="Times New Roman" w:eastAsia="Times New Roman" w:cs="Times New Roman"/>
          <w:bCs/>
          <w:sz w:val="24"/>
          <w:szCs w:val="24"/>
          <w:lang w:eastAsia="en-GB"/>
        </w:rPr>
        <w:t xml:space="preserve">Stakeholders </w:t>
      </w:r>
      <w:r w:rsidRPr="007B7608" w:rsidR="00A237A1">
        <w:rPr>
          <w:rFonts w:ascii="Times New Roman" w:hAnsi="Times New Roman" w:eastAsia="Times New Roman" w:cs="Times New Roman"/>
          <w:bCs/>
          <w:sz w:val="24"/>
          <w:szCs w:val="24"/>
          <w:lang w:eastAsia="en-GB"/>
        </w:rPr>
        <w:t>emphasised</w:t>
      </w:r>
      <w:r w:rsidRPr="007B7608" w:rsidR="002E5EC9">
        <w:rPr>
          <w:rFonts w:ascii="Times New Roman" w:hAnsi="Times New Roman" w:eastAsia="Times New Roman" w:cs="Times New Roman"/>
          <w:bCs/>
          <w:sz w:val="24"/>
          <w:szCs w:val="24"/>
          <w:lang w:eastAsia="en-GB"/>
        </w:rPr>
        <w:t xml:space="preserve"> the importance of a human-rights based approach to residential care; findings from the ASKSAS measure suggest the majority of staff are equally invested in facilitating privacy for older people’s sexual relationships and respecting their choices. </w:t>
      </w:r>
      <w:r w:rsidRPr="007B7608" w:rsidR="005506E6">
        <w:rPr>
          <w:rFonts w:ascii="Times New Roman" w:hAnsi="Times New Roman" w:eastAsia="Times New Roman" w:cs="Times New Roman"/>
          <w:bCs/>
          <w:sz w:val="24"/>
          <w:szCs w:val="24"/>
          <w:lang w:eastAsia="en-GB"/>
        </w:rPr>
        <w:t xml:space="preserve">What is less </w:t>
      </w:r>
      <w:r w:rsidRPr="007B7608" w:rsidR="006475A1">
        <w:rPr>
          <w:rFonts w:ascii="Times New Roman" w:hAnsi="Times New Roman" w:eastAsia="Times New Roman" w:cs="Times New Roman"/>
          <w:bCs/>
          <w:sz w:val="24"/>
          <w:szCs w:val="24"/>
          <w:lang w:eastAsia="en-GB"/>
        </w:rPr>
        <w:t>apparent</w:t>
      </w:r>
      <w:r w:rsidRPr="007B7608" w:rsidR="005506E6">
        <w:rPr>
          <w:rFonts w:ascii="Times New Roman" w:hAnsi="Times New Roman" w:eastAsia="Times New Roman" w:cs="Times New Roman"/>
          <w:bCs/>
          <w:sz w:val="24"/>
          <w:szCs w:val="24"/>
          <w:lang w:eastAsia="en-GB"/>
        </w:rPr>
        <w:t xml:space="preserve"> is whether the same attitudes transfer to </w:t>
      </w:r>
      <w:r w:rsidRPr="007B7608" w:rsidR="00937952">
        <w:rPr>
          <w:rFonts w:ascii="Times New Roman" w:hAnsi="Times New Roman" w:eastAsia="Times New Roman" w:cs="Times New Roman"/>
          <w:bCs/>
          <w:sz w:val="24"/>
          <w:szCs w:val="24"/>
          <w:lang w:eastAsia="en-GB"/>
        </w:rPr>
        <w:t>same-sex</w:t>
      </w:r>
      <w:r w:rsidRPr="007B7608" w:rsidR="008B5EDB">
        <w:rPr>
          <w:rFonts w:ascii="Times New Roman" w:hAnsi="Times New Roman" w:eastAsia="Times New Roman" w:cs="Times New Roman"/>
          <w:bCs/>
          <w:sz w:val="24"/>
          <w:szCs w:val="24"/>
          <w:lang w:eastAsia="en-GB"/>
        </w:rPr>
        <w:t xml:space="preserve"> </w:t>
      </w:r>
      <w:r w:rsidRPr="007B7608" w:rsidR="005506E6">
        <w:rPr>
          <w:rFonts w:ascii="Times New Roman" w:hAnsi="Times New Roman" w:eastAsia="Times New Roman" w:cs="Times New Roman"/>
          <w:bCs/>
          <w:sz w:val="24"/>
          <w:szCs w:val="24"/>
          <w:lang w:eastAsia="en-GB"/>
        </w:rPr>
        <w:t>relationships</w:t>
      </w:r>
      <w:r w:rsidRPr="007B7608" w:rsidR="003B0A34">
        <w:rPr>
          <w:rFonts w:ascii="Times New Roman" w:hAnsi="Times New Roman" w:eastAsia="Times New Roman" w:cs="Times New Roman"/>
          <w:bCs/>
          <w:sz w:val="24"/>
          <w:szCs w:val="24"/>
          <w:lang w:eastAsia="en-GB"/>
        </w:rPr>
        <w:t xml:space="preserve">. </w:t>
      </w:r>
    </w:p>
    <w:p w:rsidRPr="007B7608" w:rsidR="0018515C" w:rsidP="0018515C" w:rsidRDefault="006475A1" w14:paraId="2ADCD143" w14:textId="5ECF2D0A">
      <w:pPr>
        <w:spacing w:line="480" w:lineRule="auto"/>
        <w:rPr>
          <w:rFonts w:ascii="Times New Roman" w:hAnsi="Times New Roman" w:eastAsia="Times New Roman" w:cs="Times New Roman"/>
          <w:bCs/>
          <w:sz w:val="24"/>
          <w:szCs w:val="24"/>
          <w:lang w:eastAsia="en-GB"/>
        </w:rPr>
      </w:pPr>
      <w:r w:rsidRPr="007B7608">
        <w:rPr>
          <w:rFonts w:ascii="Times New Roman" w:hAnsi="Times New Roman" w:eastAsia="Times New Roman" w:cs="Times New Roman"/>
          <w:bCs/>
          <w:sz w:val="24"/>
          <w:szCs w:val="24"/>
          <w:lang w:eastAsia="en-GB"/>
        </w:rPr>
        <w:t>D</w:t>
      </w:r>
      <w:r w:rsidRPr="007B7608" w:rsidR="005506E6">
        <w:rPr>
          <w:rFonts w:ascii="Times New Roman" w:hAnsi="Times New Roman" w:eastAsia="Times New Roman" w:cs="Times New Roman"/>
          <w:bCs/>
          <w:sz w:val="24"/>
          <w:szCs w:val="24"/>
          <w:lang w:eastAsia="en-GB"/>
        </w:rPr>
        <w:t>escriptive findings from the LGB-KASH scale suggest that care and nursing staff and their managers are generally supportive of LGB identities and relationships</w:t>
      </w:r>
      <w:r w:rsidRPr="007B7608" w:rsidR="00682C7A">
        <w:rPr>
          <w:rFonts w:ascii="Times New Roman" w:hAnsi="Times New Roman" w:eastAsia="Times New Roman" w:cs="Times New Roman"/>
          <w:bCs/>
          <w:sz w:val="24"/>
          <w:szCs w:val="24"/>
          <w:lang w:eastAsia="en-GB"/>
        </w:rPr>
        <w:t xml:space="preserve">, </w:t>
      </w:r>
      <w:r w:rsidRPr="007B7608">
        <w:rPr>
          <w:rFonts w:ascii="Times New Roman" w:hAnsi="Times New Roman" w:eastAsia="Times New Roman" w:cs="Times New Roman"/>
          <w:bCs/>
          <w:sz w:val="24"/>
          <w:szCs w:val="24"/>
          <w:lang w:eastAsia="en-GB"/>
        </w:rPr>
        <w:t>however these scores are not age-specific</w:t>
      </w:r>
      <w:r w:rsidRPr="007B7608" w:rsidR="006F767C">
        <w:rPr>
          <w:rFonts w:ascii="Times New Roman" w:hAnsi="Times New Roman" w:eastAsia="Times New Roman" w:cs="Times New Roman"/>
          <w:bCs/>
          <w:sz w:val="24"/>
          <w:szCs w:val="24"/>
          <w:lang w:eastAsia="en-GB"/>
        </w:rPr>
        <w:t xml:space="preserve">. </w:t>
      </w:r>
      <w:r w:rsidRPr="007B7608" w:rsidR="00D96EEC">
        <w:rPr>
          <w:rFonts w:ascii="Times New Roman" w:hAnsi="Times New Roman" w:eastAsia="Times New Roman" w:cs="Times New Roman"/>
          <w:bCs/>
          <w:sz w:val="24"/>
          <w:szCs w:val="24"/>
          <w:lang w:eastAsia="en-GB"/>
        </w:rPr>
        <w:t xml:space="preserve">Despite stakeholders’ concern that care staff </w:t>
      </w:r>
      <w:r w:rsidRPr="007B7608" w:rsidR="00B070B0">
        <w:rPr>
          <w:rFonts w:ascii="Times New Roman" w:hAnsi="Times New Roman" w:eastAsia="Times New Roman" w:cs="Times New Roman"/>
          <w:bCs/>
          <w:sz w:val="24"/>
          <w:szCs w:val="24"/>
          <w:lang w:eastAsia="en-GB"/>
        </w:rPr>
        <w:t>do</w:t>
      </w:r>
      <w:r w:rsidRPr="007B7608" w:rsidR="00D96EEC">
        <w:rPr>
          <w:rFonts w:ascii="Times New Roman" w:hAnsi="Times New Roman" w:eastAsia="Times New Roman" w:cs="Times New Roman"/>
          <w:bCs/>
          <w:sz w:val="24"/>
          <w:szCs w:val="24"/>
          <w:lang w:eastAsia="en-GB"/>
        </w:rPr>
        <w:t xml:space="preserve"> not have sufficient knowledge about LGB lives, </w:t>
      </w:r>
      <w:r w:rsidRPr="007B7608" w:rsidR="00D96EEC">
        <w:rPr>
          <w:rFonts w:ascii="Times New Roman" w:hAnsi="Times New Roman" w:cs="Times New Roman"/>
          <w:sz w:val="24"/>
          <w:szCs w:val="24"/>
        </w:rPr>
        <w:t xml:space="preserve">our findings indicate that staff do not consider overtly homophobic views to be characteristic of them. </w:t>
      </w:r>
      <w:r w:rsidRPr="007B7608" w:rsidR="00417376">
        <w:rPr>
          <w:rFonts w:ascii="Times New Roman" w:hAnsi="Times New Roman" w:eastAsia="Times New Roman" w:cs="Times New Roman"/>
          <w:bCs/>
          <w:sz w:val="24"/>
          <w:szCs w:val="24"/>
          <w:lang w:eastAsia="en-GB"/>
        </w:rPr>
        <w:t xml:space="preserve">This may not be surprising given that the most recent National Survey of Sexual Attitudes and Lifestyles reports increasing acceptance in attitudes towards same-sex relationships across </w:t>
      </w:r>
      <w:r w:rsidRPr="007B7608" w:rsidR="00074AE2">
        <w:rPr>
          <w:rFonts w:ascii="Times New Roman" w:hAnsi="Times New Roman" w:eastAsia="Times New Roman" w:cs="Times New Roman"/>
          <w:bCs/>
          <w:sz w:val="24"/>
          <w:szCs w:val="24"/>
          <w:lang w:eastAsia="en-GB"/>
        </w:rPr>
        <w:t>the UK</w:t>
      </w:r>
      <w:r w:rsidRPr="007B7608" w:rsidR="006F767C">
        <w:rPr>
          <w:rFonts w:ascii="Times New Roman" w:hAnsi="Times New Roman" w:eastAsia="Times New Roman" w:cs="Times New Roman"/>
          <w:bCs/>
          <w:sz w:val="24"/>
          <w:szCs w:val="24"/>
          <w:lang w:eastAsia="en-GB"/>
        </w:rPr>
        <w:t xml:space="preserve"> (Mercer </w:t>
      </w:r>
      <w:r w:rsidRPr="007B7608" w:rsidR="006F767C">
        <w:rPr>
          <w:rFonts w:ascii="Times New Roman" w:hAnsi="Times New Roman" w:eastAsia="Times New Roman" w:cs="Times New Roman"/>
          <w:bCs/>
          <w:i/>
          <w:sz w:val="24"/>
          <w:szCs w:val="24"/>
          <w:lang w:eastAsia="en-GB"/>
        </w:rPr>
        <w:t>et al.</w:t>
      </w:r>
      <w:r w:rsidRPr="007B7608" w:rsidR="006F767C">
        <w:rPr>
          <w:rFonts w:ascii="Times New Roman" w:hAnsi="Times New Roman" w:eastAsia="Times New Roman" w:cs="Times New Roman"/>
          <w:bCs/>
          <w:sz w:val="24"/>
          <w:szCs w:val="24"/>
          <w:lang w:eastAsia="en-GB"/>
        </w:rPr>
        <w:t>, 2013)</w:t>
      </w:r>
      <w:r w:rsidRPr="007B7608" w:rsidR="00417376">
        <w:rPr>
          <w:rFonts w:ascii="Times New Roman" w:hAnsi="Times New Roman" w:eastAsia="Times New Roman" w:cs="Times New Roman"/>
          <w:bCs/>
          <w:sz w:val="24"/>
          <w:szCs w:val="24"/>
          <w:lang w:eastAsia="en-GB"/>
        </w:rPr>
        <w:t>.</w:t>
      </w:r>
      <w:r w:rsidRPr="007B7608" w:rsidR="006F767C">
        <w:rPr>
          <w:rFonts w:ascii="Times New Roman" w:hAnsi="Times New Roman" w:eastAsia="Times New Roman" w:cs="Times New Roman"/>
          <w:bCs/>
          <w:sz w:val="24"/>
          <w:szCs w:val="24"/>
          <w:lang w:eastAsia="en-GB"/>
        </w:rPr>
        <w:t xml:space="preserve"> </w:t>
      </w:r>
      <w:r w:rsidRPr="007B7608" w:rsidR="000F7CA3">
        <w:rPr>
          <w:rFonts w:ascii="Times New Roman" w:hAnsi="Times New Roman" w:eastAsia="Times New Roman" w:cs="Times New Roman"/>
          <w:bCs/>
          <w:sz w:val="24"/>
          <w:szCs w:val="24"/>
          <w:lang w:eastAsia="en-GB"/>
        </w:rPr>
        <w:t>S</w:t>
      </w:r>
      <w:r w:rsidRPr="007B7608" w:rsidR="00B36048">
        <w:rPr>
          <w:rFonts w:ascii="Times New Roman" w:hAnsi="Times New Roman" w:eastAsia="Times New Roman" w:cs="Times New Roman"/>
          <w:bCs/>
          <w:sz w:val="24"/>
          <w:szCs w:val="24"/>
          <w:lang w:eastAsia="en-GB"/>
        </w:rPr>
        <w:t>takeholders place</w:t>
      </w:r>
      <w:r w:rsidRPr="007B7608" w:rsidR="000F7CA3">
        <w:rPr>
          <w:rFonts w:ascii="Times New Roman" w:hAnsi="Times New Roman" w:eastAsia="Times New Roman" w:cs="Times New Roman"/>
          <w:bCs/>
          <w:sz w:val="24"/>
          <w:szCs w:val="24"/>
          <w:lang w:eastAsia="en-GB"/>
        </w:rPr>
        <w:t xml:space="preserve"> firm</w:t>
      </w:r>
      <w:r w:rsidRPr="007B7608" w:rsidR="00B36048">
        <w:rPr>
          <w:rFonts w:ascii="Times New Roman" w:hAnsi="Times New Roman" w:eastAsia="Times New Roman" w:cs="Times New Roman"/>
          <w:bCs/>
          <w:sz w:val="24"/>
          <w:szCs w:val="24"/>
          <w:lang w:eastAsia="en-GB"/>
        </w:rPr>
        <w:t xml:space="preserve"> expectations on the shoulders of staff and managers to speak out and challenge homophobi</w:t>
      </w:r>
      <w:r w:rsidRPr="007B7608" w:rsidR="00F428F1">
        <w:rPr>
          <w:rFonts w:ascii="Times New Roman" w:hAnsi="Times New Roman" w:eastAsia="Times New Roman" w:cs="Times New Roman"/>
          <w:bCs/>
          <w:sz w:val="24"/>
          <w:szCs w:val="24"/>
          <w:lang w:eastAsia="en-GB"/>
        </w:rPr>
        <w:t>c expressions</w:t>
      </w:r>
      <w:r w:rsidRPr="007B7608" w:rsidR="000F7CA3">
        <w:rPr>
          <w:rFonts w:ascii="Times New Roman" w:hAnsi="Times New Roman" w:eastAsia="Times New Roman" w:cs="Times New Roman"/>
          <w:bCs/>
          <w:sz w:val="24"/>
          <w:szCs w:val="24"/>
          <w:lang w:eastAsia="en-GB"/>
        </w:rPr>
        <w:t xml:space="preserve"> in line with the principles of the Equality Act 2010. However, </w:t>
      </w:r>
      <w:r w:rsidRPr="007B7608" w:rsidR="00332331">
        <w:rPr>
          <w:rFonts w:ascii="Times New Roman" w:hAnsi="Times New Roman" w:eastAsia="Times New Roman" w:cs="Times New Roman"/>
          <w:bCs/>
          <w:sz w:val="24"/>
          <w:szCs w:val="24"/>
          <w:lang w:eastAsia="en-GB"/>
        </w:rPr>
        <w:t>positive scores on the LGB-</w:t>
      </w:r>
      <w:r w:rsidRPr="007B7608" w:rsidR="00B36048">
        <w:rPr>
          <w:rFonts w:ascii="Times New Roman" w:hAnsi="Times New Roman" w:eastAsia="Times New Roman" w:cs="Times New Roman"/>
          <w:bCs/>
          <w:sz w:val="24"/>
          <w:szCs w:val="24"/>
          <w:lang w:eastAsia="en-GB"/>
        </w:rPr>
        <w:t xml:space="preserve">KASH scale do not necessarily indicate respondents’ willingness </w:t>
      </w:r>
      <w:r w:rsidRPr="007B7608" w:rsidR="00B36048">
        <w:rPr>
          <w:rFonts w:ascii="Times New Roman" w:hAnsi="Times New Roman" w:eastAsia="Times New Roman" w:cs="Times New Roman"/>
          <w:bCs/>
          <w:sz w:val="24"/>
          <w:szCs w:val="24"/>
          <w:lang w:eastAsia="en-GB"/>
        </w:rPr>
        <w:lastRenderedPageBreak/>
        <w:t xml:space="preserve">to act on their beliefs and challenge others. </w:t>
      </w:r>
      <w:r w:rsidRPr="007B7608" w:rsidR="00F428F1">
        <w:rPr>
          <w:rFonts w:ascii="Times New Roman" w:hAnsi="Times New Roman" w:eastAsia="Times New Roman" w:cs="Times New Roman"/>
          <w:bCs/>
          <w:sz w:val="24"/>
          <w:szCs w:val="24"/>
          <w:lang w:eastAsia="en-GB"/>
        </w:rPr>
        <w:t xml:space="preserve">Indeed, </w:t>
      </w:r>
      <w:r w:rsidRPr="007B7608" w:rsidR="00901A14">
        <w:rPr>
          <w:rFonts w:ascii="Times New Roman" w:hAnsi="Times New Roman" w:eastAsia="Times New Roman" w:cs="Times New Roman"/>
          <w:bCs/>
          <w:sz w:val="24"/>
          <w:szCs w:val="24"/>
          <w:lang w:eastAsia="en-GB"/>
        </w:rPr>
        <w:t>respondents</w:t>
      </w:r>
      <w:r w:rsidRPr="007B7608" w:rsidR="00F428F1">
        <w:rPr>
          <w:rFonts w:ascii="Times New Roman" w:hAnsi="Times New Roman" w:eastAsia="Times New Roman" w:cs="Times New Roman"/>
          <w:bCs/>
          <w:sz w:val="24"/>
          <w:szCs w:val="24"/>
          <w:lang w:eastAsia="en-GB"/>
        </w:rPr>
        <w:t xml:space="preserve"> indicate more restrained responses </w:t>
      </w:r>
      <w:r w:rsidRPr="007B7608" w:rsidR="002E5EC9">
        <w:rPr>
          <w:rFonts w:ascii="Times New Roman" w:hAnsi="Times New Roman" w:eastAsia="Times New Roman" w:cs="Times New Roman"/>
          <w:bCs/>
          <w:sz w:val="24"/>
          <w:szCs w:val="24"/>
          <w:lang w:eastAsia="en-GB"/>
        </w:rPr>
        <w:t>to the prospect of overtly displaying support for LGB individuals and civil rights.</w:t>
      </w:r>
    </w:p>
    <w:p w:rsidRPr="007B7608" w:rsidR="00277BB5" w:rsidP="007C0E2E" w:rsidRDefault="00F636EF" w14:paraId="7209C47D" w14:textId="0D89447F">
      <w:pPr>
        <w:spacing w:line="480" w:lineRule="auto"/>
        <w:rPr>
          <w:rFonts w:ascii="Times New Roman" w:hAnsi="Times New Roman" w:eastAsia="MS Mincho" w:cs="Times New Roman"/>
          <w:sz w:val="24"/>
          <w:szCs w:val="24"/>
        </w:rPr>
      </w:pPr>
      <w:r w:rsidRPr="007B7608">
        <w:rPr>
          <w:rFonts w:ascii="Times New Roman" w:hAnsi="Times New Roman" w:eastAsia="Times New Roman" w:cs="Times New Roman"/>
          <w:sz w:val="24"/>
          <w:szCs w:val="24"/>
          <w:lang w:eastAsia="en-GB"/>
        </w:rPr>
        <w:t xml:space="preserve">While </w:t>
      </w:r>
      <w:r w:rsidRPr="007B7608" w:rsidR="007009AE">
        <w:rPr>
          <w:rFonts w:ascii="Times New Roman" w:hAnsi="Times New Roman" w:eastAsia="Times New Roman" w:cs="Times New Roman"/>
          <w:sz w:val="24"/>
          <w:szCs w:val="24"/>
          <w:lang w:eastAsia="en-GB"/>
        </w:rPr>
        <w:t>the majority of</w:t>
      </w:r>
      <w:r w:rsidRPr="007B7608">
        <w:rPr>
          <w:rFonts w:ascii="Times New Roman" w:hAnsi="Times New Roman" w:eastAsia="Times New Roman" w:cs="Times New Roman"/>
          <w:sz w:val="24"/>
          <w:szCs w:val="24"/>
          <w:lang w:eastAsia="en-GB"/>
        </w:rPr>
        <w:t xml:space="preserve"> respondents indicate permissive attitudes towards the sexual lives of older people, the findings indicate gaps in their knowledge of </w:t>
      </w:r>
      <w:r w:rsidRPr="007B7608" w:rsidR="00B36048">
        <w:rPr>
          <w:rFonts w:ascii="Times New Roman" w:hAnsi="Times New Roman" w:eastAsia="Times New Roman" w:cs="Times New Roman"/>
          <w:sz w:val="24"/>
          <w:szCs w:val="24"/>
          <w:lang w:eastAsia="en-GB"/>
        </w:rPr>
        <w:t xml:space="preserve">a) </w:t>
      </w:r>
      <w:r w:rsidRPr="007B7608">
        <w:rPr>
          <w:rFonts w:ascii="Times New Roman" w:hAnsi="Times New Roman" w:eastAsia="Times New Roman" w:cs="Times New Roman"/>
          <w:sz w:val="24"/>
          <w:szCs w:val="24"/>
          <w:lang w:eastAsia="en-GB"/>
        </w:rPr>
        <w:t>changes in sexual functioning in older years and</w:t>
      </w:r>
      <w:r w:rsidRPr="007B7608" w:rsidR="00B36048">
        <w:rPr>
          <w:rFonts w:ascii="Times New Roman" w:hAnsi="Times New Roman" w:eastAsia="Times New Roman" w:cs="Times New Roman"/>
          <w:sz w:val="24"/>
          <w:szCs w:val="24"/>
          <w:lang w:eastAsia="en-GB"/>
        </w:rPr>
        <w:t xml:space="preserve"> b)</w:t>
      </w:r>
      <w:r w:rsidRPr="007B7608">
        <w:rPr>
          <w:rFonts w:ascii="Times New Roman" w:hAnsi="Times New Roman" w:eastAsia="Times New Roman" w:cs="Times New Roman"/>
          <w:sz w:val="24"/>
          <w:szCs w:val="24"/>
          <w:lang w:eastAsia="en-GB"/>
        </w:rPr>
        <w:t xml:space="preserve"> important aspects of LGB history. </w:t>
      </w:r>
      <w:r w:rsidRPr="007B7608" w:rsidR="00B36048">
        <w:rPr>
          <w:rFonts w:ascii="Times New Roman" w:hAnsi="Times New Roman" w:eastAsia="Times New Roman" w:cs="Times New Roman"/>
          <w:sz w:val="24"/>
          <w:szCs w:val="24"/>
          <w:lang w:eastAsia="en-GB"/>
        </w:rPr>
        <w:t xml:space="preserve">While our respondents may not invest in </w:t>
      </w:r>
      <w:r w:rsidRPr="007B7608" w:rsidR="00044595">
        <w:rPr>
          <w:rFonts w:ascii="Times New Roman" w:hAnsi="Times New Roman" w:eastAsia="Times New Roman" w:cs="Times New Roman"/>
          <w:sz w:val="24"/>
          <w:szCs w:val="24"/>
          <w:lang w:eastAsia="en-GB"/>
        </w:rPr>
        <w:t>ageist</w:t>
      </w:r>
      <w:r w:rsidRPr="007B7608" w:rsidR="00B36048">
        <w:rPr>
          <w:rFonts w:ascii="Times New Roman" w:hAnsi="Times New Roman" w:eastAsia="Times New Roman" w:cs="Times New Roman"/>
          <w:sz w:val="24"/>
          <w:szCs w:val="24"/>
          <w:lang w:eastAsia="en-GB"/>
        </w:rPr>
        <w:t xml:space="preserve"> </w:t>
      </w:r>
      <w:r w:rsidRPr="007B7608" w:rsidR="00F42F25">
        <w:rPr>
          <w:rFonts w:ascii="Times New Roman" w:hAnsi="Times New Roman" w:eastAsia="Times New Roman" w:cs="Times New Roman"/>
          <w:sz w:val="24"/>
          <w:szCs w:val="24"/>
          <w:lang w:eastAsia="en-GB"/>
        </w:rPr>
        <w:t>assumptions</w:t>
      </w:r>
      <w:r w:rsidRPr="007B7608" w:rsidR="00B36048">
        <w:rPr>
          <w:rFonts w:ascii="Times New Roman" w:hAnsi="Times New Roman" w:eastAsia="Times New Roman" w:cs="Times New Roman"/>
          <w:sz w:val="24"/>
          <w:szCs w:val="24"/>
          <w:lang w:eastAsia="en-GB"/>
        </w:rPr>
        <w:t xml:space="preserve"> that sexual interest </w:t>
      </w:r>
      <w:r w:rsidRPr="007B7608" w:rsidR="00F428F1">
        <w:rPr>
          <w:rFonts w:ascii="Times New Roman" w:hAnsi="Times New Roman" w:eastAsia="Times New Roman" w:cs="Times New Roman"/>
          <w:sz w:val="24"/>
          <w:szCs w:val="24"/>
          <w:lang w:eastAsia="en-GB"/>
        </w:rPr>
        <w:t>diminishes</w:t>
      </w:r>
      <w:r w:rsidRPr="007B7608" w:rsidR="00B36048">
        <w:rPr>
          <w:rFonts w:ascii="Times New Roman" w:hAnsi="Times New Roman" w:eastAsia="Times New Roman" w:cs="Times New Roman"/>
          <w:sz w:val="24"/>
          <w:szCs w:val="24"/>
          <w:lang w:eastAsia="en-GB"/>
        </w:rPr>
        <w:t xml:space="preserve"> </w:t>
      </w:r>
      <w:r w:rsidRPr="007B7608" w:rsidR="00F428F1">
        <w:rPr>
          <w:rFonts w:ascii="Times New Roman" w:hAnsi="Times New Roman" w:eastAsia="Times New Roman" w:cs="Times New Roman"/>
          <w:sz w:val="24"/>
          <w:szCs w:val="24"/>
          <w:lang w:eastAsia="en-GB"/>
        </w:rPr>
        <w:t>with</w:t>
      </w:r>
      <w:r w:rsidRPr="007B7608" w:rsidR="00B36048">
        <w:rPr>
          <w:rFonts w:ascii="Times New Roman" w:hAnsi="Times New Roman" w:eastAsia="Times New Roman" w:cs="Times New Roman"/>
          <w:sz w:val="24"/>
          <w:szCs w:val="24"/>
          <w:lang w:eastAsia="en-GB"/>
        </w:rPr>
        <w:t xml:space="preserve"> older age</w:t>
      </w:r>
      <w:r w:rsidRPr="007B7608" w:rsidR="00044595">
        <w:rPr>
          <w:rFonts w:ascii="Times New Roman" w:hAnsi="Times New Roman" w:eastAsia="Times New Roman" w:cs="Times New Roman"/>
          <w:sz w:val="24"/>
          <w:szCs w:val="24"/>
          <w:lang w:eastAsia="en-GB"/>
        </w:rPr>
        <w:t xml:space="preserve"> (</w:t>
      </w:r>
      <w:r w:rsidRPr="007B7608" w:rsidR="00044595">
        <w:rPr>
          <w:rFonts w:ascii="Times New Roman" w:hAnsi="Times New Roman" w:cs="Times New Roman"/>
          <w:sz w:val="24"/>
          <w:szCs w:val="24"/>
        </w:rPr>
        <w:t>Bouman and Kleinplatz, 2015</w:t>
      </w:r>
      <w:r w:rsidRPr="007B7608" w:rsidR="00044595">
        <w:rPr>
          <w:rFonts w:ascii="Times New Roman" w:hAnsi="Times New Roman" w:eastAsia="Times New Roman" w:cs="Times New Roman"/>
          <w:sz w:val="24"/>
          <w:szCs w:val="24"/>
          <w:lang w:eastAsia="en-GB"/>
        </w:rPr>
        <w:t>)</w:t>
      </w:r>
      <w:r w:rsidRPr="007B7608" w:rsidR="00B36048">
        <w:rPr>
          <w:rFonts w:ascii="Times New Roman" w:hAnsi="Times New Roman" w:eastAsia="Times New Roman" w:cs="Times New Roman"/>
          <w:sz w:val="24"/>
          <w:szCs w:val="24"/>
          <w:lang w:eastAsia="en-GB"/>
        </w:rPr>
        <w:t xml:space="preserve">, </w:t>
      </w:r>
      <w:r w:rsidRPr="007B7608" w:rsidR="00F428F1">
        <w:rPr>
          <w:rFonts w:ascii="Times New Roman" w:hAnsi="Times New Roman" w:eastAsia="Times New Roman" w:cs="Times New Roman"/>
          <w:sz w:val="24"/>
          <w:szCs w:val="24"/>
          <w:lang w:eastAsia="en-GB"/>
        </w:rPr>
        <w:t>there is a demand for more skills and knowledge to engage with residents in respectful discussion about their sexual histories, health and desires</w:t>
      </w:r>
      <w:r w:rsidRPr="007B7608" w:rsidR="00B36048">
        <w:rPr>
          <w:rFonts w:ascii="Times New Roman" w:hAnsi="Times New Roman" w:eastAsia="Times New Roman" w:cs="Times New Roman"/>
          <w:sz w:val="24"/>
          <w:szCs w:val="24"/>
          <w:lang w:eastAsia="en-GB"/>
        </w:rPr>
        <w:t xml:space="preserve">. </w:t>
      </w:r>
      <w:r w:rsidRPr="007B7608" w:rsidR="007B1686">
        <w:rPr>
          <w:rFonts w:ascii="Times New Roman" w:hAnsi="Times New Roman" w:eastAsia="MS Mincho" w:cs="Times New Roman"/>
          <w:sz w:val="24"/>
          <w:szCs w:val="24"/>
        </w:rPr>
        <w:t xml:space="preserve">Presenting first-person narratives of the historically oppressive treatment of LGB (and transgender) people could help promote understanding of </w:t>
      </w:r>
      <w:r w:rsidRPr="007B7608" w:rsidR="001760C6">
        <w:rPr>
          <w:rFonts w:ascii="Times New Roman" w:hAnsi="Times New Roman" w:eastAsia="MS Mincho" w:cs="Times New Roman"/>
          <w:sz w:val="24"/>
          <w:szCs w:val="24"/>
        </w:rPr>
        <w:t>these</w:t>
      </w:r>
      <w:r w:rsidRPr="007B7608" w:rsidR="007B1686">
        <w:rPr>
          <w:rFonts w:ascii="Times New Roman" w:hAnsi="Times New Roman" w:eastAsia="MS Mincho" w:cs="Times New Roman"/>
          <w:sz w:val="24"/>
          <w:szCs w:val="24"/>
        </w:rPr>
        <w:t xml:space="preserve"> generation</w:t>
      </w:r>
      <w:r w:rsidRPr="007B7608" w:rsidR="001760C6">
        <w:rPr>
          <w:rFonts w:ascii="Times New Roman" w:hAnsi="Times New Roman" w:eastAsia="MS Mincho" w:cs="Times New Roman"/>
          <w:sz w:val="24"/>
          <w:szCs w:val="24"/>
        </w:rPr>
        <w:t>s</w:t>
      </w:r>
      <w:r w:rsidRPr="007B7608" w:rsidR="007B1686">
        <w:rPr>
          <w:rFonts w:ascii="Times New Roman" w:hAnsi="Times New Roman" w:eastAsia="MS Mincho" w:cs="Times New Roman"/>
          <w:sz w:val="24"/>
          <w:szCs w:val="24"/>
        </w:rPr>
        <w:t xml:space="preserve">, whom </w:t>
      </w:r>
      <w:r w:rsidRPr="007B7608" w:rsidR="00FA5638">
        <w:rPr>
          <w:rFonts w:ascii="Times New Roman" w:hAnsi="Times New Roman" w:eastAsia="MS Mincho" w:cs="Times New Roman"/>
          <w:sz w:val="24"/>
          <w:szCs w:val="24"/>
        </w:rPr>
        <w:t xml:space="preserve">in </w:t>
      </w:r>
      <w:r w:rsidRPr="007B7608" w:rsidR="007B1686">
        <w:rPr>
          <w:rFonts w:ascii="Times New Roman" w:hAnsi="Times New Roman" w:eastAsia="MS Mincho" w:cs="Times New Roman"/>
          <w:sz w:val="24"/>
          <w:szCs w:val="24"/>
        </w:rPr>
        <w:t>enduring these turbulent</w:t>
      </w:r>
      <w:r w:rsidRPr="007B7608" w:rsidR="00FA5638">
        <w:rPr>
          <w:rFonts w:ascii="Times New Roman" w:hAnsi="Times New Roman" w:eastAsia="MS Mincho" w:cs="Times New Roman"/>
          <w:sz w:val="24"/>
          <w:szCs w:val="24"/>
        </w:rPr>
        <w:t xml:space="preserve"> histories, </w:t>
      </w:r>
      <w:r w:rsidRPr="007B7608" w:rsidR="00044595">
        <w:rPr>
          <w:rFonts w:ascii="Times New Roman" w:hAnsi="Times New Roman" w:eastAsia="MS Mincho" w:cs="Times New Roman"/>
          <w:sz w:val="24"/>
          <w:szCs w:val="24"/>
        </w:rPr>
        <w:t>may be reluctant to</w:t>
      </w:r>
      <w:r w:rsidRPr="007B7608" w:rsidR="007B1686">
        <w:rPr>
          <w:rFonts w:ascii="Times New Roman" w:hAnsi="Times New Roman" w:eastAsia="MS Mincho" w:cs="Times New Roman"/>
          <w:sz w:val="24"/>
          <w:szCs w:val="24"/>
        </w:rPr>
        <w:t xml:space="preserve"> access social care (Barrett </w:t>
      </w:r>
      <w:r w:rsidRPr="007B7608" w:rsidR="007B1686">
        <w:rPr>
          <w:rFonts w:ascii="Times New Roman" w:hAnsi="Times New Roman" w:eastAsia="MS Mincho" w:cs="Times New Roman"/>
          <w:i/>
          <w:sz w:val="24"/>
          <w:szCs w:val="24"/>
        </w:rPr>
        <w:t>et al.</w:t>
      </w:r>
      <w:r w:rsidRPr="007B7608" w:rsidR="007B1686">
        <w:rPr>
          <w:rFonts w:ascii="Times New Roman" w:hAnsi="Times New Roman" w:eastAsia="MS Mincho" w:cs="Times New Roman"/>
          <w:sz w:val="24"/>
          <w:szCs w:val="24"/>
        </w:rPr>
        <w:t xml:space="preserve">, 2015). </w:t>
      </w:r>
      <w:r w:rsidRPr="007B7608">
        <w:rPr>
          <w:rFonts w:ascii="Times New Roman" w:hAnsi="Times New Roman" w:eastAsia="Times New Roman" w:cs="Times New Roman"/>
          <w:sz w:val="24"/>
          <w:szCs w:val="24"/>
          <w:lang w:eastAsia="en-GB"/>
        </w:rPr>
        <w:t>Ambivalent attitudes</w:t>
      </w:r>
      <w:r w:rsidRPr="007B7608" w:rsidR="004A58F3">
        <w:rPr>
          <w:rFonts w:ascii="Times New Roman" w:hAnsi="Times New Roman" w:eastAsia="Times New Roman" w:cs="Times New Roman"/>
          <w:sz w:val="24"/>
          <w:szCs w:val="24"/>
          <w:lang w:eastAsia="en-GB"/>
        </w:rPr>
        <w:t xml:space="preserve"> towards sexual diversity</w:t>
      </w:r>
      <w:r w:rsidRPr="007B7608">
        <w:rPr>
          <w:rFonts w:ascii="Times New Roman" w:hAnsi="Times New Roman" w:eastAsia="Times New Roman" w:cs="Times New Roman"/>
          <w:sz w:val="24"/>
          <w:szCs w:val="24"/>
          <w:lang w:eastAsia="en-GB"/>
        </w:rPr>
        <w:t xml:space="preserve"> on the basis of religious </w:t>
      </w:r>
      <w:r w:rsidRPr="007B7608" w:rsidR="00B070B0">
        <w:rPr>
          <w:rFonts w:ascii="Times New Roman" w:hAnsi="Times New Roman" w:eastAsia="Times New Roman" w:cs="Times New Roman"/>
          <w:sz w:val="24"/>
          <w:szCs w:val="24"/>
          <w:lang w:eastAsia="en-GB"/>
        </w:rPr>
        <w:t xml:space="preserve">faith </w:t>
      </w:r>
      <w:r w:rsidRPr="007B7608">
        <w:rPr>
          <w:rFonts w:ascii="Times New Roman" w:hAnsi="Times New Roman" w:eastAsia="Times New Roman" w:cs="Times New Roman"/>
          <w:sz w:val="24"/>
          <w:szCs w:val="24"/>
          <w:lang w:eastAsia="en-GB"/>
        </w:rPr>
        <w:t>also need</w:t>
      </w:r>
      <w:r w:rsidRPr="007B7608" w:rsidR="00F428F1">
        <w:rPr>
          <w:rFonts w:ascii="Times New Roman" w:hAnsi="Times New Roman" w:eastAsia="Times New Roman" w:cs="Times New Roman"/>
          <w:sz w:val="24"/>
          <w:szCs w:val="24"/>
          <w:lang w:eastAsia="en-GB"/>
        </w:rPr>
        <w:t>s</w:t>
      </w:r>
      <w:r w:rsidRPr="007B7608">
        <w:rPr>
          <w:rFonts w:ascii="Times New Roman" w:hAnsi="Times New Roman" w:eastAsia="Times New Roman" w:cs="Times New Roman"/>
          <w:sz w:val="24"/>
          <w:szCs w:val="24"/>
          <w:lang w:eastAsia="en-GB"/>
        </w:rPr>
        <w:t xml:space="preserve"> to be tackled</w:t>
      </w:r>
      <w:r w:rsidRPr="007B7608" w:rsidR="007245D6">
        <w:rPr>
          <w:rFonts w:ascii="Times New Roman" w:hAnsi="Times New Roman" w:eastAsia="Times New Roman" w:cs="Times New Roman"/>
          <w:sz w:val="24"/>
          <w:szCs w:val="24"/>
          <w:lang w:eastAsia="en-GB"/>
        </w:rPr>
        <w:t xml:space="preserve">. </w:t>
      </w:r>
      <w:r w:rsidRPr="007B7608" w:rsidR="007B1686">
        <w:rPr>
          <w:rFonts w:ascii="Times New Roman" w:hAnsi="Times New Roman" w:eastAsia="Times New Roman" w:cs="Times New Roman"/>
          <w:sz w:val="24"/>
          <w:szCs w:val="24"/>
          <w:lang w:eastAsia="en-GB"/>
        </w:rPr>
        <w:t>Echoing findings from surveys of social work cohorts (</w:t>
      </w:r>
      <w:r w:rsidRPr="007B7608" w:rsidR="007B1686">
        <w:rPr>
          <w:rFonts w:ascii="Times New Roman" w:hAnsi="Times New Roman" w:cs="Times New Roman"/>
          <w:sz w:val="24"/>
          <w:szCs w:val="24"/>
        </w:rPr>
        <w:t xml:space="preserve">Berkman and </w:t>
      </w:r>
      <w:proofErr w:type="spellStart"/>
      <w:r w:rsidRPr="007B7608" w:rsidR="007B1686">
        <w:rPr>
          <w:rFonts w:ascii="Times New Roman" w:hAnsi="Times New Roman" w:cs="Times New Roman"/>
          <w:sz w:val="24"/>
          <w:szCs w:val="24"/>
        </w:rPr>
        <w:t>Zinberg</w:t>
      </w:r>
      <w:proofErr w:type="spellEnd"/>
      <w:r w:rsidRPr="007B7608" w:rsidR="007B1686">
        <w:rPr>
          <w:rFonts w:ascii="Times New Roman" w:hAnsi="Times New Roman" w:cs="Times New Roman"/>
          <w:sz w:val="24"/>
          <w:szCs w:val="24"/>
        </w:rPr>
        <w:t xml:space="preserve">, 1997; Swank and </w:t>
      </w:r>
      <w:proofErr w:type="spellStart"/>
      <w:r w:rsidRPr="007B7608" w:rsidR="007B1686">
        <w:rPr>
          <w:rFonts w:ascii="Times New Roman" w:hAnsi="Times New Roman" w:cs="Times New Roman"/>
          <w:sz w:val="24"/>
          <w:szCs w:val="24"/>
        </w:rPr>
        <w:t>Raiz</w:t>
      </w:r>
      <w:proofErr w:type="spellEnd"/>
      <w:r w:rsidRPr="007B7608" w:rsidR="007B1686">
        <w:rPr>
          <w:rFonts w:ascii="Times New Roman" w:hAnsi="Times New Roman" w:cs="Times New Roman"/>
          <w:sz w:val="24"/>
          <w:szCs w:val="24"/>
        </w:rPr>
        <w:t xml:space="preserve">, 2010; </w:t>
      </w:r>
      <w:proofErr w:type="spellStart"/>
      <w:r w:rsidRPr="007B7608" w:rsidR="007B1686">
        <w:rPr>
          <w:rFonts w:ascii="Times New Roman" w:hAnsi="Times New Roman" w:cs="Times New Roman"/>
          <w:sz w:val="24"/>
          <w:szCs w:val="24"/>
        </w:rPr>
        <w:t>Papadaki</w:t>
      </w:r>
      <w:proofErr w:type="spellEnd"/>
      <w:r w:rsidRPr="007B7608" w:rsidR="007B1686">
        <w:rPr>
          <w:rFonts w:ascii="Times New Roman" w:hAnsi="Times New Roman" w:cs="Times New Roman"/>
          <w:sz w:val="24"/>
          <w:szCs w:val="24"/>
        </w:rPr>
        <w:t>, 2015</w:t>
      </w:r>
      <w:r w:rsidRPr="007B7608" w:rsidR="007B1686">
        <w:rPr>
          <w:rFonts w:ascii="Times New Roman" w:hAnsi="Times New Roman" w:eastAsia="Times New Roman" w:cs="Times New Roman"/>
          <w:sz w:val="24"/>
          <w:szCs w:val="24"/>
          <w:lang w:eastAsia="en-GB"/>
        </w:rPr>
        <w:t xml:space="preserve">), we found that items capturing the intersection of religious views </w:t>
      </w:r>
      <w:r w:rsidRPr="007B7608" w:rsidR="00DD69FB">
        <w:rPr>
          <w:rFonts w:ascii="Times New Roman" w:hAnsi="Times New Roman" w:eastAsia="Times New Roman" w:cs="Times New Roman"/>
          <w:sz w:val="24"/>
          <w:szCs w:val="24"/>
          <w:lang w:eastAsia="en-GB"/>
        </w:rPr>
        <w:t>with</w:t>
      </w:r>
      <w:r w:rsidRPr="007B7608" w:rsidR="007B1686">
        <w:rPr>
          <w:rFonts w:ascii="Times New Roman" w:hAnsi="Times New Roman" w:eastAsia="Times New Roman" w:cs="Times New Roman"/>
          <w:sz w:val="24"/>
          <w:szCs w:val="24"/>
          <w:lang w:eastAsia="en-GB"/>
        </w:rPr>
        <w:t xml:space="preserve"> support </w:t>
      </w:r>
      <w:r w:rsidRPr="007B7608" w:rsidR="00332331">
        <w:rPr>
          <w:rFonts w:ascii="Times New Roman" w:hAnsi="Times New Roman" w:eastAsia="Times New Roman" w:cs="Times New Roman"/>
          <w:sz w:val="24"/>
          <w:szCs w:val="24"/>
          <w:lang w:eastAsia="en-GB"/>
        </w:rPr>
        <w:t>for</w:t>
      </w:r>
      <w:r w:rsidRPr="007B7608" w:rsidR="007B1686">
        <w:rPr>
          <w:rFonts w:ascii="Times New Roman" w:hAnsi="Times New Roman" w:eastAsia="Times New Roman" w:cs="Times New Roman"/>
          <w:sz w:val="24"/>
          <w:szCs w:val="24"/>
          <w:lang w:eastAsia="en-GB"/>
        </w:rPr>
        <w:t xml:space="preserve"> </w:t>
      </w:r>
      <w:r w:rsidRPr="007B7608" w:rsidR="00FA5638">
        <w:rPr>
          <w:rFonts w:ascii="Times New Roman" w:hAnsi="Times New Roman" w:eastAsia="Times New Roman" w:cs="Times New Roman"/>
          <w:sz w:val="24"/>
          <w:szCs w:val="24"/>
          <w:lang w:eastAsia="en-GB"/>
        </w:rPr>
        <w:t>sexual minority groups</w:t>
      </w:r>
      <w:r w:rsidRPr="007B7608" w:rsidR="007B1686">
        <w:rPr>
          <w:rFonts w:ascii="Times New Roman" w:hAnsi="Times New Roman" w:eastAsia="Times New Roman" w:cs="Times New Roman"/>
          <w:sz w:val="24"/>
          <w:szCs w:val="24"/>
          <w:lang w:eastAsia="en-GB"/>
        </w:rPr>
        <w:t xml:space="preserve"> produced more conservative</w:t>
      </w:r>
      <w:r w:rsidRPr="007B7608" w:rsidR="00DD69FB">
        <w:rPr>
          <w:rFonts w:ascii="Times New Roman" w:hAnsi="Times New Roman" w:eastAsia="Times New Roman" w:cs="Times New Roman"/>
          <w:sz w:val="24"/>
          <w:szCs w:val="24"/>
          <w:lang w:eastAsia="en-GB"/>
        </w:rPr>
        <w:t xml:space="preserve">, and therefore </w:t>
      </w:r>
      <w:r w:rsidRPr="007B7608" w:rsidR="001760C6">
        <w:rPr>
          <w:rFonts w:ascii="Times New Roman" w:hAnsi="Times New Roman" w:eastAsia="Times New Roman" w:cs="Times New Roman"/>
          <w:sz w:val="24"/>
          <w:szCs w:val="24"/>
          <w:lang w:eastAsia="en-GB"/>
        </w:rPr>
        <w:t xml:space="preserve">potentially </w:t>
      </w:r>
      <w:r w:rsidRPr="007B7608" w:rsidR="00DD69FB">
        <w:rPr>
          <w:rFonts w:ascii="Times New Roman" w:hAnsi="Times New Roman" w:eastAsia="Times New Roman" w:cs="Times New Roman"/>
          <w:sz w:val="24"/>
          <w:szCs w:val="24"/>
          <w:lang w:eastAsia="en-GB"/>
        </w:rPr>
        <w:t>less supportive,</w:t>
      </w:r>
      <w:r w:rsidRPr="007B7608" w:rsidR="00310C90">
        <w:rPr>
          <w:rFonts w:ascii="Times New Roman" w:hAnsi="Times New Roman" w:eastAsia="Times New Roman" w:cs="Times New Roman"/>
          <w:sz w:val="24"/>
          <w:szCs w:val="24"/>
          <w:lang w:eastAsia="en-GB"/>
        </w:rPr>
        <w:t xml:space="preserve"> scores. </w:t>
      </w:r>
      <w:r w:rsidRPr="007B7608" w:rsidR="007245D6">
        <w:rPr>
          <w:rFonts w:ascii="Times New Roman" w:hAnsi="Times New Roman" w:eastAsia="Times New Roman" w:cs="Times New Roman"/>
          <w:sz w:val="24"/>
          <w:szCs w:val="24"/>
          <w:lang w:eastAsia="en-GB"/>
        </w:rPr>
        <w:t>Through training,</w:t>
      </w:r>
      <w:r w:rsidRPr="007B7608" w:rsidR="00682C7A">
        <w:rPr>
          <w:rFonts w:ascii="Times New Roman" w:hAnsi="Times New Roman" w:eastAsia="Times New Roman" w:cs="Times New Roman"/>
          <w:sz w:val="24"/>
          <w:szCs w:val="24"/>
          <w:lang w:eastAsia="en-GB"/>
        </w:rPr>
        <w:t xml:space="preserve"> participating</w:t>
      </w:r>
      <w:r w:rsidRPr="007B7608">
        <w:rPr>
          <w:rFonts w:ascii="Times New Roman" w:hAnsi="Times New Roman" w:eastAsia="Times New Roman" w:cs="Times New Roman"/>
          <w:sz w:val="24"/>
          <w:szCs w:val="24"/>
          <w:lang w:eastAsia="en-GB"/>
        </w:rPr>
        <w:t xml:space="preserve"> staff </w:t>
      </w:r>
      <w:r w:rsidRPr="007B7608" w:rsidR="007245D6">
        <w:rPr>
          <w:rFonts w:ascii="Times New Roman" w:hAnsi="Times New Roman" w:eastAsia="Times New Roman" w:cs="Times New Roman"/>
          <w:sz w:val="24"/>
          <w:szCs w:val="24"/>
          <w:lang w:eastAsia="en-GB"/>
        </w:rPr>
        <w:t xml:space="preserve">can be invited </w:t>
      </w:r>
      <w:r w:rsidRPr="007B7608">
        <w:rPr>
          <w:rFonts w:ascii="Times New Roman" w:hAnsi="Times New Roman" w:eastAsia="Times New Roman" w:cs="Times New Roman"/>
          <w:sz w:val="24"/>
          <w:szCs w:val="24"/>
          <w:lang w:eastAsia="en-GB"/>
        </w:rPr>
        <w:t>to reflect on their be</w:t>
      </w:r>
      <w:r w:rsidRPr="007B7608" w:rsidR="00A73393">
        <w:rPr>
          <w:rFonts w:ascii="Times New Roman" w:hAnsi="Times New Roman" w:eastAsia="Times New Roman" w:cs="Times New Roman"/>
          <w:sz w:val="24"/>
          <w:szCs w:val="24"/>
          <w:lang w:eastAsia="en-GB"/>
        </w:rPr>
        <w:t>liefs</w:t>
      </w:r>
      <w:r w:rsidRPr="007B7608">
        <w:rPr>
          <w:rFonts w:ascii="Times New Roman" w:hAnsi="Times New Roman" w:eastAsia="Times New Roman" w:cs="Times New Roman"/>
          <w:sz w:val="24"/>
          <w:szCs w:val="24"/>
          <w:lang w:eastAsia="en-GB"/>
        </w:rPr>
        <w:t>, and</w:t>
      </w:r>
      <w:r w:rsidRPr="007B7608" w:rsidR="007245D6">
        <w:rPr>
          <w:rFonts w:ascii="Times New Roman" w:hAnsi="Times New Roman" w:eastAsia="Times New Roman" w:cs="Times New Roman"/>
          <w:sz w:val="24"/>
          <w:szCs w:val="24"/>
          <w:lang w:eastAsia="en-GB"/>
        </w:rPr>
        <w:t xml:space="preserve"> to develop practical strategies for</w:t>
      </w:r>
      <w:r w:rsidRPr="007B7608">
        <w:rPr>
          <w:rFonts w:ascii="Times New Roman" w:hAnsi="Times New Roman" w:eastAsia="Times New Roman" w:cs="Times New Roman"/>
          <w:sz w:val="24"/>
          <w:szCs w:val="24"/>
          <w:lang w:eastAsia="en-GB"/>
        </w:rPr>
        <w:t xml:space="preserve"> address</w:t>
      </w:r>
      <w:r w:rsidRPr="007B7608" w:rsidR="007245D6">
        <w:rPr>
          <w:rFonts w:ascii="Times New Roman" w:hAnsi="Times New Roman" w:eastAsia="Times New Roman" w:cs="Times New Roman"/>
          <w:sz w:val="24"/>
          <w:szCs w:val="24"/>
          <w:lang w:eastAsia="en-GB"/>
        </w:rPr>
        <w:t>ing</w:t>
      </w:r>
      <w:r w:rsidRPr="007B7608" w:rsidR="004A58F3">
        <w:rPr>
          <w:rFonts w:ascii="Times New Roman" w:hAnsi="Times New Roman" w:eastAsia="Times New Roman" w:cs="Times New Roman"/>
          <w:sz w:val="24"/>
          <w:szCs w:val="24"/>
          <w:lang w:eastAsia="en-GB"/>
        </w:rPr>
        <w:t xml:space="preserve"> </w:t>
      </w:r>
      <w:r w:rsidRPr="007B7608" w:rsidR="00FA5638">
        <w:rPr>
          <w:rFonts w:ascii="Times New Roman" w:hAnsi="Times New Roman" w:eastAsia="Times New Roman" w:cs="Times New Roman"/>
          <w:sz w:val="24"/>
          <w:szCs w:val="24"/>
          <w:lang w:eastAsia="en-GB"/>
        </w:rPr>
        <w:t>religious</w:t>
      </w:r>
      <w:r w:rsidRPr="007B7608" w:rsidR="00DD69FB">
        <w:rPr>
          <w:rFonts w:ascii="Times New Roman" w:hAnsi="Times New Roman" w:eastAsia="Times New Roman" w:cs="Times New Roman"/>
          <w:sz w:val="24"/>
          <w:szCs w:val="24"/>
          <w:lang w:eastAsia="en-GB"/>
        </w:rPr>
        <w:t xml:space="preserve">-based </w:t>
      </w:r>
      <w:r w:rsidRPr="007B7608" w:rsidR="004A58F3">
        <w:rPr>
          <w:rFonts w:ascii="Times New Roman" w:hAnsi="Times New Roman" w:eastAsia="Times New Roman" w:cs="Times New Roman"/>
          <w:sz w:val="24"/>
          <w:szCs w:val="24"/>
          <w:lang w:eastAsia="en-GB"/>
        </w:rPr>
        <w:t xml:space="preserve">conflicts </w:t>
      </w:r>
      <w:r w:rsidRPr="007B7608" w:rsidR="00682C7A">
        <w:rPr>
          <w:rFonts w:ascii="Times New Roman" w:hAnsi="Times New Roman" w:eastAsia="Times New Roman" w:cs="Times New Roman"/>
          <w:sz w:val="24"/>
          <w:szCs w:val="24"/>
          <w:lang w:eastAsia="en-GB"/>
        </w:rPr>
        <w:t>that may</w:t>
      </w:r>
      <w:r w:rsidRPr="007B7608" w:rsidR="00DD69FB">
        <w:rPr>
          <w:rFonts w:ascii="Times New Roman" w:hAnsi="Times New Roman" w:eastAsia="Times New Roman" w:cs="Times New Roman"/>
          <w:sz w:val="24"/>
          <w:szCs w:val="24"/>
          <w:lang w:eastAsia="en-GB"/>
        </w:rPr>
        <w:t xml:space="preserve"> </w:t>
      </w:r>
      <w:r w:rsidRPr="007B7608" w:rsidR="00682C7A">
        <w:rPr>
          <w:rFonts w:ascii="Times New Roman" w:hAnsi="Times New Roman" w:eastAsia="Times New Roman" w:cs="Times New Roman"/>
          <w:sz w:val="24"/>
          <w:szCs w:val="24"/>
          <w:lang w:eastAsia="en-GB"/>
        </w:rPr>
        <w:t>arise across staff-resident and resident-resident interactions.</w:t>
      </w:r>
      <w:r w:rsidRPr="007B7608" w:rsidR="00277BB5">
        <w:rPr>
          <w:rFonts w:ascii="Times New Roman" w:hAnsi="Times New Roman" w:eastAsia="Times New Roman" w:cs="Times New Roman"/>
          <w:sz w:val="24"/>
          <w:szCs w:val="24"/>
          <w:lang w:eastAsia="en-GB"/>
        </w:rPr>
        <w:t xml:space="preserve"> </w:t>
      </w:r>
    </w:p>
    <w:p w:rsidR="00310C90" w:rsidP="00310C90" w:rsidRDefault="007B1686" w14:paraId="6F89F6D7" w14:textId="77777777">
      <w:pPr>
        <w:spacing w:line="480" w:lineRule="auto"/>
        <w:rPr>
          <w:rFonts w:ascii="Times New Roman" w:hAnsi="Times New Roman" w:eastAsia="Times New Roman" w:cs="Times New Roman"/>
          <w:bCs/>
          <w:sz w:val="24"/>
          <w:szCs w:val="24"/>
          <w:lang w:eastAsia="en-GB"/>
        </w:rPr>
      </w:pPr>
      <w:r w:rsidRPr="007B7608">
        <w:rPr>
          <w:rFonts w:ascii="Times New Roman" w:hAnsi="Times New Roman" w:eastAsia="Times New Roman" w:cs="Times New Roman"/>
          <w:bCs/>
          <w:sz w:val="24"/>
          <w:szCs w:val="24"/>
          <w:lang w:eastAsia="en-GB"/>
        </w:rPr>
        <w:t xml:space="preserve">It is evident from </w:t>
      </w:r>
      <w:r w:rsidRPr="007B7608" w:rsidR="00332331">
        <w:rPr>
          <w:rFonts w:ascii="Times New Roman" w:hAnsi="Times New Roman" w:eastAsia="Times New Roman" w:cs="Times New Roman"/>
          <w:bCs/>
          <w:sz w:val="24"/>
          <w:szCs w:val="24"/>
          <w:lang w:eastAsia="en-GB"/>
        </w:rPr>
        <w:t>the</w:t>
      </w:r>
      <w:r w:rsidRPr="007B7608">
        <w:rPr>
          <w:rFonts w:ascii="Times New Roman" w:hAnsi="Times New Roman" w:eastAsia="Times New Roman" w:cs="Times New Roman"/>
          <w:bCs/>
          <w:sz w:val="24"/>
          <w:szCs w:val="24"/>
          <w:lang w:eastAsia="en-GB"/>
        </w:rPr>
        <w:t xml:space="preserve"> findings that participating stakeholders who are in positions to steer policy and practice standards advocate a systemic </w:t>
      </w:r>
      <w:r w:rsidRPr="007B7608" w:rsidR="00310C90">
        <w:rPr>
          <w:rFonts w:ascii="Times New Roman" w:hAnsi="Times New Roman" w:eastAsia="Times New Roman" w:cs="Times New Roman"/>
          <w:bCs/>
          <w:sz w:val="24"/>
          <w:szCs w:val="24"/>
          <w:lang w:eastAsia="en-GB"/>
        </w:rPr>
        <w:t xml:space="preserve">and cultural </w:t>
      </w:r>
      <w:r w:rsidRPr="007B7608">
        <w:rPr>
          <w:rFonts w:ascii="Times New Roman" w:hAnsi="Times New Roman" w:eastAsia="Times New Roman" w:cs="Times New Roman"/>
          <w:bCs/>
          <w:sz w:val="24"/>
          <w:szCs w:val="24"/>
          <w:lang w:eastAsia="en-GB"/>
        </w:rPr>
        <w:t xml:space="preserve">approach to promoting affirmative practice as well as to understanding the </w:t>
      </w:r>
      <w:r w:rsidRPr="007B7608" w:rsidR="00621211">
        <w:rPr>
          <w:rFonts w:ascii="Times New Roman" w:hAnsi="Times New Roman" w:eastAsia="Times New Roman" w:cs="Times New Roman"/>
          <w:bCs/>
          <w:sz w:val="24"/>
          <w:szCs w:val="24"/>
          <w:lang w:eastAsia="en-GB"/>
        </w:rPr>
        <w:t>histories and life-experiences</w:t>
      </w:r>
      <w:r w:rsidRPr="007B7608">
        <w:rPr>
          <w:rFonts w:ascii="Times New Roman" w:hAnsi="Times New Roman" w:eastAsia="Times New Roman" w:cs="Times New Roman"/>
          <w:bCs/>
          <w:sz w:val="24"/>
          <w:szCs w:val="24"/>
          <w:lang w:eastAsia="en-GB"/>
        </w:rPr>
        <w:t xml:space="preserve"> LGB residents.  </w:t>
      </w:r>
      <w:r w:rsidRPr="007B7608">
        <w:rPr>
          <w:rFonts w:ascii="Times New Roman" w:hAnsi="Times New Roman" w:cs="Times New Roman"/>
          <w:sz w:val="24"/>
          <w:szCs w:val="24"/>
        </w:rPr>
        <w:t xml:space="preserve">Indeed, the cultural milieu has great importance for shaping care practices within organisations, and impacting on the quality of </w:t>
      </w:r>
      <w:r w:rsidRPr="007B7608" w:rsidR="00621211">
        <w:rPr>
          <w:rFonts w:ascii="Times New Roman" w:hAnsi="Times New Roman" w:cs="Times New Roman"/>
          <w:sz w:val="24"/>
          <w:szCs w:val="24"/>
        </w:rPr>
        <w:t>residents’ lives</w:t>
      </w:r>
      <w:r w:rsidRPr="007B7608">
        <w:rPr>
          <w:rFonts w:ascii="Times New Roman" w:hAnsi="Times New Roman" w:cs="Times New Roman"/>
          <w:sz w:val="24"/>
          <w:szCs w:val="24"/>
        </w:rPr>
        <w:t>. Managers are key players in providing opportunities for community engagement and meaningful staff-resident relationships, and</w:t>
      </w:r>
      <w:r w:rsidRPr="007B7608">
        <w:rPr>
          <w:rFonts w:ascii="Times New Roman" w:hAnsi="Times New Roman" w:eastAsia="Times New Roman" w:cs="Times New Roman"/>
          <w:bCs/>
          <w:sz w:val="24"/>
          <w:szCs w:val="24"/>
          <w:lang w:eastAsia="en-GB"/>
        </w:rPr>
        <w:t xml:space="preserve"> they have a fundamental role in providing leadership, training and </w:t>
      </w:r>
      <w:r w:rsidRPr="007B7608">
        <w:rPr>
          <w:rFonts w:ascii="Times New Roman" w:hAnsi="Times New Roman" w:eastAsia="Times New Roman" w:cs="Times New Roman"/>
          <w:bCs/>
          <w:sz w:val="24"/>
          <w:szCs w:val="24"/>
          <w:lang w:eastAsia="en-GB"/>
        </w:rPr>
        <w:lastRenderedPageBreak/>
        <w:t>awareness-raising of sexuality in later life.</w:t>
      </w:r>
      <w:r w:rsidRPr="007B7608">
        <w:rPr>
          <w:rFonts w:ascii="Times New Roman" w:hAnsi="Times New Roman" w:eastAsia="Times New Roman" w:cs="Times New Roman"/>
          <w:sz w:val="24"/>
          <w:szCs w:val="24"/>
          <w:lang w:eastAsia="en-GB"/>
        </w:rPr>
        <w:t xml:space="preserve"> </w:t>
      </w:r>
      <w:r w:rsidRPr="007B7608">
        <w:rPr>
          <w:rFonts w:ascii="Times New Roman" w:hAnsi="Times New Roman" w:cs="Times New Roman"/>
          <w:sz w:val="24"/>
          <w:szCs w:val="24"/>
        </w:rPr>
        <w:t>They are more than administrators, but typically, are trained practitioners who straddle both frontline practice and responsibility for implementation of the organisation’s aims.</w:t>
      </w:r>
      <w:r w:rsidRPr="007B7608" w:rsidR="00310C90">
        <w:rPr>
          <w:rFonts w:ascii="Times New Roman" w:hAnsi="Times New Roman" w:eastAsia="Times New Roman" w:cs="Times New Roman"/>
          <w:sz w:val="24"/>
          <w:szCs w:val="24"/>
          <w:lang w:eastAsia="en-GB"/>
        </w:rPr>
        <w:t xml:space="preserve"> </w:t>
      </w:r>
      <w:r w:rsidRPr="007B7608" w:rsidR="00395BA2">
        <w:rPr>
          <w:rFonts w:ascii="Times New Roman" w:hAnsi="Times New Roman" w:eastAsia="Times New Roman" w:cs="Times New Roman"/>
          <w:bCs/>
          <w:sz w:val="24"/>
          <w:szCs w:val="24"/>
          <w:lang w:eastAsia="en-GB"/>
        </w:rPr>
        <w:t xml:space="preserve">In terms of </w:t>
      </w:r>
      <w:r w:rsidRPr="007B7608" w:rsidR="007009AE">
        <w:rPr>
          <w:rFonts w:ascii="Times New Roman" w:hAnsi="Times New Roman" w:eastAsia="Times New Roman" w:cs="Times New Roman"/>
          <w:bCs/>
          <w:sz w:val="24"/>
          <w:szCs w:val="24"/>
          <w:lang w:eastAsia="en-GB"/>
        </w:rPr>
        <w:t xml:space="preserve">upholding </w:t>
      </w:r>
      <w:r w:rsidRPr="007B7608" w:rsidR="009110AE">
        <w:rPr>
          <w:rFonts w:ascii="Times New Roman" w:hAnsi="Times New Roman" w:eastAsia="Times New Roman" w:cs="Times New Roman"/>
          <w:bCs/>
          <w:sz w:val="24"/>
          <w:szCs w:val="24"/>
          <w:lang w:eastAsia="en-GB"/>
        </w:rPr>
        <w:t xml:space="preserve">care </w:t>
      </w:r>
      <w:r w:rsidRPr="007B7608" w:rsidR="00395BA2">
        <w:rPr>
          <w:rFonts w:ascii="Times New Roman" w:hAnsi="Times New Roman" w:eastAsia="Times New Roman" w:cs="Times New Roman"/>
          <w:bCs/>
          <w:sz w:val="24"/>
          <w:szCs w:val="24"/>
          <w:lang w:eastAsia="en-GB"/>
        </w:rPr>
        <w:t>standards</w:t>
      </w:r>
      <w:r w:rsidRPr="007B7608" w:rsidR="00C95ED3">
        <w:rPr>
          <w:rFonts w:ascii="Times New Roman" w:hAnsi="Times New Roman" w:eastAsia="Times New Roman" w:cs="Times New Roman"/>
          <w:bCs/>
          <w:sz w:val="24"/>
          <w:szCs w:val="24"/>
          <w:lang w:eastAsia="en-GB"/>
        </w:rPr>
        <w:t>, t</w:t>
      </w:r>
      <w:r w:rsidRPr="007B7608" w:rsidR="002F40B9">
        <w:rPr>
          <w:rFonts w:ascii="Times New Roman" w:hAnsi="Times New Roman" w:eastAsia="Times New Roman" w:cs="Times New Roman"/>
          <w:bCs/>
          <w:sz w:val="24"/>
          <w:szCs w:val="24"/>
          <w:lang w:eastAsia="en-GB"/>
        </w:rPr>
        <w:t xml:space="preserve">here are high expectations </w:t>
      </w:r>
      <w:r w:rsidRPr="007B7608" w:rsidR="00395BA2">
        <w:rPr>
          <w:rFonts w:ascii="Times New Roman" w:hAnsi="Times New Roman" w:eastAsia="Times New Roman" w:cs="Times New Roman"/>
          <w:bCs/>
          <w:sz w:val="24"/>
          <w:szCs w:val="24"/>
          <w:lang w:eastAsia="en-GB"/>
        </w:rPr>
        <w:t xml:space="preserve">placed on the shoulders of staff </w:t>
      </w:r>
      <w:r w:rsidRPr="007B7608" w:rsidR="002F40B9">
        <w:rPr>
          <w:rFonts w:ascii="Times New Roman" w:hAnsi="Times New Roman" w:eastAsia="Times New Roman" w:cs="Times New Roman"/>
          <w:bCs/>
          <w:sz w:val="24"/>
          <w:szCs w:val="24"/>
          <w:lang w:eastAsia="en-GB"/>
        </w:rPr>
        <w:t>to act as everyday advocates for older LGB residents</w:t>
      </w:r>
      <w:r w:rsidRPr="007B7608" w:rsidR="00621211">
        <w:rPr>
          <w:rFonts w:ascii="Times New Roman" w:hAnsi="Times New Roman" w:eastAsia="Times New Roman" w:cs="Times New Roman"/>
          <w:bCs/>
          <w:sz w:val="24"/>
          <w:szCs w:val="24"/>
          <w:lang w:eastAsia="en-GB"/>
        </w:rPr>
        <w:t xml:space="preserve"> and to </w:t>
      </w:r>
      <w:r w:rsidRPr="007B7608" w:rsidR="002F40B9">
        <w:rPr>
          <w:rFonts w:ascii="Times New Roman" w:hAnsi="Times New Roman" w:eastAsia="Times New Roman" w:cs="Times New Roman"/>
          <w:bCs/>
          <w:sz w:val="24"/>
          <w:szCs w:val="24"/>
          <w:lang w:eastAsia="en-GB"/>
        </w:rPr>
        <w:t>champion the</w:t>
      </w:r>
      <w:r w:rsidRPr="007B7608" w:rsidR="00621211">
        <w:rPr>
          <w:rFonts w:ascii="Times New Roman" w:hAnsi="Times New Roman" w:eastAsia="Times New Roman" w:cs="Times New Roman"/>
          <w:bCs/>
          <w:sz w:val="24"/>
          <w:szCs w:val="24"/>
          <w:lang w:eastAsia="en-GB"/>
        </w:rPr>
        <w:t>ir</w:t>
      </w:r>
      <w:r w:rsidRPr="007B7608" w:rsidR="002F40B9">
        <w:rPr>
          <w:rFonts w:ascii="Times New Roman" w:hAnsi="Times New Roman" w:eastAsia="Times New Roman" w:cs="Times New Roman"/>
          <w:bCs/>
          <w:sz w:val="24"/>
          <w:szCs w:val="24"/>
          <w:lang w:eastAsia="en-GB"/>
        </w:rPr>
        <w:t xml:space="preserve"> rights. Arguably this is entirely appropriate given that older residents are reliant on staff to provide care, promote their interests and protect them from harm, </w:t>
      </w:r>
      <w:r w:rsidRPr="007B7608" w:rsidR="00A73393">
        <w:rPr>
          <w:rFonts w:ascii="Times New Roman" w:hAnsi="Times New Roman" w:eastAsia="Times New Roman" w:cs="Times New Roman"/>
          <w:bCs/>
          <w:sz w:val="24"/>
          <w:szCs w:val="24"/>
          <w:lang w:eastAsia="en-GB"/>
        </w:rPr>
        <w:t>including</w:t>
      </w:r>
      <w:r w:rsidRPr="007B7608" w:rsidR="002F40B9">
        <w:rPr>
          <w:rFonts w:ascii="Times New Roman" w:hAnsi="Times New Roman" w:eastAsia="Times New Roman" w:cs="Times New Roman"/>
          <w:bCs/>
          <w:sz w:val="24"/>
          <w:szCs w:val="24"/>
          <w:lang w:eastAsia="en-GB"/>
        </w:rPr>
        <w:t xml:space="preserve"> discrimination.</w:t>
      </w:r>
      <w:r w:rsidR="002F40B9">
        <w:rPr>
          <w:rFonts w:ascii="Times New Roman" w:hAnsi="Times New Roman" w:eastAsia="Times New Roman" w:cs="Times New Roman"/>
          <w:bCs/>
          <w:sz w:val="24"/>
          <w:szCs w:val="24"/>
          <w:lang w:eastAsia="en-GB"/>
        </w:rPr>
        <w:t xml:space="preserve"> </w:t>
      </w:r>
    </w:p>
    <w:p w:rsidRPr="00310C90" w:rsidR="0059356E" w:rsidP="00310C90" w:rsidRDefault="00525A78" w14:paraId="7BC3DC21" w14:textId="79976199">
      <w:pPr>
        <w:spacing w:line="480" w:lineRule="auto"/>
        <w:rPr>
          <w:rFonts w:ascii="Times New Roman" w:hAnsi="Times New Roman" w:eastAsia="Times New Roman" w:cs="Times New Roman"/>
          <w:sz w:val="24"/>
          <w:szCs w:val="24"/>
          <w:lang w:eastAsia="en-GB"/>
        </w:rPr>
      </w:pPr>
      <w:r>
        <w:rPr>
          <w:rFonts w:ascii="Times New Roman" w:hAnsi="Times New Roman" w:eastAsia="Times New Roman" w:cs="Times New Roman"/>
          <w:bCs/>
          <w:sz w:val="24"/>
          <w:szCs w:val="24"/>
          <w:lang w:eastAsia="en-GB"/>
        </w:rPr>
        <w:t>There are</w:t>
      </w:r>
      <w:r w:rsidR="00287AB8">
        <w:rPr>
          <w:rFonts w:ascii="Times New Roman" w:hAnsi="Times New Roman" w:eastAsia="Times New Roman" w:cs="Times New Roman"/>
          <w:bCs/>
          <w:sz w:val="24"/>
          <w:szCs w:val="24"/>
          <w:lang w:eastAsia="en-GB"/>
        </w:rPr>
        <w:t xml:space="preserve"> some</w:t>
      </w:r>
      <w:r>
        <w:rPr>
          <w:rFonts w:ascii="Times New Roman" w:hAnsi="Times New Roman" w:eastAsia="Times New Roman" w:cs="Times New Roman"/>
          <w:bCs/>
          <w:sz w:val="24"/>
          <w:szCs w:val="24"/>
          <w:lang w:eastAsia="en-GB"/>
        </w:rPr>
        <w:t xml:space="preserve"> parallels here to Lipsky’s</w:t>
      </w:r>
      <w:r w:rsidR="00621211">
        <w:rPr>
          <w:rFonts w:ascii="Times New Roman" w:hAnsi="Times New Roman" w:eastAsia="Times New Roman" w:cs="Times New Roman"/>
          <w:bCs/>
          <w:sz w:val="24"/>
          <w:szCs w:val="24"/>
          <w:lang w:eastAsia="en-GB"/>
        </w:rPr>
        <w:t xml:space="preserve"> (1980) theory of street-</w:t>
      </w:r>
      <w:r>
        <w:rPr>
          <w:rFonts w:ascii="Times New Roman" w:hAnsi="Times New Roman" w:eastAsia="Times New Roman" w:cs="Times New Roman"/>
          <w:bCs/>
          <w:sz w:val="24"/>
          <w:szCs w:val="24"/>
          <w:lang w:eastAsia="en-GB"/>
        </w:rPr>
        <w:t xml:space="preserve">level bureaucrats. </w:t>
      </w:r>
      <w:r w:rsidR="00A73393">
        <w:rPr>
          <w:rFonts w:ascii="Times New Roman" w:hAnsi="Times New Roman" w:eastAsia="Times New Roman" w:cs="Times New Roman"/>
          <w:bCs/>
          <w:sz w:val="24"/>
          <w:szCs w:val="24"/>
          <w:lang w:eastAsia="en-GB"/>
        </w:rPr>
        <w:t>C</w:t>
      </w:r>
      <w:r>
        <w:rPr>
          <w:rFonts w:ascii="Times New Roman" w:hAnsi="Times New Roman" w:eastAsia="Times New Roman" w:cs="Times New Roman"/>
          <w:bCs/>
          <w:sz w:val="24"/>
          <w:szCs w:val="24"/>
          <w:lang w:eastAsia="en-GB"/>
        </w:rPr>
        <w:t xml:space="preserve">are workers </w:t>
      </w:r>
      <w:r w:rsidR="00F411C4">
        <w:rPr>
          <w:rFonts w:ascii="Times New Roman" w:hAnsi="Times New Roman" w:eastAsia="Times New Roman" w:cs="Times New Roman"/>
          <w:bCs/>
          <w:sz w:val="24"/>
          <w:szCs w:val="24"/>
          <w:lang w:eastAsia="en-GB"/>
        </w:rPr>
        <w:t>may not be afforded the same level of autonomy as conferred upon</w:t>
      </w:r>
      <w:r>
        <w:rPr>
          <w:rFonts w:ascii="Times New Roman" w:hAnsi="Times New Roman" w:eastAsia="Times New Roman" w:cs="Times New Roman"/>
          <w:bCs/>
          <w:sz w:val="24"/>
          <w:szCs w:val="24"/>
          <w:lang w:eastAsia="en-GB"/>
        </w:rPr>
        <w:t xml:space="preserve"> other </w:t>
      </w:r>
      <w:r w:rsidR="00A73393">
        <w:rPr>
          <w:rFonts w:ascii="Times New Roman" w:hAnsi="Times New Roman" w:eastAsia="Times New Roman" w:cs="Times New Roman"/>
          <w:bCs/>
          <w:sz w:val="24"/>
          <w:szCs w:val="24"/>
          <w:lang w:eastAsia="en-GB"/>
        </w:rPr>
        <w:t>professions such as social work</w:t>
      </w:r>
      <w:r w:rsidR="007009AE">
        <w:rPr>
          <w:rFonts w:ascii="Times New Roman" w:hAnsi="Times New Roman" w:eastAsia="Times New Roman" w:cs="Times New Roman"/>
          <w:bCs/>
          <w:sz w:val="24"/>
          <w:szCs w:val="24"/>
          <w:lang w:eastAsia="en-GB"/>
        </w:rPr>
        <w:t>.</w:t>
      </w:r>
      <w:r>
        <w:rPr>
          <w:rFonts w:ascii="Times New Roman" w:hAnsi="Times New Roman" w:eastAsia="Times New Roman" w:cs="Times New Roman"/>
          <w:bCs/>
          <w:sz w:val="24"/>
          <w:szCs w:val="24"/>
          <w:lang w:eastAsia="en-GB"/>
        </w:rPr>
        <w:t xml:space="preserve"> </w:t>
      </w:r>
      <w:r w:rsidR="00A73393">
        <w:rPr>
          <w:rFonts w:ascii="Times New Roman" w:hAnsi="Times New Roman" w:eastAsia="Times New Roman" w:cs="Times New Roman"/>
          <w:bCs/>
          <w:sz w:val="24"/>
          <w:szCs w:val="24"/>
          <w:lang w:eastAsia="en-GB"/>
        </w:rPr>
        <w:t>N</w:t>
      </w:r>
      <w:r>
        <w:rPr>
          <w:rFonts w:ascii="Times New Roman" w:hAnsi="Times New Roman" w:eastAsia="Times New Roman" w:cs="Times New Roman"/>
          <w:bCs/>
          <w:sz w:val="24"/>
          <w:szCs w:val="24"/>
          <w:lang w:eastAsia="en-GB"/>
        </w:rPr>
        <w:t>e</w:t>
      </w:r>
      <w:r w:rsidR="00F411C4">
        <w:rPr>
          <w:rFonts w:ascii="Times New Roman" w:hAnsi="Times New Roman" w:eastAsia="Times New Roman" w:cs="Times New Roman"/>
          <w:bCs/>
          <w:sz w:val="24"/>
          <w:szCs w:val="24"/>
          <w:lang w:eastAsia="en-GB"/>
        </w:rPr>
        <w:t>vertheless</w:t>
      </w:r>
      <w:r w:rsidR="007C0E2E">
        <w:rPr>
          <w:rFonts w:ascii="Times New Roman" w:hAnsi="Times New Roman" w:eastAsia="Times New Roman" w:cs="Times New Roman"/>
          <w:bCs/>
          <w:sz w:val="24"/>
          <w:szCs w:val="24"/>
          <w:lang w:eastAsia="en-GB"/>
        </w:rPr>
        <w:t>,</w:t>
      </w:r>
      <w:r>
        <w:rPr>
          <w:rFonts w:ascii="Times New Roman" w:hAnsi="Times New Roman" w:eastAsia="Times New Roman" w:cs="Times New Roman"/>
          <w:bCs/>
          <w:sz w:val="24"/>
          <w:szCs w:val="24"/>
          <w:lang w:eastAsia="en-GB"/>
        </w:rPr>
        <w:t xml:space="preserve"> they</w:t>
      </w:r>
      <w:r w:rsidR="00F411C4">
        <w:rPr>
          <w:rFonts w:ascii="Times New Roman" w:hAnsi="Times New Roman" w:eastAsia="Times New Roman" w:cs="Times New Roman"/>
          <w:bCs/>
          <w:sz w:val="24"/>
          <w:szCs w:val="24"/>
          <w:lang w:eastAsia="en-GB"/>
        </w:rPr>
        <w:t xml:space="preserve"> operate at the forefront of service delivery, interacting with </w:t>
      </w:r>
      <w:r w:rsidR="00373F8E">
        <w:rPr>
          <w:rFonts w:ascii="Times New Roman" w:hAnsi="Times New Roman" w:eastAsia="Times New Roman" w:cs="Times New Roman"/>
          <w:bCs/>
          <w:sz w:val="24"/>
          <w:szCs w:val="24"/>
          <w:lang w:eastAsia="en-GB"/>
        </w:rPr>
        <w:t xml:space="preserve">and making micro decisions </w:t>
      </w:r>
      <w:r w:rsidR="00621211">
        <w:rPr>
          <w:rFonts w:ascii="Times New Roman" w:hAnsi="Times New Roman" w:eastAsia="Times New Roman" w:cs="Times New Roman"/>
          <w:bCs/>
          <w:sz w:val="24"/>
          <w:szCs w:val="24"/>
          <w:lang w:eastAsia="en-GB"/>
        </w:rPr>
        <w:t>about</w:t>
      </w:r>
      <w:r w:rsidR="00373F8E">
        <w:rPr>
          <w:rFonts w:ascii="Times New Roman" w:hAnsi="Times New Roman" w:eastAsia="Times New Roman" w:cs="Times New Roman"/>
          <w:bCs/>
          <w:sz w:val="24"/>
          <w:szCs w:val="24"/>
          <w:lang w:eastAsia="en-GB"/>
        </w:rPr>
        <w:t xml:space="preserve"> the everyday care </w:t>
      </w:r>
      <w:r w:rsidR="00621211">
        <w:rPr>
          <w:rFonts w:ascii="Times New Roman" w:hAnsi="Times New Roman" w:eastAsia="Times New Roman" w:cs="Times New Roman"/>
          <w:bCs/>
          <w:sz w:val="24"/>
          <w:szCs w:val="24"/>
          <w:lang w:eastAsia="en-GB"/>
        </w:rPr>
        <w:t>of</w:t>
      </w:r>
      <w:r w:rsidR="00373F8E">
        <w:rPr>
          <w:rFonts w:ascii="Times New Roman" w:hAnsi="Times New Roman" w:eastAsia="Times New Roman" w:cs="Times New Roman"/>
          <w:bCs/>
          <w:sz w:val="24"/>
          <w:szCs w:val="24"/>
          <w:lang w:eastAsia="en-GB"/>
        </w:rPr>
        <w:t xml:space="preserve"> </w:t>
      </w:r>
      <w:r w:rsidR="00F411C4">
        <w:rPr>
          <w:rFonts w:ascii="Times New Roman" w:hAnsi="Times New Roman" w:eastAsia="Times New Roman" w:cs="Times New Roman"/>
          <w:bCs/>
          <w:sz w:val="24"/>
          <w:szCs w:val="24"/>
          <w:lang w:eastAsia="en-GB"/>
        </w:rPr>
        <w:t>service users.</w:t>
      </w:r>
      <w:r w:rsidR="00C95ED3">
        <w:rPr>
          <w:rFonts w:ascii="Times New Roman" w:hAnsi="Times New Roman" w:eastAsia="Times New Roman" w:cs="Times New Roman"/>
          <w:bCs/>
          <w:sz w:val="24"/>
          <w:szCs w:val="24"/>
          <w:lang w:eastAsia="en-GB"/>
        </w:rPr>
        <w:t xml:space="preserve"> </w:t>
      </w:r>
      <w:r w:rsidR="0066666B">
        <w:rPr>
          <w:rFonts w:ascii="Times New Roman" w:hAnsi="Times New Roman" w:eastAsia="Times New Roman" w:cs="Times New Roman"/>
          <w:bCs/>
          <w:sz w:val="24"/>
          <w:szCs w:val="24"/>
          <w:lang w:eastAsia="en-GB"/>
        </w:rPr>
        <w:t>Thirty-five years ago, in the context of North American public services</w:t>
      </w:r>
      <w:r w:rsidR="00A40A05">
        <w:rPr>
          <w:rFonts w:ascii="Times New Roman" w:hAnsi="Times New Roman" w:eastAsia="Times New Roman" w:cs="Times New Roman"/>
          <w:bCs/>
          <w:sz w:val="24"/>
          <w:szCs w:val="24"/>
          <w:lang w:eastAsia="en-GB"/>
        </w:rPr>
        <w:t>,</w:t>
      </w:r>
      <w:r w:rsidR="0066666B">
        <w:rPr>
          <w:rFonts w:ascii="Times New Roman" w:hAnsi="Times New Roman" w:eastAsia="Times New Roman" w:cs="Times New Roman"/>
          <w:bCs/>
          <w:sz w:val="24"/>
          <w:szCs w:val="24"/>
          <w:lang w:eastAsia="en-GB"/>
        </w:rPr>
        <w:t xml:space="preserve"> </w:t>
      </w:r>
      <w:proofErr w:type="spellStart"/>
      <w:r w:rsidR="00F411C4">
        <w:rPr>
          <w:rFonts w:ascii="Times New Roman" w:hAnsi="Times New Roman" w:eastAsia="Times New Roman" w:cs="Times New Roman"/>
          <w:bCs/>
          <w:sz w:val="24"/>
          <w:szCs w:val="24"/>
          <w:lang w:eastAsia="en-GB"/>
        </w:rPr>
        <w:t>Lipsky</w:t>
      </w:r>
      <w:proofErr w:type="spellEnd"/>
      <w:r w:rsidR="004A58F3">
        <w:rPr>
          <w:rFonts w:ascii="Times New Roman" w:hAnsi="Times New Roman" w:eastAsia="Times New Roman" w:cs="Times New Roman"/>
          <w:bCs/>
          <w:sz w:val="24"/>
          <w:szCs w:val="24"/>
          <w:lang w:eastAsia="en-GB"/>
        </w:rPr>
        <w:t xml:space="preserve"> </w:t>
      </w:r>
      <w:r w:rsidR="00F411C4">
        <w:rPr>
          <w:rFonts w:ascii="Times New Roman" w:hAnsi="Times New Roman" w:eastAsia="Times New Roman" w:cs="Times New Roman"/>
          <w:bCs/>
          <w:sz w:val="24"/>
          <w:szCs w:val="24"/>
          <w:lang w:eastAsia="en-GB"/>
        </w:rPr>
        <w:t>(19</w:t>
      </w:r>
      <w:r w:rsidR="004A58F3">
        <w:rPr>
          <w:rFonts w:ascii="Times New Roman" w:hAnsi="Times New Roman" w:eastAsia="Times New Roman" w:cs="Times New Roman"/>
          <w:bCs/>
          <w:sz w:val="24"/>
          <w:szCs w:val="24"/>
          <w:lang w:eastAsia="en-GB"/>
        </w:rPr>
        <w:t>80</w:t>
      </w:r>
      <w:r w:rsidR="00F411C4">
        <w:rPr>
          <w:rFonts w:ascii="Times New Roman" w:hAnsi="Times New Roman" w:eastAsia="Times New Roman" w:cs="Times New Roman"/>
          <w:bCs/>
          <w:sz w:val="24"/>
          <w:szCs w:val="24"/>
          <w:lang w:eastAsia="en-GB"/>
        </w:rPr>
        <w:t xml:space="preserve">) </w:t>
      </w:r>
      <w:r w:rsidR="0066666B">
        <w:rPr>
          <w:rFonts w:ascii="Times New Roman" w:hAnsi="Times New Roman" w:eastAsia="Times New Roman" w:cs="Times New Roman"/>
          <w:bCs/>
          <w:sz w:val="24"/>
          <w:szCs w:val="24"/>
          <w:lang w:eastAsia="en-GB"/>
        </w:rPr>
        <w:t>pointed out that recipients of</w:t>
      </w:r>
      <w:r w:rsidR="00F76A05">
        <w:rPr>
          <w:rFonts w:ascii="Times New Roman" w:hAnsi="Times New Roman" w:eastAsia="Times New Roman" w:cs="Times New Roman"/>
          <w:bCs/>
          <w:sz w:val="24"/>
          <w:szCs w:val="24"/>
          <w:lang w:eastAsia="en-GB"/>
        </w:rPr>
        <w:t xml:space="preserve"> services often have little choice i</w:t>
      </w:r>
      <w:r w:rsidR="0066666B">
        <w:rPr>
          <w:rFonts w:ascii="Times New Roman" w:hAnsi="Times New Roman" w:eastAsia="Times New Roman" w:cs="Times New Roman"/>
          <w:bCs/>
          <w:sz w:val="24"/>
          <w:szCs w:val="24"/>
          <w:lang w:eastAsia="en-GB"/>
        </w:rPr>
        <w:t>n the services they receive. They</w:t>
      </w:r>
      <w:r w:rsidR="00F76A05">
        <w:rPr>
          <w:rFonts w:ascii="Times New Roman" w:hAnsi="Times New Roman" w:eastAsia="Times New Roman" w:cs="Times New Roman"/>
          <w:bCs/>
          <w:sz w:val="24"/>
          <w:szCs w:val="24"/>
          <w:lang w:eastAsia="en-GB"/>
        </w:rPr>
        <w:t xml:space="preserve"> may</w:t>
      </w:r>
      <w:r w:rsidR="0066666B">
        <w:rPr>
          <w:rFonts w:ascii="Times New Roman" w:hAnsi="Times New Roman" w:eastAsia="Times New Roman" w:cs="Times New Roman"/>
          <w:bCs/>
          <w:sz w:val="24"/>
          <w:szCs w:val="24"/>
          <w:lang w:eastAsia="en-GB"/>
        </w:rPr>
        <w:t xml:space="preserve"> also</w:t>
      </w:r>
      <w:r w:rsidR="00F76A05">
        <w:rPr>
          <w:rFonts w:ascii="Times New Roman" w:hAnsi="Times New Roman" w:eastAsia="Times New Roman" w:cs="Times New Roman"/>
          <w:bCs/>
          <w:sz w:val="24"/>
          <w:szCs w:val="24"/>
          <w:lang w:eastAsia="en-GB"/>
        </w:rPr>
        <w:t xml:space="preserve"> </w:t>
      </w:r>
      <w:r w:rsidR="0066666B">
        <w:rPr>
          <w:rFonts w:ascii="Times New Roman" w:hAnsi="Times New Roman" w:eastAsia="Times New Roman" w:cs="Times New Roman"/>
          <w:bCs/>
          <w:sz w:val="24"/>
          <w:szCs w:val="24"/>
          <w:lang w:eastAsia="en-GB"/>
        </w:rPr>
        <w:t>face the dilemma of</w:t>
      </w:r>
      <w:r w:rsidR="005B1C45">
        <w:rPr>
          <w:rFonts w:ascii="Times New Roman" w:hAnsi="Times New Roman" w:eastAsia="Times New Roman" w:cs="Times New Roman"/>
          <w:bCs/>
          <w:sz w:val="24"/>
          <w:szCs w:val="24"/>
          <w:lang w:eastAsia="en-GB"/>
        </w:rPr>
        <w:t xml:space="preserve"> asserting their rights as citizens, and risking antagonism from staff providing the services. </w:t>
      </w:r>
      <w:r w:rsidR="0066666B">
        <w:rPr>
          <w:rFonts w:ascii="Times New Roman" w:hAnsi="Times New Roman" w:eastAsia="Times New Roman" w:cs="Times New Roman"/>
          <w:bCs/>
          <w:sz w:val="24"/>
          <w:szCs w:val="24"/>
          <w:lang w:eastAsia="en-GB"/>
        </w:rPr>
        <w:t>This continues to be</w:t>
      </w:r>
      <w:r w:rsidR="005B1C45">
        <w:rPr>
          <w:rFonts w:ascii="Times New Roman" w:hAnsi="Times New Roman" w:eastAsia="Times New Roman" w:cs="Times New Roman"/>
          <w:bCs/>
          <w:sz w:val="24"/>
          <w:szCs w:val="24"/>
          <w:lang w:eastAsia="en-GB"/>
        </w:rPr>
        <w:t xml:space="preserve"> pertinent in long-term care </w:t>
      </w:r>
      <w:r w:rsidR="00621211">
        <w:rPr>
          <w:rFonts w:ascii="Times New Roman" w:hAnsi="Times New Roman" w:eastAsia="Times New Roman" w:cs="Times New Roman"/>
          <w:bCs/>
          <w:sz w:val="24"/>
          <w:szCs w:val="24"/>
          <w:lang w:eastAsia="en-GB"/>
        </w:rPr>
        <w:t>environment</w:t>
      </w:r>
      <w:r w:rsidR="00310C90">
        <w:rPr>
          <w:rFonts w:ascii="Times New Roman" w:hAnsi="Times New Roman" w:eastAsia="Times New Roman" w:cs="Times New Roman"/>
          <w:bCs/>
          <w:sz w:val="24"/>
          <w:szCs w:val="24"/>
          <w:lang w:eastAsia="en-GB"/>
        </w:rPr>
        <w:t>s</w:t>
      </w:r>
      <w:r w:rsidR="005B1C45">
        <w:rPr>
          <w:rFonts w:ascii="Times New Roman" w:hAnsi="Times New Roman" w:eastAsia="Times New Roman" w:cs="Times New Roman"/>
          <w:bCs/>
          <w:sz w:val="24"/>
          <w:szCs w:val="24"/>
          <w:lang w:eastAsia="en-GB"/>
        </w:rPr>
        <w:t xml:space="preserve"> that are not intentional communities, where the</w:t>
      </w:r>
      <w:r>
        <w:rPr>
          <w:rFonts w:ascii="Times New Roman" w:hAnsi="Times New Roman" w:eastAsia="Times New Roman" w:cs="Times New Roman"/>
          <w:bCs/>
          <w:sz w:val="24"/>
          <w:szCs w:val="24"/>
          <w:lang w:eastAsia="en-GB"/>
        </w:rPr>
        <w:t xml:space="preserve"> attitude</w:t>
      </w:r>
      <w:r w:rsidR="005B1C45">
        <w:rPr>
          <w:rFonts w:ascii="Times New Roman" w:hAnsi="Times New Roman" w:eastAsia="Times New Roman" w:cs="Times New Roman"/>
          <w:bCs/>
          <w:sz w:val="24"/>
          <w:szCs w:val="24"/>
          <w:lang w:eastAsia="en-GB"/>
        </w:rPr>
        <w:t>s</w:t>
      </w:r>
      <w:r>
        <w:rPr>
          <w:rFonts w:ascii="Times New Roman" w:hAnsi="Times New Roman" w:eastAsia="Times New Roman" w:cs="Times New Roman"/>
          <w:bCs/>
          <w:sz w:val="24"/>
          <w:szCs w:val="24"/>
          <w:lang w:eastAsia="en-GB"/>
        </w:rPr>
        <w:t xml:space="preserve"> and practice</w:t>
      </w:r>
      <w:r w:rsidR="00FD04BF">
        <w:rPr>
          <w:rFonts w:ascii="Times New Roman" w:hAnsi="Times New Roman" w:eastAsia="Times New Roman" w:cs="Times New Roman"/>
          <w:bCs/>
          <w:sz w:val="24"/>
          <w:szCs w:val="24"/>
          <w:lang w:eastAsia="en-GB"/>
        </w:rPr>
        <w:t>s</w:t>
      </w:r>
      <w:r>
        <w:rPr>
          <w:rFonts w:ascii="Times New Roman" w:hAnsi="Times New Roman" w:eastAsia="Times New Roman" w:cs="Times New Roman"/>
          <w:bCs/>
          <w:sz w:val="24"/>
          <w:szCs w:val="24"/>
          <w:lang w:eastAsia="en-GB"/>
        </w:rPr>
        <w:t xml:space="preserve"> of </w:t>
      </w:r>
      <w:r w:rsidR="00141235">
        <w:rPr>
          <w:rFonts w:ascii="Times New Roman" w:hAnsi="Times New Roman" w:eastAsia="Times New Roman" w:cs="Times New Roman"/>
          <w:bCs/>
          <w:sz w:val="24"/>
          <w:szCs w:val="24"/>
          <w:lang w:eastAsia="en-GB"/>
        </w:rPr>
        <w:t xml:space="preserve">front-line staff </w:t>
      </w:r>
      <w:r w:rsidR="00FD04BF">
        <w:rPr>
          <w:rFonts w:ascii="Times New Roman" w:hAnsi="Times New Roman" w:eastAsia="Times New Roman" w:cs="Times New Roman"/>
          <w:bCs/>
          <w:sz w:val="24"/>
          <w:szCs w:val="24"/>
          <w:lang w:eastAsia="en-GB"/>
        </w:rPr>
        <w:t>can</w:t>
      </w:r>
      <w:r>
        <w:rPr>
          <w:rFonts w:ascii="Times New Roman" w:hAnsi="Times New Roman" w:eastAsia="Times New Roman" w:cs="Times New Roman"/>
          <w:bCs/>
          <w:sz w:val="24"/>
          <w:szCs w:val="24"/>
          <w:lang w:eastAsia="en-GB"/>
        </w:rPr>
        <w:t xml:space="preserve"> impact tremendously on</w:t>
      </w:r>
      <w:r w:rsidR="000A2AB9">
        <w:rPr>
          <w:rFonts w:ascii="Times New Roman" w:hAnsi="Times New Roman" w:eastAsia="Times New Roman" w:cs="Times New Roman"/>
          <w:bCs/>
          <w:sz w:val="24"/>
          <w:szCs w:val="24"/>
          <w:lang w:eastAsia="en-GB"/>
        </w:rPr>
        <w:t xml:space="preserve"> older</w:t>
      </w:r>
      <w:r>
        <w:rPr>
          <w:rFonts w:ascii="Times New Roman" w:hAnsi="Times New Roman" w:eastAsia="Times New Roman" w:cs="Times New Roman"/>
          <w:bCs/>
          <w:sz w:val="24"/>
          <w:szCs w:val="24"/>
          <w:lang w:eastAsia="en-GB"/>
        </w:rPr>
        <w:t xml:space="preserve"> service user</w:t>
      </w:r>
      <w:r w:rsidR="00141235">
        <w:rPr>
          <w:rFonts w:ascii="Times New Roman" w:hAnsi="Times New Roman" w:eastAsia="Times New Roman" w:cs="Times New Roman"/>
          <w:bCs/>
          <w:sz w:val="24"/>
          <w:szCs w:val="24"/>
          <w:lang w:eastAsia="en-GB"/>
        </w:rPr>
        <w:t>s</w:t>
      </w:r>
      <w:r w:rsidR="004C2AC2">
        <w:rPr>
          <w:rFonts w:ascii="Times New Roman" w:hAnsi="Times New Roman" w:eastAsia="Times New Roman" w:cs="Times New Roman"/>
          <w:bCs/>
          <w:sz w:val="24"/>
          <w:szCs w:val="24"/>
          <w:lang w:eastAsia="en-GB"/>
        </w:rPr>
        <w:t xml:space="preserve"> requiring </w:t>
      </w:r>
      <w:r w:rsidR="00050034">
        <w:rPr>
          <w:rFonts w:ascii="Times New Roman" w:hAnsi="Times New Roman" w:eastAsia="Times New Roman" w:cs="Times New Roman"/>
          <w:bCs/>
          <w:sz w:val="24"/>
          <w:szCs w:val="24"/>
          <w:lang w:eastAsia="en-GB"/>
        </w:rPr>
        <w:t>person-</w:t>
      </w:r>
      <w:r w:rsidR="0034545F">
        <w:rPr>
          <w:rFonts w:ascii="Times New Roman" w:hAnsi="Times New Roman" w:eastAsia="Times New Roman" w:cs="Times New Roman"/>
          <w:bCs/>
          <w:sz w:val="24"/>
          <w:szCs w:val="24"/>
          <w:lang w:eastAsia="en-GB"/>
        </w:rPr>
        <w:t>centered</w:t>
      </w:r>
      <w:r w:rsidR="004C2AC2">
        <w:rPr>
          <w:rFonts w:ascii="Times New Roman" w:hAnsi="Times New Roman" w:eastAsia="Times New Roman" w:cs="Times New Roman"/>
          <w:bCs/>
          <w:sz w:val="24"/>
          <w:szCs w:val="24"/>
          <w:lang w:eastAsia="en-GB"/>
        </w:rPr>
        <w:t xml:space="preserve"> care</w:t>
      </w:r>
      <w:r w:rsidR="00287AB8">
        <w:rPr>
          <w:rFonts w:ascii="Times New Roman" w:hAnsi="Times New Roman" w:eastAsia="Times New Roman" w:cs="Times New Roman"/>
          <w:bCs/>
          <w:sz w:val="24"/>
          <w:szCs w:val="24"/>
          <w:lang w:eastAsia="en-GB"/>
        </w:rPr>
        <w:t>.</w:t>
      </w:r>
    </w:p>
    <w:p w:rsidR="0059356E" w:rsidP="00277BB5" w:rsidRDefault="0059356E" w14:paraId="23E0CD69" w14:textId="77777777">
      <w:pPr>
        <w:shd w:val="clear" w:color="auto" w:fill="FFFFFF"/>
        <w:spacing w:after="0" w:line="480" w:lineRule="auto"/>
        <w:rPr>
          <w:rFonts w:ascii="Times New Roman" w:hAnsi="Times New Roman" w:eastAsia="Times New Roman" w:cs="Times New Roman"/>
          <w:bCs/>
          <w:sz w:val="24"/>
          <w:szCs w:val="24"/>
          <w:lang w:eastAsia="en-GB"/>
        </w:rPr>
      </w:pPr>
    </w:p>
    <w:p w:rsidRPr="007B7608" w:rsidR="000A4E05" w:rsidP="00277BB5" w:rsidRDefault="000A4E05" w14:paraId="03F80687" w14:textId="5D1F0D4F">
      <w:pPr>
        <w:shd w:val="clear" w:color="auto" w:fill="FFFFFF"/>
        <w:spacing w:after="0" w:line="480" w:lineRule="auto"/>
        <w:rPr>
          <w:rFonts w:ascii="Times New Roman" w:hAnsi="Times New Roman" w:eastAsia="Times New Roman" w:cs="Times New Roman"/>
          <w:bCs/>
          <w:i/>
          <w:sz w:val="24"/>
          <w:szCs w:val="24"/>
          <w:lang w:eastAsia="en-GB"/>
        </w:rPr>
      </w:pPr>
      <w:r w:rsidRPr="007B7608">
        <w:rPr>
          <w:rFonts w:ascii="Times New Roman" w:hAnsi="Times New Roman" w:eastAsia="Times New Roman" w:cs="Times New Roman"/>
          <w:bCs/>
          <w:i/>
          <w:sz w:val="24"/>
          <w:szCs w:val="24"/>
          <w:lang w:eastAsia="en-GB"/>
        </w:rPr>
        <w:t>Implications for social work practice with older people</w:t>
      </w:r>
    </w:p>
    <w:p w:rsidRPr="007B7608" w:rsidR="00367FF8" w:rsidP="0025667E" w:rsidRDefault="0025667E" w14:paraId="42128447" w14:textId="677CB550">
      <w:pPr>
        <w:shd w:val="clear" w:color="auto" w:fill="FFFFFF"/>
        <w:spacing w:after="0" w:line="480" w:lineRule="auto"/>
        <w:rPr>
          <w:rFonts w:ascii="Times New Roman" w:hAnsi="Times New Roman" w:cs="Times New Roman"/>
          <w:sz w:val="24"/>
          <w:szCs w:val="24"/>
        </w:rPr>
      </w:pPr>
      <w:r w:rsidRPr="007B7608">
        <w:rPr>
          <w:rFonts w:ascii="Times New Roman" w:hAnsi="Times New Roman" w:eastAsia="Times New Roman" w:cs="Times New Roman"/>
          <w:bCs/>
          <w:sz w:val="24"/>
          <w:szCs w:val="24"/>
          <w:lang w:eastAsia="en-GB"/>
        </w:rPr>
        <w:t xml:space="preserve">There can be a critical role for social workers in this arena by acting as </w:t>
      </w:r>
      <w:r w:rsidRPr="007B7608" w:rsidR="00DD7195">
        <w:rPr>
          <w:rFonts w:ascii="Times New Roman" w:hAnsi="Times New Roman" w:eastAsia="Times New Roman" w:cs="Times New Roman"/>
          <w:bCs/>
          <w:sz w:val="24"/>
          <w:szCs w:val="24"/>
          <w:lang w:eastAsia="en-GB"/>
        </w:rPr>
        <w:t>human rights advocates</w:t>
      </w:r>
      <w:r w:rsidRPr="007B7608">
        <w:rPr>
          <w:rFonts w:ascii="Times New Roman" w:hAnsi="Times New Roman" w:eastAsia="Times New Roman" w:cs="Times New Roman"/>
          <w:bCs/>
          <w:sz w:val="24"/>
          <w:szCs w:val="24"/>
          <w:lang w:eastAsia="en-GB"/>
        </w:rPr>
        <w:t xml:space="preserve"> in promoting the rights and interests of residents whose lives are situated outside heterosexual norms and expectations. At a casework level, social workers have responsibility as assessors of need for the entry to long-term care settings. However, they have limited control over the quality of the care providers who are commissioned and purchased by their local authorities. Nevertheless, social workers can exercise micro-level advocacy directly </w:t>
      </w:r>
      <w:r w:rsidRPr="007B7608">
        <w:rPr>
          <w:rFonts w:ascii="Times New Roman" w:hAnsi="Times New Roman" w:eastAsia="Times New Roman" w:cs="Times New Roman"/>
          <w:bCs/>
          <w:sz w:val="24"/>
          <w:szCs w:val="24"/>
          <w:lang w:eastAsia="en-GB"/>
        </w:rPr>
        <w:lastRenderedPageBreak/>
        <w:t xml:space="preserve">with care home providers regarding the needs of older LGB residents during their initial review period. Social workers can also have </w:t>
      </w:r>
      <w:r w:rsidRPr="007B7608" w:rsidR="00DD7195">
        <w:rPr>
          <w:rFonts w:ascii="Times New Roman" w:hAnsi="Times New Roman" w:eastAsia="Times New Roman" w:cs="Times New Roman"/>
          <w:bCs/>
          <w:sz w:val="24"/>
          <w:szCs w:val="24"/>
          <w:lang w:eastAsia="en-GB"/>
        </w:rPr>
        <w:t>a role</w:t>
      </w:r>
      <w:r w:rsidRPr="007B7608">
        <w:rPr>
          <w:rFonts w:ascii="Times New Roman" w:hAnsi="Times New Roman" w:eastAsia="Times New Roman" w:cs="Times New Roman"/>
          <w:bCs/>
          <w:sz w:val="24"/>
          <w:szCs w:val="24"/>
          <w:lang w:eastAsia="en-GB"/>
        </w:rPr>
        <w:t xml:space="preserve"> in reporting to their local quality assurance and commissioning bodies where they may feel that particular care settings may need further development in their awareness and practice of diversity. In turn, this dialogue can promote the development of services that are </w:t>
      </w:r>
      <w:r w:rsidRPr="007B7608">
        <w:rPr>
          <w:rFonts w:ascii="Times New Roman" w:hAnsi="Times New Roman" w:cs="Times New Roman"/>
          <w:sz w:val="24"/>
          <w:szCs w:val="24"/>
        </w:rPr>
        <w:t>receptive to meeting the heterogeneous needs of service users, inclusive of diverse sexual histories and life-</w:t>
      </w:r>
      <w:r w:rsidRPr="007B7608" w:rsidR="00621211">
        <w:rPr>
          <w:rFonts w:ascii="Times New Roman" w:hAnsi="Times New Roman" w:cs="Times New Roman"/>
          <w:sz w:val="24"/>
          <w:szCs w:val="24"/>
        </w:rPr>
        <w:t>experiences</w:t>
      </w:r>
      <w:r w:rsidRPr="007B7608" w:rsidR="00B070B0">
        <w:rPr>
          <w:rFonts w:ascii="Times New Roman" w:hAnsi="Times New Roman" w:cs="Times New Roman"/>
          <w:sz w:val="24"/>
          <w:szCs w:val="24"/>
        </w:rPr>
        <w:t>,</w:t>
      </w:r>
      <w:r w:rsidRPr="007B7608">
        <w:rPr>
          <w:rFonts w:ascii="Times New Roman" w:hAnsi="Times New Roman" w:cs="Times New Roman"/>
          <w:sz w:val="24"/>
          <w:szCs w:val="24"/>
        </w:rPr>
        <w:t xml:space="preserve"> and verifying providers’ policies on social </w:t>
      </w:r>
      <w:r w:rsidRPr="007B7608" w:rsidR="00B070B0">
        <w:rPr>
          <w:rFonts w:ascii="Times New Roman" w:hAnsi="Times New Roman" w:cs="Times New Roman"/>
          <w:sz w:val="24"/>
          <w:szCs w:val="24"/>
        </w:rPr>
        <w:t>inclusion. At</w:t>
      </w:r>
      <w:r w:rsidRPr="007B7608">
        <w:rPr>
          <w:rFonts w:ascii="Times New Roman" w:hAnsi="Times New Roman" w:cs="Times New Roman"/>
          <w:sz w:val="24"/>
          <w:szCs w:val="24"/>
        </w:rPr>
        <w:t xml:space="preserve"> a strategic level, social workers can </w:t>
      </w:r>
      <w:r w:rsidRPr="007B7608" w:rsidR="00F73627">
        <w:rPr>
          <w:rFonts w:ascii="Times New Roman" w:hAnsi="Times New Roman" w:cs="Times New Roman"/>
          <w:sz w:val="24"/>
          <w:szCs w:val="24"/>
        </w:rPr>
        <w:t>join</w:t>
      </w:r>
      <w:r w:rsidRPr="007B7608">
        <w:rPr>
          <w:rFonts w:ascii="Times New Roman" w:hAnsi="Times New Roman" w:cs="Times New Roman"/>
          <w:sz w:val="24"/>
          <w:szCs w:val="24"/>
        </w:rPr>
        <w:t xml:space="preserve"> with their professional bodies in campaigning for inspectorates and care quality agencies to monitor and report on care provision to LGB residents and to lead on raising standards through the delivery of ongoing training and manager support.</w:t>
      </w:r>
      <w:r w:rsidRPr="007B7608" w:rsidR="005946A5">
        <w:rPr>
          <w:rFonts w:ascii="Times New Roman" w:hAnsi="Times New Roman" w:cs="Times New Roman"/>
          <w:sz w:val="24"/>
          <w:szCs w:val="24"/>
        </w:rPr>
        <w:t xml:space="preserve"> This should be a shared responsibility between individual practitioners and professional bodies.</w:t>
      </w:r>
      <w:r w:rsidRPr="007B7608">
        <w:rPr>
          <w:rFonts w:ascii="Times New Roman" w:hAnsi="Times New Roman" w:cs="Times New Roman"/>
          <w:sz w:val="24"/>
          <w:szCs w:val="24"/>
        </w:rPr>
        <w:t xml:space="preserve"> </w:t>
      </w:r>
    </w:p>
    <w:p w:rsidRPr="007B7608" w:rsidR="00367FF8" w:rsidP="0025667E" w:rsidRDefault="00367FF8" w14:paraId="78AED4B5" w14:textId="77777777">
      <w:pPr>
        <w:shd w:val="clear" w:color="auto" w:fill="FFFFFF"/>
        <w:spacing w:after="0" w:line="480" w:lineRule="auto"/>
        <w:rPr>
          <w:rFonts w:ascii="Times New Roman" w:hAnsi="Times New Roman" w:cs="Times New Roman"/>
          <w:sz w:val="24"/>
          <w:szCs w:val="24"/>
        </w:rPr>
      </w:pPr>
    </w:p>
    <w:p w:rsidRPr="007B7608" w:rsidR="00252315" w:rsidP="0025667E" w:rsidRDefault="0025667E" w14:paraId="798D74E1" w14:textId="5290975C">
      <w:pPr>
        <w:shd w:val="clear" w:color="auto" w:fill="FFFFFF"/>
        <w:spacing w:after="0" w:line="480" w:lineRule="auto"/>
        <w:rPr>
          <w:rFonts w:ascii="Times New Roman" w:hAnsi="Times New Roman" w:cs="Times New Roman"/>
          <w:sz w:val="24"/>
          <w:szCs w:val="24"/>
        </w:rPr>
      </w:pPr>
      <w:r w:rsidRPr="007B7608">
        <w:rPr>
          <w:rFonts w:ascii="Times New Roman" w:hAnsi="Times New Roman" w:cs="Times New Roman"/>
          <w:sz w:val="24"/>
          <w:szCs w:val="24"/>
        </w:rPr>
        <w:t xml:space="preserve">To harness the potential for service user involvement, older LGB-identifying citizens living in the community could act as community advocates: social work-supported schemes in which community volunteers visit homes over a period of time, engage with residents and staff in discussions about sexuality and inclusion and undertake LGB-friendly audits of the physical and cultural dimensions of the home. This approach is highly compatible with the emphasis given to co-production between social services and user groups in the new Social Services and Wellbeing (Wales) Act 2014, and is a model that has potential transfer to other national contexts. </w:t>
      </w:r>
      <w:r w:rsidRPr="007B7608" w:rsidR="002877C6">
        <w:rPr>
          <w:rFonts w:ascii="Times New Roman" w:hAnsi="Times New Roman" w:cs="Times New Roman"/>
          <w:sz w:val="24"/>
          <w:szCs w:val="24"/>
        </w:rPr>
        <w:t xml:space="preserve">Social workers in the UK are no strangers to models of service user involvement in research and project evaluation (see, for example, </w:t>
      </w:r>
      <w:proofErr w:type="spellStart"/>
      <w:r w:rsidRPr="007B7608" w:rsidR="002877C6">
        <w:rPr>
          <w:rFonts w:ascii="Times New Roman" w:hAnsi="Times New Roman" w:cs="Times New Roman"/>
          <w:sz w:val="24"/>
          <w:szCs w:val="24"/>
        </w:rPr>
        <w:t>Cossar</w:t>
      </w:r>
      <w:proofErr w:type="spellEnd"/>
      <w:r w:rsidRPr="007B7608" w:rsidR="002877C6">
        <w:rPr>
          <w:rFonts w:ascii="Times New Roman" w:hAnsi="Times New Roman" w:cs="Times New Roman"/>
          <w:sz w:val="24"/>
          <w:szCs w:val="24"/>
        </w:rPr>
        <w:t xml:space="preserve"> and Neil, 2013), and parallel models already exist on the meaningful </w:t>
      </w:r>
      <w:r w:rsidRPr="007B7608" w:rsidR="00B070B0">
        <w:rPr>
          <w:rFonts w:ascii="Times New Roman" w:hAnsi="Times New Roman" w:cs="Times New Roman"/>
          <w:sz w:val="24"/>
          <w:szCs w:val="24"/>
        </w:rPr>
        <w:t>participation</w:t>
      </w:r>
      <w:r w:rsidRPr="007B7608" w:rsidR="002877C6">
        <w:rPr>
          <w:rFonts w:ascii="Times New Roman" w:hAnsi="Times New Roman" w:cs="Times New Roman"/>
          <w:sz w:val="24"/>
          <w:szCs w:val="24"/>
        </w:rPr>
        <w:t xml:space="preserve"> of community visitors in enhancing the quality of life </w:t>
      </w:r>
      <w:r w:rsidRPr="007B7608" w:rsidR="00880649">
        <w:rPr>
          <w:rFonts w:ascii="Times New Roman" w:hAnsi="Times New Roman" w:cs="Times New Roman"/>
          <w:sz w:val="24"/>
          <w:szCs w:val="24"/>
        </w:rPr>
        <w:t xml:space="preserve">of </w:t>
      </w:r>
      <w:r w:rsidRPr="007B7608" w:rsidR="00252315">
        <w:rPr>
          <w:rFonts w:ascii="Times New Roman" w:hAnsi="Times New Roman" w:cs="Times New Roman"/>
          <w:sz w:val="24"/>
          <w:szCs w:val="24"/>
        </w:rPr>
        <w:t>older residents</w:t>
      </w:r>
      <w:r w:rsidRPr="007B7608" w:rsidR="00880649">
        <w:rPr>
          <w:rFonts w:ascii="Times New Roman" w:hAnsi="Times New Roman" w:cs="Times New Roman"/>
          <w:sz w:val="24"/>
          <w:szCs w:val="24"/>
        </w:rPr>
        <w:t xml:space="preserve"> </w:t>
      </w:r>
      <w:r w:rsidRPr="007B7608" w:rsidR="002877C6">
        <w:rPr>
          <w:rFonts w:ascii="Times New Roman" w:hAnsi="Times New Roman" w:cs="Times New Roman"/>
          <w:sz w:val="24"/>
          <w:szCs w:val="24"/>
        </w:rPr>
        <w:t xml:space="preserve">in care homes in Southern England (Tanner and Bethany, 2014). </w:t>
      </w:r>
      <w:r w:rsidRPr="007B7608" w:rsidR="00252315">
        <w:rPr>
          <w:rFonts w:ascii="Times New Roman" w:hAnsi="Times New Roman" w:cs="Times New Roman"/>
          <w:sz w:val="24"/>
          <w:szCs w:val="24"/>
        </w:rPr>
        <w:t xml:space="preserve">Social workers in adult statutory teams are in a pivotal position to bring </w:t>
      </w:r>
      <w:r w:rsidRPr="007B7608" w:rsidR="00252315">
        <w:rPr>
          <w:rFonts w:ascii="Times New Roman" w:hAnsi="Times New Roman" w:cs="Times New Roman"/>
          <w:sz w:val="24"/>
          <w:szCs w:val="24"/>
        </w:rPr>
        <w:lastRenderedPageBreak/>
        <w:t xml:space="preserve">together care providers, third sector organisations and community groups in the locality to initiate such initiatives. </w:t>
      </w:r>
    </w:p>
    <w:p w:rsidRPr="007B7608" w:rsidR="00252315" w:rsidP="0025667E" w:rsidRDefault="00252315" w14:paraId="557A7920" w14:textId="77777777">
      <w:pPr>
        <w:shd w:val="clear" w:color="auto" w:fill="FFFFFF"/>
        <w:spacing w:after="0" w:line="480" w:lineRule="auto"/>
        <w:rPr>
          <w:rFonts w:ascii="Times New Roman" w:hAnsi="Times New Roman" w:cs="Times New Roman"/>
          <w:sz w:val="24"/>
          <w:szCs w:val="24"/>
        </w:rPr>
      </w:pPr>
    </w:p>
    <w:p w:rsidRPr="007B7608" w:rsidR="0025667E" w:rsidP="0025667E" w:rsidRDefault="00B070B0" w14:paraId="0234EC85" w14:textId="48C02F7C">
      <w:pPr>
        <w:shd w:val="clear" w:color="auto" w:fill="FFFFFF"/>
        <w:spacing w:after="0" w:line="480" w:lineRule="auto"/>
        <w:rPr>
          <w:rFonts w:ascii="Times New Roman" w:hAnsi="Times New Roman" w:cs="Times New Roman"/>
          <w:sz w:val="24"/>
          <w:szCs w:val="24"/>
        </w:rPr>
      </w:pPr>
      <w:r w:rsidRPr="007B7608">
        <w:rPr>
          <w:rFonts w:ascii="Times New Roman" w:hAnsi="Times New Roman" w:cs="Times New Roman"/>
          <w:sz w:val="24"/>
          <w:szCs w:val="24"/>
        </w:rPr>
        <w:t>Finally, t</w:t>
      </w:r>
      <w:r w:rsidRPr="007B7608" w:rsidR="0025667E">
        <w:rPr>
          <w:rFonts w:ascii="Times New Roman" w:hAnsi="Times New Roman" w:cs="Times New Roman"/>
          <w:sz w:val="24"/>
          <w:szCs w:val="24"/>
        </w:rPr>
        <w:t>he preparation o</w:t>
      </w:r>
      <w:r w:rsidRPr="007B7608" w:rsidR="002B275F">
        <w:rPr>
          <w:rFonts w:ascii="Times New Roman" w:hAnsi="Times New Roman" w:cs="Times New Roman"/>
          <w:sz w:val="24"/>
          <w:szCs w:val="24"/>
        </w:rPr>
        <w:t xml:space="preserve">f future cohorts of social workers </w:t>
      </w:r>
      <w:r w:rsidRPr="007B7608" w:rsidR="0025667E">
        <w:rPr>
          <w:rFonts w:ascii="Times New Roman" w:hAnsi="Times New Roman" w:cs="Times New Roman"/>
          <w:sz w:val="24"/>
          <w:szCs w:val="24"/>
        </w:rPr>
        <w:t xml:space="preserve">through qualifying and post-qualifying education is an area that requires more development and research. Although Quality Assurance Agency </w:t>
      </w:r>
      <w:r w:rsidRPr="007B7608" w:rsidR="00621211">
        <w:rPr>
          <w:rFonts w:ascii="Times New Roman" w:hAnsi="Times New Roman" w:cs="Times New Roman"/>
          <w:sz w:val="24"/>
          <w:szCs w:val="24"/>
        </w:rPr>
        <w:t xml:space="preserve">(2008) </w:t>
      </w:r>
      <w:r w:rsidRPr="007B7608" w:rsidR="0025667E">
        <w:rPr>
          <w:rFonts w:ascii="Times New Roman" w:hAnsi="Times New Roman" w:cs="Times New Roman"/>
          <w:sz w:val="24"/>
          <w:szCs w:val="24"/>
        </w:rPr>
        <w:t xml:space="preserve">subject benchmarks for social work education in the </w:t>
      </w:r>
      <w:r w:rsidRPr="007B7608" w:rsidR="00621211">
        <w:rPr>
          <w:rFonts w:ascii="Times New Roman" w:hAnsi="Times New Roman" w:cs="Times New Roman"/>
          <w:sz w:val="24"/>
          <w:szCs w:val="24"/>
        </w:rPr>
        <w:t xml:space="preserve">UK </w:t>
      </w:r>
      <w:r w:rsidRPr="007B7608" w:rsidR="0025667E">
        <w:rPr>
          <w:rFonts w:ascii="Times New Roman" w:hAnsi="Times New Roman" w:cs="Times New Roman"/>
          <w:sz w:val="24"/>
          <w:szCs w:val="24"/>
        </w:rPr>
        <w:t xml:space="preserve">emphasise embedding the principles of countering discrimination in the syllabus, it is not known how far social work qualifying programmes pay specific attention to </w:t>
      </w:r>
      <w:r w:rsidRPr="007B7608" w:rsidR="00621211">
        <w:rPr>
          <w:rFonts w:ascii="Times New Roman" w:hAnsi="Times New Roman" w:cs="Times New Roman"/>
          <w:sz w:val="24"/>
          <w:szCs w:val="24"/>
        </w:rPr>
        <w:t>sexuality in later life</w:t>
      </w:r>
      <w:r w:rsidRPr="007B7608" w:rsidR="0025667E">
        <w:rPr>
          <w:rFonts w:ascii="Times New Roman" w:hAnsi="Times New Roman" w:cs="Times New Roman"/>
          <w:sz w:val="24"/>
          <w:szCs w:val="24"/>
        </w:rPr>
        <w:t xml:space="preserve"> and older</w:t>
      </w:r>
      <w:r w:rsidRPr="007B7608" w:rsidR="00621211">
        <w:rPr>
          <w:rFonts w:ascii="Times New Roman" w:hAnsi="Times New Roman" w:cs="Times New Roman"/>
          <w:sz w:val="24"/>
          <w:szCs w:val="24"/>
        </w:rPr>
        <w:t xml:space="preserve"> LGB</w:t>
      </w:r>
      <w:r w:rsidRPr="007B7608" w:rsidR="0025667E">
        <w:rPr>
          <w:rFonts w:ascii="Times New Roman" w:hAnsi="Times New Roman" w:cs="Times New Roman"/>
          <w:sz w:val="24"/>
          <w:szCs w:val="24"/>
        </w:rPr>
        <w:t xml:space="preserve"> people in particular.</w:t>
      </w:r>
    </w:p>
    <w:p w:rsidRPr="007B7608" w:rsidR="00BB7875" w:rsidP="0055209B" w:rsidRDefault="00BB7875" w14:paraId="436266B5" w14:textId="77777777">
      <w:pPr>
        <w:shd w:val="clear" w:color="auto" w:fill="FFFFFF"/>
        <w:spacing w:after="0" w:line="480" w:lineRule="auto"/>
        <w:rPr>
          <w:rFonts w:ascii="Times New Roman" w:hAnsi="Times New Roman" w:cs="Times New Roman"/>
          <w:sz w:val="24"/>
          <w:szCs w:val="24"/>
        </w:rPr>
      </w:pPr>
    </w:p>
    <w:p w:rsidRPr="007B7608" w:rsidR="00BB7875" w:rsidP="0055209B" w:rsidRDefault="00403C70" w14:paraId="310B1708" w14:textId="77777777">
      <w:pPr>
        <w:shd w:val="clear" w:color="auto" w:fill="FFFFFF"/>
        <w:spacing w:after="0" w:line="480" w:lineRule="auto"/>
        <w:rPr>
          <w:rFonts w:ascii="Times New Roman" w:hAnsi="Times New Roman" w:cs="Times New Roman"/>
          <w:i/>
          <w:sz w:val="24"/>
          <w:szCs w:val="24"/>
        </w:rPr>
      </w:pPr>
      <w:r w:rsidRPr="007B7608">
        <w:rPr>
          <w:rFonts w:ascii="Times New Roman" w:hAnsi="Times New Roman" w:cs="Times New Roman"/>
          <w:i/>
          <w:sz w:val="24"/>
          <w:szCs w:val="24"/>
        </w:rPr>
        <w:t>Limitations</w:t>
      </w:r>
    </w:p>
    <w:p w:rsidRPr="0055209B" w:rsidR="00EC38AC" w:rsidP="0055209B" w:rsidRDefault="005D0744" w14:paraId="117F6041" w14:textId="0A8686C0">
      <w:pPr>
        <w:shd w:val="clear" w:color="auto" w:fill="FFFFFF"/>
        <w:spacing w:after="0" w:line="480" w:lineRule="auto"/>
        <w:rPr>
          <w:rFonts w:ascii="Times New Roman" w:hAnsi="Times New Roman" w:eastAsia="Times New Roman" w:cs="Times New Roman"/>
          <w:bCs/>
          <w:sz w:val="24"/>
          <w:szCs w:val="24"/>
          <w:lang w:eastAsia="en-GB"/>
        </w:rPr>
      </w:pPr>
      <w:r w:rsidRPr="007B7608">
        <w:rPr>
          <w:rFonts w:ascii="Times New Roman" w:hAnsi="Times New Roman" w:cs="Times New Roman"/>
          <w:sz w:val="24"/>
          <w:szCs w:val="24"/>
        </w:rPr>
        <w:t xml:space="preserve">As identified </w:t>
      </w:r>
      <w:r w:rsidRPr="007B7608" w:rsidR="00564DF5">
        <w:rPr>
          <w:rFonts w:ascii="Times New Roman" w:hAnsi="Times New Roman" w:cs="Times New Roman"/>
          <w:sz w:val="24"/>
          <w:szCs w:val="24"/>
        </w:rPr>
        <w:t>in the findings</w:t>
      </w:r>
      <w:r w:rsidRPr="007B7608">
        <w:rPr>
          <w:rFonts w:ascii="Times New Roman" w:hAnsi="Times New Roman" w:cs="Times New Roman"/>
          <w:sz w:val="24"/>
          <w:szCs w:val="24"/>
        </w:rPr>
        <w:t>, the self-administered questionnaire frequently produced missing responses to some</w:t>
      </w:r>
      <w:r w:rsidRPr="007B7608" w:rsidR="003B3E5C">
        <w:rPr>
          <w:rFonts w:ascii="Times New Roman" w:hAnsi="Times New Roman" w:cs="Times New Roman"/>
          <w:sz w:val="24"/>
          <w:szCs w:val="24"/>
        </w:rPr>
        <w:t xml:space="preserve"> </w:t>
      </w:r>
      <w:r w:rsidRPr="007B7608">
        <w:rPr>
          <w:rFonts w:ascii="Times New Roman" w:hAnsi="Times New Roman" w:cs="Times New Roman"/>
          <w:sz w:val="24"/>
          <w:szCs w:val="24"/>
        </w:rPr>
        <w:t xml:space="preserve">items. </w:t>
      </w:r>
      <w:r w:rsidRPr="007B7608" w:rsidR="00403C70">
        <w:rPr>
          <w:rFonts w:ascii="Times New Roman" w:hAnsi="Times New Roman" w:cs="Times New Roman"/>
          <w:sz w:val="24"/>
          <w:szCs w:val="24"/>
        </w:rPr>
        <w:t xml:space="preserve">This is a limitation of utilising </w:t>
      </w:r>
      <w:r w:rsidRPr="007B7608">
        <w:rPr>
          <w:rFonts w:ascii="Times New Roman" w:hAnsi="Times New Roman" w:cs="Times New Roman"/>
          <w:sz w:val="24"/>
          <w:szCs w:val="24"/>
        </w:rPr>
        <w:t>this mode of</w:t>
      </w:r>
      <w:r w:rsidRPr="007B7608" w:rsidR="00403C70">
        <w:rPr>
          <w:rFonts w:ascii="Times New Roman" w:hAnsi="Times New Roman" w:cs="Times New Roman"/>
          <w:sz w:val="24"/>
          <w:szCs w:val="24"/>
        </w:rPr>
        <w:t xml:space="preserve"> questionnaire to gather responses on a highly sensitive topic, with some items posing frank and explicit questions. In particular, we found even the most peripheral discussion of older people and sexual relationships </w:t>
      </w:r>
      <w:r w:rsidRPr="007B7608" w:rsidR="00B070B0">
        <w:rPr>
          <w:rFonts w:ascii="Times New Roman" w:hAnsi="Times New Roman" w:cs="Times New Roman"/>
          <w:sz w:val="24"/>
          <w:szCs w:val="24"/>
        </w:rPr>
        <w:t>presented</w:t>
      </w:r>
      <w:r w:rsidRPr="007B7608" w:rsidR="00403C70">
        <w:rPr>
          <w:rFonts w:ascii="Times New Roman" w:hAnsi="Times New Roman" w:cs="Times New Roman"/>
          <w:sz w:val="24"/>
          <w:szCs w:val="24"/>
        </w:rPr>
        <w:t xml:space="preserve"> challenges to some respondents. </w:t>
      </w:r>
      <w:r w:rsidRPr="007B7608" w:rsidR="00564DF5">
        <w:rPr>
          <w:rFonts w:ascii="Times New Roman" w:hAnsi="Times New Roman" w:cs="Times New Roman"/>
          <w:sz w:val="24"/>
          <w:szCs w:val="24"/>
        </w:rPr>
        <w:t xml:space="preserve">These challenges indicate not only the sensitivity of the topic, but also the time restrictions on care staff within their working shifts for full completion of standardised measures. </w:t>
      </w:r>
      <w:r w:rsidRPr="007B7608" w:rsidR="00403C70">
        <w:rPr>
          <w:rFonts w:ascii="Times New Roman" w:hAnsi="Times New Roman" w:cs="Times New Roman"/>
          <w:sz w:val="24"/>
          <w:szCs w:val="24"/>
        </w:rPr>
        <w:t>The research did not encompass the needs and interests of older transgender people as the focus was on sex</w:t>
      </w:r>
      <w:r w:rsidRPr="007B7608" w:rsidR="00F77CAA">
        <w:rPr>
          <w:rFonts w:ascii="Times New Roman" w:hAnsi="Times New Roman" w:cs="Times New Roman"/>
          <w:sz w:val="24"/>
          <w:szCs w:val="24"/>
        </w:rPr>
        <w:t>, sex</w:t>
      </w:r>
      <w:r w:rsidRPr="007B7608" w:rsidR="00403C70">
        <w:rPr>
          <w:rFonts w:ascii="Times New Roman" w:hAnsi="Times New Roman" w:cs="Times New Roman"/>
          <w:sz w:val="24"/>
          <w:szCs w:val="24"/>
        </w:rPr>
        <w:t xml:space="preserve">ual identity and </w:t>
      </w:r>
      <w:r w:rsidRPr="007B7608" w:rsidR="00421CCC">
        <w:rPr>
          <w:rFonts w:ascii="Times New Roman" w:hAnsi="Times New Roman" w:cs="Times New Roman"/>
          <w:sz w:val="24"/>
          <w:szCs w:val="24"/>
        </w:rPr>
        <w:t>long-term</w:t>
      </w:r>
      <w:r w:rsidRPr="007B7608" w:rsidR="00403C70">
        <w:rPr>
          <w:rFonts w:ascii="Times New Roman" w:hAnsi="Times New Roman" w:cs="Times New Roman"/>
          <w:sz w:val="24"/>
          <w:szCs w:val="24"/>
        </w:rPr>
        <w:t xml:space="preserve"> care provision. The care needs of trans</w:t>
      </w:r>
      <w:r w:rsidR="002E4681">
        <w:rPr>
          <w:rFonts w:ascii="Times New Roman" w:hAnsi="Times New Roman" w:cs="Times New Roman"/>
          <w:sz w:val="24"/>
          <w:szCs w:val="24"/>
        </w:rPr>
        <w:t>gender</w:t>
      </w:r>
      <w:r w:rsidRPr="007B7608" w:rsidR="00403C70">
        <w:rPr>
          <w:rFonts w:ascii="Times New Roman" w:hAnsi="Times New Roman" w:cs="Times New Roman"/>
          <w:sz w:val="24"/>
          <w:szCs w:val="24"/>
        </w:rPr>
        <w:t xml:space="preserve"> adults in later life, and how they negotiate the gendered-assumptions of care staff and residents, has received scant attention in either ageing or social work literature. This</w:t>
      </w:r>
      <w:r w:rsidRPr="007B7608" w:rsidR="00B070B0">
        <w:rPr>
          <w:rFonts w:ascii="Times New Roman" w:hAnsi="Times New Roman" w:cs="Times New Roman"/>
          <w:sz w:val="24"/>
          <w:szCs w:val="24"/>
        </w:rPr>
        <w:t xml:space="preserve"> </w:t>
      </w:r>
      <w:r w:rsidRPr="007B7608" w:rsidR="00403C70">
        <w:rPr>
          <w:rFonts w:ascii="Times New Roman" w:hAnsi="Times New Roman" w:cs="Times New Roman"/>
          <w:sz w:val="24"/>
          <w:szCs w:val="24"/>
        </w:rPr>
        <w:t>warrants separate inquiry.</w:t>
      </w:r>
    </w:p>
    <w:p w:rsidR="00F44F11" w:rsidP="00D46966" w:rsidRDefault="00F44F11" w14:paraId="5E9C68FD" w14:textId="77777777">
      <w:pPr>
        <w:spacing w:line="480" w:lineRule="auto"/>
        <w:rPr>
          <w:rFonts w:ascii="Times New Roman" w:hAnsi="Times New Roman" w:cs="Times New Roman"/>
          <w:b/>
          <w:sz w:val="24"/>
          <w:szCs w:val="24"/>
        </w:rPr>
      </w:pPr>
    </w:p>
    <w:p w:rsidRPr="0092784E" w:rsidR="005B25A4" w:rsidP="005B25A4" w:rsidRDefault="005B25A4" w14:paraId="191FBE0F" w14:textId="77777777">
      <w:pPr>
        <w:spacing w:line="480" w:lineRule="auto"/>
        <w:jc w:val="both"/>
        <w:rPr>
          <w:rFonts w:ascii="Times New Roman" w:hAnsi="Times New Roman" w:cs="Times New Roman"/>
          <w:b/>
          <w:sz w:val="24"/>
          <w:szCs w:val="24"/>
        </w:rPr>
      </w:pPr>
    </w:p>
    <w:p w:rsidRPr="007B7608" w:rsidR="001227B4" w:rsidP="001227B4" w:rsidRDefault="001227B4" w14:paraId="3174A7C6" w14:textId="77777777">
      <w:pPr>
        <w:keepNext/>
        <w:spacing w:line="480" w:lineRule="auto"/>
        <w:rPr>
          <w:rFonts w:ascii="Times New Roman" w:hAnsi="Times New Roman" w:cs="Times New Roman"/>
          <w:b/>
          <w:sz w:val="24"/>
          <w:szCs w:val="24"/>
        </w:rPr>
      </w:pPr>
      <w:r w:rsidRPr="007B7608">
        <w:rPr>
          <w:rFonts w:ascii="Times New Roman" w:hAnsi="Times New Roman" w:cs="Times New Roman"/>
          <w:b/>
          <w:sz w:val="24"/>
          <w:szCs w:val="24"/>
        </w:rPr>
        <w:lastRenderedPageBreak/>
        <w:t>Concluding comments</w:t>
      </w:r>
    </w:p>
    <w:p w:rsidRPr="00761EFC" w:rsidR="00A87EBB" w:rsidP="00761EFC" w:rsidRDefault="00F43AF2" w14:paraId="15DED235" w14:textId="5D06243E">
      <w:pPr>
        <w:keepNext/>
        <w:spacing w:line="480" w:lineRule="auto"/>
        <w:rPr>
          <w:rFonts w:ascii="Times New Roman" w:hAnsi="Times New Roman" w:cs="Times New Roman"/>
          <w:sz w:val="24"/>
          <w:szCs w:val="24"/>
        </w:rPr>
      </w:pPr>
      <w:r w:rsidRPr="007B7608">
        <w:rPr>
          <w:rFonts w:ascii="Times New Roman" w:hAnsi="Times New Roman" w:cs="Times New Roman"/>
          <w:sz w:val="24"/>
          <w:szCs w:val="24"/>
        </w:rPr>
        <w:t xml:space="preserve">Given this period of change in the policy ethos in Wales toward </w:t>
      </w:r>
      <w:r w:rsidRPr="007B7608" w:rsidR="00421CCC">
        <w:rPr>
          <w:rFonts w:ascii="Times New Roman" w:hAnsi="Times New Roman" w:cs="Times New Roman"/>
          <w:sz w:val="24"/>
          <w:szCs w:val="24"/>
        </w:rPr>
        <w:t>social wellbeing</w:t>
      </w:r>
      <w:r w:rsidRPr="007B7608">
        <w:rPr>
          <w:rFonts w:ascii="Times New Roman" w:hAnsi="Times New Roman" w:cs="Times New Roman"/>
          <w:sz w:val="24"/>
          <w:szCs w:val="24"/>
        </w:rPr>
        <w:t xml:space="preserve"> and co-production, the time is ripe to encourage social work practitioners to seize their potential for active engagement with individual long-term care </w:t>
      </w:r>
      <w:r w:rsidRPr="007B7608" w:rsidR="00421CCC">
        <w:rPr>
          <w:rFonts w:ascii="Times New Roman" w:hAnsi="Times New Roman" w:cs="Times New Roman"/>
          <w:sz w:val="24"/>
          <w:szCs w:val="24"/>
        </w:rPr>
        <w:t>environments</w:t>
      </w:r>
      <w:r w:rsidRPr="007B7608">
        <w:rPr>
          <w:rFonts w:ascii="Times New Roman" w:hAnsi="Times New Roman" w:cs="Times New Roman"/>
          <w:sz w:val="24"/>
          <w:szCs w:val="24"/>
        </w:rPr>
        <w:t xml:space="preserve"> and wider strategic forums in order to realise the advocacy roles that are open to them. </w:t>
      </w:r>
      <w:r w:rsidRPr="007B7608" w:rsidR="00EB0C28">
        <w:rPr>
          <w:rFonts w:ascii="Times New Roman" w:hAnsi="Times New Roman" w:cs="Times New Roman"/>
          <w:sz w:val="24"/>
          <w:szCs w:val="24"/>
        </w:rPr>
        <w:t>Across</w:t>
      </w:r>
      <w:r w:rsidRPr="007B7608" w:rsidR="00635760">
        <w:rPr>
          <w:rFonts w:ascii="Times New Roman" w:hAnsi="Times New Roman" w:cs="Times New Roman"/>
          <w:sz w:val="24"/>
          <w:szCs w:val="24"/>
        </w:rPr>
        <w:t xml:space="preserve"> national context</w:t>
      </w:r>
      <w:r w:rsidRPr="007B7608" w:rsidR="00EB0C28">
        <w:rPr>
          <w:rFonts w:ascii="Times New Roman" w:hAnsi="Times New Roman" w:cs="Times New Roman"/>
          <w:sz w:val="24"/>
          <w:szCs w:val="24"/>
        </w:rPr>
        <w:t>s</w:t>
      </w:r>
      <w:r w:rsidRPr="007B7608" w:rsidR="00635760">
        <w:rPr>
          <w:rFonts w:ascii="Times New Roman" w:hAnsi="Times New Roman" w:cs="Times New Roman"/>
          <w:sz w:val="24"/>
          <w:szCs w:val="24"/>
        </w:rPr>
        <w:t>, s</w:t>
      </w:r>
      <w:r w:rsidRPr="007B7608" w:rsidR="00605A35">
        <w:rPr>
          <w:rFonts w:ascii="Times New Roman" w:hAnsi="Times New Roman" w:cs="Times New Roman"/>
          <w:sz w:val="24"/>
          <w:szCs w:val="24"/>
        </w:rPr>
        <w:t>ocia</w:t>
      </w:r>
      <w:r w:rsidRPr="007B7608" w:rsidR="00A7299A">
        <w:rPr>
          <w:rFonts w:ascii="Times New Roman" w:hAnsi="Times New Roman" w:cs="Times New Roman"/>
          <w:sz w:val="24"/>
          <w:szCs w:val="24"/>
        </w:rPr>
        <w:t>l workers engaged in</w:t>
      </w:r>
      <w:r w:rsidRPr="007B7608" w:rsidR="008E00A6">
        <w:rPr>
          <w:rFonts w:ascii="Times New Roman" w:hAnsi="Times New Roman" w:cs="Times New Roman"/>
          <w:sz w:val="24"/>
          <w:szCs w:val="24"/>
        </w:rPr>
        <w:t xml:space="preserve"> </w:t>
      </w:r>
      <w:r w:rsidRPr="007B7608" w:rsidR="007C0E2E">
        <w:rPr>
          <w:rFonts w:ascii="Times New Roman" w:hAnsi="Times New Roman" w:cs="Times New Roman"/>
          <w:sz w:val="24"/>
          <w:szCs w:val="24"/>
        </w:rPr>
        <w:t>the</w:t>
      </w:r>
      <w:r w:rsidRPr="007B7608" w:rsidR="00A7299A">
        <w:rPr>
          <w:rFonts w:ascii="Times New Roman" w:hAnsi="Times New Roman" w:cs="Times New Roman"/>
          <w:sz w:val="24"/>
          <w:szCs w:val="24"/>
        </w:rPr>
        <w:t xml:space="preserve"> commissioning of </w:t>
      </w:r>
      <w:r w:rsidRPr="007B7608" w:rsidR="00421CCC">
        <w:rPr>
          <w:rFonts w:ascii="Times New Roman" w:hAnsi="Times New Roman" w:cs="Times New Roman"/>
          <w:sz w:val="24"/>
          <w:szCs w:val="24"/>
        </w:rPr>
        <w:t>long-term</w:t>
      </w:r>
      <w:r w:rsidRPr="007B7608" w:rsidR="00A7299A">
        <w:rPr>
          <w:rFonts w:ascii="Times New Roman" w:hAnsi="Times New Roman" w:cs="Times New Roman"/>
          <w:sz w:val="24"/>
          <w:szCs w:val="24"/>
        </w:rPr>
        <w:t xml:space="preserve"> care for older adults need to be aware of the historical legacy of discrimination towards LGB people and how this may impact on</w:t>
      </w:r>
      <w:r w:rsidRPr="007B7608" w:rsidR="0001424B">
        <w:rPr>
          <w:rFonts w:ascii="Times New Roman" w:hAnsi="Times New Roman" w:cs="Times New Roman"/>
          <w:sz w:val="24"/>
          <w:szCs w:val="24"/>
        </w:rPr>
        <w:t xml:space="preserve"> older</w:t>
      </w:r>
      <w:r w:rsidRPr="007B7608" w:rsidR="00A7299A">
        <w:rPr>
          <w:rFonts w:ascii="Times New Roman" w:hAnsi="Times New Roman" w:cs="Times New Roman"/>
          <w:sz w:val="24"/>
          <w:szCs w:val="24"/>
        </w:rPr>
        <w:t xml:space="preserve"> </w:t>
      </w:r>
      <w:r w:rsidRPr="007B7608" w:rsidR="00605A35">
        <w:rPr>
          <w:rFonts w:ascii="Times New Roman" w:hAnsi="Times New Roman" w:cs="Times New Roman"/>
          <w:sz w:val="24"/>
          <w:szCs w:val="24"/>
        </w:rPr>
        <w:t xml:space="preserve">people’s </w:t>
      </w:r>
      <w:r w:rsidRPr="007B7608" w:rsidR="00A7299A">
        <w:rPr>
          <w:rFonts w:ascii="Times New Roman" w:hAnsi="Times New Roman" w:cs="Times New Roman"/>
          <w:sz w:val="24"/>
          <w:szCs w:val="24"/>
        </w:rPr>
        <w:t>reticence to access health and social care provision</w:t>
      </w:r>
      <w:r w:rsidRPr="007B7608" w:rsidR="00605A35">
        <w:rPr>
          <w:rFonts w:ascii="Times New Roman" w:hAnsi="Times New Roman" w:cs="Times New Roman"/>
          <w:sz w:val="24"/>
          <w:szCs w:val="24"/>
        </w:rPr>
        <w:t xml:space="preserve"> or </w:t>
      </w:r>
      <w:r w:rsidRPr="007B7608" w:rsidR="0001424B">
        <w:rPr>
          <w:rFonts w:ascii="Times New Roman" w:hAnsi="Times New Roman" w:cs="Times New Roman"/>
          <w:sz w:val="24"/>
          <w:szCs w:val="24"/>
        </w:rPr>
        <w:t>residential settings</w:t>
      </w:r>
      <w:r w:rsidRPr="007B7608" w:rsidR="00A7299A">
        <w:rPr>
          <w:rFonts w:ascii="Times New Roman" w:hAnsi="Times New Roman" w:cs="Times New Roman"/>
          <w:sz w:val="24"/>
          <w:szCs w:val="24"/>
        </w:rPr>
        <w:t xml:space="preserve">. </w:t>
      </w:r>
      <w:r w:rsidRPr="007B7608">
        <w:rPr>
          <w:rFonts w:ascii="Times New Roman" w:hAnsi="Times New Roman" w:cs="Times New Roman"/>
          <w:sz w:val="24"/>
          <w:szCs w:val="24"/>
        </w:rPr>
        <w:t>Social</w:t>
      </w:r>
      <w:r>
        <w:rPr>
          <w:rFonts w:ascii="Times New Roman" w:hAnsi="Times New Roman" w:cs="Times New Roman"/>
          <w:sz w:val="24"/>
          <w:szCs w:val="24"/>
        </w:rPr>
        <w:t xml:space="preserve"> workers </w:t>
      </w:r>
      <w:r w:rsidRPr="00395BA2" w:rsidR="00A7299A">
        <w:rPr>
          <w:rFonts w:ascii="Times New Roman" w:hAnsi="Times New Roman" w:cs="Times New Roman"/>
          <w:sz w:val="24"/>
          <w:szCs w:val="24"/>
        </w:rPr>
        <w:t xml:space="preserve">need to </w:t>
      </w:r>
      <w:r w:rsidRPr="00395BA2" w:rsidR="007D2DB9">
        <w:rPr>
          <w:rFonts w:ascii="Times New Roman" w:hAnsi="Times New Roman" w:cs="Times New Roman"/>
          <w:sz w:val="24"/>
          <w:szCs w:val="24"/>
        </w:rPr>
        <w:t xml:space="preserve">verify providers’ policies </w:t>
      </w:r>
      <w:r w:rsidR="004B14C8">
        <w:rPr>
          <w:rFonts w:ascii="Times New Roman" w:hAnsi="Times New Roman" w:cs="Times New Roman"/>
          <w:sz w:val="24"/>
          <w:szCs w:val="24"/>
        </w:rPr>
        <w:t xml:space="preserve">on inclusion and equality </w:t>
      </w:r>
      <w:r w:rsidRPr="00395BA2" w:rsidR="0001424B">
        <w:rPr>
          <w:rFonts w:ascii="Times New Roman" w:hAnsi="Times New Roman" w:cs="Times New Roman"/>
          <w:sz w:val="24"/>
          <w:szCs w:val="24"/>
        </w:rPr>
        <w:t>with</w:t>
      </w:r>
      <w:r w:rsidRPr="00395BA2" w:rsidR="007D2DB9">
        <w:rPr>
          <w:rFonts w:ascii="Times New Roman" w:hAnsi="Times New Roman" w:cs="Times New Roman"/>
          <w:sz w:val="24"/>
          <w:szCs w:val="24"/>
        </w:rPr>
        <w:t xml:space="preserve"> evidence </w:t>
      </w:r>
      <w:r w:rsidRPr="00395BA2" w:rsidR="00FD04BF">
        <w:rPr>
          <w:rFonts w:ascii="Times New Roman" w:hAnsi="Times New Roman" w:cs="Times New Roman"/>
          <w:sz w:val="24"/>
          <w:szCs w:val="24"/>
        </w:rPr>
        <w:t xml:space="preserve">from </w:t>
      </w:r>
      <w:r w:rsidRPr="00395BA2" w:rsidR="007D2DB9">
        <w:rPr>
          <w:rFonts w:ascii="Times New Roman" w:hAnsi="Times New Roman" w:cs="Times New Roman"/>
          <w:sz w:val="24"/>
          <w:szCs w:val="24"/>
        </w:rPr>
        <w:t xml:space="preserve">within the cultural </w:t>
      </w:r>
      <w:r w:rsidRPr="00395BA2" w:rsidR="0001424B">
        <w:rPr>
          <w:rFonts w:ascii="Times New Roman" w:hAnsi="Times New Roman" w:cs="Times New Roman"/>
          <w:sz w:val="24"/>
          <w:szCs w:val="24"/>
        </w:rPr>
        <w:t>milieu</w:t>
      </w:r>
      <w:r w:rsidRPr="00395BA2" w:rsidR="007D2DB9">
        <w:rPr>
          <w:rFonts w:ascii="Times New Roman" w:hAnsi="Times New Roman" w:cs="Times New Roman"/>
          <w:sz w:val="24"/>
          <w:szCs w:val="24"/>
        </w:rPr>
        <w:t xml:space="preserve"> and inspection reports.</w:t>
      </w:r>
      <w:r w:rsidRPr="00395BA2" w:rsidR="00605A35">
        <w:rPr>
          <w:rFonts w:ascii="Times New Roman" w:hAnsi="Times New Roman" w:cs="Times New Roman"/>
          <w:sz w:val="24"/>
          <w:szCs w:val="24"/>
        </w:rPr>
        <w:t xml:space="preserve"> </w:t>
      </w:r>
      <w:r w:rsidR="00421CCC">
        <w:rPr>
          <w:rFonts w:ascii="Times New Roman" w:hAnsi="Times New Roman" w:cs="Times New Roman"/>
          <w:sz w:val="24"/>
          <w:szCs w:val="24"/>
        </w:rPr>
        <w:t>C</w:t>
      </w:r>
      <w:r w:rsidR="00EB0C28">
        <w:rPr>
          <w:rFonts w:ascii="Times New Roman" w:hAnsi="Times New Roman" w:cs="Times New Roman"/>
          <w:sz w:val="24"/>
          <w:szCs w:val="24"/>
        </w:rPr>
        <w:t>are managers and front</w:t>
      </w:r>
      <w:r w:rsidRPr="00395BA2" w:rsidR="00005CE0">
        <w:rPr>
          <w:rFonts w:ascii="Times New Roman" w:hAnsi="Times New Roman" w:cs="Times New Roman"/>
          <w:sz w:val="24"/>
          <w:szCs w:val="24"/>
        </w:rPr>
        <w:t>line care</w:t>
      </w:r>
      <w:r w:rsidRPr="00395BA2" w:rsidR="00FD04BF">
        <w:rPr>
          <w:rFonts w:ascii="Times New Roman" w:hAnsi="Times New Roman" w:cs="Times New Roman"/>
          <w:sz w:val="24"/>
          <w:szCs w:val="24"/>
        </w:rPr>
        <w:t xml:space="preserve"> staff alike have pivotal roles</w:t>
      </w:r>
      <w:r w:rsidRPr="00395BA2" w:rsidR="00005CE0">
        <w:rPr>
          <w:rFonts w:ascii="Times New Roman" w:hAnsi="Times New Roman" w:cs="Times New Roman"/>
          <w:sz w:val="24"/>
          <w:szCs w:val="24"/>
        </w:rPr>
        <w:t xml:space="preserve"> as ‘everyday advocates’</w:t>
      </w:r>
      <w:r w:rsidRPr="00395BA2" w:rsidR="00FD04BF">
        <w:rPr>
          <w:rFonts w:ascii="Times New Roman" w:hAnsi="Times New Roman" w:cs="Times New Roman"/>
          <w:sz w:val="24"/>
          <w:szCs w:val="24"/>
        </w:rPr>
        <w:t>, where they can use</w:t>
      </w:r>
      <w:r w:rsidRPr="00395BA2" w:rsidR="00005CE0">
        <w:rPr>
          <w:rFonts w:ascii="Times New Roman" w:hAnsi="Times New Roman" w:cs="Times New Roman"/>
          <w:sz w:val="24"/>
          <w:szCs w:val="24"/>
        </w:rPr>
        <w:t xml:space="preserve"> their </w:t>
      </w:r>
      <w:r w:rsidRPr="00395BA2" w:rsidR="00FD04BF">
        <w:rPr>
          <w:rFonts w:ascii="Times New Roman" w:hAnsi="Times New Roman" w:cs="Times New Roman"/>
          <w:sz w:val="24"/>
          <w:szCs w:val="24"/>
        </w:rPr>
        <w:t xml:space="preserve">professional </w:t>
      </w:r>
      <w:r w:rsidRPr="00395BA2" w:rsidR="00005CE0">
        <w:rPr>
          <w:rFonts w:ascii="Times New Roman" w:hAnsi="Times New Roman" w:cs="Times New Roman"/>
          <w:sz w:val="24"/>
          <w:szCs w:val="24"/>
        </w:rPr>
        <w:t xml:space="preserve">discretion </w:t>
      </w:r>
      <w:r w:rsidRPr="00395BA2" w:rsidR="00FD04BF">
        <w:rPr>
          <w:rFonts w:ascii="Times New Roman" w:hAnsi="Times New Roman" w:cs="Times New Roman"/>
          <w:sz w:val="24"/>
          <w:szCs w:val="24"/>
        </w:rPr>
        <w:t xml:space="preserve">to tackle </w:t>
      </w:r>
      <w:r w:rsidRPr="00395BA2" w:rsidR="00395BA2">
        <w:rPr>
          <w:rFonts w:ascii="Times New Roman" w:hAnsi="Times New Roman" w:cs="Times New Roman"/>
          <w:sz w:val="24"/>
          <w:szCs w:val="24"/>
        </w:rPr>
        <w:t>homophobia and ageist assumptions</w:t>
      </w:r>
      <w:r w:rsidR="00A06805">
        <w:rPr>
          <w:rFonts w:ascii="Times New Roman" w:hAnsi="Times New Roman" w:cs="Times New Roman"/>
          <w:sz w:val="24"/>
          <w:szCs w:val="24"/>
        </w:rPr>
        <w:t xml:space="preserve"> about </w:t>
      </w:r>
      <w:r w:rsidR="00D540A1">
        <w:rPr>
          <w:rFonts w:ascii="Times New Roman" w:hAnsi="Times New Roman" w:cs="Times New Roman"/>
          <w:sz w:val="24"/>
          <w:szCs w:val="24"/>
        </w:rPr>
        <w:t xml:space="preserve">sexual wellbeing </w:t>
      </w:r>
      <w:r w:rsidR="00B51C4A">
        <w:rPr>
          <w:rFonts w:ascii="Times New Roman" w:hAnsi="Times New Roman" w:cs="Times New Roman"/>
          <w:sz w:val="24"/>
          <w:szCs w:val="24"/>
        </w:rPr>
        <w:t>in later life</w:t>
      </w:r>
      <w:r w:rsidRPr="00395BA2" w:rsidR="00FD04BF">
        <w:rPr>
          <w:rFonts w:ascii="Times New Roman" w:hAnsi="Times New Roman" w:cs="Times New Roman"/>
          <w:sz w:val="24"/>
          <w:szCs w:val="24"/>
        </w:rPr>
        <w:t xml:space="preserve">, </w:t>
      </w:r>
      <w:r w:rsidRPr="00395BA2" w:rsidR="005B1C45">
        <w:rPr>
          <w:rFonts w:ascii="Times New Roman" w:hAnsi="Times New Roman" w:cs="Times New Roman"/>
          <w:sz w:val="24"/>
          <w:szCs w:val="24"/>
        </w:rPr>
        <w:t>and promote the</w:t>
      </w:r>
      <w:r w:rsidR="009364B1">
        <w:rPr>
          <w:rFonts w:ascii="Times New Roman" w:hAnsi="Times New Roman" w:cs="Times New Roman"/>
          <w:sz w:val="24"/>
          <w:szCs w:val="24"/>
        </w:rPr>
        <w:t xml:space="preserve"> rights and</w:t>
      </w:r>
      <w:r w:rsidRPr="00395BA2" w:rsidR="005B1C45">
        <w:rPr>
          <w:rFonts w:ascii="Times New Roman" w:hAnsi="Times New Roman" w:cs="Times New Roman"/>
          <w:sz w:val="24"/>
          <w:szCs w:val="24"/>
        </w:rPr>
        <w:t xml:space="preserve"> citizenship of older </w:t>
      </w:r>
      <w:r w:rsidR="00026DD5">
        <w:rPr>
          <w:rFonts w:ascii="Times New Roman" w:hAnsi="Times New Roman" w:cs="Times New Roman"/>
          <w:sz w:val="24"/>
          <w:szCs w:val="24"/>
        </w:rPr>
        <w:t xml:space="preserve">LGB </w:t>
      </w:r>
      <w:r w:rsidR="00421CCC">
        <w:rPr>
          <w:rFonts w:ascii="Times New Roman" w:hAnsi="Times New Roman" w:cs="Times New Roman"/>
          <w:sz w:val="24"/>
          <w:szCs w:val="24"/>
        </w:rPr>
        <w:t>residents</w:t>
      </w:r>
      <w:r w:rsidRPr="00395BA2" w:rsidR="005B1C45">
        <w:rPr>
          <w:rFonts w:ascii="Times New Roman" w:hAnsi="Times New Roman" w:cs="Times New Roman"/>
          <w:sz w:val="24"/>
          <w:szCs w:val="24"/>
        </w:rPr>
        <w:t>.</w:t>
      </w:r>
      <w:r w:rsidR="00FD04BF">
        <w:rPr>
          <w:rFonts w:ascii="Times New Roman" w:hAnsi="Times New Roman" w:cs="Times New Roman"/>
          <w:sz w:val="24"/>
          <w:szCs w:val="24"/>
        </w:rPr>
        <w:t xml:space="preserve"> </w:t>
      </w:r>
    </w:p>
    <w:p w:rsidR="00761EFC" w:rsidP="005B25A4" w:rsidRDefault="00761EFC" w14:paraId="2FDDAC51" w14:textId="77777777">
      <w:pPr>
        <w:spacing w:line="480" w:lineRule="auto"/>
        <w:jc w:val="both"/>
        <w:rPr>
          <w:rFonts w:ascii="Times New Roman" w:hAnsi="Times New Roman" w:cs="Times New Roman"/>
          <w:b/>
          <w:sz w:val="24"/>
          <w:szCs w:val="24"/>
        </w:rPr>
      </w:pPr>
    </w:p>
    <w:p w:rsidRPr="00165AE8" w:rsidR="005B25A4" w:rsidP="005B25A4" w:rsidRDefault="005B25A4" w14:paraId="2586BACE" w14:textId="22126CA8">
      <w:pPr>
        <w:spacing w:line="480" w:lineRule="auto"/>
        <w:jc w:val="both"/>
        <w:rPr>
          <w:rFonts w:ascii="Times New Roman" w:hAnsi="Times New Roman" w:cs="Times New Roman"/>
          <w:sz w:val="24"/>
          <w:szCs w:val="24"/>
        </w:rPr>
      </w:pPr>
      <w:r w:rsidRPr="0092784E">
        <w:rPr>
          <w:rFonts w:ascii="Times New Roman" w:hAnsi="Times New Roman" w:cs="Times New Roman"/>
          <w:b/>
          <w:sz w:val="24"/>
          <w:szCs w:val="24"/>
        </w:rPr>
        <w:t>Statement of funding:</w:t>
      </w:r>
      <w:r>
        <w:rPr>
          <w:rFonts w:ascii="Times New Roman" w:hAnsi="Times New Roman" w:cs="Times New Roman"/>
          <w:b/>
          <w:sz w:val="24"/>
          <w:szCs w:val="24"/>
        </w:rPr>
        <w:t xml:space="preserve"> </w:t>
      </w:r>
      <w:r w:rsidRPr="007A41A7">
        <w:rPr>
          <w:rFonts w:ascii="Times New Roman" w:hAnsi="Times New Roman" w:cs="Times New Roman"/>
          <w:sz w:val="24"/>
          <w:szCs w:val="24"/>
        </w:rPr>
        <w:t>This research was funded by the National Institute for Social Care and Health Research</w:t>
      </w:r>
      <w:r>
        <w:rPr>
          <w:rFonts w:ascii="Times New Roman" w:hAnsi="Times New Roman" w:cs="Times New Roman"/>
          <w:sz w:val="24"/>
          <w:szCs w:val="24"/>
        </w:rPr>
        <w:t xml:space="preserve"> (NISCHR), Welsh Government</w:t>
      </w:r>
      <w:r w:rsidR="00870049">
        <w:rPr>
          <w:rFonts w:ascii="Times New Roman" w:hAnsi="Times New Roman" w:cs="Times New Roman"/>
          <w:sz w:val="24"/>
          <w:szCs w:val="24"/>
        </w:rPr>
        <w:t xml:space="preserve"> 2011-2013</w:t>
      </w:r>
      <w:r w:rsidR="000B714D">
        <w:rPr>
          <w:rFonts w:ascii="Times New Roman" w:hAnsi="Times New Roman" w:cs="Times New Roman"/>
          <w:sz w:val="24"/>
          <w:szCs w:val="24"/>
        </w:rPr>
        <w:t xml:space="preserve"> (</w:t>
      </w:r>
      <w:r w:rsidR="00761EFC">
        <w:rPr>
          <w:rFonts w:ascii="Times New Roman" w:hAnsi="Times New Roman" w:cs="Times New Roman"/>
          <w:sz w:val="24"/>
          <w:szCs w:val="24"/>
        </w:rPr>
        <w:t>SCRA/10/03</w:t>
      </w:r>
      <w:r w:rsidR="000B714D">
        <w:rPr>
          <w:rFonts w:ascii="Times New Roman" w:hAnsi="Times New Roman" w:cs="Times New Roman"/>
          <w:sz w:val="24"/>
          <w:szCs w:val="24"/>
        </w:rPr>
        <w:t>)</w:t>
      </w:r>
      <w:r w:rsidR="00761EFC">
        <w:rPr>
          <w:rFonts w:ascii="Times New Roman" w:hAnsi="Times New Roman" w:cs="Times New Roman"/>
          <w:sz w:val="24"/>
          <w:szCs w:val="24"/>
        </w:rPr>
        <w:t>.</w:t>
      </w:r>
    </w:p>
    <w:p w:rsidR="00A87EBB" w:rsidP="00D46966" w:rsidRDefault="00A87EBB" w14:paraId="22865104" w14:textId="77777777">
      <w:pPr>
        <w:spacing w:line="480" w:lineRule="auto"/>
        <w:rPr>
          <w:rFonts w:ascii="Times New Roman" w:hAnsi="Times New Roman" w:cs="Times New Roman"/>
          <w:b/>
          <w:sz w:val="24"/>
          <w:szCs w:val="24"/>
        </w:rPr>
      </w:pPr>
    </w:p>
    <w:p w:rsidR="00832AD8" w:rsidP="00D46966" w:rsidRDefault="005B25A4" w14:paraId="6BAF4A73" w14:textId="10A5503A">
      <w:pPr>
        <w:spacing w:line="480" w:lineRule="auto"/>
        <w:rPr>
          <w:rFonts w:ascii="Times New Roman" w:hAnsi="Times New Roman" w:cs="Times New Roman"/>
          <w:sz w:val="24"/>
          <w:szCs w:val="24"/>
        </w:rPr>
      </w:pPr>
      <w:r>
        <w:rPr>
          <w:rFonts w:ascii="Times New Roman" w:hAnsi="Times New Roman" w:cs="Times New Roman"/>
          <w:b/>
          <w:sz w:val="24"/>
          <w:szCs w:val="24"/>
        </w:rPr>
        <w:t xml:space="preserve">Acknowledgements: </w:t>
      </w:r>
      <w:r w:rsidRPr="005B25A4">
        <w:rPr>
          <w:rFonts w:ascii="Times New Roman" w:hAnsi="Times New Roman" w:cs="Times New Roman"/>
          <w:sz w:val="24"/>
          <w:szCs w:val="24"/>
        </w:rPr>
        <w:t xml:space="preserve">Our gratitude to the reviewers for their highly </w:t>
      </w:r>
      <w:r w:rsidRPr="005B25A4" w:rsidR="00C92615">
        <w:rPr>
          <w:rFonts w:ascii="Times New Roman" w:hAnsi="Times New Roman" w:cs="Times New Roman"/>
          <w:sz w:val="24"/>
          <w:szCs w:val="24"/>
        </w:rPr>
        <w:t xml:space="preserve">encouraging </w:t>
      </w:r>
      <w:r w:rsidR="00C92615">
        <w:rPr>
          <w:rFonts w:ascii="Times New Roman" w:hAnsi="Times New Roman" w:cs="Times New Roman"/>
          <w:sz w:val="24"/>
          <w:szCs w:val="24"/>
        </w:rPr>
        <w:t xml:space="preserve">and </w:t>
      </w:r>
      <w:r w:rsidRPr="005B25A4">
        <w:rPr>
          <w:rFonts w:ascii="Times New Roman" w:hAnsi="Times New Roman" w:cs="Times New Roman"/>
          <w:sz w:val="24"/>
          <w:szCs w:val="24"/>
        </w:rPr>
        <w:t>constructive comments.</w:t>
      </w:r>
    </w:p>
    <w:p w:rsidRPr="005B25A4" w:rsidR="005B25A4" w:rsidP="00D46966" w:rsidRDefault="005B25A4" w14:paraId="7C868C41" w14:textId="77777777">
      <w:pPr>
        <w:spacing w:line="480" w:lineRule="auto"/>
        <w:rPr>
          <w:rFonts w:ascii="Times New Roman" w:hAnsi="Times New Roman" w:cs="Times New Roman"/>
          <w:sz w:val="24"/>
          <w:szCs w:val="24"/>
        </w:rPr>
      </w:pPr>
    </w:p>
    <w:p w:rsidRPr="00BD626A" w:rsidR="00F25767" w:rsidP="008F1BD0" w:rsidRDefault="003168FB" w14:paraId="3EC814C4" w14:textId="77777777">
      <w:pPr>
        <w:rPr>
          <w:rFonts w:ascii="Times New Roman" w:hAnsi="Times New Roman" w:cs="Times New Roman"/>
          <w:b/>
          <w:sz w:val="24"/>
          <w:szCs w:val="24"/>
        </w:rPr>
      </w:pPr>
      <w:r>
        <w:rPr>
          <w:rFonts w:ascii="Times New Roman" w:hAnsi="Times New Roman" w:cs="Times New Roman"/>
          <w:b/>
          <w:sz w:val="24"/>
          <w:szCs w:val="24"/>
        </w:rPr>
        <w:t>References</w:t>
      </w:r>
    </w:p>
    <w:p w:rsidRPr="006F4092" w:rsidR="00972F70" w:rsidP="006F4092" w:rsidRDefault="00A830A0" w14:paraId="28868566" w14:textId="7C87DDAC">
      <w:pPr>
        <w:widowControl w:val="0"/>
        <w:autoSpaceDE w:val="0"/>
        <w:autoSpaceDN w:val="0"/>
        <w:adjustRightInd w:val="0"/>
        <w:spacing w:after="240" w:line="480" w:lineRule="auto"/>
        <w:rPr>
          <w:rFonts w:ascii="Times New Roman" w:hAnsi="Times New Roman" w:cs="Times New Roman"/>
          <w:sz w:val="24"/>
          <w:szCs w:val="24"/>
          <w:lang w:val="en-US"/>
        </w:rPr>
      </w:pPr>
      <w:r w:rsidRPr="006F4092">
        <w:rPr>
          <w:rFonts w:ascii="Times New Roman" w:hAnsi="Times New Roman" w:cs="Times New Roman"/>
          <w:sz w:val="24"/>
          <w:szCs w:val="24"/>
        </w:rPr>
        <w:t>Ash</w:t>
      </w:r>
      <w:r w:rsidRPr="006F4092" w:rsidR="00972F70">
        <w:rPr>
          <w:rFonts w:ascii="Times New Roman" w:hAnsi="Times New Roman" w:cs="Times New Roman"/>
          <w:sz w:val="24"/>
          <w:szCs w:val="24"/>
        </w:rPr>
        <w:t>, A.</w:t>
      </w:r>
      <w:r w:rsidRPr="006F4092">
        <w:rPr>
          <w:rFonts w:ascii="Times New Roman" w:hAnsi="Times New Roman" w:cs="Times New Roman"/>
          <w:sz w:val="24"/>
          <w:szCs w:val="24"/>
        </w:rPr>
        <w:t xml:space="preserve"> (201</w:t>
      </w:r>
      <w:r w:rsidRPr="006F4092" w:rsidR="00972F70">
        <w:rPr>
          <w:rFonts w:ascii="Times New Roman" w:hAnsi="Times New Roman" w:cs="Times New Roman"/>
          <w:sz w:val="24"/>
          <w:szCs w:val="24"/>
        </w:rPr>
        <w:t>3</w:t>
      </w:r>
      <w:r w:rsidRPr="006F4092">
        <w:rPr>
          <w:rFonts w:ascii="Times New Roman" w:hAnsi="Times New Roman" w:cs="Times New Roman"/>
          <w:sz w:val="24"/>
          <w:szCs w:val="24"/>
        </w:rPr>
        <w:t>)</w:t>
      </w:r>
      <w:r w:rsidRPr="006F4092" w:rsidR="00972F70">
        <w:rPr>
          <w:rFonts w:ascii="Times New Roman" w:hAnsi="Times New Roman" w:cs="Times New Roman"/>
          <w:sz w:val="24"/>
          <w:szCs w:val="24"/>
        </w:rPr>
        <w:t xml:space="preserve"> </w:t>
      </w:r>
      <w:r w:rsidR="00034AD4">
        <w:rPr>
          <w:rFonts w:ascii="Times New Roman" w:hAnsi="Times New Roman" w:cs="Times New Roman"/>
          <w:sz w:val="24"/>
          <w:szCs w:val="24"/>
        </w:rPr>
        <w:t>‘</w:t>
      </w:r>
      <w:r w:rsidRPr="006F4092" w:rsidR="00972F70">
        <w:rPr>
          <w:rFonts w:ascii="Times New Roman" w:hAnsi="Times New Roman" w:cs="Times New Roman"/>
          <w:color w:val="1A1718"/>
          <w:sz w:val="24"/>
          <w:szCs w:val="24"/>
          <w:lang w:val="en-US"/>
        </w:rPr>
        <w:t xml:space="preserve">A </w:t>
      </w:r>
      <w:r w:rsidR="009D7F6D">
        <w:rPr>
          <w:rFonts w:ascii="Times New Roman" w:hAnsi="Times New Roman" w:cs="Times New Roman"/>
          <w:color w:val="1A1718"/>
          <w:sz w:val="24"/>
          <w:szCs w:val="24"/>
          <w:lang w:val="en-US"/>
        </w:rPr>
        <w:t>c</w:t>
      </w:r>
      <w:r w:rsidRPr="006F4092" w:rsidR="00972F70">
        <w:rPr>
          <w:rFonts w:ascii="Times New Roman" w:hAnsi="Times New Roman" w:cs="Times New Roman"/>
          <w:color w:val="1A1718"/>
          <w:sz w:val="24"/>
          <w:szCs w:val="24"/>
          <w:lang w:val="en-US"/>
        </w:rPr>
        <w:t xml:space="preserve">ognitive </w:t>
      </w:r>
      <w:r w:rsidR="009D7F6D">
        <w:rPr>
          <w:rFonts w:ascii="Times New Roman" w:hAnsi="Times New Roman" w:cs="Times New Roman"/>
          <w:color w:val="1A1718"/>
          <w:sz w:val="24"/>
          <w:szCs w:val="24"/>
          <w:lang w:val="en-US"/>
        </w:rPr>
        <w:t>m</w:t>
      </w:r>
      <w:r w:rsidRPr="006F4092" w:rsidR="00972F70">
        <w:rPr>
          <w:rFonts w:ascii="Times New Roman" w:hAnsi="Times New Roman" w:cs="Times New Roman"/>
          <w:color w:val="1A1718"/>
          <w:sz w:val="24"/>
          <w:szCs w:val="24"/>
          <w:lang w:val="en-US"/>
        </w:rPr>
        <w:t xml:space="preserve">ask? Camouflaging </w:t>
      </w:r>
      <w:r w:rsidR="006F46A4">
        <w:rPr>
          <w:rFonts w:ascii="Times New Roman" w:hAnsi="Times New Roman" w:cs="Times New Roman"/>
          <w:color w:val="1A1718"/>
          <w:sz w:val="24"/>
          <w:szCs w:val="24"/>
          <w:lang w:val="en-US"/>
        </w:rPr>
        <w:t>d</w:t>
      </w:r>
      <w:r w:rsidRPr="006F4092" w:rsidR="00972F70">
        <w:rPr>
          <w:rFonts w:ascii="Times New Roman" w:hAnsi="Times New Roman" w:cs="Times New Roman"/>
          <w:color w:val="1A1718"/>
          <w:sz w:val="24"/>
          <w:szCs w:val="24"/>
          <w:lang w:val="en-US"/>
        </w:rPr>
        <w:t xml:space="preserve">ilemmas in </w:t>
      </w:r>
      <w:r w:rsidR="006F46A4">
        <w:rPr>
          <w:rFonts w:ascii="Times New Roman" w:hAnsi="Times New Roman" w:cs="Times New Roman"/>
          <w:color w:val="1A1718"/>
          <w:sz w:val="24"/>
          <w:szCs w:val="24"/>
          <w:lang w:val="en-US"/>
        </w:rPr>
        <w:t>s</w:t>
      </w:r>
      <w:r w:rsidRPr="006F4092" w:rsidR="00972F70">
        <w:rPr>
          <w:rFonts w:ascii="Times New Roman" w:hAnsi="Times New Roman" w:cs="Times New Roman"/>
          <w:color w:val="1A1718"/>
          <w:sz w:val="24"/>
          <w:szCs w:val="24"/>
          <w:lang w:val="en-US"/>
        </w:rPr>
        <w:t>treet-</w:t>
      </w:r>
      <w:r w:rsidR="006F46A4">
        <w:rPr>
          <w:rFonts w:ascii="Times New Roman" w:hAnsi="Times New Roman" w:cs="Times New Roman"/>
          <w:color w:val="1A1718"/>
          <w:sz w:val="24"/>
          <w:szCs w:val="24"/>
          <w:lang w:val="en-US"/>
        </w:rPr>
        <w:t>l</w:t>
      </w:r>
      <w:r w:rsidRPr="006F4092" w:rsidR="00972F70">
        <w:rPr>
          <w:rFonts w:ascii="Times New Roman" w:hAnsi="Times New Roman" w:cs="Times New Roman"/>
          <w:color w:val="1A1718"/>
          <w:sz w:val="24"/>
          <w:szCs w:val="24"/>
          <w:lang w:val="en-US"/>
        </w:rPr>
        <w:t xml:space="preserve">evel </w:t>
      </w:r>
      <w:r w:rsidR="006F46A4">
        <w:rPr>
          <w:rFonts w:ascii="Times New Roman" w:hAnsi="Times New Roman" w:cs="Times New Roman"/>
          <w:color w:val="1A1718"/>
          <w:sz w:val="24"/>
          <w:szCs w:val="24"/>
          <w:lang w:val="en-US"/>
        </w:rPr>
        <w:t>p</w:t>
      </w:r>
      <w:r w:rsidRPr="006F4092" w:rsidR="00972F70">
        <w:rPr>
          <w:rFonts w:ascii="Times New Roman" w:hAnsi="Times New Roman" w:cs="Times New Roman"/>
          <w:color w:val="1A1718"/>
          <w:sz w:val="24"/>
          <w:szCs w:val="24"/>
          <w:lang w:val="en-US"/>
        </w:rPr>
        <w:t xml:space="preserve">olicy </w:t>
      </w:r>
      <w:r w:rsidR="006F46A4">
        <w:rPr>
          <w:rFonts w:ascii="Times New Roman" w:hAnsi="Times New Roman" w:cs="Times New Roman"/>
          <w:color w:val="1A1718"/>
          <w:sz w:val="24"/>
          <w:szCs w:val="24"/>
          <w:lang w:val="en-US"/>
        </w:rPr>
        <w:t>i</w:t>
      </w:r>
      <w:r w:rsidRPr="006F4092" w:rsidR="00972F70">
        <w:rPr>
          <w:rFonts w:ascii="Times New Roman" w:hAnsi="Times New Roman" w:cs="Times New Roman"/>
          <w:color w:val="1A1718"/>
          <w:sz w:val="24"/>
          <w:szCs w:val="24"/>
          <w:lang w:val="en-US"/>
        </w:rPr>
        <w:t xml:space="preserve">mplementation to </w:t>
      </w:r>
      <w:r w:rsidR="006F46A4">
        <w:rPr>
          <w:rFonts w:ascii="Times New Roman" w:hAnsi="Times New Roman" w:cs="Times New Roman"/>
          <w:color w:val="1A1718"/>
          <w:sz w:val="24"/>
          <w:szCs w:val="24"/>
          <w:lang w:val="en-US"/>
        </w:rPr>
        <w:t>s</w:t>
      </w:r>
      <w:r w:rsidRPr="006F4092" w:rsidR="00972F70">
        <w:rPr>
          <w:rFonts w:ascii="Times New Roman" w:hAnsi="Times New Roman" w:cs="Times New Roman"/>
          <w:color w:val="1A1718"/>
          <w:sz w:val="24"/>
          <w:szCs w:val="24"/>
          <w:lang w:val="en-US"/>
        </w:rPr>
        <w:t xml:space="preserve">afeguard </w:t>
      </w:r>
      <w:r w:rsidR="006F46A4">
        <w:rPr>
          <w:rFonts w:ascii="Times New Roman" w:hAnsi="Times New Roman" w:cs="Times New Roman"/>
          <w:color w:val="1A1718"/>
          <w:sz w:val="24"/>
          <w:szCs w:val="24"/>
          <w:lang w:val="en-US"/>
        </w:rPr>
        <w:t>o</w:t>
      </w:r>
      <w:r w:rsidRPr="006F4092" w:rsidR="00972F70">
        <w:rPr>
          <w:rFonts w:ascii="Times New Roman" w:hAnsi="Times New Roman" w:cs="Times New Roman"/>
          <w:color w:val="1A1718"/>
          <w:sz w:val="24"/>
          <w:szCs w:val="24"/>
          <w:lang w:val="en-US"/>
        </w:rPr>
        <w:t xml:space="preserve">lder </w:t>
      </w:r>
      <w:r w:rsidR="006F46A4">
        <w:rPr>
          <w:rFonts w:ascii="Times New Roman" w:hAnsi="Times New Roman" w:cs="Times New Roman"/>
          <w:color w:val="1A1718"/>
          <w:sz w:val="24"/>
          <w:szCs w:val="24"/>
          <w:lang w:val="en-US"/>
        </w:rPr>
        <w:t>p</w:t>
      </w:r>
      <w:r w:rsidRPr="006F4092" w:rsidR="00972F70">
        <w:rPr>
          <w:rFonts w:ascii="Times New Roman" w:hAnsi="Times New Roman" w:cs="Times New Roman"/>
          <w:color w:val="1A1718"/>
          <w:sz w:val="24"/>
          <w:szCs w:val="24"/>
          <w:lang w:val="en-US"/>
        </w:rPr>
        <w:t xml:space="preserve">eople from </w:t>
      </w:r>
      <w:r w:rsidR="006F46A4">
        <w:rPr>
          <w:rFonts w:ascii="Times New Roman" w:hAnsi="Times New Roman" w:cs="Times New Roman"/>
          <w:color w:val="1A1718"/>
          <w:sz w:val="24"/>
          <w:szCs w:val="24"/>
          <w:lang w:val="en-US"/>
        </w:rPr>
        <w:t>a</w:t>
      </w:r>
      <w:r w:rsidRPr="006F4092" w:rsidR="00972F70">
        <w:rPr>
          <w:rFonts w:ascii="Times New Roman" w:hAnsi="Times New Roman" w:cs="Times New Roman"/>
          <w:color w:val="1A1718"/>
          <w:sz w:val="24"/>
          <w:szCs w:val="24"/>
          <w:lang w:val="en-US"/>
        </w:rPr>
        <w:t>buse</w:t>
      </w:r>
      <w:r w:rsidR="00034AD4">
        <w:rPr>
          <w:rFonts w:ascii="Times New Roman" w:hAnsi="Times New Roman" w:cs="Times New Roman"/>
          <w:color w:val="1A1718"/>
          <w:sz w:val="24"/>
          <w:szCs w:val="24"/>
          <w:lang w:val="en-US"/>
        </w:rPr>
        <w:t>’,</w:t>
      </w:r>
      <w:r w:rsidRPr="006F4092" w:rsidR="00972F70">
        <w:rPr>
          <w:rFonts w:ascii="Times New Roman" w:hAnsi="Times New Roman" w:cs="Times New Roman"/>
          <w:color w:val="1A1718"/>
          <w:sz w:val="24"/>
          <w:szCs w:val="24"/>
          <w:lang w:val="en-US"/>
        </w:rPr>
        <w:t xml:space="preserve"> </w:t>
      </w:r>
      <w:r w:rsidRPr="006F4092" w:rsidR="00972F70">
        <w:rPr>
          <w:rFonts w:ascii="Times New Roman" w:hAnsi="Times New Roman" w:cs="Times New Roman"/>
          <w:i/>
          <w:color w:val="1A1718"/>
          <w:sz w:val="24"/>
          <w:szCs w:val="24"/>
          <w:lang w:val="en-US"/>
        </w:rPr>
        <w:t>British Journal of Social Work</w:t>
      </w:r>
      <w:r w:rsidRPr="006F4092" w:rsidR="00972F70">
        <w:rPr>
          <w:rFonts w:ascii="Times New Roman" w:hAnsi="Times New Roman" w:cs="Times New Roman"/>
          <w:color w:val="1A1718"/>
          <w:sz w:val="24"/>
          <w:szCs w:val="24"/>
          <w:lang w:val="en-US"/>
        </w:rPr>
        <w:t xml:space="preserve"> </w:t>
      </w:r>
      <w:r w:rsidRPr="006F4092" w:rsidR="00972F70">
        <w:rPr>
          <w:rFonts w:ascii="Times New Roman" w:hAnsi="Times New Roman" w:cs="Times New Roman"/>
          <w:b/>
          <w:color w:val="1A1718"/>
          <w:sz w:val="24"/>
          <w:szCs w:val="24"/>
          <w:lang w:val="en-US"/>
        </w:rPr>
        <w:t>43</w:t>
      </w:r>
      <w:r w:rsidRPr="006F4092" w:rsidR="00034AD4">
        <w:rPr>
          <w:rFonts w:ascii="Times New Roman" w:hAnsi="Times New Roman" w:cs="Times New Roman"/>
          <w:color w:val="1A1718"/>
          <w:sz w:val="24"/>
          <w:szCs w:val="24"/>
          <w:lang w:val="en-US"/>
        </w:rPr>
        <w:t>(1)</w:t>
      </w:r>
      <w:r w:rsidRPr="006F4092" w:rsidR="00972F70">
        <w:rPr>
          <w:rFonts w:ascii="Times New Roman" w:hAnsi="Times New Roman" w:cs="Times New Roman"/>
          <w:color w:val="1A1718"/>
          <w:sz w:val="24"/>
          <w:szCs w:val="24"/>
          <w:lang w:val="en-US"/>
        </w:rPr>
        <w:t xml:space="preserve">, </w:t>
      </w:r>
      <w:r w:rsidR="00034AD4">
        <w:rPr>
          <w:rFonts w:ascii="Times New Roman" w:hAnsi="Times New Roman" w:cs="Times New Roman"/>
          <w:color w:val="1A1718"/>
          <w:sz w:val="24"/>
          <w:szCs w:val="24"/>
          <w:lang w:val="en-US"/>
        </w:rPr>
        <w:lastRenderedPageBreak/>
        <w:t xml:space="preserve">pp. </w:t>
      </w:r>
      <w:r w:rsidRPr="006F4092" w:rsidR="00972F70">
        <w:rPr>
          <w:rFonts w:ascii="Times New Roman" w:hAnsi="Times New Roman" w:cs="Times New Roman"/>
          <w:color w:val="1A1718"/>
          <w:sz w:val="24"/>
          <w:szCs w:val="24"/>
          <w:lang w:val="en-US"/>
        </w:rPr>
        <w:t>99-115.</w:t>
      </w:r>
    </w:p>
    <w:p w:rsidR="00832AD8" w:rsidP="00D46966" w:rsidRDefault="004A06B1" w14:paraId="4BB86090" w14:textId="77777777">
      <w:pPr>
        <w:spacing w:line="480" w:lineRule="auto"/>
        <w:rPr>
          <w:rFonts w:ascii="Times New Roman" w:hAnsi="Times New Roman" w:cs="Times New Roman"/>
          <w:sz w:val="24"/>
          <w:szCs w:val="24"/>
        </w:rPr>
      </w:pPr>
      <w:r w:rsidRPr="004A06B1">
        <w:rPr>
          <w:rFonts w:ascii="Times New Roman" w:hAnsi="Times New Roman" w:cs="Times New Roman"/>
          <w:sz w:val="24"/>
          <w:szCs w:val="24"/>
        </w:rPr>
        <w:t>Barrett, C.</w:t>
      </w:r>
      <w:r w:rsidR="007C6219">
        <w:rPr>
          <w:rFonts w:ascii="Times New Roman" w:hAnsi="Times New Roman" w:cs="Times New Roman"/>
          <w:sz w:val="24"/>
          <w:szCs w:val="24"/>
        </w:rPr>
        <w:t xml:space="preserve"> </w:t>
      </w:r>
      <w:r w:rsidR="00832AD8">
        <w:rPr>
          <w:rFonts w:ascii="Times New Roman" w:hAnsi="Times New Roman" w:cs="Times New Roman"/>
          <w:sz w:val="24"/>
          <w:szCs w:val="24"/>
        </w:rPr>
        <w:t>(</w:t>
      </w:r>
      <w:r w:rsidRPr="004A06B1">
        <w:rPr>
          <w:rFonts w:ascii="Times New Roman" w:hAnsi="Times New Roman" w:cs="Times New Roman"/>
          <w:sz w:val="24"/>
          <w:szCs w:val="24"/>
        </w:rPr>
        <w:t>2008</w:t>
      </w:r>
      <w:r w:rsidR="00832AD8">
        <w:rPr>
          <w:rFonts w:ascii="Times New Roman" w:hAnsi="Times New Roman" w:cs="Times New Roman"/>
          <w:sz w:val="24"/>
          <w:szCs w:val="24"/>
        </w:rPr>
        <w:t>)</w:t>
      </w:r>
      <w:r w:rsidRPr="004A06B1">
        <w:rPr>
          <w:rFonts w:ascii="Times New Roman" w:hAnsi="Times New Roman" w:cs="Times New Roman"/>
          <w:sz w:val="24"/>
          <w:szCs w:val="24"/>
        </w:rPr>
        <w:t xml:space="preserve"> </w:t>
      </w:r>
      <w:r w:rsidRPr="00880F89" w:rsidR="007D2DB9">
        <w:rPr>
          <w:rFonts w:ascii="Times New Roman" w:hAnsi="Times New Roman" w:cs="Times New Roman"/>
          <w:i/>
          <w:sz w:val="24"/>
          <w:szCs w:val="24"/>
        </w:rPr>
        <w:t>My People: A project exploring the experiences of gay, lesbian, bisexual, transgender and intersex seniors in aged-care services</w:t>
      </w:r>
      <w:r w:rsidRPr="004A06B1">
        <w:rPr>
          <w:rFonts w:ascii="Times New Roman" w:hAnsi="Times New Roman" w:cs="Times New Roman"/>
          <w:sz w:val="24"/>
          <w:szCs w:val="24"/>
        </w:rPr>
        <w:t xml:space="preserve">. Retrieved 16th October 2009, available online at: </w:t>
      </w:r>
      <w:hyperlink w:history="1" r:id="rId8">
        <w:r w:rsidRPr="00B62FEA">
          <w:rPr>
            <w:rStyle w:val="Hyperlink"/>
            <w:rFonts w:ascii="Times New Roman" w:hAnsi="Times New Roman" w:cs="Times New Roman"/>
            <w:sz w:val="24"/>
            <w:szCs w:val="24"/>
          </w:rPr>
          <w:t>http://www.matrixguildvic.org.au/MyPeopleReport2008.pdf</w:t>
        </w:r>
      </w:hyperlink>
    </w:p>
    <w:p w:rsidR="001A2955" w:rsidP="00D46966" w:rsidRDefault="001A2955" w14:paraId="7B5D4B3A" w14:textId="77777777">
      <w:pPr>
        <w:spacing w:line="480" w:lineRule="auto"/>
        <w:rPr>
          <w:rFonts w:ascii="Times New Roman" w:hAnsi="Times New Roman" w:cs="Times New Roman"/>
          <w:sz w:val="24"/>
          <w:szCs w:val="24"/>
        </w:rPr>
      </w:pPr>
      <w:r>
        <w:rPr>
          <w:rFonts w:ascii="Times New Roman" w:hAnsi="Times New Roman" w:cs="Times New Roman"/>
          <w:sz w:val="24"/>
          <w:szCs w:val="24"/>
        </w:rPr>
        <w:t xml:space="preserve">Barrett, C., Whyte, C., Comfort, J., Lyons, A. </w:t>
      </w:r>
      <w:r w:rsidR="002663AE">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Crameri</w:t>
      </w:r>
      <w:proofErr w:type="spellEnd"/>
      <w:r>
        <w:rPr>
          <w:rFonts w:ascii="Times New Roman" w:hAnsi="Times New Roman" w:cs="Times New Roman"/>
          <w:sz w:val="24"/>
          <w:szCs w:val="24"/>
        </w:rPr>
        <w:t xml:space="preserve">, P. (2015) ‘Social connection, relationships and older lesbian and gay people’, </w:t>
      </w:r>
      <w:r w:rsidRPr="001A2955">
        <w:rPr>
          <w:rFonts w:ascii="Times New Roman" w:hAnsi="Times New Roman" w:cs="Times New Roman"/>
          <w:i/>
          <w:sz w:val="24"/>
          <w:szCs w:val="24"/>
        </w:rPr>
        <w:t>Sexual and Relationship Therapy</w:t>
      </w:r>
      <w:r>
        <w:rPr>
          <w:rFonts w:ascii="Times New Roman" w:hAnsi="Times New Roman" w:cs="Times New Roman"/>
          <w:sz w:val="24"/>
          <w:szCs w:val="24"/>
        </w:rPr>
        <w:t xml:space="preserve"> </w:t>
      </w:r>
      <w:r w:rsidRPr="001A2955">
        <w:rPr>
          <w:rFonts w:ascii="Times New Roman" w:hAnsi="Times New Roman" w:cs="Times New Roman"/>
          <w:b/>
          <w:sz w:val="24"/>
          <w:szCs w:val="24"/>
        </w:rPr>
        <w:t>30</w:t>
      </w:r>
      <w:r>
        <w:rPr>
          <w:rFonts w:ascii="Times New Roman" w:hAnsi="Times New Roman" w:cs="Times New Roman"/>
          <w:sz w:val="24"/>
          <w:szCs w:val="24"/>
        </w:rPr>
        <w:t>(1), pp. 131-142.</w:t>
      </w:r>
    </w:p>
    <w:p w:rsidR="00044595" w:rsidP="00D46966" w:rsidRDefault="00044595" w14:paraId="0559087C" w14:textId="0C154C5A">
      <w:pPr>
        <w:spacing w:line="480" w:lineRule="auto"/>
        <w:rPr>
          <w:rFonts w:ascii="Times New Roman" w:hAnsi="Times New Roman" w:cs="Times New Roman"/>
          <w:sz w:val="24"/>
          <w:szCs w:val="24"/>
        </w:rPr>
      </w:pPr>
      <w:r w:rsidRPr="00044595">
        <w:rPr>
          <w:rFonts w:ascii="Times New Roman" w:hAnsi="Times New Roman" w:cs="Times New Roman"/>
          <w:sz w:val="24"/>
          <w:szCs w:val="24"/>
        </w:rPr>
        <w:t xml:space="preserve">Berkman, C.S. and </w:t>
      </w:r>
      <w:proofErr w:type="spellStart"/>
      <w:r w:rsidRPr="00044595">
        <w:rPr>
          <w:rFonts w:ascii="Times New Roman" w:hAnsi="Times New Roman" w:cs="Times New Roman"/>
          <w:sz w:val="24"/>
          <w:szCs w:val="24"/>
        </w:rPr>
        <w:t>Zinberg</w:t>
      </w:r>
      <w:proofErr w:type="spellEnd"/>
      <w:r w:rsidRPr="00044595">
        <w:rPr>
          <w:rFonts w:ascii="Times New Roman" w:hAnsi="Times New Roman" w:cs="Times New Roman"/>
          <w:sz w:val="24"/>
          <w:szCs w:val="24"/>
        </w:rPr>
        <w:t xml:space="preserve">, G. (1997). </w:t>
      </w:r>
      <w:r w:rsidR="007033BF">
        <w:rPr>
          <w:rFonts w:ascii="Times New Roman" w:hAnsi="Times New Roman" w:cs="Times New Roman"/>
          <w:sz w:val="24"/>
          <w:szCs w:val="24"/>
        </w:rPr>
        <w:t>‘</w:t>
      </w:r>
      <w:r w:rsidRPr="00044595">
        <w:rPr>
          <w:rFonts w:ascii="Times New Roman" w:hAnsi="Times New Roman" w:cs="Times New Roman"/>
          <w:sz w:val="24"/>
          <w:szCs w:val="24"/>
        </w:rPr>
        <w:t>Homophobia and heterosexism in social workers</w:t>
      </w:r>
      <w:r w:rsidR="007033BF">
        <w:rPr>
          <w:rFonts w:ascii="Times New Roman" w:hAnsi="Times New Roman" w:cs="Times New Roman"/>
          <w:sz w:val="24"/>
          <w:szCs w:val="24"/>
        </w:rPr>
        <w:t>’,</w:t>
      </w:r>
      <w:r w:rsidRPr="00044595">
        <w:rPr>
          <w:rFonts w:ascii="Times New Roman" w:hAnsi="Times New Roman" w:cs="Times New Roman"/>
          <w:sz w:val="24"/>
          <w:szCs w:val="24"/>
        </w:rPr>
        <w:t xml:space="preserve"> </w:t>
      </w:r>
      <w:r w:rsidRPr="00044595">
        <w:rPr>
          <w:rFonts w:ascii="Times New Roman" w:hAnsi="Times New Roman" w:cs="Times New Roman"/>
          <w:i/>
          <w:sz w:val="24"/>
          <w:szCs w:val="24"/>
        </w:rPr>
        <w:t>Social Work</w:t>
      </w:r>
      <w:r>
        <w:rPr>
          <w:rFonts w:ascii="Times New Roman" w:hAnsi="Times New Roman" w:cs="Times New Roman"/>
          <w:sz w:val="24"/>
          <w:szCs w:val="24"/>
        </w:rPr>
        <w:t xml:space="preserve"> </w:t>
      </w:r>
      <w:r w:rsidRPr="00044595">
        <w:rPr>
          <w:rFonts w:ascii="Times New Roman" w:hAnsi="Times New Roman" w:cs="Times New Roman"/>
          <w:b/>
          <w:sz w:val="24"/>
          <w:szCs w:val="24"/>
        </w:rPr>
        <w:t>42</w:t>
      </w:r>
      <w:r w:rsidRPr="00044595">
        <w:rPr>
          <w:rFonts w:ascii="Times New Roman" w:hAnsi="Times New Roman" w:cs="Times New Roman"/>
          <w:sz w:val="24"/>
          <w:szCs w:val="24"/>
        </w:rPr>
        <w:t xml:space="preserve">(4), </w:t>
      </w:r>
      <w:r>
        <w:rPr>
          <w:rFonts w:ascii="Times New Roman" w:hAnsi="Times New Roman" w:cs="Times New Roman"/>
          <w:sz w:val="24"/>
          <w:szCs w:val="24"/>
        </w:rPr>
        <w:t xml:space="preserve">pp. </w:t>
      </w:r>
      <w:r w:rsidRPr="00044595">
        <w:rPr>
          <w:rFonts w:ascii="Times New Roman" w:hAnsi="Times New Roman" w:cs="Times New Roman"/>
          <w:sz w:val="24"/>
          <w:szCs w:val="24"/>
        </w:rPr>
        <w:t>319-32.</w:t>
      </w:r>
    </w:p>
    <w:p w:rsidR="004C5E5B" w:rsidP="00D46966" w:rsidRDefault="004C5E5B" w14:paraId="4E186809" w14:textId="43A725A8">
      <w:pPr>
        <w:spacing w:line="480" w:lineRule="auto"/>
        <w:rPr>
          <w:rFonts w:ascii="Times New Roman" w:hAnsi="Times New Roman" w:cs="Times New Roman"/>
          <w:sz w:val="24"/>
          <w:szCs w:val="24"/>
        </w:rPr>
      </w:pPr>
      <w:r>
        <w:rPr>
          <w:rFonts w:ascii="Times New Roman" w:hAnsi="Times New Roman" w:cs="Times New Roman"/>
          <w:sz w:val="24"/>
          <w:szCs w:val="24"/>
        </w:rPr>
        <w:t>Bouman, W.P. and Kleinplatz, P.J. (2015) ‘</w:t>
      </w:r>
      <w:r w:rsidRPr="004C5E5B">
        <w:rPr>
          <w:rFonts w:ascii="Times New Roman" w:hAnsi="Times New Roman" w:cs="Times New Roman"/>
          <w:sz w:val="24"/>
          <w:szCs w:val="24"/>
        </w:rPr>
        <w:t>Moving towards understanding greater diversity and fluidity of sexual expression of older people</w:t>
      </w:r>
      <w:r>
        <w:rPr>
          <w:rFonts w:ascii="Times New Roman" w:hAnsi="Times New Roman" w:cs="Times New Roman"/>
          <w:sz w:val="24"/>
          <w:szCs w:val="24"/>
        </w:rPr>
        <w:t xml:space="preserve">’, </w:t>
      </w:r>
      <w:r w:rsidRPr="00AF3DBF">
        <w:rPr>
          <w:rFonts w:ascii="Times New Roman" w:hAnsi="Times New Roman" w:cs="Times New Roman"/>
          <w:i/>
          <w:sz w:val="24"/>
          <w:szCs w:val="24"/>
        </w:rPr>
        <w:t>Sexual and Relationship Therapy</w:t>
      </w:r>
      <w:r>
        <w:rPr>
          <w:rFonts w:ascii="Times New Roman" w:hAnsi="Times New Roman" w:cs="Times New Roman"/>
          <w:i/>
          <w:sz w:val="24"/>
          <w:szCs w:val="24"/>
        </w:rPr>
        <w:t>,</w:t>
      </w:r>
      <w:r w:rsidRPr="00AF3DBF">
        <w:rPr>
          <w:rFonts w:ascii="Times New Roman" w:hAnsi="Times New Roman" w:cs="Times New Roman"/>
          <w:sz w:val="24"/>
          <w:szCs w:val="24"/>
        </w:rPr>
        <w:t xml:space="preserve"> </w:t>
      </w:r>
      <w:r w:rsidRPr="00BA6CAC">
        <w:rPr>
          <w:rFonts w:ascii="Times New Roman" w:hAnsi="Times New Roman" w:cs="Times New Roman"/>
          <w:b/>
          <w:sz w:val="24"/>
          <w:szCs w:val="24"/>
        </w:rPr>
        <w:t>22</w:t>
      </w:r>
      <w:r>
        <w:rPr>
          <w:rFonts w:ascii="Times New Roman" w:hAnsi="Times New Roman" w:cs="Times New Roman"/>
          <w:sz w:val="24"/>
          <w:szCs w:val="24"/>
        </w:rPr>
        <w:t>(</w:t>
      </w:r>
      <w:r w:rsidRPr="00AF3DBF">
        <w:rPr>
          <w:rFonts w:ascii="Times New Roman" w:hAnsi="Times New Roman" w:cs="Times New Roman"/>
          <w:sz w:val="24"/>
          <w:szCs w:val="24"/>
        </w:rPr>
        <w:t>1</w:t>
      </w:r>
      <w:r>
        <w:rPr>
          <w:rFonts w:ascii="Times New Roman" w:hAnsi="Times New Roman" w:cs="Times New Roman"/>
          <w:sz w:val="24"/>
          <w:szCs w:val="24"/>
        </w:rPr>
        <w:t>)</w:t>
      </w:r>
      <w:r w:rsidRPr="00AF3DBF">
        <w:rPr>
          <w:rFonts w:ascii="Times New Roman" w:hAnsi="Times New Roman" w:cs="Times New Roman"/>
          <w:sz w:val="24"/>
          <w:szCs w:val="24"/>
        </w:rPr>
        <w:t>,</w:t>
      </w:r>
      <w:r>
        <w:rPr>
          <w:rFonts w:ascii="Times New Roman" w:hAnsi="Times New Roman" w:cs="Times New Roman"/>
          <w:sz w:val="24"/>
          <w:szCs w:val="24"/>
        </w:rPr>
        <w:t xml:space="preserve"> pp.</w:t>
      </w:r>
      <w:r w:rsidRPr="00AF3DBF">
        <w:rPr>
          <w:rFonts w:ascii="Times New Roman" w:hAnsi="Times New Roman" w:cs="Times New Roman"/>
          <w:sz w:val="24"/>
          <w:szCs w:val="24"/>
        </w:rPr>
        <w:t xml:space="preserve"> </w:t>
      </w:r>
      <w:r>
        <w:rPr>
          <w:rFonts w:ascii="Times New Roman" w:hAnsi="Times New Roman" w:cs="Times New Roman"/>
          <w:sz w:val="24"/>
          <w:szCs w:val="24"/>
        </w:rPr>
        <w:t>1-3.</w:t>
      </w:r>
    </w:p>
    <w:p w:rsidR="00A830A0" w:rsidP="00D46966" w:rsidRDefault="00AF3DBF" w14:paraId="195C11F7" w14:textId="1D3C0E3B">
      <w:pPr>
        <w:spacing w:line="480" w:lineRule="auto"/>
        <w:rPr>
          <w:rFonts w:ascii="Times New Roman" w:hAnsi="Times New Roman" w:cs="Times New Roman"/>
          <w:sz w:val="24"/>
          <w:szCs w:val="24"/>
        </w:rPr>
      </w:pPr>
      <w:proofErr w:type="spellStart"/>
      <w:r w:rsidRPr="00AF3DBF">
        <w:rPr>
          <w:rFonts w:ascii="Times New Roman" w:hAnsi="Times New Roman" w:cs="Times New Roman"/>
          <w:sz w:val="24"/>
          <w:szCs w:val="24"/>
        </w:rPr>
        <w:t>Bouman</w:t>
      </w:r>
      <w:proofErr w:type="spellEnd"/>
      <w:r w:rsidRPr="00AF3DBF">
        <w:rPr>
          <w:rFonts w:ascii="Times New Roman" w:hAnsi="Times New Roman" w:cs="Times New Roman"/>
          <w:sz w:val="24"/>
          <w:szCs w:val="24"/>
        </w:rPr>
        <w:t xml:space="preserve">, W.P., </w:t>
      </w:r>
      <w:proofErr w:type="spellStart"/>
      <w:r w:rsidRPr="00AF3DBF">
        <w:rPr>
          <w:rFonts w:ascii="Times New Roman" w:hAnsi="Times New Roman" w:cs="Times New Roman"/>
          <w:sz w:val="24"/>
          <w:szCs w:val="24"/>
        </w:rPr>
        <w:t>Arcelus</w:t>
      </w:r>
      <w:proofErr w:type="spellEnd"/>
      <w:r w:rsidRPr="00AF3DBF">
        <w:rPr>
          <w:rFonts w:ascii="Times New Roman" w:hAnsi="Times New Roman" w:cs="Times New Roman"/>
          <w:sz w:val="24"/>
          <w:szCs w:val="24"/>
        </w:rPr>
        <w:t xml:space="preserve">, J. and </w:t>
      </w:r>
      <w:proofErr w:type="spellStart"/>
      <w:r w:rsidRPr="00AF3DBF">
        <w:rPr>
          <w:rFonts w:ascii="Times New Roman" w:hAnsi="Times New Roman" w:cs="Times New Roman"/>
          <w:sz w:val="24"/>
          <w:szCs w:val="24"/>
        </w:rPr>
        <w:t>Benbow</w:t>
      </w:r>
      <w:proofErr w:type="spellEnd"/>
      <w:r w:rsidRPr="00AF3DBF">
        <w:rPr>
          <w:rFonts w:ascii="Times New Roman" w:hAnsi="Times New Roman" w:cs="Times New Roman"/>
          <w:sz w:val="24"/>
          <w:szCs w:val="24"/>
        </w:rPr>
        <w:t xml:space="preserve">, S.M. </w:t>
      </w:r>
      <w:r w:rsidR="00A830A0">
        <w:rPr>
          <w:rFonts w:ascii="Times New Roman" w:hAnsi="Times New Roman" w:cs="Times New Roman"/>
          <w:sz w:val="24"/>
          <w:szCs w:val="24"/>
        </w:rPr>
        <w:t>(</w:t>
      </w:r>
      <w:r w:rsidRPr="00AF3DBF">
        <w:rPr>
          <w:rFonts w:ascii="Times New Roman" w:hAnsi="Times New Roman" w:cs="Times New Roman"/>
          <w:sz w:val="24"/>
          <w:szCs w:val="24"/>
        </w:rPr>
        <w:t>2007</w:t>
      </w:r>
      <w:r w:rsidR="00AF0007">
        <w:rPr>
          <w:rFonts w:ascii="Times New Roman" w:hAnsi="Times New Roman" w:cs="Times New Roman"/>
          <w:sz w:val="24"/>
          <w:szCs w:val="24"/>
        </w:rPr>
        <w:t>)</w:t>
      </w:r>
      <w:r w:rsidRPr="00AF3DBF">
        <w:rPr>
          <w:rFonts w:ascii="Times New Roman" w:hAnsi="Times New Roman" w:cs="Times New Roman"/>
          <w:sz w:val="24"/>
          <w:szCs w:val="24"/>
        </w:rPr>
        <w:t xml:space="preserve"> </w:t>
      </w:r>
      <w:r w:rsidR="00BA6CAC">
        <w:rPr>
          <w:rFonts w:ascii="Times New Roman" w:hAnsi="Times New Roman" w:cs="Times New Roman"/>
          <w:sz w:val="24"/>
          <w:szCs w:val="24"/>
        </w:rPr>
        <w:t>‘</w:t>
      </w:r>
      <w:r w:rsidRPr="00AF3DBF">
        <w:rPr>
          <w:rFonts w:ascii="Times New Roman" w:hAnsi="Times New Roman" w:cs="Times New Roman"/>
          <w:sz w:val="24"/>
          <w:szCs w:val="24"/>
        </w:rPr>
        <w:t>Nottingham Study of Sexuality and Ageing (</w:t>
      </w:r>
      <w:proofErr w:type="spellStart"/>
      <w:r w:rsidRPr="00AF3DBF">
        <w:rPr>
          <w:rFonts w:ascii="Times New Roman" w:hAnsi="Times New Roman" w:cs="Times New Roman"/>
          <w:sz w:val="24"/>
          <w:szCs w:val="24"/>
        </w:rPr>
        <w:t>NoSSA</w:t>
      </w:r>
      <w:proofErr w:type="spellEnd"/>
      <w:r w:rsidRPr="00AF3DBF">
        <w:rPr>
          <w:rFonts w:ascii="Times New Roman" w:hAnsi="Times New Roman" w:cs="Times New Roman"/>
          <w:sz w:val="24"/>
          <w:szCs w:val="24"/>
        </w:rPr>
        <w:t xml:space="preserve"> II). Attitudes of care staff regarding sexuality and residents: a study in residential and nursing homes</w:t>
      </w:r>
      <w:r w:rsidR="00A830A0">
        <w:rPr>
          <w:rFonts w:ascii="Times New Roman" w:hAnsi="Times New Roman" w:cs="Times New Roman"/>
          <w:sz w:val="24"/>
          <w:szCs w:val="24"/>
        </w:rPr>
        <w:t>’</w:t>
      </w:r>
      <w:r w:rsidR="00BA6CAC">
        <w:rPr>
          <w:rFonts w:ascii="Times New Roman" w:hAnsi="Times New Roman" w:cs="Times New Roman"/>
          <w:sz w:val="24"/>
          <w:szCs w:val="24"/>
        </w:rPr>
        <w:t>,</w:t>
      </w:r>
      <w:r w:rsidRPr="00AF3DBF">
        <w:rPr>
          <w:rFonts w:ascii="Times New Roman" w:hAnsi="Times New Roman" w:cs="Times New Roman"/>
          <w:sz w:val="24"/>
          <w:szCs w:val="24"/>
        </w:rPr>
        <w:t xml:space="preserve"> </w:t>
      </w:r>
      <w:r w:rsidRPr="00AF3DBF">
        <w:rPr>
          <w:rFonts w:ascii="Times New Roman" w:hAnsi="Times New Roman" w:cs="Times New Roman"/>
          <w:i/>
          <w:sz w:val="24"/>
          <w:szCs w:val="24"/>
        </w:rPr>
        <w:t>Sexual and Relationship Therapy</w:t>
      </w:r>
      <w:r w:rsidR="00BA6CAC">
        <w:rPr>
          <w:rFonts w:ascii="Times New Roman" w:hAnsi="Times New Roman" w:cs="Times New Roman"/>
          <w:i/>
          <w:sz w:val="24"/>
          <w:szCs w:val="24"/>
        </w:rPr>
        <w:t>,</w:t>
      </w:r>
      <w:r w:rsidRPr="00AF3DBF">
        <w:rPr>
          <w:rFonts w:ascii="Times New Roman" w:hAnsi="Times New Roman" w:cs="Times New Roman"/>
          <w:sz w:val="24"/>
          <w:szCs w:val="24"/>
        </w:rPr>
        <w:t xml:space="preserve"> </w:t>
      </w:r>
      <w:r w:rsidRPr="00BA6CAC" w:rsidR="007D2DB9">
        <w:rPr>
          <w:rFonts w:ascii="Times New Roman" w:hAnsi="Times New Roman" w:cs="Times New Roman"/>
          <w:b/>
          <w:sz w:val="24"/>
          <w:szCs w:val="24"/>
        </w:rPr>
        <w:t>22</w:t>
      </w:r>
      <w:r w:rsidR="00A830A0">
        <w:rPr>
          <w:rFonts w:ascii="Times New Roman" w:hAnsi="Times New Roman" w:cs="Times New Roman"/>
          <w:sz w:val="24"/>
          <w:szCs w:val="24"/>
        </w:rPr>
        <w:t>(</w:t>
      </w:r>
      <w:r w:rsidRPr="00AF3DBF">
        <w:rPr>
          <w:rFonts w:ascii="Times New Roman" w:hAnsi="Times New Roman" w:cs="Times New Roman"/>
          <w:sz w:val="24"/>
          <w:szCs w:val="24"/>
        </w:rPr>
        <w:t>1</w:t>
      </w:r>
      <w:r w:rsidR="00A830A0">
        <w:rPr>
          <w:rFonts w:ascii="Times New Roman" w:hAnsi="Times New Roman" w:cs="Times New Roman"/>
          <w:sz w:val="24"/>
          <w:szCs w:val="24"/>
        </w:rPr>
        <w:t>)</w:t>
      </w:r>
      <w:r w:rsidRPr="00AF3DBF">
        <w:rPr>
          <w:rFonts w:ascii="Times New Roman" w:hAnsi="Times New Roman" w:cs="Times New Roman"/>
          <w:sz w:val="24"/>
          <w:szCs w:val="24"/>
        </w:rPr>
        <w:t>,</w:t>
      </w:r>
      <w:r w:rsidR="00A830A0">
        <w:rPr>
          <w:rFonts w:ascii="Times New Roman" w:hAnsi="Times New Roman" w:cs="Times New Roman"/>
          <w:sz w:val="24"/>
          <w:szCs w:val="24"/>
        </w:rPr>
        <w:t xml:space="preserve"> pp</w:t>
      </w:r>
      <w:r w:rsidR="00BA6CAC">
        <w:rPr>
          <w:rFonts w:ascii="Times New Roman" w:hAnsi="Times New Roman" w:cs="Times New Roman"/>
          <w:sz w:val="24"/>
          <w:szCs w:val="24"/>
        </w:rPr>
        <w:t>.</w:t>
      </w:r>
      <w:r w:rsidRPr="00AF3DBF">
        <w:rPr>
          <w:rFonts w:ascii="Times New Roman" w:hAnsi="Times New Roman" w:cs="Times New Roman"/>
          <w:sz w:val="24"/>
          <w:szCs w:val="24"/>
        </w:rPr>
        <w:t xml:space="preserve"> 45-61.</w:t>
      </w:r>
    </w:p>
    <w:p w:rsidR="00A45E41" w:rsidP="00A45E41" w:rsidRDefault="00E45218" w14:paraId="7C29EB65" w14:textId="1BD4334F">
      <w:pPr>
        <w:spacing w:line="480" w:lineRule="auto"/>
        <w:rPr>
          <w:rFonts w:ascii="Times New Roman" w:hAnsi="Times New Roman" w:cs="Times New Roman"/>
          <w:sz w:val="24"/>
          <w:szCs w:val="24"/>
        </w:rPr>
      </w:pPr>
      <w:r w:rsidRPr="00E45218">
        <w:rPr>
          <w:rFonts w:ascii="Times New Roman" w:hAnsi="Times New Roman" w:cs="Times New Roman"/>
          <w:sz w:val="24"/>
          <w:szCs w:val="24"/>
        </w:rPr>
        <w:t xml:space="preserve">Brownlee, K., </w:t>
      </w:r>
      <w:proofErr w:type="spellStart"/>
      <w:r w:rsidRPr="00E45218">
        <w:rPr>
          <w:rFonts w:ascii="Times New Roman" w:hAnsi="Times New Roman" w:cs="Times New Roman"/>
          <w:sz w:val="24"/>
          <w:szCs w:val="24"/>
        </w:rPr>
        <w:t>Sprakes</w:t>
      </w:r>
      <w:proofErr w:type="spellEnd"/>
      <w:r w:rsidRPr="00E45218">
        <w:rPr>
          <w:rFonts w:ascii="Times New Roman" w:hAnsi="Times New Roman" w:cs="Times New Roman"/>
          <w:sz w:val="24"/>
          <w:szCs w:val="24"/>
        </w:rPr>
        <w:t xml:space="preserve">, A., Saini, M., O’Hare, R., </w:t>
      </w:r>
      <w:proofErr w:type="spellStart"/>
      <w:r w:rsidRPr="00E45218">
        <w:rPr>
          <w:rFonts w:ascii="Times New Roman" w:hAnsi="Times New Roman" w:cs="Times New Roman"/>
          <w:sz w:val="24"/>
          <w:szCs w:val="24"/>
        </w:rPr>
        <w:t>Kortes</w:t>
      </w:r>
      <w:proofErr w:type="spellEnd"/>
      <w:r w:rsidRPr="00E45218">
        <w:rPr>
          <w:rFonts w:ascii="Times New Roman" w:hAnsi="Times New Roman" w:cs="Times New Roman"/>
          <w:sz w:val="24"/>
          <w:szCs w:val="24"/>
        </w:rPr>
        <w:t>-Miller, K. and Graham, J. (</w:t>
      </w:r>
      <w:r w:rsidRPr="00E45218" w:rsidR="00A45E41">
        <w:rPr>
          <w:rFonts w:ascii="Times New Roman" w:hAnsi="Times New Roman" w:cs="Times New Roman"/>
          <w:sz w:val="24"/>
          <w:szCs w:val="24"/>
        </w:rPr>
        <w:t>2005</w:t>
      </w:r>
      <w:r w:rsidRPr="00E45218">
        <w:rPr>
          <w:rFonts w:ascii="Times New Roman" w:hAnsi="Times New Roman" w:cs="Times New Roman"/>
          <w:sz w:val="24"/>
          <w:szCs w:val="24"/>
        </w:rPr>
        <w:t xml:space="preserve">) ‘Heterosexism among social work students’, </w:t>
      </w:r>
      <w:r w:rsidRPr="00E45218">
        <w:rPr>
          <w:rFonts w:ascii="Times New Roman" w:hAnsi="Times New Roman" w:cs="Times New Roman"/>
          <w:i/>
          <w:sz w:val="24"/>
          <w:szCs w:val="24"/>
        </w:rPr>
        <w:t>Social Work Education</w:t>
      </w:r>
      <w:r w:rsidRPr="00E45218">
        <w:rPr>
          <w:rFonts w:ascii="Times New Roman" w:hAnsi="Times New Roman" w:cs="Times New Roman"/>
          <w:sz w:val="24"/>
          <w:szCs w:val="24"/>
        </w:rPr>
        <w:t xml:space="preserve">, </w:t>
      </w:r>
      <w:r w:rsidRPr="00E45218">
        <w:rPr>
          <w:rFonts w:ascii="Times New Roman" w:hAnsi="Times New Roman" w:cs="Times New Roman"/>
          <w:b/>
          <w:sz w:val="24"/>
          <w:szCs w:val="24"/>
        </w:rPr>
        <w:t>24</w:t>
      </w:r>
      <w:r w:rsidRPr="00E45218">
        <w:rPr>
          <w:rFonts w:ascii="Times New Roman" w:hAnsi="Times New Roman" w:cs="Times New Roman"/>
          <w:sz w:val="24"/>
          <w:szCs w:val="24"/>
        </w:rPr>
        <w:t>(5), pp.</w:t>
      </w:r>
      <w:r w:rsidR="008A0EDE">
        <w:rPr>
          <w:rFonts w:ascii="Times New Roman" w:hAnsi="Times New Roman" w:cs="Times New Roman"/>
          <w:sz w:val="24"/>
          <w:szCs w:val="24"/>
        </w:rPr>
        <w:t xml:space="preserve"> </w:t>
      </w:r>
      <w:r w:rsidRPr="00E45218">
        <w:rPr>
          <w:rFonts w:ascii="Times New Roman" w:hAnsi="Times New Roman" w:cs="Times New Roman"/>
          <w:sz w:val="24"/>
          <w:szCs w:val="24"/>
        </w:rPr>
        <w:t>485-494.</w:t>
      </w:r>
    </w:p>
    <w:p w:rsidR="00A830A0" w:rsidP="00D46966" w:rsidRDefault="00922AC4" w14:paraId="67269123" w14:textId="77777777">
      <w:pPr>
        <w:spacing w:line="480" w:lineRule="auto"/>
        <w:rPr>
          <w:rFonts w:ascii="Times New Roman" w:hAnsi="Times New Roman" w:cs="Times New Roman"/>
          <w:bCs/>
          <w:sz w:val="24"/>
          <w:szCs w:val="24"/>
        </w:rPr>
      </w:pPr>
      <w:r>
        <w:rPr>
          <w:rFonts w:ascii="Times New Roman" w:hAnsi="Times New Roman" w:cs="Times New Roman"/>
          <w:sz w:val="24"/>
          <w:szCs w:val="24"/>
        </w:rPr>
        <w:t xml:space="preserve">Concannon, L. (2009) </w:t>
      </w:r>
      <w:r w:rsidR="00A830A0">
        <w:rPr>
          <w:rFonts w:ascii="Times New Roman" w:hAnsi="Times New Roman" w:cs="Times New Roman"/>
          <w:sz w:val="24"/>
          <w:szCs w:val="24"/>
        </w:rPr>
        <w:t>‘</w:t>
      </w:r>
      <w:r w:rsidRPr="00742AE3" w:rsidR="001861C2">
        <w:rPr>
          <w:rFonts w:ascii="Times New Roman" w:hAnsi="Times New Roman" w:cs="Times New Roman"/>
          <w:bCs/>
          <w:sz w:val="24"/>
          <w:szCs w:val="24"/>
        </w:rPr>
        <w:t>Developing Inclusive Health and Social Care Policies for Older LGBT Citizens</w:t>
      </w:r>
      <w:r w:rsidR="00A830A0">
        <w:rPr>
          <w:rFonts w:ascii="Times New Roman" w:hAnsi="Times New Roman" w:cs="Times New Roman"/>
          <w:bCs/>
          <w:sz w:val="24"/>
          <w:szCs w:val="24"/>
        </w:rPr>
        <w:t xml:space="preserve">’, </w:t>
      </w:r>
      <w:r w:rsidRPr="00742AE3" w:rsidR="001861C2">
        <w:rPr>
          <w:rFonts w:ascii="Times New Roman" w:hAnsi="Times New Roman" w:cs="Times New Roman"/>
          <w:bCs/>
          <w:i/>
          <w:sz w:val="24"/>
          <w:szCs w:val="24"/>
        </w:rPr>
        <w:t>British Journal of Social Work</w:t>
      </w:r>
      <w:r w:rsidRPr="00742AE3" w:rsidR="00D77EB8">
        <w:rPr>
          <w:rFonts w:ascii="Times New Roman" w:hAnsi="Times New Roman" w:cs="Times New Roman"/>
          <w:bCs/>
          <w:sz w:val="24"/>
          <w:szCs w:val="24"/>
        </w:rPr>
        <w:t xml:space="preserve"> </w:t>
      </w:r>
      <w:r w:rsidRPr="00922AC4" w:rsidR="005A4DF3">
        <w:rPr>
          <w:rFonts w:ascii="Times New Roman" w:hAnsi="Times New Roman" w:cs="Times New Roman"/>
          <w:b/>
          <w:bCs/>
          <w:sz w:val="24"/>
          <w:szCs w:val="24"/>
        </w:rPr>
        <w:t>39</w:t>
      </w:r>
      <w:r w:rsidR="00351ECD">
        <w:rPr>
          <w:rFonts w:ascii="Times New Roman" w:hAnsi="Times New Roman" w:cs="Times New Roman"/>
          <w:b/>
          <w:bCs/>
          <w:sz w:val="24"/>
          <w:szCs w:val="24"/>
        </w:rPr>
        <w:t xml:space="preserve"> </w:t>
      </w:r>
      <w:r w:rsidRPr="00742AE3" w:rsidR="00D77EB8">
        <w:rPr>
          <w:rFonts w:ascii="Times New Roman" w:hAnsi="Times New Roman" w:cs="Times New Roman"/>
          <w:bCs/>
          <w:sz w:val="24"/>
          <w:szCs w:val="24"/>
        </w:rPr>
        <w:t>(3)</w:t>
      </w:r>
      <w:r w:rsidR="00A830A0">
        <w:rPr>
          <w:rFonts w:ascii="Times New Roman" w:hAnsi="Times New Roman" w:cs="Times New Roman"/>
          <w:bCs/>
          <w:sz w:val="24"/>
          <w:szCs w:val="24"/>
        </w:rPr>
        <w:t>, pp</w:t>
      </w:r>
      <w:r>
        <w:rPr>
          <w:rFonts w:ascii="Times New Roman" w:hAnsi="Times New Roman" w:cs="Times New Roman"/>
          <w:bCs/>
          <w:sz w:val="24"/>
          <w:szCs w:val="24"/>
        </w:rPr>
        <w:t>.</w:t>
      </w:r>
      <w:r w:rsidR="005A4DF3">
        <w:rPr>
          <w:rFonts w:ascii="Times New Roman" w:hAnsi="Times New Roman" w:cs="Times New Roman"/>
          <w:bCs/>
          <w:sz w:val="24"/>
          <w:szCs w:val="24"/>
        </w:rPr>
        <w:t xml:space="preserve"> </w:t>
      </w:r>
      <w:r w:rsidRPr="00742AE3" w:rsidR="00D77EB8">
        <w:rPr>
          <w:rFonts w:ascii="Times New Roman" w:hAnsi="Times New Roman" w:cs="Times New Roman"/>
          <w:bCs/>
          <w:sz w:val="24"/>
          <w:szCs w:val="24"/>
        </w:rPr>
        <w:t>403-417.</w:t>
      </w:r>
    </w:p>
    <w:p w:rsidR="009D1D49" w:rsidP="00D46966" w:rsidRDefault="009D1D49" w14:paraId="5797C552" w14:textId="6C4E7BFC">
      <w:pPr>
        <w:widowControl w:val="0"/>
        <w:autoSpaceDE w:val="0"/>
        <w:autoSpaceDN w:val="0"/>
        <w:adjustRightInd w:val="0"/>
        <w:spacing w:after="240" w:line="480" w:lineRule="auto"/>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Cossar</w:t>
      </w:r>
      <w:proofErr w:type="spellEnd"/>
      <w:r>
        <w:rPr>
          <w:rFonts w:ascii="Times New Roman" w:hAnsi="Times New Roman" w:cs="Times New Roman"/>
          <w:iCs/>
          <w:sz w:val="24"/>
          <w:szCs w:val="24"/>
          <w:lang w:val="en-US"/>
        </w:rPr>
        <w:t>, J and Neil, E. (2015) ‘</w:t>
      </w:r>
      <w:r w:rsidRPr="009D1D49">
        <w:rPr>
          <w:rFonts w:ascii="Times New Roman" w:hAnsi="Times New Roman" w:cs="Times New Roman"/>
          <w:iCs/>
          <w:sz w:val="24"/>
          <w:szCs w:val="24"/>
          <w:lang w:val="en-US"/>
        </w:rPr>
        <w:t xml:space="preserve">Service User Involvement in Social Work Research: </w:t>
      </w:r>
      <w:r>
        <w:rPr>
          <w:rFonts w:ascii="Times New Roman" w:hAnsi="Times New Roman" w:cs="Times New Roman"/>
          <w:iCs/>
          <w:sz w:val="24"/>
          <w:szCs w:val="24"/>
          <w:lang w:val="en-US"/>
        </w:rPr>
        <w:t>l</w:t>
      </w:r>
      <w:r w:rsidRPr="009D1D49">
        <w:rPr>
          <w:rFonts w:ascii="Times New Roman" w:hAnsi="Times New Roman" w:cs="Times New Roman"/>
          <w:iCs/>
          <w:sz w:val="24"/>
          <w:szCs w:val="24"/>
          <w:lang w:val="en-US"/>
        </w:rPr>
        <w:t xml:space="preserve">earning from an </w:t>
      </w:r>
      <w:r>
        <w:rPr>
          <w:rFonts w:ascii="Times New Roman" w:hAnsi="Times New Roman" w:cs="Times New Roman"/>
          <w:iCs/>
          <w:sz w:val="24"/>
          <w:szCs w:val="24"/>
          <w:lang w:val="en-US"/>
        </w:rPr>
        <w:t>a</w:t>
      </w:r>
      <w:r w:rsidRPr="009D1D49">
        <w:rPr>
          <w:rFonts w:ascii="Times New Roman" w:hAnsi="Times New Roman" w:cs="Times New Roman"/>
          <w:iCs/>
          <w:sz w:val="24"/>
          <w:szCs w:val="24"/>
          <w:lang w:val="en-US"/>
        </w:rPr>
        <w:t xml:space="preserve">doption </w:t>
      </w:r>
      <w:r>
        <w:rPr>
          <w:rFonts w:ascii="Times New Roman" w:hAnsi="Times New Roman" w:cs="Times New Roman"/>
          <w:iCs/>
          <w:sz w:val="24"/>
          <w:szCs w:val="24"/>
          <w:lang w:val="en-US"/>
        </w:rPr>
        <w:t>r</w:t>
      </w:r>
      <w:r w:rsidRPr="009D1D49">
        <w:rPr>
          <w:rFonts w:ascii="Times New Roman" w:hAnsi="Times New Roman" w:cs="Times New Roman"/>
          <w:iCs/>
          <w:sz w:val="24"/>
          <w:szCs w:val="24"/>
          <w:lang w:val="en-US"/>
        </w:rPr>
        <w:t xml:space="preserve">esearch </w:t>
      </w:r>
      <w:r>
        <w:rPr>
          <w:rFonts w:ascii="Times New Roman" w:hAnsi="Times New Roman" w:cs="Times New Roman"/>
          <w:iCs/>
          <w:sz w:val="24"/>
          <w:szCs w:val="24"/>
          <w:lang w:val="en-US"/>
        </w:rPr>
        <w:t>p</w:t>
      </w:r>
      <w:r w:rsidRPr="009D1D49">
        <w:rPr>
          <w:rFonts w:ascii="Times New Roman" w:hAnsi="Times New Roman" w:cs="Times New Roman"/>
          <w:iCs/>
          <w:sz w:val="24"/>
          <w:szCs w:val="24"/>
          <w:lang w:val="en-US"/>
        </w:rPr>
        <w:t>roject</w:t>
      </w:r>
      <w:r>
        <w:rPr>
          <w:rFonts w:ascii="Times New Roman" w:hAnsi="Times New Roman" w:cs="Times New Roman"/>
          <w:iCs/>
          <w:sz w:val="24"/>
          <w:szCs w:val="24"/>
          <w:lang w:val="en-US"/>
        </w:rPr>
        <w:t xml:space="preserve">.’ </w:t>
      </w:r>
      <w:r w:rsidRPr="001773D6">
        <w:rPr>
          <w:rFonts w:ascii="Times New Roman" w:hAnsi="Times New Roman" w:cs="Times New Roman"/>
          <w:i/>
          <w:iCs/>
          <w:sz w:val="24"/>
          <w:szCs w:val="24"/>
          <w:lang w:val="en-US"/>
        </w:rPr>
        <w:t>British Journal of Social Work</w:t>
      </w:r>
      <w:r>
        <w:rPr>
          <w:rFonts w:ascii="Times New Roman" w:hAnsi="Times New Roman" w:cs="Times New Roman"/>
          <w:iCs/>
          <w:sz w:val="24"/>
          <w:szCs w:val="24"/>
          <w:lang w:val="en-US"/>
        </w:rPr>
        <w:t xml:space="preserve"> </w:t>
      </w:r>
      <w:r w:rsidRPr="001773D6">
        <w:rPr>
          <w:rFonts w:ascii="Times New Roman" w:hAnsi="Times New Roman" w:cs="Times New Roman"/>
          <w:b/>
          <w:iCs/>
          <w:sz w:val="24"/>
          <w:szCs w:val="24"/>
          <w:lang w:val="en-US"/>
        </w:rPr>
        <w:t>45</w:t>
      </w:r>
      <w:r>
        <w:rPr>
          <w:rFonts w:ascii="Times New Roman" w:hAnsi="Times New Roman" w:cs="Times New Roman"/>
          <w:iCs/>
          <w:sz w:val="24"/>
          <w:szCs w:val="24"/>
          <w:lang w:val="en-US"/>
        </w:rPr>
        <w:t xml:space="preserve">(1), </w:t>
      </w:r>
      <w:r w:rsidR="00E8638F">
        <w:rPr>
          <w:rFonts w:ascii="Times New Roman" w:hAnsi="Times New Roman" w:cs="Times New Roman"/>
          <w:iCs/>
          <w:sz w:val="24"/>
          <w:szCs w:val="24"/>
          <w:lang w:val="en-US"/>
        </w:rPr>
        <w:t xml:space="preserve">pp. </w:t>
      </w:r>
      <w:r>
        <w:rPr>
          <w:rFonts w:ascii="Times New Roman" w:hAnsi="Times New Roman" w:cs="Times New Roman"/>
          <w:iCs/>
          <w:sz w:val="24"/>
          <w:szCs w:val="24"/>
          <w:lang w:val="en-US"/>
        </w:rPr>
        <w:t>225-240.</w:t>
      </w:r>
    </w:p>
    <w:p w:rsidRPr="006F4092" w:rsidR="00351ECD" w:rsidP="006F4092" w:rsidRDefault="00351ECD" w14:paraId="4B59680B" w14:textId="77777777">
      <w:pPr>
        <w:widowControl w:val="0"/>
        <w:autoSpaceDE w:val="0"/>
        <w:autoSpaceDN w:val="0"/>
        <w:adjustRightInd w:val="0"/>
        <w:spacing w:after="240" w:line="480" w:lineRule="auto"/>
        <w:rPr>
          <w:rFonts w:ascii="Times New Roman" w:hAnsi="Times New Roman" w:cs="Times New Roman"/>
          <w:sz w:val="24"/>
          <w:szCs w:val="24"/>
          <w:lang w:val="en-US"/>
        </w:rPr>
      </w:pPr>
      <w:r w:rsidRPr="006F4092">
        <w:rPr>
          <w:rFonts w:ascii="Times New Roman" w:hAnsi="Times New Roman" w:cs="Times New Roman"/>
          <w:sz w:val="24"/>
          <w:szCs w:val="24"/>
        </w:rPr>
        <w:t xml:space="preserve">Evans, T. (2011) </w:t>
      </w:r>
      <w:r w:rsidR="00034AD4">
        <w:rPr>
          <w:rFonts w:ascii="Times New Roman" w:hAnsi="Times New Roman" w:cs="Times New Roman"/>
          <w:sz w:val="24"/>
          <w:szCs w:val="24"/>
        </w:rPr>
        <w:t>‘</w:t>
      </w:r>
      <w:r w:rsidRPr="006F4092">
        <w:rPr>
          <w:rFonts w:ascii="Times New Roman" w:hAnsi="Times New Roman" w:cs="Times New Roman"/>
          <w:sz w:val="24"/>
          <w:szCs w:val="24"/>
          <w:lang w:val="en-US"/>
        </w:rPr>
        <w:t xml:space="preserve">Professionals, Managers and Discretion: Critiquing Street-Level </w:t>
      </w:r>
      <w:r w:rsidRPr="006F4092">
        <w:rPr>
          <w:rFonts w:ascii="Times New Roman" w:hAnsi="Times New Roman" w:cs="Times New Roman"/>
          <w:sz w:val="24"/>
          <w:szCs w:val="24"/>
          <w:lang w:val="en-US"/>
        </w:rPr>
        <w:lastRenderedPageBreak/>
        <w:t>Bureaucracy</w:t>
      </w:r>
      <w:r w:rsidR="00034AD4">
        <w:rPr>
          <w:rFonts w:ascii="Times New Roman" w:hAnsi="Times New Roman" w:cs="Times New Roman"/>
          <w:sz w:val="24"/>
          <w:szCs w:val="24"/>
          <w:lang w:val="en-US"/>
        </w:rPr>
        <w:t>’,</w:t>
      </w:r>
      <w:r w:rsidRPr="006F4092">
        <w:rPr>
          <w:rFonts w:ascii="Times New Roman" w:hAnsi="Times New Roman" w:cs="Times New Roman"/>
          <w:sz w:val="24"/>
          <w:szCs w:val="24"/>
          <w:lang w:val="en-US"/>
        </w:rPr>
        <w:t xml:space="preserve"> </w:t>
      </w:r>
      <w:r w:rsidRPr="006F4092">
        <w:rPr>
          <w:rFonts w:ascii="Times New Roman" w:hAnsi="Times New Roman" w:cs="Times New Roman"/>
          <w:i/>
          <w:sz w:val="24"/>
          <w:szCs w:val="24"/>
          <w:lang w:val="en-US"/>
        </w:rPr>
        <w:t>British Journal of Social Work</w:t>
      </w:r>
      <w:r w:rsidRPr="006F4092">
        <w:rPr>
          <w:rFonts w:ascii="Times New Roman" w:hAnsi="Times New Roman" w:cs="Times New Roman"/>
          <w:sz w:val="24"/>
          <w:szCs w:val="24"/>
          <w:lang w:val="en-US"/>
        </w:rPr>
        <w:t xml:space="preserve">, </w:t>
      </w:r>
      <w:r w:rsidRPr="006F4092">
        <w:rPr>
          <w:rFonts w:ascii="Times New Roman" w:hAnsi="Times New Roman" w:cs="Times New Roman"/>
          <w:b/>
          <w:sz w:val="24"/>
          <w:szCs w:val="24"/>
          <w:lang w:val="en-US"/>
        </w:rPr>
        <w:t>41</w:t>
      </w:r>
      <w:r w:rsidRPr="006F4092">
        <w:rPr>
          <w:rFonts w:ascii="Times New Roman" w:hAnsi="Times New Roman" w:cs="Times New Roman"/>
          <w:sz w:val="24"/>
          <w:szCs w:val="24"/>
          <w:lang w:val="en-US"/>
        </w:rPr>
        <w:t xml:space="preserve">(2) </w:t>
      </w:r>
      <w:r w:rsidR="00034AD4">
        <w:rPr>
          <w:rFonts w:ascii="Times New Roman" w:hAnsi="Times New Roman" w:cs="Times New Roman"/>
          <w:sz w:val="24"/>
          <w:szCs w:val="24"/>
          <w:lang w:val="en-US"/>
        </w:rPr>
        <w:t xml:space="preserve">pp. </w:t>
      </w:r>
      <w:r w:rsidRPr="006F4092">
        <w:rPr>
          <w:rFonts w:ascii="Times New Roman" w:hAnsi="Times New Roman" w:cs="Times New Roman"/>
          <w:sz w:val="24"/>
          <w:szCs w:val="24"/>
          <w:lang w:val="en-US"/>
        </w:rPr>
        <w:t xml:space="preserve">368-386. </w:t>
      </w:r>
    </w:p>
    <w:p w:rsidRPr="00742AE3" w:rsidR="004F16E6" w:rsidP="00D46966" w:rsidRDefault="005F09C5" w14:paraId="3FF94763" w14:textId="77777777">
      <w:pPr>
        <w:spacing w:line="480" w:lineRule="auto"/>
        <w:rPr>
          <w:rFonts w:ascii="Times New Roman" w:hAnsi="Times New Roman" w:cs="Times New Roman"/>
          <w:sz w:val="24"/>
          <w:szCs w:val="24"/>
        </w:rPr>
      </w:pPr>
      <w:r>
        <w:rPr>
          <w:rFonts w:ascii="Times New Roman" w:hAnsi="Times New Roman" w:cs="Times New Roman"/>
          <w:sz w:val="24"/>
          <w:szCs w:val="24"/>
        </w:rPr>
        <w:t xml:space="preserve">Fannin, A., </w:t>
      </w:r>
      <w:proofErr w:type="spellStart"/>
      <w:r>
        <w:rPr>
          <w:rFonts w:ascii="Times New Roman" w:hAnsi="Times New Roman" w:cs="Times New Roman"/>
          <w:sz w:val="24"/>
          <w:szCs w:val="24"/>
        </w:rPr>
        <w:t>Fenge</w:t>
      </w:r>
      <w:proofErr w:type="spellEnd"/>
      <w:r>
        <w:rPr>
          <w:rFonts w:ascii="Times New Roman" w:hAnsi="Times New Roman" w:cs="Times New Roman"/>
          <w:sz w:val="24"/>
          <w:szCs w:val="24"/>
        </w:rPr>
        <w:t xml:space="preserve">, L-A., Hicks, T., Lavin, N. </w:t>
      </w:r>
      <w:r w:rsidR="00922AC4">
        <w:rPr>
          <w:rFonts w:ascii="Times New Roman" w:hAnsi="Times New Roman" w:cs="Times New Roman"/>
          <w:sz w:val="24"/>
          <w:szCs w:val="24"/>
        </w:rPr>
        <w:t>and</w:t>
      </w:r>
      <w:r>
        <w:rPr>
          <w:rFonts w:ascii="Times New Roman" w:hAnsi="Times New Roman" w:cs="Times New Roman"/>
          <w:sz w:val="24"/>
          <w:szCs w:val="24"/>
        </w:rPr>
        <w:t xml:space="preserve"> Brown, K.</w:t>
      </w:r>
      <w:r w:rsidR="006B5BC4">
        <w:rPr>
          <w:rFonts w:ascii="Times New Roman" w:hAnsi="Times New Roman" w:cs="Times New Roman"/>
          <w:sz w:val="24"/>
          <w:szCs w:val="24"/>
        </w:rPr>
        <w:t xml:space="preserve"> (2008) </w:t>
      </w:r>
      <w:r w:rsidRPr="005F09C5">
        <w:rPr>
          <w:rFonts w:ascii="Times New Roman" w:hAnsi="Times New Roman" w:cs="Times New Roman"/>
          <w:i/>
          <w:sz w:val="24"/>
          <w:szCs w:val="24"/>
        </w:rPr>
        <w:t>Social Work Practice with Older Lesbians and Gay Men</w:t>
      </w:r>
      <w:r w:rsidR="006B5BC4">
        <w:rPr>
          <w:rFonts w:ascii="Times New Roman" w:hAnsi="Times New Roman" w:cs="Times New Roman"/>
          <w:sz w:val="24"/>
          <w:szCs w:val="24"/>
        </w:rPr>
        <w:t>,</w:t>
      </w:r>
      <w:r>
        <w:rPr>
          <w:rFonts w:ascii="Times New Roman" w:hAnsi="Times New Roman" w:cs="Times New Roman"/>
          <w:sz w:val="24"/>
          <w:szCs w:val="24"/>
        </w:rPr>
        <w:t xml:space="preserve"> </w:t>
      </w:r>
      <w:r w:rsidR="006B5BC4">
        <w:rPr>
          <w:rFonts w:ascii="Times New Roman" w:hAnsi="Times New Roman" w:cs="Times New Roman"/>
          <w:sz w:val="24"/>
          <w:szCs w:val="24"/>
        </w:rPr>
        <w:t>Exeter,</w:t>
      </w:r>
      <w:r>
        <w:rPr>
          <w:rFonts w:ascii="Times New Roman" w:hAnsi="Times New Roman" w:cs="Times New Roman"/>
          <w:sz w:val="24"/>
          <w:szCs w:val="24"/>
        </w:rPr>
        <w:t xml:space="preserve"> Learning Matters.</w:t>
      </w:r>
    </w:p>
    <w:p w:rsidRPr="00742AE3" w:rsidR="004F16E6" w:rsidP="00D46966" w:rsidRDefault="004F16E6" w14:paraId="59346F30" w14:textId="77777777">
      <w:pPr>
        <w:spacing w:line="480" w:lineRule="auto"/>
        <w:rPr>
          <w:rFonts w:ascii="Times New Roman" w:hAnsi="Times New Roman" w:cs="Times New Roman"/>
          <w:sz w:val="24"/>
          <w:szCs w:val="24"/>
        </w:rPr>
      </w:pPr>
      <w:proofErr w:type="spellStart"/>
      <w:r w:rsidRPr="00742AE3">
        <w:rPr>
          <w:rFonts w:ascii="Times New Roman" w:hAnsi="Times New Roman" w:cs="Times New Roman"/>
          <w:sz w:val="24"/>
          <w:szCs w:val="24"/>
        </w:rPr>
        <w:t>Fenge</w:t>
      </w:r>
      <w:proofErr w:type="spellEnd"/>
      <w:r w:rsidR="00922AC4">
        <w:rPr>
          <w:rFonts w:ascii="Times New Roman" w:hAnsi="Times New Roman" w:cs="Times New Roman"/>
          <w:sz w:val="24"/>
          <w:szCs w:val="24"/>
        </w:rPr>
        <w:t xml:space="preserve">, L-A. </w:t>
      </w:r>
      <w:proofErr w:type="gramStart"/>
      <w:r w:rsidR="00922AC4">
        <w:rPr>
          <w:rFonts w:ascii="Times New Roman" w:hAnsi="Times New Roman" w:cs="Times New Roman"/>
          <w:sz w:val="24"/>
          <w:szCs w:val="24"/>
        </w:rPr>
        <w:t>and</w:t>
      </w:r>
      <w:proofErr w:type="gramEnd"/>
      <w:r w:rsidR="00922AC4">
        <w:rPr>
          <w:rFonts w:ascii="Times New Roman" w:hAnsi="Times New Roman" w:cs="Times New Roman"/>
          <w:sz w:val="24"/>
          <w:szCs w:val="24"/>
        </w:rPr>
        <w:t xml:space="preserve"> Jones, K. (2012)</w:t>
      </w:r>
      <w:r w:rsidR="005F09C5">
        <w:rPr>
          <w:rFonts w:ascii="Times New Roman" w:hAnsi="Times New Roman" w:cs="Times New Roman"/>
          <w:sz w:val="24"/>
          <w:szCs w:val="24"/>
        </w:rPr>
        <w:t xml:space="preserve"> </w:t>
      </w:r>
      <w:r w:rsidR="00922AC4">
        <w:rPr>
          <w:rFonts w:ascii="Times New Roman" w:hAnsi="Times New Roman" w:cs="Times New Roman"/>
          <w:sz w:val="24"/>
          <w:szCs w:val="24"/>
        </w:rPr>
        <w:t>‘</w:t>
      </w:r>
      <w:r w:rsidR="005F09C5">
        <w:rPr>
          <w:rFonts w:ascii="Times New Roman" w:hAnsi="Times New Roman" w:cs="Times New Roman"/>
          <w:sz w:val="24"/>
          <w:szCs w:val="24"/>
        </w:rPr>
        <w:t>Gay and pleasant land? Exploring sexuality, ageing and rurality in a mul</w:t>
      </w:r>
      <w:r w:rsidR="00922AC4">
        <w:rPr>
          <w:rFonts w:ascii="Times New Roman" w:hAnsi="Times New Roman" w:cs="Times New Roman"/>
          <w:sz w:val="24"/>
          <w:szCs w:val="24"/>
        </w:rPr>
        <w:t>ti-method, performative project’,</w:t>
      </w:r>
      <w:r w:rsidR="005F09C5">
        <w:rPr>
          <w:rFonts w:ascii="Times New Roman" w:hAnsi="Times New Roman" w:cs="Times New Roman"/>
          <w:sz w:val="24"/>
          <w:szCs w:val="24"/>
        </w:rPr>
        <w:t xml:space="preserve"> </w:t>
      </w:r>
      <w:r w:rsidRPr="005F09C5" w:rsidR="005F09C5">
        <w:rPr>
          <w:rFonts w:ascii="Times New Roman" w:hAnsi="Times New Roman" w:cs="Times New Roman"/>
          <w:i/>
          <w:sz w:val="24"/>
          <w:szCs w:val="24"/>
        </w:rPr>
        <w:t>British Journal of Social Work</w:t>
      </w:r>
      <w:r w:rsidR="00922AC4">
        <w:rPr>
          <w:rFonts w:ascii="Times New Roman" w:hAnsi="Times New Roman" w:cs="Times New Roman"/>
          <w:i/>
          <w:sz w:val="24"/>
          <w:szCs w:val="24"/>
        </w:rPr>
        <w:t>,</w:t>
      </w:r>
      <w:r w:rsidR="005F09C5">
        <w:rPr>
          <w:rFonts w:ascii="Times New Roman" w:hAnsi="Times New Roman" w:cs="Times New Roman"/>
          <w:sz w:val="24"/>
          <w:szCs w:val="24"/>
        </w:rPr>
        <w:t xml:space="preserve"> </w:t>
      </w:r>
      <w:r w:rsidRPr="00922AC4" w:rsidR="005F09C5">
        <w:rPr>
          <w:rFonts w:ascii="Times New Roman" w:hAnsi="Times New Roman" w:cs="Times New Roman"/>
          <w:b/>
          <w:sz w:val="24"/>
          <w:szCs w:val="24"/>
        </w:rPr>
        <w:t>42</w:t>
      </w:r>
      <w:r w:rsidR="005F09C5">
        <w:rPr>
          <w:rFonts w:ascii="Times New Roman" w:hAnsi="Times New Roman" w:cs="Times New Roman"/>
          <w:sz w:val="24"/>
          <w:szCs w:val="24"/>
        </w:rPr>
        <w:t>(2), pp.</w:t>
      </w:r>
      <w:r w:rsidRPr="005F09C5" w:rsidR="005F09C5">
        <w:rPr>
          <w:rFonts w:ascii="Times New Roman" w:hAnsi="Times New Roman" w:cs="Times New Roman"/>
          <w:sz w:val="24"/>
          <w:szCs w:val="24"/>
        </w:rPr>
        <w:t xml:space="preserve"> 300-317.</w:t>
      </w:r>
    </w:p>
    <w:p w:rsidR="005F09C5" w:rsidP="005F09C5" w:rsidRDefault="005F09C5" w14:paraId="4B9A768E" w14:textId="77777777">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Fish, J. (2012)</w:t>
      </w:r>
      <w:r w:rsidRPr="005B3B0F">
        <w:rPr>
          <w:rFonts w:ascii="Times New Roman" w:hAnsi="Times New Roman" w:eastAsia="Calibri" w:cs="Times New Roman"/>
          <w:sz w:val="24"/>
          <w:szCs w:val="24"/>
        </w:rPr>
        <w:t xml:space="preserve"> </w:t>
      </w:r>
      <w:r w:rsidRPr="005B3B0F">
        <w:rPr>
          <w:rFonts w:ascii="Times New Roman" w:hAnsi="Times New Roman" w:eastAsia="Calibri" w:cs="Times New Roman"/>
          <w:i/>
          <w:sz w:val="24"/>
          <w:szCs w:val="24"/>
        </w:rPr>
        <w:t>Social Work and Lesbian, Gay, Bisexual and Tr</w:t>
      </w:r>
      <w:r w:rsidR="005558A5">
        <w:rPr>
          <w:rFonts w:ascii="Times New Roman" w:hAnsi="Times New Roman" w:eastAsia="Calibri" w:cs="Times New Roman"/>
          <w:i/>
          <w:sz w:val="24"/>
          <w:szCs w:val="24"/>
        </w:rPr>
        <w:t>ans People: making a difference,</w:t>
      </w:r>
      <w:r w:rsidRPr="005B3B0F">
        <w:rPr>
          <w:rFonts w:ascii="Times New Roman" w:hAnsi="Times New Roman" w:eastAsia="Calibri" w:cs="Times New Roman"/>
          <w:sz w:val="24"/>
          <w:szCs w:val="24"/>
        </w:rPr>
        <w:t xml:space="preserve"> Policy Press</w:t>
      </w:r>
      <w:r>
        <w:rPr>
          <w:rFonts w:ascii="Times New Roman" w:hAnsi="Times New Roman" w:eastAsia="Calibri" w:cs="Times New Roman"/>
          <w:sz w:val="24"/>
          <w:szCs w:val="24"/>
        </w:rPr>
        <w:t>, Bristol</w:t>
      </w:r>
      <w:r w:rsidRPr="005B3B0F">
        <w:rPr>
          <w:rFonts w:ascii="Times New Roman" w:hAnsi="Times New Roman" w:eastAsia="Calibri" w:cs="Times New Roman"/>
          <w:sz w:val="24"/>
          <w:szCs w:val="24"/>
        </w:rPr>
        <w:t>.</w:t>
      </w:r>
    </w:p>
    <w:p w:rsidR="00401B7B" w:rsidP="00401B7B" w:rsidRDefault="005F09C5" w14:paraId="7FC2F18F" w14:textId="7777777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6F4092">
        <w:rPr>
          <w:rFonts w:ascii="Times New Roman" w:hAnsi="Times New Roman" w:cs="Times New Roman"/>
          <w:sz w:val="24"/>
          <w:szCs w:val="24"/>
        </w:rPr>
        <w:t xml:space="preserve">Gardiner, </w:t>
      </w:r>
      <w:r w:rsidRPr="006F4092" w:rsidR="00F54E82">
        <w:rPr>
          <w:rFonts w:ascii="Times New Roman" w:hAnsi="Times New Roman" w:cs="Times New Roman"/>
          <w:sz w:val="24"/>
          <w:szCs w:val="24"/>
        </w:rPr>
        <w:t xml:space="preserve">A., </w:t>
      </w:r>
      <w:r w:rsidRPr="006F4092">
        <w:rPr>
          <w:rFonts w:ascii="Times New Roman" w:hAnsi="Times New Roman" w:cs="Times New Roman"/>
          <w:sz w:val="24"/>
          <w:szCs w:val="24"/>
        </w:rPr>
        <w:t xml:space="preserve">de </w:t>
      </w:r>
      <w:proofErr w:type="spellStart"/>
      <w:r w:rsidRPr="006F4092">
        <w:rPr>
          <w:rFonts w:ascii="Times New Roman" w:hAnsi="Times New Roman" w:cs="Times New Roman"/>
          <w:sz w:val="24"/>
          <w:szCs w:val="24"/>
        </w:rPr>
        <w:t>Vries</w:t>
      </w:r>
      <w:proofErr w:type="spellEnd"/>
      <w:r w:rsidRPr="006F4092" w:rsidR="00F54E82">
        <w:rPr>
          <w:rFonts w:ascii="Times New Roman" w:hAnsi="Times New Roman" w:cs="Times New Roman"/>
          <w:sz w:val="24"/>
          <w:szCs w:val="24"/>
        </w:rPr>
        <w:t>, B.</w:t>
      </w:r>
      <w:r w:rsidR="00034AD4">
        <w:rPr>
          <w:rFonts w:ascii="Times New Roman" w:hAnsi="Times New Roman" w:cs="Times New Roman"/>
          <w:sz w:val="24"/>
          <w:szCs w:val="24"/>
        </w:rPr>
        <w:t xml:space="preserve"> and </w:t>
      </w:r>
      <w:proofErr w:type="spellStart"/>
      <w:r w:rsidRPr="006F4092">
        <w:rPr>
          <w:rFonts w:ascii="Times New Roman" w:hAnsi="Times New Roman" w:cs="Times New Roman"/>
          <w:sz w:val="24"/>
          <w:szCs w:val="24"/>
        </w:rPr>
        <w:t>Mockus</w:t>
      </w:r>
      <w:proofErr w:type="spellEnd"/>
      <w:r w:rsidRPr="006F4092" w:rsidR="00F54E82">
        <w:rPr>
          <w:rFonts w:ascii="Times New Roman" w:hAnsi="Times New Roman" w:cs="Times New Roman"/>
          <w:sz w:val="24"/>
          <w:szCs w:val="24"/>
        </w:rPr>
        <w:t>, D.</w:t>
      </w:r>
      <w:r w:rsidRPr="006F4092">
        <w:rPr>
          <w:rFonts w:ascii="Times New Roman" w:hAnsi="Times New Roman" w:cs="Times New Roman"/>
          <w:sz w:val="24"/>
          <w:szCs w:val="24"/>
        </w:rPr>
        <w:t xml:space="preserve"> (</w:t>
      </w:r>
      <w:r w:rsidRPr="006F4092" w:rsidR="00401B7B">
        <w:rPr>
          <w:rFonts w:ascii="Times New Roman" w:hAnsi="Times New Roman" w:cs="Times New Roman"/>
          <w:sz w:val="24"/>
          <w:szCs w:val="24"/>
        </w:rPr>
        <w:t xml:space="preserve">2014) </w:t>
      </w:r>
      <w:r w:rsidR="00034AD4">
        <w:rPr>
          <w:rFonts w:ascii="Times New Roman" w:hAnsi="Times New Roman" w:cs="Times New Roman"/>
          <w:sz w:val="24"/>
          <w:szCs w:val="24"/>
        </w:rPr>
        <w:t>‘</w:t>
      </w:r>
      <w:r w:rsidRPr="006F4092" w:rsidR="00351ECD">
        <w:rPr>
          <w:rFonts w:ascii="Times New Roman" w:hAnsi="Times New Roman" w:cs="Times New Roman"/>
          <w:sz w:val="24"/>
          <w:szCs w:val="24"/>
        </w:rPr>
        <w:t>Aging out in the desert: Disclosure, acceptance and service use among midlife and older lesbians and gay men</w:t>
      </w:r>
      <w:r w:rsidR="00034AD4">
        <w:rPr>
          <w:rFonts w:ascii="Times New Roman" w:hAnsi="Times New Roman" w:cs="Times New Roman"/>
          <w:sz w:val="24"/>
          <w:szCs w:val="24"/>
        </w:rPr>
        <w:t>’</w:t>
      </w:r>
      <w:r w:rsidRPr="006F4092" w:rsidR="00034AD4">
        <w:rPr>
          <w:rFonts w:ascii="Times New Roman" w:hAnsi="Times New Roman" w:cs="Times New Roman"/>
          <w:i/>
          <w:sz w:val="24"/>
          <w:szCs w:val="24"/>
        </w:rPr>
        <w:t>,</w:t>
      </w:r>
      <w:r w:rsidRPr="006F4092" w:rsidR="00351ECD">
        <w:rPr>
          <w:rFonts w:ascii="Times New Roman" w:hAnsi="Times New Roman" w:cs="Times New Roman"/>
          <w:i/>
          <w:sz w:val="24"/>
          <w:szCs w:val="24"/>
        </w:rPr>
        <w:t xml:space="preserve"> Journal of Homosexuality</w:t>
      </w:r>
      <w:r w:rsidRPr="006F4092" w:rsidR="00351ECD">
        <w:rPr>
          <w:rFonts w:ascii="Times New Roman" w:hAnsi="Times New Roman" w:cs="Times New Roman"/>
          <w:sz w:val="24"/>
          <w:szCs w:val="24"/>
        </w:rPr>
        <w:t>,</w:t>
      </w:r>
      <w:r w:rsidRPr="006F4092" w:rsidR="00F54E82">
        <w:rPr>
          <w:rFonts w:ascii="Times New Roman" w:hAnsi="Times New Roman" w:cs="Times New Roman"/>
          <w:sz w:val="24"/>
          <w:szCs w:val="24"/>
        </w:rPr>
        <w:t xml:space="preserve"> </w:t>
      </w:r>
      <w:r w:rsidRPr="006F4092" w:rsidR="00F54E82">
        <w:rPr>
          <w:rFonts w:ascii="Times New Roman" w:hAnsi="Times New Roman" w:cs="Times New Roman"/>
          <w:b/>
          <w:sz w:val="24"/>
          <w:szCs w:val="24"/>
        </w:rPr>
        <w:t>61</w:t>
      </w:r>
      <w:r w:rsidRPr="006F4092" w:rsidR="00F54E82">
        <w:rPr>
          <w:rFonts w:ascii="Times New Roman" w:hAnsi="Times New Roman" w:cs="Times New Roman"/>
          <w:sz w:val="24"/>
          <w:szCs w:val="24"/>
        </w:rPr>
        <w:t>(1)</w:t>
      </w:r>
      <w:r w:rsidR="00034AD4">
        <w:rPr>
          <w:rFonts w:ascii="Times New Roman" w:hAnsi="Times New Roman" w:cs="Times New Roman"/>
          <w:sz w:val="24"/>
          <w:szCs w:val="24"/>
        </w:rPr>
        <w:t>, pp.</w:t>
      </w:r>
      <w:r w:rsidRPr="006F4092" w:rsidR="00F54E82">
        <w:rPr>
          <w:rFonts w:ascii="Times New Roman" w:hAnsi="Times New Roman" w:cs="Times New Roman"/>
          <w:sz w:val="24"/>
          <w:szCs w:val="24"/>
        </w:rPr>
        <w:t xml:space="preserve"> 129-144.</w:t>
      </w:r>
    </w:p>
    <w:p w:rsidR="00401B7B" w:rsidP="00401B7B" w:rsidRDefault="00922AC4" w14:paraId="1EF30CC3" w14:textId="77777777">
      <w:pPr>
        <w:spacing w:line="480" w:lineRule="auto"/>
        <w:rPr>
          <w:rFonts w:ascii="Times New Roman" w:hAnsi="Times New Roman" w:cs="Times New Roman"/>
          <w:sz w:val="24"/>
          <w:szCs w:val="24"/>
          <w:lang w:val="en-US"/>
        </w:rPr>
      </w:pPr>
      <w:r>
        <w:rPr>
          <w:rFonts w:ascii="Times New Roman" w:hAnsi="Times New Roman" w:eastAsia="Calibri" w:cs="Times New Roman"/>
          <w:sz w:val="24"/>
          <w:szCs w:val="24"/>
          <w:lang w:val="en-US"/>
        </w:rPr>
        <w:t>Green, B. C. (2005)</w:t>
      </w:r>
      <w:r w:rsidRPr="00C606E6" w:rsidR="00401B7B">
        <w:rPr>
          <w:rFonts w:ascii="Times New Roman" w:hAnsi="Times New Roman" w:eastAsia="Calibri" w:cs="Times New Roman"/>
          <w:sz w:val="24"/>
          <w:szCs w:val="24"/>
          <w:lang w:val="en-US"/>
        </w:rPr>
        <w:t xml:space="preserve"> </w:t>
      </w:r>
      <w:r>
        <w:rPr>
          <w:rFonts w:ascii="Times New Roman" w:hAnsi="Times New Roman" w:eastAsia="Calibri" w:cs="Times New Roman"/>
          <w:sz w:val="24"/>
          <w:szCs w:val="24"/>
          <w:lang w:val="en-US"/>
        </w:rPr>
        <w:t>‘</w:t>
      </w:r>
      <w:r w:rsidRPr="00C606E6" w:rsidR="00401B7B">
        <w:rPr>
          <w:rFonts w:ascii="Times New Roman" w:hAnsi="Times New Roman" w:eastAsia="Calibri" w:cs="Times New Roman"/>
          <w:sz w:val="24"/>
          <w:szCs w:val="24"/>
          <w:lang w:val="en-US"/>
        </w:rPr>
        <w:t>Homosexual signification: A moral construct in social contexts</w:t>
      </w:r>
      <w:r>
        <w:rPr>
          <w:rFonts w:ascii="Times New Roman" w:hAnsi="Times New Roman" w:eastAsia="Calibri" w:cs="Times New Roman"/>
          <w:sz w:val="24"/>
          <w:szCs w:val="24"/>
          <w:lang w:val="en-US"/>
        </w:rPr>
        <w:t>’</w:t>
      </w:r>
      <w:r w:rsidR="00401B7B">
        <w:rPr>
          <w:rFonts w:ascii="Times New Roman" w:hAnsi="Times New Roman" w:eastAsia="Calibri" w:cs="Times New Roman"/>
          <w:sz w:val="24"/>
          <w:szCs w:val="24"/>
          <w:lang w:val="en-US"/>
        </w:rPr>
        <w:t xml:space="preserve">, </w:t>
      </w:r>
      <w:r w:rsidR="005F09C5">
        <w:rPr>
          <w:rFonts w:ascii="Times New Roman" w:hAnsi="Times New Roman" w:eastAsia="Calibri" w:cs="Times New Roman"/>
          <w:i/>
          <w:iCs/>
          <w:sz w:val="24"/>
          <w:szCs w:val="24"/>
          <w:lang w:val="en-US"/>
        </w:rPr>
        <w:t>Journal of Homosexuality</w:t>
      </w:r>
      <w:r w:rsidR="005155EB">
        <w:rPr>
          <w:rFonts w:ascii="Times New Roman" w:hAnsi="Times New Roman" w:eastAsia="Calibri" w:cs="Times New Roman"/>
          <w:i/>
          <w:iCs/>
          <w:sz w:val="24"/>
          <w:szCs w:val="24"/>
          <w:lang w:val="en-US"/>
        </w:rPr>
        <w:t>,</w:t>
      </w:r>
      <w:r w:rsidRPr="00C606E6" w:rsidR="00401B7B">
        <w:rPr>
          <w:rFonts w:ascii="Times New Roman" w:hAnsi="Times New Roman" w:eastAsia="Calibri" w:cs="Times New Roman"/>
          <w:i/>
          <w:iCs/>
          <w:sz w:val="24"/>
          <w:szCs w:val="24"/>
          <w:lang w:val="en-US"/>
        </w:rPr>
        <w:t xml:space="preserve"> </w:t>
      </w:r>
      <w:r w:rsidRPr="00922AC4" w:rsidR="00401B7B">
        <w:rPr>
          <w:rFonts w:ascii="Times New Roman" w:hAnsi="Times New Roman" w:eastAsia="Calibri" w:cs="Times New Roman"/>
          <w:b/>
          <w:sz w:val="24"/>
          <w:szCs w:val="24"/>
          <w:lang w:val="en-US"/>
        </w:rPr>
        <w:t>49</w:t>
      </w:r>
      <w:r w:rsidRPr="00C606E6" w:rsidR="00401B7B">
        <w:rPr>
          <w:rFonts w:ascii="Times New Roman" w:hAnsi="Times New Roman" w:eastAsia="Calibri" w:cs="Times New Roman"/>
          <w:sz w:val="24"/>
          <w:szCs w:val="24"/>
          <w:lang w:val="en-US"/>
        </w:rPr>
        <w:t xml:space="preserve">(2), </w:t>
      </w:r>
      <w:r w:rsidR="00401B7B">
        <w:rPr>
          <w:rFonts w:ascii="Times New Roman" w:hAnsi="Times New Roman" w:eastAsia="Calibri" w:cs="Times New Roman"/>
          <w:sz w:val="24"/>
          <w:szCs w:val="24"/>
          <w:lang w:val="en-US"/>
        </w:rPr>
        <w:t>pp</w:t>
      </w:r>
      <w:r>
        <w:rPr>
          <w:rFonts w:ascii="Times New Roman" w:hAnsi="Times New Roman" w:eastAsia="Calibri" w:cs="Times New Roman"/>
          <w:sz w:val="24"/>
          <w:szCs w:val="24"/>
          <w:lang w:val="en-US"/>
        </w:rPr>
        <w:t>.</w:t>
      </w:r>
      <w:r w:rsidR="00401B7B">
        <w:rPr>
          <w:rFonts w:ascii="Times New Roman" w:hAnsi="Times New Roman" w:eastAsia="Calibri" w:cs="Times New Roman"/>
          <w:sz w:val="24"/>
          <w:szCs w:val="24"/>
          <w:lang w:val="en-US"/>
        </w:rPr>
        <w:t xml:space="preserve"> </w:t>
      </w:r>
      <w:r w:rsidRPr="00C606E6" w:rsidR="00401B7B">
        <w:rPr>
          <w:rFonts w:ascii="Times New Roman" w:hAnsi="Times New Roman" w:eastAsia="Calibri" w:cs="Times New Roman"/>
          <w:sz w:val="24"/>
          <w:szCs w:val="24"/>
          <w:lang w:val="en-US"/>
        </w:rPr>
        <w:t>119–134.</w:t>
      </w:r>
    </w:p>
    <w:p w:rsidR="004A06B1" w:rsidP="00D46966" w:rsidRDefault="00922AC4" w14:paraId="6D3D4B29" w14:textId="77777777">
      <w:pPr>
        <w:spacing w:line="480" w:lineRule="auto"/>
        <w:rPr>
          <w:rFonts w:ascii="Times New Roman" w:hAnsi="Times New Roman" w:cs="Times New Roman"/>
          <w:sz w:val="24"/>
          <w:szCs w:val="24"/>
        </w:rPr>
      </w:pPr>
      <w:r>
        <w:rPr>
          <w:rFonts w:ascii="Times New Roman" w:hAnsi="Times New Roman" w:cs="Times New Roman"/>
          <w:sz w:val="24"/>
          <w:szCs w:val="24"/>
        </w:rPr>
        <w:t>Heaphy, B. and Yip, A. (2003) ‘</w:t>
      </w:r>
      <w:r w:rsidRPr="004A06B1" w:rsidR="004A06B1">
        <w:rPr>
          <w:rFonts w:ascii="Times New Roman" w:hAnsi="Times New Roman" w:cs="Times New Roman"/>
          <w:sz w:val="24"/>
          <w:szCs w:val="24"/>
        </w:rPr>
        <w:t>Uneven possibilities: Understanding non-heterosexual ageing and the implication of social change</w:t>
      </w:r>
      <w:r w:rsidR="00401B7B">
        <w:rPr>
          <w:rFonts w:ascii="Times New Roman" w:hAnsi="Times New Roman" w:cs="Times New Roman"/>
          <w:sz w:val="24"/>
          <w:szCs w:val="24"/>
        </w:rPr>
        <w:t xml:space="preserve">’, </w:t>
      </w:r>
      <w:r w:rsidRPr="004A06B1" w:rsidR="004A06B1">
        <w:rPr>
          <w:rFonts w:ascii="Times New Roman" w:hAnsi="Times New Roman" w:cs="Times New Roman"/>
          <w:i/>
          <w:sz w:val="24"/>
          <w:szCs w:val="24"/>
        </w:rPr>
        <w:t>Sociological Research Online</w:t>
      </w:r>
      <w:r w:rsidR="0006505C">
        <w:rPr>
          <w:rFonts w:ascii="Times New Roman" w:hAnsi="Times New Roman" w:cs="Times New Roman"/>
          <w:sz w:val="24"/>
          <w:szCs w:val="24"/>
        </w:rPr>
        <w:t xml:space="preserve"> </w:t>
      </w:r>
      <w:r w:rsidRPr="00922AC4" w:rsidR="004A06B1">
        <w:rPr>
          <w:rFonts w:ascii="Times New Roman" w:hAnsi="Times New Roman" w:cs="Times New Roman"/>
          <w:b/>
          <w:sz w:val="24"/>
          <w:szCs w:val="24"/>
        </w:rPr>
        <w:t>8</w:t>
      </w:r>
      <w:r w:rsidR="00401B7B">
        <w:rPr>
          <w:rFonts w:ascii="Times New Roman" w:hAnsi="Times New Roman" w:cs="Times New Roman"/>
          <w:sz w:val="24"/>
          <w:szCs w:val="24"/>
        </w:rPr>
        <w:t>(</w:t>
      </w:r>
      <w:r w:rsidRPr="004A06B1" w:rsidR="004A06B1">
        <w:rPr>
          <w:rFonts w:ascii="Times New Roman" w:hAnsi="Times New Roman" w:cs="Times New Roman"/>
          <w:sz w:val="24"/>
          <w:szCs w:val="24"/>
        </w:rPr>
        <w:t>4</w:t>
      </w:r>
      <w:r w:rsidR="00401B7B">
        <w:rPr>
          <w:rFonts w:ascii="Times New Roman" w:hAnsi="Times New Roman" w:cs="Times New Roman"/>
          <w:sz w:val="24"/>
          <w:szCs w:val="24"/>
        </w:rPr>
        <w:t>)</w:t>
      </w:r>
      <w:r w:rsidRPr="004A06B1" w:rsidR="004A06B1">
        <w:rPr>
          <w:rFonts w:ascii="Times New Roman" w:hAnsi="Times New Roman" w:cs="Times New Roman"/>
          <w:sz w:val="24"/>
          <w:szCs w:val="24"/>
        </w:rPr>
        <w:t>,</w:t>
      </w:r>
      <w:r w:rsidR="00401B7B">
        <w:rPr>
          <w:rFonts w:ascii="Times New Roman" w:hAnsi="Times New Roman" w:cs="Times New Roman"/>
          <w:sz w:val="24"/>
          <w:szCs w:val="24"/>
        </w:rPr>
        <w:t xml:space="preserve"> pp</w:t>
      </w:r>
      <w:r>
        <w:rPr>
          <w:rFonts w:ascii="Times New Roman" w:hAnsi="Times New Roman" w:cs="Times New Roman"/>
          <w:sz w:val="24"/>
          <w:szCs w:val="24"/>
        </w:rPr>
        <w:t>.</w:t>
      </w:r>
      <w:r w:rsidRPr="004A06B1" w:rsidR="004A06B1">
        <w:rPr>
          <w:rFonts w:ascii="Times New Roman" w:hAnsi="Times New Roman" w:cs="Times New Roman"/>
          <w:sz w:val="24"/>
          <w:szCs w:val="24"/>
        </w:rPr>
        <w:t xml:space="preserve"> 1-19.</w:t>
      </w:r>
    </w:p>
    <w:p w:rsidR="005167EB" w:rsidP="005167EB" w:rsidRDefault="005167EB" w14:paraId="6379582E" w14:textId="4CE93689">
      <w:pPr>
        <w:spacing w:line="480" w:lineRule="auto"/>
        <w:rPr>
          <w:rFonts w:ascii="Times New Roman" w:hAnsi="Times New Roman" w:cs="Times New Roman"/>
          <w:sz w:val="24"/>
          <w:szCs w:val="24"/>
        </w:rPr>
      </w:pPr>
      <w:r>
        <w:rPr>
          <w:rFonts w:ascii="Times New Roman" w:hAnsi="Times New Roman" w:cs="Times New Roman"/>
          <w:sz w:val="24"/>
          <w:szCs w:val="24"/>
        </w:rPr>
        <w:t xml:space="preserve">Higgins, A., </w:t>
      </w:r>
      <w:proofErr w:type="spellStart"/>
      <w:r>
        <w:rPr>
          <w:rFonts w:ascii="Times New Roman" w:hAnsi="Times New Roman" w:cs="Times New Roman"/>
          <w:sz w:val="24"/>
          <w:szCs w:val="24"/>
        </w:rPr>
        <w:t>Sharek</w:t>
      </w:r>
      <w:proofErr w:type="spellEnd"/>
      <w:r>
        <w:rPr>
          <w:rFonts w:ascii="Times New Roman" w:hAnsi="Times New Roman" w:cs="Times New Roman"/>
          <w:sz w:val="24"/>
          <w:szCs w:val="24"/>
        </w:rPr>
        <w:t xml:space="preserve">, D., McCann, E., Sheerin, F., </w:t>
      </w:r>
      <w:proofErr w:type="spellStart"/>
      <w:r>
        <w:rPr>
          <w:rFonts w:ascii="Times New Roman" w:hAnsi="Times New Roman" w:cs="Times New Roman"/>
          <w:sz w:val="24"/>
          <w:szCs w:val="24"/>
        </w:rPr>
        <w:t>Glacken</w:t>
      </w:r>
      <w:proofErr w:type="spellEnd"/>
      <w:r>
        <w:rPr>
          <w:rFonts w:ascii="Times New Roman" w:hAnsi="Times New Roman" w:cs="Times New Roman"/>
          <w:sz w:val="24"/>
          <w:szCs w:val="24"/>
        </w:rPr>
        <w:t xml:space="preserve">, M., Breen, M. and McCarron, M. (2011) </w:t>
      </w:r>
      <w:r w:rsidRPr="005155EB">
        <w:rPr>
          <w:rFonts w:ascii="Times New Roman" w:hAnsi="Times New Roman" w:cs="Times New Roman"/>
          <w:i/>
          <w:sz w:val="24"/>
          <w:szCs w:val="24"/>
        </w:rPr>
        <w:t>Visible Lives: Identifying the experiences and needs of older Lesbian, Gay, Bi sexual and Transgender people in Ireland</w:t>
      </w:r>
      <w:r>
        <w:rPr>
          <w:rFonts w:ascii="Times New Roman" w:hAnsi="Times New Roman" w:cs="Times New Roman"/>
          <w:sz w:val="24"/>
          <w:szCs w:val="24"/>
        </w:rPr>
        <w:t xml:space="preserve">, Dublin, </w:t>
      </w:r>
      <w:r w:rsidRPr="005167EB">
        <w:rPr>
          <w:rFonts w:ascii="Times New Roman" w:hAnsi="Times New Roman" w:cs="Times New Roman"/>
          <w:sz w:val="24"/>
          <w:szCs w:val="24"/>
        </w:rPr>
        <w:t>Gay and Lesbian Equality Network (GLEN)</w:t>
      </w:r>
      <w:r>
        <w:rPr>
          <w:rFonts w:ascii="Times New Roman" w:hAnsi="Times New Roman" w:cs="Times New Roman"/>
          <w:sz w:val="24"/>
          <w:szCs w:val="24"/>
        </w:rPr>
        <w:t xml:space="preserve">. </w:t>
      </w:r>
      <w:r w:rsidR="008E3BCB">
        <w:rPr>
          <w:rFonts w:ascii="Times New Roman" w:hAnsi="Times New Roman" w:cs="Times New Roman"/>
          <w:bCs/>
          <w:color w:val="1A1718"/>
          <w:sz w:val="24"/>
          <w:szCs w:val="24"/>
          <w:lang w:val="en-US"/>
        </w:rPr>
        <w:t>Retrieved 31</w:t>
      </w:r>
      <w:r w:rsidRPr="008E3BCB" w:rsidR="008E3BCB">
        <w:rPr>
          <w:rFonts w:ascii="Times New Roman" w:hAnsi="Times New Roman" w:cs="Times New Roman"/>
          <w:bCs/>
          <w:color w:val="1A1718"/>
          <w:sz w:val="24"/>
          <w:szCs w:val="24"/>
          <w:vertAlign w:val="superscript"/>
          <w:lang w:val="en-US"/>
        </w:rPr>
        <w:t>st</w:t>
      </w:r>
      <w:r w:rsidR="008E3BCB">
        <w:rPr>
          <w:rFonts w:ascii="Times New Roman" w:hAnsi="Times New Roman" w:cs="Times New Roman"/>
          <w:bCs/>
          <w:color w:val="1A1718"/>
          <w:sz w:val="24"/>
          <w:szCs w:val="24"/>
          <w:lang w:val="en-US"/>
        </w:rPr>
        <w:t xml:space="preserve"> January 2015 from</w:t>
      </w:r>
      <w:r>
        <w:rPr>
          <w:rFonts w:ascii="Times New Roman" w:hAnsi="Times New Roman" w:cs="Times New Roman"/>
          <w:sz w:val="24"/>
          <w:szCs w:val="24"/>
        </w:rPr>
        <w:t xml:space="preserve">, </w:t>
      </w:r>
      <w:hyperlink w:history="1" r:id="rId9">
        <w:r w:rsidRPr="002E77C3">
          <w:rPr>
            <w:rStyle w:val="Hyperlink"/>
            <w:rFonts w:ascii="Times New Roman" w:hAnsi="Times New Roman" w:cs="Times New Roman"/>
            <w:sz w:val="24"/>
            <w:szCs w:val="24"/>
          </w:rPr>
          <w:t>http://www.tara.tcd.ie/handle/2262/73188</w:t>
        </w:r>
      </w:hyperlink>
    </w:p>
    <w:p w:rsidR="004A06B1" w:rsidP="00D46966" w:rsidRDefault="004A06B1" w14:paraId="4138D951" w14:textId="77777777">
      <w:pPr>
        <w:spacing w:line="480" w:lineRule="auto"/>
        <w:rPr>
          <w:rFonts w:ascii="Times New Roman" w:hAnsi="Times New Roman" w:cs="Times New Roman"/>
          <w:sz w:val="24"/>
          <w:szCs w:val="24"/>
        </w:rPr>
      </w:pPr>
      <w:r w:rsidRPr="004A06B1">
        <w:rPr>
          <w:rFonts w:ascii="Times New Roman" w:hAnsi="Times New Roman" w:cs="Times New Roman"/>
          <w:sz w:val="24"/>
          <w:szCs w:val="24"/>
        </w:rPr>
        <w:t>Hughes, M.</w:t>
      </w:r>
      <w:r w:rsidR="00401B7B">
        <w:rPr>
          <w:rFonts w:ascii="Times New Roman" w:hAnsi="Times New Roman" w:cs="Times New Roman"/>
          <w:sz w:val="24"/>
          <w:szCs w:val="24"/>
        </w:rPr>
        <w:t xml:space="preserve"> (</w:t>
      </w:r>
      <w:r w:rsidRPr="004A06B1">
        <w:rPr>
          <w:rFonts w:ascii="Times New Roman" w:hAnsi="Times New Roman" w:cs="Times New Roman"/>
          <w:sz w:val="24"/>
          <w:szCs w:val="24"/>
        </w:rPr>
        <w:t>2009</w:t>
      </w:r>
      <w:r w:rsidR="00401B7B">
        <w:rPr>
          <w:rFonts w:ascii="Times New Roman" w:hAnsi="Times New Roman" w:cs="Times New Roman"/>
          <w:sz w:val="24"/>
          <w:szCs w:val="24"/>
        </w:rPr>
        <w:t>)</w:t>
      </w:r>
      <w:r w:rsidRPr="004A06B1">
        <w:rPr>
          <w:rFonts w:ascii="Times New Roman" w:hAnsi="Times New Roman" w:cs="Times New Roman"/>
          <w:sz w:val="24"/>
          <w:szCs w:val="24"/>
        </w:rPr>
        <w:t xml:space="preserve"> </w:t>
      </w:r>
      <w:r w:rsidR="00922AC4">
        <w:rPr>
          <w:rFonts w:ascii="Times New Roman" w:hAnsi="Times New Roman" w:cs="Times New Roman"/>
          <w:sz w:val="24"/>
          <w:szCs w:val="24"/>
        </w:rPr>
        <w:t>‘</w:t>
      </w:r>
      <w:r w:rsidRPr="004A06B1">
        <w:rPr>
          <w:rFonts w:ascii="Times New Roman" w:hAnsi="Times New Roman" w:cs="Times New Roman"/>
          <w:sz w:val="24"/>
          <w:szCs w:val="24"/>
        </w:rPr>
        <w:t>Lesbian and gay people’s concerns about ageing and accessing services</w:t>
      </w:r>
      <w:r w:rsidR="00922AC4">
        <w:rPr>
          <w:rFonts w:ascii="Times New Roman" w:hAnsi="Times New Roman" w:cs="Times New Roman"/>
          <w:sz w:val="24"/>
          <w:szCs w:val="24"/>
        </w:rPr>
        <w:t>’</w:t>
      </w:r>
      <w:r w:rsidR="00401B7B">
        <w:rPr>
          <w:rFonts w:ascii="Times New Roman" w:hAnsi="Times New Roman" w:cs="Times New Roman"/>
          <w:sz w:val="24"/>
          <w:szCs w:val="24"/>
        </w:rPr>
        <w:t xml:space="preserve">, </w:t>
      </w:r>
      <w:r w:rsidRPr="004A06B1">
        <w:rPr>
          <w:rFonts w:ascii="Times New Roman" w:hAnsi="Times New Roman" w:cs="Times New Roman"/>
          <w:i/>
          <w:sz w:val="24"/>
          <w:szCs w:val="24"/>
        </w:rPr>
        <w:t>Australian Social Work</w:t>
      </w:r>
      <w:r w:rsidR="00922AC4">
        <w:rPr>
          <w:rFonts w:ascii="Times New Roman" w:hAnsi="Times New Roman" w:cs="Times New Roman"/>
          <w:i/>
          <w:sz w:val="24"/>
          <w:szCs w:val="24"/>
        </w:rPr>
        <w:t>,</w:t>
      </w:r>
      <w:r w:rsidRPr="004A06B1">
        <w:rPr>
          <w:rFonts w:ascii="Times New Roman" w:hAnsi="Times New Roman" w:cs="Times New Roman"/>
          <w:sz w:val="24"/>
          <w:szCs w:val="24"/>
        </w:rPr>
        <w:t xml:space="preserve"> </w:t>
      </w:r>
      <w:r w:rsidRPr="00922AC4">
        <w:rPr>
          <w:rFonts w:ascii="Times New Roman" w:hAnsi="Times New Roman" w:cs="Times New Roman"/>
          <w:b/>
          <w:sz w:val="24"/>
          <w:szCs w:val="24"/>
        </w:rPr>
        <w:t>62</w:t>
      </w:r>
      <w:r w:rsidR="00401B7B">
        <w:rPr>
          <w:rFonts w:ascii="Times New Roman" w:hAnsi="Times New Roman" w:cs="Times New Roman"/>
          <w:sz w:val="24"/>
          <w:szCs w:val="24"/>
        </w:rPr>
        <w:t>(</w:t>
      </w:r>
      <w:r w:rsidRPr="004A06B1">
        <w:rPr>
          <w:rFonts w:ascii="Times New Roman" w:hAnsi="Times New Roman" w:cs="Times New Roman"/>
          <w:sz w:val="24"/>
          <w:szCs w:val="24"/>
        </w:rPr>
        <w:t>2</w:t>
      </w:r>
      <w:r w:rsidR="00401B7B">
        <w:rPr>
          <w:rFonts w:ascii="Times New Roman" w:hAnsi="Times New Roman" w:cs="Times New Roman"/>
          <w:sz w:val="24"/>
          <w:szCs w:val="24"/>
        </w:rPr>
        <w:t>)</w:t>
      </w:r>
      <w:r w:rsidRPr="004A06B1">
        <w:rPr>
          <w:rFonts w:ascii="Times New Roman" w:hAnsi="Times New Roman" w:cs="Times New Roman"/>
          <w:sz w:val="24"/>
          <w:szCs w:val="24"/>
        </w:rPr>
        <w:t>,</w:t>
      </w:r>
      <w:r w:rsidR="00401B7B">
        <w:rPr>
          <w:rFonts w:ascii="Times New Roman" w:hAnsi="Times New Roman" w:cs="Times New Roman"/>
          <w:sz w:val="24"/>
          <w:szCs w:val="24"/>
        </w:rPr>
        <w:t xml:space="preserve"> pp</w:t>
      </w:r>
      <w:r w:rsidR="00922AC4">
        <w:rPr>
          <w:rFonts w:ascii="Times New Roman" w:hAnsi="Times New Roman" w:cs="Times New Roman"/>
          <w:sz w:val="24"/>
          <w:szCs w:val="24"/>
        </w:rPr>
        <w:t>.</w:t>
      </w:r>
      <w:r w:rsidRPr="004A06B1">
        <w:rPr>
          <w:rFonts w:ascii="Times New Roman" w:hAnsi="Times New Roman" w:cs="Times New Roman"/>
          <w:sz w:val="24"/>
          <w:szCs w:val="24"/>
        </w:rPr>
        <w:t xml:space="preserve"> 186-201.</w:t>
      </w:r>
    </w:p>
    <w:p w:rsidR="00E0534C" w:rsidP="00D46966" w:rsidRDefault="00922AC4" w14:paraId="3CF5D4E3" w14:textId="204979D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Hughes, M. and Kentlyn, S. (2014)</w:t>
      </w:r>
      <w:r w:rsidR="00E0534C">
        <w:rPr>
          <w:rFonts w:ascii="Times New Roman" w:hAnsi="Times New Roman" w:cs="Times New Roman"/>
          <w:sz w:val="24"/>
          <w:szCs w:val="24"/>
        </w:rPr>
        <w:t xml:space="preserve"> </w:t>
      </w:r>
      <w:r w:rsidRPr="00880F89" w:rsidR="007D2DB9">
        <w:rPr>
          <w:rFonts w:ascii="Times New Roman" w:hAnsi="Times New Roman" w:cs="Times New Roman"/>
          <w:i/>
          <w:sz w:val="24"/>
          <w:szCs w:val="24"/>
        </w:rPr>
        <w:t>Report of the Survey of the Health and Wellbeing of Lesbian, Gay, Bisexual, Transgender and Intersex (LGBTI) Ol</w:t>
      </w:r>
      <w:r w:rsidR="005558A5">
        <w:rPr>
          <w:rFonts w:ascii="Times New Roman" w:hAnsi="Times New Roman" w:cs="Times New Roman"/>
          <w:i/>
          <w:sz w:val="24"/>
          <w:szCs w:val="24"/>
        </w:rPr>
        <w:t xml:space="preserve">der People in NSW, 2013-2014, </w:t>
      </w:r>
      <w:proofErr w:type="spellStart"/>
      <w:r w:rsidR="008766C4">
        <w:rPr>
          <w:rFonts w:ascii="Times New Roman" w:hAnsi="Times New Roman" w:cs="Times New Roman"/>
          <w:sz w:val="24"/>
          <w:szCs w:val="24"/>
        </w:rPr>
        <w:t>Bilinga</w:t>
      </w:r>
      <w:proofErr w:type="spellEnd"/>
      <w:r w:rsidR="008766C4">
        <w:rPr>
          <w:rFonts w:ascii="Times New Roman" w:hAnsi="Times New Roman" w:cs="Times New Roman"/>
          <w:sz w:val="24"/>
          <w:szCs w:val="24"/>
        </w:rPr>
        <w:t>:</w:t>
      </w:r>
      <w:r w:rsidR="00E0534C">
        <w:rPr>
          <w:rFonts w:ascii="Times New Roman" w:hAnsi="Times New Roman" w:cs="Times New Roman"/>
          <w:sz w:val="24"/>
          <w:szCs w:val="24"/>
        </w:rPr>
        <w:t xml:space="preserve"> Southern Cross University. </w:t>
      </w:r>
    </w:p>
    <w:p w:rsidR="003762BE" w:rsidP="00A3072C" w:rsidRDefault="003762BE" w14:paraId="776F526F" w14:textId="77777777">
      <w:pPr>
        <w:widowControl w:val="0"/>
        <w:autoSpaceDE w:val="0"/>
        <w:autoSpaceDN w:val="0"/>
        <w:adjustRightInd w:val="0"/>
        <w:spacing w:after="240" w:line="480" w:lineRule="auto"/>
        <w:rPr>
          <w:rFonts w:ascii="Times New Roman" w:hAnsi="Times New Roman" w:cs="Times New Roman"/>
          <w:sz w:val="24"/>
          <w:szCs w:val="24"/>
        </w:rPr>
      </w:pPr>
      <w:r w:rsidRPr="003762BE">
        <w:rPr>
          <w:rFonts w:ascii="Times New Roman" w:hAnsi="Times New Roman" w:cs="Times New Roman"/>
          <w:sz w:val="24"/>
          <w:szCs w:val="24"/>
        </w:rPr>
        <w:t xml:space="preserve">Johnson, R.B. </w:t>
      </w:r>
      <w:r w:rsidR="00992943">
        <w:rPr>
          <w:rFonts w:ascii="Times New Roman" w:hAnsi="Times New Roman" w:cs="Times New Roman"/>
          <w:sz w:val="24"/>
          <w:szCs w:val="24"/>
        </w:rPr>
        <w:t>and</w:t>
      </w:r>
      <w:r w:rsidR="00BB7875">
        <w:rPr>
          <w:rFonts w:ascii="Times New Roman" w:hAnsi="Times New Roman" w:cs="Times New Roman"/>
          <w:sz w:val="24"/>
          <w:szCs w:val="24"/>
        </w:rPr>
        <w:t xml:space="preserve"> </w:t>
      </w:r>
      <w:proofErr w:type="spellStart"/>
      <w:r w:rsidR="00BB7875">
        <w:rPr>
          <w:rFonts w:ascii="Times New Roman" w:hAnsi="Times New Roman" w:cs="Times New Roman"/>
          <w:sz w:val="24"/>
          <w:szCs w:val="24"/>
        </w:rPr>
        <w:t>Onweuegbuzie</w:t>
      </w:r>
      <w:proofErr w:type="spellEnd"/>
      <w:r w:rsidR="00BB7875">
        <w:rPr>
          <w:rFonts w:ascii="Times New Roman" w:hAnsi="Times New Roman" w:cs="Times New Roman"/>
          <w:sz w:val="24"/>
          <w:szCs w:val="24"/>
        </w:rPr>
        <w:t>, A.J. (2004)</w:t>
      </w:r>
      <w:r w:rsidRPr="003762BE">
        <w:rPr>
          <w:rFonts w:ascii="Times New Roman" w:hAnsi="Times New Roman" w:cs="Times New Roman"/>
          <w:sz w:val="24"/>
          <w:szCs w:val="24"/>
        </w:rPr>
        <w:t xml:space="preserve"> Mixed methods research: a research paradigm whose time has come. </w:t>
      </w:r>
      <w:r w:rsidRPr="00992943">
        <w:rPr>
          <w:rFonts w:ascii="Times New Roman" w:hAnsi="Times New Roman" w:cs="Times New Roman"/>
          <w:i/>
          <w:sz w:val="24"/>
          <w:szCs w:val="24"/>
        </w:rPr>
        <w:t>Educational Researcher</w:t>
      </w:r>
      <w:r w:rsidRPr="003762BE">
        <w:rPr>
          <w:rFonts w:ascii="Times New Roman" w:hAnsi="Times New Roman" w:cs="Times New Roman"/>
          <w:sz w:val="24"/>
          <w:szCs w:val="24"/>
        </w:rPr>
        <w:t xml:space="preserve"> </w:t>
      </w:r>
      <w:r w:rsidRPr="00992943">
        <w:rPr>
          <w:rFonts w:ascii="Times New Roman" w:hAnsi="Times New Roman" w:cs="Times New Roman"/>
          <w:b/>
          <w:sz w:val="24"/>
          <w:szCs w:val="24"/>
        </w:rPr>
        <w:t>33</w:t>
      </w:r>
      <w:r>
        <w:rPr>
          <w:rFonts w:ascii="Times New Roman" w:hAnsi="Times New Roman" w:cs="Times New Roman"/>
          <w:sz w:val="24"/>
          <w:szCs w:val="24"/>
        </w:rPr>
        <w:t>(7), pp.</w:t>
      </w:r>
      <w:r w:rsidRPr="003762BE">
        <w:rPr>
          <w:rFonts w:ascii="Times New Roman" w:hAnsi="Times New Roman" w:cs="Times New Roman"/>
          <w:sz w:val="24"/>
          <w:szCs w:val="24"/>
        </w:rPr>
        <w:t xml:space="preserve"> 14-26.</w:t>
      </w:r>
    </w:p>
    <w:p w:rsidR="007316D0" w:rsidP="00A3072C" w:rsidRDefault="007316D0" w14:paraId="04BA6E07" w14:textId="07D43622">
      <w:pPr>
        <w:widowControl w:val="0"/>
        <w:autoSpaceDE w:val="0"/>
        <w:autoSpaceDN w:val="0"/>
        <w:adjustRightInd w:val="0"/>
        <w:spacing w:after="240" w:line="480" w:lineRule="auto"/>
        <w:rPr>
          <w:rFonts w:ascii="Times New Roman" w:hAnsi="Times New Roman" w:cs="Times New Roman"/>
          <w:sz w:val="24"/>
          <w:szCs w:val="24"/>
        </w:rPr>
      </w:pPr>
      <w:proofErr w:type="spellStart"/>
      <w:r w:rsidRPr="007316D0">
        <w:rPr>
          <w:rFonts w:ascii="Times New Roman" w:hAnsi="Times New Roman" w:cs="Times New Roman"/>
          <w:sz w:val="24"/>
          <w:szCs w:val="24"/>
        </w:rPr>
        <w:t>Knockel</w:t>
      </w:r>
      <w:proofErr w:type="spellEnd"/>
      <w:r w:rsidRPr="007316D0">
        <w:rPr>
          <w:rFonts w:ascii="Times New Roman" w:hAnsi="Times New Roman" w:cs="Times New Roman"/>
          <w:sz w:val="24"/>
          <w:szCs w:val="24"/>
        </w:rPr>
        <w:t xml:space="preserve">, K.A., Quam, J.K. and </w:t>
      </w:r>
      <w:proofErr w:type="spellStart"/>
      <w:r w:rsidRPr="007316D0">
        <w:rPr>
          <w:rFonts w:ascii="Times New Roman" w:hAnsi="Times New Roman" w:cs="Times New Roman"/>
          <w:sz w:val="24"/>
          <w:szCs w:val="24"/>
        </w:rPr>
        <w:t>Corghan</w:t>
      </w:r>
      <w:proofErr w:type="spellEnd"/>
      <w:r w:rsidRPr="007316D0">
        <w:rPr>
          <w:rFonts w:ascii="Times New Roman" w:hAnsi="Times New Roman" w:cs="Times New Roman"/>
          <w:sz w:val="24"/>
          <w:szCs w:val="24"/>
        </w:rPr>
        <w:t xml:space="preserve">, C.F. </w:t>
      </w:r>
      <w:r w:rsidR="008E3BCB">
        <w:rPr>
          <w:rFonts w:ascii="Times New Roman" w:hAnsi="Times New Roman" w:cs="Times New Roman"/>
          <w:sz w:val="24"/>
          <w:szCs w:val="24"/>
        </w:rPr>
        <w:t>(2011)</w:t>
      </w:r>
      <w:r w:rsidRPr="007316D0">
        <w:rPr>
          <w:rFonts w:ascii="Times New Roman" w:hAnsi="Times New Roman" w:cs="Times New Roman"/>
          <w:sz w:val="24"/>
          <w:szCs w:val="24"/>
        </w:rPr>
        <w:t xml:space="preserve"> Are Old Lesbian and Gay People Well Served? Understanding the Perceptions, Preparation, and Experiences of Aging Services Providers. </w:t>
      </w:r>
      <w:r w:rsidRPr="001773D6" w:rsidR="00403C70">
        <w:rPr>
          <w:rFonts w:ascii="Times New Roman" w:hAnsi="Times New Roman" w:cs="Times New Roman"/>
          <w:i/>
          <w:sz w:val="24"/>
          <w:szCs w:val="24"/>
        </w:rPr>
        <w:t>Journal of Applied Gerontology</w:t>
      </w:r>
      <w:r w:rsidRPr="007316D0">
        <w:rPr>
          <w:rFonts w:ascii="Times New Roman" w:hAnsi="Times New Roman" w:cs="Times New Roman"/>
          <w:sz w:val="24"/>
          <w:szCs w:val="24"/>
        </w:rPr>
        <w:t xml:space="preserve">, </w:t>
      </w:r>
      <w:r w:rsidRPr="001773D6" w:rsidR="00403C70">
        <w:rPr>
          <w:rFonts w:ascii="Times New Roman" w:hAnsi="Times New Roman" w:cs="Times New Roman"/>
          <w:b/>
          <w:sz w:val="24"/>
          <w:szCs w:val="24"/>
        </w:rPr>
        <w:t>30</w:t>
      </w:r>
      <w:r>
        <w:rPr>
          <w:rFonts w:ascii="Times New Roman" w:hAnsi="Times New Roman" w:cs="Times New Roman"/>
          <w:sz w:val="24"/>
          <w:szCs w:val="24"/>
        </w:rPr>
        <w:t xml:space="preserve"> (</w:t>
      </w:r>
      <w:r w:rsidRPr="007316D0">
        <w:rPr>
          <w:rFonts w:ascii="Times New Roman" w:hAnsi="Times New Roman" w:cs="Times New Roman"/>
          <w:sz w:val="24"/>
          <w:szCs w:val="24"/>
        </w:rPr>
        <w:t>3</w:t>
      </w:r>
      <w:r>
        <w:rPr>
          <w:rFonts w:ascii="Times New Roman" w:hAnsi="Times New Roman" w:cs="Times New Roman"/>
          <w:sz w:val="24"/>
          <w:szCs w:val="24"/>
        </w:rPr>
        <w:t>)</w:t>
      </w:r>
      <w:r w:rsidRPr="007316D0">
        <w:rPr>
          <w:rFonts w:ascii="Times New Roman" w:hAnsi="Times New Roman" w:cs="Times New Roman"/>
          <w:sz w:val="24"/>
          <w:szCs w:val="24"/>
        </w:rPr>
        <w:t xml:space="preserve">, </w:t>
      </w:r>
      <w:r w:rsidR="003C06EB">
        <w:rPr>
          <w:rFonts w:ascii="Times New Roman" w:hAnsi="Times New Roman" w:cs="Times New Roman"/>
          <w:sz w:val="24"/>
          <w:szCs w:val="24"/>
        </w:rPr>
        <w:t xml:space="preserve">pp. </w:t>
      </w:r>
      <w:r w:rsidRPr="007316D0">
        <w:rPr>
          <w:rFonts w:ascii="Times New Roman" w:hAnsi="Times New Roman" w:cs="Times New Roman"/>
          <w:sz w:val="24"/>
          <w:szCs w:val="24"/>
        </w:rPr>
        <w:t>370-389.</w:t>
      </w:r>
    </w:p>
    <w:p w:rsidRPr="00742AE3" w:rsidR="005C2487" w:rsidP="00A3072C" w:rsidRDefault="005558A5" w14:paraId="678F938D" w14:textId="77777777">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Lipsky</w:t>
      </w:r>
      <w:proofErr w:type="spellEnd"/>
      <w:r>
        <w:rPr>
          <w:rFonts w:ascii="Times New Roman" w:hAnsi="Times New Roman" w:cs="Times New Roman"/>
          <w:sz w:val="24"/>
          <w:szCs w:val="24"/>
        </w:rPr>
        <w:t>, M. (1980)</w:t>
      </w:r>
      <w:r w:rsidRPr="00742AE3" w:rsidR="005C2487">
        <w:rPr>
          <w:rFonts w:ascii="Times New Roman" w:hAnsi="Times New Roman" w:cs="Times New Roman"/>
          <w:sz w:val="24"/>
          <w:szCs w:val="24"/>
        </w:rPr>
        <w:t xml:space="preserve"> </w:t>
      </w:r>
      <w:r w:rsidRPr="00742AE3" w:rsidR="001861C2">
        <w:rPr>
          <w:rFonts w:ascii="Times New Roman" w:hAnsi="Times New Roman" w:cs="Times New Roman"/>
          <w:i/>
          <w:iCs/>
          <w:color w:val="1C1C1C"/>
          <w:sz w:val="24"/>
          <w:szCs w:val="24"/>
          <w:lang w:val="en-US"/>
        </w:rPr>
        <w:t xml:space="preserve">Street-level Bureaucracy; </w:t>
      </w:r>
      <w:r w:rsidRPr="00742AE3">
        <w:rPr>
          <w:rFonts w:ascii="Times New Roman" w:hAnsi="Times New Roman" w:cs="Times New Roman"/>
          <w:i/>
          <w:iCs/>
          <w:color w:val="1C1C1C"/>
          <w:sz w:val="24"/>
          <w:szCs w:val="24"/>
          <w:lang w:val="en-US"/>
        </w:rPr>
        <w:t>dilemmas of the individual in public services</w:t>
      </w:r>
      <w:r>
        <w:rPr>
          <w:rFonts w:ascii="Times New Roman" w:hAnsi="Times New Roman" w:cs="Times New Roman"/>
          <w:sz w:val="24"/>
          <w:szCs w:val="24"/>
        </w:rPr>
        <w:t>, New York,</w:t>
      </w:r>
      <w:r w:rsidRPr="00742AE3" w:rsidR="005C2487">
        <w:rPr>
          <w:rFonts w:ascii="Times New Roman" w:hAnsi="Times New Roman" w:cs="Times New Roman"/>
          <w:sz w:val="24"/>
          <w:szCs w:val="24"/>
        </w:rPr>
        <w:t xml:space="preserve"> Russell Sage Foundation.</w:t>
      </w:r>
    </w:p>
    <w:p w:rsidRPr="00E27945" w:rsidR="00E27945" w:rsidP="00D46966" w:rsidRDefault="00E27945" w14:paraId="0A1C8056" w14:textId="77777777">
      <w:pPr>
        <w:spacing w:line="480" w:lineRule="auto"/>
        <w:rPr>
          <w:rFonts w:ascii="Times New Roman" w:hAnsi="Times New Roman" w:cs="Times New Roman"/>
          <w:sz w:val="24"/>
          <w:szCs w:val="24"/>
        </w:rPr>
      </w:pPr>
      <w:r w:rsidRPr="00E27945">
        <w:rPr>
          <w:rFonts w:ascii="Times New Roman" w:hAnsi="Times New Roman" w:cs="Times New Roman"/>
          <w:sz w:val="24"/>
          <w:szCs w:val="24"/>
        </w:rPr>
        <w:t xml:space="preserve">Mercer, C.H., </w:t>
      </w:r>
      <w:proofErr w:type="spellStart"/>
      <w:r w:rsidRPr="00E27945">
        <w:rPr>
          <w:rFonts w:ascii="Times New Roman" w:hAnsi="Times New Roman" w:cs="Times New Roman"/>
          <w:sz w:val="24"/>
          <w:szCs w:val="24"/>
        </w:rPr>
        <w:t>Tanton</w:t>
      </w:r>
      <w:proofErr w:type="spellEnd"/>
      <w:r w:rsidRPr="00E27945">
        <w:rPr>
          <w:rFonts w:ascii="Times New Roman" w:hAnsi="Times New Roman" w:cs="Times New Roman"/>
          <w:sz w:val="24"/>
          <w:szCs w:val="24"/>
        </w:rPr>
        <w:t xml:space="preserve">, C., </w:t>
      </w:r>
      <w:proofErr w:type="spellStart"/>
      <w:r w:rsidRPr="00E27945">
        <w:rPr>
          <w:rFonts w:ascii="Times New Roman" w:hAnsi="Times New Roman" w:cs="Times New Roman"/>
          <w:sz w:val="24"/>
          <w:szCs w:val="24"/>
        </w:rPr>
        <w:t>Prah</w:t>
      </w:r>
      <w:proofErr w:type="spellEnd"/>
      <w:r w:rsidRPr="00E27945">
        <w:rPr>
          <w:rFonts w:ascii="Times New Roman" w:hAnsi="Times New Roman" w:cs="Times New Roman"/>
          <w:sz w:val="24"/>
          <w:szCs w:val="24"/>
        </w:rPr>
        <w:t xml:space="preserve">, P., </w:t>
      </w:r>
      <w:proofErr w:type="spellStart"/>
      <w:r w:rsidRPr="00E27945">
        <w:rPr>
          <w:rFonts w:ascii="Times New Roman" w:hAnsi="Times New Roman" w:cs="Times New Roman"/>
          <w:sz w:val="24"/>
          <w:szCs w:val="24"/>
        </w:rPr>
        <w:t>Erens</w:t>
      </w:r>
      <w:proofErr w:type="spellEnd"/>
      <w:r w:rsidRPr="00E27945">
        <w:rPr>
          <w:rFonts w:ascii="Times New Roman" w:hAnsi="Times New Roman" w:cs="Times New Roman"/>
          <w:sz w:val="24"/>
          <w:szCs w:val="24"/>
        </w:rPr>
        <w:t xml:space="preserve">, B., </w:t>
      </w:r>
      <w:proofErr w:type="spellStart"/>
      <w:r w:rsidRPr="00E27945">
        <w:rPr>
          <w:rFonts w:ascii="Times New Roman" w:hAnsi="Times New Roman" w:cs="Times New Roman"/>
          <w:sz w:val="24"/>
          <w:szCs w:val="24"/>
        </w:rPr>
        <w:t>Sonnenberg</w:t>
      </w:r>
      <w:proofErr w:type="spellEnd"/>
      <w:r w:rsidRPr="00E27945">
        <w:rPr>
          <w:rFonts w:ascii="Times New Roman" w:hAnsi="Times New Roman" w:cs="Times New Roman"/>
          <w:sz w:val="24"/>
          <w:szCs w:val="24"/>
        </w:rPr>
        <w:t xml:space="preserve">, P., Clifton, S., </w:t>
      </w:r>
      <w:proofErr w:type="spellStart"/>
      <w:r w:rsidRPr="00E27945">
        <w:rPr>
          <w:rFonts w:ascii="Times New Roman" w:hAnsi="Times New Roman" w:cs="Times New Roman"/>
          <w:sz w:val="24"/>
          <w:szCs w:val="24"/>
        </w:rPr>
        <w:t>Mac</w:t>
      </w:r>
      <w:r>
        <w:rPr>
          <w:rFonts w:ascii="Times New Roman" w:hAnsi="Times New Roman" w:cs="Times New Roman"/>
          <w:sz w:val="24"/>
          <w:szCs w:val="24"/>
        </w:rPr>
        <w:t>D</w:t>
      </w:r>
      <w:r w:rsidRPr="00E27945">
        <w:rPr>
          <w:rFonts w:ascii="Times New Roman" w:hAnsi="Times New Roman" w:cs="Times New Roman"/>
          <w:sz w:val="24"/>
          <w:szCs w:val="24"/>
        </w:rPr>
        <w:t>owall</w:t>
      </w:r>
      <w:proofErr w:type="spellEnd"/>
      <w:r w:rsidRPr="00E27945">
        <w:rPr>
          <w:rFonts w:ascii="Times New Roman" w:hAnsi="Times New Roman" w:cs="Times New Roman"/>
          <w:sz w:val="24"/>
          <w:szCs w:val="24"/>
        </w:rPr>
        <w:t xml:space="preserve">, W., Lewis, R., Field, N., </w:t>
      </w:r>
      <w:proofErr w:type="spellStart"/>
      <w:r w:rsidRPr="00E27945">
        <w:rPr>
          <w:rFonts w:ascii="Times New Roman" w:hAnsi="Times New Roman" w:cs="Times New Roman"/>
          <w:sz w:val="24"/>
          <w:szCs w:val="24"/>
        </w:rPr>
        <w:t>Datta</w:t>
      </w:r>
      <w:proofErr w:type="spellEnd"/>
      <w:r w:rsidRPr="00E27945">
        <w:rPr>
          <w:rFonts w:ascii="Times New Roman" w:hAnsi="Times New Roman" w:cs="Times New Roman"/>
          <w:sz w:val="24"/>
          <w:szCs w:val="24"/>
        </w:rPr>
        <w:t xml:space="preserve">, J., </w:t>
      </w:r>
      <w:proofErr w:type="spellStart"/>
      <w:r w:rsidRPr="00E27945">
        <w:rPr>
          <w:rFonts w:ascii="Times New Roman" w:hAnsi="Times New Roman" w:cs="Times New Roman"/>
          <w:sz w:val="24"/>
          <w:szCs w:val="24"/>
        </w:rPr>
        <w:t>Copas</w:t>
      </w:r>
      <w:proofErr w:type="spellEnd"/>
      <w:r w:rsidRPr="00E27945">
        <w:rPr>
          <w:rFonts w:ascii="Times New Roman" w:hAnsi="Times New Roman" w:cs="Times New Roman"/>
          <w:sz w:val="24"/>
          <w:szCs w:val="24"/>
        </w:rPr>
        <w:t xml:space="preserve">, A.J., Phelps, A., </w:t>
      </w:r>
      <w:proofErr w:type="spellStart"/>
      <w:r w:rsidRPr="00E27945">
        <w:rPr>
          <w:rFonts w:ascii="Times New Roman" w:hAnsi="Times New Roman" w:cs="Times New Roman"/>
          <w:sz w:val="24"/>
          <w:szCs w:val="24"/>
        </w:rPr>
        <w:t>Wellin</w:t>
      </w:r>
      <w:r w:rsidR="00922AC4">
        <w:rPr>
          <w:rFonts w:ascii="Times New Roman" w:hAnsi="Times New Roman" w:cs="Times New Roman"/>
          <w:sz w:val="24"/>
          <w:szCs w:val="24"/>
        </w:rPr>
        <w:t>gs</w:t>
      </w:r>
      <w:proofErr w:type="spellEnd"/>
      <w:r w:rsidR="00922AC4">
        <w:rPr>
          <w:rFonts w:ascii="Times New Roman" w:hAnsi="Times New Roman" w:cs="Times New Roman"/>
          <w:sz w:val="24"/>
          <w:szCs w:val="24"/>
        </w:rPr>
        <w:t>, K. and Johnson, A.M. (2013)</w:t>
      </w:r>
      <w:r w:rsidRPr="00E27945">
        <w:rPr>
          <w:rFonts w:ascii="Times New Roman" w:hAnsi="Times New Roman" w:cs="Times New Roman"/>
          <w:sz w:val="24"/>
          <w:szCs w:val="24"/>
        </w:rPr>
        <w:t xml:space="preserve"> </w:t>
      </w:r>
      <w:r w:rsidR="00922AC4">
        <w:rPr>
          <w:rFonts w:ascii="Times New Roman" w:hAnsi="Times New Roman" w:cs="Times New Roman"/>
          <w:sz w:val="24"/>
          <w:szCs w:val="24"/>
        </w:rPr>
        <w:t>‘</w:t>
      </w:r>
      <w:r w:rsidRPr="00E27945">
        <w:rPr>
          <w:rFonts w:ascii="Times New Roman" w:hAnsi="Times New Roman" w:cs="Times New Roman"/>
          <w:sz w:val="24"/>
          <w:szCs w:val="24"/>
        </w:rPr>
        <w:t>Changes in sexual attitudes and lifestyles in Britain through the life course and over time: findings from the National Surveys of Sexual Attitudes and Lifestyles (N</w:t>
      </w:r>
      <w:r w:rsidR="00A3072C">
        <w:rPr>
          <w:rFonts w:ascii="Times New Roman" w:hAnsi="Times New Roman" w:cs="Times New Roman"/>
          <w:sz w:val="24"/>
          <w:szCs w:val="24"/>
        </w:rPr>
        <w:t>ATSAL</w:t>
      </w:r>
      <w:r w:rsidRPr="00E27945">
        <w:rPr>
          <w:rFonts w:ascii="Times New Roman" w:hAnsi="Times New Roman" w:cs="Times New Roman"/>
          <w:sz w:val="24"/>
          <w:szCs w:val="24"/>
        </w:rPr>
        <w:t>)</w:t>
      </w:r>
      <w:r w:rsidR="00922AC4">
        <w:rPr>
          <w:rFonts w:ascii="Times New Roman" w:hAnsi="Times New Roman" w:cs="Times New Roman"/>
          <w:sz w:val="24"/>
          <w:szCs w:val="24"/>
        </w:rPr>
        <w:t>’</w:t>
      </w:r>
      <w:r w:rsidR="00401B7B">
        <w:rPr>
          <w:rFonts w:ascii="Times New Roman" w:hAnsi="Times New Roman" w:cs="Times New Roman"/>
          <w:sz w:val="24"/>
          <w:szCs w:val="24"/>
        </w:rPr>
        <w:t xml:space="preserve">, </w:t>
      </w:r>
      <w:r w:rsidRPr="00E27945">
        <w:rPr>
          <w:rFonts w:ascii="Times New Roman" w:hAnsi="Times New Roman" w:cs="Times New Roman"/>
          <w:i/>
          <w:sz w:val="24"/>
          <w:szCs w:val="24"/>
        </w:rPr>
        <w:t>The</w:t>
      </w:r>
      <w:r w:rsidRPr="00E27945">
        <w:rPr>
          <w:rFonts w:ascii="Times New Roman" w:hAnsi="Times New Roman" w:cs="Times New Roman"/>
          <w:sz w:val="24"/>
          <w:szCs w:val="24"/>
        </w:rPr>
        <w:t xml:space="preserve"> </w:t>
      </w:r>
      <w:r w:rsidRPr="00E27945">
        <w:rPr>
          <w:rFonts w:ascii="Times New Roman" w:hAnsi="Times New Roman" w:cs="Times New Roman"/>
          <w:i/>
          <w:sz w:val="24"/>
          <w:szCs w:val="24"/>
        </w:rPr>
        <w:t>Lancet</w:t>
      </w:r>
      <w:r w:rsidR="00922AC4">
        <w:rPr>
          <w:rFonts w:ascii="Times New Roman" w:hAnsi="Times New Roman" w:cs="Times New Roman"/>
          <w:i/>
          <w:sz w:val="24"/>
          <w:szCs w:val="24"/>
        </w:rPr>
        <w:t>,</w:t>
      </w:r>
      <w:r w:rsidRPr="00E27945">
        <w:rPr>
          <w:rFonts w:ascii="Times New Roman" w:hAnsi="Times New Roman" w:cs="Times New Roman"/>
          <w:sz w:val="24"/>
          <w:szCs w:val="24"/>
        </w:rPr>
        <w:t xml:space="preserve"> </w:t>
      </w:r>
      <w:r w:rsidRPr="00922AC4">
        <w:rPr>
          <w:rFonts w:ascii="Times New Roman" w:hAnsi="Times New Roman" w:cs="Times New Roman"/>
          <w:b/>
          <w:sz w:val="24"/>
          <w:szCs w:val="24"/>
        </w:rPr>
        <w:t>382</w:t>
      </w:r>
      <w:r w:rsidRPr="00E27945">
        <w:rPr>
          <w:rFonts w:ascii="Times New Roman" w:hAnsi="Times New Roman" w:cs="Times New Roman"/>
          <w:sz w:val="24"/>
          <w:szCs w:val="24"/>
        </w:rPr>
        <w:t xml:space="preserve">(9907), </w:t>
      </w:r>
      <w:r w:rsidR="00401B7B">
        <w:rPr>
          <w:rFonts w:ascii="Times New Roman" w:hAnsi="Times New Roman" w:cs="Times New Roman"/>
          <w:sz w:val="24"/>
          <w:szCs w:val="24"/>
        </w:rPr>
        <w:t>pp</w:t>
      </w:r>
      <w:r w:rsidR="00922AC4">
        <w:rPr>
          <w:rFonts w:ascii="Times New Roman" w:hAnsi="Times New Roman" w:cs="Times New Roman"/>
          <w:sz w:val="24"/>
          <w:szCs w:val="24"/>
        </w:rPr>
        <w:t>.</w:t>
      </w:r>
      <w:r w:rsidR="00401B7B">
        <w:rPr>
          <w:rFonts w:ascii="Times New Roman" w:hAnsi="Times New Roman" w:cs="Times New Roman"/>
          <w:sz w:val="24"/>
          <w:szCs w:val="24"/>
        </w:rPr>
        <w:t xml:space="preserve"> </w:t>
      </w:r>
      <w:r w:rsidRPr="00E27945">
        <w:rPr>
          <w:rFonts w:ascii="Times New Roman" w:hAnsi="Times New Roman" w:cs="Times New Roman"/>
          <w:sz w:val="24"/>
          <w:szCs w:val="24"/>
        </w:rPr>
        <w:t>1781–94.</w:t>
      </w:r>
    </w:p>
    <w:p w:rsidR="00A45E41" w:rsidP="00A45E41" w:rsidRDefault="00A45E41" w14:paraId="02741D3E" w14:textId="01C1AA01">
      <w:pPr>
        <w:spacing w:line="480" w:lineRule="auto"/>
        <w:rPr>
          <w:rFonts w:ascii="Times New Roman" w:hAnsi="Times New Roman" w:cs="Times New Roman"/>
          <w:sz w:val="24"/>
          <w:szCs w:val="24"/>
        </w:rPr>
      </w:pPr>
      <w:proofErr w:type="spellStart"/>
      <w:r w:rsidRPr="00BF6E4A">
        <w:rPr>
          <w:rFonts w:ascii="Times New Roman" w:hAnsi="Times New Roman" w:cs="Times New Roman"/>
          <w:sz w:val="24"/>
          <w:szCs w:val="24"/>
        </w:rPr>
        <w:t>Papadaki</w:t>
      </w:r>
      <w:proofErr w:type="spellEnd"/>
      <w:r w:rsidRPr="00BF6E4A">
        <w:rPr>
          <w:rFonts w:ascii="Times New Roman" w:hAnsi="Times New Roman" w:cs="Times New Roman"/>
          <w:sz w:val="24"/>
          <w:szCs w:val="24"/>
        </w:rPr>
        <w:t xml:space="preserve">, </w:t>
      </w:r>
      <w:r w:rsidRPr="00BF6E4A" w:rsidR="00BF6E4A">
        <w:rPr>
          <w:rFonts w:ascii="Times New Roman" w:hAnsi="Times New Roman" w:cs="Times New Roman"/>
          <w:sz w:val="24"/>
          <w:szCs w:val="24"/>
        </w:rPr>
        <w:t xml:space="preserve">V., </w:t>
      </w:r>
      <w:proofErr w:type="spellStart"/>
      <w:r w:rsidRPr="00BF6E4A" w:rsidR="00BF6E4A">
        <w:rPr>
          <w:rFonts w:ascii="Times New Roman" w:hAnsi="Times New Roman" w:cs="Times New Roman"/>
          <w:sz w:val="24"/>
          <w:szCs w:val="24"/>
        </w:rPr>
        <w:t>Plotnikof</w:t>
      </w:r>
      <w:proofErr w:type="spellEnd"/>
      <w:r w:rsidRPr="00BF6E4A" w:rsidR="00BF6E4A">
        <w:rPr>
          <w:rFonts w:ascii="Times New Roman" w:hAnsi="Times New Roman" w:cs="Times New Roman"/>
          <w:sz w:val="24"/>
          <w:szCs w:val="24"/>
        </w:rPr>
        <w:t xml:space="preserve">, K., </w:t>
      </w:r>
      <w:proofErr w:type="spellStart"/>
      <w:r w:rsidRPr="00BF6E4A" w:rsidR="00BF6E4A">
        <w:rPr>
          <w:rFonts w:ascii="Times New Roman" w:hAnsi="Times New Roman" w:cs="Times New Roman"/>
          <w:sz w:val="24"/>
          <w:szCs w:val="24"/>
        </w:rPr>
        <w:t>Gioumidou</w:t>
      </w:r>
      <w:proofErr w:type="spellEnd"/>
      <w:r w:rsidRPr="00BF6E4A" w:rsidR="00BF6E4A">
        <w:rPr>
          <w:rFonts w:ascii="Times New Roman" w:hAnsi="Times New Roman" w:cs="Times New Roman"/>
          <w:sz w:val="24"/>
          <w:szCs w:val="24"/>
        </w:rPr>
        <w:t xml:space="preserve">, M., </w:t>
      </w:r>
      <w:proofErr w:type="spellStart"/>
      <w:r w:rsidRPr="00BF6E4A" w:rsidR="00BF6E4A">
        <w:rPr>
          <w:rFonts w:ascii="Times New Roman" w:hAnsi="Times New Roman" w:cs="Times New Roman"/>
          <w:sz w:val="24"/>
          <w:szCs w:val="24"/>
        </w:rPr>
        <w:t>Zisimou</w:t>
      </w:r>
      <w:proofErr w:type="spellEnd"/>
      <w:r w:rsidRPr="00BF6E4A" w:rsidR="00BF6E4A">
        <w:rPr>
          <w:rFonts w:ascii="Times New Roman" w:hAnsi="Times New Roman" w:cs="Times New Roman"/>
          <w:sz w:val="24"/>
          <w:szCs w:val="24"/>
        </w:rPr>
        <w:t xml:space="preserve">, V. and </w:t>
      </w:r>
      <w:proofErr w:type="spellStart"/>
      <w:r w:rsidRPr="00BF6E4A" w:rsidR="00BF6E4A">
        <w:rPr>
          <w:rFonts w:ascii="Times New Roman" w:hAnsi="Times New Roman" w:cs="Times New Roman"/>
          <w:sz w:val="24"/>
          <w:szCs w:val="24"/>
        </w:rPr>
        <w:t>Papadaki</w:t>
      </w:r>
      <w:proofErr w:type="spellEnd"/>
      <w:r w:rsidRPr="00BF6E4A" w:rsidR="00BF6E4A">
        <w:rPr>
          <w:rFonts w:ascii="Times New Roman" w:hAnsi="Times New Roman" w:cs="Times New Roman"/>
          <w:sz w:val="24"/>
          <w:szCs w:val="24"/>
        </w:rPr>
        <w:t>, E. (</w:t>
      </w:r>
      <w:r w:rsidRPr="00BF6E4A">
        <w:rPr>
          <w:rFonts w:ascii="Times New Roman" w:hAnsi="Times New Roman" w:cs="Times New Roman"/>
          <w:sz w:val="24"/>
          <w:szCs w:val="24"/>
        </w:rPr>
        <w:t>2015</w:t>
      </w:r>
      <w:r w:rsidRPr="00BF6E4A" w:rsidR="00BF6E4A">
        <w:rPr>
          <w:rFonts w:ascii="Times New Roman" w:hAnsi="Times New Roman" w:cs="Times New Roman"/>
          <w:sz w:val="24"/>
          <w:szCs w:val="24"/>
        </w:rPr>
        <w:t>) ‘</w:t>
      </w:r>
      <w:proofErr w:type="gramStart"/>
      <w:r w:rsidR="007B3000">
        <w:rPr>
          <w:rFonts w:ascii="Times New Roman" w:hAnsi="Times New Roman" w:cs="Times New Roman"/>
          <w:sz w:val="24"/>
          <w:szCs w:val="24"/>
        </w:rPr>
        <w:t>A</w:t>
      </w:r>
      <w:proofErr w:type="gramEnd"/>
      <w:r w:rsidR="007B3000">
        <w:rPr>
          <w:rFonts w:ascii="Times New Roman" w:hAnsi="Times New Roman" w:cs="Times New Roman"/>
          <w:sz w:val="24"/>
          <w:szCs w:val="24"/>
        </w:rPr>
        <w:t xml:space="preserve"> </w:t>
      </w:r>
      <w:r w:rsidRPr="00BF6E4A" w:rsidR="00BF6E4A">
        <w:rPr>
          <w:rFonts w:ascii="Times New Roman" w:hAnsi="Times New Roman" w:cs="Times New Roman"/>
          <w:sz w:val="24"/>
          <w:szCs w:val="24"/>
        </w:rPr>
        <w:t xml:space="preserve">comparison of attitudes toward lesbians and gay men among students of helping professionals in Crete, Greece: the cases of social work, psychology, medicine, and nursing’. </w:t>
      </w:r>
      <w:r w:rsidRPr="00BF6E4A" w:rsidR="00BF6E4A">
        <w:rPr>
          <w:rFonts w:ascii="Times New Roman" w:hAnsi="Times New Roman" w:cs="Times New Roman"/>
          <w:i/>
          <w:sz w:val="24"/>
          <w:szCs w:val="24"/>
        </w:rPr>
        <w:t>Journal of Homosexuality</w:t>
      </w:r>
      <w:r w:rsidRPr="00BF6E4A" w:rsidR="00BF6E4A">
        <w:rPr>
          <w:rFonts w:ascii="Times New Roman" w:hAnsi="Times New Roman" w:cs="Times New Roman"/>
          <w:sz w:val="24"/>
          <w:szCs w:val="24"/>
        </w:rPr>
        <w:t xml:space="preserve">, </w:t>
      </w:r>
      <w:r w:rsidRPr="00BF6E4A" w:rsidR="00BF6E4A">
        <w:rPr>
          <w:rFonts w:ascii="Times New Roman" w:hAnsi="Times New Roman" w:cs="Times New Roman"/>
          <w:b/>
          <w:sz w:val="24"/>
          <w:szCs w:val="24"/>
        </w:rPr>
        <w:t>62</w:t>
      </w:r>
      <w:r w:rsidRPr="00BF6E4A" w:rsidR="00BF6E4A">
        <w:rPr>
          <w:rFonts w:ascii="Times New Roman" w:hAnsi="Times New Roman" w:cs="Times New Roman"/>
          <w:sz w:val="24"/>
          <w:szCs w:val="24"/>
        </w:rPr>
        <w:t>(6), pp. 735-62.</w:t>
      </w:r>
    </w:p>
    <w:p w:rsidR="00D33842" w:rsidP="00D46966" w:rsidRDefault="005A4DF3" w14:paraId="3B927744" w14:textId="77777777">
      <w:pPr>
        <w:spacing w:line="480" w:lineRule="auto"/>
        <w:rPr>
          <w:rFonts w:ascii="Times New Roman" w:hAnsi="Times New Roman" w:cs="Times New Roman"/>
          <w:sz w:val="24"/>
          <w:szCs w:val="24"/>
        </w:rPr>
      </w:pPr>
      <w:r>
        <w:rPr>
          <w:rFonts w:ascii="Times New Roman" w:hAnsi="Times New Roman" w:cs="Times New Roman"/>
          <w:sz w:val="24"/>
          <w:szCs w:val="24"/>
        </w:rPr>
        <w:t>Phillips, J.</w:t>
      </w:r>
      <w:r w:rsidRPr="00D33842" w:rsidR="00D33842">
        <w:rPr>
          <w:rFonts w:ascii="Times New Roman" w:hAnsi="Times New Roman" w:cs="Times New Roman"/>
          <w:sz w:val="24"/>
          <w:szCs w:val="24"/>
        </w:rPr>
        <w:t xml:space="preserve"> </w:t>
      </w:r>
      <w:r w:rsidR="00922AC4">
        <w:rPr>
          <w:rFonts w:ascii="Times New Roman" w:hAnsi="Times New Roman" w:cs="Times New Roman"/>
          <w:sz w:val="24"/>
          <w:szCs w:val="24"/>
        </w:rPr>
        <w:t>and</w:t>
      </w:r>
      <w:r w:rsidRPr="00D33842" w:rsidR="00D33842">
        <w:rPr>
          <w:rFonts w:ascii="Times New Roman" w:hAnsi="Times New Roman" w:cs="Times New Roman"/>
          <w:sz w:val="24"/>
          <w:szCs w:val="24"/>
        </w:rPr>
        <w:t xml:space="preserve"> Marks, G.</w:t>
      </w:r>
      <w:r w:rsidR="0037326D">
        <w:rPr>
          <w:rFonts w:ascii="Times New Roman" w:hAnsi="Times New Roman" w:cs="Times New Roman"/>
          <w:sz w:val="24"/>
          <w:szCs w:val="24"/>
        </w:rPr>
        <w:t xml:space="preserve"> </w:t>
      </w:r>
      <w:r w:rsidR="00401B7B">
        <w:rPr>
          <w:rFonts w:ascii="Times New Roman" w:hAnsi="Times New Roman" w:cs="Times New Roman"/>
          <w:sz w:val="24"/>
          <w:szCs w:val="24"/>
        </w:rPr>
        <w:t>(</w:t>
      </w:r>
      <w:r w:rsidRPr="00D33842" w:rsidR="00D33842">
        <w:rPr>
          <w:rFonts w:ascii="Times New Roman" w:hAnsi="Times New Roman" w:cs="Times New Roman"/>
          <w:sz w:val="24"/>
          <w:szCs w:val="24"/>
        </w:rPr>
        <w:t>2006</w:t>
      </w:r>
      <w:r w:rsidR="00401B7B">
        <w:rPr>
          <w:rFonts w:ascii="Times New Roman" w:hAnsi="Times New Roman" w:cs="Times New Roman"/>
          <w:sz w:val="24"/>
          <w:szCs w:val="24"/>
        </w:rPr>
        <w:t>)</w:t>
      </w:r>
      <w:r w:rsidRPr="00D33842" w:rsidR="00D33842">
        <w:rPr>
          <w:rFonts w:ascii="Times New Roman" w:hAnsi="Times New Roman" w:cs="Times New Roman"/>
          <w:sz w:val="24"/>
          <w:szCs w:val="24"/>
        </w:rPr>
        <w:t xml:space="preserve"> </w:t>
      </w:r>
      <w:r w:rsidR="00922AC4">
        <w:rPr>
          <w:rFonts w:ascii="Times New Roman" w:hAnsi="Times New Roman" w:cs="Times New Roman"/>
          <w:sz w:val="24"/>
          <w:szCs w:val="24"/>
        </w:rPr>
        <w:t>‘</w:t>
      </w:r>
      <w:r w:rsidRPr="00D33842" w:rsidR="00D33842">
        <w:rPr>
          <w:rFonts w:ascii="Times New Roman" w:hAnsi="Times New Roman" w:cs="Times New Roman"/>
          <w:sz w:val="24"/>
          <w:szCs w:val="24"/>
        </w:rPr>
        <w:t>Coming out, coming in: How do dominant discourses around aged care facilities take into account the identities and needs of ageing lesbians?</w:t>
      </w:r>
      <w:r w:rsidR="00922AC4">
        <w:rPr>
          <w:rFonts w:ascii="Times New Roman" w:hAnsi="Times New Roman" w:cs="Times New Roman"/>
          <w:sz w:val="24"/>
          <w:szCs w:val="24"/>
        </w:rPr>
        <w:t>’</w:t>
      </w:r>
      <w:r w:rsidR="00401B7B">
        <w:rPr>
          <w:rFonts w:ascii="Times New Roman" w:hAnsi="Times New Roman" w:cs="Times New Roman"/>
          <w:sz w:val="24"/>
          <w:szCs w:val="24"/>
        </w:rPr>
        <w:t>,</w:t>
      </w:r>
      <w:r w:rsidRPr="00D33842" w:rsidR="00D33842">
        <w:rPr>
          <w:rFonts w:ascii="Times New Roman" w:hAnsi="Times New Roman" w:cs="Times New Roman"/>
          <w:sz w:val="24"/>
          <w:szCs w:val="24"/>
        </w:rPr>
        <w:t xml:space="preserve"> </w:t>
      </w:r>
      <w:r w:rsidRPr="00D33842" w:rsidR="00D33842">
        <w:rPr>
          <w:rFonts w:ascii="Times New Roman" w:hAnsi="Times New Roman" w:cs="Times New Roman"/>
          <w:i/>
          <w:sz w:val="24"/>
          <w:szCs w:val="24"/>
        </w:rPr>
        <w:t>Gay and Lesbian Issues and Psychology Review</w:t>
      </w:r>
      <w:r w:rsidR="0037326D">
        <w:rPr>
          <w:rFonts w:ascii="Times New Roman" w:hAnsi="Times New Roman" w:cs="Times New Roman"/>
          <w:sz w:val="24"/>
          <w:szCs w:val="24"/>
        </w:rPr>
        <w:t xml:space="preserve"> </w:t>
      </w:r>
      <w:r w:rsidRPr="00922AC4" w:rsidR="0037326D">
        <w:rPr>
          <w:rFonts w:ascii="Times New Roman" w:hAnsi="Times New Roman" w:cs="Times New Roman"/>
          <w:b/>
          <w:sz w:val="24"/>
          <w:szCs w:val="24"/>
        </w:rPr>
        <w:t>2</w:t>
      </w:r>
      <w:r w:rsidR="00541F77">
        <w:rPr>
          <w:rFonts w:ascii="Times New Roman" w:hAnsi="Times New Roman" w:cs="Times New Roman"/>
          <w:sz w:val="24"/>
          <w:szCs w:val="24"/>
        </w:rPr>
        <w:t>(</w:t>
      </w:r>
      <w:r w:rsidRPr="00D33842" w:rsidR="00D33842">
        <w:rPr>
          <w:rFonts w:ascii="Times New Roman" w:hAnsi="Times New Roman" w:cs="Times New Roman"/>
          <w:sz w:val="24"/>
          <w:szCs w:val="24"/>
        </w:rPr>
        <w:t>2</w:t>
      </w:r>
      <w:r w:rsidR="00541F77">
        <w:rPr>
          <w:rFonts w:ascii="Times New Roman" w:hAnsi="Times New Roman" w:cs="Times New Roman"/>
          <w:sz w:val="24"/>
          <w:szCs w:val="24"/>
        </w:rPr>
        <w:t>)</w:t>
      </w:r>
      <w:r w:rsidRPr="00D33842" w:rsidR="00D33842">
        <w:rPr>
          <w:rFonts w:ascii="Times New Roman" w:hAnsi="Times New Roman" w:cs="Times New Roman"/>
          <w:sz w:val="24"/>
          <w:szCs w:val="24"/>
        </w:rPr>
        <w:t>,</w:t>
      </w:r>
      <w:r w:rsidR="00541F77">
        <w:rPr>
          <w:rFonts w:ascii="Times New Roman" w:hAnsi="Times New Roman" w:cs="Times New Roman"/>
          <w:sz w:val="24"/>
          <w:szCs w:val="24"/>
        </w:rPr>
        <w:t xml:space="preserve"> pp</w:t>
      </w:r>
      <w:r w:rsidR="00922AC4">
        <w:rPr>
          <w:rFonts w:ascii="Times New Roman" w:hAnsi="Times New Roman" w:cs="Times New Roman"/>
          <w:sz w:val="24"/>
          <w:szCs w:val="24"/>
        </w:rPr>
        <w:t>.</w:t>
      </w:r>
      <w:r w:rsidRPr="00D33842" w:rsidR="00D33842">
        <w:rPr>
          <w:rFonts w:ascii="Times New Roman" w:hAnsi="Times New Roman" w:cs="Times New Roman"/>
          <w:sz w:val="24"/>
          <w:szCs w:val="24"/>
        </w:rPr>
        <w:t xml:space="preserve"> 67-77.</w:t>
      </w:r>
    </w:p>
    <w:p w:rsidR="00A443E6" w:rsidP="00D46966" w:rsidRDefault="00A443E6" w14:paraId="0CC8C5D7" w14:textId="77777777">
      <w:pPr>
        <w:widowControl w:val="0"/>
        <w:autoSpaceDE w:val="0"/>
        <w:autoSpaceDN w:val="0"/>
        <w:adjustRightInd w:val="0"/>
        <w:spacing w:after="240" w:line="480" w:lineRule="auto"/>
        <w:rPr>
          <w:rFonts w:ascii="Times New Roman" w:hAnsi="Times New Roman" w:cs="Times New Roman"/>
          <w:sz w:val="24"/>
          <w:szCs w:val="24"/>
        </w:rPr>
      </w:pPr>
      <w:r w:rsidRPr="00A443E6">
        <w:rPr>
          <w:rFonts w:ascii="Times New Roman" w:hAnsi="Times New Roman" w:cs="Times New Roman"/>
          <w:sz w:val="24"/>
          <w:szCs w:val="24"/>
        </w:rPr>
        <w:t>Price, E. (2011)</w:t>
      </w:r>
      <w:r w:rsidR="00D15B9A">
        <w:rPr>
          <w:rFonts w:ascii="Times New Roman" w:hAnsi="Times New Roman" w:cs="Times New Roman"/>
          <w:sz w:val="24"/>
          <w:szCs w:val="24"/>
        </w:rPr>
        <w:t xml:space="preserve"> </w:t>
      </w:r>
      <w:r w:rsidRPr="00A443E6">
        <w:rPr>
          <w:rFonts w:ascii="Times New Roman" w:hAnsi="Times New Roman" w:cs="Times New Roman"/>
          <w:sz w:val="24"/>
          <w:szCs w:val="24"/>
        </w:rPr>
        <w:t>Gay and Lesbian Carers: Ageing in the Shadow of Dementi</w:t>
      </w:r>
      <w:r w:rsidR="00D15B9A">
        <w:rPr>
          <w:rFonts w:ascii="Times New Roman" w:hAnsi="Times New Roman" w:cs="Times New Roman"/>
          <w:sz w:val="24"/>
          <w:szCs w:val="24"/>
        </w:rPr>
        <w:t>a,</w:t>
      </w:r>
      <w:r w:rsidR="007C6219">
        <w:rPr>
          <w:rFonts w:ascii="Times New Roman" w:hAnsi="Times New Roman" w:cs="Times New Roman"/>
          <w:sz w:val="24"/>
          <w:szCs w:val="24"/>
        </w:rPr>
        <w:t xml:space="preserve"> </w:t>
      </w:r>
      <w:r w:rsidRPr="007C6219" w:rsidR="007C6219">
        <w:rPr>
          <w:rFonts w:ascii="Times New Roman" w:hAnsi="Times New Roman" w:cs="Times New Roman"/>
          <w:i/>
          <w:sz w:val="24"/>
          <w:szCs w:val="24"/>
        </w:rPr>
        <w:t>Ageing</w:t>
      </w:r>
      <w:r w:rsidRPr="00A443E6">
        <w:rPr>
          <w:rFonts w:ascii="Times New Roman" w:hAnsi="Times New Roman" w:cs="Times New Roman"/>
          <w:i/>
          <w:sz w:val="24"/>
          <w:szCs w:val="24"/>
        </w:rPr>
        <w:t xml:space="preserve"> and </w:t>
      </w:r>
      <w:r w:rsidRPr="00A443E6">
        <w:rPr>
          <w:rFonts w:ascii="Times New Roman" w:hAnsi="Times New Roman" w:cs="Times New Roman"/>
          <w:i/>
          <w:sz w:val="24"/>
          <w:szCs w:val="24"/>
        </w:rPr>
        <w:lastRenderedPageBreak/>
        <w:t>Society</w:t>
      </w:r>
      <w:r w:rsidR="00541F77">
        <w:rPr>
          <w:rFonts w:ascii="Times New Roman" w:hAnsi="Times New Roman" w:cs="Times New Roman"/>
          <w:i/>
          <w:sz w:val="24"/>
          <w:szCs w:val="24"/>
        </w:rPr>
        <w:t>,</w:t>
      </w:r>
      <w:r>
        <w:rPr>
          <w:rFonts w:ascii="Times New Roman" w:hAnsi="Times New Roman" w:cs="Times New Roman"/>
          <w:sz w:val="24"/>
          <w:szCs w:val="24"/>
        </w:rPr>
        <w:t xml:space="preserve"> </w:t>
      </w:r>
      <w:r w:rsidRPr="00922AC4">
        <w:rPr>
          <w:rFonts w:ascii="Times New Roman" w:hAnsi="Times New Roman" w:cs="Times New Roman"/>
          <w:b/>
          <w:sz w:val="24"/>
          <w:szCs w:val="24"/>
        </w:rPr>
        <w:t>32</w:t>
      </w:r>
      <w:r>
        <w:rPr>
          <w:rFonts w:ascii="Times New Roman" w:hAnsi="Times New Roman" w:cs="Times New Roman"/>
          <w:sz w:val="24"/>
          <w:szCs w:val="24"/>
        </w:rPr>
        <w:t xml:space="preserve">(3), </w:t>
      </w:r>
      <w:r w:rsidR="00541F77">
        <w:rPr>
          <w:rFonts w:ascii="Times New Roman" w:hAnsi="Times New Roman" w:cs="Times New Roman"/>
          <w:sz w:val="24"/>
          <w:szCs w:val="24"/>
        </w:rPr>
        <w:t>pp</w:t>
      </w:r>
      <w:r w:rsidR="00922AC4">
        <w:rPr>
          <w:rFonts w:ascii="Times New Roman" w:hAnsi="Times New Roman" w:cs="Times New Roman"/>
          <w:sz w:val="24"/>
          <w:szCs w:val="24"/>
        </w:rPr>
        <w:t>.</w:t>
      </w:r>
      <w:r w:rsidR="00541F77">
        <w:rPr>
          <w:rFonts w:ascii="Times New Roman" w:hAnsi="Times New Roman" w:cs="Times New Roman"/>
          <w:sz w:val="24"/>
          <w:szCs w:val="24"/>
        </w:rPr>
        <w:t xml:space="preserve"> </w:t>
      </w:r>
      <w:r>
        <w:rPr>
          <w:rFonts w:ascii="Times New Roman" w:hAnsi="Times New Roman" w:cs="Times New Roman"/>
          <w:sz w:val="24"/>
          <w:szCs w:val="24"/>
        </w:rPr>
        <w:t>516-532.</w:t>
      </w:r>
    </w:p>
    <w:p w:rsidR="008E3BCB" w:rsidP="00D46966" w:rsidRDefault="00F323B8" w14:paraId="3C50236D" w14:textId="696BEA41">
      <w:pPr>
        <w:widowControl w:val="0"/>
        <w:autoSpaceDE w:val="0"/>
        <w:autoSpaceDN w:val="0"/>
        <w:adjustRightInd w:val="0"/>
        <w:spacing w:after="240" w:line="480" w:lineRule="auto"/>
        <w:rPr>
          <w:rFonts w:ascii="Times New Roman" w:hAnsi="Times New Roman" w:cs="Times New Roman"/>
          <w:bCs/>
          <w:color w:val="1A1718"/>
          <w:sz w:val="24"/>
          <w:szCs w:val="24"/>
          <w:lang w:val="en-US"/>
        </w:rPr>
      </w:pPr>
      <w:r>
        <w:rPr>
          <w:rFonts w:ascii="Times New Roman" w:hAnsi="Times New Roman" w:cs="Times New Roman"/>
          <w:bCs/>
          <w:color w:val="1A1718"/>
          <w:sz w:val="24"/>
          <w:szCs w:val="24"/>
          <w:lang w:val="en-US"/>
        </w:rPr>
        <w:t>Quality Assurance Agency for Higher Education (QAA) (2008). Subject Benchmark Statements for Social Work. Gloucester: QAA. Retrieved 19</w:t>
      </w:r>
      <w:r w:rsidRPr="00FC46BE">
        <w:rPr>
          <w:rFonts w:ascii="Times New Roman" w:hAnsi="Times New Roman" w:cs="Times New Roman"/>
          <w:bCs/>
          <w:color w:val="1A1718"/>
          <w:sz w:val="24"/>
          <w:szCs w:val="24"/>
          <w:vertAlign w:val="superscript"/>
          <w:lang w:val="en-US"/>
        </w:rPr>
        <w:t>th</w:t>
      </w:r>
      <w:r>
        <w:rPr>
          <w:rFonts w:ascii="Times New Roman" w:hAnsi="Times New Roman" w:cs="Times New Roman"/>
          <w:bCs/>
          <w:color w:val="1A1718"/>
          <w:sz w:val="24"/>
          <w:szCs w:val="24"/>
          <w:lang w:val="en-US"/>
        </w:rPr>
        <w:t xml:space="preserve"> September 2015 from, </w:t>
      </w:r>
      <w:hyperlink w:history="1" r:id="rId10">
        <w:r w:rsidRPr="006970B2" w:rsidR="008E3BCB">
          <w:rPr>
            <w:rStyle w:val="Hyperlink"/>
            <w:rFonts w:ascii="Times New Roman" w:hAnsi="Times New Roman" w:cs="Times New Roman"/>
            <w:bCs/>
            <w:sz w:val="24"/>
            <w:szCs w:val="24"/>
            <w:lang w:val="en-US"/>
          </w:rPr>
          <w:t>http://www.qaa.ac.uk/en/Publications/Documents/Subject-benchmark-statement-Social-work.pdf</w:t>
        </w:r>
      </w:hyperlink>
    </w:p>
    <w:p w:rsidRPr="005A62FC" w:rsidR="00441C2D" w:rsidP="00D46966" w:rsidRDefault="00441C2D" w14:paraId="65CB9662" w14:textId="77777777">
      <w:pPr>
        <w:spacing w:line="480" w:lineRule="auto"/>
        <w:rPr>
          <w:rFonts w:ascii="Times New Roman" w:hAnsi="Times New Roman" w:cs="Times New Roman"/>
          <w:sz w:val="24"/>
          <w:szCs w:val="24"/>
        </w:rPr>
      </w:pPr>
      <w:r w:rsidRPr="005A62FC">
        <w:rPr>
          <w:rFonts w:ascii="Times New Roman" w:hAnsi="Times New Roman" w:cs="Times New Roman"/>
          <w:sz w:val="24"/>
          <w:szCs w:val="24"/>
        </w:rPr>
        <w:t>Richards, S., Sullivan, M.P., Turner, D., Beech, C., Milne, A., P</w:t>
      </w:r>
      <w:r w:rsidR="00922AC4">
        <w:rPr>
          <w:rFonts w:ascii="Times New Roman" w:hAnsi="Times New Roman" w:cs="Times New Roman"/>
          <w:sz w:val="24"/>
          <w:szCs w:val="24"/>
        </w:rPr>
        <w:t>hillips, J. and Lloyd L. (2013)</w:t>
      </w:r>
      <w:r w:rsidRPr="005A62FC">
        <w:rPr>
          <w:rFonts w:ascii="Times New Roman" w:hAnsi="Times New Roman" w:cs="Times New Roman"/>
          <w:sz w:val="24"/>
          <w:szCs w:val="24"/>
        </w:rPr>
        <w:t xml:space="preserve"> </w:t>
      </w:r>
      <w:r w:rsidR="00922AC4">
        <w:rPr>
          <w:rFonts w:ascii="Times New Roman" w:hAnsi="Times New Roman" w:cs="Times New Roman"/>
          <w:sz w:val="24"/>
          <w:szCs w:val="24"/>
        </w:rPr>
        <w:t>‘On the edge of a new frontier: i</w:t>
      </w:r>
      <w:r w:rsidR="009C05B2">
        <w:rPr>
          <w:rFonts w:ascii="Times New Roman" w:hAnsi="Times New Roman" w:cs="Times New Roman"/>
          <w:sz w:val="24"/>
          <w:szCs w:val="24"/>
        </w:rPr>
        <w:t>s geron</w:t>
      </w:r>
      <w:r w:rsidRPr="005A62FC">
        <w:rPr>
          <w:rFonts w:ascii="Times New Roman" w:hAnsi="Times New Roman" w:cs="Times New Roman"/>
          <w:sz w:val="24"/>
          <w:szCs w:val="24"/>
        </w:rPr>
        <w:t>tological social work ready to meet twenty-first-century challenges?</w:t>
      </w:r>
      <w:proofErr w:type="gramStart"/>
      <w:r w:rsidR="00922AC4">
        <w:rPr>
          <w:rFonts w:ascii="Times New Roman" w:hAnsi="Times New Roman" w:cs="Times New Roman"/>
          <w:sz w:val="24"/>
          <w:szCs w:val="24"/>
        </w:rPr>
        <w:t>’,</w:t>
      </w:r>
      <w:proofErr w:type="gramEnd"/>
      <w:r w:rsidRPr="005A62FC">
        <w:rPr>
          <w:rFonts w:ascii="Times New Roman" w:hAnsi="Times New Roman" w:cs="Times New Roman"/>
          <w:sz w:val="24"/>
          <w:szCs w:val="24"/>
        </w:rPr>
        <w:t xml:space="preserve"> </w:t>
      </w:r>
      <w:r w:rsidRPr="005A62FC" w:rsidR="001861C2">
        <w:rPr>
          <w:rFonts w:ascii="Times New Roman" w:hAnsi="Times New Roman" w:cs="Times New Roman"/>
          <w:i/>
          <w:sz w:val="24"/>
          <w:szCs w:val="24"/>
        </w:rPr>
        <w:t>British Journal of Social Work</w:t>
      </w:r>
      <w:r w:rsidR="00922AC4">
        <w:rPr>
          <w:rFonts w:ascii="Times New Roman" w:hAnsi="Times New Roman" w:cs="Times New Roman"/>
          <w:i/>
          <w:sz w:val="24"/>
          <w:szCs w:val="24"/>
        </w:rPr>
        <w:t>,</w:t>
      </w:r>
      <w:r w:rsidR="00D15B9A">
        <w:rPr>
          <w:rFonts w:ascii="Times New Roman" w:hAnsi="Times New Roman" w:cs="Times New Roman"/>
          <w:sz w:val="24"/>
          <w:szCs w:val="24"/>
        </w:rPr>
        <w:t xml:space="preserve"> </w:t>
      </w:r>
      <w:r w:rsidRPr="00922AC4" w:rsidR="00D15B9A">
        <w:rPr>
          <w:rFonts w:ascii="Times New Roman" w:hAnsi="Times New Roman" w:cs="Times New Roman"/>
          <w:b/>
          <w:sz w:val="24"/>
          <w:szCs w:val="24"/>
        </w:rPr>
        <w:t>44</w:t>
      </w:r>
      <w:r w:rsidR="00D15B9A">
        <w:rPr>
          <w:rFonts w:ascii="Times New Roman" w:hAnsi="Times New Roman" w:cs="Times New Roman"/>
          <w:sz w:val="24"/>
          <w:szCs w:val="24"/>
        </w:rPr>
        <w:t>(8), pp. 2307-2324.</w:t>
      </w:r>
    </w:p>
    <w:p w:rsidRPr="005A62FC" w:rsidR="007833E8" w:rsidP="00D46966" w:rsidRDefault="00922AC4" w14:paraId="4E550FAF" w14:textId="336D5D0C">
      <w:pPr>
        <w:widowControl w:val="0"/>
        <w:autoSpaceDE w:val="0"/>
        <w:autoSpaceDN w:val="0"/>
        <w:adjustRightInd w:val="0"/>
        <w:spacing w:after="24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Scourfield</w:t>
      </w:r>
      <w:proofErr w:type="spellEnd"/>
      <w:r>
        <w:rPr>
          <w:rFonts w:ascii="Times New Roman" w:hAnsi="Times New Roman" w:cs="Times New Roman"/>
          <w:sz w:val="24"/>
          <w:szCs w:val="24"/>
          <w:lang w:val="en-US"/>
        </w:rPr>
        <w:t>, P. (2013)</w:t>
      </w:r>
      <w:r w:rsidR="00D15B9A">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A62FC" w:rsidR="001861C2">
        <w:rPr>
          <w:rFonts w:ascii="Times New Roman" w:hAnsi="Times New Roman" w:cs="Times New Roman"/>
          <w:sz w:val="24"/>
          <w:szCs w:val="24"/>
          <w:lang w:val="en-US"/>
        </w:rPr>
        <w:t xml:space="preserve">Even </w:t>
      </w:r>
      <w:r w:rsidRPr="005A62FC">
        <w:rPr>
          <w:rFonts w:ascii="Times New Roman" w:hAnsi="Times New Roman" w:cs="Times New Roman"/>
          <w:sz w:val="24"/>
          <w:szCs w:val="24"/>
          <w:lang w:val="en-US"/>
        </w:rPr>
        <w:t>further beyond street-level bureaucracy: the dispersal of discretion exercised in decisions made in older people’s care home reviews</w:t>
      </w:r>
      <w:r>
        <w:rPr>
          <w:rFonts w:ascii="Times New Roman" w:hAnsi="Times New Roman" w:cs="Times New Roman"/>
          <w:sz w:val="24"/>
          <w:szCs w:val="24"/>
          <w:lang w:val="en-US"/>
        </w:rPr>
        <w:t>’</w:t>
      </w:r>
      <w:r w:rsidR="00541F77">
        <w:rPr>
          <w:rFonts w:ascii="Times New Roman" w:hAnsi="Times New Roman" w:cs="Times New Roman"/>
          <w:sz w:val="24"/>
          <w:szCs w:val="24"/>
          <w:lang w:val="en-US"/>
        </w:rPr>
        <w:t>,</w:t>
      </w:r>
      <w:r w:rsidR="005D06E9">
        <w:rPr>
          <w:rFonts w:ascii="Times New Roman" w:hAnsi="Times New Roman" w:cs="Times New Roman"/>
          <w:sz w:val="24"/>
          <w:szCs w:val="24"/>
          <w:lang w:val="en-US"/>
        </w:rPr>
        <w:t xml:space="preserve"> </w:t>
      </w:r>
      <w:r>
        <w:rPr>
          <w:rFonts w:ascii="Times New Roman" w:hAnsi="Times New Roman" w:cs="Times New Roman"/>
          <w:bCs/>
          <w:i/>
          <w:sz w:val="24"/>
          <w:szCs w:val="24"/>
          <w:lang w:val="en-US"/>
        </w:rPr>
        <w:t xml:space="preserve">British Journal of Social Work, </w:t>
      </w:r>
      <w:r w:rsidRPr="007B3000" w:rsidR="007B3000">
        <w:rPr>
          <w:rFonts w:ascii="Times New Roman" w:hAnsi="Times New Roman" w:cs="Times New Roman"/>
          <w:b/>
          <w:bCs/>
          <w:sz w:val="24"/>
          <w:szCs w:val="24"/>
          <w:lang w:val="en-US"/>
        </w:rPr>
        <w:t>45</w:t>
      </w:r>
      <w:r w:rsidR="007B3000">
        <w:rPr>
          <w:rFonts w:ascii="Times New Roman" w:hAnsi="Times New Roman" w:cs="Times New Roman"/>
          <w:bCs/>
          <w:sz w:val="24"/>
          <w:szCs w:val="24"/>
          <w:lang w:val="en-US"/>
        </w:rPr>
        <w:t>(3), pp.</w:t>
      </w:r>
      <w:r w:rsidRPr="007B3000" w:rsidR="007B3000">
        <w:rPr>
          <w:rFonts w:ascii="Times New Roman" w:hAnsi="Times New Roman" w:cs="Times New Roman"/>
          <w:bCs/>
          <w:sz w:val="24"/>
          <w:szCs w:val="24"/>
          <w:lang w:val="en-US"/>
        </w:rPr>
        <w:t xml:space="preserve"> 914-931.</w:t>
      </w:r>
    </w:p>
    <w:p w:rsidR="00D33842" w:rsidP="00D46966" w:rsidRDefault="00D33842" w14:paraId="30477D80" w14:textId="61E0F14D">
      <w:pPr>
        <w:spacing w:line="480" w:lineRule="auto"/>
        <w:rPr>
          <w:rFonts w:ascii="Times New Roman" w:hAnsi="Times New Roman" w:cs="Times New Roman"/>
          <w:sz w:val="24"/>
          <w:szCs w:val="24"/>
        </w:rPr>
      </w:pPr>
      <w:r w:rsidRPr="00D33842">
        <w:rPr>
          <w:rFonts w:ascii="Times New Roman" w:hAnsi="Times New Roman" w:cs="Times New Roman"/>
          <w:sz w:val="24"/>
          <w:szCs w:val="24"/>
        </w:rPr>
        <w:t xml:space="preserve">Stein, G.L., Beckerman, N.L. </w:t>
      </w:r>
      <w:r w:rsidR="00B41A4F">
        <w:rPr>
          <w:rFonts w:ascii="Times New Roman" w:hAnsi="Times New Roman" w:cs="Times New Roman"/>
          <w:sz w:val="24"/>
          <w:szCs w:val="24"/>
        </w:rPr>
        <w:t>and</w:t>
      </w:r>
      <w:r w:rsidRPr="00D33842">
        <w:rPr>
          <w:rFonts w:ascii="Times New Roman" w:hAnsi="Times New Roman" w:cs="Times New Roman"/>
          <w:sz w:val="24"/>
          <w:szCs w:val="24"/>
        </w:rPr>
        <w:t xml:space="preserve"> Sherman, P.A. </w:t>
      </w:r>
      <w:r w:rsidR="00541F77">
        <w:rPr>
          <w:rFonts w:ascii="Times New Roman" w:hAnsi="Times New Roman" w:cs="Times New Roman"/>
          <w:sz w:val="24"/>
          <w:szCs w:val="24"/>
        </w:rPr>
        <w:t>(</w:t>
      </w:r>
      <w:r w:rsidRPr="00D33842">
        <w:rPr>
          <w:rFonts w:ascii="Times New Roman" w:hAnsi="Times New Roman" w:cs="Times New Roman"/>
          <w:sz w:val="24"/>
          <w:szCs w:val="24"/>
        </w:rPr>
        <w:t>2010</w:t>
      </w:r>
      <w:r w:rsidR="00541F77">
        <w:rPr>
          <w:rFonts w:ascii="Times New Roman" w:hAnsi="Times New Roman" w:cs="Times New Roman"/>
          <w:sz w:val="24"/>
          <w:szCs w:val="24"/>
        </w:rPr>
        <w:t>)</w:t>
      </w:r>
      <w:r w:rsidR="00D15B9A">
        <w:rPr>
          <w:rFonts w:ascii="Times New Roman" w:hAnsi="Times New Roman" w:cs="Times New Roman"/>
          <w:sz w:val="24"/>
          <w:szCs w:val="24"/>
        </w:rPr>
        <w:t xml:space="preserve"> </w:t>
      </w:r>
      <w:r w:rsidR="00F77CAA">
        <w:rPr>
          <w:rFonts w:ascii="Times New Roman" w:hAnsi="Times New Roman" w:cs="Times New Roman"/>
          <w:sz w:val="24"/>
          <w:szCs w:val="24"/>
        </w:rPr>
        <w:t>‘</w:t>
      </w:r>
      <w:r w:rsidRPr="00D33842">
        <w:rPr>
          <w:rFonts w:ascii="Times New Roman" w:hAnsi="Times New Roman" w:cs="Times New Roman"/>
          <w:sz w:val="24"/>
          <w:szCs w:val="24"/>
        </w:rPr>
        <w:t>Lesbian and gay elders and long-term care: identifying the unique psychosocial perspectives and challenges</w:t>
      </w:r>
      <w:r w:rsidR="00F77CAA">
        <w:rPr>
          <w:rFonts w:ascii="Times New Roman" w:hAnsi="Times New Roman" w:cs="Times New Roman"/>
          <w:sz w:val="24"/>
          <w:szCs w:val="24"/>
        </w:rPr>
        <w:t>’</w:t>
      </w:r>
      <w:r w:rsidR="00541F77">
        <w:rPr>
          <w:rFonts w:ascii="Times New Roman" w:hAnsi="Times New Roman" w:cs="Times New Roman"/>
          <w:sz w:val="24"/>
          <w:szCs w:val="24"/>
        </w:rPr>
        <w:t xml:space="preserve">, </w:t>
      </w:r>
      <w:r w:rsidRPr="00D33842">
        <w:rPr>
          <w:rFonts w:ascii="Times New Roman" w:hAnsi="Times New Roman" w:cs="Times New Roman"/>
          <w:i/>
          <w:sz w:val="24"/>
          <w:szCs w:val="24"/>
        </w:rPr>
        <w:t>Journal of Gerontological Social Work</w:t>
      </w:r>
      <w:r w:rsidR="00B41A4F">
        <w:rPr>
          <w:rFonts w:ascii="Times New Roman" w:hAnsi="Times New Roman" w:cs="Times New Roman"/>
          <w:i/>
          <w:sz w:val="24"/>
          <w:szCs w:val="24"/>
        </w:rPr>
        <w:t>,</w:t>
      </w:r>
      <w:r w:rsidRPr="00D33842">
        <w:rPr>
          <w:rFonts w:ascii="Times New Roman" w:hAnsi="Times New Roman" w:cs="Times New Roman"/>
          <w:sz w:val="24"/>
          <w:szCs w:val="24"/>
        </w:rPr>
        <w:t xml:space="preserve"> </w:t>
      </w:r>
      <w:r w:rsidRPr="00B41A4F">
        <w:rPr>
          <w:rFonts w:ascii="Times New Roman" w:hAnsi="Times New Roman" w:cs="Times New Roman"/>
          <w:b/>
          <w:sz w:val="24"/>
          <w:szCs w:val="24"/>
        </w:rPr>
        <w:t>53</w:t>
      </w:r>
      <w:r w:rsidR="00D15B9A">
        <w:rPr>
          <w:rFonts w:ascii="Times New Roman" w:hAnsi="Times New Roman" w:cs="Times New Roman"/>
          <w:sz w:val="24"/>
          <w:szCs w:val="24"/>
        </w:rPr>
        <w:t>(5)</w:t>
      </w:r>
      <w:r w:rsidRPr="00D33842">
        <w:rPr>
          <w:rFonts w:ascii="Times New Roman" w:hAnsi="Times New Roman" w:cs="Times New Roman"/>
          <w:sz w:val="24"/>
          <w:szCs w:val="24"/>
        </w:rPr>
        <w:t xml:space="preserve">, </w:t>
      </w:r>
      <w:r w:rsidR="00541F77">
        <w:rPr>
          <w:rFonts w:ascii="Times New Roman" w:hAnsi="Times New Roman" w:cs="Times New Roman"/>
          <w:sz w:val="24"/>
          <w:szCs w:val="24"/>
        </w:rPr>
        <w:t xml:space="preserve">pp. </w:t>
      </w:r>
      <w:r w:rsidRPr="00D33842">
        <w:rPr>
          <w:rFonts w:ascii="Times New Roman" w:hAnsi="Times New Roman" w:cs="Times New Roman"/>
          <w:sz w:val="24"/>
          <w:szCs w:val="24"/>
        </w:rPr>
        <w:t>421-435.</w:t>
      </w:r>
    </w:p>
    <w:p w:rsidRPr="009B50AA" w:rsidR="003D1E2B" w:rsidP="00D46966" w:rsidRDefault="005558A5" w14:paraId="195C88E3" w14:textId="0DFC2CD5">
      <w:pPr>
        <w:spacing w:line="480" w:lineRule="auto"/>
        <w:rPr>
          <w:rFonts w:ascii="Times New Roman" w:hAnsi="Times New Roman" w:cs="Times New Roman"/>
          <w:sz w:val="24"/>
          <w:szCs w:val="24"/>
        </w:rPr>
      </w:pPr>
      <w:r>
        <w:rPr>
          <w:rFonts w:ascii="Times New Roman" w:hAnsi="Times New Roman" w:cs="Times New Roman"/>
          <w:sz w:val="24"/>
          <w:szCs w:val="24"/>
        </w:rPr>
        <w:t>Stonewall (2011)</w:t>
      </w:r>
      <w:r w:rsidRPr="00E06541" w:rsidR="00E06541">
        <w:rPr>
          <w:rFonts w:ascii="Times New Roman" w:hAnsi="Times New Roman" w:cs="Times New Roman"/>
          <w:sz w:val="24"/>
          <w:szCs w:val="24"/>
        </w:rPr>
        <w:t xml:space="preserve"> </w:t>
      </w:r>
      <w:r w:rsidRPr="00880F89" w:rsidR="007D2DB9">
        <w:rPr>
          <w:rFonts w:ascii="Times New Roman" w:hAnsi="Times New Roman" w:cs="Times New Roman"/>
          <w:i/>
          <w:sz w:val="24"/>
          <w:szCs w:val="24"/>
        </w:rPr>
        <w:t>LGB people in later life. London: Stonewall</w:t>
      </w:r>
      <w:r>
        <w:rPr>
          <w:rFonts w:ascii="Times New Roman" w:hAnsi="Times New Roman" w:cs="Times New Roman"/>
          <w:sz w:val="24"/>
          <w:szCs w:val="24"/>
        </w:rPr>
        <w:t xml:space="preserve">, London, Stonewall. </w:t>
      </w:r>
      <w:r w:rsidRPr="00E06541" w:rsidR="00E06541">
        <w:rPr>
          <w:rFonts w:ascii="Times New Roman" w:hAnsi="Times New Roman" w:cs="Times New Roman"/>
          <w:sz w:val="24"/>
          <w:szCs w:val="24"/>
        </w:rPr>
        <w:t xml:space="preserve">Accessed 9th June 2014, </w:t>
      </w:r>
      <w:hyperlink w:history="1" r:id="rId11">
        <w:r w:rsidRPr="006970B2" w:rsidR="003D1E2B">
          <w:rPr>
            <w:rStyle w:val="Hyperlink"/>
            <w:rFonts w:ascii="Times New Roman" w:hAnsi="Times New Roman" w:cs="Times New Roman"/>
            <w:sz w:val="24"/>
            <w:szCs w:val="24"/>
          </w:rPr>
          <w:t>http://www.stonewall.org.uk/d9ocuments/lgb_in_later_life_final.pdf</w:t>
        </w:r>
      </w:hyperlink>
    </w:p>
    <w:p w:rsidR="007033BF" w:rsidP="00252315" w:rsidRDefault="003D1E2B" w14:paraId="64842283" w14:textId="1F312EF0">
      <w:pPr>
        <w:spacing w:line="480" w:lineRule="auto"/>
        <w:rPr>
          <w:rFonts w:ascii="Times New Roman" w:hAnsi="Times New Roman" w:cs="Times New Roman"/>
          <w:sz w:val="24"/>
          <w:szCs w:val="24"/>
        </w:rPr>
      </w:pPr>
      <w:r>
        <w:rPr>
          <w:rFonts w:ascii="Times New Roman" w:hAnsi="Times New Roman" w:cs="Times New Roman"/>
          <w:sz w:val="24"/>
          <w:szCs w:val="24"/>
        </w:rPr>
        <w:t xml:space="preserve">Swank, E. and </w:t>
      </w:r>
      <w:proofErr w:type="spellStart"/>
      <w:r>
        <w:rPr>
          <w:rFonts w:ascii="Times New Roman" w:hAnsi="Times New Roman" w:cs="Times New Roman"/>
          <w:sz w:val="24"/>
          <w:szCs w:val="24"/>
        </w:rPr>
        <w:t>Raiz</w:t>
      </w:r>
      <w:proofErr w:type="spellEnd"/>
      <w:r>
        <w:rPr>
          <w:rFonts w:ascii="Times New Roman" w:hAnsi="Times New Roman" w:cs="Times New Roman"/>
          <w:sz w:val="24"/>
          <w:szCs w:val="24"/>
        </w:rPr>
        <w:t>, L. (2010)</w:t>
      </w:r>
      <w:r w:rsidRPr="007033BF" w:rsidR="007033BF">
        <w:rPr>
          <w:rFonts w:ascii="Times New Roman" w:hAnsi="Times New Roman" w:cs="Times New Roman"/>
          <w:sz w:val="24"/>
          <w:szCs w:val="24"/>
        </w:rPr>
        <w:t xml:space="preserve"> </w:t>
      </w:r>
      <w:r w:rsidR="007033BF">
        <w:rPr>
          <w:rFonts w:ascii="Times New Roman" w:hAnsi="Times New Roman" w:cs="Times New Roman"/>
          <w:sz w:val="24"/>
          <w:szCs w:val="24"/>
        </w:rPr>
        <w:t>‘</w:t>
      </w:r>
      <w:r w:rsidRPr="007033BF" w:rsidR="007033BF">
        <w:rPr>
          <w:rFonts w:ascii="Times New Roman" w:hAnsi="Times New Roman" w:cs="Times New Roman"/>
          <w:sz w:val="24"/>
          <w:szCs w:val="24"/>
        </w:rPr>
        <w:t>Attitudes towards gays and lesbians among und</w:t>
      </w:r>
      <w:r w:rsidR="007033BF">
        <w:rPr>
          <w:rFonts w:ascii="Times New Roman" w:hAnsi="Times New Roman" w:cs="Times New Roman"/>
          <w:sz w:val="24"/>
          <w:szCs w:val="24"/>
        </w:rPr>
        <w:t>ergraduate social work students’,</w:t>
      </w:r>
      <w:r w:rsidRPr="007033BF" w:rsidR="007033BF">
        <w:rPr>
          <w:rFonts w:ascii="Times New Roman" w:hAnsi="Times New Roman" w:cs="Times New Roman"/>
          <w:sz w:val="24"/>
          <w:szCs w:val="24"/>
        </w:rPr>
        <w:t xml:space="preserve"> </w:t>
      </w:r>
      <w:proofErr w:type="spellStart"/>
      <w:r w:rsidRPr="007033BF" w:rsidR="007033BF">
        <w:rPr>
          <w:rFonts w:ascii="Times New Roman" w:hAnsi="Times New Roman" w:cs="Times New Roman"/>
          <w:i/>
          <w:sz w:val="24"/>
          <w:szCs w:val="24"/>
        </w:rPr>
        <w:t>Affilia</w:t>
      </w:r>
      <w:proofErr w:type="spellEnd"/>
      <w:r w:rsidRPr="007033BF" w:rsidR="007033BF">
        <w:rPr>
          <w:rFonts w:ascii="Times New Roman" w:hAnsi="Times New Roman" w:cs="Times New Roman"/>
          <w:i/>
          <w:sz w:val="24"/>
          <w:szCs w:val="24"/>
        </w:rPr>
        <w:t>: Journal of Women and Social Work</w:t>
      </w:r>
      <w:r w:rsidR="008E3BCB">
        <w:rPr>
          <w:rFonts w:ascii="Times New Roman" w:hAnsi="Times New Roman" w:cs="Times New Roman"/>
          <w:sz w:val="24"/>
          <w:szCs w:val="24"/>
        </w:rPr>
        <w:t>,</w:t>
      </w:r>
      <w:r w:rsidRPr="007033BF" w:rsidR="007033BF">
        <w:rPr>
          <w:rFonts w:ascii="Times New Roman" w:hAnsi="Times New Roman" w:cs="Times New Roman"/>
          <w:sz w:val="24"/>
          <w:szCs w:val="24"/>
        </w:rPr>
        <w:t xml:space="preserve"> </w:t>
      </w:r>
      <w:r w:rsidRPr="007033BF" w:rsidR="007033BF">
        <w:rPr>
          <w:rFonts w:ascii="Times New Roman" w:hAnsi="Times New Roman" w:cs="Times New Roman"/>
          <w:b/>
          <w:sz w:val="24"/>
          <w:szCs w:val="24"/>
        </w:rPr>
        <w:t>25</w:t>
      </w:r>
      <w:r w:rsidRPr="007033BF" w:rsidR="007033BF">
        <w:rPr>
          <w:rFonts w:ascii="Times New Roman" w:hAnsi="Times New Roman" w:cs="Times New Roman"/>
          <w:sz w:val="24"/>
          <w:szCs w:val="24"/>
        </w:rPr>
        <w:t xml:space="preserve">(1), </w:t>
      </w:r>
      <w:r w:rsidR="007033BF">
        <w:rPr>
          <w:rFonts w:ascii="Times New Roman" w:hAnsi="Times New Roman" w:cs="Times New Roman"/>
          <w:sz w:val="24"/>
          <w:szCs w:val="24"/>
        </w:rPr>
        <w:t xml:space="preserve">pp. </w:t>
      </w:r>
      <w:r w:rsidRPr="007033BF" w:rsidR="007033BF">
        <w:rPr>
          <w:rFonts w:ascii="Times New Roman" w:hAnsi="Times New Roman" w:cs="Times New Roman"/>
          <w:sz w:val="24"/>
          <w:szCs w:val="24"/>
        </w:rPr>
        <w:t>19-29.</w:t>
      </w:r>
    </w:p>
    <w:p w:rsidR="008E3BCB" w:rsidP="00252315" w:rsidRDefault="00252315" w14:paraId="09A164DA" w14:textId="0FA6AA95">
      <w:pPr>
        <w:spacing w:line="480" w:lineRule="auto"/>
        <w:rPr>
          <w:rFonts w:ascii="Times New Roman" w:hAnsi="Times New Roman" w:cs="Times New Roman"/>
          <w:sz w:val="24"/>
          <w:szCs w:val="24"/>
        </w:rPr>
      </w:pPr>
      <w:r>
        <w:rPr>
          <w:rFonts w:ascii="Times New Roman" w:hAnsi="Times New Roman" w:cs="Times New Roman"/>
          <w:sz w:val="24"/>
          <w:szCs w:val="24"/>
        </w:rPr>
        <w:t xml:space="preserve">Tanner, C. &amp; Brett, B.M. (2014). Improving quality of life in care homes through </w:t>
      </w:r>
      <w:r w:rsidRPr="00252315">
        <w:rPr>
          <w:rFonts w:ascii="Times New Roman" w:hAnsi="Times New Roman" w:cs="Times New Roman"/>
          <w:sz w:val="24"/>
          <w:szCs w:val="24"/>
        </w:rPr>
        <w:t>community visiting</w:t>
      </w:r>
      <w:r>
        <w:rPr>
          <w:rFonts w:ascii="Times New Roman" w:hAnsi="Times New Roman" w:cs="Times New Roman"/>
          <w:sz w:val="24"/>
          <w:szCs w:val="24"/>
        </w:rPr>
        <w:t>. York: Joseph Rowntree Foundation. Retrieved 17</w:t>
      </w:r>
      <w:r w:rsidRPr="00552779">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2015, from </w:t>
      </w:r>
      <w:hyperlink w:history="1" r:id="rId12">
        <w:r w:rsidRPr="006970B2" w:rsidR="008E3BCB">
          <w:rPr>
            <w:rStyle w:val="Hyperlink"/>
            <w:rFonts w:ascii="Times New Roman" w:hAnsi="Times New Roman" w:cs="Times New Roman"/>
            <w:sz w:val="24"/>
            <w:szCs w:val="24"/>
          </w:rPr>
          <w:t>https://www.jrf.org.uk/report/improving-quality-life-care-homes-through-community-visiting</w:t>
        </w:r>
      </w:hyperlink>
    </w:p>
    <w:p w:rsidR="00F94910" w:rsidP="00D46966" w:rsidRDefault="00F94910" w14:paraId="0D35EB76" w14:textId="5AEAF99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Villar, F., Rodrigo, S.,</w:t>
      </w:r>
      <w:r w:rsidR="00C3441C">
        <w:rPr>
          <w:rFonts w:ascii="Times New Roman" w:hAnsi="Times New Roman" w:cs="Times New Roman"/>
          <w:sz w:val="24"/>
          <w:szCs w:val="24"/>
        </w:rPr>
        <w:t xml:space="preserve"> </w:t>
      </w:r>
      <w:proofErr w:type="spellStart"/>
      <w:r w:rsidR="00C3441C">
        <w:rPr>
          <w:rFonts w:ascii="Times New Roman" w:hAnsi="Times New Roman" w:cs="Times New Roman"/>
          <w:sz w:val="24"/>
          <w:szCs w:val="24"/>
        </w:rPr>
        <w:t>Faba</w:t>
      </w:r>
      <w:proofErr w:type="spellEnd"/>
      <w:r w:rsidR="00C3441C">
        <w:rPr>
          <w:rFonts w:ascii="Times New Roman" w:hAnsi="Times New Roman" w:cs="Times New Roman"/>
          <w:sz w:val="24"/>
          <w:szCs w:val="24"/>
        </w:rPr>
        <w:t xml:space="preserve">, J and </w:t>
      </w:r>
      <w:proofErr w:type="spellStart"/>
      <w:r w:rsidR="00C3441C">
        <w:rPr>
          <w:rFonts w:ascii="Times New Roman" w:hAnsi="Times New Roman" w:cs="Times New Roman"/>
          <w:sz w:val="24"/>
          <w:szCs w:val="24"/>
        </w:rPr>
        <w:t>Celdran</w:t>
      </w:r>
      <w:proofErr w:type="spellEnd"/>
      <w:r w:rsidR="00C3441C">
        <w:rPr>
          <w:rFonts w:ascii="Times New Roman" w:hAnsi="Times New Roman" w:cs="Times New Roman"/>
          <w:sz w:val="24"/>
          <w:szCs w:val="24"/>
        </w:rPr>
        <w:t>, M. (2015)</w:t>
      </w:r>
      <w:r>
        <w:rPr>
          <w:rFonts w:ascii="Times New Roman" w:hAnsi="Times New Roman" w:cs="Times New Roman"/>
          <w:sz w:val="24"/>
          <w:szCs w:val="24"/>
        </w:rPr>
        <w:t xml:space="preserve"> </w:t>
      </w:r>
      <w:r w:rsidR="008E3BCB">
        <w:rPr>
          <w:rFonts w:ascii="Times New Roman" w:hAnsi="Times New Roman" w:cs="Times New Roman"/>
          <w:sz w:val="24"/>
          <w:szCs w:val="24"/>
        </w:rPr>
        <w:t>‘</w:t>
      </w:r>
      <w:r>
        <w:rPr>
          <w:rFonts w:ascii="Times New Roman" w:hAnsi="Times New Roman" w:cs="Times New Roman"/>
          <w:sz w:val="24"/>
          <w:szCs w:val="24"/>
        </w:rPr>
        <w:t>Staff reactions toward lesbian, gay, or bisexual (LGB) people living in residential aged care facilities (RACFs) who actively disclose their sexual orientation.</w:t>
      </w:r>
      <w:r w:rsidR="008E3BCB">
        <w:rPr>
          <w:rFonts w:ascii="Times New Roman" w:hAnsi="Times New Roman" w:cs="Times New Roman"/>
          <w:sz w:val="24"/>
          <w:szCs w:val="24"/>
        </w:rPr>
        <w:t>’</w:t>
      </w:r>
      <w:r>
        <w:rPr>
          <w:rFonts w:ascii="Times New Roman" w:hAnsi="Times New Roman" w:cs="Times New Roman"/>
          <w:sz w:val="24"/>
          <w:szCs w:val="24"/>
        </w:rPr>
        <w:t xml:space="preserve"> </w:t>
      </w:r>
      <w:r w:rsidRPr="00552779">
        <w:rPr>
          <w:rFonts w:ascii="Times New Roman" w:hAnsi="Times New Roman" w:cs="Times New Roman"/>
          <w:i/>
          <w:sz w:val="24"/>
          <w:szCs w:val="24"/>
        </w:rPr>
        <w:t>Journal of Homosexuality</w:t>
      </w:r>
      <w:r w:rsidR="008E3BCB">
        <w:rPr>
          <w:rFonts w:ascii="Times New Roman" w:hAnsi="Times New Roman" w:cs="Times New Roman"/>
          <w:sz w:val="24"/>
          <w:szCs w:val="24"/>
        </w:rPr>
        <w:t>,</w:t>
      </w:r>
      <w:r>
        <w:rPr>
          <w:rFonts w:ascii="Times New Roman" w:hAnsi="Times New Roman" w:cs="Times New Roman"/>
          <w:sz w:val="24"/>
          <w:szCs w:val="24"/>
        </w:rPr>
        <w:t xml:space="preserve"> </w:t>
      </w:r>
      <w:r w:rsidRPr="00552779">
        <w:rPr>
          <w:rFonts w:ascii="Times New Roman" w:hAnsi="Times New Roman" w:cs="Times New Roman"/>
          <w:b/>
          <w:sz w:val="24"/>
          <w:szCs w:val="24"/>
        </w:rPr>
        <w:t>62</w:t>
      </w:r>
      <w:r w:rsidRPr="00552779">
        <w:rPr>
          <w:rFonts w:ascii="Times New Roman" w:hAnsi="Times New Roman" w:cs="Times New Roman"/>
          <w:sz w:val="24"/>
          <w:szCs w:val="24"/>
        </w:rPr>
        <w:t>(8)</w:t>
      </w:r>
      <w:r>
        <w:rPr>
          <w:rFonts w:ascii="Times New Roman" w:hAnsi="Times New Roman" w:cs="Times New Roman"/>
          <w:sz w:val="24"/>
          <w:szCs w:val="24"/>
        </w:rPr>
        <w:t>, pp. 1126-1143.</w:t>
      </w:r>
    </w:p>
    <w:p w:rsidRPr="00A3676D" w:rsidR="00541F77" w:rsidP="00D46966" w:rsidRDefault="00541F77" w14:paraId="617A638A" w14:textId="6896BBA5">
      <w:pPr>
        <w:spacing w:line="480" w:lineRule="auto"/>
        <w:rPr>
          <w:rFonts w:ascii="Times New Roman" w:hAnsi="Times New Roman" w:cs="Times New Roman"/>
          <w:sz w:val="24"/>
          <w:szCs w:val="24"/>
        </w:rPr>
      </w:pPr>
      <w:r>
        <w:rPr>
          <w:rFonts w:ascii="Times New Roman" w:hAnsi="Times New Roman" w:cs="Times New Roman"/>
          <w:sz w:val="24"/>
          <w:szCs w:val="24"/>
        </w:rPr>
        <w:t>W</w:t>
      </w:r>
      <w:r w:rsidR="005558A5">
        <w:rPr>
          <w:rFonts w:ascii="Times New Roman" w:hAnsi="Times New Roman" w:cs="Times New Roman"/>
          <w:sz w:val="24"/>
          <w:szCs w:val="24"/>
        </w:rPr>
        <w:t>elsh Assembly Government (2006)</w:t>
      </w:r>
      <w:r w:rsidR="00A3676D">
        <w:rPr>
          <w:rFonts w:ascii="Times New Roman" w:hAnsi="Times New Roman" w:cs="Times New Roman"/>
          <w:sz w:val="24"/>
          <w:szCs w:val="24"/>
        </w:rPr>
        <w:t xml:space="preserve"> </w:t>
      </w:r>
      <w:r w:rsidR="00A3676D">
        <w:rPr>
          <w:rFonts w:ascii="Times New Roman" w:hAnsi="Times New Roman" w:cs="Times New Roman"/>
          <w:i/>
          <w:sz w:val="24"/>
          <w:szCs w:val="24"/>
        </w:rPr>
        <w:t>National Service Fram</w:t>
      </w:r>
      <w:r w:rsidR="005558A5">
        <w:rPr>
          <w:rFonts w:ascii="Times New Roman" w:hAnsi="Times New Roman" w:cs="Times New Roman"/>
          <w:i/>
          <w:sz w:val="24"/>
          <w:szCs w:val="24"/>
        </w:rPr>
        <w:t>ework for older People in Wales</w:t>
      </w:r>
      <w:r w:rsidR="00A3676D">
        <w:rPr>
          <w:rFonts w:ascii="Times New Roman" w:hAnsi="Times New Roman" w:cs="Times New Roman"/>
          <w:i/>
          <w:sz w:val="24"/>
          <w:szCs w:val="24"/>
        </w:rPr>
        <w:t xml:space="preserve"> </w:t>
      </w:r>
      <w:r w:rsidR="005558A5">
        <w:rPr>
          <w:rFonts w:ascii="Times New Roman" w:hAnsi="Times New Roman" w:cs="Times New Roman"/>
          <w:sz w:val="24"/>
          <w:szCs w:val="24"/>
        </w:rPr>
        <w:t>Cardiff,</w:t>
      </w:r>
      <w:r w:rsidR="00A3676D">
        <w:rPr>
          <w:rFonts w:ascii="Times New Roman" w:hAnsi="Times New Roman" w:cs="Times New Roman"/>
          <w:sz w:val="24"/>
          <w:szCs w:val="24"/>
        </w:rPr>
        <w:t xml:space="preserve"> WAG.</w:t>
      </w:r>
    </w:p>
    <w:p w:rsidR="00541F77" w:rsidP="00D46966" w:rsidRDefault="00541F77" w14:paraId="2F499454" w14:textId="212CA2D3">
      <w:pPr>
        <w:spacing w:line="480" w:lineRule="auto"/>
        <w:rPr>
          <w:rFonts w:ascii="Times New Roman" w:hAnsi="Times New Roman" w:cs="Times New Roman"/>
          <w:sz w:val="24"/>
          <w:szCs w:val="24"/>
        </w:rPr>
      </w:pPr>
      <w:r>
        <w:rPr>
          <w:rFonts w:ascii="Times New Roman" w:hAnsi="Times New Roman" w:cs="Times New Roman"/>
          <w:sz w:val="24"/>
          <w:szCs w:val="24"/>
        </w:rPr>
        <w:t>Welsh Government (2013)</w:t>
      </w:r>
      <w:r w:rsidR="00A3676D">
        <w:rPr>
          <w:rFonts w:ascii="Times New Roman" w:hAnsi="Times New Roman" w:cs="Times New Roman"/>
          <w:sz w:val="24"/>
          <w:szCs w:val="24"/>
        </w:rPr>
        <w:t xml:space="preserve"> </w:t>
      </w:r>
      <w:r w:rsidR="00A3676D">
        <w:rPr>
          <w:rFonts w:ascii="Times New Roman" w:hAnsi="Times New Roman" w:cs="Times New Roman"/>
          <w:i/>
          <w:sz w:val="24"/>
          <w:szCs w:val="24"/>
        </w:rPr>
        <w:t>The Strategy for Older People in Wales 2013-2023.</w:t>
      </w:r>
      <w:r w:rsidR="005558A5">
        <w:rPr>
          <w:rFonts w:ascii="Times New Roman" w:hAnsi="Times New Roman" w:cs="Times New Roman"/>
          <w:i/>
          <w:sz w:val="24"/>
          <w:szCs w:val="24"/>
        </w:rPr>
        <w:t>,</w:t>
      </w:r>
      <w:r w:rsidR="00A3676D">
        <w:rPr>
          <w:rFonts w:ascii="Times New Roman" w:hAnsi="Times New Roman" w:cs="Times New Roman"/>
          <w:i/>
          <w:sz w:val="24"/>
          <w:szCs w:val="24"/>
        </w:rPr>
        <w:t xml:space="preserve"> </w:t>
      </w:r>
      <w:r w:rsidR="005558A5">
        <w:rPr>
          <w:rFonts w:ascii="Times New Roman" w:hAnsi="Times New Roman" w:cs="Times New Roman"/>
          <w:sz w:val="24"/>
          <w:szCs w:val="24"/>
        </w:rPr>
        <w:t xml:space="preserve">Cardiff, </w:t>
      </w:r>
      <w:r w:rsidR="00A3676D">
        <w:rPr>
          <w:rFonts w:ascii="Times New Roman" w:hAnsi="Times New Roman" w:cs="Times New Roman"/>
          <w:sz w:val="24"/>
          <w:szCs w:val="24"/>
        </w:rPr>
        <w:t xml:space="preserve">WG. </w:t>
      </w:r>
    </w:p>
    <w:p w:rsidR="00AF3DBF" w:rsidP="00D46966" w:rsidRDefault="00B41A4F" w14:paraId="34CC2346" w14:textId="57BC733A">
      <w:pPr>
        <w:spacing w:line="480" w:lineRule="auto"/>
        <w:rPr>
          <w:rFonts w:ascii="Times New Roman" w:hAnsi="Times New Roman" w:cs="Times New Roman"/>
          <w:sz w:val="24"/>
          <w:szCs w:val="24"/>
        </w:rPr>
      </w:pPr>
      <w:r>
        <w:rPr>
          <w:rFonts w:ascii="Times New Roman" w:hAnsi="Times New Roman" w:cs="Times New Roman"/>
          <w:sz w:val="24"/>
          <w:szCs w:val="24"/>
        </w:rPr>
        <w:t>White, C.B. (1982)</w:t>
      </w:r>
      <w:r w:rsidRPr="008153D7" w:rsidR="008153D7">
        <w:rPr>
          <w:rFonts w:ascii="Times New Roman" w:hAnsi="Times New Roman" w:cs="Times New Roman"/>
          <w:sz w:val="24"/>
          <w:szCs w:val="24"/>
        </w:rPr>
        <w:t xml:space="preserve"> </w:t>
      </w:r>
      <w:r>
        <w:rPr>
          <w:rFonts w:ascii="Times New Roman" w:hAnsi="Times New Roman" w:cs="Times New Roman"/>
          <w:sz w:val="24"/>
          <w:szCs w:val="24"/>
        </w:rPr>
        <w:t>‘</w:t>
      </w:r>
      <w:r w:rsidRPr="008153D7" w:rsidR="008153D7">
        <w:rPr>
          <w:rFonts w:ascii="Times New Roman" w:hAnsi="Times New Roman" w:cs="Times New Roman"/>
          <w:sz w:val="24"/>
          <w:szCs w:val="24"/>
        </w:rPr>
        <w:t xml:space="preserve">A scale for the assessment of attitudes and knowledge </w:t>
      </w:r>
      <w:r>
        <w:rPr>
          <w:rFonts w:ascii="Times New Roman" w:hAnsi="Times New Roman" w:cs="Times New Roman"/>
          <w:sz w:val="24"/>
          <w:szCs w:val="24"/>
        </w:rPr>
        <w:t>regarding sexuality in the aged’,</w:t>
      </w:r>
      <w:r w:rsidRPr="008153D7" w:rsidR="008153D7">
        <w:rPr>
          <w:rFonts w:ascii="Times New Roman" w:hAnsi="Times New Roman" w:cs="Times New Roman"/>
          <w:sz w:val="24"/>
          <w:szCs w:val="24"/>
        </w:rPr>
        <w:t xml:space="preserve"> </w:t>
      </w:r>
      <w:r w:rsidRPr="008153D7" w:rsidR="008153D7">
        <w:rPr>
          <w:rFonts w:ascii="Times New Roman" w:hAnsi="Times New Roman" w:cs="Times New Roman"/>
          <w:i/>
          <w:sz w:val="24"/>
          <w:szCs w:val="24"/>
        </w:rPr>
        <w:t xml:space="preserve">Archives of Sexual </w:t>
      </w:r>
      <w:proofErr w:type="spellStart"/>
      <w:r w:rsidRPr="008153D7" w:rsidR="00146E4B">
        <w:rPr>
          <w:rFonts w:ascii="Times New Roman" w:hAnsi="Times New Roman" w:cs="Times New Roman"/>
          <w:i/>
          <w:sz w:val="24"/>
          <w:szCs w:val="24"/>
        </w:rPr>
        <w:t>Behavior</w:t>
      </w:r>
      <w:proofErr w:type="spellEnd"/>
      <w:r w:rsidR="008E3BCB">
        <w:rPr>
          <w:rFonts w:ascii="Times New Roman" w:hAnsi="Times New Roman" w:cs="Times New Roman"/>
          <w:sz w:val="24"/>
          <w:szCs w:val="24"/>
        </w:rPr>
        <w:t>,</w:t>
      </w:r>
      <w:r w:rsidRPr="00B41A4F">
        <w:rPr>
          <w:rFonts w:ascii="Times New Roman" w:hAnsi="Times New Roman" w:cs="Times New Roman"/>
          <w:b/>
          <w:sz w:val="24"/>
          <w:szCs w:val="24"/>
        </w:rPr>
        <w:t xml:space="preserve"> 11</w:t>
      </w:r>
      <w:r w:rsidRPr="008153D7" w:rsidR="00146E4B">
        <w:rPr>
          <w:rFonts w:ascii="Times New Roman" w:hAnsi="Times New Roman" w:cs="Times New Roman"/>
          <w:sz w:val="24"/>
          <w:szCs w:val="24"/>
        </w:rPr>
        <w:t>(</w:t>
      </w:r>
      <w:r w:rsidRPr="008153D7" w:rsidR="008153D7">
        <w:rPr>
          <w:rFonts w:ascii="Times New Roman" w:hAnsi="Times New Roman" w:cs="Times New Roman"/>
          <w:sz w:val="24"/>
          <w:szCs w:val="24"/>
        </w:rPr>
        <w:t xml:space="preserve">6), </w:t>
      </w:r>
      <w:r w:rsidR="00541F77">
        <w:rPr>
          <w:rFonts w:ascii="Times New Roman" w:hAnsi="Times New Roman" w:cs="Times New Roman"/>
          <w:sz w:val="24"/>
          <w:szCs w:val="24"/>
        </w:rPr>
        <w:t xml:space="preserve">pp. </w:t>
      </w:r>
      <w:r w:rsidRPr="008153D7" w:rsidR="008153D7">
        <w:rPr>
          <w:rFonts w:ascii="Times New Roman" w:hAnsi="Times New Roman" w:cs="Times New Roman"/>
          <w:sz w:val="24"/>
          <w:szCs w:val="24"/>
        </w:rPr>
        <w:t>491-50.</w:t>
      </w:r>
    </w:p>
    <w:p w:rsidR="001B489F" w:rsidP="001B489F" w:rsidRDefault="001B489F" w14:paraId="681A5C00" w14:textId="2C22CD69">
      <w:pPr>
        <w:widowControl w:val="0"/>
        <w:autoSpaceDE w:val="0"/>
        <w:autoSpaceDN w:val="0"/>
        <w:adjustRightInd w:val="0"/>
        <w:spacing w:after="240" w:line="480" w:lineRule="auto"/>
        <w:rPr>
          <w:rFonts w:ascii="Times New Roman" w:hAnsi="Times New Roman" w:cs="Times New Roman"/>
          <w:sz w:val="24"/>
          <w:szCs w:val="24"/>
        </w:rPr>
      </w:pPr>
      <w:r w:rsidRPr="007B7608">
        <w:rPr>
          <w:rFonts w:ascii="Times New Roman" w:hAnsi="Times New Roman" w:cs="Times New Roman"/>
          <w:sz w:val="24"/>
          <w:szCs w:val="24"/>
        </w:rPr>
        <w:t xml:space="preserve">Willis, </w:t>
      </w:r>
      <w:r>
        <w:rPr>
          <w:rFonts w:ascii="Times New Roman" w:hAnsi="Times New Roman" w:cs="Times New Roman"/>
          <w:sz w:val="24"/>
          <w:szCs w:val="24"/>
        </w:rPr>
        <w:t>P</w:t>
      </w:r>
      <w:r w:rsidRPr="007B7608">
        <w:rPr>
          <w:rFonts w:ascii="Times New Roman" w:hAnsi="Times New Roman" w:cs="Times New Roman"/>
          <w:sz w:val="24"/>
          <w:szCs w:val="24"/>
        </w:rPr>
        <w:t xml:space="preserve">., </w:t>
      </w:r>
      <w:r>
        <w:rPr>
          <w:rFonts w:ascii="Times New Roman" w:hAnsi="Times New Roman" w:cs="Times New Roman"/>
          <w:sz w:val="24"/>
          <w:szCs w:val="24"/>
        </w:rPr>
        <w:t>M</w:t>
      </w:r>
      <w:r w:rsidRPr="007B7608">
        <w:rPr>
          <w:rFonts w:ascii="Times New Roman" w:hAnsi="Times New Roman" w:cs="Times New Roman"/>
          <w:sz w:val="24"/>
          <w:szCs w:val="24"/>
        </w:rPr>
        <w:t>aegusuku-</w:t>
      </w:r>
      <w:r>
        <w:rPr>
          <w:rFonts w:ascii="Times New Roman" w:hAnsi="Times New Roman" w:cs="Times New Roman"/>
          <w:sz w:val="24"/>
          <w:szCs w:val="24"/>
        </w:rPr>
        <w:t>H</w:t>
      </w:r>
      <w:r w:rsidRPr="007B7608">
        <w:rPr>
          <w:rFonts w:ascii="Times New Roman" w:hAnsi="Times New Roman" w:cs="Times New Roman"/>
          <w:sz w:val="24"/>
          <w:szCs w:val="24"/>
        </w:rPr>
        <w:t xml:space="preserve">ewett, </w:t>
      </w:r>
      <w:r>
        <w:rPr>
          <w:rFonts w:ascii="Times New Roman" w:hAnsi="Times New Roman" w:cs="Times New Roman"/>
          <w:sz w:val="24"/>
          <w:szCs w:val="24"/>
        </w:rPr>
        <w:t>T</w:t>
      </w:r>
      <w:r w:rsidRPr="007B7608">
        <w:rPr>
          <w:rFonts w:ascii="Times New Roman" w:hAnsi="Times New Roman" w:cs="Times New Roman"/>
          <w:sz w:val="24"/>
          <w:szCs w:val="24"/>
        </w:rPr>
        <w:t xml:space="preserve">., </w:t>
      </w:r>
      <w:r>
        <w:rPr>
          <w:rFonts w:ascii="Times New Roman" w:hAnsi="Times New Roman" w:cs="Times New Roman"/>
          <w:sz w:val="24"/>
          <w:szCs w:val="24"/>
        </w:rPr>
        <w:t>R</w:t>
      </w:r>
      <w:r w:rsidRPr="007B7608">
        <w:rPr>
          <w:rFonts w:ascii="Times New Roman" w:hAnsi="Times New Roman" w:cs="Times New Roman"/>
          <w:sz w:val="24"/>
          <w:szCs w:val="24"/>
        </w:rPr>
        <w:t xml:space="preserve">aithby, </w:t>
      </w:r>
      <w:r>
        <w:rPr>
          <w:rFonts w:ascii="Times New Roman" w:hAnsi="Times New Roman" w:cs="Times New Roman"/>
          <w:sz w:val="24"/>
          <w:szCs w:val="24"/>
        </w:rPr>
        <w:t>M</w:t>
      </w:r>
      <w:r w:rsidRPr="007B7608">
        <w:rPr>
          <w:rFonts w:ascii="Times New Roman" w:hAnsi="Times New Roman" w:cs="Times New Roman"/>
          <w:sz w:val="24"/>
          <w:szCs w:val="24"/>
        </w:rPr>
        <w:t xml:space="preserve">. &amp; </w:t>
      </w:r>
      <w:r>
        <w:rPr>
          <w:rFonts w:ascii="Times New Roman" w:hAnsi="Times New Roman" w:cs="Times New Roman"/>
          <w:sz w:val="24"/>
          <w:szCs w:val="24"/>
        </w:rPr>
        <w:t>M</w:t>
      </w:r>
      <w:r w:rsidRPr="007B7608">
        <w:rPr>
          <w:rFonts w:ascii="Times New Roman" w:hAnsi="Times New Roman" w:cs="Times New Roman"/>
          <w:sz w:val="24"/>
          <w:szCs w:val="24"/>
        </w:rPr>
        <w:t xml:space="preserve">iles, </w:t>
      </w:r>
      <w:r>
        <w:rPr>
          <w:rFonts w:ascii="Times New Roman" w:hAnsi="Times New Roman" w:cs="Times New Roman"/>
          <w:sz w:val="24"/>
          <w:szCs w:val="24"/>
        </w:rPr>
        <w:t>P</w:t>
      </w:r>
      <w:r w:rsidR="00FF1FE4">
        <w:rPr>
          <w:rFonts w:ascii="Times New Roman" w:hAnsi="Times New Roman" w:cs="Times New Roman"/>
          <w:sz w:val="24"/>
          <w:szCs w:val="24"/>
        </w:rPr>
        <w:t>. (2014)</w:t>
      </w:r>
      <w:r w:rsidRPr="007B7608">
        <w:rPr>
          <w:rFonts w:ascii="Times New Roman" w:hAnsi="Times New Roman" w:cs="Times New Roman"/>
          <w:sz w:val="24"/>
          <w:szCs w:val="24"/>
        </w:rPr>
        <w:t xml:space="preserve"> Swimming upstream: the provision of inclusive care to older lesbian, gay and bisexual (LGB) adults in residential and nursing environments in Wales. </w:t>
      </w:r>
      <w:r w:rsidRPr="007B7608">
        <w:rPr>
          <w:rFonts w:ascii="Times New Roman" w:hAnsi="Times New Roman" w:cs="Times New Roman"/>
          <w:i/>
          <w:sz w:val="24"/>
          <w:szCs w:val="24"/>
        </w:rPr>
        <w:t>Ageing and Society</w:t>
      </w:r>
      <w:r w:rsidRPr="007B7608">
        <w:rPr>
          <w:rFonts w:ascii="Times New Roman" w:hAnsi="Times New Roman" w:cs="Times New Roman"/>
          <w:sz w:val="24"/>
          <w:szCs w:val="24"/>
        </w:rPr>
        <w:t>, 1-25.</w:t>
      </w:r>
      <w:r>
        <w:rPr>
          <w:rFonts w:ascii="Times New Roman" w:hAnsi="Times New Roman" w:cs="Times New Roman"/>
          <w:sz w:val="24"/>
          <w:szCs w:val="24"/>
        </w:rPr>
        <w:t xml:space="preserve"> Published online first 14</w:t>
      </w:r>
      <w:r w:rsidRPr="007B7608">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2014, DOI</w:t>
      </w:r>
      <w:r w:rsidRPr="007B7608">
        <w:rPr>
          <w:rFonts w:ascii="Times New Roman" w:hAnsi="Times New Roman" w:cs="Times New Roman"/>
          <w:sz w:val="24"/>
          <w:szCs w:val="24"/>
        </w:rPr>
        <w:t>: 10.1017/S0144686X14001147</w:t>
      </w:r>
      <w:r>
        <w:rPr>
          <w:rFonts w:ascii="Times New Roman" w:hAnsi="Times New Roman" w:cs="Times New Roman"/>
          <w:sz w:val="24"/>
          <w:szCs w:val="24"/>
        </w:rPr>
        <w:t>.</w:t>
      </w:r>
    </w:p>
    <w:p w:rsidRPr="008E3BCB" w:rsidR="00B15470" w:rsidP="008E3BCB" w:rsidRDefault="00E06541" w14:paraId="6AA1AA94" w14:textId="4E2F02B2">
      <w:pPr>
        <w:spacing w:line="480" w:lineRule="auto"/>
        <w:rPr>
          <w:rFonts w:ascii="Times New Roman" w:hAnsi="Times New Roman" w:cs="Times New Roman"/>
          <w:sz w:val="24"/>
          <w:szCs w:val="24"/>
        </w:rPr>
        <w:sectPr w:rsidRPr="008E3BCB" w:rsidR="00B15470" w:rsidSect="00DE6D51">
          <w:footerReference w:type="default" r:id="rId13"/>
          <w:pgSz w:w="11906" w:h="16838"/>
          <w:pgMar w:top="1440" w:right="1440" w:bottom="1440" w:left="1440" w:header="708" w:footer="708" w:gutter="0"/>
          <w:cols w:space="708"/>
          <w:docGrid w:linePitch="360"/>
        </w:sectPr>
      </w:pPr>
      <w:r w:rsidRPr="00E06541">
        <w:rPr>
          <w:rFonts w:ascii="Times New Roman" w:hAnsi="Times New Roman" w:cs="Times New Roman"/>
          <w:sz w:val="24"/>
          <w:szCs w:val="24"/>
        </w:rPr>
        <w:t xml:space="preserve">Worthington, R., Dillon, F. </w:t>
      </w:r>
      <w:r w:rsidR="00B41A4F">
        <w:rPr>
          <w:rFonts w:ascii="Times New Roman" w:hAnsi="Times New Roman" w:cs="Times New Roman"/>
          <w:sz w:val="24"/>
          <w:szCs w:val="24"/>
        </w:rPr>
        <w:t>and Becker-Schutte, A. (2005)</w:t>
      </w:r>
      <w:r w:rsidRPr="00E06541">
        <w:rPr>
          <w:rFonts w:ascii="Times New Roman" w:hAnsi="Times New Roman" w:cs="Times New Roman"/>
          <w:sz w:val="24"/>
          <w:szCs w:val="24"/>
        </w:rPr>
        <w:t xml:space="preserve"> </w:t>
      </w:r>
      <w:r w:rsidR="00541F77">
        <w:rPr>
          <w:rFonts w:ascii="Times New Roman" w:hAnsi="Times New Roman" w:cs="Times New Roman"/>
          <w:sz w:val="24"/>
          <w:szCs w:val="24"/>
        </w:rPr>
        <w:t>‘</w:t>
      </w:r>
      <w:r w:rsidRPr="00E06541">
        <w:rPr>
          <w:rFonts w:ascii="Times New Roman" w:hAnsi="Times New Roman" w:cs="Times New Roman"/>
          <w:sz w:val="24"/>
          <w:szCs w:val="24"/>
        </w:rPr>
        <w:t xml:space="preserve">Development, </w:t>
      </w:r>
      <w:r w:rsidRPr="00E06541" w:rsidR="00386CA9">
        <w:rPr>
          <w:rFonts w:ascii="Times New Roman" w:hAnsi="Times New Roman" w:cs="Times New Roman"/>
          <w:sz w:val="24"/>
          <w:szCs w:val="24"/>
        </w:rPr>
        <w:t xml:space="preserve">reliability, and validity of the lesbian, gay, and bisexual knowledge and attitudes scale for heterosexuals </w:t>
      </w:r>
      <w:r w:rsidRPr="00E06541">
        <w:rPr>
          <w:rFonts w:ascii="Times New Roman" w:hAnsi="Times New Roman" w:cs="Times New Roman"/>
          <w:sz w:val="24"/>
          <w:szCs w:val="24"/>
        </w:rPr>
        <w:t>(LGB-KASH)</w:t>
      </w:r>
      <w:r w:rsidR="00541F77">
        <w:rPr>
          <w:rFonts w:ascii="Times New Roman" w:hAnsi="Times New Roman" w:cs="Times New Roman"/>
          <w:sz w:val="24"/>
          <w:szCs w:val="24"/>
        </w:rPr>
        <w:t xml:space="preserve">’, </w:t>
      </w:r>
      <w:r w:rsidRPr="00E06541">
        <w:rPr>
          <w:rFonts w:ascii="Times New Roman" w:hAnsi="Times New Roman" w:cs="Times New Roman"/>
          <w:i/>
          <w:sz w:val="24"/>
          <w:szCs w:val="24"/>
        </w:rPr>
        <w:t>Journal of Counselling Psychology</w:t>
      </w:r>
      <w:r w:rsidR="008E3BCB">
        <w:rPr>
          <w:rFonts w:ascii="Times New Roman" w:hAnsi="Times New Roman" w:cs="Times New Roman"/>
          <w:sz w:val="24"/>
          <w:szCs w:val="24"/>
        </w:rPr>
        <w:t>,</w:t>
      </w:r>
      <w:r w:rsidR="00A1356D">
        <w:rPr>
          <w:rFonts w:ascii="Times New Roman" w:hAnsi="Times New Roman" w:cs="Times New Roman"/>
          <w:sz w:val="24"/>
          <w:szCs w:val="24"/>
        </w:rPr>
        <w:t xml:space="preserve"> </w:t>
      </w:r>
      <w:r w:rsidRPr="00B41A4F" w:rsidR="00A1356D">
        <w:rPr>
          <w:rFonts w:ascii="Times New Roman" w:hAnsi="Times New Roman" w:cs="Times New Roman"/>
          <w:b/>
          <w:sz w:val="24"/>
          <w:szCs w:val="24"/>
        </w:rPr>
        <w:t>52</w:t>
      </w:r>
      <w:r w:rsidRPr="00E06541">
        <w:rPr>
          <w:rFonts w:ascii="Times New Roman" w:hAnsi="Times New Roman" w:cs="Times New Roman"/>
          <w:sz w:val="24"/>
          <w:szCs w:val="24"/>
        </w:rPr>
        <w:t xml:space="preserve">(1), </w:t>
      </w:r>
      <w:r w:rsidR="00541F77">
        <w:rPr>
          <w:rFonts w:ascii="Times New Roman" w:hAnsi="Times New Roman" w:cs="Times New Roman"/>
          <w:sz w:val="24"/>
          <w:szCs w:val="24"/>
        </w:rPr>
        <w:t>pp</w:t>
      </w:r>
      <w:r w:rsidR="00B41A4F">
        <w:rPr>
          <w:rFonts w:ascii="Times New Roman" w:hAnsi="Times New Roman" w:cs="Times New Roman"/>
          <w:sz w:val="24"/>
          <w:szCs w:val="24"/>
        </w:rPr>
        <w:t>.</w:t>
      </w:r>
      <w:r w:rsidR="00541F77">
        <w:rPr>
          <w:rFonts w:ascii="Times New Roman" w:hAnsi="Times New Roman" w:cs="Times New Roman"/>
          <w:sz w:val="24"/>
          <w:szCs w:val="24"/>
        </w:rPr>
        <w:t xml:space="preserve"> </w:t>
      </w:r>
      <w:r w:rsidRPr="00E06541">
        <w:rPr>
          <w:rFonts w:ascii="Times New Roman" w:hAnsi="Times New Roman" w:cs="Times New Roman"/>
          <w:sz w:val="24"/>
          <w:szCs w:val="24"/>
        </w:rPr>
        <w:t>104-118</w:t>
      </w:r>
      <w:r w:rsidR="00541F77">
        <w:rPr>
          <w:rFonts w:ascii="Times New Roman" w:hAnsi="Times New Roman" w:cs="Times New Roman"/>
          <w:sz w:val="24"/>
          <w:szCs w:val="24"/>
        </w:rPr>
        <w:t>.</w:t>
      </w:r>
    </w:p>
    <w:p w:rsidRPr="005155EB" w:rsidR="00034AD4" w:rsidP="00EF6BBE" w:rsidRDefault="00EF6BBE" w14:paraId="5719F1EA" w14:textId="77777777">
      <w:pPr>
        <w:rPr>
          <w:rFonts w:ascii="Times New Roman" w:hAnsi="Times New Roman" w:cs="Times New Roman"/>
          <w:sz w:val="24"/>
          <w:szCs w:val="24"/>
        </w:rPr>
      </w:pPr>
      <w:r w:rsidRPr="005155EB">
        <w:rPr>
          <w:rFonts w:ascii="Times New Roman" w:hAnsi="Times New Roman" w:cs="Times New Roman"/>
          <w:sz w:val="24"/>
          <w:szCs w:val="24"/>
        </w:rPr>
        <w:lastRenderedPageBreak/>
        <w:t>Table</w:t>
      </w:r>
      <w:r w:rsidRPr="005155EB" w:rsidR="005155EB">
        <w:rPr>
          <w:rFonts w:ascii="Times New Roman" w:hAnsi="Times New Roman" w:cs="Times New Roman"/>
          <w:sz w:val="24"/>
          <w:szCs w:val="24"/>
        </w:rPr>
        <w:t xml:space="preserve"> 1</w:t>
      </w:r>
    </w:p>
    <w:p w:rsidRPr="005155EB" w:rsidR="00EF6BBE" w:rsidP="00EF6BBE" w:rsidRDefault="00034AD4" w14:paraId="19628B68" w14:textId="77777777">
      <w:pPr>
        <w:rPr>
          <w:rFonts w:ascii="Times New Roman" w:hAnsi="Times New Roman" w:cs="Times New Roman"/>
          <w:sz w:val="24"/>
          <w:szCs w:val="24"/>
        </w:rPr>
      </w:pPr>
      <w:r w:rsidRPr="005155EB">
        <w:rPr>
          <w:rFonts w:ascii="Times New Roman" w:hAnsi="Times New Roman" w:cs="Times New Roman"/>
          <w:sz w:val="24"/>
          <w:szCs w:val="24"/>
        </w:rPr>
        <w:t xml:space="preserve">Mean scores and standard deviations for LGB-KASH </w:t>
      </w:r>
      <w:r w:rsidR="005155EB">
        <w:rPr>
          <w:rFonts w:ascii="Times New Roman" w:hAnsi="Times New Roman" w:cs="Times New Roman"/>
          <w:sz w:val="24"/>
          <w:szCs w:val="24"/>
        </w:rPr>
        <w:t>sub-scales.</w:t>
      </w:r>
    </w:p>
    <w:tbl>
      <w:tblPr>
        <w:tblStyle w:val="TableGrid"/>
        <w:tblW w:w="5000" w:type="pct"/>
        <w:tblLook w:val="04A0" w:firstRow="1" w:lastRow="0" w:firstColumn="1" w:lastColumn="0" w:noHBand="0" w:noVBand="1"/>
      </w:tblPr>
      <w:tblGrid>
        <w:gridCol w:w="2254"/>
        <w:gridCol w:w="2254"/>
        <w:gridCol w:w="2254"/>
        <w:gridCol w:w="2254"/>
      </w:tblGrid>
      <w:tr w:rsidRPr="005155EB" w:rsidR="00EF6BBE" w:rsidTr="005155EB" w14:paraId="5A4E953B" w14:textId="77777777">
        <w:tc>
          <w:tcPr>
            <w:tcW w:w="1250" w:type="pct"/>
          </w:tcPr>
          <w:p w:rsidRPr="005155EB" w:rsidR="00EF6BBE" w:rsidP="00BD3DB6" w:rsidRDefault="00EF6BBE" w14:paraId="748ACFBF" w14:textId="77777777">
            <w:pPr>
              <w:spacing w:line="480" w:lineRule="auto"/>
              <w:rPr>
                <w:rFonts w:ascii="Times New Roman" w:hAnsi="Times New Roman" w:cs="Times New Roman"/>
                <w:b/>
                <w:sz w:val="24"/>
                <w:szCs w:val="24"/>
              </w:rPr>
            </w:pPr>
            <w:r w:rsidRPr="005155EB">
              <w:rPr>
                <w:rFonts w:ascii="Times New Roman" w:hAnsi="Times New Roman" w:cs="Times New Roman"/>
                <w:b/>
                <w:sz w:val="24"/>
                <w:szCs w:val="24"/>
              </w:rPr>
              <w:t>Subscale</w:t>
            </w:r>
            <w:r w:rsidR="005155EB">
              <w:rPr>
                <w:rFonts w:ascii="Times New Roman" w:hAnsi="Times New Roman" w:cs="Times New Roman"/>
                <w:b/>
                <w:sz w:val="24"/>
                <w:szCs w:val="24"/>
              </w:rPr>
              <w:t>s</w:t>
            </w:r>
          </w:p>
          <w:p w:rsidRPr="005155EB" w:rsidR="00034AD4" w:rsidP="00BD3DB6" w:rsidRDefault="00034AD4" w14:paraId="0C50D0B8" w14:textId="77777777">
            <w:pPr>
              <w:spacing w:line="480" w:lineRule="auto"/>
              <w:rPr>
                <w:rFonts w:ascii="Times New Roman" w:hAnsi="Times New Roman" w:cs="Times New Roman"/>
                <w:b/>
                <w:sz w:val="24"/>
                <w:szCs w:val="24"/>
              </w:rPr>
            </w:pPr>
          </w:p>
        </w:tc>
        <w:tc>
          <w:tcPr>
            <w:tcW w:w="1250" w:type="pct"/>
          </w:tcPr>
          <w:p w:rsidRPr="005155EB" w:rsidR="00EF6BBE" w:rsidP="00BD3DB6" w:rsidRDefault="00EF6BBE" w14:paraId="1363DFEA"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N</w:t>
            </w:r>
          </w:p>
        </w:tc>
        <w:tc>
          <w:tcPr>
            <w:tcW w:w="1250" w:type="pct"/>
          </w:tcPr>
          <w:p w:rsidRPr="005155EB" w:rsidR="00EF6BBE" w:rsidP="00BD3DB6" w:rsidRDefault="00EF6BBE" w14:paraId="7991C8E7"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Mean</w:t>
            </w:r>
          </w:p>
        </w:tc>
        <w:tc>
          <w:tcPr>
            <w:tcW w:w="1250" w:type="pct"/>
          </w:tcPr>
          <w:p w:rsidRPr="005155EB" w:rsidR="00EF6BBE" w:rsidP="00BD3DB6" w:rsidRDefault="00EF6BBE" w14:paraId="68D54F42"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S.D.</w:t>
            </w:r>
          </w:p>
        </w:tc>
      </w:tr>
      <w:tr w:rsidRPr="005155EB" w:rsidR="00EF6BBE" w:rsidTr="005155EB" w14:paraId="0B228799" w14:textId="77777777">
        <w:tc>
          <w:tcPr>
            <w:tcW w:w="1250" w:type="pct"/>
          </w:tcPr>
          <w:p w:rsidRPr="005F2097" w:rsidR="00EF6BBE" w:rsidP="005F2097" w:rsidRDefault="005F2097" w14:paraId="13BFD4C0" w14:textId="3E10F191">
            <w:pPr>
              <w:spacing w:line="480" w:lineRule="auto"/>
              <w:rPr>
                <w:rFonts w:ascii="Times New Roman" w:hAnsi="Times New Roman" w:cs="Times New Roman"/>
                <w:b/>
                <w:sz w:val="24"/>
                <w:szCs w:val="24"/>
              </w:rPr>
            </w:pPr>
            <w:r w:rsidRPr="005F2097">
              <w:rPr>
                <w:rFonts w:ascii="Times New Roman" w:hAnsi="Times New Roman" w:cs="Times New Roman"/>
                <w:b/>
                <w:sz w:val="24"/>
                <w:szCs w:val="24"/>
              </w:rPr>
              <w:t>1.</w:t>
            </w:r>
            <w:r>
              <w:rPr>
                <w:rFonts w:ascii="Times New Roman" w:hAnsi="Times New Roman" w:cs="Times New Roman"/>
                <w:b/>
                <w:sz w:val="24"/>
                <w:szCs w:val="24"/>
              </w:rPr>
              <w:t xml:space="preserve"> </w:t>
            </w:r>
            <w:r w:rsidRPr="005F2097" w:rsidR="00EF6BBE">
              <w:rPr>
                <w:rFonts w:ascii="Times New Roman" w:hAnsi="Times New Roman" w:cs="Times New Roman"/>
                <w:b/>
                <w:sz w:val="24"/>
                <w:szCs w:val="24"/>
              </w:rPr>
              <w:t>LGB Hate</w:t>
            </w:r>
          </w:p>
        </w:tc>
        <w:tc>
          <w:tcPr>
            <w:tcW w:w="1250" w:type="pct"/>
          </w:tcPr>
          <w:p w:rsidRPr="005155EB" w:rsidR="00EF6BBE" w:rsidP="00BD3DB6" w:rsidRDefault="00EF6BBE" w14:paraId="415174D6"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121</w:t>
            </w:r>
          </w:p>
        </w:tc>
        <w:tc>
          <w:tcPr>
            <w:tcW w:w="1250" w:type="pct"/>
          </w:tcPr>
          <w:p w:rsidRPr="005155EB" w:rsidR="00EF6BBE" w:rsidP="00BD3DB6" w:rsidRDefault="00EF6BBE" w14:paraId="6CFBFA39"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5.49</w:t>
            </w:r>
          </w:p>
        </w:tc>
        <w:tc>
          <w:tcPr>
            <w:tcW w:w="1250" w:type="pct"/>
          </w:tcPr>
          <w:p w:rsidR="00EF6BBE" w:rsidP="00BD3DB6" w:rsidRDefault="00EF6BBE" w14:paraId="19BB5DA9"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0.78</w:t>
            </w:r>
          </w:p>
          <w:p w:rsidRPr="005155EB" w:rsidR="00BD3DB6" w:rsidP="00BD3DB6" w:rsidRDefault="00BD3DB6" w14:paraId="4404E719" w14:textId="77777777">
            <w:pPr>
              <w:spacing w:line="480" w:lineRule="auto"/>
              <w:rPr>
                <w:rFonts w:ascii="Times New Roman" w:hAnsi="Times New Roman" w:cs="Times New Roman"/>
                <w:sz w:val="24"/>
                <w:szCs w:val="24"/>
              </w:rPr>
            </w:pPr>
          </w:p>
        </w:tc>
      </w:tr>
      <w:tr w:rsidRPr="005155EB" w:rsidR="00EF6BBE" w:rsidTr="005155EB" w14:paraId="75F671EF" w14:textId="77777777">
        <w:tc>
          <w:tcPr>
            <w:tcW w:w="1250" w:type="pct"/>
          </w:tcPr>
          <w:p w:rsidRPr="005155EB" w:rsidR="00EF6BBE" w:rsidP="00BD3DB6" w:rsidRDefault="00EF6BBE" w14:paraId="46B8A012" w14:textId="5B097E7B">
            <w:pPr>
              <w:spacing w:line="480" w:lineRule="auto"/>
              <w:rPr>
                <w:rFonts w:ascii="Times New Roman" w:hAnsi="Times New Roman" w:cs="Times New Roman"/>
                <w:b/>
                <w:sz w:val="24"/>
                <w:szCs w:val="24"/>
              </w:rPr>
            </w:pPr>
            <w:r w:rsidRPr="005155EB">
              <w:rPr>
                <w:rFonts w:ascii="Times New Roman" w:hAnsi="Times New Roman" w:cs="Times New Roman"/>
                <w:b/>
                <w:sz w:val="24"/>
                <w:szCs w:val="24"/>
              </w:rPr>
              <w:t>2.</w:t>
            </w:r>
            <w:r w:rsidR="005F2097">
              <w:rPr>
                <w:rFonts w:ascii="Times New Roman" w:hAnsi="Times New Roman" w:cs="Times New Roman"/>
                <w:b/>
                <w:sz w:val="24"/>
                <w:szCs w:val="24"/>
              </w:rPr>
              <w:t xml:space="preserve"> </w:t>
            </w:r>
            <w:r w:rsidRPr="005155EB">
              <w:rPr>
                <w:rFonts w:ascii="Times New Roman" w:hAnsi="Times New Roman" w:cs="Times New Roman"/>
                <w:b/>
                <w:sz w:val="24"/>
                <w:szCs w:val="24"/>
              </w:rPr>
              <w:t>LGB Knowledge</w:t>
            </w:r>
          </w:p>
        </w:tc>
        <w:tc>
          <w:tcPr>
            <w:tcW w:w="1250" w:type="pct"/>
          </w:tcPr>
          <w:p w:rsidRPr="005155EB" w:rsidR="00EF6BBE" w:rsidP="00BD3DB6" w:rsidRDefault="00EF6BBE" w14:paraId="33E1A1D0"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121</w:t>
            </w:r>
          </w:p>
        </w:tc>
        <w:tc>
          <w:tcPr>
            <w:tcW w:w="1250" w:type="pct"/>
          </w:tcPr>
          <w:p w:rsidRPr="005155EB" w:rsidR="00EF6BBE" w:rsidP="00BD3DB6" w:rsidRDefault="00EF6BBE" w14:paraId="72098924"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5.03</w:t>
            </w:r>
          </w:p>
        </w:tc>
        <w:tc>
          <w:tcPr>
            <w:tcW w:w="1250" w:type="pct"/>
          </w:tcPr>
          <w:p w:rsidR="00EF6BBE" w:rsidP="00BD3DB6" w:rsidRDefault="00EF6BBE" w14:paraId="72DF2F73"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0.90</w:t>
            </w:r>
          </w:p>
          <w:p w:rsidRPr="005155EB" w:rsidR="00BD3DB6" w:rsidP="00BD3DB6" w:rsidRDefault="00BD3DB6" w14:paraId="772C34E7" w14:textId="77777777">
            <w:pPr>
              <w:spacing w:line="480" w:lineRule="auto"/>
              <w:rPr>
                <w:rFonts w:ascii="Times New Roman" w:hAnsi="Times New Roman" w:cs="Times New Roman"/>
                <w:sz w:val="24"/>
                <w:szCs w:val="24"/>
              </w:rPr>
            </w:pPr>
          </w:p>
        </w:tc>
      </w:tr>
      <w:tr w:rsidRPr="005155EB" w:rsidR="00EF6BBE" w:rsidTr="005155EB" w14:paraId="3E3EE630" w14:textId="77777777">
        <w:tc>
          <w:tcPr>
            <w:tcW w:w="1250" w:type="pct"/>
          </w:tcPr>
          <w:p w:rsidRPr="005155EB" w:rsidR="00EF6BBE" w:rsidP="00BD3DB6" w:rsidRDefault="00EF6BBE" w14:paraId="0A7DCCF2" w14:textId="02CF0543">
            <w:pPr>
              <w:spacing w:line="480" w:lineRule="auto"/>
              <w:rPr>
                <w:rFonts w:ascii="Times New Roman" w:hAnsi="Times New Roman" w:cs="Times New Roman"/>
                <w:b/>
                <w:sz w:val="24"/>
                <w:szCs w:val="24"/>
              </w:rPr>
            </w:pPr>
            <w:r w:rsidRPr="005155EB">
              <w:rPr>
                <w:rFonts w:ascii="Times New Roman" w:hAnsi="Times New Roman" w:cs="Times New Roman"/>
                <w:b/>
                <w:sz w:val="24"/>
                <w:szCs w:val="24"/>
              </w:rPr>
              <w:t>3.</w:t>
            </w:r>
            <w:r w:rsidR="005F2097">
              <w:rPr>
                <w:rFonts w:ascii="Times New Roman" w:hAnsi="Times New Roman" w:cs="Times New Roman"/>
                <w:b/>
                <w:sz w:val="24"/>
                <w:szCs w:val="24"/>
              </w:rPr>
              <w:t xml:space="preserve"> </w:t>
            </w:r>
            <w:r w:rsidRPr="005155EB">
              <w:rPr>
                <w:rFonts w:ascii="Times New Roman" w:hAnsi="Times New Roman" w:cs="Times New Roman"/>
                <w:b/>
                <w:sz w:val="24"/>
                <w:szCs w:val="24"/>
              </w:rPr>
              <w:t>LGB Rights</w:t>
            </w:r>
          </w:p>
        </w:tc>
        <w:tc>
          <w:tcPr>
            <w:tcW w:w="1250" w:type="pct"/>
          </w:tcPr>
          <w:p w:rsidRPr="005155EB" w:rsidR="00EF6BBE" w:rsidP="00BD3DB6" w:rsidRDefault="00EF6BBE" w14:paraId="172C21C7"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121</w:t>
            </w:r>
          </w:p>
        </w:tc>
        <w:tc>
          <w:tcPr>
            <w:tcW w:w="1250" w:type="pct"/>
          </w:tcPr>
          <w:p w:rsidRPr="005155EB" w:rsidR="00EF6BBE" w:rsidP="00BD3DB6" w:rsidRDefault="00EF6BBE" w14:paraId="13189C2C"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2.02</w:t>
            </w:r>
          </w:p>
        </w:tc>
        <w:tc>
          <w:tcPr>
            <w:tcW w:w="1250" w:type="pct"/>
          </w:tcPr>
          <w:p w:rsidR="00EF6BBE" w:rsidP="00BD3DB6" w:rsidRDefault="00EF6BBE" w14:paraId="322C0566"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1.05</w:t>
            </w:r>
          </w:p>
          <w:p w:rsidRPr="005155EB" w:rsidR="00BD3DB6" w:rsidP="00BD3DB6" w:rsidRDefault="00BD3DB6" w14:paraId="5DD7E37C" w14:textId="77777777">
            <w:pPr>
              <w:spacing w:line="480" w:lineRule="auto"/>
              <w:rPr>
                <w:rFonts w:ascii="Times New Roman" w:hAnsi="Times New Roman" w:cs="Times New Roman"/>
                <w:sz w:val="24"/>
                <w:szCs w:val="24"/>
              </w:rPr>
            </w:pPr>
          </w:p>
        </w:tc>
      </w:tr>
      <w:tr w:rsidRPr="005155EB" w:rsidR="00EF6BBE" w:rsidTr="005155EB" w14:paraId="334C87C9" w14:textId="77777777">
        <w:tc>
          <w:tcPr>
            <w:tcW w:w="1250" w:type="pct"/>
          </w:tcPr>
          <w:p w:rsidRPr="005155EB" w:rsidR="00EF6BBE" w:rsidP="00BD3DB6" w:rsidRDefault="00EF6BBE" w14:paraId="0E11869F" w14:textId="4D7E56A6">
            <w:pPr>
              <w:spacing w:line="480" w:lineRule="auto"/>
              <w:rPr>
                <w:rFonts w:ascii="Times New Roman" w:hAnsi="Times New Roman" w:cs="Times New Roman"/>
                <w:b/>
                <w:sz w:val="24"/>
                <w:szCs w:val="24"/>
              </w:rPr>
            </w:pPr>
            <w:r w:rsidRPr="005155EB">
              <w:rPr>
                <w:rFonts w:ascii="Times New Roman" w:hAnsi="Times New Roman" w:cs="Times New Roman"/>
                <w:b/>
                <w:sz w:val="24"/>
                <w:szCs w:val="24"/>
              </w:rPr>
              <w:t>4.</w:t>
            </w:r>
            <w:r w:rsidR="005F2097">
              <w:rPr>
                <w:rFonts w:ascii="Times New Roman" w:hAnsi="Times New Roman" w:cs="Times New Roman"/>
                <w:b/>
                <w:sz w:val="24"/>
                <w:szCs w:val="24"/>
              </w:rPr>
              <w:t xml:space="preserve"> </w:t>
            </w:r>
            <w:r w:rsidRPr="005155EB">
              <w:rPr>
                <w:rFonts w:ascii="Times New Roman" w:hAnsi="Times New Roman" w:cs="Times New Roman"/>
                <w:b/>
                <w:sz w:val="24"/>
                <w:szCs w:val="24"/>
              </w:rPr>
              <w:t>LGB Religious Conflict</w:t>
            </w:r>
          </w:p>
        </w:tc>
        <w:tc>
          <w:tcPr>
            <w:tcW w:w="1250" w:type="pct"/>
          </w:tcPr>
          <w:p w:rsidRPr="005155EB" w:rsidR="00EF6BBE" w:rsidP="00BD3DB6" w:rsidRDefault="00EF6BBE" w14:paraId="51664AAB"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121</w:t>
            </w:r>
          </w:p>
        </w:tc>
        <w:tc>
          <w:tcPr>
            <w:tcW w:w="1250" w:type="pct"/>
          </w:tcPr>
          <w:p w:rsidRPr="005155EB" w:rsidR="00EF6BBE" w:rsidP="00BD3DB6" w:rsidRDefault="00EF6BBE" w14:paraId="5C4B51D8"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4.53</w:t>
            </w:r>
          </w:p>
        </w:tc>
        <w:tc>
          <w:tcPr>
            <w:tcW w:w="1250" w:type="pct"/>
          </w:tcPr>
          <w:p w:rsidRPr="005155EB" w:rsidR="00EF6BBE" w:rsidP="00BD3DB6" w:rsidRDefault="00EF6BBE" w14:paraId="508FAF7F"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1.13</w:t>
            </w:r>
          </w:p>
        </w:tc>
      </w:tr>
      <w:tr w:rsidRPr="005155EB" w:rsidR="00EF6BBE" w:rsidTr="005155EB" w14:paraId="7895BB2B" w14:textId="77777777">
        <w:tc>
          <w:tcPr>
            <w:tcW w:w="1250" w:type="pct"/>
          </w:tcPr>
          <w:p w:rsidRPr="005155EB" w:rsidR="00EF6BBE" w:rsidP="00BD3DB6" w:rsidRDefault="00EF6BBE" w14:paraId="1A01EC09" w14:textId="10D16E3A">
            <w:pPr>
              <w:spacing w:line="480" w:lineRule="auto"/>
              <w:rPr>
                <w:rFonts w:ascii="Times New Roman" w:hAnsi="Times New Roman" w:cs="Times New Roman"/>
                <w:b/>
                <w:sz w:val="24"/>
                <w:szCs w:val="24"/>
              </w:rPr>
            </w:pPr>
            <w:r w:rsidRPr="005155EB">
              <w:rPr>
                <w:rFonts w:ascii="Times New Roman" w:hAnsi="Times New Roman" w:cs="Times New Roman"/>
                <w:b/>
                <w:sz w:val="24"/>
                <w:szCs w:val="24"/>
              </w:rPr>
              <w:t>5.</w:t>
            </w:r>
            <w:r w:rsidR="005F2097">
              <w:rPr>
                <w:rFonts w:ascii="Times New Roman" w:hAnsi="Times New Roman" w:cs="Times New Roman"/>
                <w:b/>
                <w:sz w:val="24"/>
                <w:szCs w:val="24"/>
              </w:rPr>
              <w:t xml:space="preserve"> </w:t>
            </w:r>
            <w:r w:rsidRPr="005155EB">
              <w:rPr>
                <w:rFonts w:ascii="Times New Roman" w:hAnsi="Times New Roman" w:cs="Times New Roman"/>
                <w:b/>
                <w:sz w:val="24"/>
                <w:szCs w:val="24"/>
              </w:rPr>
              <w:t>LGB Internalised</w:t>
            </w:r>
          </w:p>
          <w:p w:rsidRPr="005155EB" w:rsidR="00EF6BBE" w:rsidP="00BD3DB6" w:rsidRDefault="00EF6BBE" w14:paraId="56C8C9B8" w14:textId="77777777">
            <w:pPr>
              <w:spacing w:line="480" w:lineRule="auto"/>
              <w:rPr>
                <w:rFonts w:ascii="Times New Roman" w:hAnsi="Times New Roman" w:cs="Times New Roman"/>
                <w:b/>
                <w:sz w:val="24"/>
                <w:szCs w:val="24"/>
              </w:rPr>
            </w:pPr>
            <w:r w:rsidRPr="005155EB">
              <w:rPr>
                <w:rFonts w:ascii="Times New Roman" w:hAnsi="Times New Roman" w:cs="Times New Roman"/>
                <w:b/>
                <w:sz w:val="24"/>
                <w:szCs w:val="24"/>
              </w:rPr>
              <w:t>Affirmativeness</w:t>
            </w:r>
          </w:p>
        </w:tc>
        <w:tc>
          <w:tcPr>
            <w:tcW w:w="1250" w:type="pct"/>
          </w:tcPr>
          <w:p w:rsidRPr="005155EB" w:rsidR="00EF6BBE" w:rsidP="00BD3DB6" w:rsidRDefault="00EF6BBE" w14:paraId="6FEF7760"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121</w:t>
            </w:r>
          </w:p>
        </w:tc>
        <w:tc>
          <w:tcPr>
            <w:tcW w:w="1250" w:type="pct"/>
          </w:tcPr>
          <w:p w:rsidRPr="005155EB" w:rsidR="00EF6BBE" w:rsidP="00BD3DB6" w:rsidRDefault="00EF6BBE" w14:paraId="50C38E6B"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3.90</w:t>
            </w:r>
          </w:p>
        </w:tc>
        <w:tc>
          <w:tcPr>
            <w:tcW w:w="1250" w:type="pct"/>
          </w:tcPr>
          <w:p w:rsidRPr="005155EB" w:rsidR="00EF6BBE" w:rsidP="00BD3DB6" w:rsidRDefault="00EF6BBE" w14:paraId="793B721D" w14:textId="77777777">
            <w:pPr>
              <w:spacing w:line="480" w:lineRule="auto"/>
              <w:rPr>
                <w:rFonts w:ascii="Times New Roman" w:hAnsi="Times New Roman" w:cs="Times New Roman"/>
                <w:sz w:val="24"/>
                <w:szCs w:val="24"/>
              </w:rPr>
            </w:pPr>
            <w:r w:rsidRPr="005155EB">
              <w:rPr>
                <w:rFonts w:ascii="Times New Roman" w:hAnsi="Times New Roman" w:cs="Times New Roman"/>
                <w:sz w:val="24"/>
                <w:szCs w:val="24"/>
              </w:rPr>
              <w:t>1.17</w:t>
            </w:r>
          </w:p>
        </w:tc>
      </w:tr>
    </w:tbl>
    <w:p w:rsidRPr="005155EB" w:rsidR="00D2009D" w:rsidP="009F03AE" w:rsidRDefault="00D2009D" w14:paraId="6FF2AA5E" w14:textId="276A57AF">
      <w:pPr>
        <w:tabs>
          <w:tab w:val="left" w:pos="1170"/>
        </w:tabs>
        <w:rPr>
          <w:rFonts w:ascii="Times New Roman" w:hAnsi="Times New Roman" w:cs="Times New Roman"/>
          <w:sz w:val="24"/>
          <w:szCs w:val="24"/>
        </w:rPr>
      </w:pPr>
    </w:p>
    <w:sectPr w:rsidRPr="005155EB" w:rsidR="00D2009D" w:rsidSect="005155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8442B" w14:textId="77777777" w:rsidR="00C10564" w:rsidRDefault="00C10564" w:rsidP="008661E3">
      <w:pPr>
        <w:spacing w:after="0" w:line="240" w:lineRule="auto"/>
      </w:pPr>
      <w:r>
        <w:separator/>
      </w:r>
    </w:p>
  </w:endnote>
  <w:endnote w:type="continuationSeparator" w:id="0">
    <w:p w14:paraId="7590ECA5" w14:textId="77777777" w:rsidR="00C10564" w:rsidRDefault="00C10564" w:rsidP="0086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64019078"/>
      <w:docPartObj>
        <w:docPartGallery w:val="Page Numbers (Bottom of Page)"/>
        <w:docPartUnique/>
      </w:docPartObj>
    </w:sdtPr>
    <w:sdtEndPr>
      <w:rPr>
        <w:noProof/>
      </w:rPr>
    </w:sdtEndPr>
    <w:sdtContent>
      <w:p w14:paraId="27689D7F" w14:textId="77777777" w:rsidR="00C10564" w:rsidRPr="00685034" w:rsidRDefault="00C10564">
        <w:pPr>
          <w:pStyle w:val="Footer"/>
          <w:jc w:val="right"/>
          <w:rPr>
            <w:rFonts w:ascii="Times New Roman" w:hAnsi="Times New Roman" w:cs="Times New Roman"/>
          </w:rPr>
        </w:pPr>
        <w:r w:rsidRPr="00685034">
          <w:rPr>
            <w:rFonts w:ascii="Times New Roman" w:hAnsi="Times New Roman" w:cs="Times New Roman"/>
          </w:rPr>
          <w:fldChar w:fldCharType="begin"/>
        </w:r>
        <w:r w:rsidRPr="00685034">
          <w:rPr>
            <w:rFonts w:ascii="Times New Roman" w:hAnsi="Times New Roman" w:cs="Times New Roman"/>
          </w:rPr>
          <w:instrText xml:space="preserve"> PAGE   \* MERGEFORMAT </w:instrText>
        </w:r>
        <w:r w:rsidRPr="00685034">
          <w:rPr>
            <w:rFonts w:ascii="Times New Roman" w:hAnsi="Times New Roman" w:cs="Times New Roman"/>
          </w:rPr>
          <w:fldChar w:fldCharType="separate"/>
        </w:r>
        <w:r w:rsidR="006C61F4">
          <w:rPr>
            <w:rFonts w:ascii="Times New Roman" w:hAnsi="Times New Roman" w:cs="Times New Roman"/>
            <w:noProof/>
          </w:rPr>
          <w:t>28</w:t>
        </w:r>
        <w:r w:rsidRPr="00685034">
          <w:rPr>
            <w:rFonts w:ascii="Times New Roman" w:hAnsi="Times New Roman" w:cs="Times New Roman"/>
            <w:noProof/>
          </w:rPr>
          <w:fldChar w:fldCharType="end"/>
        </w:r>
      </w:p>
    </w:sdtContent>
  </w:sdt>
  <w:p w14:paraId="736EE966" w14:textId="77777777" w:rsidR="00C10564" w:rsidRDefault="00C10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C4C60" w14:textId="77777777" w:rsidR="00C10564" w:rsidRDefault="00C10564" w:rsidP="008661E3">
      <w:pPr>
        <w:spacing w:after="0" w:line="240" w:lineRule="auto"/>
      </w:pPr>
      <w:r>
        <w:separator/>
      </w:r>
    </w:p>
  </w:footnote>
  <w:footnote w:type="continuationSeparator" w:id="0">
    <w:p w14:paraId="31C43BCA" w14:textId="77777777" w:rsidR="00C10564" w:rsidRDefault="00C10564" w:rsidP="008661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61D98"/>
    <w:multiLevelType w:val="hybridMultilevel"/>
    <w:tmpl w:val="C214FB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F7003"/>
    <w:multiLevelType w:val="hybridMultilevel"/>
    <w:tmpl w:val="DDE67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8440C"/>
    <w:multiLevelType w:val="hybridMultilevel"/>
    <w:tmpl w:val="0C48768E"/>
    <w:lvl w:ilvl="0" w:tplc="08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432A1"/>
    <w:multiLevelType w:val="hybridMultilevel"/>
    <w:tmpl w:val="28A0DB54"/>
    <w:lvl w:ilvl="0" w:tplc="93941D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87166"/>
    <w:multiLevelType w:val="hybridMultilevel"/>
    <w:tmpl w:val="DDE67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7E6093"/>
    <w:multiLevelType w:val="hybridMultilevel"/>
    <w:tmpl w:val="85B4E2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CF3C29"/>
    <w:multiLevelType w:val="multilevel"/>
    <w:tmpl w:val="8484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83FB1"/>
    <w:multiLevelType w:val="hybridMultilevel"/>
    <w:tmpl w:val="1B281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863BB2"/>
    <w:multiLevelType w:val="hybridMultilevel"/>
    <w:tmpl w:val="0C48768E"/>
    <w:lvl w:ilvl="0" w:tplc="08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C3F8A"/>
    <w:multiLevelType w:val="hybridMultilevel"/>
    <w:tmpl w:val="F3769AA2"/>
    <w:lvl w:ilvl="0" w:tplc="552861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FC604C"/>
    <w:multiLevelType w:val="hybridMultilevel"/>
    <w:tmpl w:val="DCD8D2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1D11F1"/>
    <w:multiLevelType w:val="hybridMultilevel"/>
    <w:tmpl w:val="12D84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5F7149"/>
    <w:multiLevelType w:val="hybridMultilevel"/>
    <w:tmpl w:val="19B8EFE6"/>
    <w:lvl w:ilvl="0" w:tplc="1A42D97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12"/>
  </w:num>
  <w:num w:numId="5">
    <w:abstractNumId w:val="2"/>
  </w:num>
  <w:num w:numId="6">
    <w:abstractNumId w:val="4"/>
  </w:num>
  <w:num w:numId="7">
    <w:abstractNumId w:val="0"/>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8"/>
  </w:num>
  <w:num w:numId="10">
    <w:abstractNumId w:val="3"/>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5D"/>
    <w:rsid w:val="00002230"/>
    <w:rsid w:val="00002AAF"/>
    <w:rsid w:val="00003561"/>
    <w:rsid w:val="00005CE0"/>
    <w:rsid w:val="00006410"/>
    <w:rsid w:val="00012154"/>
    <w:rsid w:val="00012A30"/>
    <w:rsid w:val="0001424B"/>
    <w:rsid w:val="00015F97"/>
    <w:rsid w:val="000164F3"/>
    <w:rsid w:val="00016DEA"/>
    <w:rsid w:val="00017D8D"/>
    <w:rsid w:val="00020C80"/>
    <w:rsid w:val="00023356"/>
    <w:rsid w:val="000245DE"/>
    <w:rsid w:val="000267B9"/>
    <w:rsid w:val="00026DD5"/>
    <w:rsid w:val="00027CD7"/>
    <w:rsid w:val="00030123"/>
    <w:rsid w:val="0003265A"/>
    <w:rsid w:val="00033C11"/>
    <w:rsid w:val="00034933"/>
    <w:rsid w:val="00034AD4"/>
    <w:rsid w:val="00035A05"/>
    <w:rsid w:val="00041B61"/>
    <w:rsid w:val="000428F2"/>
    <w:rsid w:val="00044595"/>
    <w:rsid w:val="00045D04"/>
    <w:rsid w:val="00050034"/>
    <w:rsid w:val="00055B51"/>
    <w:rsid w:val="00056572"/>
    <w:rsid w:val="00063DB1"/>
    <w:rsid w:val="0006505C"/>
    <w:rsid w:val="000654AB"/>
    <w:rsid w:val="000702E6"/>
    <w:rsid w:val="00071151"/>
    <w:rsid w:val="0007203F"/>
    <w:rsid w:val="00074AE2"/>
    <w:rsid w:val="00074DA4"/>
    <w:rsid w:val="000756B8"/>
    <w:rsid w:val="00080D21"/>
    <w:rsid w:val="00081C5A"/>
    <w:rsid w:val="00082225"/>
    <w:rsid w:val="00082344"/>
    <w:rsid w:val="0008300F"/>
    <w:rsid w:val="00090316"/>
    <w:rsid w:val="00092CFA"/>
    <w:rsid w:val="00093D9E"/>
    <w:rsid w:val="000A1D46"/>
    <w:rsid w:val="000A2AB9"/>
    <w:rsid w:val="000A3EBC"/>
    <w:rsid w:val="000A46EC"/>
    <w:rsid w:val="000A4E05"/>
    <w:rsid w:val="000A5663"/>
    <w:rsid w:val="000A7892"/>
    <w:rsid w:val="000B1D7B"/>
    <w:rsid w:val="000B3495"/>
    <w:rsid w:val="000B46C3"/>
    <w:rsid w:val="000B4BE6"/>
    <w:rsid w:val="000B594A"/>
    <w:rsid w:val="000B714D"/>
    <w:rsid w:val="000C0C99"/>
    <w:rsid w:val="000C109B"/>
    <w:rsid w:val="000C168B"/>
    <w:rsid w:val="000C1992"/>
    <w:rsid w:val="000C5F23"/>
    <w:rsid w:val="000C67DD"/>
    <w:rsid w:val="000C6CD5"/>
    <w:rsid w:val="000C6D6D"/>
    <w:rsid w:val="000C6F19"/>
    <w:rsid w:val="000C6F86"/>
    <w:rsid w:val="000D1465"/>
    <w:rsid w:val="000D14F1"/>
    <w:rsid w:val="000D1B8A"/>
    <w:rsid w:val="000D29FD"/>
    <w:rsid w:val="000D2C6B"/>
    <w:rsid w:val="000D5D53"/>
    <w:rsid w:val="000D73C1"/>
    <w:rsid w:val="000E26BE"/>
    <w:rsid w:val="000E486D"/>
    <w:rsid w:val="000E5AC4"/>
    <w:rsid w:val="000E61E0"/>
    <w:rsid w:val="000E7273"/>
    <w:rsid w:val="000E7DFD"/>
    <w:rsid w:val="000F07FE"/>
    <w:rsid w:val="000F3BED"/>
    <w:rsid w:val="000F466A"/>
    <w:rsid w:val="000F7CA3"/>
    <w:rsid w:val="00100610"/>
    <w:rsid w:val="00101088"/>
    <w:rsid w:val="00101F66"/>
    <w:rsid w:val="001026FA"/>
    <w:rsid w:val="00102ADA"/>
    <w:rsid w:val="00103EF0"/>
    <w:rsid w:val="0010492C"/>
    <w:rsid w:val="001077AC"/>
    <w:rsid w:val="0011081B"/>
    <w:rsid w:val="001110C9"/>
    <w:rsid w:val="00112222"/>
    <w:rsid w:val="00113ED1"/>
    <w:rsid w:val="00114FEE"/>
    <w:rsid w:val="00117C3A"/>
    <w:rsid w:val="00117DBC"/>
    <w:rsid w:val="00120B2B"/>
    <w:rsid w:val="001212EA"/>
    <w:rsid w:val="0012184F"/>
    <w:rsid w:val="00121F52"/>
    <w:rsid w:val="00122099"/>
    <w:rsid w:val="0012263D"/>
    <w:rsid w:val="001227B4"/>
    <w:rsid w:val="00122A5D"/>
    <w:rsid w:val="00123555"/>
    <w:rsid w:val="001266B7"/>
    <w:rsid w:val="00130100"/>
    <w:rsid w:val="001319C2"/>
    <w:rsid w:val="00132BA7"/>
    <w:rsid w:val="00133409"/>
    <w:rsid w:val="001335D3"/>
    <w:rsid w:val="001363C7"/>
    <w:rsid w:val="001364E2"/>
    <w:rsid w:val="00137AE9"/>
    <w:rsid w:val="001404D4"/>
    <w:rsid w:val="00140F36"/>
    <w:rsid w:val="00141110"/>
    <w:rsid w:val="00141235"/>
    <w:rsid w:val="00141629"/>
    <w:rsid w:val="00141E69"/>
    <w:rsid w:val="001430ED"/>
    <w:rsid w:val="001464DA"/>
    <w:rsid w:val="00146E4B"/>
    <w:rsid w:val="001471C2"/>
    <w:rsid w:val="001477F2"/>
    <w:rsid w:val="00155F20"/>
    <w:rsid w:val="0015724D"/>
    <w:rsid w:val="00167AC8"/>
    <w:rsid w:val="001700AF"/>
    <w:rsid w:val="001703FA"/>
    <w:rsid w:val="00172255"/>
    <w:rsid w:val="001722B6"/>
    <w:rsid w:val="001723C1"/>
    <w:rsid w:val="001735CD"/>
    <w:rsid w:val="00174C98"/>
    <w:rsid w:val="001760C6"/>
    <w:rsid w:val="001773D6"/>
    <w:rsid w:val="0018308B"/>
    <w:rsid w:val="0018515C"/>
    <w:rsid w:val="0018604E"/>
    <w:rsid w:val="001861C2"/>
    <w:rsid w:val="00186A93"/>
    <w:rsid w:val="00190941"/>
    <w:rsid w:val="00191B3E"/>
    <w:rsid w:val="0019235C"/>
    <w:rsid w:val="00193E7D"/>
    <w:rsid w:val="0019620D"/>
    <w:rsid w:val="00197548"/>
    <w:rsid w:val="001A0D6C"/>
    <w:rsid w:val="001A0D8C"/>
    <w:rsid w:val="001A1BAD"/>
    <w:rsid w:val="001A2955"/>
    <w:rsid w:val="001A2D4F"/>
    <w:rsid w:val="001A5994"/>
    <w:rsid w:val="001A5A50"/>
    <w:rsid w:val="001B093F"/>
    <w:rsid w:val="001B2867"/>
    <w:rsid w:val="001B489F"/>
    <w:rsid w:val="001B614F"/>
    <w:rsid w:val="001B7C40"/>
    <w:rsid w:val="001C0B3F"/>
    <w:rsid w:val="001C283C"/>
    <w:rsid w:val="001C4509"/>
    <w:rsid w:val="001C451C"/>
    <w:rsid w:val="001C6046"/>
    <w:rsid w:val="001C752A"/>
    <w:rsid w:val="001D125F"/>
    <w:rsid w:val="001D1CDD"/>
    <w:rsid w:val="001D2786"/>
    <w:rsid w:val="001D373B"/>
    <w:rsid w:val="001D5390"/>
    <w:rsid w:val="001D56DA"/>
    <w:rsid w:val="001D6338"/>
    <w:rsid w:val="001E02E9"/>
    <w:rsid w:val="001E1704"/>
    <w:rsid w:val="001E1780"/>
    <w:rsid w:val="001E1A7E"/>
    <w:rsid w:val="001E48BE"/>
    <w:rsid w:val="001E53C4"/>
    <w:rsid w:val="001E60BF"/>
    <w:rsid w:val="001F17CE"/>
    <w:rsid w:val="001F243A"/>
    <w:rsid w:val="001F4B79"/>
    <w:rsid w:val="00202DDE"/>
    <w:rsid w:val="00202FA6"/>
    <w:rsid w:val="00204499"/>
    <w:rsid w:val="0020560A"/>
    <w:rsid w:val="00210547"/>
    <w:rsid w:val="00210E3F"/>
    <w:rsid w:val="00211584"/>
    <w:rsid w:val="0021596A"/>
    <w:rsid w:val="00215D70"/>
    <w:rsid w:val="002207A9"/>
    <w:rsid w:val="00220B1C"/>
    <w:rsid w:val="002215CF"/>
    <w:rsid w:val="00226D97"/>
    <w:rsid w:val="002339BC"/>
    <w:rsid w:val="00234CF8"/>
    <w:rsid w:val="002368AD"/>
    <w:rsid w:val="0024083E"/>
    <w:rsid w:val="00242286"/>
    <w:rsid w:val="0024381B"/>
    <w:rsid w:val="00245778"/>
    <w:rsid w:val="00245B71"/>
    <w:rsid w:val="0024796C"/>
    <w:rsid w:val="00247BD5"/>
    <w:rsid w:val="00252315"/>
    <w:rsid w:val="00252B1B"/>
    <w:rsid w:val="002533B3"/>
    <w:rsid w:val="0025667E"/>
    <w:rsid w:val="00260844"/>
    <w:rsid w:val="00260A95"/>
    <w:rsid w:val="002618B9"/>
    <w:rsid w:val="0026292B"/>
    <w:rsid w:val="0026490D"/>
    <w:rsid w:val="00264C9A"/>
    <w:rsid w:val="00265ACF"/>
    <w:rsid w:val="002663AE"/>
    <w:rsid w:val="00266667"/>
    <w:rsid w:val="0026798D"/>
    <w:rsid w:val="00271180"/>
    <w:rsid w:val="002711EA"/>
    <w:rsid w:val="00276525"/>
    <w:rsid w:val="00276CE1"/>
    <w:rsid w:val="002779B5"/>
    <w:rsid w:val="00277BB5"/>
    <w:rsid w:val="0028090F"/>
    <w:rsid w:val="00281946"/>
    <w:rsid w:val="00281D7C"/>
    <w:rsid w:val="002829D9"/>
    <w:rsid w:val="00282AC5"/>
    <w:rsid w:val="00283B1B"/>
    <w:rsid w:val="00283E3E"/>
    <w:rsid w:val="00285A14"/>
    <w:rsid w:val="00286E5F"/>
    <w:rsid w:val="00286F40"/>
    <w:rsid w:val="002877C6"/>
    <w:rsid w:val="00287AB8"/>
    <w:rsid w:val="00287B6E"/>
    <w:rsid w:val="002914E0"/>
    <w:rsid w:val="00292661"/>
    <w:rsid w:val="00293452"/>
    <w:rsid w:val="00293D2D"/>
    <w:rsid w:val="00295767"/>
    <w:rsid w:val="0029607D"/>
    <w:rsid w:val="002A4EA3"/>
    <w:rsid w:val="002A68B7"/>
    <w:rsid w:val="002B0C31"/>
    <w:rsid w:val="002B275F"/>
    <w:rsid w:val="002B48F7"/>
    <w:rsid w:val="002B53DE"/>
    <w:rsid w:val="002B57C3"/>
    <w:rsid w:val="002B759A"/>
    <w:rsid w:val="002B78EA"/>
    <w:rsid w:val="002C1069"/>
    <w:rsid w:val="002C1A2D"/>
    <w:rsid w:val="002C3B47"/>
    <w:rsid w:val="002C4497"/>
    <w:rsid w:val="002C45E9"/>
    <w:rsid w:val="002C6D64"/>
    <w:rsid w:val="002D32BC"/>
    <w:rsid w:val="002D573C"/>
    <w:rsid w:val="002D6682"/>
    <w:rsid w:val="002E4681"/>
    <w:rsid w:val="002E5902"/>
    <w:rsid w:val="002E5EC9"/>
    <w:rsid w:val="002E6CB1"/>
    <w:rsid w:val="002F1678"/>
    <w:rsid w:val="002F20E8"/>
    <w:rsid w:val="002F37FC"/>
    <w:rsid w:val="002F40B9"/>
    <w:rsid w:val="002F4F2A"/>
    <w:rsid w:val="002F5E68"/>
    <w:rsid w:val="002F659B"/>
    <w:rsid w:val="003065E6"/>
    <w:rsid w:val="00306E6A"/>
    <w:rsid w:val="003075B2"/>
    <w:rsid w:val="00307753"/>
    <w:rsid w:val="0030777B"/>
    <w:rsid w:val="003100DC"/>
    <w:rsid w:val="00310C90"/>
    <w:rsid w:val="0031102C"/>
    <w:rsid w:val="00311EC7"/>
    <w:rsid w:val="003167F0"/>
    <w:rsid w:val="003168FB"/>
    <w:rsid w:val="00320450"/>
    <w:rsid w:val="003217BB"/>
    <w:rsid w:val="00322248"/>
    <w:rsid w:val="00324754"/>
    <w:rsid w:val="003259DA"/>
    <w:rsid w:val="00325DA2"/>
    <w:rsid w:val="00326A44"/>
    <w:rsid w:val="00326CF6"/>
    <w:rsid w:val="003275F5"/>
    <w:rsid w:val="00332331"/>
    <w:rsid w:val="00333699"/>
    <w:rsid w:val="0033463E"/>
    <w:rsid w:val="00336E26"/>
    <w:rsid w:val="00343D4F"/>
    <w:rsid w:val="00343F3C"/>
    <w:rsid w:val="0034545F"/>
    <w:rsid w:val="00346789"/>
    <w:rsid w:val="00347095"/>
    <w:rsid w:val="00350429"/>
    <w:rsid w:val="003518A2"/>
    <w:rsid w:val="00351ECD"/>
    <w:rsid w:val="00353040"/>
    <w:rsid w:val="00355223"/>
    <w:rsid w:val="00356EAE"/>
    <w:rsid w:val="00356F57"/>
    <w:rsid w:val="00360636"/>
    <w:rsid w:val="00362E08"/>
    <w:rsid w:val="003674FF"/>
    <w:rsid w:val="00367FF8"/>
    <w:rsid w:val="00370C23"/>
    <w:rsid w:val="00371E2B"/>
    <w:rsid w:val="00372328"/>
    <w:rsid w:val="0037326D"/>
    <w:rsid w:val="00373B7E"/>
    <w:rsid w:val="00373F8E"/>
    <w:rsid w:val="003762BE"/>
    <w:rsid w:val="00377134"/>
    <w:rsid w:val="003773A1"/>
    <w:rsid w:val="00377913"/>
    <w:rsid w:val="00377D91"/>
    <w:rsid w:val="00380116"/>
    <w:rsid w:val="0038017C"/>
    <w:rsid w:val="00380A18"/>
    <w:rsid w:val="003829D4"/>
    <w:rsid w:val="00383DC8"/>
    <w:rsid w:val="00383E25"/>
    <w:rsid w:val="003850F3"/>
    <w:rsid w:val="00386051"/>
    <w:rsid w:val="00386CA9"/>
    <w:rsid w:val="00387662"/>
    <w:rsid w:val="00387B6B"/>
    <w:rsid w:val="00390DC3"/>
    <w:rsid w:val="00390F08"/>
    <w:rsid w:val="00392624"/>
    <w:rsid w:val="00392CF7"/>
    <w:rsid w:val="00394BA6"/>
    <w:rsid w:val="0039599C"/>
    <w:rsid w:val="00395BA2"/>
    <w:rsid w:val="00397FDA"/>
    <w:rsid w:val="003A0E53"/>
    <w:rsid w:val="003A2C28"/>
    <w:rsid w:val="003A6A0B"/>
    <w:rsid w:val="003B0A34"/>
    <w:rsid w:val="003B1472"/>
    <w:rsid w:val="003B1EB0"/>
    <w:rsid w:val="003B3E5C"/>
    <w:rsid w:val="003B44BF"/>
    <w:rsid w:val="003B6DEE"/>
    <w:rsid w:val="003C06EB"/>
    <w:rsid w:val="003C0890"/>
    <w:rsid w:val="003C0929"/>
    <w:rsid w:val="003C2319"/>
    <w:rsid w:val="003C37E3"/>
    <w:rsid w:val="003C3E69"/>
    <w:rsid w:val="003C55C7"/>
    <w:rsid w:val="003C6872"/>
    <w:rsid w:val="003C70E5"/>
    <w:rsid w:val="003C79F1"/>
    <w:rsid w:val="003D1E2B"/>
    <w:rsid w:val="003D1E5E"/>
    <w:rsid w:val="003D5502"/>
    <w:rsid w:val="003D7851"/>
    <w:rsid w:val="003E1D67"/>
    <w:rsid w:val="003E1D70"/>
    <w:rsid w:val="003E3C0B"/>
    <w:rsid w:val="003E4117"/>
    <w:rsid w:val="003E5FEE"/>
    <w:rsid w:val="003E63C0"/>
    <w:rsid w:val="003E6415"/>
    <w:rsid w:val="003E665B"/>
    <w:rsid w:val="003F235D"/>
    <w:rsid w:val="003F710D"/>
    <w:rsid w:val="003F7E38"/>
    <w:rsid w:val="0040000F"/>
    <w:rsid w:val="0040198F"/>
    <w:rsid w:val="00401B7B"/>
    <w:rsid w:val="00402123"/>
    <w:rsid w:val="0040246F"/>
    <w:rsid w:val="00403C70"/>
    <w:rsid w:val="00404300"/>
    <w:rsid w:val="00404CE1"/>
    <w:rsid w:val="00407971"/>
    <w:rsid w:val="00410409"/>
    <w:rsid w:val="004114C2"/>
    <w:rsid w:val="00411ED0"/>
    <w:rsid w:val="00412A54"/>
    <w:rsid w:val="00412B8A"/>
    <w:rsid w:val="0041361E"/>
    <w:rsid w:val="00415BB2"/>
    <w:rsid w:val="0041718E"/>
    <w:rsid w:val="00417376"/>
    <w:rsid w:val="00420BBF"/>
    <w:rsid w:val="00421193"/>
    <w:rsid w:val="004218F8"/>
    <w:rsid w:val="00421CCC"/>
    <w:rsid w:val="00422013"/>
    <w:rsid w:val="00422404"/>
    <w:rsid w:val="00424825"/>
    <w:rsid w:val="004260F8"/>
    <w:rsid w:val="0043161F"/>
    <w:rsid w:val="00433C35"/>
    <w:rsid w:val="004341D4"/>
    <w:rsid w:val="00435C04"/>
    <w:rsid w:val="004371E6"/>
    <w:rsid w:val="00441C2D"/>
    <w:rsid w:val="004429A7"/>
    <w:rsid w:val="004431B3"/>
    <w:rsid w:val="004439B7"/>
    <w:rsid w:val="00443CCD"/>
    <w:rsid w:val="00443F9E"/>
    <w:rsid w:val="00444968"/>
    <w:rsid w:val="00444D41"/>
    <w:rsid w:val="00450EE1"/>
    <w:rsid w:val="00454077"/>
    <w:rsid w:val="00455D71"/>
    <w:rsid w:val="00456B9E"/>
    <w:rsid w:val="00456C12"/>
    <w:rsid w:val="004604D8"/>
    <w:rsid w:val="00460C57"/>
    <w:rsid w:val="00461F1E"/>
    <w:rsid w:val="0046394A"/>
    <w:rsid w:val="00464FA7"/>
    <w:rsid w:val="0046636D"/>
    <w:rsid w:val="00467B0A"/>
    <w:rsid w:val="00467E65"/>
    <w:rsid w:val="00471498"/>
    <w:rsid w:val="004718CF"/>
    <w:rsid w:val="00472236"/>
    <w:rsid w:val="00473750"/>
    <w:rsid w:val="00474EB9"/>
    <w:rsid w:val="00474FC9"/>
    <w:rsid w:val="00475B45"/>
    <w:rsid w:val="00475D66"/>
    <w:rsid w:val="004805B3"/>
    <w:rsid w:val="00480CA9"/>
    <w:rsid w:val="00484307"/>
    <w:rsid w:val="00484F59"/>
    <w:rsid w:val="00485356"/>
    <w:rsid w:val="00485EB9"/>
    <w:rsid w:val="00491B81"/>
    <w:rsid w:val="00493A1B"/>
    <w:rsid w:val="004940E6"/>
    <w:rsid w:val="00495C2B"/>
    <w:rsid w:val="004A0187"/>
    <w:rsid w:val="004A06B1"/>
    <w:rsid w:val="004A13EE"/>
    <w:rsid w:val="004A1601"/>
    <w:rsid w:val="004A2BEA"/>
    <w:rsid w:val="004A3517"/>
    <w:rsid w:val="004A3A18"/>
    <w:rsid w:val="004A407E"/>
    <w:rsid w:val="004A408E"/>
    <w:rsid w:val="004A58F3"/>
    <w:rsid w:val="004B033C"/>
    <w:rsid w:val="004B0684"/>
    <w:rsid w:val="004B14C8"/>
    <w:rsid w:val="004B2315"/>
    <w:rsid w:val="004B3DBF"/>
    <w:rsid w:val="004B45B7"/>
    <w:rsid w:val="004B5C3F"/>
    <w:rsid w:val="004B602B"/>
    <w:rsid w:val="004B689D"/>
    <w:rsid w:val="004C26D4"/>
    <w:rsid w:val="004C2AC2"/>
    <w:rsid w:val="004C3427"/>
    <w:rsid w:val="004C4B84"/>
    <w:rsid w:val="004C4F14"/>
    <w:rsid w:val="004C5E5B"/>
    <w:rsid w:val="004C687C"/>
    <w:rsid w:val="004D01B2"/>
    <w:rsid w:val="004D0ACC"/>
    <w:rsid w:val="004D6B72"/>
    <w:rsid w:val="004E292C"/>
    <w:rsid w:val="004E38E4"/>
    <w:rsid w:val="004E4C4C"/>
    <w:rsid w:val="004E56D2"/>
    <w:rsid w:val="004E5B34"/>
    <w:rsid w:val="004E5C7B"/>
    <w:rsid w:val="004F0F6C"/>
    <w:rsid w:val="004F16E6"/>
    <w:rsid w:val="004F2C6D"/>
    <w:rsid w:val="004F530C"/>
    <w:rsid w:val="004F7211"/>
    <w:rsid w:val="004F7FAA"/>
    <w:rsid w:val="00501A9A"/>
    <w:rsid w:val="0050276A"/>
    <w:rsid w:val="00502A09"/>
    <w:rsid w:val="00503B93"/>
    <w:rsid w:val="005045A1"/>
    <w:rsid w:val="00504FCC"/>
    <w:rsid w:val="00505B26"/>
    <w:rsid w:val="005135C2"/>
    <w:rsid w:val="005155EB"/>
    <w:rsid w:val="005159D0"/>
    <w:rsid w:val="005167EB"/>
    <w:rsid w:val="00517204"/>
    <w:rsid w:val="00522712"/>
    <w:rsid w:val="00525A78"/>
    <w:rsid w:val="00526C76"/>
    <w:rsid w:val="00532600"/>
    <w:rsid w:val="00533DE8"/>
    <w:rsid w:val="00536345"/>
    <w:rsid w:val="00536EB1"/>
    <w:rsid w:val="00537483"/>
    <w:rsid w:val="005408EA"/>
    <w:rsid w:val="00541F77"/>
    <w:rsid w:val="005429E8"/>
    <w:rsid w:val="0054653C"/>
    <w:rsid w:val="00547DB0"/>
    <w:rsid w:val="005506E6"/>
    <w:rsid w:val="00551B50"/>
    <w:rsid w:val="00551BCC"/>
    <w:rsid w:val="0055209B"/>
    <w:rsid w:val="00552779"/>
    <w:rsid w:val="00553FEC"/>
    <w:rsid w:val="005541C6"/>
    <w:rsid w:val="00554D43"/>
    <w:rsid w:val="00554F57"/>
    <w:rsid w:val="00555637"/>
    <w:rsid w:val="005558A5"/>
    <w:rsid w:val="00556741"/>
    <w:rsid w:val="00556F5F"/>
    <w:rsid w:val="005610ED"/>
    <w:rsid w:val="00564689"/>
    <w:rsid w:val="00564DF5"/>
    <w:rsid w:val="00565569"/>
    <w:rsid w:val="005704AC"/>
    <w:rsid w:val="00571D1F"/>
    <w:rsid w:val="0057295B"/>
    <w:rsid w:val="00572CD1"/>
    <w:rsid w:val="0057304F"/>
    <w:rsid w:val="0057311C"/>
    <w:rsid w:val="00575C8D"/>
    <w:rsid w:val="00576517"/>
    <w:rsid w:val="00576C8C"/>
    <w:rsid w:val="00576E22"/>
    <w:rsid w:val="00577708"/>
    <w:rsid w:val="005806C7"/>
    <w:rsid w:val="0058118A"/>
    <w:rsid w:val="005815AB"/>
    <w:rsid w:val="00581A1B"/>
    <w:rsid w:val="005852DD"/>
    <w:rsid w:val="00585E9B"/>
    <w:rsid w:val="00585FC5"/>
    <w:rsid w:val="00593418"/>
    <w:rsid w:val="0059356E"/>
    <w:rsid w:val="005946A5"/>
    <w:rsid w:val="0059547C"/>
    <w:rsid w:val="005A0C2C"/>
    <w:rsid w:val="005A1D88"/>
    <w:rsid w:val="005A3556"/>
    <w:rsid w:val="005A4DF3"/>
    <w:rsid w:val="005A5042"/>
    <w:rsid w:val="005A504B"/>
    <w:rsid w:val="005A62FC"/>
    <w:rsid w:val="005A6FC1"/>
    <w:rsid w:val="005A70F9"/>
    <w:rsid w:val="005A742C"/>
    <w:rsid w:val="005A770F"/>
    <w:rsid w:val="005A788D"/>
    <w:rsid w:val="005B0546"/>
    <w:rsid w:val="005B1AD9"/>
    <w:rsid w:val="005B1C45"/>
    <w:rsid w:val="005B25A4"/>
    <w:rsid w:val="005B4FFC"/>
    <w:rsid w:val="005B5FAF"/>
    <w:rsid w:val="005C0271"/>
    <w:rsid w:val="005C2487"/>
    <w:rsid w:val="005C5B93"/>
    <w:rsid w:val="005C723D"/>
    <w:rsid w:val="005D06E9"/>
    <w:rsid w:val="005D0744"/>
    <w:rsid w:val="005D0F20"/>
    <w:rsid w:val="005D209C"/>
    <w:rsid w:val="005D21BF"/>
    <w:rsid w:val="005D27B9"/>
    <w:rsid w:val="005D380C"/>
    <w:rsid w:val="005D4C99"/>
    <w:rsid w:val="005D647E"/>
    <w:rsid w:val="005E070E"/>
    <w:rsid w:val="005E15F5"/>
    <w:rsid w:val="005E3357"/>
    <w:rsid w:val="005E343C"/>
    <w:rsid w:val="005E60BE"/>
    <w:rsid w:val="005E6B87"/>
    <w:rsid w:val="005F0255"/>
    <w:rsid w:val="005F09C5"/>
    <w:rsid w:val="005F2097"/>
    <w:rsid w:val="005F2B77"/>
    <w:rsid w:val="005F3B38"/>
    <w:rsid w:val="005F6A42"/>
    <w:rsid w:val="006033F4"/>
    <w:rsid w:val="0060461E"/>
    <w:rsid w:val="00605A35"/>
    <w:rsid w:val="006064D0"/>
    <w:rsid w:val="0060683A"/>
    <w:rsid w:val="00611C85"/>
    <w:rsid w:val="00612F85"/>
    <w:rsid w:val="00613B01"/>
    <w:rsid w:val="00615A3B"/>
    <w:rsid w:val="006164E3"/>
    <w:rsid w:val="00620760"/>
    <w:rsid w:val="00621211"/>
    <w:rsid w:val="006232DD"/>
    <w:rsid w:val="0062384D"/>
    <w:rsid w:val="006261E2"/>
    <w:rsid w:val="006272D1"/>
    <w:rsid w:val="006313E1"/>
    <w:rsid w:val="006318D7"/>
    <w:rsid w:val="006323BC"/>
    <w:rsid w:val="00632700"/>
    <w:rsid w:val="00634599"/>
    <w:rsid w:val="006347C8"/>
    <w:rsid w:val="0063520C"/>
    <w:rsid w:val="00635760"/>
    <w:rsid w:val="00635C2A"/>
    <w:rsid w:val="006407A9"/>
    <w:rsid w:val="00641975"/>
    <w:rsid w:val="006423D8"/>
    <w:rsid w:val="00644078"/>
    <w:rsid w:val="006447F9"/>
    <w:rsid w:val="006449CB"/>
    <w:rsid w:val="006456B0"/>
    <w:rsid w:val="006475A1"/>
    <w:rsid w:val="00647F0B"/>
    <w:rsid w:val="00651850"/>
    <w:rsid w:val="006524DA"/>
    <w:rsid w:val="0065273A"/>
    <w:rsid w:val="00652FC8"/>
    <w:rsid w:val="00656283"/>
    <w:rsid w:val="0065681B"/>
    <w:rsid w:val="0066069D"/>
    <w:rsid w:val="00660E7E"/>
    <w:rsid w:val="00661041"/>
    <w:rsid w:val="006630D5"/>
    <w:rsid w:val="006642F4"/>
    <w:rsid w:val="00664B52"/>
    <w:rsid w:val="0066666B"/>
    <w:rsid w:val="0066674E"/>
    <w:rsid w:val="0066705A"/>
    <w:rsid w:val="00667480"/>
    <w:rsid w:val="00667B22"/>
    <w:rsid w:val="00674A26"/>
    <w:rsid w:val="00675A9A"/>
    <w:rsid w:val="00675D40"/>
    <w:rsid w:val="00680196"/>
    <w:rsid w:val="00680E88"/>
    <w:rsid w:val="0068168E"/>
    <w:rsid w:val="00682256"/>
    <w:rsid w:val="006826CF"/>
    <w:rsid w:val="00682C7A"/>
    <w:rsid w:val="006830B3"/>
    <w:rsid w:val="00683BDF"/>
    <w:rsid w:val="00684DF0"/>
    <w:rsid w:val="00684F1A"/>
    <w:rsid w:val="00685034"/>
    <w:rsid w:val="0069224B"/>
    <w:rsid w:val="00695422"/>
    <w:rsid w:val="00695961"/>
    <w:rsid w:val="006A07DE"/>
    <w:rsid w:val="006A2371"/>
    <w:rsid w:val="006A364C"/>
    <w:rsid w:val="006A4614"/>
    <w:rsid w:val="006A4945"/>
    <w:rsid w:val="006A4B2D"/>
    <w:rsid w:val="006A4FD6"/>
    <w:rsid w:val="006A6977"/>
    <w:rsid w:val="006A79F0"/>
    <w:rsid w:val="006B082F"/>
    <w:rsid w:val="006B13E0"/>
    <w:rsid w:val="006B2E8D"/>
    <w:rsid w:val="006B3676"/>
    <w:rsid w:val="006B3989"/>
    <w:rsid w:val="006B5BC4"/>
    <w:rsid w:val="006C1610"/>
    <w:rsid w:val="006C2D0A"/>
    <w:rsid w:val="006C4F32"/>
    <w:rsid w:val="006C52A3"/>
    <w:rsid w:val="006C61F4"/>
    <w:rsid w:val="006C725F"/>
    <w:rsid w:val="006D12C8"/>
    <w:rsid w:val="006D2143"/>
    <w:rsid w:val="006D2D1F"/>
    <w:rsid w:val="006D2D7F"/>
    <w:rsid w:val="006D317E"/>
    <w:rsid w:val="006D4E9A"/>
    <w:rsid w:val="006D69CA"/>
    <w:rsid w:val="006E11C6"/>
    <w:rsid w:val="006E2581"/>
    <w:rsid w:val="006E4134"/>
    <w:rsid w:val="006E70A9"/>
    <w:rsid w:val="006F32D5"/>
    <w:rsid w:val="006F4092"/>
    <w:rsid w:val="006F46A4"/>
    <w:rsid w:val="006F767C"/>
    <w:rsid w:val="007009AE"/>
    <w:rsid w:val="00702E72"/>
    <w:rsid w:val="007033BF"/>
    <w:rsid w:val="00703541"/>
    <w:rsid w:val="00704344"/>
    <w:rsid w:val="0070571F"/>
    <w:rsid w:val="00706BC0"/>
    <w:rsid w:val="00715D8E"/>
    <w:rsid w:val="00717985"/>
    <w:rsid w:val="00722FDC"/>
    <w:rsid w:val="007245D6"/>
    <w:rsid w:val="0072485C"/>
    <w:rsid w:val="0072592C"/>
    <w:rsid w:val="00730BA7"/>
    <w:rsid w:val="007316D0"/>
    <w:rsid w:val="00731B84"/>
    <w:rsid w:val="007328DC"/>
    <w:rsid w:val="00732B27"/>
    <w:rsid w:val="00732DDF"/>
    <w:rsid w:val="00733D93"/>
    <w:rsid w:val="007359B4"/>
    <w:rsid w:val="00736A43"/>
    <w:rsid w:val="00741184"/>
    <w:rsid w:val="007425D7"/>
    <w:rsid w:val="00742AE3"/>
    <w:rsid w:val="00743BFD"/>
    <w:rsid w:val="00744707"/>
    <w:rsid w:val="00744C1C"/>
    <w:rsid w:val="00750B7A"/>
    <w:rsid w:val="00751CB1"/>
    <w:rsid w:val="0075638B"/>
    <w:rsid w:val="00757B64"/>
    <w:rsid w:val="0076007F"/>
    <w:rsid w:val="00760E10"/>
    <w:rsid w:val="00761A21"/>
    <w:rsid w:val="00761AE0"/>
    <w:rsid w:val="00761EFC"/>
    <w:rsid w:val="007620FA"/>
    <w:rsid w:val="007636DB"/>
    <w:rsid w:val="00763B3D"/>
    <w:rsid w:val="007644E0"/>
    <w:rsid w:val="007662F0"/>
    <w:rsid w:val="00781D2E"/>
    <w:rsid w:val="007833E8"/>
    <w:rsid w:val="0078475D"/>
    <w:rsid w:val="0078751E"/>
    <w:rsid w:val="00790310"/>
    <w:rsid w:val="007930F1"/>
    <w:rsid w:val="00793612"/>
    <w:rsid w:val="007942B4"/>
    <w:rsid w:val="007A0DFC"/>
    <w:rsid w:val="007A2068"/>
    <w:rsid w:val="007A41CF"/>
    <w:rsid w:val="007A6CA1"/>
    <w:rsid w:val="007B0F8D"/>
    <w:rsid w:val="007B1686"/>
    <w:rsid w:val="007B176B"/>
    <w:rsid w:val="007B2318"/>
    <w:rsid w:val="007B3000"/>
    <w:rsid w:val="007B374E"/>
    <w:rsid w:val="007B588A"/>
    <w:rsid w:val="007B588D"/>
    <w:rsid w:val="007B7272"/>
    <w:rsid w:val="007B7608"/>
    <w:rsid w:val="007C0E2E"/>
    <w:rsid w:val="007C1A87"/>
    <w:rsid w:val="007C1D60"/>
    <w:rsid w:val="007C2B88"/>
    <w:rsid w:val="007C36E7"/>
    <w:rsid w:val="007C6219"/>
    <w:rsid w:val="007D1669"/>
    <w:rsid w:val="007D27BB"/>
    <w:rsid w:val="007D2DB9"/>
    <w:rsid w:val="007D3E58"/>
    <w:rsid w:val="007D4CDA"/>
    <w:rsid w:val="007E0273"/>
    <w:rsid w:val="007E45A0"/>
    <w:rsid w:val="007E4C47"/>
    <w:rsid w:val="007E522B"/>
    <w:rsid w:val="007E7C6F"/>
    <w:rsid w:val="007F0BD2"/>
    <w:rsid w:val="007F1DE7"/>
    <w:rsid w:val="007F23D4"/>
    <w:rsid w:val="007F2609"/>
    <w:rsid w:val="007F2681"/>
    <w:rsid w:val="007F2D86"/>
    <w:rsid w:val="007F6FAA"/>
    <w:rsid w:val="008026B2"/>
    <w:rsid w:val="00805B79"/>
    <w:rsid w:val="008069CE"/>
    <w:rsid w:val="00807908"/>
    <w:rsid w:val="008107E6"/>
    <w:rsid w:val="008108FF"/>
    <w:rsid w:val="0081098C"/>
    <w:rsid w:val="00810EAB"/>
    <w:rsid w:val="00811971"/>
    <w:rsid w:val="00811B73"/>
    <w:rsid w:val="00812D5C"/>
    <w:rsid w:val="00813D4B"/>
    <w:rsid w:val="0081469A"/>
    <w:rsid w:val="00814C76"/>
    <w:rsid w:val="008153D7"/>
    <w:rsid w:val="00815711"/>
    <w:rsid w:val="00816580"/>
    <w:rsid w:val="008170EC"/>
    <w:rsid w:val="00822332"/>
    <w:rsid w:val="00827B2B"/>
    <w:rsid w:val="008304AD"/>
    <w:rsid w:val="00830BD8"/>
    <w:rsid w:val="00831D66"/>
    <w:rsid w:val="00832AD8"/>
    <w:rsid w:val="00832C77"/>
    <w:rsid w:val="00841F11"/>
    <w:rsid w:val="008433C5"/>
    <w:rsid w:val="0084371A"/>
    <w:rsid w:val="0084442B"/>
    <w:rsid w:val="008463DD"/>
    <w:rsid w:val="00846D72"/>
    <w:rsid w:val="00850C4D"/>
    <w:rsid w:val="0085147C"/>
    <w:rsid w:val="00853462"/>
    <w:rsid w:val="008555FD"/>
    <w:rsid w:val="00855EEF"/>
    <w:rsid w:val="00857F1A"/>
    <w:rsid w:val="00860F11"/>
    <w:rsid w:val="00861D2A"/>
    <w:rsid w:val="008648AC"/>
    <w:rsid w:val="00864AB6"/>
    <w:rsid w:val="008657B0"/>
    <w:rsid w:val="008661E3"/>
    <w:rsid w:val="008662D7"/>
    <w:rsid w:val="008667A5"/>
    <w:rsid w:val="00870049"/>
    <w:rsid w:val="00874C5D"/>
    <w:rsid w:val="00874FE0"/>
    <w:rsid w:val="00875C8E"/>
    <w:rsid w:val="008766C4"/>
    <w:rsid w:val="00877254"/>
    <w:rsid w:val="0087789A"/>
    <w:rsid w:val="00880649"/>
    <w:rsid w:val="00880F89"/>
    <w:rsid w:val="008814D9"/>
    <w:rsid w:val="00881655"/>
    <w:rsid w:val="00883846"/>
    <w:rsid w:val="0088662E"/>
    <w:rsid w:val="008909EA"/>
    <w:rsid w:val="0089234C"/>
    <w:rsid w:val="00892875"/>
    <w:rsid w:val="008954C8"/>
    <w:rsid w:val="00896429"/>
    <w:rsid w:val="00897D97"/>
    <w:rsid w:val="008A052D"/>
    <w:rsid w:val="008A0EDE"/>
    <w:rsid w:val="008A450B"/>
    <w:rsid w:val="008A4905"/>
    <w:rsid w:val="008A4ED0"/>
    <w:rsid w:val="008A79C8"/>
    <w:rsid w:val="008B007E"/>
    <w:rsid w:val="008B5EDB"/>
    <w:rsid w:val="008B6B21"/>
    <w:rsid w:val="008C1884"/>
    <w:rsid w:val="008C2633"/>
    <w:rsid w:val="008C36A1"/>
    <w:rsid w:val="008C36C2"/>
    <w:rsid w:val="008C3EE8"/>
    <w:rsid w:val="008C4B54"/>
    <w:rsid w:val="008C5ACA"/>
    <w:rsid w:val="008C6364"/>
    <w:rsid w:val="008D2F0E"/>
    <w:rsid w:val="008D647C"/>
    <w:rsid w:val="008D6D5B"/>
    <w:rsid w:val="008D6DF9"/>
    <w:rsid w:val="008D7574"/>
    <w:rsid w:val="008D7C6A"/>
    <w:rsid w:val="008E00A6"/>
    <w:rsid w:val="008E0CFB"/>
    <w:rsid w:val="008E0D6B"/>
    <w:rsid w:val="008E1A72"/>
    <w:rsid w:val="008E1BBB"/>
    <w:rsid w:val="008E266E"/>
    <w:rsid w:val="008E2E9A"/>
    <w:rsid w:val="008E35C2"/>
    <w:rsid w:val="008E3BCB"/>
    <w:rsid w:val="008E485A"/>
    <w:rsid w:val="008E60C2"/>
    <w:rsid w:val="008E7653"/>
    <w:rsid w:val="008E7949"/>
    <w:rsid w:val="008F084F"/>
    <w:rsid w:val="008F09A5"/>
    <w:rsid w:val="008F1BD0"/>
    <w:rsid w:val="008F3D61"/>
    <w:rsid w:val="008F5424"/>
    <w:rsid w:val="009010E8"/>
    <w:rsid w:val="0090171E"/>
    <w:rsid w:val="00901A14"/>
    <w:rsid w:val="00901BAE"/>
    <w:rsid w:val="009026D4"/>
    <w:rsid w:val="009032D0"/>
    <w:rsid w:val="0090530B"/>
    <w:rsid w:val="00906B29"/>
    <w:rsid w:val="00907759"/>
    <w:rsid w:val="009110AE"/>
    <w:rsid w:val="009147ED"/>
    <w:rsid w:val="009153EC"/>
    <w:rsid w:val="009163AF"/>
    <w:rsid w:val="00920256"/>
    <w:rsid w:val="00920506"/>
    <w:rsid w:val="00921A1A"/>
    <w:rsid w:val="00922142"/>
    <w:rsid w:val="00922AC4"/>
    <w:rsid w:val="00922D4B"/>
    <w:rsid w:val="00923C7C"/>
    <w:rsid w:val="009305E0"/>
    <w:rsid w:val="00932281"/>
    <w:rsid w:val="00933A62"/>
    <w:rsid w:val="00934689"/>
    <w:rsid w:val="00935F63"/>
    <w:rsid w:val="009364B1"/>
    <w:rsid w:val="00937952"/>
    <w:rsid w:val="00942961"/>
    <w:rsid w:val="009465F2"/>
    <w:rsid w:val="00950D94"/>
    <w:rsid w:val="00951031"/>
    <w:rsid w:val="0095389F"/>
    <w:rsid w:val="00954471"/>
    <w:rsid w:val="00956AC8"/>
    <w:rsid w:val="00957827"/>
    <w:rsid w:val="00957DC9"/>
    <w:rsid w:val="0096064F"/>
    <w:rsid w:val="00961A79"/>
    <w:rsid w:val="0096249C"/>
    <w:rsid w:val="00963754"/>
    <w:rsid w:val="00964225"/>
    <w:rsid w:val="00964C7C"/>
    <w:rsid w:val="0096542B"/>
    <w:rsid w:val="00966329"/>
    <w:rsid w:val="0096637B"/>
    <w:rsid w:val="009674D4"/>
    <w:rsid w:val="00971CD6"/>
    <w:rsid w:val="009727D2"/>
    <w:rsid w:val="00972F70"/>
    <w:rsid w:val="009764A2"/>
    <w:rsid w:val="0097654F"/>
    <w:rsid w:val="00976FBF"/>
    <w:rsid w:val="00977781"/>
    <w:rsid w:val="009801E6"/>
    <w:rsid w:val="0098283D"/>
    <w:rsid w:val="00982F35"/>
    <w:rsid w:val="009838D9"/>
    <w:rsid w:val="0098796C"/>
    <w:rsid w:val="00987BF5"/>
    <w:rsid w:val="00992943"/>
    <w:rsid w:val="00994CDC"/>
    <w:rsid w:val="00996090"/>
    <w:rsid w:val="00997ADF"/>
    <w:rsid w:val="009A30AB"/>
    <w:rsid w:val="009B1D5B"/>
    <w:rsid w:val="009B24FC"/>
    <w:rsid w:val="009B2866"/>
    <w:rsid w:val="009B50AA"/>
    <w:rsid w:val="009B5E94"/>
    <w:rsid w:val="009B742A"/>
    <w:rsid w:val="009B7F88"/>
    <w:rsid w:val="009C05B2"/>
    <w:rsid w:val="009C0CC8"/>
    <w:rsid w:val="009C29EE"/>
    <w:rsid w:val="009C575B"/>
    <w:rsid w:val="009C5B6F"/>
    <w:rsid w:val="009C7C5D"/>
    <w:rsid w:val="009D0155"/>
    <w:rsid w:val="009D1123"/>
    <w:rsid w:val="009D1D49"/>
    <w:rsid w:val="009D35BF"/>
    <w:rsid w:val="009D674F"/>
    <w:rsid w:val="009D696D"/>
    <w:rsid w:val="009D7F6D"/>
    <w:rsid w:val="009E091E"/>
    <w:rsid w:val="009E3A71"/>
    <w:rsid w:val="009E4B5E"/>
    <w:rsid w:val="009E564B"/>
    <w:rsid w:val="009E57B2"/>
    <w:rsid w:val="009E6480"/>
    <w:rsid w:val="009E654B"/>
    <w:rsid w:val="009F03AE"/>
    <w:rsid w:val="009F21D3"/>
    <w:rsid w:val="009F4562"/>
    <w:rsid w:val="009F766F"/>
    <w:rsid w:val="00A00A06"/>
    <w:rsid w:val="00A01263"/>
    <w:rsid w:val="00A01557"/>
    <w:rsid w:val="00A022EF"/>
    <w:rsid w:val="00A03B5D"/>
    <w:rsid w:val="00A04720"/>
    <w:rsid w:val="00A067BD"/>
    <w:rsid w:val="00A06805"/>
    <w:rsid w:val="00A10143"/>
    <w:rsid w:val="00A11DFC"/>
    <w:rsid w:val="00A1356D"/>
    <w:rsid w:val="00A212EC"/>
    <w:rsid w:val="00A21C73"/>
    <w:rsid w:val="00A22EC8"/>
    <w:rsid w:val="00A231CB"/>
    <w:rsid w:val="00A237A1"/>
    <w:rsid w:val="00A2525D"/>
    <w:rsid w:val="00A25772"/>
    <w:rsid w:val="00A257DE"/>
    <w:rsid w:val="00A25E44"/>
    <w:rsid w:val="00A260BD"/>
    <w:rsid w:val="00A269C0"/>
    <w:rsid w:val="00A27919"/>
    <w:rsid w:val="00A27980"/>
    <w:rsid w:val="00A27D4F"/>
    <w:rsid w:val="00A3072C"/>
    <w:rsid w:val="00A3086F"/>
    <w:rsid w:val="00A31729"/>
    <w:rsid w:val="00A31859"/>
    <w:rsid w:val="00A334E6"/>
    <w:rsid w:val="00A3676D"/>
    <w:rsid w:val="00A37F36"/>
    <w:rsid w:val="00A40A05"/>
    <w:rsid w:val="00A41244"/>
    <w:rsid w:val="00A44071"/>
    <w:rsid w:val="00A443E6"/>
    <w:rsid w:val="00A45069"/>
    <w:rsid w:val="00A45E41"/>
    <w:rsid w:val="00A46BC9"/>
    <w:rsid w:val="00A46C31"/>
    <w:rsid w:val="00A50DA9"/>
    <w:rsid w:val="00A50F3F"/>
    <w:rsid w:val="00A51D14"/>
    <w:rsid w:val="00A5796F"/>
    <w:rsid w:val="00A612CB"/>
    <w:rsid w:val="00A61309"/>
    <w:rsid w:val="00A65708"/>
    <w:rsid w:val="00A670FD"/>
    <w:rsid w:val="00A67306"/>
    <w:rsid w:val="00A67F3F"/>
    <w:rsid w:val="00A70758"/>
    <w:rsid w:val="00A7299A"/>
    <w:rsid w:val="00A73393"/>
    <w:rsid w:val="00A74000"/>
    <w:rsid w:val="00A74FFC"/>
    <w:rsid w:val="00A77251"/>
    <w:rsid w:val="00A82C27"/>
    <w:rsid w:val="00A830A0"/>
    <w:rsid w:val="00A833F3"/>
    <w:rsid w:val="00A83C93"/>
    <w:rsid w:val="00A84293"/>
    <w:rsid w:val="00A84ED6"/>
    <w:rsid w:val="00A86B31"/>
    <w:rsid w:val="00A87596"/>
    <w:rsid w:val="00A87EBB"/>
    <w:rsid w:val="00A90679"/>
    <w:rsid w:val="00A930EE"/>
    <w:rsid w:val="00A97D7F"/>
    <w:rsid w:val="00AA026A"/>
    <w:rsid w:val="00AA0A87"/>
    <w:rsid w:val="00AA3878"/>
    <w:rsid w:val="00AA3CA5"/>
    <w:rsid w:val="00AA4FBC"/>
    <w:rsid w:val="00AA5CC9"/>
    <w:rsid w:val="00AA5EE2"/>
    <w:rsid w:val="00AA7F89"/>
    <w:rsid w:val="00AB0C92"/>
    <w:rsid w:val="00AB343B"/>
    <w:rsid w:val="00AB78EB"/>
    <w:rsid w:val="00AC0CC7"/>
    <w:rsid w:val="00AC4ED8"/>
    <w:rsid w:val="00AD0B83"/>
    <w:rsid w:val="00AD140D"/>
    <w:rsid w:val="00AD1763"/>
    <w:rsid w:val="00AD21C9"/>
    <w:rsid w:val="00AD3272"/>
    <w:rsid w:val="00AD32EB"/>
    <w:rsid w:val="00AD786C"/>
    <w:rsid w:val="00AE0A0A"/>
    <w:rsid w:val="00AE1B4B"/>
    <w:rsid w:val="00AE3C1C"/>
    <w:rsid w:val="00AE40A7"/>
    <w:rsid w:val="00AE493E"/>
    <w:rsid w:val="00AE4A6C"/>
    <w:rsid w:val="00AE5C0F"/>
    <w:rsid w:val="00AE7FE9"/>
    <w:rsid w:val="00AF0007"/>
    <w:rsid w:val="00AF397C"/>
    <w:rsid w:val="00AF3DBF"/>
    <w:rsid w:val="00AF4E0E"/>
    <w:rsid w:val="00AF6A1F"/>
    <w:rsid w:val="00B0206F"/>
    <w:rsid w:val="00B030D9"/>
    <w:rsid w:val="00B0421C"/>
    <w:rsid w:val="00B070B0"/>
    <w:rsid w:val="00B072A1"/>
    <w:rsid w:val="00B10FE2"/>
    <w:rsid w:val="00B114D8"/>
    <w:rsid w:val="00B127D0"/>
    <w:rsid w:val="00B132D9"/>
    <w:rsid w:val="00B1511C"/>
    <w:rsid w:val="00B15470"/>
    <w:rsid w:val="00B15D00"/>
    <w:rsid w:val="00B1699D"/>
    <w:rsid w:val="00B17C58"/>
    <w:rsid w:val="00B211F9"/>
    <w:rsid w:val="00B21721"/>
    <w:rsid w:val="00B255C0"/>
    <w:rsid w:val="00B27352"/>
    <w:rsid w:val="00B27A7D"/>
    <w:rsid w:val="00B27F4E"/>
    <w:rsid w:val="00B30520"/>
    <w:rsid w:val="00B309F4"/>
    <w:rsid w:val="00B32CCA"/>
    <w:rsid w:val="00B346EB"/>
    <w:rsid w:val="00B36048"/>
    <w:rsid w:val="00B41A4F"/>
    <w:rsid w:val="00B43F4B"/>
    <w:rsid w:val="00B44205"/>
    <w:rsid w:val="00B46149"/>
    <w:rsid w:val="00B5015F"/>
    <w:rsid w:val="00B51C4A"/>
    <w:rsid w:val="00B52638"/>
    <w:rsid w:val="00B53202"/>
    <w:rsid w:val="00B53C15"/>
    <w:rsid w:val="00B53E29"/>
    <w:rsid w:val="00B557CF"/>
    <w:rsid w:val="00B56E82"/>
    <w:rsid w:val="00B60273"/>
    <w:rsid w:val="00B60B13"/>
    <w:rsid w:val="00B60C72"/>
    <w:rsid w:val="00B612AD"/>
    <w:rsid w:val="00B646F0"/>
    <w:rsid w:val="00B6671C"/>
    <w:rsid w:val="00B66ED2"/>
    <w:rsid w:val="00B70DA9"/>
    <w:rsid w:val="00B720B7"/>
    <w:rsid w:val="00B73302"/>
    <w:rsid w:val="00B74EC0"/>
    <w:rsid w:val="00B75496"/>
    <w:rsid w:val="00B763A8"/>
    <w:rsid w:val="00B7668D"/>
    <w:rsid w:val="00B80962"/>
    <w:rsid w:val="00B848A1"/>
    <w:rsid w:val="00B91443"/>
    <w:rsid w:val="00B92726"/>
    <w:rsid w:val="00B93B4E"/>
    <w:rsid w:val="00B94C18"/>
    <w:rsid w:val="00B96CA8"/>
    <w:rsid w:val="00B974AC"/>
    <w:rsid w:val="00BA4141"/>
    <w:rsid w:val="00BA438C"/>
    <w:rsid w:val="00BA56BD"/>
    <w:rsid w:val="00BA5F28"/>
    <w:rsid w:val="00BA682B"/>
    <w:rsid w:val="00BA6CAC"/>
    <w:rsid w:val="00BA7008"/>
    <w:rsid w:val="00BA7298"/>
    <w:rsid w:val="00BB1E8C"/>
    <w:rsid w:val="00BB3118"/>
    <w:rsid w:val="00BB4B12"/>
    <w:rsid w:val="00BB5597"/>
    <w:rsid w:val="00BB6640"/>
    <w:rsid w:val="00BB6A89"/>
    <w:rsid w:val="00BB6F05"/>
    <w:rsid w:val="00BB7875"/>
    <w:rsid w:val="00BC0CC5"/>
    <w:rsid w:val="00BC53B2"/>
    <w:rsid w:val="00BC5FE2"/>
    <w:rsid w:val="00BD12DB"/>
    <w:rsid w:val="00BD16F9"/>
    <w:rsid w:val="00BD3DB6"/>
    <w:rsid w:val="00BD4455"/>
    <w:rsid w:val="00BD48CC"/>
    <w:rsid w:val="00BD626A"/>
    <w:rsid w:val="00BD643A"/>
    <w:rsid w:val="00BD7A58"/>
    <w:rsid w:val="00BE0089"/>
    <w:rsid w:val="00BE1393"/>
    <w:rsid w:val="00BE1566"/>
    <w:rsid w:val="00BE3E2D"/>
    <w:rsid w:val="00BE5390"/>
    <w:rsid w:val="00BE6DB5"/>
    <w:rsid w:val="00BE77FE"/>
    <w:rsid w:val="00BF23B2"/>
    <w:rsid w:val="00BF453F"/>
    <w:rsid w:val="00BF69EB"/>
    <w:rsid w:val="00BF6E4A"/>
    <w:rsid w:val="00C001D1"/>
    <w:rsid w:val="00C06A33"/>
    <w:rsid w:val="00C10564"/>
    <w:rsid w:val="00C13B2F"/>
    <w:rsid w:val="00C1545E"/>
    <w:rsid w:val="00C16A5E"/>
    <w:rsid w:val="00C16EC5"/>
    <w:rsid w:val="00C1766C"/>
    <w:rsid w:val="00C20601"/>
    <w:rsid w:val="00C21963"/>
    <w:rsid w:val="00C23986"/>
    <w:rsid w:val="00C27CF7"/>
    <w:rsid w:val="00C3441C"/>
    <w:rsid w:val="00C41A09"/>
    <w:rsid w:val="00C433FB"/>
    <w:rsid w:val="00C43F92"/>
    <w:rsid w:val="00C44D80"/>
    <w:rsid w:val="00C4586C"/>
    <w:rsid w:val="00C4668D"/>
    <w:rsid w:val="00C503FB"/>
    <w:rsid w:val="00C5045D"/>
    <w:rsid w:val="00C5206B"/>
    <w:rsid w:val="00C53001"/>
    <w:rsid w:val="00C55C1A"/>
    <w:rsid w:val="00C56A07"/>
    <w:rsid w:val="00C56EF6"/>
    <w:rsid w:val="00C60162"/>
    <w:rsid w:val="00C606E6"/>
    <w:rsid w:val="00C62037"/>
    <w:rsid w:val="00C621BB"/>
    <w:rsid w:val="00C64F00"/>
    <w:rsid w:val="00C65DB6"/>
    <w:rsid w:val="00C66643"/>
    <w:rsid w:val="00C7329C"/>
    <w:rsid w:val="00C736BB"/>
    <w:rsid w:val="00C770CF"/>
    <w:rsid w:val="00C77BC3"/>
    <w:rsid w:val="00C82B68"/>
    <w:rsid w:val="00C834FA"/>
    <w:rsid w:val="00C84014"/>
    <w:rsid w:val="00C87E27"/>
    <w:rsid w:val="00C9013D"/>
    <w:rsid w:val="00C92385"/>
    <w:rsid w:val="00C92615"/>
    <w:rsid w:val="00C941CD"/>
    <w:rsid w:val="00C95E32"/>
    <w:rsid w:val="00C95ED3"/>
    <w:rsid w:val="00C962ED"/>
    <w:rsid w:val="00C96C54"/>
    <w:rsid w:val="00CA34D1"/>
    <w:rsid w:val="00CA5385"/>
    <w:rsid w:val="00CA5FB5"/>
    <w:rsid w:val="00CB05CA"/>
    <w:rsid w:val="00CB065E"/>
    <w:rsid w:val="00CB0690"/>
    <w:rsid w:val="00CB18E2"/>
    <w:rsid w:val="00CB194F"/>
    <w:rsid w:val="00CB3217"/>
    <w:rsid w:val="00CB399E"/>
    <w:rsid w:val="00CB7254"/>
    <w:rsid w:val="00CB7BCD"/>
    <w:rsid w:val="00CC20B6"/>
    <w:rsid w:val="00CC2896"/>
    <w:rsid w:val="00CC312B"/>
    <w:rsid w:val="00CC4313"/>
    <w:rsid w:val="00CD146D"/>
    <w:rsid w:val="00CD3D92"/>
    <w:rsid w:val="00CD5AAC"/>
    <w:rsid w:val="00CD5F39"/>
    <w:rsid w:val="00CE04E0"/>
    <w:rsid w:val="00CE133E"/>
    <w:rsid w:val="00CE5E44"/>
    <w:rsid w:val="00CE6CD8"/>
    <w:rsid w:val="00CE6DCE"/>
    <w:rsid w:val="00CE6F8D"/>
    <w:rsid w:val="00CE74C4"/>
    <w:rsid w:val="00CE7B4A"/>
    <w:rsid w:val="00CF182C"/>
    <w:rsid w:val="00CF2AE4"/>
    <w:rsid w:val="00CF3853"/>
    <w:rsid w:val="00CF400E"/>
    <w:rsid w:val="00CF4645"/>
    <w:rsid w:val="00CF745D"/>
    <w:rsid w:val="00D00BD1"/>
    <w:rsid w:val="00D0122F"/>
    <w:rsid w:val="00D020DF"/>
    <w:rsid w:val="00D042EA"/>
    <w:rsid w:val="00D04D16"/>
    <w:rsid w:val="00D07626"/>
    <w:rsid w:val="00D11A91"/>
    <w:rsid w:val="00D120E7"/>
    <w:rsid w:val="00D13A7D"/>
    <w:rsid w:val="00D13D4F"/>
    <w:rsid w:val="00D151ED"/>
    <w:rsid w:val="00D15B9A"/>
    <w:rsid w:val="00D2009D"/>
    <w:rsid w:val="00D2521C"/>
    <w:rsid w:val="00D25839"/>
    <w:rsid w:val="00D25C6A"/>
    <w:rsid w:val="00D26459"/>
    <w:rsid w:val="00D2705E"/>
    <w:rsid w:val="00D27D57"/>
    <w:rsid w:val="00D3031A"/>
    <w:rsid w:val="00D30520"/>
    <w:rsid w:val="00D3155B"/>
    <w:rsid w:val="00D33842"/>
    <w:rsid w:val="00D33B4D"/>
    <w:rsid w:val="00D36809"/>
    <w:rsid w:val="00D36FBB"/>
    <w:rsid w:val="00D402C2"/>
    <w:rsid w:val="00D40FA3"/>
    <w:rsid w:val="00D44D8D"/>
    <w:rsid w:val="00D46966"/>
    <w:rsid w:val="00D528C5"/>
    <w:rsid w:val="00D52E04"/>
    <w:rsid w:val="00D540A1"/>
    <w:rsid w:val="00D54780"/>
    <w:rsid w:val="00D54A71"/>
    <w:rsid w:val="00D55668"/>
    <w:rsid w:val="00D55CF9"/>
    <w:rsid w:val="00D56051"/>
    <w:rsid w:val="00D6541C"/>
    <w:rsid w:val="00D655DD"/>
    <w:rsid w:val="00D670EB"/>
    <w:rsid w:val="00D67AE1"/>
    <w:rsid w:val="00D7052F"/>
    <w:rsid w:val="00D71EEC"/>
    <w:rsid w:val="00D72134"/>
    <w:rsid w:val="00D76920"/>
    <w:rsid w:val="00D77EB8"/>
    <w:rsid w:val="00D80132"/>
    <w:rsid w:val="00D807DF"/>
    <w:rsid w:val="00D8622C"/>
    <w:rsid w:val="00D869FB"/>
    <w:rsid w:val="00D877D8"/>
    <w:rsid w:val="00D87C56"/>
    <w:rsid w:val="00D9177C"/>
    <w:rsid w:val="00D92011"/>
    <w:rsid w:val="00D9241A"/>
    <w:rsid w:val="00D925D6"/>
    <w:rsid w:val="00D92A87"/>
    <w:rsid w:val="00D93932"/>
    <w:rsid w:val="00D9603C"/>
    <w:rsid w:val="00D96EEC"/>
    <w:rsid w:val="00D970DB"/>
    <w:rsid w:val="00DA1FDA"/>
    <w:rsid w:val="00DA2842"/>
    <w:rsid w:val="00DA4A2B"/>
    <w:rsid w:val="00DA4FDD"/>
    <w:rsid w:val="00DB1EC6"/>
    <w:rsid w:val="00DB32C0"/>
    <w:rsid w:val="00DB4A43"/>
    <w:rsid w:val="00DB6274"/>
    <w:rsid w:val="00DC139F"/>
    <w:rsid w:val="00DC4F3D"/>
    <w:rsid w:val="00DC6C9B"/>
    <w:rsid w:val="00DD05D3"/>
    <w:rsid w:val="00DD0965"/>
    <w:rsid w:val="00DD0F56"/>
    <w:rsid w:val="00DD1119"/>
    <w:rsid w:val="00DD1AF2"/>
    <w:rsid w:val="00DD297F"/>
    <w:rsid w:val="00DD4801"/>
    <w:rsid w:val="00DD6991"/>
    <w:rsid w:val="00DD69FB"/>
    <w:rsid w:val="00DD7195"/>
    <w:rsid w:val="00DD7807"/>
    <w:rsid w:val="00DD7BB0"/>
    <w:rsid w:val="00DE286E"/>
    <w:rsid w:val="00DE3678"/>
    <w:rsid w:val="00DE6D51"/>
    <w:rsid w:val="00DF0043"/>
    <w:rsid w:val="00DF4176"/>
    <w:rsid w:val="00DF43CF"/>
    <w:rsid w:val="00DF47FD"/>
    <w:rsid w:val="00DF59B0"/>
    <w:rsid w:val="00DF59C0"/>
    <w:rsid w:val="00DF6049"/>
    <w:rsid w:val="00DF6532"/>
    <w:rsid w:val="00DF70DC"/>
    <w:rsid w:val="00DF7845"/>
    <w:rsid w:val="00E023D2"/>
    <w:rsid w:val="00E038EC"/>
    <w:rsid w:val="00E03AD5"/>
    <w:rsid w:val="00E0534C"/>
    <w:rsid w:val="00E06541"/>
    <w:rsid w:val="00E07168"/>
    <w:rsid w:val="00E11FD5"/>
    <w:rsid w:val="00E12DD7"/>
    <w:rsid w:val="00E13887"/>
    <w:rsid w:val="00E14B3E"/>
    <w:rsid w:val="00E22666"/>
    <w:rsid w:val="00E234C6"/>
    <w:rsid w:val="00E253A5"/>
    <w:rsid w:val="00E27945"/>
    <w:rsid w:val="00E27D63"/>
    <w:rsid w:val="00E31530"/>
    <w:rsid w:val="00E34744"/>
    <w:rsid w:val="00E35723"/>
    <w:rsid w:val="00E37298"/>
    <w:rsid w:val="00E4296C"/>
    <w:rsid w:val="00E42D56"/>
    <w:rsid w:val="00E45218"/>
    <w:rsid w:val="00E461A1"/>
    <w:rsid w:val="00E50E60"/>
    <w:rsid w:val="00E51DB0"/>
    <w:rsid w:val="00E54160"/>
    <w:rsid w:val="00E5453C"/>
    <w:rsid w:val="00E56ED9"/>
    <w:rsid w:val="00E573FE"/>
    <w:rsid w:val="00E60AD1"/>
    <w:rsid w:val="00E60BA9"/>
    <w:rsid w:val="00E61183"/>
    <w:rsid w:val="00E618D0"/>
    <w:rsid w:val="00E630C0"/>
    <w:rsid w:val="00E64518"/>
    <w:rsid w:val="00E64672"/>
    <w:rsid w:val="00E714F5"/>
    <w:rsid w:val="00E719D5"/>
    <w:rsid w:val="00E72F8C"/>
    <w:rsid w:val="00E73AAD"/>
    <w:rsid w:val="00E743E6"/>
    <w:rsid w:val="00E75A09"/>
    <w:rsid w:val="00E806AD"/>
    <w:rsid w:val="00E80EB5"/>
    <w:rsid w:val="00E82550"/>
    <w:rsid w:val="00E857EE"/>
    <w:rsid w:val="00E85DFA"/>
    <w:rsid w:val="00E8638F"/>
    <w:rsid w:val="00E87414"/>
    <w:rsid w:val="00E94E98"/>
    <w:rsid w:val="00E9544F"/>
    <w:rsid w:val="00E97810"/>
    <w:rsid w:val="00EA0A2A"/>
    <w:rsid w:val="00EA2A31"/>
    <w:rsid w:val="00EA51EC"/>
    <w:rsid w:val="00EA69E2"/>
    <w:rsid w:val="00EA7589"/>
    <w:rsid w:val="00EB0C28"/>
    <w:rsid w:val="00EB20C9"/>
    <w:rsid w:val="00EB2C62"/>
    <w:rsid w:val="00EB428A"/>
    <w:rsid w:val="00EB49D0"/>
    <w:rsid w:val="00EB507E"/>
    <w:rsid w:val="00EB5879"/>
    <w:rsid w:val="00EB7E5B"/>
    <w:rsid w:val="00EC124D"/>
    <w:rsid w:val="00EC1C6B"/>
    <w:rsid w:val="00EC1C73"/>
    <w:rsid w:val="00EC2A99"/>
    <w:rsid w:val="00EC38AC"/>
    <w:rsid w:val="00ED07A7"/>
    <w:rsid w:val="00ED264A"/>
    <w:rsid w:val="00ED30D8"/>
    <w:rsid w:val="00ED355F"/>
    <w:rsid w:val="00ED3E84"/>
    <w:rsid w:val="00ED60BA"/>
    <w:rsid w:val="00EE0FF3"/>
    <w:rsid w:val="00EE12D8"/>
    <w:rsid w:val="00EE1625"/>
    <w:rsid w:val="00EE30D3"/>
    <w:rsid w:val="00EE3CBE"/>
    <w:rsid w:val="00EE4D11"/>
    <w:rsid w:val="00EE61A6"/>
    <w:rsid w:val="00EE625E"/>
    <w:rsid w:val="00EE75A6"/>
    <w:rsid w:val="00EF09BC"/>
    <w:rsid w:val="00EF2578"/>
    <w:rsid w:val="00EF4B4A"/>
    <w:rsid w:val="00EF52A7"/>
    <w:rsid w:val="00EF6BB4"/>
    <w:rsid w:val="00EF6BBE"/>
    <w:rsid w:val="00F033E6"/>
    <w:rsid w:val="00F10EBB"/>
    <w:rsid w:val="00F125B1"/>
    <w:rsid w:val="00F1324A"/>
    <w:rsid w:val="00F13ED1"/>
    <w:rsid w:val="00F15B25"/>
    <w:rsid w:val="00F1616B"/>
    <w:rsid w:val="00F17F4E"/>
    <w:rsid w:val="00F21C44"/>
    <w:rsid w:val="00F21CDC"/>
    <w:rsid w:val="00F24ADB"/>
    <w:rsid w:val="00F25767"/>
    <w:rsid w:val="00F31D85"/>
    <w:rsid w:val="00F323B8"/>
    <w:rsid w:val="00F411C4"/>
    <w:rsid w:val="00F41E10"/>
    <w:rsid w:val="00F428F1"/>
    <w:rsid w:val="00F42F25"/>
    <w:rsid w:val="00F43AF2"/>
    <w:rsid w:val="00F43F8F"/>
    <w:rsid w:val="00F44F11"/>
    <w:rsid w:val="00F46439"/>
    <w:rsid w:val="00F47A19"/>
    <w:rsid w:val="00F50507"/>
    <w:rsid w:val="00F50580"/>
    <w:rsid w:val="00F5137F"/>
    <w:rsid w:val="00F51605"/>
    <w:rsid w:val="00F53332"/>
    <w:rsid w:val="00F53455"/>
    <w:rsid w:val="00F53FE6"/>
    <w:rsid w:val="00F54E82"/>
    <w:rsid w:val="00F56499"/>
    <w:rsid w:val="00F60A59"/>
    <w:rsid w:val="00F60C9E"/>
    <w:rsid w:val="00F61F47"/>
    <w:rsid w:val="00F636EF"/>
    <w:rsid w:val="00F63759"/>
    <w:rsid w:val="00F64805"/>
    <w:rsid w:val="00F64AB3"/>
    <w:rsid w:val="00F673DA"/>
    <w:rsid w:val="00F70421"/>
    <w:rsid w:val="00F72359"/>
    <w:rsid w:val="00F72604"/>
    <w:rsid w:val="00F73627"/>
    <w:rsid w:val="00F75C1F"/>
    <w:rsid w:val="00F76A05"/>
    <w:rsid w:val="00F76B06"/>
    <w:rsid w:val="00F77CAA"/>
    <w:rsid w:val="00F801D9"/>
    <w:rsid w:val="00F80675"/>
    <w:rsid w:val="00F8266D"/>
    <w:rsid w:val="00F82FBC"/>
    <w:rsid w:val="00F84067"/>
    <w:rsid w:val="00F85BEB"/>
    <w:rsid w:val="00F870E3"/>
    <w:rsid w:val="00F935EE"/>
    <w:rsid w:val="00F93746"/>
    <w:rsid w:val="00F94910"/>
    <w:rsid w:val="00F94CD1"/>
    <w:rsid w:val="00F96A9F"/>
    <w:rsid w:val="00F96C53"/>
    <w:rsid w:val="00F96D35"/>
    <w:rsid w:val="00F9702F"/>
    <w:rsid w:val="00F9774F"/>
    <w:rsid w:val="00FA1631"/>
    <w:rsid w:val="00FA1E2D"/>
    <w:rsid w:val="00FA28EA"/>
    <w:rsid w:val="00FA3155"/>
    <w:rsid w:val="00FA5638"/>
    <w:rsid w:val="00FA5C80"/>
    <w:rsid w:val="00FA7C08"/>
    <w:rsid w:val="00FA7C54"/>
    <w:rsid w:val="00FB01C4"/>
    <w:rsid w:val="00FB031F"/>
    <w:rsid w:val="00FB174F"/>
    <w:rsid w:val="00FB1988"/>
    <w:rsid w:val="00FB4453"/>
    <w:rsid w:val="00FB6F27"/>
    <w:rsid w:val="00FB71DB"/>
    <w:rsid w:val="00FC048F"/>
    <w:rsid w:val="00FC188C"/>
    <w:rsid w:val="00FC3128"/>
    <w:rsid w:val="00FC3494"/>
    <w:rsid w:val="00FC3806"/>
    <w:rsid w:val="00FC46BE"/>
    <w:rsid w:val="00FC689F"/>
    <w:rsid w:val="00FC7B6A"/>
    <w:rsid w:val="00FD04BF"/>
    <w:rsid w:val="00FD201B"/>
    <w:rsid w:val="00FD2C0C"/>
    <w:rsid w:val="00FD3525"/>
    <w:rsid w:val="00FE1068"/>
    <w:rsid w:val="00FE2CF3"/>
    <w:rsid w:val="00FE5239"/>
    <w:rsid w:val="00FE7DD4"/>
    <w:rsid w:val="00FF1716"/>
    <w:rsid w:val="00FF1FE4"/>
    <w:rsid w:val="00FF63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29A4A3"/>
  <w15:docId w15:val="{290BE674-497B-402F-8F94-FF5EE5F2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DB9"/>
  </w:style>
  <w:style w:type="paragraph" w:styleId="Heading1">
    <w:name w:val="heading 1"/>
    <w:basedOn w:val="Normal"/>
    <w:next w:val="Normal"/>
    <w:link w:val="Heading1Char"/>
    <w:uiPriority w:val="9"/>
    <w:qFormat/>
    <w:rsid w:val="00D77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F09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70F"/>
    <w:pPr>
      <w:ind w:left="720"/>
      <w:contextualSpacing/>
    </w:pPr>
  </w:style>
  <w:style w:type="paragraph" w:styleId="Header">
    <w:name w:val="header"/>
    <w:basedOn w:val="Normal"/>
    <w:link w:val="HeaderChar"/>
    <w:uiPriority w:val="99"/>
    <w:unhideWhenUsed/>
    <w:rsid w:val="00866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1E3"/>
  </w:style>
  <w:style w:type="paragraph" w:styleId="Footer">
    <w:name w:val="footer"/>
    <w:basedOn w:val="Normal"/>
    <w:link w:val="FooterChar"/>
    <w:uiPriority w:val="99"/>
    <w:unhideWhenUsed/>
    <w:rsid w:val="00866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1E3"/>
  </w:style>
  <w:style w:type="paragraph" w:styleId="BalloonText">
    <w:name w:val="Balloon Text"/>
    <w:basedOn w:val="Normal"/>
    <w:link w:val="BalloonTextChar"/>
    <w:uiPriority w:val="99"/>
    <w:semiHidden/>
    <w:unhideWhenUsed/>
    <w:rsid w:val="00276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CE1"/>
    <w:rPr>
      <w:rFonts w:ascii="Tahoma" w:hAnsi="Tahoma" w:cs="Tahoma"/>
      <w:sz w:val="16"/>
      <w:szCs w:val="16"/>
    </w:rPr>
  </w:style>
  <w:style w:type="paragraph" w:styleId="FootnoteText">
    <w:name w:val="footnote text"/>
    <w:basedOn w:val="Normal"/>
    <w:link w:val="FootnoteTextChar"/>
    <w:uiPriority w:val="99"/>
    <w:unhideWhenUsed/>
    <w:rsid w:val="003C0929"/>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3C0929"/>
    <w:rPr>
      <w:rFonts w:eastAsiaTheme="minorEastAsia"/>
      <w:sz w:val="20"/>
      <w:szCs w:val="20"/>
      <w:lang w:val="en-US" w:eastAsia="ja-JP"/>
    </w:rPr>
  </w:style>
  <w:style w:type="character" w:styleId="FootnoteReference">
    <w:name w:val="footnote reference"/>
    <w:basedOn w:val="DefaultParagraphFont"/>
    <w:semiHidden/>
    <w:rsid w:val="003C0929"/>
    <w:rPr>
      <w:rFonts w:cs="Times New Roman"/>
      <w:vertAlign w:val="superscript"/>
    </w:rPr>
  </w:style>
  <w:style w:type="paragraph" w:styleId="Revision">
    <w:name w:val="Revision"/>
    <w:hidden/>
    <w:uiPriority w:val="99"/>
    <w:semiHidden/>
    <w:rsid w:val="005D647E"/>
    <w:pPr>
      <w:spacing w:after="0" w:line="240" w:lineRule="auto"/>
    </w:pPr>
  </w:style>
  <w:style w:type="character" w:styleId="CommentReference">
    <w:name w:val="annotation reference"/>
    <w:basedOn w:val="DefaultParagraphFont"/>
    <w:uiPriority w:val="99"/>
    <w:semiHidden/>
    <w:unhideWhenUsed/>
    <w:rsid w:val="000C6F86"/>
    <w:rPr>
      <w:sz w:val="16"/>
      <w:szCs w:val="16"/>
    </w:rPr>
  </w:style>
  <w:style w:type="paragraph" w:styleId="CommentText">
    <w:name w:val="annotation text"/>
    <w:basedOn w:val="Normal"/>
    <w:link w:val="CommentTextChar"/>
    <w:uiPriority w:val="99"/>
    <w:semiHidden/>
    <w:unhideWhenUsed/>
    <w:rsid w:val="000C6F86"/>
    <w:pPr>
      <w:spacing w:line="240" w:lineRule="auto"/>
    </w:pPr>
    <w:rPr>
      <w:sz w:val="20"/>
      <w:szCs w:val="20"/>
    </w:rPr>
  </w:style>
  <w:style w:type="character" w:customStyle="1" w:styleId="CommentTextChar">
    <w:name w:val="Comment Text Char"/>
    <w:basedOn w:val="DefaultParagraphFont"/>
    <w:link w:val="CommentText"/>
    <w:uiPriority w:val="99"/>
    <w:semiHidden/>
    <w:rsid w:val="000C6F86"/>
    <w:rPr>
      <w:sz w:val="20"/>
      <w:szCs w:val="20"/>
    </w:rPr>
  </w:style>
  <w:style w:type="paragraph" w:styleId="CommentSubject">
    <w:name w:val="annotation subject"/>
    <w:basedOn w:val="CommentText"/>
    <w:next w:val="CommentText"/>
    <w:link w:val="CommentSubjectChar"/>
    <w:uiPriority w:val="99"/>
    <w:semiHidden/>
    <w:unhideWhenUsed/>
    <w:rsid w:val="000C6F86"/>
    <w:rPr>
      <w:b/>
      <w:bCs/>
    </w:rPr>
  </w:style>
  <w:style w:type="character" w:customStyle="1" w:styleId="CommentSubjectChar">
    <w:name w:val="Comment Subject Char"/>
    <w:basedOn w:val="CommentTextChar"/>
    <w:link w:val="CommentSubject"/>
    <w:uiPriority w:val="99"/>
    <w:semiHidden/>
    <w:rsid w:val="000C6F86"/>
    <w:rPr>
      <w:b/>
      <w:bCs/>
      <w:sz w:val="20"/>
      <w:szCs w:val="20"/>
    </w:rPr>
  </w:style>
  <w:style w:type="character" w:customStyle="1" w:styleId="Heading1Char">
    <w:name w:val="Heading 1 Char"/>
    <w:basedOn w:val="DefaultParagraphFont"/>
    <w:link w:val="Heading1"/>
    <w:uiPriority w:val="9"/>
    <w:rsid w:val="00D77EB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25767"/>
    <w:rPr>
      <w:color w:val="0000FF" w:themeColor="hyperlink"/>
      <w:u w:val="single"/>
    </w:rPr>
  </w:style>
  <w:style w:type="table" w:styleId="TableGrid">
    <w:name w:val="Table Grid"/>
    <w:basedOn w:val="TableNormal"/>
    <w:uiPriority w:val="59"/>
    <w:rsid w:val="00C6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B1E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uiPriority w:val="43"/>
    <w:rsid w:val="003B1E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3B1EB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2Char">
    <w:name w:val="Heading 2 Char"/>
    <w:basedOn w:val="DefaultParagraphFont"/>
    <w:link w:val="Heading2"/>
    <w:uiPriority w:val="9"/>
    <w:semiHidden/>
    <w:rsid w:val="005F09C5"/>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A307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72C"/>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0D14F1"/>
  </w:style>
  <w:style w:type="character" w:styleId="FollowedHyperlink">
    <w:name w:val="FollowedHyperlink"/>
    <w:basedOn w:val="DefaultParagraphFont"/>
    <w:uiPriority w:val="99"/>
    <w:semiHidden/>
    <w:unhideWhenUsed/>
    <w:rsid w:val="00D27D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5753">
      <w:bodyDiv w:val="1"/>
      <w:marLeft w:val="0"/>
      <w:marRight w:val="0"/>
      <w:marTop w:val="0"/>
      <w:marBottom w:val="0"/>
      <w:divBdr>
        <w:top w:val="none" w:sz="0" w:space="0" w:color="auto"/>
        <w:left w:val="none" w:sz="0" w:space="0" w:color="auto"/>
        <w:bottom w:val="none" w:sz="0" w:space="0" w:color="auto"/>
        <w:right w:val="none" w:sz="0" w:space="0" w:color="auto"/>
      </w:divBdr>
    </w:div>
    <w:div w:id="114836513">
      <w:bodyDiv w:val="1"/>
      <w:marLeft w:val="0"/>
      <w:marRight w:val="0"/>
      <w:marTop w:val="0"/>
      <w:marBottom w:val="0"/>
      <w:divBdr>
        <w:top w:val="none" w:sz="0" w:space="0" w:color="auto"/>
        <w:left w:val="none" w:sz="0" w:space="0" w:color="auto"/>
        <w:bottom w:val="none" w:sz="0" w:space="0" w:color="auto"/>
        <w:right w:val="none" w:sz="0" w:space="0" w:color="auto"/>
      </w:divBdr>
    </w:div>
    <w:div w:id="131867111">
      <w:bodyDiv w:val="1"/>
      <w:marLeft w:val="0"/>
      <w:marRight w:val="0"/>
      <w:marTop w:val="0"/>
      <w:marBottom w:val="0"/>
      <w:divBdr>
        <w:top w:val="none" w:sz="0" w:space="0" w:color="auto"/>
        <w:left w:val="none" w:sz="0" w:space="0" w:color="auto"/>
        <w:bottom w:val="none" w:sz="0" w:space="0" w:color="auto"/>
        <w:right w:val="none" w:sz="0" w:space="0" w:color="auto"/>
      </w:divBdr>
    </w:div>
    <w:div w:id="493225440">
      <w:bodyDiv w:val="1"/>
      <w:marLeft w:val="0"/>
      <w:marRight w:val="0"/>
      <w:marTop w:val="0"/>
      <w:marBottom w:val="0"/>
      <w:divBdr>
        <w:top w:val="none" w:sz="0" w:space="0" w:color="auto"/>
        <w:left w:val="none" w:sz="0" w:space="0" w:color="auto"/>
        <w:bottom w:val="none" w:sz="0" w:space="0" w:color="auto"/>
        <w:right w:val="none" w:sz="0" w:space="0" w:color="auto"/>
      </w:divBdr>
    </w:div>
    <w:div w:id="599529377">
      <w:bodyDiv w:val="1"/>
      <w:marLeft w:val="0"/>
      <w:marRight w:val="0"/>
      <w:marTop w:val="0"/>
      <w:marBottom w:val="0"/>
      <w:divBdr>
        <w:top w:val="none" w:sz="0" w:space="0" w:color="auto"/>
        <w:left w:val="none" w:sz="0" w:space="0" w:color="auto"/>
        <w:bottom w:val="none" w:sz="0" w:space="0" w:color="auto"/>
        <w:right w:val="none" w:sz="0" w:space="0" w:color="auto"/>
      </w:divBdr>
    </w:div>
    <w:div w:id="765347849">
      <w:bodyDiv w:val="1"/>
      <w:marLeft w:val="0"/>
      <w:marRight w:val="0"/>
      <w:marTop w:val="0"/>
      <w:marBottom w:val="0"/>
      <w:divBdr>
        <w:top w:val="none" w:sz="0" w:space="0" w:color="auto"/>
        <w:left w:val="none" w:sz="0" w:space="0" w:color="auto"/>
        <w:bottom w:val="none" w:sz="0" w:space="0" w:color="auto"/>
        <w:right w:val="none" w:sz="0" w:space="0" w:color="auto"/>
      </w:divBdr>
    </w:div>
    <w:div w:id="777607799">
      <w:bodyDiv w:val="1"/>
      <w:marLeft w:val="0"/>
      <w:marRight w:val="0"/>
      <w:marTop w:val="0"/>
      <w:marBottom w:val="0"/>
      <w:divBdr>
        <w:top w:val="none" w:sz="0" w:space="0" w:color="auto"/>
        <w:left w:val="none" w:sz="0" w:space="0" w:color="auto"/>
        <w:bottom w:val="none" w:sz="0" w:space="0" w:color="auto"/>
        <w:right w:val="none" w:sz="0" w:space="0" w:color="auto"/>
      </w:divBdr>
    </w:div>
    <w:div w:id="794636085">
      <w:bodyDiv w:val="1"/>
      <w:marLeft w:val="0"/>
      <w:marRight w:val="0"/>
      <w:marTop w:val="0"/>
      <w:marBottom w:val="0"/>
      <w:divBdr>
        <w:top w:val="none" w:sz="0" w:space="0" w:color="auto"/>
        <w:left w:val="none" w:sz="0" w:space="0" w:color="auto"/>
        <w:bottom w:val="none" w:sz="0" w:space="0" w:color="auto"/>
        <w:right w:val="none" w:sz="0" w:space="0" w:color="auto"/>
      </w:divBdr>
    </w:div>
    <w:div w:id="818501247">
      <w:bodyDiv w:val="1"/>
      <w:marLeft w:val="0"/>
      <w:marRight w:val="0"/>
      <w:marTop w:val="0"/>
      <w:marBottom w:val="0"/>
      <w:divBdr>
        <w:top w:val="none" w:sz="0" w:space="0" w:color="auto"/>
        <w:left w:val="none" w:sz="0" w:space="0" w:color="auto"/>
        <w:bottom w:val="none" w:sz="0" w:space="0" w:color="auto"/>
        <w:right w:val="none" w:sz="0" w:space="0" w:color="auto"/>
      </w:divBdr>
    </w:div>
    <w:div w:id="856892598">
      <w:bodyDiv w:val="1"/>
      <w:marLeft w:val="0"/>
      <w:marRight w:val="0"/>
      <w:marTop w:val="0"/>
      <w:marBottom w:val="0"/>
      <w:divBdr>
        <w:top w:val="none" w:sz="0" w:space="0" w:color="auto"/>
        <w:left w:val="none" w:sz="0" w:space="0" w:color="auto"/>
        <w:bottom w:val="none" w:sz="0" w:space="0" w:color="auto"/>
        <w:right w:val="none" w:sz="0" w:space="0" w:color="auto"/>
      </w:divBdr>
      <w:divsChild>
        <w:div w:id="831944800">
          <w:marLeft w:val="576"/>
          <w:marRight w:val="0"/>
          <w:marTop w:val="80"/>
          <w:marBottom w:val="0"/>
          <w:divBdr>
            <w:top w:val="none" w:sz="0" w:space="0" w:color="auto"/>
            <w:left w:val="none" w:sz="0" w:space="0" w:color="auto"/>
            <w:bottom w:val="none" w:sz="0" w:space="0" w:color="auto"/>
            <w:right w:val="none" w:sz="0" w:space="0" w:color="auto"/>
          </w:divBdr>
        </w:div>
      </w:divsChild>
    </w:div>
    <w:div w:id="884954139">
      <w:bodyDiv w:val="1"/>
      <w:marLeft w:val="0"/>
      <w:marRight w:val="0"/>
      <w:marTop w:val="0"/>
      <w:marBottom w:val="0"/>
      <w:divBdr>
        <w:top w:val="none" w:sz="0" w:space="0" w:color="auto"/>
        <w:left w:val="none" w:sz="0" w:space="0" w:color="auto"/>
        <w:bottom w:val="none" w:sz="0" w:space="0" w:color="auto"/>
        <w:right w:val="none" w:sz="0" w:space="0" w:color="auto"/>
      </w:divBdr>
    </w:div>
    <w:div w:id="964120444">
      <w:bodyDiv w:val="1"/>
      <w:marLeft w:val="0"/>
      <w:marRight w:val="0"/>
      <w:marTop w:val="0"/>
      <w:marBottom w:val="0"/>
      <w:divBdr>
        <w:top w:val="none" w:sz="0" w:space="0" w:color="auto"/>
        <w:left w:val="none" w:sz="0" w:space="0" w:color="auto"/>
        <w:bottom w:val="none" w:sz="0" w:space="0" w:color="auto"/>
        <w:right w:val="none" w:sz="0" w:space="0" w:color="auto"/>
      </w:divBdr>
    </w:div>
    <w:div w:id="986515521">
      <w:bodyDiv w:val="1"/>
      <w:marLeft w:val="0"/>
      <w:marRight w:val="0"/>
      <w:marTop w:val="0"/>
      <w:marBottom w:val="0"/>
      <w:divBdr>
        <w:top w:val="none" w:sz="0" w:space="0" w:color="auto"/>
        <w:left w:val="none" w:sz="0" w:space="0" w:color="auto"/>
        <w:bottom w:val="none" w:sz="0" w:space="0" w:color="auto"/>
        <w:right w:val="none" w:sz="0" w:space="0" w:color="auto"/>
      </w:divBdr>
    </w:div>
    <w:div w:id="1241477514">
      <w:bodyDiv w:val="1"/>
      <w:marLeft w:val="0"/>
      <w:marRight w:val="0"/>
      <w:marTop w:val="0"/>
      <w:marBottom w:val="0"/>
      <w:divBdr>
        <w:top w:val="none" w:sz="0" w:space="0" w:color="auto"/>
        <w:left w:val="none" w:sz="0" w:space="0" w:color="auto"/>
        <w:bottom w:val="none" w:sz="0" w:space="0" w:color="auto"/>
        <w:right w:val="none" w:sz="0" w:space="0" w:color="auto"/>
      </w:divBdr>
    </w:div>
    <w:div w:id="1277711108">
      <w:bodyDiv w:val="1"/>
      <w:marLeft w:val="0"/>
      <w:marRight w:val="0"/>
      <w:marTop w:val="0"/>
      <w:marBottom w:val="0"/>
      <w:divBdr>
        <w:top w:val="none" w:sz="0" w:space="0" w:color="auto"/>
        <w:left w:val="none" w:sz="0" w:space="0" w:color="auto"/>
        <w:bottom w:val="none" w:sz="0" w:space="0" w:color="auto"/>
        <w:right w:val="none" w:sz="0" w:space="0" w:color="auto"/>
      </w:divBdr>
    </w:div>
    <w:div w:id="1391613874">
      <w:bodyDiv w:val="1"/>
      <w:marLeft w:val="0"/>
      <w:marRight w:val="0"/>
      <w:marTop w:val="0"/>
      <w:marBottom w:val="0"/>
      <w:divBdr>
        <w:top w:val="none" w:sz="0" w:space="0" w:color="auto"/>
        <w:left w:val="none" w:sz="0" w:space="0" w:color="auto"/>
        <w:bottom w:val="none" w:sz="0" w:space="0" w:color="auto"/>
        <w:right w:val="none" w:sz="0" w:space="0" w:color="auto"/>
      </w:divBdr>
    </w:div>
    <w:div w:id="1403335454">
      <w:bodyDiv w:val="1"/>
      <w:marLeft w:val="0"/>
      <w:marRight w:val="0"/>
      <w:marTop w:val="0"/>
      <w:marBottom w:val="0"/>
      <w:divBdr>
        <w:top w:val="none" w:sz="0" w:space="0" w:color="auto"/>
        <w:left w:val="none" w:sz="0" w:space="0" w:color="auto"/>
        <w:bottom w:val="none" w:sz="0" w:space="0" w:color="auto"/>
        <w:right w:val="none" w:sz="0" w:space="0" w:color="auto"/>
      </w:divBdr>
      <w:divsChild>
        <w:div w:id="1489518560">
          <w:marLeft w:val="0"/>
          <w:marRight w:val="0"/>
          <w:marTop w:val="0"/>
          <w:marBottom w:val="0"/>
          <w:divBdr>
            <w:top w:val="none" w:sz="0" w:space="0" w:color="auto"/>
            <w:left w:val="none" w:sz="0" w:space="0" w:color="auto"/>
            <w:bottom w:val="none" w:sz="0" w:space="0" w:color="auto"/>
            <w:right w:val="none" w:sz="0" w:space="0" w:color="auto"/>
          </w:divBdr>
        </w:div>
        <w:div w:id="56125028">
          <w:marLeft w:val="0"/>
          <w:marRight w:val="0"/>
          <w:marTop w:val="0"/>
          <w:marBottom w:val="0"/>
          <w:divBdr>
            <w:top w:val="none" w:sz="0" w:space="0" w:color="auto"/>
            <w:left w:val="none" w:sz="0" w:space="0" w:color="auto"/>
            <w:bottom w:val="none" w:sz="0" w:space="0" w:color="auto"/>
            <w:right w:val="none" w:sz="0" w:space="0" w:color="auto"/>
          </w:divBdr>
        </w:div>
        <w:div w:id="1058020156">
          <w:marLeft w:val="0"/>
          <w:marRight w:val="0"/>
          <w:marTop w:val="0"/>
          <w:marBottom w:val="0"/>
          <w:divBdr>
            <w:top w:val="none" w:sz="0" w:space="0" w:color="auto"/>
            <w:left w:val="none" w:sz="0" w:space="0" w:color="auto"/>
            <w:bottom w:val="none" w:sz="0" w:space="0" w:color="auto"/>
            <w:right w:val="none" w:sz="0" w:space="0" w:color="auto"/>
          </w:divBdr>
        </w:div>
        <w:div w:id="1872495774">
          <w:marLeft w:val="0"/>
          <w:marRight w:val="0"/>
          <w:marTop w:val="0"/>
          <w:marBottom w:val="0"/>
          <w:divBdr>
            <w:top w:val="none" w:sz="0" w:space="0" w:color="auto"/>
            <w:left w:val="none" w:sz="0" w:space="0" w:color="auto"/>
            <w:bottom w:val="none" w:sz="0" w:space="0" w:color="auto"/>
            <w:right w:val="none" w:sz="0" w:space="0" w:color="auto"/>
          </w:divBdr>
        </w:div>
        <w:div w:id="940380431">
          <w:marLeft w:val="0"/>
          <w:marRight w:val="0"/>
          <w:marTop w:val="0"/>
          <w:marBottom w:val="0"/>
          <w:divBdr>
            <w:top w:val="none" w:sz="0" w:space="0" w:color="auto"/>
            <w:left w:val="none" w:sz="0" w:space="0" w:color="auto"/>
            <w:bottom w:val="none" w:sz="0" w:space="0" w:color="auto"/>
            <w:right w:val="none" w:sz="0" w:space="0" w:color="auto"/>
          </w:divBdr>
        </w:div>
        <w:div w:id="1717386808">
          <w:marLeft w:val="0"/>
          <w:marRight w:val="0"/>
          <w:marTop w:val="0"/>
          <w:marBottom w:val="0"/>
          <w:divBdr>
            <w:top w:val="none" w:sz="0" w:space="0" w:color="auto"/>
            <w:left w:val="none" w:sz="0" w:space="0" w:color="auto"/>
            <w:bottom w:val="none" w:sz="0" w:space="0" w:color="auto"/>
            <w:right w:val="none" w:sz="0" w:space="0" w:color="auto"/>
          </w:divBdr>
        </w:div>
        <w:div w:id="283078854">
          <w:marLeft w:val="0"/>
          <w:marRight w:val="0"/>
          <w:marTop w:val="0"/>
          <w:marBottom w:val="0"/>
          <w:divBdr>
            <w:top w:val="none" w:sz="0" w:space="0" w:color="auto"/>
            <w:left w:val="none" w:sz="0" w:space="0" w:color="auto"/>
            <w:bottom w:val="none" w:sz="0" w:space="0" w:color="auto"/>
            <w:right w:val="none" w:sz="0" w:space="0" w:color="auto"/>
          </w:divBdr>
        </w:div>
        <w:div w:id="1955479508">
          <w:marLeft w:val="0"/>
          <w:marRight w:val="0"/>
          <w:marTop w:val="0"/>
          <w:marBottom w:val="0"/>
          <w:divBdr>
            <w:top w:val="none" w:sz="0" w:space="0" w:color="auto"/>
            <w:left w:val="none" w:sz="0" w:space="0" w:color="auto"/>
            <w:bottom w:val="none" w:sz="0" w:space="0" w:color="auto"/>
            <w:right w:val="none" w:sz="0" w:space="0" w:color="auto"/>
          </w:divBdr>
        </w:div>
        <w:div w:id="1210874650">
          <w:marLeft w:val="0"/>
          <w:marRight w:val="0"/>
          <w:marTop w:val="0"/>
          <w:marBottom w:val="0"/>
          <w:divBdr>
            <w:top w:val="none" w:sz="0" w:space="0" w:color="auto"/>
            <w:left w:val="none" w:sz="0" w:space="0" w:color="auto"/>
            <w:bottom w:val="none" w:sz="0" w:space="0" w:color="auto"/>
            <w:right w:val="none" w:sz="0" w:space="0" w:color="auto"/>
          </w:divBdr>
        </w:div>
        <w:div w:id="1147087946">
          <w:marLeft w:val="0"/>
          <w:marRight w:val="0"/>
          <w:marTop w:val="0"/>
          <w:marBottom w:val="0"/>
          <w:divBdr>
            <w:top w:val="none" w:sz="0" w:space="0" w:color="auto"/>
            <w:left w:val="none" w:sz="0" w:space="0" w:color="auto"/>
            <w:bottom w:val="none" w:sz="0" w:space="0" w:color="auto"/>
            <w:right w:val="none" w:sz="0" w:space="0" w:color="auto"/>
          </w:divBdr>
        </w:div>
        <w:div w:id="398556635">
          <w:marLeft w:val="0"/>
          <w:marRight w:val="0"/>
          <w:marTop w:val="0"/>
          <w:marBottom w:val="0"/>
          <w:divBdr>
            <w:top w:val="none" w:sz="0" w:space="0" w:color="auto"/>
            <w:left w:val="none" w:sz="0" w:space="0" w:color="auto"/>
            <w:bottom w:val="none" w:sz="0" w:space="0" w:color="auto"/>
            <w:right w:val="none" w:sz="0" w:space="0" w:color="auto"/>
          </w:divBdr>
        </w:div>
        <w:div w:id="1882472341">
          <w:marLeft w:val="0"/>
          <w:marRight w:val="0"/>
          <w:marTop w:val="0"/>
          <w:marBottom w:val="0"/>
          <w:divBdr>
            <w:top w:val="none" w:sz="0" w:space="0" w:color="auto"/>
            <w:left w:val="none" w:sz="0" w:space="0" w:color="auto"/>
            <w:bottom w:val="none" w:sz="0" w:space="0" w:color="auto"/>
            <w:right w:val="none" w:sz="0" w:space="0" w:color="auto"/>
          </w:divBdr>
        </w:div>
      </w:divsChild>
    </w:div>
    <w:div w:id="1462727501">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712261358">
      <w:bodyDiv w:val="1"/>
      <w:marLeft w:val="0"/>
      <w:marRight w:val="0"/>
      <w:marTop w:val="0"/>
      <w:marBottom w:val="0"/>
      <w:divBdr>
        <w:top w:val="none" w:sz="0" w:space="0" w:color="auto"/>
        <w:left w:val="none" w:sz="0" w:space="0" w:color="auto"/>
        <w:bottom w:val="none" w:sz="0" w:space="0" w:color="auto"/>
        <w:right w:val="none" w:sz="0" w:space="0" w:color="auto"/>
      </w:divBdr>
      <w:divsChild>
        <w:div w:id="639697365">
          <w:marLeft w:val="0"/>
          <w:marRight w:val="0"/>
          <w:marTop w:val="0"/>
          <w:marBottom w:val="0"/>
          <w:divBdr>
            <w:top w:val="none" w:sz="0" w:space="0" w:color="auto"/>
            <w:left w:val="none" w:sz="0" w:space="0" w:color="auto"/>
            <w:bottom w:val="none" w:sz="0" w:space="0" w:color="auto"/>
            <w:right w:val="none" w:sz="0" w:space="0" w:color="auto"/>
          </w:divBdr>
        </w:div>
        <w:div w:id="1333994835">
          <w:marLeft w:val="0"/>
          <w:marRight w:val="0"/>
          <w:marTop w:val="0"/>
          <w:marBottom w:val="0"/>
          <w:divBdr>
            <w:top w:val="none" w:sz="0" w:space="0" w:color="auto"/>
            <w:left w:val="none" w:sz="0" w:space="0" w:color="auto"/>
            <w:bottom w:val="none" w:sz="0" w:space="0" w:color="auto"/>
            <w:right w:val="none" w:sz="0" w:space="0" w:color="auto"/>
          </w:divBdr>
        </w:div>
      </w:divsChild>
    </w:div>
    <w:div w:id="1905942922">
      <w:bodyDiv w:val="1"/>
      <w:marLeft w:val="0"/>
      <w:marRight w:val="0"/>
      <w:marTop w:val="0"/>
      <w:marBottom w:val="0"/>
      <w:divBdr>
        <w:top w:val="none" w:sz="0" w:space="0" w:color="auto"/>
        <w:left w:val="none" w:sz="0" w:space="0" w:color="auto"/>
        <w:bottom w:val="none" w:sz="0" w:space="0" w:color="auto"/>
        <w:right w:val="none" w:sz="0" w:space="0" w:color="auto"/>
      </w:divBdr>
    </w:div>
    <w:div w:id="20502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trixguildvic.org.au/MyPeopleReport2008.pdf"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jrf.org.uk/report/improving-quality-life-care-homes-through-community-visiting"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stonewall.org.uk/d9ocuments/lgb_in_later_life_final.pdf"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www.qaa.ac.uk/en/Publications/Documents/Subject-benchmark-statement-Social-work.pdf" TargetMode="External" Id="rId10" /><Relationship Type="http://schemas.openxmlformats.org/officeDocument/2006/relationships/settings" Target="settings.xml" Id="rId4" /><Relationship Type="http://schemas.openxmlformats.org/officeDocument/2006/relationships/hyperlink" Target="http://www.tara.tcd.ie/handle/2262/73188" TargetMode="External" Id="rId9" /><Relationship Type="http://schemas.openxmlformats.org/officeDocument/2006/relationships/fontTable" Target="fontTable.xml" Id="rId14" /><Relationship Type="http://schemas.openxmlformats.org/officeDocument/2006/relationships/hyperlink" Target="http://cronfa.swan.ac.uk/Record/cronfa26764" TargetMode="External" Id="R76f7df7869914b3b" /><Relationship Type="http://schemas.openxmlformats.org/officeDocument/2006/relationships/hyperlink" Target="http://dx.doi.org/10.1093/bjsw/bcv143" TargetMode="External" Id="Rd36bcb55034944f0" /><Relationship Type="http://schemas.openxmlformats.org/officeDocument/2006/relationships/hyperlink" Target="http://www.swansea.ac.uk/library/researchsupport/ris-support/ " TargetMode="External" Id="Rf1aa4460d6c54699" /><Relationship Type="http://schemas.openxmlformats.org/officeDocument/2006/relationships/image" Target="/media/image.jpg" Id="R83e357c62e4040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5489A73-A4F3-4F71-BA1D-A78A3AE3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7673</Words>
  <Characters>43739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Willis P.B.</dc:creator>
  <cp:lastModifiedBy>PB Willis</cp:lastModifiedBy>
  <cp:revision>3</cp:revision>
  <cp:lastPrinted>2015-09-16T09:40:00Z</cp:lastPrinted>
  <dcterms:created xsi:type="dcterms:W3CDTF">2016-08-09T08:25:00Z</dcterms:created>
  <dcterms:modified xsi:type="dcterms:W3CDTF">2016-08-09T08:25:00Z</dcterms:modified>
</cp:coreProperties>
</file>