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938d73316346440e"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t>This is an author produced version of a paper </w:t>
        <w:t>published in : </w:t>
      </w:r>
      <w:r>
        <w:br/>
        <w:rPr>
          <w:i/>
          <w:t xml:space="preserve">European Law Journal</w:t>
        </w:rPr>
      </w:r>
      <w:br/>
    </w:p>
    <w:p>
      <w:r>
        <w:t>Cronfa URL for this paper:</w:t>
        <w:br/>
      </w:r>
      <w:hyperlink w:history="true" r:id="R3d655dfd6e224141">
        <w:proofErr w:type="gramStart"/>
        <w:r>
          <w:rPr>
            <w:color w:val="00FFFF" w:themeColor="accent1" w:themeShade="BF"/>
            <w:rStyle w:val="Hyperlink"/>
          </w:rPr>
          <w:t>http://cronfa.swan.ac.uk/Record/cronfa24903</w:t>
        </w:r>
      </w:hyperlink>
      <w:r>
        <w:br/>
      </w:r>
      <w:r>
        <w:t>_______________________________________________________________________</w:t>
      </w:r>
      <w:r>
        <w:br/>
      </w:r>
    </w:p>
    <w:p>
      <w:r>
        <w:rPr>
          <w:b/>
          <w:t>Paper:</w:t>
        </w:rPr>
        <w:br/>
      </w:r>
      <w:r>
        <w:rPr>
          <w:t>Snell, J.</w:t>
        </w:rPr>
      </w:r>
      <w:r>
        <w:t xml:space="preserve"> (2016). </w:t>
      </w:r>
      <w:r>
        <w:rPr>
          <w:t xml:space="preserve"> The Trilemma of European Economic and Monetary Integration, and Its Consequences.</w:t>
        </w:rPr>
      </w:r>
      <w:r>
        <w:rPr>
          <w:i/>
          <w:t xml:space="preserve"> European Law Journal, </w:t>
        </w:rPr>
      </w:r>
      <w:r/>
      <w:r/>
      <w:r>
        <w:rPr>
          <w:t xml:space="preserve">n/a</w:t>
        </w:rPr>
      </w:r>
      <w:r>
        <w:rPr>
          <w:t xml:space="preserve">-n/a.</w:t>
        </w:rPr>
      </w:r>
    </w:p>
    <w:p>
      <w:hyperlink w:history="true" r:id="R62d388939a474cc7">
        <w:proofErr w:type="gramStart"/>
        <w:r>
          <w:rPr>
            <w:color w:val="00FFFF" w:themeColor="accent1" w:themeShade="BF"/>
            <w:rStyle w:val="Hyperlink"/>
          </w:rPr>
          <w:b/>
          <w:t>http://dx.doi.org/10.1111/eulj.12165</w:t>
        </w:r>
      </w:hyperlink>
      <w:br/>
    </w:p>
    <w:p>
      <w:br/>
      <w:br/>
      <w:br/>
      <w:r>
        <w:t>_______________________________________________________________________</w:t>
      </w:r>
      <w:r>
        <w:br/>
        <w:br/>
        <w:t>This article is brought to you by Swansea University. Any person downloading material is agreeing to abide by the terms of the repository licence. Authors are personally responsible for adhering to publisher restrictions or conditions. When uploading content they are required to comply with their publisher agreement and the SHERPA RoMEO database to judge whether or not it is copyright safe to add this version of the paper to this repository. </w:t>
      </w:r>
    </w:p>
    <w:p>
      <w:r/>
      <w:hyperlink w:history="true" r:id="Rc3ef9e63c11f4d89">
        <w:proofErr w:type="gramStart"/>
        <w:r>
          <w:rPr>
            <w:color w:val="00FFFF" w:themeColor="accent1" w:themeShade="BF"/>
            <w:rStyle w:val="Hyperlink"/>
          </w:rPr>
          <w:t>http://www.swansea.ac.uk/iss/researchsupport/cronfa-support/</w:t>
        </w:r>
      </w:hyperlink>
      <w:br w:type="page"/>
    </w:p>
    <w:p w:rsidR="00BA0FA0" w:rsidP="0071184C" w:rsidRDefault="00DC2196" w14:paraId="77017D52" w14:textId="6A70B060">
      <w:pPr>
        <w:spacing w:line="360" w:lineRule="auto"/>
        <w:rPr>
          <w:rFonts w:ascii="Times New Roman" w:hAnsi="Times New Roman" w:cs="Times New Roman"/>
          <w:b/>
          <w:sz w:val="24"/>
          <w:szCs w:val="24"/>
          <w:lang w:val="en-GB"/>
        </w:rPr>
      </w:pPr>
      <w:r w:rsidRPr="00B32927">
        <w:rPr>
          <w:rFonts w:ascii="Times New Roman" w:hAnsi="Times New Roman" w:cs="Times New Roman"/>
          <w:b/>
          <w:sz w:val="24"/>
          <w:szCs w:val="24"/>
          <w:lang w:val="en-GB"/>
        </w:rPr>
        <w:t>The Trilemma of European</w:t>
      </w:r>
      <w:r w:rsidRPr="00B32927" w:rsidR="00A55C4A">
        <w:rPr>
          <w:rFonts w:ascii="Times New Roman" w:hAnsi="Times New Roman" w:cs="Times New Roman"/>
          <w:b/>
          <w:sz w:val="24"/>
          <w:szCs w:val="24"/>
          <w:lang w:val="en-GB"/>
        </w:rPr>
        <w:t xml:space="preserve"> Economic and</w:t>
      </w:r>
      <w:r w:rsidRPr="00B32927">
        <w:rPr>
          <w:rFonts w:ascii="Times New Roman" w:hAnsi="Times New Roman" w:cs="Times New Roman"/>
          <w:b/>
          <w:sz w:val="24"/>
          <w:szCs w:val="24"/>
          <w:lang w:val="en-GB"/>
        </w:rPr>
        <w:t xml:space="preserve"> Monetary </w:t>
      </w:r>
      <w:proofErr w:type="gramStart"/>
      <w:r w:rsidRPr="00B32927">
        <w:rPr>
          <w:rFonts w:ascii="Times New Roman" w:hAnsi="Times New Roman" w:cs="Times New Roman"/>
          <w:b/>
          <w:sz w:val="24"/>
          <w:szCs w:val="24"/>
          <w:lang w:val="en-GB"/>
        </w:rPr>
        <w:t>Integration</w:t>
      </w:r>
      <w:r w:rsidRPr="00B32927" w:rsidR="00F74D50">
        <w:rPr>
          <w:rFonts w:ascii="Times New Roman" w:hAnsi="Times New Roman" w:cs="Times New Roman"/>
          <w:b/>
          <w:sz w:val="24"/>
          <w:szCs w:val="24"/>
          <w:lang w:val="en-GB"/>
        </w:rPr>
        <w:t>,</w:t>
      </w:r>
      <w:proofErr w:type="gramEnd"/>
      <w:r w:rsidRPr="00B32927" w:rsidR="00F74D50">
        <w:rPr>
          <w:rFonts w:ascii="Times New Roman" w:hAnsi="Times New Roman" w:cs="Times New Roman"/>
          <w:b/>
          <w:sz w:val="24"/>
          <w:szCs w:val="24"/>
          <w:lang w:val="en-GB"/>
        </w:rPr>
        <w:t xml:space="preserve"> and Its Consequences</w:t>
      </w:r>
    </w:p>
    <w:p w:rsidRPr="00E15EC4" w:rsidR="00E15EC4" w:rsidP="0071184C" w:rsidRDefault="00E15EC4" w14:paraId="6F117A2C" w14:textId="4E959BBA">
      <w:pPr>
        <w:spacing w:line="360" w:lineRule="auto"/>
        <w:rPr>
          <w:rFonts w:ascii="Times New Roman" w:hAnsi="Times New Roman" w:cs="Times New Roman"/>
          <w:sz w:val="24"/>
          <w:szCs w:val="24"/>
          <w:lang w:val="en-GB"/>
        </w:rPr>
      </w:pPr>
      <w:r w:rsidRPr="00E15EC4">
        <w:rPr>
          <w:rFonts w:ascii="Times New Roman" w:hAnsi="Times New Roman" w:cs="Times New Roman"/>
          <w:sz w:val="24"/>
          <w:szCs w:val="24"/>
          <w:lang w:val="en-GB"/>
        </w:rPr>
        <w:t>Jukka Snell</w:t>
      </w:r>
      <w:r w:rsidRPr="00E15EC4">
        <w:rPr>
          <w:rStyle w:val="FootnoteReference"/>
          <w:rFonts w:ascii="Times New Roman" w:hAnsi="Times New Roman" w:cs="Times New Roman"/>
          <w:sz w:val="24"/>
          <w:szCs w:val="24"/>
          <w:lang w:val="en-GB"/>
        </w:rPr>
        <w:footnoteReference w:customMarkFollows="1" w:id="1"/>
        <w:sym w:font="Symbol" w:char="F02A"/>
      </w:r>
    </w:p>
    <w:p w:rsidRPr="00B32927" w:rsidR="00C567F6" w:rsidP="00C567F6" w:rsidRDefault="00D745DA" w14:paraId="53767F3D" w14:textId="70589673">
      <w:pPr>
        <w:spacing w:line="360" w:lineRule="auto"/>
        <w:jc w:val="both"/>
        <w:rPr>
          <w:rFonts w:ascii="Times New Roman" w:hAnsi="Times New Roman" w:cs="Times New Roman"/>
          <w:i/>
          <w:sz w:val="24"/>
          <w:szCs w:val="24"/>
          <w:lang w:val="en-GB"/>
        </w:rPr>
      </w:pPr>
      <w:r w:rsidRPr="00B32927">
        <w:rPr>
          <w:rFonts w:ascii="Times New Roman" w:hAnsi="Times New Roman" w:cs="Times New Roman"/>
          <w:i/>
          <w:sz w:val="24"/>
          <w:szCs w:val="24"/>
          <w:lang w:val="en-GB"/>
        </w:rPr>
        <w:t xml:space="preserve">The </w:t>
      </w:r>
      <w:r w:rsidRPr="00B32927" w:rsidR="00141CE0">
        <w:rPr>
          <w:rFonts w:ascii="Times New Roman" w:hAnsi="Times New Roman" w:cs="Times New Roman"/>
          <w:i/>
          <w:sz w:val="24"/>
          <w:szCs w:val="24"/>
          <w:lang w:val="en-GB"/>
        </w:rPr>
        <w:t>article</w:t>
      </w:r>
      <w:r w:rsidRPr="00B32927">
        <w:rPr>
          <w:rFonts w:ascii="Times New Roman" w:hAnsi="Times New Roman" w:cs="Times New Roman"/>
          <w:i/>
          <w:sz w:val="24"/>
          <w:szCs w:val="24"/>
          <w:lang w:val="en-GB"/>
        </w:rPr>
        <w:t xml:space="preserve"> analyses </w:t>
      </w:r>
      <w:r w:rsidRPr="00B32927" w:rsidR="00791720">
        <w:rPr>
          <w:rFonts w:ascii="Times New Roman" w:hAnsi="Times New Roman" w:cs="Times New Roman"/>
          <w:i/>
          <w:sz w:val="24"/>
          <w:szCs w:val="24"/>
          <w:lang w:val="en-GB"/>
        </w:rPr>
        <w:t>trade-offs</w:t>
      </w:r>
      <w:r w:rsidRPr="00B32927" w:rsidR="00C567F6">
        <w:rPr>
          <w:rFonts w:ascii="Times New Roman" w:hAnsi="Times New Roman" w:cs="Times New Roman"/>
          <w:i/>
          <w:sz w:val="24"/>
          <w:szCs w:val="24"/>
          <w:lang w:val="en-GB"/>
        </w:rPr>
        <w:t xml:space="preserve"> between sovereignty, mass politics</w:t>
      </w:r>
      <w:r w:rsidRPr="00B32927" w:rsidR="001F45E5">
        <w:rPr>
          <w:rFonts w:ascii="Times New Roman" w:hAnsi="Times New Roman" w:cs="Times New Roman"/>
          <w:i/>
          <w:sz w:val="24"/>
          <w:szCs w:val="24"/>
          <w:lang w:val="en-GB"/>
        </w:rPr>
        <w:t xml:space="preserve">, and </w:t>
      </w:r>
      <w:r w:rsidRPr="00B32927">
        <w:rPr>
          <w:rFonts w:ascii="Times New Roman" w:hAnsi="Times New Roman" w:cs="Times New Roman"/>
          <w:i/>
          <w:sz w:val="24"/>
          <w:szCs w:val="24"/>
          <w:lang w:val="en-GB"/>
        </w:rPr>
        <w:t>EMU</w:t>
      </w:r>
      <w:r w:rsidRPr="00B32927" w:rsidR="001F45E5">
        <w:rPr>
          <w:rFonts w:ascii="Times New Roman" w:hAnsi="Times New Roman" w:cs="Times New Roman"/>
          <w:i/>
          <w:sz w:val="24"/>
          <w:szCs w:val="24"/>
          <w:lang w:val="en-GB"/>
        </w:rPr>
        <w:t xml:space="preserve">, </w:t>
      </w:r>
      <w:r w:rsidRPr="00B32927" w:rsidR="00C567F6">
        <w:rPr>
          <w:rFonts w:ascii="Times New Roman" w:hAnsi="Times New Roman" w:cs="Times New Roman"/>
          <w:i/>
          <w:sz w:val="24"/>
          <w:szCs w:val="24"/>
          <w:lang w:val="en-GB"/>
        </w:rPr>
        <w:t>employ</w:t>
      </w:r>
      <w:r w:rsidRPr="00B32927" w:rsidR="001F45E5">
        <w:rPr>
          <w:rFonts w:ascii="Times New Roman" w:hAnsi="Times New Roman" w:cs="Times New Roman"/>
          <w:i/>
          <w:sz w:val="24"/>
          <w:szCs w:val="24"/>
          <w:lang w:val="en-GB"/>
        </w:rPr>
        <w:t>ing</w:t>
      </w:r>
      <w:r w:rsidRPr="00B32927" w:rsidR="00C567F6">
        <w:rPr>
          <w:rFonts w:ascii="Times New Roman" w:hAnsi="Times New Roman" w:cs="Times New Roman"/>
          <w:i/>
          <w:sz w:val="24"/>
          <w:szCs w:val="24"/>
          <w:lang w:val="en-GB"/>
        </w:rPr>
        <w:t xml:space="preserve"> </w:t>
      </w:r>
      <w:proofErr w:type="spellStart"/>
      <w:r w:rsidRPr="00B32927">
        <w:rPr>
          <w:rFonts w:ascii="Times New Roman" w:hAnsi="Times New Roman" w:cs="Times New Roman"/>
          <w:i/>
          <w:sz w:val="24"/>
          <w:szCs w:val="24"/>
          <w:lang w:val="en-GB"/>
        </w:rPr>
        <w:t>Rodrik’s</w:t>
      </w:r>
      <w:proofErr w:type="spellEnd"/>
      <w:r w:rsidRPr="00B32927">
        <w:rPr>
          <w:rFonts w:ascii="Times New Roman" w:hAnsi="Times New Roman" w:cs="Times New Roman"/>
          <w:i/>
          <w:sz w:val="24"/>
          <w:szCs w:val="24"/>
          <w:lang w:val="en-GB"/>
        </w:rPr>
        <w:t xml:space="preserve"> </w:t>
      </w:r>
      <w:r w:rsidRPr="00B32927" w:rsidR="00C567F6">
        <w:rPr>
          <w:rFonts w:ascii="Times New Roman" w:hAnsi="Times New Roman" w:cs="Times New Roman"/>
          <w:i/>
          <w:sz w:val="24"/>
          <w:szCs w:val="24"/>
          <w:lang w:val="en-GB"/>
        </w:rPr>
        <w:t>paradox of globali</w:t>
      </w:r>
      <w:r w:rsidRPr="00B32927" w:rsidR="00791720">
        <w:rPr>
          <w:rFonts w:ascii="Times New Roman" w:hAnsi="Times New Roman" w:cs="Times New Roman"/>
          <w:i/>
          <w:sz w:val="24"/>
          <w:szCs w:val="24"/>
          <w:lang w:val="en-GB"/>
        </w:rPr>
        <w:t>s</w:t>
      </w:r>
      <w:r w:rsidRPr="00B32927" w:rsidR="00C567F6">
        <w:rPr>
          <w:rFonts w:ascii="Times New Roman" w:hAnsi="Times New Roman" w:cs="Times New Roman"/>
          <w:i/>
          <w:sz w:val="24"/>
          <w:szCs w:val="24"/>
          <w:lang w:val="en-GB"/>
        </w:rPr>
        <w:t xml:space="preserve">ation. </w:t>
      </w:r>
      <w:r w:rsidRPr="00B32927" w:rsidR="001F45E5">
        <w:rPr>
          <w:rFonts w:ascii="Times New Roman" w:hAnsi="Times New Roman" w:cs="Times New Roman"/>
          <w:i/>
          <w:sz w:val="24"/>
          <w:szCs w:val="24"/>
          <w:lang w:val="en-GB"/>
        </w:rPr>
        <w:t>T</w:t>
      </w:r>
      <w:r w:rsidRPr="00B32927" w:rsidR="00C567F6">
        <w:rPr>
          <w:rFonts w:ascii="Times New Roman" w:hAnsi="Times New Roman" w:cs="Times New Roman"/>
          <w:i/>
          <w:sz w:val="24"/>
          <w:szCs w:val="24"/>
          <w:lang w:val="en-GB"/>
        </w:rPr>
        <w:t xml:space="preserve">he logic of </w:t>
      </w:r>
      <w:r w:rsidRPr="00B32927">
        <w:rPr>
          <w:rFonts w:ascii="Times New Roman" w:hAnsi="Times New Roman" w:cs="Times New Roman"/>
          <w:i/>
          <w:sz w:val="24"/>
          <w:szCs w:val="24"/>
          <w:lang w:val="en-GB"/>
        </w:rPr>
        <w:t>EMU</w:t>
      </w:r>
      <w:r w:rsidRPr="00B32927" w:rsidR="00C567F6">
        <w:rPr>
          <w:rFonts w:ascii="Times New Roman" w:hAnsi="Times New Roman" w:cs="Times New Roman"/>
          <w:i/>
          <w:sz w:val="24"/>
          <w:szCs w:val="24"/>
          <w:lang w:val="en-GB"/>
        </w:rPr>
        <w:t xml:space="preserve"> is incompatible with sovereignty and mass politics – only two of the three can coexist. It is argued that three different answers to the trilemma can be ob</w:t>
      </w:r>
      <w:r w:rsidRPr="00B32927">
        <w:rPr>
          <w:rFonts w:ascii="Times New Roman" w:hAnsi="Times New Roman" w:cs="Times New Roman"/>
          <w:i/>
          <w:sz w:val="24"/>
          <w:szCs w:val="24"/>
          <w:lang w:val="en-GB"/>
        </w:rPr>
        <w:t>served in</w:t>
      </w:r>
      <w:r w:rsidRPr="00B32927" w:rsidR="00C567F6">
        <w:rPr>
          <w:rFonts w:ascii="Times New Roman" w:hAnsi="Times New Roman" w:cs="Times New Roman"/>
          <w:i/>
          <w:sz w:val="24"/>
          <w:szCs w:val="24"/>
          <w:lang w:val="en-GB"/>
        </w:rPr>
        <w:t xml:space="preserve"> the EU practice. </w:t>
      </w:r>
      <w:r w:rsidRPr="00B32927">
        <w:rPr>
          <w:rFonts w:ascii="Times New Roman" w:hAnsi="Times New Roman" w:cs="Times New Roman"/>
          <w:i/>
          <w:sz w:val="24"/>
          <w:szCs w:val="24"/>
          <w:lang w:val="en-GB"/>
        </w:rPr>
        <w:t>In the initial EMU</w:t>
      </w:r>
      <w:r w:rsidRPr="00B32927" w:rsidR="00C567F6">
        <w:rPr>
          <w:rFonts w:ascii="Times New Roman" w:hAnsi="Times New Roman" w:cs="Times New Roman"/>
          <w:i/>
          <w:sz w:val="24"/>
          <w:szCs w:val="24"/>
          <w:lang w:val="en-GB"/>
        </w:rPr>
        <w:t xml:space="preserve"> integration was limited to safeguard</w:t>
      </w:r>
      <w:r w:rsidRPr="00B32927">
        <w:rPr>
          <w:rFonts w:ascii="Times New Roman" w:hAnsi="Times New Roman" w:cs="Times New Roman"/>
          <w:i/>
          <w:sz w:val="24"/>
          <w:szCs w:val="24"/>
          <w:lang w:val="en-GB"/>
        </w:rPr>
        <w:t xml:space="preserve"> mass politics and sovereignty. </w:t>
      </w:r>
      <w:r w:rsidRPr="00B32927" w:rsidR="00C567F6">
        <w:rPr>
          <w:rFonts w:ascii="Times New Roman" w:hAnsi="Times New Roman" w:cs="Times New Roman"/>
          <w:i/>
          <w:sz w:val="24"/>
          <w:szCs w:val="24"/>
          <w:lang w:val="en-GB"/>
        </w:rPr>
        <w:t xml:space="preserve">Member States were free to </w:t>
      </w:r>
      <w:r w:rsidRPr="00B32927" w:rsidR="001F45E5">
        <w:rPr>
          <w:rFonts w:ascii="Times New Roman" w:hAnsi="Times New Roman" w:cs="Times New Roman"/>
          <w:i/>
          <w:sz w:val="24"/>
          <w:szCs w:val="24"/>
          <w:lang w:val="en-GB"/>
        </w:rPr>
        <w:t>set</w:t>
      </w:r>
      <w:r w:rsidRPr="00B32927" w:rsidR="00C567F6">
        <w:rPr>
          <w:rFonts w:ascii="Times New Roman" w:hAnsi="Times New Roman" w:cs="Times New Roman"/>
          <w:i/>
          <w:sz w:val="24"/>
          <w:szCs w:val="24"/>
          <w:lang w:val="en-GB"/>
        </w:rPr>
        <w:t xml:space="preserve"> economic policies in response to domestic mass politics. This proved unsustainable. </w:t>
      </w:r>
      <w:r w:rsidRPr="00B32927">
        <w:rPr>
          <w:rFonts w:ascii="Times New Roman" w:hAnsi="Times New Roman" w:cs="Times New Roman"/>
          <w:i/>
          <w:sz w:val="24"/>
          <w:szCs w:val="24"/>
          <w:lang w:val="en-GB"/>
        </w:rPr>
        <w:t>D</w:t>
      </w:r>
      <w:r w:rsidRPr="00B32927" w:rsidR="00C567F6">
        <w:rPr>
          <w:rFonts w:ascii="Times New Roman" w:hAnsi="Times New Roman" w:cs="Times New Roman"/>
          <w:i/>
          <w:sz w:val="24"/>
          <w:szCs w:val="24"/>
          <w:lang w:val="en-GB"/>
        </w:rPr>
        <w:t xml:space="preserve">uring the crisis democracy was sacrificed to bolster integration while sovereignty was maintained. Rules on fiscal discipline and macroeconomic imbalances constrain mass politics, and non-democratic institutions have acquired more prominent roles. </w:t>
      </w:r>
      <w:r w:rsidRPr="00B32927">
        <w:rPr>
          <w:rFonts w:ascii="Times New Roman" w:hAnsi="Times New Roman" w:cs="Times New Roman"/>
          <w:i/>
          <w:sz w:val="24"/>
          <w:szCs w:val="24"/>
          <w:lang w:val="en-GB"/>
        </w:rPr>
        <w:t>Finally</w:t>
      </w:r>
      <w:r w:rsidRPr="00B32927" w:rsidR="00C567F6">
        <w:rPr>
          <w:rFonts w:ascii="Times New Roman" w:hAnsi="Times New Roman" w:cs="Times New Roman"/>
          <w:i/>
          <w:sz w:val="24"/>
          <w:szCs w:val="24"/>
          <w:lang w:val="en-GB"/>
        </w:rPr>
        <w:t xml:space="preserve">, long term plans for a genuine </w:t>
      </w:r>
      <w:r w:rsidRPr="00B32927">
        <w:rPr>
          <w:rFonts w:ascii="Times New Roman" w:hAnsi="Times New Roman" w:cs="Times New Roman"/>
          <w:i/>
          <w:sz w:val="24"/>
          <w:szCs w:val="24"/>
          <w:lang w:val="en-GB"/>
        </w:rPr>
        <w:t>EMU</w:t>
      </w:r>
      <w:r w:rsidRPr="00B32927" w:rsidR="00C567F6">
        <w:rPr>
          <w:rFonts w:ascii="Times New Roman" w:hAnsi="Times New Roman" w:cs="Times New Roman"/>
          <w:i/>
          <w:sz w:val="24"/>
          <w:szCs w:val="24"/>
          <w:lang w:val="en-GB"/>
        </w:rPr>
        <w:t xml:space="preserve"> envisage the strengthening of integration and moving the locus of democracy to the EU level, while weakening sovere</w:t>
      </w:r>
      <w:r w:rsidRPr="00B32927">
        <w:rPr>
          <w:rFonts w:ascii="Times New Roman" w:hAnsi="Times New Roman" w:cs="Times New Roman"/>
          <w:i/>
          <w:sz w:val="24"/>
          <w:szCs w:val="24"/>
          <w:lang w:val="en-GB"/>
        </w:rPr>
        <w:t xml:space="preserve">ignty. The analysis </w:t>
      </w:r>
      <w:r w:rsidRPr="00B32927" w:rsidR="006E5F77">
        <w:rPr>
          <w:rFonts w:ascii="Times New Roman" w:hAnsi="Times New Roman" w:cs="Times New Roman"/>
          <w:i/>
          <w:sz w:val="24"/>
          <w:szCs w:val="24"/>
          <w:lang w:val="en-GB"/>
        </w:rPr>
        <w:t>carries</w:t>
      </w:r>
      <w:r w:rsidRPr="00B32927">
        <w:rPr>
          <w:rFonts w:ascii="Times New Roman" w:hAnsi="Times New Roman" w:cs="Times New Roman"/>
          <w:i/>
          <w:sz w:val="24"/>
          <w:szCs w:val="24"/>
          <w:lang w:val="en-GB"/>
        </w:rPr>
        <w:t xml:space="preserve"> </w:t>
      </w:r>
      <w:r w:rsidRPr="00B32927" w:rsidR="00C567F6">
        <w:rPr>
          <w:rFonts w:ascii="Times New Roman" w:hAnsi="Times New Roman" w:cs="Times New Roman"/>
          <w:i/>
          <w:sz w:val="24"/>
          <w:szCs w:val="24"/>
          <w:lang w:val="en-GB"/>
        </w:rPr>
        <w:t xml:space="preserve">implications. If national courts insist on sovereignty and democracy, the likely consequence is an unworkable </w:t>
      </w:r>
      <w:r w:rsidRPr="00B32927">
        <w:rPr>
          <w:rFonts w:ascii="Times New Roman" w:hAnsi="Times New Roman" w:cs="Times New Roman"/>
          <w:i/>
          <w:sz w:val="24"/>
          <w:szCs w:val="24"/>
          <w:lang w:val="en-GB"/>
        </w:rPr>
        <w:t>EMU</w:t>
      </w:r>
      <w:r w:rsidRPr="00B32927" w:rsidR="00C567F6">
        <w:rPr>
          <w:rFonts w:ascii="Times New Roman" w:hAnsi="Times New Roman" w:cs="Times New Roman"/>
          <w:i/>
          <w:sz w:val="24"/>
          <w:szCs w:val="24"/>
          <w:lang w:val="en-GB"/>
        </w:rPr>
        <w:t>, damag</w:t>
      </w:r>
      <w:r w:rsidRPr="00B32927" w:rsidR="001F45E5">
        <w:rPr>
          <w:rFonts w:ascii="Times New Roman" w:hAnsi="Times New Roman" w:cs="Times New Roman"/>
          <w:i/>
          <w:sz w:val="24"/>
          <w:szCs w:val="24"/>
          <w:lang w:val="en-GB"/>
        </w:rPr>
        <w:t>ing</w:t>
      </w:r>
      <w:r w:rsidRPr="00B32927" w:rsidR="00C567F6">
        <w:rPr>
          <w:rFonts w:ascii="Times New Roman" w:hAnsi="Times New Roman" w:cs="Times New Roman"/>
          <w:i/>
          <w:sz w:val="24"/>
          <w:szCs w:val="24"/>
          <w:lang w:val="en-GB"/>
        </w:rPr>
        <w:t xml:space="preserve"> the output legitimacy of the EU. The model adopted in the crisis reinforces the elite-nature of the EU, undermines democracy at the national level, and may bolster political extremism. This leaves the task of build</w:t>
      </w:r>
      <w:r w:rsidRPr="00B32927">
        <w:rPr>
          <w:rFonts w:ascii="Times New Roman" w:hAnsi="Times New Roman" w:cs="Times New Roman"/>
          <w:i/>
          <w:sz w:val="24"/>
          <w:szCs w:val="24"/>
          <w:lang w:val="en-GB"/>
        </w:rPr>
        <w:t>ing</w:t>
      </w:r>
      <w:r w:rsidRPr="00B32927" w:rsidR="00C567F6">
        <w:rPr>
          <w:rFonts w:ascii="Times New Roman" w:hAnsi="Times New Roman" w:cs="Times New Roman"/>
          <w:i/>
          <w:sz w:val="24"/>
          <w:szCs w:val="24"/>
          <w:lang w:val="en-GB"/>
        </w:rPr>
        <w:t xml:space="preserve"> the preconditions for democracy at the European level.</w:t>
      </w:r>
      <w:r w:rsidRPr="00B32927" w:rsidR="00554FD7">
        <w:rPr>
          <w:rFonts w:ascii="Times New Roman" w:hAnsi="Times New Roman" w:cs="Times New Roman"/>
          <w:i/>
          <w:sz w:val="24"/>
          <w:szCs w:val="24"/>
          <w:lang w:val="en-GB"/>
        </w:rPr>
        <w:t xml:space="preserve"> </w:t>
      </w:r>
    </w:p>
    <w:p w:rsidRPr="00B32927" w:rsidR="00DA616E" w:rsidP="00C567F6" w:rsidRDefault="00DA616E" w14:paraId="083C4E9A" w14:textId="77777777">
      <w:pPr>
        <w:spacing w:line="360" w:lineRule="auto"/>
        <w:rPr>
          <w:rFonts w:ascii="Times New Roman" w:hAnsi="Times New Roman" w:cs="Times New Roman"/>
          <w:b/>
          <w:i/>
          <w:sz w:val="24"/>
          <w:szCs w:val="24"/>
          <w:lang w:val="en-GB"/>
        </w:rPr>
      </w:pPr>
    </w:p>
    <w:p w:rsidRPr="00B32927" w:rsidR="00997B4B" w:rsidP="0071184C" w:rsidRDefault="00997B4B" w14:paraId="77017D54" w14:textId="77777777">
      <w:pPr>
        <w:spacing w:line="360" w:lineRule="auto"/>
        <w:rPr>
          <w:rFonts w:ascii="Times New Roman" w:hAnsi="Times New Roman" w:cs="Times New Roman"/>
          <w:b/>
          <w:sz w:val="24"/>
          <w:szCs w:val="24"/>
          <w:lang w:val="en-GB"/>
        </w:rPr>
      </w:pPr>
      <w:r w:rsidRPr="00B32927">
        <w:rPr>
          <w:rFonts w:ascii="Times New Roman" w:hAnsi="Times New Roman" w:cs="Times New Roman"/>
          <w:b/>
          <w:sz w:val="24"/>
          <w:szCs w:val="24"/>
          <w:lang w:val="en-GB"/>
        </w:rPr>
        <w:t>Introduction</w:t>
      </w:r>
    </w:p>
    <w:p w:rsidRPr="00B32927" w:rsidR="00201359" w:rsidP="0071184C" w:rsidRDefault="00201359" w14:paraId="77017D55" w14:textId="4994C57B">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w:t>
      </w:r>
      <w:proofErr w:type="spellStart"/>
      <w:r w:rsidRPr="00B32927">
        <w:rPr>
          <w:rFonts w:ascii="Times New Roman" w:hAnsi="Times New Roman" w:cs="Times New Roman"/>
          <w:sz w:val="24"/>
          <w:szCs w:val="24"/>
          <w:lang w:val="en-GB"/>
        </w:rPr>
        <w:t>eurocrisis</w:t>
      </w:r>
      <w:proofErr w:type="spellEnd"/>
      <w:r w:rsidRPr="00B32927">
        <w:rPr>
          <w:rFonts w:ascii="Times New Roman" w:hAnsi="Times New Roman" w:cs="Times New Roman"/>
          <w:sz w:val="24"/>
          <w:szCs w:val="24"/>
          <w:lang w:val="en-GB"/>
        </w:rPr>
        <w:t xml:space="preserve"> and the response to it can be</w:t>
      </w:r>
      <w:r w:rsidR="00547DC1">
        <w:rPr>
          <w:rFonts w:ascii="Times New Roman" w:hAnsi="Times New Roman" w:cs="Times New Roman"/>
          <w:sz w:val="24"/>
          <w:szCs w:val="24"/>
          <w:lang w:val="en-GB"/>
        </w:rPr>
        <w:t xml:space="preserve"> and have</w:t>
      </w:r>
      <w:r w:rsidRPr="00B32927" w:rsidR="0053548D">
        <w:rPr>
          <w:rFonts w:ascii="Times New Roman" w:hAnsi="Times New Roman" w:cs="Times New Roman"/>
          <w:sz w:val="24"/>
          <w:szCs w:val="24"/>
          <w:lang w:val="en-GB"/>
        </w:rPr>
        <w:t xml:space="preserve"> been</w:t>
      </w:r>
      <w:r w:rsidRPr="00B32927">
        <w:rPr>
          <w:rFonts w:ascii="Times New Roman" w:hAnsi="Times New Roman" w:cs="Times New Roman"/>
          <w:sz w:val="24"/>
          <w:szCs w:val="24"/>
          <w:lang w:val="en-GB"/>
        </w:rPr>
        <w:t xml:space="preserve"> analysed from many different angles.</w:t>
      </w:r>
      <w:bookmarkStart w:name="_Ref406585132" w:id="0"/>
      <w:r w:rsidRPr="00B32927" w:rsidR="00DA616E">
        <w:rPr>
          <w:rStyle w:val="FootnoteReference"/>
          <w:rFonts w:ascii="Times New Roman" w:hAnsi="Times New Roman" w:cs="Times New Roman"/>
          <w:sz w:val="24"/>
          <w:szCs w:val="24"/>
          <w:lang w:val="en-GB"/>
        </w:rPr>
        <w:footnoteReference w:id="2"/>
      </w:r>
      <w:bookmarkEnd w:id="0"/>
      <w:r w:rsidRPr="00B32927">
        <w:rPr>
          <w:rFonts w:ascii="Times New Roman" w:hAnsi="Times New Roman" w:cs="Times New Roman"/>
          <w:sz w:val="24"/>
          <w:szCs w:val="24"/>
          <w:lang w:val="en-GB"/>
        </w:rPr>
        <w:t xml:space="preserve"> One </w:t>
      </w:r>
      <w:r w:rsidRPr="00B32927" w:rsidR="007E7123">
        <w:rPr>
          <w:rFonts w:ascii="Times New Roman" w:hAnsi="Times New Roman" w:cs="Times New Roman"/>
          <w:sz w:val="24"/>
          <w:szCs w:val="24"/>
          <w:lang w:val="en-GB"/>
        </w:rPr>
        <w:t>perspective</w:t>
      </w:r>
      <w:r w:rsidRPr="00B32927">
        <w:rPr>
          <w:rFonts w:ascii="Times New Roman" w:hAnsi="Times New Roman" w:cs="Times New Roman"/>
          <w:sz w:val="24"/>
          <w:szCs w:val="24"/>
          <w:lang w:val="en-GB"/>
        </w:rPr>
        <w:t xml:space="preserve"> is substantive. What are the legal changes that have taken place? How does the current legal framework differ from the original </w:t>
      </w:r>
      <w:r w:rsidR="00276FCC">
        <w:rPr>
          <w:rFonts w:ascii="Times New Roman" w:hAnsi="Times New Roman" w:cs="Times New Roman"/>
          <w:sz w:val="24"/>
          <w:szCs w:val="24"/>
          <w:lang w:val="en-GB"/>
        </w:rPr>
        <w:t>‘</w:t>
      </w:r>
      <w:r w:rsidRPr="00B32927" w:rsidR="00847337">
        <w:rPr>
          <w:rFonts w:ascii="Times New Roman" w:hAnsi="Times New Roman" w:cs="Times New Roman"/>
          <w:sz w:val="24"/>
          <w:szCs w:val="24"/>
          <w:lang w:val="en-GB"/>
        </w:rPr>
        <w:t>constitution</w:t>
      </w:r>
      <w:r w:rsidR="00276FCC">
        <w:rPr>
          <w:rFonts w:ascii="Times New Roman" w:hAnsi="Times New Roman" w:cs="Times New Roman"/>
          <w:sz w:val="24"/>
          <w:szCs w:val="24"/>
          <w:lang w:val="en-GB"/>
        </w:rPr>
        <w:t>’</w:t>
      </w:r>
      <w:r w:rsidRPr="00B32927" w:rsidR="00847337">
        <w:rPr>
          <w:rFonts w:ascii="Times New Roman" w:hAnsi="Times New Roman" w:cs="Times New Roman"/>
          <w:sz w:val="24"/>
          <w:szCs w:val="24"/>
          <w:lang w:val="en-GB"/>
        </w:rPr>
        <w:t xml:space="preserve"> of the </w:t>
      </w:r>
      <w:r w:rsidRPr="00B32927">
        <w:rPr>
          <w:rFonts w:ascii="Times New Roman" w:hAnsi="Times New Roman" w:cs="Times New Roman"/>
          <w:sz w:val="24"/>
          <w:szCs w:val="24"/>
          <w:lang w:val="en-GB"/>
        </w:rPr>
        <w:t xml:space="preserve">Economic and Monetary </w:t>
      </w:r>
      <w:r w:rsidRPr="00B32927" w:rsidR="007A4DC0">
        <w:rPr>
          <w:rFonts w:ascii="Times New Roman" w:hAnsi="Times New Roman" w:cs="Times New Roman"/>
          <w:sz w:val="24"/>
          <w:szCs w:val="24"/>
          <w:lang w:val="en-GB"/>
        </w:rPr>
        <w:t>Union?</w:t>
      </w:r>
      <w:r w:rsidRPr="00B32927">
        <w:rPr>
          <w:rFonts w:ascii="Times New Roman" w:hAnsi="Times New Roman" w:cs="Times New Roman"/>
          <w:sz w:val="24"/>
          <w:szCs w:val="24"/>
          <w:lang w:val="en-GB"/>
        </w:rPr>
        <w:t xml:space="preserve">  Another </w:t>
      </w:r>
      <w:r w:rsidRPr="00B32927" w:rsidR="007E7123">
        <w:rPr>
          <w:rFonts w:ascii="Times New Roman" w:hAnsi="Times New Roman" w:cs="Times New Roman"/>
          <w:sz w:val="24"/>
          <w:szCs w:val="24"/>
          <w:lang w:val="en-GB"/>
        </w:rPr>
        <w:t>perspective</w:t>
      </w:r>
      <w:r w:rsidRPr="00B32927">
        <w:rPr>
          <w:rFonts w:ascii="Times New Roman" w:hAnsi="Times New Roman" w:cs="Times New Roman"/>
          <w:sz w:val="24"/>
          <w:szCs w:val="24"/>
          <w:lang w:val="en-GB"/>
        </w:rPr>
        <w:t xml:space="preserve"> is institutional. How have the roles of</w:t>
      </w:r>
      <w:r w:rsidRPr="00B32927" w:rsidR="00847337">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and the interplay between</w:t>
      </w:r>
      <w:r w:rsidRPr="00B32927" w:rsidR="00847337">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the various European institutions changed as a result of and in response to the </w:t>
      </w:r>
      <w:proofErr w:type="spellStart"/>
      <w:r w:rsidRPr="00B32927" w:rsidR="00CD75A4">
        <w:rPr>
          <w:rFonts w:ascii="Times New Roman" w:hAnsi="Times New Roman" w:cs="Times New Roman"/>
          <w:sz w:val="24"/>
          <w:szCs w:val="24"/>
          <w:lang w:val="en-GB"/>
        </w:rPr>
        <w:t>eurocrisis</w:t>
      </w:r>
      <w:proofErr w:type="spellEnd"/>
      <w:r w:rsidRPr="00B32927" w:rsidR="00847337">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 xml:space="preserve">Is </w:t>
      </w:r>
      <w:r w:rsidRPr="00B32927" w:rsidR="005A64D9">
        <w:rPr>
          <w:rFonts w:ascii="Times New Roman" w:hAnsi="Times New Roman" w:cs="Times New Roman"/>
          <w:sz w:val="24"/>
          <w:szCs w:val="24"/>
          <w:lang w:val="en-GB"/>
        </w:rPr>
        <w:t>a</w:t>
      </w:r>
      <w:r w:rsidRPr="00B32927">
        <w:rPr>
          <w:rFonts w:ascii="Times New Roman" w:hAnsi="Times New Roman" w:cs="Times New Roman"/>
          <w:sz w:val="24"/>
          <w:szCs w:val="24"/>
          <w:lang w:val="en-GB"/>
        </w:rPr>
        <w:t xml:space="preserve"> new </w:t>
      </w:r>
      <w:r w:rsidRPr="00B32927" w:rsidR="00AD2103">
        <w:rPr>
          <w:rFonts w:ascii="Times New Roman" w:hAnsi="Times New Roman" w:cs="Times New Roman"/>
          <w:sz w:val="24"/>
          <w:szCs w:val="24"/>
          <w:lang w:val="en-GB"/>
        </w:rPr>
        <w:t xml:space="preserve">form of </w:t>
      </w:r>
      <w:r w:rsidRPr="00B32927">
        <w:rPr>
          <w:rFonts w:ascii="Times New Roman" w:hAnsi="Times New Roman" w:cs="Times New Roman"/>
          <w:sz w:val="24"/>
          <w:szCs w:val="24"/>
          <w:lang w:val="en-GB"/>
        </w:rPr>
        <w:t>intergovernmentalism</w:t>
      </w:r>
      <w:r w:rsidRPr="00B32927" w:rsidR="00AD2103">
        <w:rPr>
          <w:rFonts w:ascii="Times New Roman" w:hAnsi="Times New Roman" w:cs="Times New Roman"/>
          <w:sz w:val="24"/>
          <w:szCs w:val="24"/>
          <w:lang w:val="en-GB"/>
        </w:rPr>
        <w:t xml:space="preserve"> being established</w:t>
      </w:r>
      <w:r w:rsidRPr="00B32927">
        <w:rPr>
          <w:rFonts w:ascii="Times New Roman" w:hAnsi="Times New Roman" w:cs="Times New Roman"/>
          <w:sz w:val="24"/>
          <w:szCs w:val="24"/>
          <w:lang w:val="en-GB"/>
        </w:rPr>
        <w:t>? If so, how does this account for the strengthened role of the Commission and the European Central Bank</w:t>
      </w:r>
      <w:r w:rsidRPr="00B32927" w:rsidR="00847337">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Yet another</w:t>
      </w:r>
      <w:r w:rsidRPr="00B32927" w:rsidR="007E7123">
        <w:rPr>
          <w:rFonts w:ascii="Times New Roman" w:hAnsi="Times New Roman" w:cs="Times New Roman"/>
          <w:sz w:val="24"/>
          <w:szCs w:val="24"/>
          <w:lang w:val="en-GB"/>
        </w:rPr>
        <w:t xml:space="preserve"> perspective</w:t>
      </w:r>
      <w:r w:rsidRPr="00B32927">
        <w:rPr>
          <w:rFonts w:ascii="Times New Roman" w:hAnsi="Times New Roman" w:cs="Times New Roman"/>
          <w:sz w:val="24"/>
          <w:szCs w:val="24"/>
          <w:lang w:val="en-GB"/>
        </w:rPr>
        <w:t xml:space="preserve"> is constitutional. How has the relationship between the EU and its </w:t>
      </w:r>
      <w:r w:rsidRPr="00B32927">
        <w:rPr>
          <w:rFonts w:ascii="Times New Roman" w:hAnsi="Times New Roman" w:cs="Times New Roman"/>
          <w:sz w:val="24"/>
          <w:szCs w:val="24"/>
          <w:lang w:val="en-GB"/>
        </w:rPr>
        <w:lastRenderedPageBreak/>
        <w:t xml:space="preserve">Member States, in particular those that have adopted the euro, </w:t>
      </w:r>
      <w:r w:rsidRPr="00B32927" w:rsidR="001536A5">
        <w:rPr>
          <w:rFonts w:ascii="Times New Roman" w:hAnsi="Times New Roman" w:cs="Times New Roman"/>
          <w:sz w:val="24"/>
          <w:szCs w:val="24"/>
          <w:lang w:val="en-GB"/>
        </w:rPr>
        <w:t>been altered</w:t>
      </w:r>
      <w:r w:rsidRPr="00B32927">
        <w:rPr>
          <w:rFonts w:ascii="Times New Roman" w:hAnsi="Times New Roman" w:cs="Times New Roman"/>
          <w:sz w:val="24"/>
          <w:szCs w:val="24"/>
          <w:lang w:val="en-GB"/>
        </w:rPr>
        <w:t xml:space="preserve">? </w:t>
      </w:r>
      <w:r w:rsidRPr="00B32927" w:rsidR="007E7123">
        <w:rPr>
          <w:rFonts w:ascii="Times New Roman" w:hAnsi="Times New Roman" w:cs="Times New Roman"/>
          <w:sz w:val="24"/>
          <w:szCs w:val="24"/>
          <w:lang w:val="en-GB"/>
        </w:rPr>
        <w:t>What kind of powers have and can be transferred from one level to another?</w:t>
      </w:r>
    </w:p>
    <w:p w:rsidRPr="00B32927" w:rsidR="00DC2196" w:rsidP="0071184C" w:rsidRDefault="007E7123" w14:paraId="77017D56" w14:textId="03D30AB0">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present article seeks to combine </w:t>
      </w:r>
      <w:r w:rsidRPr="00B32927" w:rsidR="005A64D9">
        <w:rPr>
          <w:rFonts w:ascii="Times New Roman" w:hAnsi="Times New Roman" w:cs="Times New Roman"/>
          <w:sz w:val="24"/>
          <w:szCs w:val="24"/>
          <w:lang w:val="en-GB"/>
        </w:rPr>
        <w:t>several</w:t>
      </w:r>
      <w:r w:rsidRPr="00B32927">
        <w:rPr>
          <w:rFonts w:ascii="Times New Roman" w:hAnsi="Times New Roman" w:cs="Times New Roman"/>
          <w:sz w:val="24"/>
          <w:szCs w:val="24"/>
          <w:lang w:val="en-GB"/>
        </w:rPr>
        <w:t xml:space="preserve"> of the</w:t>
      </w:r>
      <w:r w:rsidRPr="00B32927" w:rsidR="00AD2103">
        <w:rPr>
          <w:rFonts w:ascii="Times New Roman" w:hAnsi="Times New Roman" w:cs="Times New Roman"/>
          <w:sz w:val="24"/>
          <w:szCs w:val="24"/>
          <w:lang w:val="en-GB"/>
        </w:rPr>
        <w:t>se</w:t>
      </w:r>
      <w:r w:rsidRPr="00B32927">
        <w:rPr>
          <w:rFonts w:ascii="Times New Roman" w:hAnsi="Times New Roman" w:cs="Times New Roman"/>
          <w:sz w:val="24"/>
          <w:szCs w:val="24"/>
          <w:lang w:val="en-GB"/>
        </w:rPr>
        <w:t xml:space="preserve"> perspectives. It does so by examining and applying  Dani </w:t>
      </w:r>
      <w:proofErr w:type="spellStart"/>
      <w:r w:rsidRPr="00B32927">
        <w:rPr>
          <w:rFonts w:ascii="Times New Roman" w:hAnsi="Times New Roman" w:cs="Times New Roman"/>
          <w:sz w:val="24"/>
          <w:szCs w:val="24"/>
          <w:lang w:val="en-GB"/>
        </w:rPr>
        <w:t>Rodrik’s</w:t>
      </w:r>
      <w:proofErr w:type="spellEnd"/>
      <w:r w:rsidRPr="00B32927">
        <w:rPr>
          <w:rFonts w:ascii="Times New Roman" w:hAnsi="Times New Roman" w:cs="Times New Roman"/>
          <w:sz w:val="24"/>
          <w:szCs w:val="24"/>
          <w:lang w:val="en-GB"/>
        </w:rPr>
        <w:t xml:space="preserve"> ’trilemma of globaliz</w:t>
      </w:r>
      <w:r w:rsidRPr="00B32927" w:rsidR="00DC2196">
        <w:rPr>
          <w:rFonts w:ascii="Times New Roman" w:hAnsi="Times New Roman" w:cs="Times New Roman"/>
          <w:sz w:val="24"/>
          <w:szCs w:val="24"/>
          <w:lang w:val="en-GB"/>
        </w:rPr>
        <w:t xml:space="preserve">ation’ </w:t>
      </w:r>
      <w:r w:rsidRPr="00B32927" w:rsidR="005A64D9">
        <w:rPr>
          <w:rFonts w:ascii="Times New Roman" w:hAnsi="Times New Roman" w:cs="Times New Roman"/>
          <w:sz w:val="24"/>
          <w:szCs w:val="24"/>
          <w:lang w:val="en-GB"/>
        </w:rPr>
        <w:t>to</w:t>
      </w:r>
      <w:r w:rsidRPr="00B32927" w:rsidR="00DC2196">
        <w:rPr>
          <w:rFonts w:ascii="Times New Roman" w:hAnsi="Times New Roman" w:cs="Times New Roman"/>
          <w:sz w:val="24"/>
          <w:szCs w:val="24"/>
          <w:lang w:val="en-GB"/>
        </w:rPr>
        <w:t xml:space="preserve"> the context of the European economic and monetary union.</w:t>
      </w:r>
      <w:bookmarkStart w:name="_Ref406585063" w:id="1"/>
      <w:r w:rsidRPr="00B32927" w:rsidR="007910CF">
        <w:rPr>
          <w:rStyle w:val="FootnoteReference"/>
          <w:rFonts w:ascii="Times New Roman" w:hAnsi="Times New Roman" w:cs="Times New Roman"/>
          <w:sz w:val="24"/>
          <w:szCs w:val="24"/>
          <w:lang w:val="en-GB"/>
        </w:rPr>
        <w:footnoteReference w:id="3"/>
      </w:r>
      <w:bookmarkEnd w:id="1"/>
    </w:p>
    <w:p w:rsidRPr="00B32927" w:rsidR="00DC2196" w:rsidP="0071184C" w:rsidRDefault="00AD2103" w14:paraId="77017D57" w14:textId="49648A99">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My central claim </w:t>
      </w:r>
      <w:r w:rsidRPr="00B32927" w:rsidR="00DC2196">
        <w:rPr>
          <w:rFonts w:ascii="Times New Roman" w:hAnsi="Times New Roman" w:cs="Times New Roman"/>
          <w:sz w:val="24"/>
          <w:szCs w:val="24"/>
          <w:lang w:val="en-GB"/>
        </w:rPr>
        <w:t xml:space="preserve">is that </w:t>
      </w:r>
      <w:proofErr w:type="spellStart"/>
      <w:r w:rsidRPr="00B32927" w:rsidR="00DC2196">
        <w:rPr>
          <w:rFonts w:ascii="Times New Roman" w:hAnsi="Times New Roman" w:cs="Times New Roman"/>
          <w:sz w:val="24"/>
          <w:szCs w:val="24"/>
          <w:lang w:val="en-GB"/>
        </w:rPr>
        <w:t>Rodrik’s</w:t>
      </w:r>
      <w:proofErr w:type="spellEnd"/>
      <w:r w:rsidRPr="00B32927" w:rsidR="00DC2196">
        <w:rPr>
          <w:rFonts w:ascii="Times New Roman" w:hAnsi="Times New Roman" w:cs="Times New Roman"/>
          <w:sz w:val="24"/>
          <w:szCs w:val="24"/>
          <w:lang w:val="en-GB"/>
        </w:rPr>
        <w:t xml:space="preserve"> trilemma </w:t>
      </w:r>
      <w:r w:rsidRPr="00B32927" w:rsidR="005A64D9">
        <w:rPr>
          <w:rFonts w:ascii="Times New Roman" w:hAnsi="Times New Roman" w:cs="Times New Roman"/>
          <w:sz w:val="24"/>
          <w:szCs w:val="24"/>
          <w:lang w:val="en-GB"/>
        </w:rPr>
        <w:t>also applies to</w:t>
      </w:r>
      <w:r w:rsidRPr="00B32927" w:rsidR="00DC2196">
        <w:rPr>
          <w:rFonts w:ascii="Times New Roman" w:hAnsi="Times New Roman" w:cs="Times New Roman"/>
          <w:sz w:val="24"/>
          <w:szCs w:val="24"/>
          <w:lang w:val="en-GB"/>
        </w:rPr>
        <w:t xml:space="preserve"> </w:t>
      </w:r>
      <w:r w:rsidRPr="00B32927" w:rsidR="007E7123">
        <w:rPr>
          <w:rFonts w:ascii="Times New Roman" w:hAnsi="Times New Roman" w:cs="Times New Roman"/>
          <w:sz w:val="24"/>
          <w:szCs w:val="24"/>
          <w:lang w:val="en-GB"/>
        </w:rPr>
        <w:t xml:space="preserve">European economic and </w:t>
      </w:r>
      <w:r w:rsidRPr="00B32927" w:rsidR="00DC2196">
        <w:rPr>
          <w:rFonts w:ascii="Times New Roman" w:hAnsi="Times New Roman" w:cs="Times New Roman"/>
          <w:sz w:val="24"/>
          <w:szCs w:val="24"/>
          <w:lang w:val="en-GB"/>
        </w:rPr>
        <w:t xml:space="preserve">monetary integration: </w:t>
      </w:r>
      <w:r w:rsidR="00547DC1">
        <w:rPr>
          <w:rFonts w:ascii="Times New Roman" w:hAnsi="Times New Roman" w:cs="Times New Roman"/>
          <w:sz w:val="24"/>
          <w:szCs w:val="24"/>
          <w:lang w:val="en-GB"/>
        </w:rPr>
        <w:t>y</w:t>
      </w:r>
      <w:r w:rsidRPr="00B32927" w:rsidR="00CD75A4">
        <w:rPr>
          <w:rFonts w:ascii="Times New Roman" w:hAnsi="Times New Roman" w:cs="Times New Roman"/>
          <w:sz w:val="24"/>
          <w:szCs w:val="24"/>
          <w:lang w:val="en-GB"/>
        </w:rPr>
        <w:t xml:space="preserve">ou </w:t>
      </w:r>
      <w:r w:rsidRPr="00B32927" w:rsidR="00DC2196">
        <w:rPr>
          <w:rFonts w:ascii="Times New Roman" w:hAnsi="Times New Roman" w:cs="Times New Roman"/>
          <w:sz w:val="24"/>
          <w:szCs w:val="24"/>
          <w:lang w:val="en-GB"/>
        </w:rPr>
        <w:t xml:space="preserve">cannot have at the same time a well-functioning economic and monetary union, mass politics and nation states. It is further argued that in the early years </w:t>
      </w:r>
      <w:r w:rsidRPr="00B32927" w:rsidR="005A64D9">
        <w:rPr>
          <w:rFonts w:ascii="Times New Roman" w:hAnsi="Times New Roman" w:cs="Times New Roman"/>
          <w:sz w:val="24"/>
          <w:szCs w:val="24"/>
          <w:lang w:val="en-GB"/>
        </w:rPr>
        <w:t xml:space="preserve">of monetary integration </w:t>
      </w:r>
      <w:r w:rsidRPr="00B32927" w:rsidR="00DC2196">
        <w:rPr>
          <w:rFonts w:ascii="Times New Roman" w:hAnsi="Times New Roman" w:cs="Times New Roman"/>
          <w:sz w:val="24"/>
          <w:szCs w:val="24"/>
          <w:lang w:val="en-GB"/>
        </w:rPr>
        <w:t xml:space="preserve">the EU opted for a model where mass politics and nation states were preserved, but at the expense of </w:t>
      </w:r>
      <w:r w:rsidRPr="00B32927" w:rsidR="00CD75A4">
        <w:rPr>
          <w:rFonts w:ascii="Times New Roman" w:hAnsi="Times New Roman" w:cs="Times New Roman"/>
          <w:sz w:val="24"/>
          <w:szCs w:val="24"/>
          <w:lang w:val="en-GB"/>
        </w:rPr>
        <w:t xml:space="preserve">the coherence of </w:t>
      </w:r>
      <w:r w:rsidRPr="00B32927" w:rsidR="001536A5">
        <w:rPr>
          <w:rFonts w:ascii="Times New Roman" w:hAnsi="Times New Roman" w:cs="Times New Roman"/>
          <w:sz w:val="24"/>
          <w:szCs w:val="24"/>
          <w:lang w:val="en-GB"/>
        </w:rPr>
        <w:t>the design of economic and monetary union</w:t>
      </w:r>
      <w:r w:rsidRPr="00B32927" w:rsidR="00DC2196">
        <w:rPr>
          <w:rFonts w:ascii="Times New Roman" w:hAnsi="Times New Roman" w:cs="Times New Roman"/>
          <w:sz w:val="24"/>
          <w:szCs w:val="24"/>
          <w:lang w:val="en-GB"/>
        </w:rPr>
        <w:t xml:space="preserve">. I call this the </w:t>
      </w:r>
      <w:r w:rsidR="00276FCC">
        <w:rPr>
          <w:rFonts w:ascii="Times New Roman" w:hAnsi="Times New Roman" w:cs="Times New Roman"/>
          <w:sz w:val="24"/>
          <w:szCs w:val="24"/>
          <w:lang w:val="en-GB"/>
        </w:rPr>
        <w:t>‘</w:t>
      </w:r>
      <w:r w:rsidRPr="00B32927" w:rsidR="00DC2196">
        <w:rPr>
          <w:rFonts w:ascii="Times New Roman" w:hAnsi="Times New Roman" w:cs="Times New Roman"/>
          <w:sz w:val="24"/>
          <w:szCs w:val="24"/>
          <w:lang w:val="en-GB"/>
        </w:rPr>
        <w:t>early EMU</w:t>
      </w:r>
      <w:r w:rsidR="00276FCC">
        <w:rPr>
          <w:rFonts w:ascii="Times New Roman" w:hAnsi="Times New Roman" w:cs="Times New Roman"/>
          <w:sz w:val="24"/>
          <w:szCs w:val="24"/>
          <w:lang w:val="en-GB"/>
        </w:rPr>
        <w:t>’</w:t>
      </w:r>
      <w:r w:rsidRPr="00B32927" w:rsidR="00DC2196">
        <w:rPr>
          <w:rFonts w:ascii="Times New Roman" w:hAnsi="Times New Roman" w:cs="Times New Roman"/>
          <w:sz w:val="24"/>
          <w:szCs w:val="24"/>
          <w:lang w:val="en-GB"/>
        </w:rPr>
        <w:t xml:space="preserve">. During the </w:t>
      </w:r>
      <w:proofErr w:type="spellStart"/>
      <w:r w:rsidRPr="00B32927" w:rsidR="00DC2196">
        <w:rPr>
          <w:rFonts w:ascii="Times New Roman" w:hAnsi="Times New Roman" w:cs="Times New Roman"/>
          <w:sz w:val="24"/>
          <w:szCs w:val="24"/>
          <w:lang w:val="en-GB"/>
        </w:rPr>
        <w:t>eurocrisis</w:t>
      </w:r>
      <w:proofErr w:type="spellEnd"/>
      <w:r w:rsidRPr="00B32927" w:rsidR="00DC2196">
        <w:rPr>
          <w:rFonts w:ascii="Times New Roman" w:hAnsi="Times New Roman" w:cs="Times New Roman"/>
          <w:sz w:val="24"/>
          <w:szCs w:val="24"/>
          <w:lang w:val="en-GB"/>
        </w:rPr>
        <w:t xml:space="preserve"> the </w:t>
      </w:r>
      <w:r w:rsidRPr="00B32927" w:rsidR="00CD75A4">
        <w:rPr>
          <w:rFonts w:ascii="Times New Roman" w:hAnsi="Times New Roman" w:cs="Times New Roman"/>
          <w:sz w:val="24"/>
          <w:szCs w:val="24"/>
          <w:lang w:val="en-GB"/>
        </w:rPr>
        <w:t xml:space="preserve">economic and monetary union </w:t>
      </w:r>
      <w:r w:rsidRPr="00B32927" w:rsidR="00DC2196">
        <w:rPr>
          <w:rFonts w:ascii="Times New Roman" w:hAnsi="Times New Roman" w:cs="Times New Roman"/>
          <w:sz w:val="24"/>
          <w:szCs w:val="24"/>
          <w:lang w:val="en-GB"/>
        </w:rPr>
        <w:t xml:space="preserve">model changed. In order to ensure the functioning and even </w:t>
      </w:r>
      <w:r w:rsidRPr="00B32927" w:rsidR="007910CF">
        <w:rPr>
          <w:rFonts w:ascii="Times New Roman" w:hAnsi="Times New Roman" w:cs="Times New Roman"/>
          <w:sz w:val="24"/>
          <w:szCs w:val="24"/>
          <w:lang w:val="en-GB"/>
        </w:rPr>
        <w:t xml:space="preserve">the </w:t>
      </w:r>
      <w:r w:rsidRPr="00B32927" w:rsidR="00DC2196">
        <w:rPr>
          <w:rFonts w:ascii="Times New Roman" w:hAnsi="Times New Roman" w:cs="Times New Roman"/>
          <w:sz w:val="24"/>
          <w:szCs w:val="24"/>
          <w:lang w:val="en-GB"/>
        </w:rPr>
        <w:t xml:space="preserve">survival of </w:t>
      </w:r>
      <w:r w:rsidRPr="00B32927" w:rsidR="00DE132F">
        <w:rPr>
          <w:rFonts w:ascii="Times New Roman" w:hAnsi="Times New Roman" w:cs="Times New Roman"/>
          <w:sz w:val="24"/>
          <w:szCs w:val="24"/>
          <w:lang w:val="en-GB"/>
        </w:rPr>
        <w:t>EMU</w:t>
      </w:r>
      <w:r w:rsidRPr="00B32927" w:rsidR="00DC2196">
        <w:rPr>
          <w:rFonts w:ascii="Times New Roman" w:hAnsi="Times New Roman" w:cs="Times New Roman"/>
          <w:sz w:val="24"/>
          <w:szCs w:val="24"/>
          <w:lang w:val="en-GB"/>
        </w:rPr>
        <w:t xml:space="preserve">, the substance of mass politics was reduced, while the role of the nation states was maintained. I call this </w:t>
      </w:r>
      <w:r w:rsidR="00547DC1">
        <w:rPr>
          <w:rFonts w:ascii="Times New Roman" w:hAnsi="Times New Roman" w:cs="Times New Roman"/>
          <w:sz w:val="24"/>
          <w:szCs w:val="24"/>
          <w:lang w:val="en-GB"/>
        </w:rPr>
        <w:t xml:space="preserve">the </w:t>
      </w:r>
      <w:r w:rsidR="00276FCC">
        <w:rPr>
          <w:rFonts w:ascii="Times New Roman" w:hAnsi="Times New Roman" w:cs="Times New Roman"/>
          <w:sz w:val="24"/>
          <w:szCs w:val="24"/>
          <w:lang w:val="en-GB"/>
        </w:rPr>
        <w:t>‘</w:t>
      </w:r>
      <w:r w:rsidRPr="00B32927" w:rsidR="00DC2196">
        <w:rPr>
          <w:rFonts w:ascii="Times New Roman" w:hAnsi="Times New Roman" w:cs="Times New Roman"/>
          <w:sz w:val="24"/>
          <w:szCs w:val="24"/>
          <w:lang w:val="en-GB"/>
        </w:rPr>
        <w:t>crisis EMU</w:t>
      </w:r>
      <w:r w:rsidR="00276FCC">
        <w:rPr>
          <w:rFonts w:ascii="Times New Roman" w:hAnsi="Times New Roman" w:cs="Times New Roman"/>
          <w:sz w:val="24"/>
          <w:szCs w:val="24"/>
          <w:lang w:val="en-GB"/>
        </w:rPr>
        <w:t>’</w:t>
      </w:r>
      <w:r w:rsidRPr="00B32927" w:rsidR="00DC2196">
        <w:rPr>
          <w:rFonts w:ascii="Times New Roman" w:hAnsi="Times New Roman" w:cs="Times New Roman"/>
          <w:sz w:val="24"/>
          <w:szCs w:val="24"/>
          <w:lang w:val="en-GB"/>
        </w:rPr>
        <w:t>. Finally, an alternative has been put forward, most notably in the Commission’s blueprint for a deep and genuine economic and monetary union.</w:t>
      </w:r>
      <w:bookmarkStart w:name="_Ref406585305" w:id="2"/>
      <w:r w:rsidRPr="00B32927" w:rsidR="00C11676">
        <w:rPr>
          <w:rStyle w:val="FootnoteReference"/>
          <w:rFonts w:ascii="Times New Roman" w:hAnsi="Times New Roman" w:cs="Times New Roman"/>
          <w:sz w:val="24"/>
          <w:szCs w:val="24"/>
          <w:lang w:val="en-GB"/>
        </w:rPr>
        <w:footnoteReference w:id="4"/>
      </w:r>
      <w:bookmarkEnd w:id="2"/>
      <w:r w:rsidRPr="00B32927" w:rsidR="00DC2196">
        <w:rPr>
          <w:rFonts w:ascii="Times New Roman" w:hAnsi="Times New Roman" w:cs="Times New Roman"/>
          <w:sz w:val="24"/>
          <w:szCs w:val="24"/>
          <w:lang w:val="en-GB"/>
        </w:rPr>
        <w:t xml:space="preserve"> In its proposals, </w:t>
      </w:r>
      <w:r w:rsidRPr="00B32927" w:rsidR="005A64D9">
        <w:rPr>
          <w:rFonts w:ascii="Times New Roman" w:hAnsi="Times New Roman" w:cs="Times New Roman"/>
          <w:sz w:val="24"/>
          <w:szCs w:val="24"/>
          <w:lang w:val="en-GB"/>
        </w:rPr>
        <w:t xml:space="preserve">the Commission </w:t>
      </w:r>
      <w:r w:rsidRPr="00B32927" w:rsidR="007910CF">
        <w:rPr>
          <w:rFonts w:ascii="Times New Roman" w:hAnsi="Times New Roman" w:cs="Times New Roman"/>
          <w:sz w:val="24"/>
          <w:szCs w:val="24"/>
          <w:lang w:val="en-GB"/>
        </w:rPr>
        <w:t xml:space="preserve">puts forward a plan for </w:t>
      </w:r>
      <w:r w:rsidRPr="00B32927" w:rsidR="00DC2196">
        <w:rPr>
          <w:rFonts w:ascii="Times New Roman" w:hAnsi="Times New Roman" w:cs="Times New Roman"/>
          <w:sz w:val="24"/>
          <w:szCs w:val="24"/>
          <w:lang w:val="en-GB"/>
        </w:rPr>
        <w:t xml:space="preserve">the strengthening of mass politics at the European level, at the expense of nation states. I call this the </w:t>
      </w:r>
      <w:r w:rsidR="00276FCC">
        <w:rPr>
          <w:rFonts w:ascii="Times New Roman" w:hAnsi="Times New Roman" w:cs="Times New Roman"/>
          <w:sz w:val="24"/>
          <w:szCs w:val="24"/>
          <w:lang w:val="en-GB"/>
        </w:rPr>
        <w:t>‘</w:t>
      </w:r>
      <w:r w:rsidRPr="00B32927" w:rsidR="00DC2196">
        <w:rPr>
          <w:rFonts w:ascii="Times New Roman" w:hAnsi="Times New Roman" w:cs="Times New Roman"/>
          <w:sz w:val="24"/>
          <w:szCs w:val="24"/>
          <w:lang w:val="en-GB"/>
        </w:rPr>
        <w:t xml:space="preserve">blueprint </w:t>
      </w:r>
      <w:r w:rsidRPr="00B32927" w:rsidR="008C67D9">
        <w:rPr>
          <w:rFonts w:ascii="Times New Roman" w:hAnsi="Times New Roman" w:cs="Times New Roman"/>
          <w:sz w:val="24"/>
          <w:szCs w:val="24"/>
          <w:lang w:val="en-GB"/>
        </w:rPr>
        <w:t>EMU</w:t>
      </w:r>
      <w:r w:rsidR="00276FCC">
        <w:rPr>
          <w:rFonts w:ascii="Times New Roman" w:hAnsi="Times New Roman" w:cs="Times New Roman"/>
          <w:sz w:val="24"/>
          <w:szCs w:val="24"/>
          <w:lang w:val="en-GB"/>
        </w:rPr>
        <w:t>’</w:t>
      </w:r>
      <w:r w:rsidRPr="00B32927" w:rsidR="00DC2196">
        <w:rPr>
          <w:rFonts w:ascii="Times New Roman" w:hAnsi="Times New Roman" w:cs="Times New Roman"/>
          <w:sz w:val="24"/>
          <w:szCs w:val="24"/>
          <w:lang w:val="en-GB"/>
        </w:rPr>
        <w:t>.</w:t>
      </w:r>
    </w:p>
    <w:p w:rsidRPr="00B32927" w:rsidR="00DC2196" w:rsidP="0071184C" w:rsidRDefault="00A55C4A" w14:paraId="77017D58" w14:textId="393A0D86">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If the analysis offered is correct, </w:t>
      </w:r>
      <w:r w:rsidRPr="00B32927" w:rsidR="005A64D9">
        <w:rPr>
          <w:rFonts w:ascii="Times New Roman" w:hAnsi="Times New Roman" w:cs="Times New Roman"/>
          <w:sz w:val="24"/>
          <w:szCs w:val="24"/>
          <w:lang w:val="en-GB"/>
        </w:rPr>
        <w:t>it has</w:t>
      </w:r>
      <w:r w:rsidRPr="00B32927">
        <w:rPr>
          <w:rFonts w:ascii="Times New Roman" w:hAnsi="Times New Roman" w:cs="Times New Roman"/>
          <w:sz w:val="24"/>
          <w:szCs w:val="24"/>
          <w:lang w:val="en-GB"/>
        </w:rPr>
        <w:t xml:space="preserve"> profoun</w:t>
      </w:r>
      <w:r w:rsidRPr="00B32927" w:rsidR="004C0D90">
        <w:rPr>
          <w:rFonts w:ascii="Times New Roman" w:hAnsi="Times New Roman" w:cs="Times New Roman"/>
          <w:sz w:val="24"/>
          <w:szCs w:val="24"/>
          <w:lang w:val="en-GB"/>
        </w:rPr>
        <w:t>d implications.</w:t>
      </w:r>
      <w:bookmarkStart w:name="_Ref406585215" w:id="3"/>
      <w:r w:rsidRPr="00B32927" w:rsidR="007D173E">
        <w:rPr>
          <w:rStyle w:val="FootnoteReference"/>
          <w:rFonts w:ascii="Times New Roman" w:hAnsi="Times New Roman" w:cs="Times New Roman"/>
          <w:sz w:val="24"/>
          <w:szCs w:val="24"/>
          <w:lang w:val="en-GB"/>
        </w:rPr>
        <w:footnoteReference w:id="5"/>
      </w:r>
      <w:bookmarkEnd w:id="3"/>
      <w:r w:rsidRPr="00B32927" w:rsidR="004C0D90">
        <w:rPr>
          <w:rFonts w:ascii="Times New Roman" w:hAnsi="Times New Roman" w:cs="Times New Roman"/>
          <w:sz w:val="24"/>
          <w:szCs w:val="24"/>
          <w:lang w:val="en-GB"/>
        </w:rPr>
        <w:t xml:space="preserve"> If we remain committed</w:t>
      </w:r>
      <w:r w:rsidRPr="00B32927">
        <w:rPr>
          <w:rFonts w:ascii="Times New Roman" w:hAnsi="Times New Roman" w:cs="Times New Roman"/>
          <w:sz w:val="24"/>
          <w:szCs w:val="24"/>
          <w:lang w:val="en-GB"/>
        </w:rPr>
        <w:t xml:space="preserve"> to </w:t>
      </w:r>
      <w:r w:rsidRPr="00B32927" w:rsidR="00DE132F">
        <w:rPr>
          <w:rFonts w:ascii="Times New Roman" w:hAnsi="Times New Roman" w:cs="Times New Roman"/>
          <w:sz w:val="24"/>
          <w:szCs w:val="24"/>
          <w:lang w:val="en-GB"/>
        </w:rPr>
        <w:t>EMU</w:t>
      </w:r>
      <w:r w:rsidRPr="00B32927">
        <w:rPr>
          <w:rFonts w:ascii="Times New Roman" w:hAnsi="Times New Roman" w:cs="Times New Roman"/>
          <w:sz w:val="24"/>
          <w:szCs w:val="24"/>
          <w:lang w:val="en-GB"/>
        </w:rPr>
        <w:t>, we must recogni</w:t>
      </w:r>
      <w:r w:rsidRPr="00B32927" w:rsidR="00791720">
        <w:rPr>
          <w:rFonts w:ascii="Times New Roman" w:hAnsi="Times New Roman" w:cs="Times New Roman"/>
          <w:sz w:val="24"/>
          <w:szCs w:val="24"/>
          <w:lang w:val="en-GB"/>
        </w:rPr>
        <w:t>s</w:t>
      </w:r>
      <w:r w:rsidRPr="00B32927">
        <w:rPr>
          <w:rFonts w:ascii="Times New Roman" w:hAnsi="Times New Roman" w:cs="Times New Roman"/>
          <w:sz w:val="24"/>
          <w:szCs w:val="24"/>
          <w:lang w:val="en-GB"/>
        </w:rPr>
        <w:t xml:space="preserve">e the </w:t>
      </w:r>
      <w:r w:rsidRPr="00B32927" w:rsidR="00791720">
        <w:rPr>
          <w:rFonts w:ascii="Times New Roman" w:hAnsi="Times New Roman" w:cs="Times New Roman"/>
          <w:sz w:val="24"/>
          <w:szCs w:val="24"/>
          <w:lang w:val="en-GB"/>
        </w:rPr>
        <w:t>trade-off</w:t>
      </w:r>
      <w:r w:rsidRPr="00B32927">
        <w:rPr>
          <w:rFonts w:ascii="Times New Roman" w:hAnsi="Times New Roman" w:cs="Times New Roman"/>
          <w:sz w:val="24"/>
          <w:szCs w:val="24"/>
          <w:lang w:val="en-GB"/>
        </w:rPr>
        <w:t xml:space="preserve"> between maintaining mass politics and maintaining nation states. The defence of the latter, for example by national constitutional courts and national elites, will come at the cost of disempowering citizens.</w:t>
      </w:r>
      <w:r w:rsidRPr="00B32927" w:rsidR="0002777E">
        <w:rPr>
          <w:rFonts w:ascii="Times New Roman" w:hAnsi="Times New Roman" w:cs="Times New Roman"/>
          <w:sz w:val="24"/>
          <w:szCs w:val="24"/>
          <w:lang w:val="en-GB"/>
        </w:rPr>
        <w:t xml:space="preserve"> </w:t>
      </w:r>
      <w:r w:rsidRPr="00B32927" w:rsidR="00E10E50">
        <w:rPr>
          <w:rFonts w:ascii="Times New Roman" w:hAnsi="Times New Roman" w:cs="Times New Roman"/>
          <w:sz w:val="24"/>
          <w:szCs w:val="24"/>
          <w:lang w:val="en-GB"/>
        </w:rPr>
        <w:t xml:space="preserve">There is a danger that this will render various forms of extremism more appealing and even rational as a revolt against mass politics that has been robbed of its substance and as an attempt to create a radical change in or overthrow the system. </w:t>
      </w:r>
      <w:r w:rsidRPr="00B32927" w:rsidR="00443284">
        <w:rPr>
          <w:rFonts w:ascii="Times New Roman" w:hAnsi="Times New Roman" w:cs="Times New Roman"/>
          <w:sz w:val="24"/>
          <w:szCs w:val="24"/>
          <w:lang w:val="en-GB"/>
        </w:rPr>
        <w:t>However, i</w:t>
      </w:r>
      <w:r w:rsidRPr="00B32927" w:rsidR="00E10E50">
        <w:rPr>
          <w:rFonts w:ascii="Times New Roman" w:hAnsi="Times New Roman" w:cs="Times New Roman"/>
          <w:sz w:val="24"/>
          <w:szCs w:val="24"/>
          <w:lang w:val="en-GB"/>
        </w:rPr>
        <w:t xml:space="preserve">f we choose instead to focus on defending </w:t>
      </w:r>
      <w:r w:rsidRPr="00B32927" w:rsidR="00E10E50">
        <w:rPr>
          <w:rFonts w:ascii="Times New Roman" w:hAnsi="Times New Roman" w:cs="Times New Roman"/>
          <w:sz w:val="24"/>
          <w:szCs w:val="24"/>
          <w:lang w:val="en-GB"/>
        </w:rPr>
        <w:lastRenderedPageBreak/>
        <w:t>national sovereignty and domestic democracy,</w:t>
      </w:r>
      <w:r w:rsidRPr="00B32927" w:rsidR="00C20A33">
        <w:rPr>
          <w:rStyle w:val="FootnoteReference"/>
          <w:rFonts w:ascii="Times New Roman" w:hAnsi="Times New Roman" w:cs="Times New Roman"/>
          <w:sz w:val="24"/>
          <w:szCs w:val="24"/>
          <w:lang w:val="en-GB"/>
        </w:rPr>
        <w:t xml:space="preserve"> </w:t>
      </w:r>
      <w:r w:rsidRPr="00B32927" w:rsidR="00C20A33">
        <w:rPr>
          <w:rStyle w:val="FootnoteReference"/>
          <w:rFonts w:ascii="Times New Roman" w:hAnsi="Times New Roman" w:cs="Times New Roman"/>
          <w:sz w:val="24"/>
          <w:szCs w:val="24"/>
          <w:lang w:val="en-GB"/>
        </w:rPr>
        <w:footnoteReference w:id="6"/>
      </w:r>
      <w:r w:rsidRPr="00B32927" w:rsidR="00E10E50">
        <w:rPr>
          <w:rFonts w:ascii="Times New Roman" w:hAnsi="Times New Roman" w:cs="Times New Roman"/>
          <w:sz w:val="24"/>
          <w:szCs w:val="24"/>
          <w:lang w:val="en-GB"/>
        </w:rPr>
        <w:t xml:space="preserve"> we may be saddled with a poorly functioning currency union that will sap the output legitimacy of the whole European project that runs the risk of being associated with misery, rather than </w:t>
      </w:r>
      <w:r w:rsidRPr="00B32927" w:rsidR="00787F23">
        <w:rPr>
          <w:rFonts w:ascii="Times New Roman" w:hAnsi="Times New Roman" w:cs="Times New Roman"/>
          <w:sz w:val="24"/>
          <w:szCs w:val="24"/>
          <w:lang w:val="en-GB"/>
        </w:rPr>
        <w:t xml:space="preserve">with </w:t>
      </w:r>
      <w:r w:rsidRPr="00B32927" w:rsidR="00E10E50">
        <w:rPr>
          <w:rFonts w:ascii="Times New Roman" w:hAnsi="Times New Roman" w:cs="Times New Roman"/>
          <w:sz w:val="24"/>
          <w:szCs w:val="24"/>
          <w:lang w:val="en-GB"/>
        </w:rPr>
        <w:t xml:space="preserve">prosperity. </w:t>
      </w:r>
    </w:p>
    <w:p w:rsidRPr="00B32927" w:rsidR="00A55C4A" w:rsidP="0071184C" w:rsidRDefault="00A55C4A" w14:paraId="77017D59" w14:textId="77777777">
      <w:pPr>
        <w:spacing w:line="360" w:lineRule="auto"/>
        <w:rPr>
          <w:rFonts w:ascii="Times New Roman" w:hAnsi="Times New Roman" w:cs="Times New Roman"/>
          <w:sz w:val="24"/>
          <w:szCs w:val="24"/>
          <w:lang w:val="en-GB"/>
        </w:rPr>
      </w:pPr>
    </w:p>
    <w:p w:rsidRPr="00B32927" w:rsidR="00A55C4A" w:rsidP="0071184C" w:rsidRDefault="007E7123" w14:paraId="77017D5A" w14:textId="2B676B01">
      <w:pPr>
        <w:spacing w:line="360" w:lineRule="auto"/>
        <w:rPr>
          <w:rFonts w:ascii="Times New Roman" w:hAnsi="Times New Roman" w:cs="Times New Roman"/>
          <w:b/>
          <w:sz w:val="24"/>
          <w:szCs w:val="24"/>
          <w:lang w:val="en-GB"/>
        </w:rPr>
      </w:pPr>
      <w:r w:rsidRPr="00B32927">
        <w:rPr>
          <w:rFonts w:ascii="Times New Roman" w:hAnsi="Times New Roman" w:cs="Times New Roman"/>
          <w:b/>
          <w:sz w:val="24"/>
          <w:szCs w:val="24"/>
          <w:lang w:val="en-GB"/>
        </w:rPr>
        <w:t>Dani</w:t>
      </w:r>
      <w:r w:rsidRPr="00B32927" w:rsidR="009D07EC">
        <w:rPr>
          <w:rFonts w:ascii="Times New Roman" w:hAnsi="Times New Roman" w:cs="Times New Roman"/>
          <w:b/>
          <w:sz w:val="24"/>
          <w:szCs w:val="24"/>
          <w:lang w:val="en-GB"/>
        </w:rPr>
        <w:t xml:space="preserve"> </w:t>
      </w:r>
      <w:proofErr w:type="spellStart"/>
      <w:r w:rsidRPr="00B32927" w:rsidR="009D07EC">
        <w:rPr>
          <w:rFonts w:ascii="Times New Roman" w:hAnsi="Times New Roman" w:cs="Times New Roman"/>
          <w:b/>
          <w:sz w:val="24"/>
          <w:szCs w:val="24"/>
          <w:lang w:val="en-GB"/>
        </w:rPr>
        <w:t>Rodrik’s</w:t>
      </w:r>
      <w:proofErr w:type="spellEnd"/>
      <w:r w:rsidRPr="00B32927" w:rsidR="009D07EC">
        <w:rPr>
          <w:rFonts w:ascii="Times New Roman" w:hAnsi="Times New Roman" w:cs="Times New Roman"/>
          <w:b/>
          <w:sz w:val="24"/>
          <w:szCs w:val="24"/>
          <w:lang w:val="en-GB"/>
        </w:rPr>
        <w:t xml:space="preserve"> Trilemma</w:t>
      </w:r>
    </w:p>
    <w:p w:rsidRPr="00B32927" w:rsidR="00B81906" w:rsidP="0071184C" w:rsidRDefault="007E7123" w14:paraId="77017D5B" w14:textId="16842564">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Dani </w:t>
      </w:r>
      <w:proofErr w:type="spellStart"/>
      <w:r w:rsidRPr="00B32927">
        <w:rPr>
          <w:rFonts w:ascii="Times New Roman" w:hAnsi="Times New Roman" w:cs="Times New Roman"/>
          <w:sz w:val="24"/>
          <w:szCs w:val="24"/>
          <w:lang w:val="en-GB"/>
        </w:rPr>
        <w:t>Rodrik</w:t>
      </w:r>
      <w:proofErr w:type="spellEnd"/>
      <w:r w:rsidRPr="00B32927" w:rsidR="005A64D9">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has put forward the notion of</w:t>
      </w:r>
      <w:r w:rsidRPr="00B32927" w:rsidR="00663933">
        <w:rPr>
          <w:rFonts w:ascii="Times New Roman" w:hAnsi="Times New Roman" w:cs="Times New Roman"/>
          <w:sz w:val="24"/>
          <w:szCs w:val="24"/>
          <w:lang w:val="en-GB"/>
        </w:rPr>
        <w:t xml:space="preserve"> the </w:t>
      </w:r>
      <w:r w:rsidR="00276FCC">
        <w:rPr>
          <w:rFonts w:ascii="Times New Roman" w:hAnsi="Times New Roman" w:cs="Times New Roman"/>
          <w:sz w:val="24"/>
          <w:szCs w:val="24"/>
          <w:lang w:val="en-GB"/>
        </w:rPr>
        <w:t>‘</w:t>
      </w:r>
      <w:r w:rsidRPr="00B32927" w:rsidR="00443284">
        <w:rPr>
          <w:rFonts w:ascii="Times New Roman" w:hAnsi="Times New Roman" w:cs="Times New Roman"/>
          <w:sz w:val="24"/>
          <w:szCs w:val="24"/>
          <w:lang w:val="en-GB"/>
        </w:rPr>
        <w:t>trilemma</w:t>
      </w:r>
      <w:r w:rsidRPr="00B32927">
        <w:rPr>
          <w:rFonts w:ascii="Times New Roman" w:hAnsi="Times New Roman" w:cs="Times New Roman"/>
          <w:sz w:val="24"/>
          <w:szCs w:val="24"/>
          <w:lang w:val="en-GB"/>
        </w:rPr>
        <w:t xml:space="preserve"> of globali</w:t>
      </w:r>
      <w:r w:rsidRPr="00B32927" w:rsidR="00791720">
        <w:rPr>
          <w:rFonts w:ascii="Times New Roman" w:hAnsi="Times New Roman" w:cs="Times New Roman"/>
          <w:sz w:val="24"/>
          <w:szCs w:val="24"/>
          <w:lang w:val="en-GB"/>
        </w:rPr>
        <w:t>s</w:t>
      </w:r>
      <w:r w:rsidRPr="00B32927">
        <w:rPr>
          <w:rFonts w:ascii="Times New Roman" w:hAnsi="Times New Roman" w:cs="Times New Roman"/>
          <w:sz w:val="24"/>
          <w:szCs w:val="24"/>
          <w:lang w:val="en-GB"/>
        </w:rPr>
        <w:t>ation</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in a number </w:t>
      </w:r>
      <w:r w:rsidRPr="00B32927" w:rsidR="00663933">
        <w:rPr>
          <w:rFonts w:ascii="Times New Roman" w:hAnsi="Times New Roman" w:cs="Times New Roman"/>
          <w:sz w:val="24"/>
          <w:szCs w:val="24"/>
          <w:lang w:val="en-GB"/>
        </w:rPr>
        <w:t xml:space="preserve">of </w:t>
      </w:r>
      <w:r w:rsidRPr="00B32927">
        <w:rPr>
          <w:rFonts w:ascii="Times New Roman" w:hAnsi="Times New Roman" w:cs="Times New Roman"/>
          <w:sz w:val="24"/>
          <w:szCs w:val="24"/>
          <w:lang w:val="en-GB"/>
        </w:rPr>
        <w:t>places</w:t>
      </w:r>
      <w:r w:rsidRPr="00B32927" w:rsidR="00E174C3">
        <w:rPr>
          <w:rFonts w:ascii="Times New Roman" w:hAnsi="Times New Roman" w:cs="Times New Roman"/>
          <w:sz w:val="24"/>
          <w:szCs w:val="24"/>
          <w:lang w:val="en-GB"/>
        </w:rPr>
        <w:t>.</w:t>
      </w:r>
      <w:bookmarkStart w:name="_Ref433800433" w:id="4"/>
      <w:r w:rsidRPr="00B32927" w:rsidR="009558D0">
        <w:rPr>
          <w:rStyle w:val="FootnoteReference"/>
          <w:rFonts w:ascii="Times New Roman" w:hAnsi="Times New Roman" w:cs="Times New Roman"/>
          <w:sz w:val="24"/>
          <w:szCs w:val="24"/>
          <w:lang w:val="en-GB"/>
        </w:rPr>
        <w:footnoteReference w:id="7"/>
      </w:r>
      <w:bookmarkEnd w:id="4"/>
      <w:r w:rsidRPr="00B32927">
        <w:rPr>
          <w:rFonts w:ascii="Times New Roman" w:hAnsi="Times New Roman" w:cs="Times New Roman"/>
          <w:sz w:val="24"/>
          <w:szCs w:val="24"/>
          <w:lang w:val="en-GB"/>
        </w:rPr>
        <w:t xml:space="preserve">  The basic idea is simple: you cannot have at the same time </w:t>
      </w:r>
      <w:r w:rsidRPr="00B32927" w:rsidR="00B81906">
        <w:rPr>
          <w:rFonts w:ascii="Times New Roman" w:hAnsi="Times New Roman" w:cs="Times New Roman"/>
          <w:sz w:val="24"/>
          <w:szCs w:val="24"/>
          <w:lang w:val="en-GB"/>
        </w:rPr>
        <w:t>deep international economic integration, nation states</w:t>
      </w:r>
      <w:r w:rsidRPr="00B32927" w:rsidR="00191A48">
        <w:rPr>
          <w:rFonts w:ascii="Times New Roman" w:hAnsi="Times New Roman" w:cs="Times New Roman"/>
          <w:sz w:val="24"/>
          <w:szCs w:val="24"/>
          <w:lang w:val="en-GB"/>
        </w:rPr>
        <w:t>,</w:t>
      </w:r>
      <w:r w:rsidRPr="00B32927" w:rsidR="00B81906">
        <w:rPr>
          <w:rFonts w:ascii="Times New Roman" w:hAnsi="Times New Roman" w:cs="Times New Roman"/>
          <w:sz w:val="24"/>
          <w:szCs w:val="24"/>
          <w:lang w:val="en-GB"/>
        </w:rPr>
        <w:t xml:space="preserve"> and mass politics. Only two of the three can co-exist. </w:t>
      </w:r>
    </w:p>
    <w:p w:rsidRPr="00B32927" w:rsidR="00B81906" w:rsidP="0071184C" w:rsidRDefault="00B81906" w14:paraId="77017D5C" w14:textId="6B7C6B85">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Consider first a situation with mass politics, </w:t>
      </w:r>
      <w:r w:rsidRPr="00B32927" w:rsidR="009558D0">
        <w:rPr>
          <w:rFonts w:ascii="Times New Roman" w:hAnsi="Times New Roman" w:cs="Times New Roman"/>
          <w:sz w:val="24"/>
          <w:szCs w:val="24"/>
          <w:lang w:val="en-GB"/>
        </w:rPr>
        <w:t>that is</w:t>
      </w:r>
      <w:r w:rsidRPr="00B32927">
        <w:rPr>
          <w:rFonts w:ascii="Times New Roman" w:hAnsi="Times New Roman" w:cs="Times New Roman"/>
          <w:sz w:val="24"/>
          <w:szCs w:val="24"/>
          <w:lang w:val="en-GB"/>
        </w:rPr>
        <w:t xml:space="preserve"> </w:t>
      </w:r>
      <w:r w:rsidRPr="00B32927" w:rsidR="009558D0">
        <w:rPr>
          <w:rFonts w:ascii="Times New Roman" w:hAnsi="Times New Roman" w:cs="Times New Roman"/>
          <w:sz w:val="24"/>
          <w:szCs w:val="24"/>
          <w:lang w:val="en-GB"/>
        </w:rPr>
        <w:t>democracy,</w:t>
      </w:r>
      <w:r w:rsidRPr="00B32927" w:rsidR="009F0E31">
        <w:rPr>
          <w:rStyle w:val="FootnoteReference"/>
          <w:rFonts w:ascii="Times New Roman" w:hAnsi="Times New Roman" w:cs="Times New Roman"/>
          <w:sz w:val="24"/>
          <w:szCs w:val="24"/>
          <w:lang w:val="en-GB"/>
        </w:rPr>
        <w:footnoteReference w:id="8"/>
      </w:r>
      <w:r w:rsidRPr="00B32927" w:rsidR="009558D0">
        <w:rPr>
          <w:rFonts w:ascii="Times New Roman" w:hAnsi="Times New Roman" w:cs="Times New Roman"/>
          <w:sz w:val="24"/>
          <w:szCs w:val="24"/>
          <w:lang w:val="en-GB"/>
        </w:rPr>
        <w:t xml:space="preserve"> and nation </w:t>
      </w:r>
      <w:proofErr w:type="gramStart"/>
      <w:r w:rsidRPr="00B32927" w:rsidR="009558D0">
        <w:rPr>
          <w:rFonts w:ascii="Times New Roman" w:hAnsi="Times New Roman" w:cs="Times New Roman"/>
          <w:sz w:val="24"/>
          <w:szCs w:val="24"/>
          <w:lang w:val="en-GB"/>
        </w:rPr>
        <w:t>states,</w:t>
      </w:r>
      <w:r w:rsidRPr="00B32927" w:rsidR="00BD17C5">
        <w:rPr>
          <w:rStyle w:val="FootnoteReference"/>
          <w:rFonts w:ascii="Times New Roman" w:hAnsi="Times New Roman" w:cs="Times New Roman"/>
          <w:sz w:val="24"/>
          <w:szCs w:val="24"/>
          <w:lang w:val="en-GB"/>
        </w:rPr>
        <w:footnoteReference w:id="9"/>
      </w:r>
      <w:r w:rsidRPr="00B32927" w:rsidR="009558D0">
        <w:rPr>
          <w:rFonts w:ascii="Times New Roman" w:hAnsi="Times New Roman" w:cs="Times New Roman"/>
          <w:sz w:val="24"/>
          <w:szCs w:val="24"/>
          <w:lang w:val="en-GB"/>
        </w:rPr>
        <w:t xml:space="preserve"> that</w:t>
      </w:r>
      <w:proofErr w:type="gramEnd"/>
      <w:r w:rsidRPr="00B32927" w:rsidR="009558D0">
        <w:rPr>
          <w:rFonts w:ascii="Times New Roman" w:hAnsi="Times New Roman" w:cs="Times New Roman"/>
          <w:sz w:val="24"/>
          <w:szCs w:val="24"/>
          <w:lang w:val="en-GB"/>
        </w:rPr>
        <w:t xml:space="preserve"> is</w:t>
      </w:r>
      <w:r w:rsidRPr="00B32927">
        <w:rPr>
          <w:rFonts w:ascii="Times New Roman" w:hAnsi="Times New Roman" w:cs="Times New Roman"/>
          <w:sz w:val="24"/>
          <w:szCs w:val="24"/>
          <w:lang w:val="en-GB"/>
        </w:rPr>
        <w:t xml:space="preserve"> national sovereignty. Citizens of different states will democratically </w:t>
      </w:r>
      <w:r w:rsidRPr="00B32927" w:rsidR="007D16B9">
        <w:rPr>
          <w:rFonts w:ascii="Times New Roman" w:hAnsi="Times New Roman" w:cs="Times New Roman"/>
          <w:sz w:val="24"/>
          <w:szCs w:val="24"/>
          <w:lang w:val="en-GB"/>
        </w:rPr>
        <w:t xml:space="preserve">approve </w:t>
      </w:r>
      <w:r w:rsidRPr="00B32927">
        <w:rPr>
          <w:rFonts w:ascii="Times New Roman" w:hAnsi="Times New Roman" w:cs="Times New Roman"/>
          <w:sz w:val="24"/>
          <w:szCs w:val="24"/>
          <w:lang w:val="en-GB"/>
        </w:rPr>
        <w:t xml:space="preserve">different laws and policies. These </w:t>
      </w:r>
      <w:r w:rsidRPr="00B32927" w:rsidR="00C30020">
        <w:rPr>
          <w:rFonts w:ascii="Times New Roman" w:hAnsi="Times New Roman" w:cs="Times New Roman"/>
          <w:sz w:val="24"/>
          <w:szCs w:val="24"/>
          <w:lang w:val="en-GB"/>
        </w:rPr>
        <w:t>laws</w:t>
      </w:r>
      <w:r w:rsidRPr="00B32927">
        <w:rPr>
          <w:rFonts w:ascii="Times New Roman" w:hAnsi="Times New Roman" w:cs="Times New Roman"/>
          <w:sz w:val="24"/>
          <w:szCs w:val="24"/>
          <w:lang w:val="en-GB"/>
        </w:rPr>
        <w:t xml:space="preserve"> and policies </w:t>
      </w:r>
      <w:r w:rsidRPr="00B32927" w:rsidR="007D16B9">
        <w:rPr>
          <w:rFonts w:ascii="Times New Roman" w:hAnsi="Times New Roman" w:cs="Times New Roman"/>
          <w:sz w:val="24"/>
          <w:szCs w:val="24"/>
          <w:lang w:val="en-GB"/>
        </w:rPr>
        <w:t xml:space="preserve">will </w:t>
      </w:r>
      <w:r w:rsidRPr="00B32927">
        <w:rPr>
          <w:rFonts w:ascii="Times New Roman" w:hAnsi="Times New Roman" w:cs="Times New Roman"/>
          <w:sz w:val="24"/>
          <w:szCs w:val="24"/>
          <w:lang w:val="en-GB"/>
        </w:rPr>
        <w:t xml:space="preserve">create transaction costs and other obstacles to trade between different countries. Thus, deep economic integration is not possible, but has to be </w:t>
      </w:r>
      <w:r w:rsidRPr="00B32927" w:rsidR="007D16B9">
        <w:rPr>
          <w:rFonts w:ascii="Times New Roman" w:hAnsi="Times New Roman" w:cs="Times New Roman"/>
          <w:sz w:val="24"/>
          <w:szCs w:val="24"/>
          <w:lang w:val="en-GB"/>
        </w:rPr>
        <w:t>curtailed to render possible mass politics and national sovereignty</w:t>
      </w:r>
      <w:r w:rsidRPr="00B32927">
        <w:rPr>
          <w:rFonts w:ascii="Times New Roman" w:hAnsi="Times New Roman" w:cs="Times New Roman"/>
          <w:sz w:val="24"/>
          <w:szCs w:val="24"/>
          <w:lang w:val="en-GB"/>
        </w:rPr>
        <w:t xml:space="preserve">. </w:t>
      </w:r>
      <w:proofErr w:type="spellStart"/>
      <w:r w:rsidRPr="00B32927">
        <w:rPr>
          <w:rFonts w:ascii="Times New Roman" w:hAnsi="Times New Roman" w:cs="Times New Roman"/>
          <w:sz w:val="24"/>
          <w:szCs w:val="24"/>
          <w:lang w:val="en-GB"/>
        </w:rPr>
        <w:t>Rodrik</w:t>
      </w:r>
      <w:proofErr w:type="spellEnd"/>
      <w:r w:rsidRPr="00B32927">
        <w:rPr>
          <w:rFonts w:ascii="Times New Roman" w:hAnsi="Times New Roman" w:cs="Times New Roman"/>
          <w:sz w:val="24"/>
          <w:szCs w:val="24"/>
          <w:lang w:val="en-GB"/>
        </w:rPr>
        <w:t xml:space="preserve"> calls this the </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Bretton Woods</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compromise</w:t>
      </w:r>
      <w:r w:rsidRPr="00B32927" w:rsidR="001B4C97">
        <w:rPr>
          <w:rFonts w:ascii="Times New Roman" w:hAnsi="Times New Roman" w:cs="Times New Roman"/>
          <w:sz w:val="24"/>
          <w:szCs w:val="24"/>
          <w:lang w:val="en-GB"/>
        </w:rPr>
        <w:t>, a direct reference to</w:t>
      </w:r>
      <w:r w:rsidR="00547DC1">
        <w:rPr>
          <w:rFonts w:ascii="Times New Roman" w:hAnsi="Times New Roman" w:cs="Times New Roman"/>
          <w:sz w:val="24"/>
          <w:szCs w:val="24"/>
          <w:lang w:val="en-GB"/>
        </w:rPr>
        <w:t xml:space="preserve"> the</w:t>
      </w:r>
      <w:r w:rsidRPr="00B32927" w:rsidR="001B4C97">
        <w:rPr>
          <w:rFonts w:ascii="Times New Roman" w:hAnsi="Times New Roman" w:cs="Times New Roman"/>
          <w:sz w:val="24"/>
          <w:szCs w:val="24"/>
          <w:lang w:val="en-GB"/>
        </w:rPr>
        <w:t xml:space="preserve"> </w:t>
      </w:r>
      <w:r w:rsidRPr="00B32927" w:rsidR="003D550B">
        <w:rPr>
          <w:rFonts w:ascii="Times New Roman" w:hAnsi="Times New Roman" w:cs="Times New Roman"/>
          <w:sz w:val="24"/>
          <w:szCs w:val="24"/>
          <w:lang w:val="en-GB"/>
        </w:rPr>
        <w:t>small town in the US w</w:t>
      </w:r>
      <w:r w:rsidR="00547DC1">
        <w:rPr>
          <w:rFonts w:ascii="Times New Roman" w:hAnsi="Times New Roman" w:cs="Times New Roman"/>
          <w:sz w:val="24"/>
          <w:szCs w:val="24"/>
          <w:lang w:val="en-GB"/>
        </w:rPr>
        <w:t>h</w:t>
      </w:r>
      <w:r w:rsidRPr="00B32927" w:rsidR="003D550B">
        <w:rPr>
          <w:rFonts w:ascii="Times New Roman" w:hAnsi="Times New Roman" w:cs="Times New Roman"/>
          <w:sz w:val="24"/>
          <w:szCs w:val="24"/>
          <w:lang w:val="en-GB"/>
        </w:rPr>
        <w:t xml:space="preserve">ere the key elements of the </w:t>
      </w:r>
      <w:r w:rsidRPr="00B32927" w:rsidR="00390578">
        <w:rPr>
          <w:rFonts w:ascii="Times New Roman" w:hAnsi="Times New Roman" w:cs="Times New Roman"/>
          <w:sz w:val="24"/>
          <w:szCs w:val="24"/>
          <w:lang w:val="en-GB"/>
        </w:rPr>
        <w:t>post-war</w:t>
      </w:r>
      <w:r w:rsidRPr="00B32927" w:rsidR="003D550B">
        <w:rPr>
          <w:rFonts w:ascii="Times New Roman" w:hAnsi="Times New Roman" w:cs="Times New Roman"/>
          <w:sz w:val="24"/>
          <w:szCs w:val="24"/>
          <w:lang w:val="en-GB"/>
        </w:rPr>
        <w:t xml:space="preserve"> economic order was negotiated. </w:t>
      </w:r>
      <w:r w:rsidRPr="00B32927" w:rsidR="00474879">
        <w:rPr>
          <w:rFonts w:ascii="Times New Roman" w:hAnsi="Times New Roman" w:cs="Times New Roman"/>
          <w:sz w:val="24"/>
          <w:szCs w:val="24"/>
          <w:lang w:val="en-GB"/>
        </w:rPr>
        <w:t>The agreements aimed at boosting i</w:t>
      </w:r>
      <w:r w:rsidRPr="00B32927">
        <w:rPr>
          <w:rFonts w:ascii="Times New Roman" w:hAnsi="Times New Roman" w:cs="Times New Roman"/>
          <w:sz w:val="24"/>
          <w:szCs w:val="24"/>
          <w:lang w:val="en-GB"/>
        </w:rPr>
        <w:t>nternational trade</w:t>
      </w:r>
      <w:r w:rsidRPr="00B32927" w:rsidR="007D16B9">
        <w:rPr>
          <w:rFonts w:ascii="Times New Roman" w:hAnsi="Times New Roman" w:cs="Times New Roman"/>
          <w:sz w:val="24"/>
          <w:szCs w:val="24"/>
          <w:lang w:val="en-GB"/>
        </w:rPr>
        <w:t xml:space="preserve"> </w:t>
      </w:r>
      <w:r w:rsidRPr="00B32927" w:rsidR="00474879">
        <w:rPr>
          <w:rFonts w:ascii="Times New Roman" w:hAnsi="Times New Roman" w:cs="Times New Roman"/>
          <w:sz w:val="24"/>
          <w:szCs w:val="24"/>
          <w:lang w:val="en-GB"/>
        </w:rPr>
        <w:t xml:space="preserve">while preserving </w:t>
      </w:r>
      <w:r w:rsidR="00547DC1">
        <w:rPr>
          <w:rFonts w:ascii="Times New Roman" w:hAnsi="Times New Roman" w:cs="Times New Roman"/>
          <w:sz w:val="24"/>
          <w:szCs w:val="24"/>
          <w:lang w:val="en-GB"/>
        </w:rPr>
        <w:t>and building</w:t>
      </w:r>
      <w:r w:rsidRPr="00B32927" w:rsidR="00474879">
        <w:rPr>
          <w:rFonts w:ascii="Times New Roman" w:hAnsi="Times New Roman" w:cs="Times New Roman"/>
          <w:sz w:val="24"/>
          <w:szCs w:val="24"/>
          <w:lang w:val="en-GB"/>
        </w:rPr>
        <w:t xml:space="preserve"> the capacity of </w:t>
      </w:r>
      <w:r w:rsidRPr="00B32927" w:rsidR="00443284">
        <w:rPr>
          <w:rFonts w:ascii="Times New Roman" w:hAnsi="Times New Roman" w:cs="Times New Roman"/>
          <w:sz w:val="24"/>
          <w:szCs w:val="24"/>
          <w:lang w:val="en-GB"/>
        </w:rPr>
        <w:t xml:space="preserve">states </w:t>
      </w:r>
      <w:r w:rsidRPr="00B32927">
        <w:rPr>
          <w:rFonts w:ascii="Times New Roman" w:hAnsi="Times New Roman" w:cs="Times New Roman"/>
          <w:sz w:val="24"/>
          <w:szCs w:val="24"/>
          <w:lang w:val="en-GB"/>
        </w:rPr>
        <w:t>to</w:t>
      </w:r>
      <w:r w:rsidRPr="00B32927" w:rsidR="0068660C">
        <w:rPr>
          <w:rFonts w:ascii="Times New Roman" w:hAnsi="Times New Roman" w:cs="Times New Roman"/>
          <w:sz w:val="24"/>
          <w:szCs w:val="24"/>
          <w:lang w:val="en-GB"/>
        </w:rPr>
        <w:t xml:space="preserve"> regulate their own </w:t>
      </w:r>
      <w:r w:rsidRPr="00B32927" w:rsidR="00217C85">
        <w:rPr>
          <w:rFonts w:ascii="Times New Roman" w:hAnsi="Times New Roman" w:cs="Times New Roman"/>
          <w:sz w:val="24"/>
          <w:szCs w:val="24"/>
          <w:lang w:val="en-GB"/>
        </w:rPr>
        <w:t xml:space="preserve">socio-economic structure </w:t>
      </w:r>
      <w:r w:rsidRPr="00B32927" w:rsidR="0068660C">
        <w:rPr>
          <w:rFonts w:ascii="Times New Roman" w:hAnsi="Times New Roman" w:cs="Times New Roman"/>
          <w:sz w:val="24"/>
          <w:szCs w:val="24"/>
          <w:lang w:val="en-GB"/>
        </w:rPr>
        <w:t>in accordance with the wishes of their citizenry</w:t>
      </w:r>
      <w:r w:rsidRPr="00B32927" w:rsidR="007B4AD5">
        <w:rPr>
          <w:rFonts w:ascii="Times New Roman" w:hAnsi="Times New Roman" w:cs="Times New Roman"/>
          <w:sz w:val="24"/>
          <w:szCs w:val="24"/>
          <w:lang w:val="en-GB"/>
        </w:rPr>
        <w:t>. Economic borders were to be porous</w:t>
      </w:r>
      <w:r w:rsidRPr="00B32927" w:rsidR="00061175">
        <w:rPr>
          <w:rFonts w:ascii="Times New Roman" w:hAnsi="Times New Roman" w:cs="Times New Roman"/>
          <w:sz w:val="24"/>
          <w:szCs w:val="24"/>
          <w:lang w:val="en-GB"/>
        </w:rPr>
        <w:t xml:space="preserve">, </w:t>
      </w:r>
      <w:r w:rsidRPr="00B32927" w:rsidR="007B4AD5">
        <w:rPr>
          <w:rFonts w:ascii="Times New Roman" w:hAnsi="Times New Roman" w:cs="Times New Roman"/>
          <w:sz w:val="24"/>
          <w:szCs w:val="24"/>
          <w:lang w:val="en-GB"/>
        </w:rPr>
        <w:t>something that required that goods were not discriminated</w:t>
      </w:r>
      <w:r w:rsidRPr="00B32927" w:rsidR="00061175">
        <w:rPr>
          <w:rFonts w:ascii="Times New Roman" w:hAnsi="Times New Roman" w:cs="Times New Roman"/>
          <w:sz w:val="24"/>
          <w:szCs w:val="24"/>
          <w:lang w:val="en-GB"/>
        </w:rPr>
        <w:t xml:space="preserve"> against</w:t>
      </w:r>
      <w:r w:rsidRPr="00B32927" w:rsidR="007B4AD5">
        <w:rPr>
          <w:rFonts w:ascii="Times New Roman" w:hAnsi="Times New Roman" w:cs="Times New Roman"/>
          <w:sz w:val="24"/>
          <w:szCs w:val="24"/>
          <w:lang w:val="en-GB"/>
        </w:rPr>
        <w:t xml:space="preserve"> </w:t>
      </w:r>
      <w:r w:rsidR="00547DC1">
        <w:rPr>
          <w:rFonts w:ascii="Times New Roman" w:hAnsi="Times New Roman" w:cs="Times New Roman"/>
          <w:sz w:val="24"/>
          <w:szCs w:val="24"/>
          <w:lang w:val="en-GB"/>
        </w:rPr>
        <w:t xml:space="preserve">- </w:t>
      </w:r>
      <w:r w:rsidRPr="00B32927" w:rsidR="00A32760">
        <w:rPr>
          <w:rFonts w:ascii="Times New Roman" w:hAnsi="Times New Roman" w:cs="Times New Roman"/>
          <w:sz w:val="24"/>
          <w:szCs w:val="24"/>
          <w:lang w:val="en-GB"/>
        </w:rPr>
        <w:t>other than through the levying of customs duties</w:t>
      </w:r>
      <w:r w:rsidR="00547DC1">
        <w:rPr>
          <w:rFonts w:ascii="Times New Roman" w:hAnsi="Times New Roman" w:cs="Times New Roman"/>
          <w:sz w:val="24"/>
          <w:szCs w:val="24"/>
          <w:lang w:val="en-GB"/>
        </w:rPr>
        <w:t xml:space="preserve"> - on the basis of where they had</w:t>
      </w:r>
      <w:r w:rsidRPr="00B32927" w:rsidR="007B4AD5">
        <w:rPr>
          <w:rFonts w:ascii="Times New Roman" w:hAnsi="Times New Roman" w:cs="Times New Roman"/>
          <w:sz w:val="24"/>
          <w:szCs w:val="24"/>
          <w:lang w:val="en-GB"/>
        </w:rPr>
        <w:t xml:space="preserve"> been manufactured</w:t>
      </w:r>
      <w:r w:rsidRPr="00B32927" w:rsidR="0068660C">
        <w:rPr>
          <w:rFonts w:ascii="Times New Roman" w:hAnsi="Times New Roman" w:cs="Times New Roman"/>
          <w:sz w:val="24"/>
          <w:szCs w:val="24"/>
          <w:lang w:val="en-GB"/>
        </w:rPr>
        <w:t>. This was famously described</w:t>
      </w:r>
      <w:r w:rsidR="00547DC1">
        <w:rPr>
          <w:rFonts w:ascii="Times New Roman" w:hAnsi="Times New Roman" w:cs="Times New Roman"/>
          <w:sz w:val="24"/>
          <w:szCs w:val="24"/>
          <w:lang w:val="en-GB"/>
        </w:rPr>
        <w:t>, with the benefit of hindsight,</w:t>
      </w:r>
      <w:r w:rsidRPr="00B32927" w:rsidR="0068660C">
        <w:rPr>
          <w:rFonts w:ascii="Times New Roman" w:hAnsi="Times New Roman" w:cs="Times New Roman"/>
          <w:sz w:val="24"/>
          <w:szCs w:val="24"/>
          <w:lang w:val="en-GB"/>
        </w:rPr>
        <w:t xml:space="preserve"> as ‘embedded liberalism’ by John </w:t>
      </w:r>
      <w:proofErr w:type="spellStart"/>
      <w:r w:rsidRPr="00B32927" w:rsidR="0068660C">
        <w:rPr>
          <w:rFonts w:ascii="Times New Roman" w:hAnsi="Times New Roman" w:cs="Times New Roman"/>
          <w:sz w:val="24"/>
          <w:szCs w:val="24"/>
          <w:lang w:val="en-GB"/>
        </w:rPr>
        <w:t>Ruggie</w:t>
      </w:r>
      <w:proofErr w:type="spellEnd"/>
      <w:r w:rsidRPr="00B32927" w:rsidR="0068660C">
        <w:rPr>
          <w:rFonts w:ascii="Times New Roman" w:hAnsi="Times New Roman" w:cs="Times New Roman"/>
          <w:sz w:val="24"/>
          <w:szCs w:val="24"/>
          <w:lang w:val="en-GB"/>
        </w:rPr>
        <w:t>.</w:t>
      </w:r>
      <w:r w:rsidRPr="00B32927" w:rsidR="009558D0">
        <w:rPr>
          <w:rStyle w:val="FootnoteReference"/>
          <w:rFonts w:ascii="Times New Roman" w:hAnsi="Times New Roman" w:cs="Times New Roman"/>
          <w:sz w:val="24"/>
          <w:szCs w:val="24"/>
          <w:lang w:val="en-GB"/>
        </w:rPr>
        <w:footnoteReference w:id="10"/>
      </w:r>
    </w:p>
    <w:p w:rsidRPr="00B32927" w:rsidR="0068660C" w:rsidP="0071184C" w:rsidRDefault="0068660C" w14:paraId="77017D5D" w14:textId="69E169B0">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Consider secondly </w:t>
      </w:r>
      <w:r w:rsidRPr="00B32927" w:rsidR="000E57E8">
        <w:rPr>
          <w:rFonts w:ascii="Times New Roman" w:hAnsi="Times New Roman" w:cs="Times New Roman"/>
          <w:sz w:val="24"/>
          <w:szCs w:val="24"/>
          <w:lang w:val="en-GB"/>
        </w:rPr>
        <w:t xml:space="preserve">the situation that emerges if we favour </w:t>
      </w:r>
      <w:r w:rsidRPr="00B32927">
        <w:rPr>
          <w:rFonts w:ascii="Times New Roman" w:hAnsi="Times New Roman" w:cs="Times New Roman"/>
          <w:sz w:val="24"/>
          <w:szCs w:val="24"/>
          <w:lang w:val="en-GB"/>
        </w:rPr>
        <w:t xml:space="preserve">deep international economic integration and mass politics. Here the transaction costs and other barriers </w:t>
      </w:r>
      <w:r w:rsidRPr="00B32927" w:rsidR="000E57E8">
        <w:rPr>
          <w:rFonts w:ascii="Times New Roman" w:hAnsi="Times New Roman" w:cs="Times New Roman"/>
          <w:sz w:val="24"/>
          <w:szCs w:val="24"/>
          <w:lang w:val="en-GB"/>
        </w:rPr>
        <w:t xml:space="preserve">are </w:t>
      </w:r>
      <w:r w:rsidRPr="00B32927">
        <w:rPr>
          <w:rFonts w:ascii="Times New Roman" w:hAnsi="Times New Roman" w:cs="Times New Roman"/>
          <w:sz w:val="24"/>
          <w:szCs w:val="24"/>
          <w:lang w:val="en-GB"/>
        </w:rPr>
        <w:t xml:space="preserve">eliminated by </w:t>
      </w:r>
      <w:r w:rsidRPr="00B32927" w:rsidR="000E57E8">
        <w:rPr>
          <w:rFonts w:ascii="Times New Roman" w:hAnsi="Times New Roman" w:cs="Times New Roman"/>
          <w:sz w:val="24"/>
          <w:szCs w:val="24"/>
          <w:lang w:val="en-GB"/>
        </w:rPr>
        <w:t xml:space="preserve">the sheer fact that </w:t>
      </w:r>
      <w:r w:rsidRPr="00B32927">
        <w:rPr>
          <w:rFonts w:ascii="Times New Roman" w:hAnsi="Times New Roman" w:cs="Times New Roman"/>
          <w:sz w:val="24"/>
          <w:szCs w:val="24"/>
          <w:lang w:val="en-GB"/>
        </w:rPr>
        <w:t xml:space="preserve">rules </w:t>
      </w:r>
      <w:r w:rsidRPr="00B32927" w:rsidR="000E57E8">
        <w:rPr>
          <w:rFonts w:ascii="Times New Roman" w:hAnsi="Times New Roman" w:cs="Times New Roman"/>
          <w:sz w:val="24"/>
          <w:szCs w:val="24"/>
          <w:lang w:val="en-GB"/>
        </w:rPr>
        <w:t xml:space="preserve">are </w:t>
      </w:r>
      <w:r w:rsidRPr="00B32927">
        <w:rPr>
          <w:rFonts w:ascii="Times New Roman" w:hAnsi="Times New Roman" w:cs="Times New Roman"/>
          <w:sz w:val="24"/>
          <w:szCs w:val="24"/>
          <w:lang w:val="en-GB"/>
        </w:rPr>
        <w:t xml:space="preserve">democratically </w:t>
      </w:r>
      <w:r w:rsidRPr="00B32927" w:rsidR="000E57E8">
        <w:rPr>
          <w:rFonts w:ascii="Times New Roman" w:hAnsi="Times New Roman" w:cs="Times New Roman"/>
          <w:sz w:val="24"/>
          <w:szCs w:val="24"/>
          <w:lang w:val="en-GB"/>
        </w:rPr>
        <w:t xml:space="preserve">adopted </w:t>
      </w:r>
      <w:r w:rsidRPr="00B32927">
        <w:rPr>
          <w:rFonts w:ascii="Times New Roman" w:hAnsi="Times New Roman" w:cs="Times New Roman"/>
          <w:sz w:val="24"/>
          <w:szCs w:val="24"/>
          <w:lang w:val="en-GB"/>
        </w:rPr>
        <w:t xml:space="preserve">at </w:t>
      </w:r>
      <w:r w:rsidRPr="00B32927" w:rsidR="000E57E8">
        <w:rPr>
          <w:rFonts w:ascii="Times New Roman" w:hAnsi="Times New Roman" w:cs="Times New Roman"/>
          <w:sz w:val="24"/>
          <w:szCs w:val="24"/>
          <w:lang w:val="en-GB"/>
        </w:rPr>
        <w:t xml:space="preserve">the </w:t>
      </w:r>
      <w:r w:rsidRPr="00B32927">
        <w:rPr>
          <w:rFonts w:ascii="Times New Roman" w:hAnsi="Times New Roman" w:cs="Times New Roman"/>
          <w:sz w:val="24"/>
          <w:szCs w:val="24"/>
          <w:lang w:val="en-GB"/>
        </w:rPr>
        <w:t xml:space="preserve">international level. This </w:t>
      </w:r>
      <w:r w:rsidRPr="00B32927" w:rsidR="000E57E8">
        <w:rPr>
          <w:rFonts w:ascii="Times New Roman" w:hAnsi="Times New Roman" w:cs="Times New Roman"/>
          <w:sz w:val="24"/>
          <w:szCs w:val="24"/>
          <w:lang w:val="en-GB"/>
        </w:rPr>
        <w:lastRenderedPageBreak/>
        <w:t xml:space="preserve">corresponds to a </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world federation</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w:t>
      </w:r>
      <w:r w:rsidRPr="00B32927" w:rsidR="00A32760">
        <w:rPr>
          <w:rFonts w:ascii="Times New Roman" w:hAnsi="Times New Roman" w:cs="Times New Roman"/>
          <w:sz w:val="24"/>
          <w:szCs w:val="24"/>
          <w:lang w:val="en-GB"/>
        </w:rPr>
        <w:t>In such a world federation t</w:t>
      </w:r>
      <w:r w:rsidRPr="00B32927" w:rsidR="000E57E8">
        <w:rPr>
          <w:rFonts w:ascii="Times New Roman" w:hAnsi="Times New Roman" w:cs="Times New Roman"/>
          <w:sz w:val="24"/>
          <w:szCs w:val="24"/>
          <w:lang w:val="en-GB"/>
        </w:rPr>
        <w:t xml:space="preserve">here is still mass </w:t>
      </w:r>
      <w:r w:rsidRPr="00B32927">
        <w:rPr>
          <w:rFonts w:ascii="Times New Roman" w:hAnsi="Times New Roman" w:cs="Times New Roman"/>
          <w:sz w:val="24"/>
          <w:szCs w:val="24"/>
          <w:lang w:val="en-GB"/>
        </w:rPr>
        <w:t xml:space="preserve">politics, but no longer </w:t>
      </w:r>
      <w:r w:rsidRPr="00B32927" w:rsidR="00A32760">
        <w:rPr>
          <w:rFonts w:ascii="Times New Roman" w:hAnsi="Times New Roman" w:cs="Times New Roman"/>
          <w:sz w:val="24"/>
          <w:szCs w:val="24"/>
          <w:lang w:val="en-GB"/>
        </w:rPr>
        <w:t xml:space="preserve">at </w:t>
      </w:r>
      <w:r w:rsidRPr="00B32927">
        <w:rPr>
          <w:rFonts w:ascii="Times New Roman" w:hAnsi="Times New Roman" w:cs="Times New Roman"/>
          <w:sz w:val="24"/>
          <w:szCs w:val="24"/>
          <w:lang w:val="en-GB"/>
        </w:rPr>
        <w:t>the national</w:t>
      </w:r>
      <w:r w:rsidRPr="00B32927" w:rsidR="0003774A">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 xml:space="preserve">but </w:t>
      </w:r>
      <w:r w:rsidRPr="00B32927" w:rsidR="00A32760">
        <w:rPr>
          <w:rFonts w:ascii="Times New Roman" w:hAnsi="Times New Roman" w:cs="Times New Roman"/>
          <w:sz w:val="24"/>
          <w:szCs w:val="24"/>
          <w:lang w:val="en-GB"/>
        </w:rPr>
        <w:t xml:space="preserve">at </w:t>
      </w:r>
      <w:r w:rsidRPr="00B32927">
        <w:rPr>
          <w:rFonts w:ascii="Times New Roman" w:hAnsi="Times New Roman" w:cs="Times New Roman"/>
          <w:sz w:val="24"/>
          <w:szCs w:val="24"/>
          <w:lang w:val="en-GB"/>
        </w:rPr>
        <w:t xml:space="preserve">the international </w:t>
      </w:r>
      <w:r w:rsidRPr="00B32927" w:rsidR="00A32760">
        <w:rPr>
          <w:rFonts w:ascii="Times New Roman" w:hAnsi="Times New Roman" w:cs="Times New Roman"/>
          <w:sz w:val="24"/>
          <w:szCs w:val="24"/>
          <w:lang w:val="en-GB"/>
        </w:rPr>
        <w:t>level</w:t>
      </w:r>
      <w:r w:rsidRPr="00B32927">
        <w:rPr>
          <w:rFonts w:ascii="Times New Roman" w:hAnsi="Times New Roman" w:cs="Times New Roman"/>
          <w:sz w:val="24"/>
          <w:szCs w:val="24"/>
          <w:lang w:val="en-GB"/>
        </w:rPr>
        <w:t xml:space="preserve">. </w:t>
      </w:r>
      <w:r w:rsidRPr="00B32927" w:rsidR="0003774A">
        <w:rPr>
          <w:rFonts w:ascii="Times New Roman" w:hAnsi="Times New Roman" w:cs="Times New Roman"/>
          <w:sz w:val="24"/>
          <w:szCs w:val="24"/>
          <w:lang w:val="en-GB"/>
        </w:rPr>
        <w:t xml:space="preserve">In the same way that </w:t>
      </w:r>
      <w:r w:rsidRPr="00B32927">
        <w:rPr>
          <w:rFonts w:ascii="Times New Roman" w:hAnsi="Times New Roman" w:cs="Times New Roman"/>
          <w:sz w:val="24"/>
          <w:szCs w:val="24"/>
          <w:lang w:val="en-GB"/>
        </w:rPr>
        <w:t xml:space="preserve">most important decisions </w:t>
      </w:r>
      <w:r w:rsidRPr="00B32927" w:rsidR="0003774A">
        <w:rPr>
          <w:rFonts w:ascii="Times New Roman" w:hAnsi="Times New Roman" w:cs="Times New Roman"/>
          <w:sz w:val="24"/>
          <w:szCs w:val="24"/>
          <w:lang w:val="en-GB"/>
        </w:rPr>
        <w:t xml:space="preserve">in a federal state </w:t>
      </w:r>
      <w:r w:rsidRPr="00B32927">
        <w:rPr>
          <w:rFonts w:ascii="Times New Roman" w:hAnsi="Times New Roman" w:cs="Times New Roman"/>
          <w:sz w:val="24"/>
          <w:szCs w:val="24"/>
          <w:lang w:val="en-GB"/>
        </w:rPr>
        <w:t xml:space="preserve">are in the hands of the </w:t>
      </w:r>
      <w:r w:rsidRPr="00B32927" w:rsidR="0003774A">
        <w:rPr>
          <w:rFonts w:ascii="Times New Roman" w:hAnsi="Times New Roman" w:cs="Times New Roman"/>
          <w:sz w:val="24"/>
          <w:szCs w:val="24"/>
          <w:lang w:val="en-GB"/>
        </w:rPr>
        <w:t xml:space="preserve">federation </w:t>
      </w:r>
      <w:r w:rsidRPr="00B32927">
        <w:rPr>
          <w:rFonts w:ascii="Times New Roman" w:hAnsi="Times New Roman" w:cs="Times New Roman"/>
          <w:sz w:val="24"/>
          <w:szCs w:val="24"/>
          <w:lang w:val="en-GB"/>
        </w:rPr>
        <w:t xml:space="preserve">rather </w:t>
      </w:r>
      <w:r w:rsidRPr="00B32927" w:rsidR="00760D74">
        <w:rPr>
          <w:rFonts w:ascii="Times New Roman" w:hAnsi="Times New Roman" w:cs="Times New Roman"/>
          <w:sz w:val="24"/>
          <w:szCs w:val="24"/>
          <w:lang w:val="en-GB"/>
        </w:rPr>
        <w:t xml:space="preserve">than </w:t>
      </w:r>
      <w:r w:rsidRPr="00B32927" w:rsidR="000C5281">
        <w:rPr>
          <w:rFonts w:ascii="Times New Roman" w:hAnsi="Times New Roman" w:cs="Times New Roman"/>
          <w:sz w:val="24"/>
          <w:szCs w:val="24"/>
          <w:lang w:val="en-GB"/>
        </w:rPr>
        <w:t>i</w:t>
      </w:r>
      <w:r w:rsidRPr="00B32927" w:rsidR="0003774A">
        <w:rPr>
          <w:rFonts w:ascii="Times New Roman" w:hAnsi="Times New Roman" w:cs="Times New Roman"/>
          <w:sz w:val="24"/>
          <w:szCs w:val="24"/>
          <w:lang w:val="en-GB"/>
        </w:rPr>
        <w:t xml:space="preserve">n those of </w:t>
      </w:r>
      <w:r w:rsidRPr="00B32927" w:rsidR="00760D74">
        <w:rPr>
          <w:rFonts w:ascii="Times New Roman" w:hAnsi="Times New Roman" w:cs="Times New Roman"/>
          <w:sz w:val="24"/>
          <w:szCs w:val="24"/>
          <w:lang w:val="en-GB"/>
        </w:rPr>
        <w:t>the states</w:t>
      </w:r>
      <w:r w:rsidRPr="00B32927" w:rsidR="0003774A">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 xml:space="preserve">the primary locus of </w:t>
      </w:r>
      <w:r w:rsidRPr="00B32927" w:rsidR="00390578">
        <w:rPr>
          <w:rFonts w:ascii="Times New Roman" w:hAnsi="Times New Roman" w:cs="Times New Roman"/>
          <w:sz w:val="24"/>
          <w:szCs w:val="24"/>
          <w:lang w:val="en-GB"/>
        </w:rPr>
        <w:t>law-making</w:t>
      </w:r>
      <w:r w:rsidRPr="00B32927" w:rsidR="0003774A">
        <w:rPr>
          <w:rFonts w:ascii="Times New Roman" w:hAnsi="Times New Roman" w:cs="Times New Roman"/>
          <w:sz w:val="24"/>
          <w:szCs w:val="24"/>
          <w:lang w:val="en-GB"/>
        </w:rPr>
        <w:t xml:space="preserve"> in a wor</w:t>
      </w:r>
      <w:r w:rsidR="00547DC1">
        <w:rPr>
          <w:rFonts w:ascii="Times New Roman" w:hAnsi="Times New Roman" w:cs="Times New Roman"/>
          <w:sz w:val="24"/>
          <w:szCs w:val="24"/>
          <w:lang w:val="en-GB"/>
        </w:rPr>
        <w:t>l</w:t>
      </w:r>
      <w:r w:rsidRPr="00B32927" w:rsidR="0003774A">
        <w:rPr>
          <w:rFonts w:ascii="Times New Roman" w:hAnsi="Times New Roman" w:cs="Times New Roman"/>
          <w:sz w:val="24"/>
          <w:szCs w:val="24"/>
          <w:lang w:val="en-GB"/>
        </w:rPr>
        <w:t xml:space="preserve">d federation is </w:t>
      </w:r>
      <w:r w:rsidRPr="00B32927">
        <w:rPr>
          <w:rFonts w:ascii="Times New Roman" w:hAnsi="Times New Roman" w:cs="Times New Roman"/>
          <w:sz w:val="24"/>
          <w:szCs w:val="24"/>
          <w:lang w:val="en-GB"/>
        </w:rPr>
        <w:t>eleva</w:t>
      </w:r>
      <w:r w:rsidRPr="00B32927" w:rsidR="004C0D90">
        <w:rPr>
          <w:rFonts w:ascii="Times New Roman" w:hAnsi="Times New Roman" w:cs="Times New Roman"/>
          <w:sz w:val="24"/>
          <w:szCs w:val="24"/>
          <w:lang w:val="en-GB"/>
        </w:rPr>
        <w:t xml:space="preserve">ted from </w:t>
      </w:r>
      <w:r w:rsidRPr="00B32927" w:rsidR="00677B72">
        <w:rPr>
          <w:rFonts w:ascii="Times New Roman" w:hAnsi="Times New Roman" w:cs="Times New Roman"/>
          <w:sz w:val="24"/>
          <w:szCs w:val="24"/>
          <w:lang w:val="en-GB"/>
        </w:rPr>
        <w:t xml:space="preserve">the national to </w:t>
      </w:r>
      <w:r w:rsidRPr="00B32927" w:rsidR="004C0D90">
        <w:rPr>
          <w:rFonts w:ascii="Times New Roman" w:hAnsi="Times New Roman" w:cs="Times New Roman"/>
          <w:sz w:val="24"/>
          <w:szCs w:val="24"/>
          <w:lang w:val="en-GB"/>
        </w:rPr>
        <w:t>the</w:t>
      </w:r>
      <w:r w:rsidRPr="00B32927">
        <w:rPr>
          <w:rFonts w:ascii="Times New Roman" w:hAnsi="Times New Roman" w:cs="Times New Roman"/>
          <w:sz w:val="24"/>
          <w:szCs w:val="24"/>
          <w:lang w:val="en-GB"/>
        </w:rPr>
        <w:t xml:space="preserve"> global level. </w:t>
      </w:r>
    </w:p>
    <w:p w:rsidRPr="00B32927" w:rsidR="0068660C" w:rsidP="0071184C" w:rsidRDefault="0068660C" w14:paraId="77017D5E" w14:textId="6AED77AE">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Consider thirdly </w:t>
      </w:r>
      <w:r w:rsidRPr="00B32927" w:rsidR="00E9670C">
        <w:rPr>
          <w:rFonts w:ascii="Times New Roman" w:hAnsi="Times New Roman" w:cs="Times New Roman"/>
          <w:sz w:val="24"/>
          <w:szCs w:val="24"/>
          <w:lang w:val="en-GB"/>
        </w:rPr>
        <w:t xml:space="preserve">what happens if we opt for </w:t>
      </w:r>
      <w:r w:rsidRPr="00B32927">
        <w:rPr>
          <w:rFonts w:ascii="Times New Roman" w:hAnsi="Times New Roman" w:cs="Times New Roman"/>
          <w:sz w:val="24"/>
          <w:szCs w:val="24"/>
          <w:lang w:val="en-GB"/>
        </w:rPr>
        <w:t xml:space="preserve">deep international economic integration and </w:t>
      </w:r>
      <w:r w:rsidRPr="00B32927" w:rsidR="00E9670C">
        <w:rPr>
          <w:rFonts w:ascii="Times New Roman" w:hAnsi="Times New Roman" w:cs="Times New Roman"/>
          <w:sz w:val="24"/>
          <w:szCs w:val="24"/>
          <w:lang w:val="en-GB"/>
        </w:rPr>
        <w:t>the preservation of national sovereignty</w:t>
      </w:r>
      <w:r w:rsidRPr="00B32927">
        <w:rPr>
          <w:rFonts w:ascii="Times New Roman" w:hAnsi="Times New Roman" w:cs="Times New Roman"/>
          <w:sz w:val="24"/>
          <w:szCs w:val="24"/>
          <w:lang w:val="en-GB"/>
        </w:rPr>
        <w:t xml:space="preserve">. </w:t>
      </w:r>
      <w:r w:rsidRPr="00B32927" w:rsidR="00E9670C">
        <w:rPr>
          <w:rFonts w:ascii="Times New Roman" w:hAnsi="Times New Roman" w:cs="Times New Roman"/>
          <w:sz w:val="24"/>
          <w:szCs w:val="24"/>
          <w:lang w:val="en-GB"/>
        </w:rPr>
        <w:t xml:space="preserve">As in the previous scenario, </w:t>
      </w:r>
      <w:r w:rsidRPr="00B32927">
        <w:rPr>
          <w:rFonts w:ascii="Times New Roman" w:hAnsi="Times New Roman" w:cs="Times New Roman"/>
          <w:sz w:val="24"/>
          <w:szCs w:val="24"/>
          <w:lang w:val="en-GB"/>
        </w:rPr>
        <w:t xml:space="preserve">common rules prevail, </w:t>
      </w:r>
      <w:r w:rsidR="00547DC1">
        <w:rPr>
          <w:rFonts w:ascii="Times New Roman" w:hAnsi="Times New Roman" w:cs="Times New Roman"/>
          <w:sz w:val="24"/>
          <w:szCs w:val="24"/>
          <w:lang w:val="en-GB"/>
        </w:rPr>
        <w:t xml:space="preserve">eliminating </w:t>
      </w:r>
      <w:r w:rsidRPr="00B32927">
        <w:rPr>
          <w:rFonts w:ascii="Times New Roman" w:hAnsi="Times New Roman" w:cs="Times New Roman"/>
          <w:sz w:val="24"/>
          <w:szCs w:val="24"/>
          <w:lang w:val="en-GB"/>
        </w:rPr>
        <w:t xml:space="preserve">transaction costs and other obstacles. However, </w:t>
      </w:r>
      <w:r w:rsidRPr="00B32927" w:rsidR="004675C2">
        <w:rPr>
          <w:rFonts w:ascii="Times New Roman" w:hAnsi="Times New Roman" w:cs="Times New Roman"/>
          <w:sz w:val="24"/>
          <w:szCs w:val="24"/>
          <w:lang w:val="en-GB"/>
        </w:rPr>
        <w:t xml:space="preserve">the laws </w:t>
      </w:r>
      <w:r w:rsidRPr="00B32927">
        <w:rPr>
          <w:rFonts w:ascii="Times New Roman" w:hAnsi="Times New Roman" w:cs="Times New Roman"/>
          <w:sz w:val="24"/>
          <w:szCs w:val="24"/>
          <w:lang w:val="en-GB"/>
        </w:rPr>
        <w:t xml:space="preserve">are adopted by the states themselves. They </w:t>
      </w:r>
      <w:r w:rsidRPr="00B32927" w:rsidR="004675C2">
        <w:rPr>
          <w:rFonts w:ascii="Times New Roman" w:hAnsi="Times New Roman" w:cs="Times New Roman"/>
          <w:sz w:val="24"/>
          <w:szCs w:val="24"/>
          <w:lang w:val="en-GB"/>
        </w:rPr>
        <w:t xml:space="preserve">do so constrained by the imperatives resulting from </w:t>
      </w:r>
      <w:r w:rsidRPr="00B32927" w:rsidR="00683B61">
        <w:rPr>
          <w:rFonts w:ascii="Times New Roman" w:hAnsi="Times New Roman" w:cs="Times New Roman"/>
          <w:sz w:val="24"/>
          <w:szCs w:val="24"/>
          <w:lang w:val="en-GB"/>
        </w:rPr>
        <w:t>international competition</w:t>
      </w:r>
      <w:r w:rsidRPr="00B32927" w:rsidR="004675C2">
        <w:rPr>
          <w:rFonts w:ascii="Times New Roman" w:hAnsi="Times New Roman" w:cs="Times New Roman"/>
          <w:sz w:val="24"/>
          <w:szCs w:val="24"/>
          <w:lang w:val="en-GB"/>
        </w:rPr>
        <w:t xml:space="preserve"> and the pressure exerted by </w:t>
      </w:r>
      <w:r w:rsidR="00276FCC">
        <w:rPr>
          <w:rFonts w:ascii="Times New Roman" w:hAnsi="Times New Roman" w:cs="Times New Roman"/>
          <w:sz w:val="24"/>
          <w:szCs w:val="24"/>
          <w:lang w:val="en-GB"/>
        </w:rPr>
        <w:t>‘</w:t>
      </w:r>
      <w:r w:rsidRPr="00B32927" w:rsidR="004675C2">
        <w:rPr>
          <w:rFonts w:ascii="Times New Roman" w:hAnsi="Times New Roman" w:cs="Times New Roman"/>
          <w:sz w:val="24"/>
          <w:szCs w:val="24"/>
          <w:lang w:val="en-GB"/>
        </w:rPr>
        <w:t>international markets</w:t>
      </w:r>
      <w:r w:rsidR="00276FCC">
        <w:rPr>
          <w:rFonts w:ascii="Times New Roman" w:hAnsi="Times New Roman" w:cs="Times New Roman"/>
          <w:sz w:val="24"/>
          <w:szCs w:val="24"/>
          <w:lang w:val="en-GB"/>
        </w:rPr>
        <w:t>’</w:t>
      </w:r>
      <w:r w:rsidRPr="00B32927" w:rsidR="00683B61">
        <w:rPr>
          <w:rFonts w:ascii="Times New Roman" w:hAnsi="Times New Roman" w:cs="Times New Roman"/>
          <w:sz w:val="24"/>
          <w:szCs w:val="24"/>
          <w:lang w:val="en-GB"/>
        </w:rPr>
        <w:t xml:space="preserve">. National elites know or fear that idiosyncratic national laws and policies will result in reduced inward investment or even capital flight. To avoid this, they fashion their rules to suit the requirements of the </w:t>
      </w:r>
      <w:r w:rsidR="00276FCC">
        <w:rPr>
          <w:rFonts w:ascii="Times New Roman" w:hAnsi="Times New Roman" w:cs="Times New Roman"/>
          <w:sz w:val="24"/>
          <w:szCs w:val="24"/>
          <w:lang w:val="en-GB"/>
        </w:rPr>
        <w:t>‘</w:t>
      </w:r>
      <w:r w:rsidRPr="00B32927" w:rsidR="00683B61">
        <w:rPr>
          <w:rFonts w:ascii="Times New Roman" w:hAnsi="Times New Roman" w:cs="Times New Roman"/>
          <w:sz w:val="24"/>
          <w:szCs w:val="24"/>
          <w:lang w:val="en-GB"/>
        </w:rPr>
        <w:t>markets</w:t>
      </w:r>
      <w:r w:rsidR="00276FCC">
        <w:rPr>
          <w:rFonts w:ascii="Times New Roman" w:hAnsi="Times New Roman" w:cs="Times New Roman"/>
          <w:sz w:val="24"/>
          <w:szCs w:val="24"/>
          <w:lang w:val="en-GB"/>
        </w:rPr>
        <w:t>’</w:t>
      </w:r>
      <w:r w:rsidRPr="00B32927" w:rsidR="00683B61">
        <w:rPr>
          <w:rFonts w:ascii="Times New Roman" w:hAnsi="Times New Roman" w:cs="Times New Roman"/>
          <w:sz w:val="24"/>
          <w:szCs w:val="24"/>
          <w:lang w:val="en-GB"/>
        </w:rPr>
        <w:t xml:space="preserve">, rather than to respond to the wishes of the citizens. This may be justified by the mantra that there is no alternative. </w:t>
      </w:r>
      <w:proofErr w:type="spellStart"/>
      <w:r w:rsidRPr="00B32927" w:rsidR="00683B61">
        <w:rPr>
          <w:rFonts w:ascii="Times New Roman" w:hAnsi="Times New Roman" w:cs="Times New Roman"/>
          <w:sz w:val="24"/>
          <w:szCs w:val="24"/>
          <w:lang w:val="en-GB"/>
        </w:rPr>
        <w:t>Rodrik</w:t>
      </w:r>
      <w:proofErr w:type="spellEnd"/>
      <w:r w:rsidRPr="00B32927" w:rsidR="00683B61">
        <w:rPr>
          <w:rFonts w:ascii="Times New Roman" w:hAnsi="Times New Roman" w:cs="Times New Roman"/>
          <w:sz w:val="24"/>
          <w:szCs w:val="24"/>
          <w:lang w:val="en-GB"/>
        </w:rPr>
        <w:t xml:space="preserve"> calls this the ‘</w:t>
      </w:r>
      <w:r w:rsidRPr="00B32927" w:rsidR="00F67264">
        <w:rPr>
          <w:rFonts w:ascii="Times New Roman" w:hAnsi="Times New Roman" w:cs="Times New Roman"/>
          <w:sz w:val="24"/>
          <w:szCs w:val="24"/>
          <w:lang w:val="en-GB"/>
        </w:rPr>
        <w:t>golden straitjacket’</w:t>
      </w:r>
      <w:r w:rsidRPr="00B32927" w:rsidR="00683B61">
        <w:rPr>
          <w:rFonts w:ascii="Times New Roman" w:hAnsi="Times New Roman" w:cs="Times New Roman"/>
          <w:sz w:val="24"/>
          <w:szCs w:val="24"/>
          <w:lang w:val="en-GB"/>
        </w:rPr>
        <w:t>.</w:t>
      </w:r>
      <w:r w:rsidRPr="00B32927" w:rsidR="00F67264">
        <w:rPr>
          <w:rStyle w:val="FootnoteReference"/>
          <w:rFonts w:ascii="Times New Roman" w:hAnsi="Times New Roman" w:cs="Times New Roman"/>
          <w:sz w:val="24"/>
          <w:szCs w:val="24"/>
          <w:lang w:val="en-GB"/>
        </w:rPr>
        <w:footnoteReference w:id="11"/>
      </w:r>
      <w:r w:rsidRPr="00B32927" w:rsidR="00683B61">
        <w:rPr>
          <w:rFonts w:ascii="Times New Roman" w:hAnsi="Times New Roman" w:cs="Times New Roman"/>
          <w:sz w:val="24"/>
          <w:szCs w:val="24"/>
          <w:lang w:val="en-GB"/>
        </w:rPr>
        <w:t xml:space="preserve"> </w:t>
      </w:r>
    </w:p>
    <w:p w:rsidRPr="00B32927" w:rsidR="00683B61" w:rsidP="0071184C" w:rsidRDefault="00683B61" w14:paraId="77017D5F" w14:textId="465DBB35">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To put it differently, </w:t>
      </w:r>
      <w:proofErr w:type="spellStart"/>
      <w:r w:rsidRPr="00B32927">
        <w:rPr>
          <w:rFonts w:ascii="Times New Roman" w:hAnsi="Times New Roman" w:cs="Times New Roman"/>
          <w:sz w:val="24"/>
          <w:szCs w:val="24"/>
          <w:lang w:val="en-GB"/>
        </w:rPr>
        <w:t>Rodrik</w:t>
      </w:r>
      <w:r w:rsidRPr="00B32927" w:rsidR="00AE523B">
        <w:rPr>
          <w:rFonts w:ascii="Times New Roman" w:hAnsi="Times New Roman" w:cs="Times New Roman"/>
          <w:sz w:val="24"/>
          <w:szCs w:val="24"/>
          <w:lang w:val="en-GB"/>
        </w:rPr>
        <w:t>’s</w:t>
      </w:r>
      <w:proofErr w:type="spellEnd"/>
      <w:r w:rsidRPr="00B32927" w:rsidR="00AE523B">
        <w:rPr>
          <w:rFonts w:ascii="Times New Roman" w:hAnsi="Times New Roman" w:cs="Times New Roman"/>
          <w:sz w:val="24"/>
          <w:szCs w:val="24"/>
          <w:lang w:val="en-GB"/>
        </w:rPr>
        <w:t xml:space="preserve"> </w:t>
      </w:r>
      <w:r w:rsidRPr="00B32927" w:rsidR="00B64BB2">
        <w:rPr>
          <w:rFonts w:ascii="Times New Roman" w:hAnsi="Times New Roman" w:cs="Times New Roman"/>
          <w:sz w:val="24"/>
          <w:szCs w:val="24"/>
          <w:lang w:val="en-GB"/>
        </w:rPr>
        <w:t>tri</w:t>
      </w:r>
      <w:r w:rsidRPr="00B32927" w:rsidR="00652F9B">
        <w:rPr>
          <w:rFonts w:ascii="Times New Roman" w:hAnsi="Times New Roman" w:cs="Times New Roman"/>
          <w:sz w:val="24"/>
          <w:szCs w:val="24"/>
          <w:lang w:val="en-GB"/>
        </w:rPr>
        <w:t>lemma</w:t>
      </w:r>
      <w:r w:rsidRPr="00B32927">
        <w:rPr>
          <w:rFonts w:ascii="Times New Roman" w:hAnsi="Times New Roman" w:cs="Times New Roman"/>
          <w:sz w:val="24"/>
          <w:szCs w:val="24"/>
          <w:lang w:val="en-GB"/>
        </w:rPr>
        <w:t xml:space="preserve"> presents us with a stark choice. Democracy, international economic integration, and national sovereignty - choose two</w:t>
      </w:r>
      <w:r w:rsidRPr="00B32927" w:rsidR="005E0383">
        <w:rPr>
          <w:rFonts w:ascii="Times New Roman" w:hAnsi="Times New Roman" w:cs="Times New Roman"/>
          <w:sz w:val="24"/>
          <w:szCs w:val="24"/>
          <w:lang w:val="en-GB"/>
        </w:rPr>
        <w:t xml:space="preserve"> because you cannot have </w:t>
      </w:r>
      <w:r w:rsidRPr="00B32927" w:rsidR="00141CE0">
        <w:rPr>
          <w:rFonts w:ascii="Times New Roman" w:hAnsi="Times New Roman" w:cs="Times New Roman"/>
          <w:sz w:val="24"/>
          <w:szCs w:val="24"/>
          <w:lang w:val="en-GB"/>
        </w:rPr>
        <w:t>all</w:t>
      </w:r>
      <w:r w:rsidRPr="00B32927" w:rsidR="005E0383">
        <w:rPr>
          <w:rFonts w:ascii="Times New Roman" w:hAnsi="Times New Roman" w:cs="Times New Roman"/>
          <w:sz w:val="24"/>
          <w:szCs w:val="24"/>
          <w:lang w:val="en-GB"/>
        </w:rPr>
        <w:t xml:space="preserve"> three</w:t>
      </w:r>
      <w:r w:rsidRPr="00B32927">
        <w:rPr>
          <w:rFonts w:ascii="Times New Roman" w:hAnsi="Times New Roman" w:cs="Times New Roman"/>
          <w:sz w:val="24"/>
          <w:szCs w:val="24"/>
          <w:lang w:val="en-GB"/>
        </w:rPr>
        <w:t>.</w:t>
      </w:r>
    </w:p>
    <w:p w:rsidRPr="00B32927" w:rsidR="00A55C4A" w:rsidP="0071184C" w:rsidRDefault="00A55C4A" w14:paraId="77017D60" w14:textId="42F0FC8E">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trilemma seems to be </w:t>
      </w:r>
      <w:r w:rsidRPr="00B32927" w:rsidR="005E0383">
        <w:rPr>
          <w:rFonts w:ascii="Times New Roman" w:hAnsi="Times New Roman" w:cs="Times New Roman"/>
          <w:sz w:val="24"/>
          <w:szCs w:val="24"/>
          <w:lang w:val="en-GB"/>
        </w:rPr>
        <w:t>directly applicable to</w:t>
      </w:r>
      <w:r w:rsidRPr="00B32927" w:rsidR="00683B61">
        <w:rPr>
          <w:rFonts w:ascii="Times New Roman" w:hAnsi="Times New Roman" w:cs="Times New Roman"/>
          <w:sz w:val="24"/>
          <w:szCs w:val="24"/>
          <w:lang w:val="en-GB"/>
        </w:rPr>
        <w:t xml:space="preserve"> economic and monetary union</w:t>
      </w:r>
      <w:r w:rsidRPr="00B32927" w:rsidR="004C0D90">
        <w:rPr>
          <w:rFonts w:ascii="Times New Roman" w:hAnsi="Times New Roman" w:cs="Times New Roman"/>
          <w:sz w:val="24"/>
          <w:szCs w:val="24"/>
          <w:lang w:val="en-GB"/>
        </w:rPr>
        <w:t xml:space="preserve">, and </w:t>
      </w:r>
      <w:r w:rsidRPr="00B32927" w:rsidR="00B64BB2">
        <w:rPr>
          <w:rFonts w:ascii="Times New Roman" w:hAnsi="Times New Roman" w:cs="Times New Roman"/>
          <w:sz w:val="24"/>
          <w:szCs w:val="24"/>
          <w:lang w:val="en-GB"/>
        </w:rPr>
        <w:t xml:space="preserve">it </w:t>
      </w:r>
      <w:r w:rsidRPr="00B32927" w:rsidR="004C0D90">
        <w:rPr>
          <w:rFonts w:ascii="Times New Roman" w:hAnsi="Times New Roman" w:cs="Times New Roman"/>
          <w:sz w:val="24"/>
          <w:szCs w:val="24"/>
          <w:lang w:val="en-GB"/>
        </w:rPr>
        <w:t xml:space="preserve">is </w:t>
      </w:r>
      <w:r w:rsidRPr="00B32927" w:rsidR="00652F9B">
        <w:rPr>
          <w:rFonts w:ascii="Times New Roman" w:hAnsi="Times New Roman" w:cs="Times New Roman"/>
          <w:sz w:val="24"/>
          <w:szCs w:val="24"/>
          <w:lang w:val="en-GB"/>
        </w:rPr>
        <w:t xml:space="preserve">my claim that it is very </w:t>
      </w:r>
      <w:r w:rsidRPr="00B32927" w:rsidR="004C0D90">
        <w:rPr>
          <w:rFonts w:ascii="Times New Roman" w:hAnsi="Times New Roman" w:cs="Times New Roman"/>
          <w:sz w:val="24"/>
          <w:szCs w:val="24"/>
          <w:lang w:val="en-GB"/>
        </w:rPr>
        <w:t xml:space="preserve">helpful in understanding the </w:t>
      </w:r>
      <w:r w:rsidRPr="00B32927" w:rsidR="005E0383">
        <w:rPr>
          <w:rFonts w:ascii="Times New Roman" w:hAnsi="Times New Roman" w:cs="Times New Roman"/>
          <w:sz w:val="24"/>
          <w:szCs w:val="24"/>
          <w:lang w:val="en-GB"/>
        </w:rPr>
        <w:t>European crise</w:t>
      </w:r>
      <w:r w:rsidRPr="00B32927" w:rsidR="004C0D90">
        <w:rPr>
          <w:rFonts w:ascii="Times New Roman" w:hAnsi="Times New Roman" w:cs="Times New Roman"/>
          <w:sz w:val="24"/>
          <w:szCs w:val="24"/>
          <w:lang w:val="en-GB"/>
        </w:rPr>
        <w:t>s</w:t>
      </w:r>
      <w:r w:rsidRPr="00B32927" w:rsidR="00683B61">
        <w:rPr>
          <w:rFonts w:ascii="Times New Roman" w:hAnsi="Times New Roman" w:cs="Times New Roman"/>
          <w:sz w:val="24"/>
          <w:szCs w:val="24"/>
          <w:lang w:val="en-GB"/>
        </w:rPr>
        <w:t xml:space="preserve">. </w:t>
      </w:r>
      <w:r w:rsidRPr="00B32927" w:rsidR="00997B4B">
        <w:rPr>
          <w:rFonts w:ascii="Times New Roman" w:hAnsi="Times New Roman" w:cs="Times New Roman"/>
          <w:sz w:val="24"/>
          <w:szCs w:val="24"/>
          <w:lang w:val="en-GB"/>
        </w:rPr>
        <w:t xml:space="preserve">The initial attempt to create </w:t>
      </w:r>
      <w:r w:rsidRPr="00B32927" w:rsidR="005E0383">
        <w:rPr>
          <w:rFonts w:ascii="Times New Roman" w:hAnsi="Times New Roman" w:cs="Times New Roman"/>
          <w:sz w:val="24"/>
          <w:szCs w:val="24"/>
          <w:lang w:val="en-GB"/>
        </w:rPr>
        <w:t>a monetary union</w:t>
      </w:r>
      <w:r w:rsidRPr="00B32927" w:rsidR="00997B4B">
        <w:rPr>
          <w:rFonts w:ascii="Times New Roman" w:hAnsi="Times New Roman" w:cs="Times New Roman"/>
          <w:sz w:val="24"/>
          <w:szCs w:val="24"/>
          <w:lang w:val="en-GB"/>
        </w:rPr>
        <w:t xml:space="preserve"> that combined a currency union with sovereign states and democracy did not stand the test of </w:t>
      </w:r>
      <w:r w:rsidRPr="00B32927" w:rsidR="00652F9B">
        <w:rPr>
          <w:rFonts w:ascii="Times New Roman" w:hAnsi="Times New Roman" w:cs="Times New Roman"/>
          <w:sz w:val="24"/>
          <w:szCs w:val="24"/>
          <w:lang w:val="en-GB"/>
        </w:rPr>
        <w:t>the first serious crisis that hit the Eurozone</w:t>
      </w:r>
      <w:r w:rsidRPr="00B32927" w:rsidR="00997B4B">
        <w:rPr>
          <w:rFonts w:ascii="Times New Roman" w:hAnsi="Times New Roman" w:cs="Times New Roman"/>
          <w:sz w:val="24"/>
          <w:szCs w:val="24"/>
          <w:lang w:val="en-GB"/>
        </w:rPr>
        <w:t xml:space="preserve">. </w:t>
      </w:r>
      <w:r w:rsidRPr="00B32927" w:rsidR="00610169">
        <w:rPr>
          <w:rFonts w:ascii="Times New Roman" w:hAnsi="Times New Roman" w:cs="Times New Roman"/>
          <w:sz w:val="24"/>
          <w:szCs w:val="24"/>
          <w:lang w:val="en-GB"/>
        </w:rPr>
        <w:t xml:space="preserve">The </w:t>
      </w:r>
      <w:r w:rsidRPr="00B32927" w:rsidR="00B64BB2">
        <w:rPr>
          <w:rFonts w:ascii="Times New Roman" w:hAnsi="Times New Roman" w:cs="Times New Roman"/>
          <w:sz w:val="24"/>
          <w:szCs w:val="24"/>
          <w:lang w:val="en-GB"/>
        </w:rPr>
        <w:t>tri</w:t>
      </w:r>
      <w:r w:rsidRPr="00B32927" w:rsidR="00610169">
        <w:rPr>
          <w:rFonts w:ascii="Times New Roman" w:hAnsi="Times New Roman" w:cs="Times New Roman"/>
          <w:sz w:val="24"/>
          <w:szCs w:val="24"/>
          <w:lang w:val="en-GB"/>
        </w:rPr>
        <w:t>lemma is a powerful reminder that we cannot have mass politics, national sovereignty and monetary integration at the same time. So, if we want monetary integration, we have to choose whether to scale down national sovereignty or to abandon our commitment to mass politics.</w:t>
      </w:r>
    </w:p>
    <w:p w:rsidRPr="00B32927" w:rsidR="006340A2" w:rsidP="0071184C" w:rsidRDefault="006340A2" w14:paraId="26CA1639" w14:textId="704A3F9A">
      <w:pPr>
        <w:spacing w:line="360" w:lineRule="auto"/>
        <w:rPr>
          <w:rFonts w:ascii="Times New Roman" w:hAnsi="Times New Roman" w:cs="Times New Roman"/>
          <w:sz w:val="24"/>
          <w:szCs w:val="24"/>
          <w:lang w:val="en-GB"/>
        </w:rPr>
      </w:pPr>
    </w:p>
    <w:p w:rsidRPr="00B32927" w:rsidR="006340A2" w:rsidP="006340A2" w:rsidRDefault="006340A2" w14:paraId="5B308AD0" w14:textId="66245479">
      <w:pPr>
        <w:spacing w:line="360" w:lineRule="auto"/>
        <w:jc w:val="center"/>
        <w:rPr>
          <w:rFonts w:ascii="Times New Roman" w:hAnsi="Times New Roman" w:cs="Times New Roman"/>
          <w:sz w:val="24"/>
          <w:szCs w:val="24"/>
          <w:lang w:val="en-GB"/>
        </w:rPr>
      </w:pPr>
      <w:r w:rsidRPr="00B32927">
        <w:rPr>
          <w:rFonts w:ascii="Times New Roman" w:hAnsi="Times New Roman" w:cs="Times New Roman"/>
          <w:noProof/>
        </w:rPr>
        <w:lastRenderedPageBreak/>
        <w:drawing>
          <wp:inline distT="0" distB="0" distL="0" distR="0" wp14:anchorId="1AC98199" wp14:editId="3F7D83AE">
            <wp:extent cx="4339100" cy="4709120"/>
            <wp:effectExtent l="0" t="0" r="0" b="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9100" cy="47091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Pr="00B32927" w:rsidR="00A55C4A" w:rsidP="0071184C" w:rsidRDefault="00A55C4A" w14:paraId="77017D61" w14:textId="77777777">
      <w:pPr>
        <w:spacing w:line="360" w:lineRule="auto"/>
        <w:rPr>
          <w:rFonts w:ascii="Times New Roman" w:hAnsi="Times New Roman" w:cs="Times New Roman"/>
          <w:sz w:val="24"/>
          <w:szCs w:val="24"/>
          <w:lang w:val="en-GB"/>
        </w:rPr>
      </w:pPr>
    </w:p>
    <w:p w:rsidRPr="00B32927" w:rsidR="00A55C4A" w:rsidP="0071184C" w:rsidRDefault="003C2E91" w14:paraId="77017D62" w14:textId="43F35129">
      <w:pPr>
        <w:spacing w:line="360" w:lineRule="auto"/>
        <w:rPr>
          <w:rFonts w:ascii="Times New Roman" w:hAnsi="Times New Roman" w:cs="Times New Roman"/>
          <w:b/>
          <w:sz w:val="24"/>
          <w:szCs w:val="24"/>
          <w:lang w:val="en-GB"/>
        </w:rPr>
      </w:pPr>
      <w:r w:rsidRPr="00B32927">
        <w:rPr>
          <w:rFonts w:ascii="Times New Roman" w:hAnsi="Times New Roman" w:cs="Times New Roman"/>
          <w:b/>
          <w:sz w:val="24"/>
          <w:szCs w:val="24"/>
          <w:lang w:val="en-GB"/>
        </w:rPr>
        <w:t xml:space="preserve">The </w:t>
      </w:r>
      <w:r w:rsidR="00AC1C75">
        <w:rPr>
          <w:rFonts w:ascii="Times New Roman" w:hAnsi="Times New Roman" w:cs="Times New Roman"/>
          <w:b/>
          <w:sz w:val="24"/>
          <w:szCs w:val="24"/>
          <w:lang w:val="en-GB"/>
        </w:rPr>
        <w:t>‘Early EMU’</w:t>
      </w:r>
      <w:r w:rsidRPr="00B32927" w:rsidR="00A55C4A">
        <w:rPr>
          <w:rFonts w:ascii="Times New Roman" w:hAnsi="Times New Roman" w:cs="Times New Roman"/>
          <w:b/>
          <w:sz w:val="24"/>
          <w:szCs w:val="24"/>
          <w:lang w:val="en-GB"/>
        </w:rPr>
        <w:t xml:space="preserve">: </w:t>
      </w:r>
      <w:r w:rsidRPr="00B32927">
        <w:rPr>
          <w:rFonts w:ascii="Times New Roman" w:hAnsi="Times New Roman" w:cs="Times New Roman"/>
          <w:b/>
          <w:sz w:val="24"/>
          <w:szCs w:val="24"/>
          <w:lang w:val="en-GB"/>
        </w:rPr>
        <w:t>Mass Politics and Nation States</w:t>
      </w:r>
    </w:p>
    <w:p w:rsidRPr="00B32927" w:rsidR="00997B4B" w:rsidP="0071184C" w:rsidRDefault="00997B4B" w14:paraId="77017D63" w14:textId="7847B97D">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architects of </w:t>
      </w:r>
      <w:r w:rsidRPr="00B32927" w:rsidR="00BC74D7">
        <w:rPr>
          <w:rFonts w:ascii="Times New Roman" w:hAnsi="Times New Roman" w:cs="Times New Roman"/>
          <w:sz w:val="24"/>
          <w:szCs w:val="24"/>
          <w:lang w:val="en-GB"/>
        </w:rPr>
        <w:t xml:space="preserve">monetary union were conscious of the incomplete character of the project. </w:t>
      </w:r>
      <w:r w:rsidRPr="00B32927">
        <w:rPr>
          <w:rFonts w:ascii="Times New Roman" w:hAnsi="Times New Roman" w:cs="Times New Roman"/>
          <w:sz w:val="24"/>
          <w:szCs w:val="24"/>
          <w:lang w:val="en-GB"/>
        </w:rPr>
        <w:t xml:space="preserve">In the words of Helmut Kohl, the German </w:t>
      </w:r>
      <w:r w:rsidRPr="00B32927" w:rsidR="009D07EC">
        <w:rPr>
          <w:rFonts w:ascii="Times New Roman" w:hAnsi="Times New Roman" w:cs="Times New Roman"/>
          <w:sz w:val="24"/>
          <w:szCs w:val="24"/>
          <w:lang w:val="en-GB"/>
        </w:rPr>
        <w:t>C</w:t>
      </w:r>
      <w:r w:rsidRPr="00B32927" w:rsidR="005C195A">
        <w:rPr>
          <w:rFonts w:ascii="Times New Roman" w:hAnsi="Times New Roman" w:cs="Times New Roman"/>
          <w:sz w:val="24"/>
          <w:szCs w:val="24"/>
          <w:lang w:val="en-GB"/>
        </w:rPr>
        <w:t xml:space="preserve">hancellor at the time of Maastricht negotiations that resulted in </w:t>
      </w:r>
      <w:r w:rsidRPr="00B32927" w:rsidR="00BC74D7">
        <w:rPr>
          <w:rFonts w:ascii="Times New Roman" w:hAnsi="Times New Roman" w:cs="Times New Roman"/>
          <w:sz w:val="24"/>
          <w:szCs w:val="24"/>
          <w:lang w:val="en-GB"/>
        </w:rPr>
        <w:t>EMU</w:t>
      </w:r>
      <w:r w:rsidRPr="00B32927" w:rsidR="006078B4">
        <w:rPr>
          <w:rFonts w:ascii="Times New Roman" w:hAnsi="Times New Roman" w:cs="Times New Roman"/>
          <w:sz w:val="24"/>
          <w:szCs w:val="24"/>
          <w:lang w:val="en-GB"/>
        </w:rPr>
        <w:t xml:space="preserve">, a monetary union without political union </w:t>
      </w:r>
      <w:r w:rsidRPr="00B32927" w:rsidR="00BC74D7">
        <w:rPr>
          <w:rFonts w:ascii="Times New Roman" w:hAnsi="Times New Roman" w:cs="Times New Roman"/>
          <w:sz w:val="24"/>
          <w:szCs w:val="24"/>
          <w:lang w:val="en-GB"/>
        </w:rPr>
        <w:t xml:space="preserve">was bound to be </w:t>
      </w:r>
      <w:r w:rsidRPr="00B32927" w:rsidR="006078B4">
        <w:rPr>
          <w:rFonts w:ascii="Times New Roman" w:hAnsi="Times New Roman" w:cs="Times New Roman"/>
          <w:sz w:val="24"/>
          <w:szCs w:val="24"/>
          <w:lang w:val="en-GB"/>
        </w:rPr>
        <w:t>a ‘castle in the air’.</w:t>
      </w:r>
      <w:r w:rsidRPr="00B32927" w:rsidR="006078B4">
        <w:rPr>
          <w:rStyle w:val="FootnoteReference"/>
          <w:rFonts w:ascii="Times New Roman" w:hAnsi="Times New Roman" w:cs="Times New Roman"/>
          <w:sz w:val="24"/>
          <w:szCs w:val="24"/>
          <w:lang w:val="en-GB"/>
        </w:rPr>
        <w:footnoteReference w:id="12"/>
      </w:r>
      <w:r w:rsidRPr="00B32927" w:rsidR="006078B4">
        <w:rPr>
          <w:rFonts w:ascii="Times New Roman" w:hAnsi="Times New Roman" w:cs="Times New Roman"/>
          <w:sz w:val="24"/>
          <w:szCs w:val="24"/>
          <w:lang w:val="en-GB"/>
        </w:rPr>
        <w:t xml:space="preserve"> </w:t>
      </w:r>
      <w:r w:rsidRPr="00B32927" w:rsidR="00BC74D7">
        <w:rPr>
          <w:rFonts w:ascii="Times New Roman" w:hAnsi="Times New Roman" w:cs="Times New Roman"/>
          <w:sz w:val="24"/>
          <w:szCs w:val="24"/>
          <w:lang w:val="en-GB"/>
        </w:rPr>
        <w:t xml:space="preserve">Still, the </w:t>
      </w:r>
      <w:r w:rsidRPr="00B32927" w:rsidR="005C195A">
        <w:rPr>
          <w:rFonts w:ascii="Times New Roman" w:hAnsi="Times New Roman" w:cs="Times New Roman"/>
          <w:sz w:val="24"/>
          <w:szCs w:val="24"/>
          <w:lang w:val="en-GB"/>
        </w:rPr>
        <w:t xml:space="preserve">incomplete </w:t>
      </w:r>
      <w:r w:rsidRPr="00B32927" w:rsidR="00BC74D7">
        <w:rPr>
          <w:rFonts w:ascii="Times New Roman" w:hAnsi="Times New Roman" w:cs="Times New Roman"/>
          <w:sz w:val="24"/>
          <w:szCs w:val="24"/>
          <w:lang w:val="en-GB"/>
        </w:rPr>
        <w:t>character of</w:t>
      </w:r>
      <w:r w:rsidRPr="00B32927" w:rsidR="006078B4">
        <w:rPr>
          <w:rFonts w:ascii="Times New Roman" w:hAnsi="Times New Roman" w:cs="Times New Roman"/>
          <w:sz w:val="24"/>
          <w:szCs w:val="24"/>
          <w:lang w:val="en-GB"/>
        </w:rPr>
        <w:t xml:space="preserve"> </w:t>
      </w:r>
      <w:r w:rsidRPr="00B32927" w:rsidR="005C195A">
        <w:rPr>
          <w:rFonts w:ascii="Times New Roman" w:hAnsi="Times New Roman" w:cs="Times New Roman"/>
          <w:sz w:val="24"/>
          <w:szCs w:val="24"/>
          <w:lang w:val="en-GB"/>
        </w:rPr>
        <w:t>EMU</w:t>
      </w:r>
      <w:r w:rsidRPr="00B32927" w:rsidR="00AD55A7">
        <w:rPr>
          <w:rFonts w:ascii="Times New Roman" w:hAnsi="Times New Roman" w:cs="Times New Roman"/>
          <w:sz w:val="24"/>
          <w:szCs w:val="24"/>
          <w:lang w:val="en-GB"/>
        </w:rPr>
        <w:t xml:space="preserve"> allowed the EU to preserve national sovereignty and mass politics - in a way, the EU was seeking to eat its cake and have it too</w:t>
      </w:r>
      <w:bookmarkStart w:name="_Ref406585178" w:id="5"/>
      <w:r w:rsidRPr="00B32927" w:rsidR="00AD55A7">
        <w:rPr>
          <w:rFonts w:ascii="Times New Roman" w:hAnsi="Times New Roman" w:cs="Times New Roman"/>
          <w:sz w:val="24"/>
          <w:szCs w:val="24"/>
          <w:lang w:val="en-GB"/>
        </w:rPr>
        <w:t>.</w:t>
      </w:r>
      <w:r w:rsidRPr="00B32927" w:rsidR="00D82ADF">
        <w:rPr>
          <w:rStyle w:val="FootnoteReference"/>
          <w:rFonts w:ascii="Times New Roman" w:hAnsi="Times New Roman" w:cs="Times New Roman"/>
          <w:sz w:val="24"/>
          <w:szCs w:val="24"/>
          <w:lang w:val="en-GB"/>
        </w:rPr>
        <w:footnoteReference w:id="13"/>
      </w:r>
      <w:bookmarkEnd w:id="5"/>
      <w:r w:rsidRPr="00B32927" w:rsidR="00AD55A7">
        <w:rPr>
          <w:rFonts w:ascii="Times New Roman" w:hAnsi="Times New Roman" w:cs="Times New Roman"/>
          <w:sz w:val="24"/>
          <w:szCs w:val="24"/>
          <w:lang w:val="en-GB"/>
        </w:rPr>
        <w:t xml:space="preserve"> However, t</w:t>
      </w:r>
      <w:r w:rsidRPr="00B32927" w:rsidR="004E3F2C">
        <w:rPr>
          <w:rFonts w:ascii="Times New Roman" w:hAnsi="Times New Roman" w:cs="Times New Roman"/>
          <w:sz w:val="24"/>
          <w:szCs w:val="24"/>
          <w:lang w:val="en-GB"/>
        </w:rPr>
        <w:t xml:space="preserve">he price to be paid for defying </w:t>
      </w:r>
      <w:proofErr w:type="spellStart"/>
      <w:r w:rsidRPr="00B32927" w:rsidR="004E3F2C">
        <w:rPr>
          <w:rFonts w:ascii="Times New Roman" w:hAnsi="Times New Roman" w:cs="Times New Roman"/>
          <w:sz w:val="24"/>
          <w:szCs w:val="24"/>
          <w:lang w:val="en-GB"/>
        </w:rPr>
        <w:t>Rodrik’s</w:t>
      </w:r>
      <w:proofErr w:type="spellEnd"/>
      <w:r w:rsidRPr="00B32927" w:rsidR="004E3F2C">
        <w:rPr>
          <w:rFonts w:ascii="Times New Roman" w:hAnsi="Times New Roman" w:cs="Times New Roman"/>
          <w:sz w:val="24"/>
          <w:szCs w:val="24"/>
          <w:lang w:val="en-GB"/>
        </w:rPr>
        <w:t xml:space="preserve"> trilemma was </w:t>
      </w:r>
      <w:r w:rsidRPr="00B32927" w:rsidR="002A4276">
        <w:rPr>
          <w:rFonts w:ascii="Times New Roman" w:hAnsi="Times New Roman" w:cs="Times New Roman"/>
          <w:sz w:val="24"/>
          <w:szCs w:val="24"/>
          <w:lang w:val="en-GB"/>
        </w:rPr>
        <w:t xml:space="preserve">a monetary union </w:t>
      </w:r>
      <w:r w:rsidRPr="00B32927" w:rsidR="000D11F1">
        <w:rPr>
          <w:rFonts w:ascii="Times New Roman" w:hAnsi="Times New Roman" w:cs="Times New Roman"/>
          <w:sz w:val="24"/>
          <w:szCs w:val="24"/>
          <w:lang w:val="en-GB"/>
        </w:rPr>
        <w:t xml:space="preserve">that </w:t>
      </w:r>
      <w:r w:rsidRPr="00B32927" w:rsidR="000D11F1">
        <w:rPr>
          <w:rFonts w:ascii="Times New Roman" w:hAnsi="Times New Roman" w:cs="Times New Roman"/>
          <w:sz w:val="24"/>
          <w:szCs w:val="24"/>
          <w:lang w:val="en-GB"/>
        </w:rPr>
        <w:lastRenderedPageBreak/>
        <w:t xml:space="preserve">proved vulnerable </w:t>
      </w:r>
      <w:r w:rsidRPr="00B32927" w:rsidR="00D93B98">
        <w:rPr>
          <w:rFonts w:ascii="Times New Roman" w:hAnsi="Times New Roman" w:cs="Times New Roman"/>
          <w:sz w:val="24"/>
          <w:szCs w:val="24"/>
          <w:lang w:val="en-GB"/>
        </w:rPr>
        <w:t>and only</w:t>
      </w:r>
      <w:r w:rsidRPr="000F4954" w:rsidR="00D93B98">
        <w:rPr>
          <w:rFonts w:ascii="Times New Roman" w:hAnsi="Times New Roman" w:cs="Times New Roman"/>
          <w:sz w:val="24"/>
          <w:szCs w:val="24"/>
          <w:lang w:val="en-GB"/>
        </w:rPr>
        <w:t xml:space="preserve"> seemed</w:t>
      </w:r>
      <w:r w:rsidRPr="00B32927" w:rsidR="00D93B98">
        <w:rPr>
          <w:rFonts w:ascii="Times New Roman" w:hAnsi="Times New Roman" w:cs="Times New Roman"/>
          <w:i/>
          <w:sz w:val="24"/>
          <w:szCs w:val="24"/>
          <w:lang w:val="en-GB"/>
        </w:rPr>
        <w:t xml:space="preserve"> </w:t>
      </w:r>
      <w:r w:rsidRPr="00B32927" w:rsidR="00D93B98">
        <w:rPr>
          <w:rFonts w:ascii="Times New Roman" w:hAnsi="Times New Roman" w:cs="Times New Roman"/>
          <w:sz w:val="24"/>
          <w:szCs w:val="24"/>
          <w:lang w:val="en-GB"/>
        </w:rPr>
        <w:t>to work</w:t>
      </w:r>
      <w:r w:rsidRPr="00B32927" w:rsidR="005C195A">
        <w:rPr>
          <w:rFonts w:ascii="Times New Roman" w:hAnsi="Times New Roman" w:cs="Times New Roman"/>
          <w:sz w:val="24"/>
          <w:szCs w:val="24"/>
          <w:lang w:val="en-GB"/>
        </w:rPr>
        <w:t>.</w:t>
      </w:r>
      <w:r w:rsidRPr="00B32927" w:rsidR="00BF356D">
        <w:rPr>
          <w:rStyle w:val="FootnoteReference"/>
          <w:rFonts w:ascii="Times New Roman" w:hAnsi="Times New Roman" w:cs="Times New Roman"/>
          <w:sz w:val="24"/>
          <w:szCs w:val="24"/>
          <w:lang w:val="en-GB"/>
        </w:rPr>
        <w:footnoteReference w:id="14"/>
      </w:r>
      <w:r w:rsidRPr="00B32927" w:rsidR="00730ECD">
        <w:rPr>
          <w:rFonts w:ascii="Times New Roman" w:hAnsi="Times New Roman" w:cs="Times New Roman"/>
          <w:sz w:val="24"/>
          <w:szCs w:val="24"/>
          <w:lang w:val="en-GB"/>
        </w:rPr>
        <w:t xml:space="preserve"> A number of features of</w:t>
      </w:r>
      <w:r w:rsidRPr="00B32927" w:rsidR="005C195A">
        <w:rPr>
          <w:rFonts w:ascii="Times New Roman" w:hAnsi="Times New Roman" w:cs="Times New Roman"/>
          <w:sz w:val="24"/>
          <w:szCs w:val="24"/>
          <w:lang w:val="en-GB"/>
        </w:rPr>
        <w:t xml:space="preserve"> EMU </w:t>
      </w:r>
      <w:r w:rsidRPr="00B32927" w:rsidR="00D93B98">
        <w:rPr>
          <w:rFonts w:ascii="Times New Roman" w:hAnsi="Times New Roman" w:cs="Times New Roman"/>
          <w:sz w:val="24"/>
          <w:szCs w:val="24"/>
          <w:lang w:val="en-GB"/>
        </w:rPr>
        <w:t xml:space="preserve">substantiate such </w:t>
      </w:r>
      <w:r w:rsidRPr="00B32927" w:rsidR="005A7688">
        <w:rPr>
          <w:rFonts w:ascii="Times New Roman" w:hAnsi="Times New Roman" w:cs="Times New Roman"/>
          <w:sz w:val="24"/>
          <w:szCs w:val="24"/>
          <w:lang w:val="en-GB"/>
        </w:rPr>
        <w:t xml:space="preserve">an </w:t>
      </w:r>
      <w:r w:rsidRPr="00B32927" w:rsidR="00D93B98">
        <w:rPr>
          <w:rFonts w:ascii="Times New Roman" w:hAnsi="Times New Roman" w:cs="Times New Roman"/>
          <w:sz w:val="24"/>
          <w:szCs w:val="24"/>
          <w:lang w:val="en-GB"/>
        </w:rPr>
        <w:t>assessment</w:t>
      </w:r>
      <w:r w:rsidRPr="00B32927" w:rsidR="005C195A">
        <w:rPr>
          <w:rFonts w:ascii="Times New Roman" w:hAnsi="Times New Roman" w:cs="Times New Roman"/>
          <w:sz w:val="24"/>
          <w:szCs w:val="24"/>
          <w:lang w:val="en-GB"/>
        </w:rPr>
        <w:t>.</w:t>
      </w:r>
      <w:r w:rsidRPr="00B32927" w:rsidR="003F35EC">
        <w:rPr>
          <w:rStyle w:val="FootnoteReference"/>
          <w:rFonts w:ascii="Times New Roman" w:hAnsi="Times New Roman" w:cs="Times New Roman"/>
          <w:sz w:val="24"/>
          <w:szCs w:val="24"/>
          <w:lang w:val="en-GB"/>
        </w:rPr>
        <w:footnoteReference w:id="15"/>
      </w:r>
    </w:p>
    <w:p w:rsidRPr="00B32927" w:rsidR="000D11F1" w:rsidP="0071184C" w:rsidRDefault="005C195A" w14:paraId="0EE82A7E" w14:textId="44ABF45C">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First, EMU was asymmetric.</w:t>
      </w:r>
      <w:bookmarkStart w:name="_Ref406585756" w:id="6"/>
      <w:r w:rsidRPr="00B32927" w:rsidR="009601DF">
        <w:rPr>
          <w:rStyle w:val="FootnoteReference"/>
          <w:rFonts w:ascii="Times New Roman" w:hAnsi="Times New Roman" w:cs="Times New Roman"/>
          <w:sz w:val="24"/>
          <w:szCs w:val="24"/>
          <w:lang w:val="en-GB"/>
        </w:rPr>
        <w:footnoteReference w:id="16"/>
      </w:r>
      <w:bookmarkEnd w:id="6"/>
      <w:r w:rsidRPr="00B32927">
        <w:rPr>
          <w:rFonts w:ascii="Times New Roman" w:hAnsi="Times New Roman" w:cs="Times New Roman"/>
          <w:sz w:val="24"/>
          <w:szCs w:val="24"/>
          <w:lang w:val="en-GB"/>
        </w:rPr>
        <w:t xml:space="preserve"> The monetary side was strong and in</w:t>
      </w:r>
      <w:r w:rsidRPr="00B32927" w:rsidR="00191A48">
        <w:rPr>
          <w:rFonts w:ascii="Times New Roman" w:hAnsi="Times New Roman" w:cs="Times New Roman"/>
          <w:sz w:val="24"/>
          <w:szCs w:val="24"/>
          <w:lang w:val="en-GB"/>
        </w:rPr>
        <w:t>volved exclusive EU competence for</w:t>
      </w:r>
      <w:r w:rsidRPr="00B32927">
        <w:rPr>
          <w:rFonts w:ascii="Times New Roman" w:hAnsi="Times New Roman" w:cs="Times New Roman"/>
          <w:sz w:val="24"/>
          <w:szCs w:val="24"/>
          <w:lang w:val="en-GB"/>
        </w:rPr>
        <w:t xml:space="preserve"> monetary policy administered by a new EU institution, the European Central Bank. </w:t>
      </w:r>
      <w:r w:rsidRPr="00B32927" w:rsidR="00D93B98">
        <w:rPr>
          <w:rFonts w:ascii="Times New Roman" w:hAnsi="Times New Roman" w:cs="Times New Roman"/>
          <w:sz w:val="24"/>
          <w:szCs w:val="24"/>
          <w:lang w:val="en-GB"/>
        </w:rPr>
        <w:t>N</w:t>
      </w:r>
      <w:r w:rsidRPr="00B32927" w:rsidR="006336BD">
        <w:rPr>
          <w:rFonts w:ascii="Times New Roman" w:hAnsi="Times New Roman" w:cs="Times New Roman"/>
          <w:sz w:val="24"/>
          <w:szCs w:val="24"/>
          <w:lang w:val="en-GB"/>
        </w:rPr>
        <w:t xml:space="preserve">ational currencies </w:t>
      </w:r>
      <w:r w:rsidRPr="00B32927" w:rsidR="00D93B98">
        <w:rPr>
          <w:rFonts w:ascii="Times New Roman" w:hAnsi="Times New Roman" w:cs="Times New Roman"/>
          <w:sz w:val="24"/>
          <w:szCs w:val="24"/>
          <w:lang w:val="en-GB"/>
        </w:rPr>
        <w:t xml:space="preserve">were abandoned </w:t>
      </w:r>
      <w:r w:rsidRPr="00B32927" w:rsidR="006336BD">
        <w:rPr>
          <w:rFonts w:ascii="Times New Roman" w:hAnsi="Times New Roman" w:cs="Times New Roman"/>
          <w:sz w:val="24"/>
          <w:szCs w:val="24"/>
          <w:lang w:val="en-GB"/>
        </w:rPr>
        <w:t xml:space="preserve">in favour of a common currency, </w:t>
      </w:r>
      <w:r w:rsidRPr="00B32927" w:rsidR="00730ECD">
        <w:rPr>
          <w:rFonts w:ascii="Times New Roman" w:hAnsi="Times New Roman" w:cs="Times New Roman"/>
          <w:sz w:val="24"/>
          <w:szCs w:val="24"/>
          <w:lang w:val="en-GB"/>
        </w:rPr>
        <w:t xml:space="preserve">the </w:t>
      </w:r>
      <w:r w:rsidRPr="00B32927" w:rsidR="006336BD">
        <w:rPr>
          <w:rFonts w:ascii="Times New Roman" w:hAnsi="Times New Roman" w:cs="Times New Roman"/>
          <w:sz w:val="24"/>
          <w:szCs w:val="24"/>
          <w:lang w:val="en-GB"/>
        </w:rPr>
        <w:t xml:space="preserve">euro. </w:t>
      </w:r>
      <w:r w:rsidRPr="00B32927">
        <w:rPr>
          <w:rFonts w:ascii="Times New Roman" w:hAnsi="Times New Roman" w:cs="Times New Roman"/>
          <w:sz w:val="24"/>
          <w:szCs w:val="24"/>
          <w:lang w:val="en-GB"/>
        </w:rPr>
        <w:t>By cont</w:t>
      </w:r>
      <w:r w:rsidRPr="00B32927" w:rsidR="000D11F1">
        <w:rPr>
          <w:rFonts w:ascii="Times New Roman" w:hAnsi="Times New Roman" w:cs="Times New Roman"/>
          <w:sz w:val="24"/>
          <w:szCs w:val="24"/>
          <w:lang w:val="en-GB"/>
        </w:rPr>
        <w:t>rast, the economic side was less integrated</w:t>
      </w:r>
      <w:r w:rsidRPr="00B32927">
        <w:rPr>
          <w:rFonts w:ascii="Times New Roman" w:hAnsi="Times New Roman" w:cs="Times New Roman"/>
          <w:sz w:val="24"/>
          <w:szCs w:val="24"/>
          <w:lang w:val="en-GB"/>
        </w:rPr>
        <w:t>. Member States remained in control</w:t>
      </w:r>
      <w:r w:rsidRPr="00B32927" w:rsidR="009C288A">
        <w:rPr>
          <w:rFonts w:ascii="Times New Roman" w:hAnsi="Times New Roman" w:cs="Times New Roman"/>
          <w:sz w:val="24"/>
          <w:szCs w:val="24"/>
          <w:lang w:val="en-GB"/>
        </w:rPr>
        <w:t xml:space="preserve"> of their </w:t>
      </w:r>
      <w:r w:rsidRPr="00B32927" w:rsidR="000D11F1">
        <w:rPr>
          <w:rFonts w:ascii="Times New Roman" w:hAnsi="Times New Roman" w:cs="Times New Roman"/>
          <w:sz w:val="24"/>
          <w:szCs w:val="24"/>
          <w:lang w:val="en-GB"/>
        </w:rPr>
        <w:t xml:space="preserve">economic and </w:t>
      </w:r>
      <w:r w:rsidRPr="00B32927" w:rsidR="009C288A">
        <w:rPr>
          <w:rFonts w:ascii="Times New Roman" w:hAnsi="Times New Roman" w:cs="Times New Roman"/>
          <w:sz w:val="24"/>
          <w:szCs w:val="24"/>
          <w:lang w:val="en-GB"/>
        </w:rPr>
        <w:t>fiscal policies</w:t>
      </w:r>
      <w:r w:rsidRPr="00B32927">
        <w:rPr>
          <w:rFonts w:ascii="Times New Roman" w:hAnsi="Times New Roman" w:cs="Times New Roman"/>
          <w:sz w:val="24"/>
          <w:szCs w:val="24"/>
          <w:lang w:val="en-GB"/>
        </w:rPr>
        <w:t xml:space="preserve">. </w:t>
      </w:r>
      <w:r w:rsidR="000F4954">
        <w:rPr>
          <w:rFonts w:ascii="Times New Roman" w:hAnsi="Times New Roman" w:cs="Times New Roman"/>
          <w:sz w:val="24"/>
          <w:szCs w:val="24"/>
          <w:lang w:val="en-GB"/>
        </w:rPr>
        <w:t>In the main, t</w:t>
      </w:r>
      <w:r w:rsidRPr="00B32927">
        <w:rPr>
          <w:rFonts w:ascii="Times New Roman" w:hAnsi="Times New Roman" w:cs="Times New Roman"/>
          <w:sz w:val="24"/>
          <w:szCs w:val="24"/>
          <w:lang w:val="en-GB"/>
        </w:rPr>
        <w:t xml:space="preserve">he role of the EU was </w:t>
      </w:r>
      <w:r w:rsidRPr="00B32927" w:rsidR="009C288A">
        <w:rPr>
          <w:rFonts w:ascii="Times New Roman" w:hAnsi="Times New Roman" w:cs="Times New Roman"/>
          <w:sz w:val="24"/>
          <w:szCs w:val="24"/>
          <w:lang w:val="en-GB"/>
        </w:rPr>
        <w:t xml:space="preserve">limited to </w:t>
      </w:r>
      <w:r w:rsidRPr="00B32927">
        <w:rPr>
          <w:rFonts w:ascii="Times New Roman" w:hAnsi="Times New Roman" w:cs="Times New Roman"/>
          <w:sz w:val="24"/>
          <w:szCs w:val="24"/>
          <w:lang w:val="en-GB"/>
        </w:rPr>
        <w:t>soft coordination</w:t>
      </w:r>
      <w:r w:rsidRPr="00B32927" w:rsidR="009C288A">
        <w:rPr>
          <w:rFonts w:ascii="Times New Roman" w:hAnsi="Times New Roman" w:cs="Times New Roman"/>
          <w:sz w:val="24"/>
          <w:szCs w:val="24"/>
          <w:lang w:val="en-GB"/>
        </w:rPr>
        <w:t xml:space="preserve"> and </w:t>
      </w:r>
      <w:r w:rsidRPr="00B32927" w:rsidR="000D11F1">
        <w:rPr>
          <w:rFonts w:ascii="Times New Roman" w:hAnsi="Times New Roman" w:cs="Times New Roman"/>
          <w:sz w:val="24"/>
          <w:szCs w:val="24"/>
          <w:lang w:val="en-GB"/>
        </w:rPr>
        <w:t xml:space="preserve">weak </w:t>
      </w:r>
      <w:r w:rsidRPr="00B32927" w:rsidR="009C288A">
        <w:rPr>
          <w:rFonts w:ascii="Times New Roman" w:hAnsi="Times New Roman" w:cs="Times New Roman"/>
          <w:sz w:val="24"/>
          <w:szCs w:val="24"/>
          <w:lang w:val="en-GB"/>
        </w:rPr>
        <w:t>monitoring</w:t>
      </w:r>
      <w:r w:rsidRPr="00B32927">
        <w:rPr>
          <w:rFonts w:ascii="Times New Roman" w:hAnsi="Times New Roman" w:cs="Times New Roman"/>
          <w:sz w:val="24"/>
          <w:szCs w:val="24"/>
          <w:lang w:val="en-GB"/>
        </w:rPr>
        <w:t xml:space="preserve">. The EU </w:t>
      </w:r>
      <w:r w:rsidRPr="00B32927" w:rsidR="009C288A">
        <w:rPr>
          <w:rFonts w:ascii="Times New Roman" w:hAnsi="Times New Roman" w:cs="Times New Roman"/>
          <w:sz w:val="24"/>
          <w:szCs w:val="24"/>
          <w:lang w:val="en-GB"/>
        </w:rPr>
        <w:t xml:space="preserve">spread </w:t>
      </w:r>
      <w:r w:rsidRPr="00B32927">
        <w:rPr>
          <w:rFonts w:ascii="Times New Roman" w:hAnsi="Times New Roman" w:cs="Times New Roman"/>
          <w:sz w:val="24"/>
          <w:szCs w:val="24"/>
          <w:lang w:val="en-GB"/>
        </w:rPr>
        <w:t xml:space="preserve">best practices, </w:t>
      </w:r>
      <w:r w:rsidRPr="00B32927" w:rsidR="009C288A">
        <w:rPr>
          <w:rFonts w:ascii="Times New Roman" w:hAnsi="Times New Roman" w:cs="Times New Roman"/>
          <w:sz w:val="24"/>
          <w:szCs w:val="24"/>
          <w:lang w:val="en-GB"/>
        </w:rPr>
        <w:t xml:space="preserve">while setting </w:t>
      </w:r>
      <w:r w:rsidRPr="00B32927">
        <w:rPr>
          <w:rFonts w:ascii="Times New Roman" w:hAnsi="Times New Roman" w:cs="Times New Roman"/>
          <w:sz w:val="24"/>
          <w:szCs w:val="24"/>
          <w:lang w:val="en-GB"/>
        </w:rPr>
        <w:t>benchmark</w:t>
      </w:r>
      <w:r w:rsidRPr="00B32927" w:rsidR="009C288A">
        <w:rPr>
          <w:rFonts w:ascii="Times New Roman" w:hAnsi="Times New Roman" w:cs="Times New Roman"/>
          <w:sz w:val="24"/>
          <w:szCs w:val="24"/>
          <w:lang w:val="en-GB"/>
        </w:rPr>
        <w:t>s</w:t>
      </w:r>
      <w:r w:rsidRPr="00B32927">
        <w:rPr>
          <w:rFonts w:ascii="Times New Roman" w:hAnsi="Times New Roman" w:cs="Times New Roman"/>
          <w:sz w:val="24"/>
          <w:szCs w:val="24"/>
          <w:lang w:val="en-GB"/>
        </w:rPr>
        <w:t xml:space="preserve"> and </w:t>
      </w:r>
      <w:r w:rsidRPr="00B32927" w:rsidR="009C288A">
        <w:rPr>
          <w:rFonts w:ascii="Times New Roman" w:hAnsi="Times New Roman" w:cs="Times New Roman"/>
          <w:sz w:val="24"/>
          <w:szCs w:val="24"/>
          <w:lang w:val="en-GB"/>
        </w:rPr>
        <w:t xml:space="preserve">making </w:t>
      </w:r>
      <w:r w:rsidRPr="00B32927">
        <w:rPr>
          <w:rFonts w:ascii="Times New Roman" w:hAnsi="Times New Roman" w:cs="Times New Roman"/>
          <w:sz w:val="24"/>
          <w:szCs w:val="24"/>
          <w:lang w:val="en-GB"/>
        </w:rPr>
        <w:t>exhort</w:t>
      </w:r>
      <w:r w:rsidRPr="00B32927" w:rsidR="009C288A">
        <w:rPr>
          <w:rFonts w:ascii="Times New Roman" w:hAnsi="Times New Roman" w:cs="Times New Roman"/>
          <w:sz w:val="24"/>
          <w:szCs w:val="24"/>
          <w:lang w:val="en-GB"/>
        </w:rPr>
        <w:t>ations</w:t>
      </w:r>
      <w:r w:rsidRPr="00B32927" w:rsidR="000D11F1">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but it could not impose.</w:t>
      </w:r>
      <w:r w:rsidRPr="00B32927" w:rsidR="00DF5D63">
        <w:rPr>
          <w:rFonts w:ascii="Times New Roman" w:hAnsi="Times New Roman" w:cs="Times New Roman"/>
          <w:sz w:val="24"/>
          <w:szCs w:val="24"/>
          <w:lang w:val="en-GB"/>
        </w:rPr>
        <w:t xml:space="preserve"> </w:t>
      </w:r>
    </w:p>
    <w:p w:rsidRPr="00B32927" w:rsidR="006336BD" w:rsidP="0071184C" w:rsidRDefault="007E0B1A" w14:paraId="77017D66" w14:textId="4F57B954">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w:t>
      </w:r>
      <w:r w:rsidRPr="00B32927" w:rsidR="006336BD">
        <w:rPr>
          <w:rFonts w:ascii="Times New Roman" w:hAnsi="Times New Roman" w:cs="Times New Roman"/>
          <w:sz w:val="24"/>
          <w:szCs w:val="24"/>
          <w:lang w:val="en-GB"/>
        </w:rPr>
        <w:t xml:space="preserve">limited </w:t>
      </w:r>
      <w:r w:rsidRPr="00B32927">
        <w:rPr>
          <w:rFonts w:ascii="Times New Roman" w:hAnsi="Times New Roman" w:cs="Times New Roman"/>
          <w:sz w:val="24"/>
          <w:szCs w:val="24"/>
          <w:lang w:val="en-GB"/>
        </w:rPr>
        <w:t xml:space="preserve">power </w:t>
      </w:r>
      <w:r w:rsidRPr="00B32927" w:rsidR="006336BD">
        <w:rPr>
          <w:rFonts w:ascii="Times New Roman" w:hAnsi="Times New Roman" w:cs="Times New Roman"/>
          <w:sz w:val="24"/>
          <w:szCs w:val="24"/>
          <w:lang w:val="en-GB"/>
        </w:rPr>
        <w:t xml:space="preserve">of the EU </w:t>
      </w:r>
      <w:r w:rsidRPr="00B32927">
        <w:rPr>
          <w:rFonts w:ascii="Times New Roman" w:hAnsi="Times New Roman" w:cs="Times New Roman"/>
          <w:sz w:val="24"/>
          <w:szCs w:val="24"/>
          <w:lang w:val="en-GB"/>
        </w:rPr>
        <w:t xml:space="preserve">over national </w:t>
      </w:r>
      <w:r w:rsidRPr="00B32927" w:rsidR="006336BD">
        <w:rPr>
          <w:rFonts w:ascii="Times New Roman" w:hAnsi="Times New Roman" w:cs="Times New Roman"/>
          <w:sz w:val="24"/>
          <w:szCs w:val="24"/>
          <w:lang w:val="en-GB"/>
        </w:rPr>
        <w:t xml:space="preserve">economic policy making was understandable from the perspective of national sovereignty and </w:t>
      </w:r>
      <w:r w:rsidRPr="00B32927">
        <w:rPr>
          <w:rFonts w:ascii="Times New Roman" w:hAnsi="Times New Roman" w:cs="Times New Roman"/>
          <w:sz w:val="24"/>
          <w:szCs w:val="24"/>
          <w:lang w:val="en-GB"/>
        </w:rPr>
        <w:t>mass politics</w:t>
      </w:r>
      <w:r w:rsidRPr="00B32927" w:rsidR="006336BD">
        <w:rPr>
          <w:rFonts w:ascii="Times New Roman" w:hAnsi="Times New Roman" w:cs="Times New Roman"/>
          <w:sz w:val="24"/>
          <w:szCs w:val="24"/>
          <w:lang w:val="en-GB"/>
        </w:rPr>
        <w:t>.</w:t>
      </w:r>
      <w:r w:rsidRPr="00B32927" w:rsidR="00FA075A">
        <w:rPr>
          <w:rFonts w:ascii="Times New Roman" w:hAnsi="Times New Roman" w:cs="Times New Roman"/>
          <w:sz w:val="24"/>
          <w:szCs w:val="24"/>
          <w:lang w:val="en-GB"/>
        </w:rPr>
        <w:t xml:space="preserve"> Different Member States </w:t>
      </w:r>
      <w:r w:rsidRPr="00B32927" w:rsidR="00F93869">
        <w:rPr>
          <w:rFonts w:ascii="Times New Roman" w:hAnsi="Times New Roman" w:cs="Times New Roman"/>
          <w:sz w:val="24"/>
          <w:szCs w:val="24"/>
          <w:lang w:val="en-GB"/>
        </w:rPr>
        <w:t xml:space="preserve">have different economic systems. While all </w:t>
      </w:r>
      <w:r w:rsidRPr="00B32927" w:rsidR="00755A29">
        <w:rPr>
          <w:rFonts w:ascii="Times New Roman" w:hAnsi="Times New Roman" w:cs="Times New Roman"/>
          <w:sz w:val="24"/>
          <w:szCs w:val="24"/>
          <w:lang w:val="en-GB"/>
        </w:rPr>
        <w:t>of them fitted the descri</w:t>
      </w:r>
      <w:r w:rsidRPr="00B32927" w:rsidR="000D11F1">
        <w:rPr>
          <w:rFonts w:ascii="Times New Roman" w:hAnsi="Times New Roman" w:cs="Times New Roman"/>
          <w:sz w:val="24"/>
          <w:szCs w:val="24"/>
          <w:lang w:val="en-GB"/>
        </w:rPr>
        <w:t>ption of</w:t>
      </w:r>
      <w:r w:rsidRPr="00B32927" w:rsidR="00755A29">
        <w:rPr>
          <w:rFonts w:ascii="Times New Roman" w:hAnsi="Times New Roman" w:cs="Times New Roman"/>
          <w:sz w:val="24"/>
          <w:szCs w:val="24"/>
          <w:lang w:val="en-GB"/>
        </w:rPr>
        <w:t xml:space="preserve"> </w:t>
      </w:r>
      <w:r w:rsidR="00276FCC">
        <w:rPr>
          <w:rFonts w:ascii="Times New Roman" w:hAnsi="Times New Roman" w:cs="Times New Roman"/>
          <w:sz w:val="24"/>
          <w:szCs w:val="24"/>
          <w:lang w:val="en-GB"/>
        </w:rPr>
        <w:t>‘</w:t>
      </w:r>
      <w:r w:rsidRPr="00B32927" w:rsidR="00F93869">
        <w:rPr>
          <w:rFonts w:ascii="Times New Roman" w:hAnsi="Times New Roman" w:cs="Times New Roman"/>
          <w:sz w:val="24"/>
          <w:szCs w:val="24"/>
          <w:lang w:val="en-GB"/>
        </w:rPr>
        <w:t>market economies</w:t>
      </w:r>
      <w:r w:rsidR="00276FCC">
        <w:rPr>
          <w:rFonts w:ascii="Times New Roman" w:hAnsi="Times New Roman" w:cs="Times New Roman"/>
          <w:sz w:val="24"/>
          <w:szCs w:val="24"/>
          <w:lang w:val="en-GB"/>
        </w:rPr>
        <w:t>’</w:t>
      </w:r>
      <w:r w:rsidRPr="00B32927" w:rsidR="00F93869">
        <w:rPr>
          <w:rFonts w:ascii="Times New Roman" w:hAnsi="Times New Roman" w:cs="Times New Roman"/>
          <w:sz w:val="24"/>
          <w:szCs w:val="24"/>
          <w:lang w:val="en-GB"/>
        </w:rPr>
        <w:t>, they embrace different varieties of capitalism.</w:t>
      </w:r>
      <w:bookmarkStart w:name="_Ref423361627" w:id="7"/>
      <w:r w:rsidRPr="00B32927" w:rsidR="002D3EE5">
        <w:rPr>
          <w:rStyle w:val="FootnoteReference"/>
          <w:rFonts w:ascii="Times New Roman" w:hAnsi="Times New Roman" w:cs="Times New Roman"/>
          <w:sz w:val="24"/>
          <w:szCs w:val="24"/>
          <w:lang w:val="en-GB"/>
        </w:rPr>
        <w:footnoteReference w:id="17"/>
      </w:r>
      <w:bookmarkEnd w:id="7"/>
      <w:r w:rsidRPr="00B32927" w:rsidR="00F93869">
        <w:rPr>
          <w:rFonts w:ascii="Times New Roman" w:hAnsi="Times New Roman" w:cs="Times New Roman"/>
          <w:sz w:val="24"/>
          <w:szCs w:val="24"/>
          <w:lang w:val="en-GB"/>
        </w:rPr>
        <w:t xml:space="preserve"> For example, Ireland is a liberal market economy, Germany is usually classified as a coordinated market economy, while Spain has been seen as a Mediterranean market economy. </w:t>
      </w:r>
      <w:r w:rsidRPr="00B32927" w:rsidR="00A25DC7">
        <w:rPr>
          <w:rFonts w:ascii="Times New Roman" w:hAnsi="Times New Roman" w:cs="Times New Roman"/>
          <w:sz w:val="24"/>
          <w:szCs w:val="24"/>
          <w:lang w:val="en-GB"/>
        </w:rPr>
        <w:t xml:space="preserve"> As a result, their economic needs and expectations are different. A policy that suits one country does not necessarily suit another. Further, the views that their citizens and elites have of things such as the role of markets in the society, the position of trade unions, and the nature of welfare states </w:t>
      </w:r>
      <w:r w:rsidRPr="00B32927" w:rsidR="00755A29">
        <w:rPr>
          <w:rFonts w:ascii="Times New Roman" w:hAnsi="Times New Roman" w:cs="Times New Roman"/>
          <w:sz w:val="24"/>
          <w:szCs w:val="24"/>
          <w:lang w:val="en-GB"/>
        </w:rPr>
        <w:t>is rather different</w:t>
      </w:r>
      <w:r w:rsidRPr="00B32927" w:rsidR="00A25DC7">
        <w:rPr>
          <w:rFonts w:ascii="Times New Roman" w:hAnsi="Times New Roman" w:cs="Times New Roman"/>
          <w:sz w:val="24"/>
          <w:szCs w:val="24"/>
          <w:lang w:val="en-GB"/>
        </w:rPr>
        <w:t>.</w:t>
      </w:r>
      <w:r w:rsidRPr="00B32927" w:rsidR="002D3EE5">
        <w:rPr>
          <w:rStyle w:val="FootnoteReference"/>
          <w:rFonts w:ascii="Times New Roman" w:hAnsi="Times New Roman" w:cs="Times New Roman"/>
          <w:sz w:val="24"/>
          <w:szCs w:val="24"/>
          <w:lang w:val="en-GB"/>
        </w:rPr>
        <w:footnoteReference w:id="18"/>
      </w:r>
      <w:r w:rsidRPr="00B32927" w:rsidR="002D3EE5">
        <w:rPr>
          <w:rFonts w:ascii="Times New Roman" w:hAnsi="Times New Roman" w:cs="Times New Roman"/>
          <w:sz w:val="24"/>
          <w:szCs w:val="24"/>
          <w:lang w:val="en-GB"/>
        </w:rPr>
        <w:t xml:space="preserve"> </w:t>
      </w:r>
      <w:r w:rsidRPr="00B32927" w:rsidR="00A25DC7">
        <w:rPr>
          <w:rFonts w:ascii="Times New Roman" w:hAnsi="Times New Roman" w:cs="Times New Roman"/>
          <w:sz w:val="24"/>
          <w:szCs w:val="24"/>
          <w:lang w:val="en-GB"/>
        </w:rPr>
        <w:t xml:space="preserve"> To protect sovereignty and to allow </w:t>
      </w:r>
      <w:r w:rsidRPr="00B32927" w:rsidR="00313D99">
        <w:rPr>
          <w:rFonts w:ascii="Times New Roman" w:hAnsi="Times New Roman" w:cs="Times New Roman"/>
          <w:sz w:val="24"/>
          <w:szCs w:val="24"/>
          <w:lang w:val="en-GB"/>
        </w:rPr>
        <w:t xml:space="preserve">domestic </w:t>
      </w:r>
      <w:r w:rsidRPr="00B32927" w:rsidR="00A25DC7">
        <w:rPr>
          <w:rFonts w:ascii="Times New Roman" w:hAnsi="Times New Roman" w:cs="Times New Roman"/>
          <w:sz w:val="24"/>
          <w:szCs w:val="24"/>
          <w:lang w:val="en-GB"/>
        </w:rPr>
        <w:t>mass politics to determine the fundamental economic structures of each country, it was not possible to create a unified economic policy for the EU.</w:t>
      </w:r>
      <w:r w:rsidRPr="00B32927" w:rsidR="00C251B4">
        <w:rPr>
          <w:rFonts w:ascii="Times New Roman" w:hAnsi="Times New Roman" w:cs="Times New Roman"/>
          <w:sz w:val="24"/>
          <w:szCs w:val="24"/>
          <w:lang w:val="en-GB"/>
        </w:rPr>
        <w:t xml:space="preserve"> Instead, the rules on economic </w:t>
      </w:r>
      <w:r w:rsidRPr="00B32927" w:rsidR="00DF5D63">
        <w:rPr>
          <w:rFonts w:ascii="Times New Roman" w:hAnsi="Times New Roman" w:cs="Times New Roman"/>
          <w:sz w:val="24"/>
          <w:szCs w:val="24"/>
          <w:lang w:val="en-GB"/>
        </w:rPr>
        <w:t xml:space="preserve">coordination </w:t>
      </w:r>
      <w:r w:rsidRPr="00B32927" w:rsidR="00C251B4">
        <w:rPr>
          <w:rFonts w:ascii="Times New Roman" w:hAnsi="Times New Roman" w:cs="Times New Roman"/>
          <w:sz w:val="24"/>
          <w:szCs w:val="24"/>
          <w:lang w:val="en-GB"/>
        </w:rPr>
        <w:t xml:space="preserve">were deliberately left open-ended </w:t>
      </w:r>
      <w:r w:rsidRPr="00B32927" w:rsidR="00DF5D63">
        <w:rPr>
          <w:rFonts w:ascii="Times New Roman" w:hAnsi="Times New Roman" w:cs="Times New Roman"/>
          <w:sz w:val="24"/>
          <w:szCs w:val="24"/>
          <w:lang w:val="en-GB"/>
        </w:rPr>
        <w:t xml:space="preserve">so as </w:t>
      </w:r>
      <w:r w:rsidRPr="00B32927" w:rsidR="00C251B4">
        <w:rPr>
          <w:rFonts w:ascii="Times New Roman" w:hAnsi="Times New Roman" w:cs="Times New Roman"/>
          <w:sz w:val="24"/>
          <w:szCs w:val="24"/>
          <w:lang w:val="en-GB"/>
        </w:rPr>
        <w:t xml:space="preserve">to </w:t>
      </w:r>
      <w:r w:rsidRPr="00B32927" w:rsidR="0067512D">
        <w:rPr>
          <w:rFonts w:ascii="Times New Roman" w:hAnsi="Times New Roman" w:cs="Times New Roman"/>
          <w:sz w:val="24"/>
          <w:szCs w:val="24"/>
          <w:lang w:val="en-GB"/>
        </w:rPr>
        <w:t>provide</w:t>
      </w:r>
      <w:r w:rsidRPr="00B32927" w:rsidR="00C251B4">
        <w:rPr>
          <w:rFonts w:ascii="Times New Roman" w:hAnsi="Times New Roman" w:cs="Times New Roman"/>
          <w:sz w:val="24"/>
          <w:szCs w:val="24"/>
          <w:lang w:val="en-GB"/>
        </w:rPr>
        <w:t xml:space="preserve"> room for </w:t>
      </w:r>
      <w:r w:rsidRPr="00B32927" w:rsidR="00DF5D63">
        <w:rPr>
          <w:rFonts w:ascii="Times New Roman" w:hAnsi="Times New Roman" w:cs="Times New Roman"/>
          <w:sz w:val="24"/>
          <w:szCs w:val="24"/>
          <w:lang w:val="en-GB"/>
        </w:rPr>
        <w:t xml:space="preserve">flexibility, </w:t>
      </w:r>
      <w:r w:rsidRPr="00B32927" w:rsidR="00C251B4">
        <w:rPr>
          <w:rFonts w:ascii="Times New Roman" w:hAnsi="Times New Roman" w:cs="Times New Roman"/>
          <w:sz w:val="24"/>
          <w:szCs w:val="24"/>
          <w:lang w:val="en-GB"/>
        </w:rPr>
        <w:t>different national solutions, learning and even experimentation.</w:t>
      </w:r>
      <w:r w:rsidRPr="00B32927" w:rsidR="00DF5D63">
        <w:rPr>
          <w:rFonts w:ascii="Times New Roman" w:hAnsi="Times New Roman" w:cs="Times New Roman"/>
          <w:sz w:val="24"/>
          <w:szCs w:val="24"/>
          <w:lang w:val="en-GB"/>
        </w:rPr>
        <w:t xml:space="preserve"> </w:t>
      </w:r>
      <w:r w:rsidRPr="00B32927" w:rsidR="00A25DC7">
        <w:rPr>
          <w:rFonts w:ascii="Times New Roman" w:hAnsi="Times New Roman" w:cs="Times New Roman"/>
          <w:sz w:val="24"/>
          <w:szCs w:val="24"/>
          <w:lang w:val="en-GB"/>
        </w:rPr>
        <w:t>However, t</w:t>
      </w:r>
      <w:r w:rsidRPr="00B32927" w:rsidR="006336BD">
        <w:rPr>
          <w:rFonts w:ascii="Times New Roman" w:hAnsi="Times New Roman" w:cs="Times New Roman"/>
          <w:sz w:val="24"/>
          <w:szCs w:val="24"/>
          <w:lang w:val="en-GB"/>
        </w:rPr>
        <w:t>he weakn</w:t>
      </w:r>
      <w:r w:rsidRPr="00B32927" w:rsidR="00A25DC7">
        <w:rPr>
          <w:rFonts w:ascii="Times New Roman" w:hAnsi="Times New Roman" w:cs="Times New Roman"/>
          <w:sz w:val="24"/>
          <w:szCs w:val="24"/>
          <w:lang w:val="en-GB"/>
        </w:rPr>
        <w:t>ess of the economic side</w:t>
      </w:r>
      <w:r w:rsidRPr="00B32927" w:rsidR="006336BD">
        <w:rPr>
          <w:rFonts w:ascii="Times New Roman" w:hAnsi="Times New Roman" w:cs="Times New Roman"/>
          <w:sz w:val="24"/>
          <w:szCs w:val="24"/>
          <w:lang w:val="en-GB"/>
        </w:rPr>
        <w:t xml:space="preserve"> </w:t>
      </w:r>
      <w:r w:rsidRPr="00B32927" w:rsidR="00DF5D63">
        <w:rPr>
          <w:rFonts w:ascii="Times New Roman" w:hAnsi="Times New Roman" w:cs="Times New Roman"/>
          <w:sz w:val="24"/>
          <w:szCs w:val="24"/>
          <w:lang w:val="en-GB"/>
        </w:rPr>
        <w:t xml:space="preserve">of EMU </w:t>
      </w:r>
      <w:r w:rsidRPr="00B32927" w:rsidR="006336BD">
        <w:rPr>
          <w:rFonts w:ascii="Times New Roman" w:hAnsi="Times New Roman" w:cs="Times New Roman"/>
          <w:sz w:val="24"/>
          <w:szCs w:val="24"/>
          <w:lang w:val="en-GB"/>
        </w:rPr>
        <w:t xml:space="preserve">rendered the entire </w:t>
      </w:r>
      <w:r w:rsidRPr="00B32927" w:rsidR="006336BD">
        <w:rPr>
          <w:rFonts w:ascii="Times New Roman" w:hAnsi="Times New Roman" w:cs="Times New Roman"/>
          <w:sz w:val="24"/>
          <w:szCs w:val="24"/>
          <w:lang w:val="en-GB"/>
        </w:rPr>
        <w:lastRenderedPageBreak/>
        <w:t>project vulnerable.</w:t>
      </w:r>
      <w:r w:rsidRPr="00B32927" w:rsidR="00473F39">
        <w:rPr>
          <w:rStyle w:val="FootnoteReference"/>
          <w:rFonts w:ascii="Times New Roman" w:hAnsi="Times New Roman" w:cs="Times New Roman"/>
          <w:sz w:val="24"/>
          <w:szCs w:val="24"/>
          <w:lang w:val="en-GB"/>
        </w:rPr>
        <w:footnoteReference w:id="19"/>
      </w:r>
      <w:r w:rsidRPr="00B32927" w:rsidR="006336BD">
        <w:rPr>
          <w:rFonts w:ascii="Times New Roman" w:hAnsi="Times New Roman" w:cs="Times New Roman"/>
          <w:sz w:val="24"/>
          <w:szCs w:val="24"/>
          <w:lang w:val="en-GB"/>
        </w:rPr>
        <w:t xml:space="preserve"> </w:t>
      </w:r>
      <w:r w:rsidRPr="00B32927" w:rsidR="00730ECD">
        <w:rPr>
          <w:rFonts w:ascii="Times New Roman" w:hAnsi="Times New Roman" w:cs="Times New Roman"/>
          <w:sz w:val="24"/>
          <w:szCs w:val="24"/>
          <w:lang w:val="en-GB"/>
        </w:rPr>
        <w:t>C</w:t>
      </w:r>
      <w:r w:rsidRPr="00B32927" w:rsidR="006336BD">
        <w:rPr>
          <w:rFonts w:ascii="Times New Roman" w:hAnsi="Times New Roman" w:cs="Times New Roman"/>
          <w:sz w:val="24"/>
          <w:szCs w:val="24"/>
          <w:lang w:val="en-GB"/>
        </w:rPr>
        <w:t xml:space="preserve">oordination, benchmarking and so on did not suffice to </w:t>
      </w:r>
      <w:r w:rsidRPr="00B32927" w:rsidR="00BD14C3">
        <w:rPr>
          <w:rFonts w:ascii="Times New Roman" w:hAnsi="Times New Roman" w:cs="Times New Roman"/>
          <w:sz w:val="24"/>
          <w:szCs w:val="24"/>
          <w:lang w:val="en-GB"/>
        </w:rPr>
        <w:t xml:space="preserve">make </w:t>
      </w:r>
      <w:r w:rsidRPr="00B32927" w:rsidR="006336BD">
        <w:rPr>
          <w:rFonts w:ascii="Times New Roman" w:hAnsi="Times New Roman" w:cs="Times New Roman"/>
          <w:sz w:val="24"/>
          <w:szCs w:val="24"/>
          <w:lang w:val="en-GB"/>
        </w:rPr>
        <w:t>nation states</w:t>
      </w:r>
      <w:r w:rsidRPr="00B32927" w:rsidR="00EE59F7">
        <w:rPr>
          <w:rFonts w:ascii="Times New Roman" w:hAnsi="Times New Roman" w:cs="Times New Roman"/>
          <w:sz w:val="24"/>
          <w:szCs w:val="24"/>
          <w:lang w:val="en-GB"/>
        </w:rPr>
        <w:t xml:space="preserve">, </w:t>
      </w:r>
      <w:r w:rsidRPr="00B32927" w:rsidR="00ED3416">
        <w:rPr>
          <w:rFonts w:ascii="Times New Roman" w:hAnsi="Times New Roman" w:cs="Times New Roman"/>
          <w:sz w:val="24"/>
          <w:szCs w:val="24"/>
          <w:lang w:val="en-GB"/>
        </w:rPr>
        <w:t xml:space="preserve">which remained </w:t>
      </w:r>
      <w:r w:rsidRPr="00B32927" w:rsidR="006336BD">
        <w:rPr>
          <w:rFonts w:ascii="Times New Roman" w:hAnsi="Times New Roman" w:cs="Times New Roman"/>
          <w:sz w:val="24"/>
          <w:szCs w:val="24"/>
          <w:lang w:val="en-GB"/>
        </w:rPr>
        <w:t>responsive to their citizens</w:t>
      </w:r>
      <w:r w:rsidRPr="00B32927" w:rsidR="00EE59F7">
        <w:rPr>
          <w:rFonts w:ascii="Times New Roman" w:hAnsi="Times New Roman" w:cs="Times New Roman"/>
          <w:sz w:val="24"/>
          <w:szCs w:val="24"/>
          <w:lang w:val="en-GB"/>
        </w:rPr>
        <w:t>,</w:t>
      </w:r>
      <w:r w:rsidRPr="00B32927" w:rsidR="00BD14C3">
        <w:rPr>
          <w:rFonts w:ascii="Times New Roman" w:hAnsi="Times New Roman" w:cs="Times New Roman"/>
          <w:sz w:val="24"/>
          <w:szCs w:val="24"/>
          <w:lang w:val="en-GB"/>
        </w:rPr>
        <w:t xml:space="preserve"> follow policies that rendered EMU as a whole stable</w:t>
      </w:r>
      <w:r w:rsidRPr="00B32927" w:rsidR="006336BD">
        <w:rPr>
          <w:rFonts w:ascii="Times New Roman" w:hAnsi="Times New Roman" w:cs="Times New Roman"/>
          <w:sz w:val="24"/>
          <w:szCs w:val="24"/>
          <w:lang w:val="en-GB"/>
        </w:rPr>
        <w:t>.</w:t>
      </w:r>
      <w:r w:rsidRPr="00B32927" w:rsidR="00A25DC7">
        <w:rPr>
          <w:rFonts w:ascii="Times New Roman" w:hAnsi="Times New Roman" w:cs="Times New Roman"/>
          <w:sz w:val="24"/>
          <w:szCs w:val="24"/>
          <w:lang w:val="en-GB"/>
        </w:rPr>
        <w:t xml:space="preserve"> </w:t>
      </w:r>
      <w:r w:rsidRPr="00B32927" w:rsidR="00BD14C3">
        <w:rPr>
          <w:rFonts w:ascii="Times New Roman" w:hAnsi="Times New Roman" w:cs="Times New Roman"/>
          <w:sz w:val="24"/>
          <w:szCs w:val="24"/>
          <w:lang w:val="en-GB"/>
        </w:rPr>
        <w:t xml:space="preserve">Different states </w:t>
      </w:r>
      <w:r w:rsidRPr="00B32927" w:rsidR="00A25DC7">
        <w:rPr>
          <w:rFonts w:ascii="Times New Roman" w:hAnsi="Times New Roman" w:cs="Times New Roman"/>
          <w:sz w:val="24"/>
          <w:szCs w:val="24"/>
          <w:lang w:val="en-GB"/>
        </w:rPr>
        <w:t>adopted different policies</w:t>
      </w:r>
      <w:r w:rsidRPr="00B32927" w:rsidR="00BD14C3">
        <w:rPr>
          <w:rFonts w:ascii="Times New Roman" w:hAnsi="Times New Roman" w:cs="Times New Roman"/>
          <w:sz w:val="24"/>
          <w:szCs w:val="24"/>
          <w:lang w:val="en-GB"/>
        </w:rPr>
        <w:t xml:space="preserve">. The </w:t>
      </w:r>
      <w:r w:rsidRPr="00B32927" w:rsidR="00EE59F7">
        <w:rPr>
          <w:rFonts w:ascii="Times New Roman" w:hAnsi="Times New Roman" w:cs="Times New Roman"/>
          <w:sz w:val="24"/>
          <w:szCs w:val="24"/>
          <w:lang w:val="en-GB"/>
        </w:rPr>
        <w:t>result was</w:t>
      </w:r>
      <w:r w:rsidRPr="00B32927" w:rsidR="00BD14C3">
        <w:rPr>
          <w:rFonts w:ascii="Times New Roman" w:hAnsi="Times New Roman" w:cs="Times New Roman"/>
          <w:sz w:val="24"/>
          <w:szCs w:val="24"/>
          <w:lang w:val="en-GB"/>
        </w:rPr>
        <w:t xml:space="preserve"> </w:t>
      </w:r>
      <w:r w:rsidRPr="00B32927" w:rsidR="00A25DC7">
        <w:rPr>
          <w:rFonts w:ascii="Times New Roman" w:hAnsi="Times New Roman" w:cs="Times New Roman"/>
          <w:sz w:val="24"/>
          <w:szCs w:val="24"/>
          <w:lang w:val="en-GB"/>
        </w:rPr>
        <w:t xml:space="preserve">divergences that ultimately </w:t>
      </w:r>
      <w:r w:rsidRPr="00B32927" w:rsidR="00C6198F">
        <w:rPr>
          <w:rFonts w:ascii="Times New Roman" w:hAnsi="Times New Roman" w:cs="Times New Roman"/>
          <w:sz w:val="24"/>
          <w:szCs w:val="24"/>
          <w:lang w:val="en-GB"/>
        </w:rPr>
        <w:t>proved to be un</w:t>
      </w:r>
      <w:r w:rsidRPr="00B32927" w:rsidR="00A25DC7">
        <w:rPr>
          <w:rFonts w:ascii="Times New Roman" w:hAnsi="Times New Roman" w:cs="Times New Roman"/>
          <w:sz w:val="24"/>
          <w:szCs w:val="24"/>
          <w:lang w:val="en-GB"/>
        </w:rPr>
        <w:t>sustainable</w:t>
      </w:r>
      <w:r w:rsidRPr="00B32927" w:rsidR="00C6198F">
        <w:rPr>
          <w:rFonts w:ascii="Times New Roman" w:hAnsi="Times New Roman" w:cs="Times New Roman"/>
          <w:sz w:val="24"/>
          <w:szCs w:val="24"/>
          <w:lang w:val="en-GB"/>
        </w:rPr>
        <w:t xml:space="preserve"> and that </w:t>
      </w:r>
      <w:r w:rsidRPr="00B32927" w:rsidR="006078B4">
        <w:rPr>
          <w:rFonts w:ascii="Times New Roman" w:hAnsi="Times New Roman" w:cs="Times New Roman"/>
          <w:sz w:val="24"/>
          <w:szCs w:val="24"/>
          <w:lang w:val="en-GB"/>
        </w:rPr>
        <w:t xml:space="preserve">rendered a severe </w:t>
      </w:r>
      <w:r w:rsidRPr="00B32927" w:rsidR="000B08ED">
        <w:rPr>
          <w:rFonts w:ascii="Times New Roman" w:hAnsi="Times New Roman" w:cs="Times New Roman"/>
          <w:sz w:val="24"/>
          <w:szCs w:val="24"/>
          <w:lang w:val="en-GB"/>
        </w:rPr>
        <w:t xml:space="preserve">global </w:t>
      </w:r>
      <w:r w:rsidRPr="00B32927" w:rsidR="006078B4">
        <w:rPr>
          <w:rFonts w:ascii="Times New Roman" w:hAnsi="Times New Roman" w:cs="Times New Roman"/>
          <w:sz w:val="24"/>
          <w:szCs w:val="24"/>
          <w:lang w:val="en-GB"/>
        </w:rPr>
        <w:t>financial crisis</w:t>
      </w:r>
      <w:r w:rsidRPr="00B32927" w:rsidR="00F54348">
        <w:rPr>
          <w:rFonts w:ascii="Times New Roman" w:hAnsi="Times New Roman" w:cs="Times New Roman"/>
          <w:sz w:val="24"/>
          <w:szCs w:val="24"/>
          <w:lang w:val="en-GB"/>
        </w:rPr>
        <w:t xml:space="preserve"> </w:t>
      </w:r>
      <w:r w:rsidRPr="00B32927" w:rsidR="006078B4">
        <w:rPr>
          <w:rFonts w:ascii="Times New Roman" w:hAnsi="Times New Roman" w:cs="Times New Roman"/>
          <w:sz w:val="24"/>
          <w:szCs w:val="24"/>
          <w:lang w:val="en-GB"/>
        </w:rPr>
        <w:t>into an existential threat for the single currency</w:t>
      </w:r>
      <w:r w:rsidRPr="00B32927" w:rsidR="00A25DC7">
        <w:rPr>
          <w:rFonts w:ascii="Times New Roman" w:hAnsi="Times New Roman" w:cs="Times New Roman"/>
          <w:sz w:val="24"/>
          <w:szCs w:val="24"/>
          <w:lang w:val="en-GB"/>
        </w:rPr>
        <w:t>.</w:t>
      </w:r>
      <w:bookmarkStart w:name="_Ref406585467" w:id="8"/>
      <w:r w:rsidRPr="00B32927" w:rsidR="00D10EB1">
        <w:rPr>
          <w:rStyle w:val="FootnoteReference"/>
          <w:rFonts w:ascii="Times New Roman" w:hAnsi="Times New Roman" w:cs="Times New Roman"/>
          <w:sz w:val="24"/>
          <w:szCs w:val="24"/>
          <w:lang w:val="en-GB"/>
        </w:rPr>
        <w:footnoteReference w:id="20"/>
      </w:r>
      <w:bookmarkEnd w:id="8"/>
    </w:p>
    <w:p w:rsidRPr="00B32927" w:rsidR="00446728" w:rsidP="0071184C" w:rsidRDefault="00B17A76" w14:paraId="77017D67" w14:textId="3510EDBD">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Secondly</w:t>
      </w:r>
      <w:r w:rsidRPr="00B32927" w:rsidR="00A25DC7">
        <w:rPr>
          <w:rFonts w:ascii="Times New Roman" w:hAnsi="Times New Roman" w:cs="Times New Roman"/>
          <w:sz w:val="24"/>
          <w:szCs w:val="24"/>
          <w:lang w:val="en-GB"/>
        </w:rPr>
        <w:t xml:space="preserve">, </w:t>
      </w:r>
      <w:r w:rsidRPr="00B32927" w:rsidR="00AE70A0">
        <w:rPr>
          <w:rFonts w:ascii="Times New Roman" w:hAnsi="Times New Roman" w:cs="Times New Roman"/>
          <w:sz w:val="24"/>
          <w:szCs w:val="24"/>
          <w:lang w:val="en-GB"/>
        </w:rPr>
        <w:t>those</w:t>
      </w:r>
      <w:r w:rsidRPr="00B32927" w:rsidR="00A25DC7">
        <w:rPr>
          <w:rFonts w:ascii="Times New Roman" w:hAnsi="Times New Roman" w:cs="Times New Roman"/>
          <w:sz w:val="24"/>
          <w:szCs w:val="24"/>
          <w:lang w:val="en-GB"/>
        </w:rPr>
        <w:t xml:space="preserve"> </w:t>
      </w:r>
      <w:r w:rsidRPr="00B32927" w:rsidR="00446728">
        <w:rPr>
          <w:rFonts w:ascii="Times New Roman" w:hAnsi="Times New Roman" w:cs="Times New Roman"/>
          <w:sz w:val="24"/>
          <w:szCs w:val="24"/>
          <w:lang w:val="en-GB"/>
        </w:rPr>
        <w:t xml:space="preserve">European rules that were in place and </w:t>
      </w:r>
      <w:r w:rsidRPr="00B32927" w:rsidR="00E220CC">
        <w:rPr>
          <w:rFonts w:ascii="Times New Roman" w:hAnsi="Times New Roman" w:cs="Times New Roman"/>
          <w:sz w:val="24"/>
          <w:szCs w:val="24"/>
          <w:lang w:val="en-GB"/>
        </w:rPr>
        <w:t>did go</w:t>
      </w:r>
      <w:r w:rsidRPr="00B32927" w:rsidR="00446728">
        <w:rPr>
          <w:rFonts w:ascii="Times New Roman" w:hAnsi="Times New Roman" w:cs="Times New Roman"/>
          <w:sz w:val="24"/>
          <w:szCs w:val="24"/>
          <w:lang w:val="en-GB"/>
        </w:rPr>
        <w:t xml:space="preserve"> beyond soft coordination were bent or ignored, again </w:t>
      </w:r>
      <w:r w:rsidR="00201B08">
        <w:rPr>
          <w:rFonts w:ascii="Times New Roman" w:hAnsi="Times New Roman" w:cs="Times New Roman"/>
          <w:sz w:val="24"/>
          <w:szCs w:val="24"/>
          <w:lang w:val="en-GB"/>
        </w:rPr>
        <w:t xml:space="preserve">at least partly </w:t>
      </w:r>
      <w:r w:rsidR="00020A31">
        <w:rPr>
          <w:rFonts w:ascii="Times New Roman" w:hAnsi="Times New Roman" w:cs="Times New Roman"/>
          <w:sz w:val="24"/>
          <w:szCs w:val="24"/>
          <w:lang w:val="en-GB"/>
        </w:rPr>
        <w:t>reflecting</w:t>
      </w:r>
      <w:r w:rsidRPr="00B32927" w:rsidR="00446728">
        <w:rPr>
          <w:rFonts w:ascii="Times New Roman" w:hAnsi="Times New Roman" w:cs="Times New Roman"/>
          <w:sz w:val="24"/>
          <w:szCs w:val="24"/>
          <w:lang w:val="en-GB"/>
        </w:rPr>
        <w:t xml:space="preserve"> sensitivities</w:t>
      </w:r>
      <w:r w:rsidR="000F4954">
        <w:rPr>
          <w:rFonts w:ascii="Times New Roman" w:hAnsi="Times New Roman" w:cs="Times New Roman"/>
          <w:sz w:val="24"/>
          <w:szCs w:val="24"/>
          <w:lang w:val="en-GB"/>
        </w:rPr>
        <w:t xml:space="preserve"> and constraints</w:t>
      </w:r>
      <w:r w:rsidRPr="00B32927" w:rsidR="00446728">
        <w:rPr>
          <w:rFonts w:ascii="Times New Roman" w:hAnsi="Times New Roman" w:cs="Times New Roman"/>
          <w:sz w:val="24"/>
          <w:szCs w:val="24"/>
          <w:lang w:val="en-GB"/>
        </w:rPr>
        <w:t xml:space="preserve"> that arose from sovereignty or </w:t>
      </w:r>
      <w:r w:rsidRPr="00B32927" w:rsidR="00AE2532">
        <w:rPr>
          <w:rFonts w:ascii="Times New Roman" w:hAnsi="Times New Roman" w:cs="Times New Roman"/>
          <w:sz w:val="24"/>
          <w:szCs w:val="24"/>
          <w:lang w:val="en-GB"/>
        </w:rPr>
        <w:t>mass politics</w:t>
      </w:r>
      <w:r w:rsidRPr="00B32927" w:rsidR="00446728">
        <w:rPr>
          <w:rFonts w:ascii="Times New Roman" w:hAnsi="Times New Roman" w:cs="Times New Roman"/>
          <w:sz w:val="24"/>
          <w:szCs w:val="24"/>
          <w:lang w:val="en-GB"/>
        </w:rPr>
        <w:t xml:space="preserve">. </w:t>
      </w:r>
      <w:r w:rsidRPr="00B32927" w:rsidR="00752228">
        <w:rPr>
          <w:rFonts w:ascii="Times New Roman" w:hAnsi="Times New Roman" w:cs="Times New Roman"/>
          <w:sz w:val="24"/>
          <w:szCs w:val="24"/>
          <w:lang w:val="en-GB"/>
        </w:rPr>
        <w:t>In practice, the limited number of rules in the original EMU that had some potential of curtailing</w:t>
      </w:r>
      <w:r w:rsidRPr="00B32927" w:rsidR="00E220CC">
        <w:rPr>
          <w:rFonts w:ascii="Times New Roman" w:hAnsi="Times New Roman" w:cs="Times New Roman"/>
          <w:sz w:val="24"/>
          <w:szCs w:val="24"/>
          <w:lang w:val="en-GB"/>
        </w:rPr>
        <w:t xml:space="preserve"> national</w:t>
      </w:r>
      <w:r w:rsidRPr="00B32927" w:rsidR="00752228">
        <w:rPr>
          <w:rFonts w:ascii="Times New Roman" w:hAnsi="Times New Roman" w:cs="Times New Roman"/>
          <w:sz w:val="24"/>
          <w:szCs w:val="24"/>
          <w:lang w:val="en-GB"/>
        </w:rPr>
        <w:t xml:space="preserve"> mass politics </w:t>
      </w:r>
      <w:proofErr w:type="gramStart"/>
      <w:r w:rsidRPr="00B32927" w:rsidR="00752228">
        <w:rPr>
          <w:rFonts w:ascii="Times New Roman" w:hAnsi="Times New Roman" w:cs="Times New Roman"/>
          <w:sz w:val="24"/>
          <w:szCs w:val="24"/>
          <w:lang w:val="en-GB"/>
        </w:rPr>
        <w:t>were</w:t>
      </w:r>
      <w:proofErr w:type="gramEnd"/>
      <w:r w:rsidRPr="00B32927" w:rsidR="00752228">
        <w:rPr>
          <w:rFonts w:ascii="Times New Roman" w:hAnsi="Times New Roman" w:cs="Times New Roman"/>
          <w:sz w:val="24"/>
          <w:szCs w:val="24"/>
          <w:lang w:val="en-GB"/>
        </w:rPr>
        <w:t xml:space="preserve"> left without </w:t>
      </w:r>
      <w:r w:rsidR="00020A31">
        <w:rPr>
          <w:rFonts w:ascii="Times New Roman" w:hAnsi="Times New Roman" w:cs="Times New Roman"/>
          <w:sz w:val="24"/>
          <w:szCs w:val="24"/>
          <w:lang w:val="en-GB"/>
        </w:rPr>
        <w:t xml:space="preserve">much </w:t>
      </w:r>
      <w:r w:rsidRPr="00B32927" w:rsidR="00752228">
        <w:rPr>
          <w:rFonts w:ascii="Times New Roman" w:hAnsi="Times New Roman" w:cs="Times New Roman"/>
          <w:sz w:val="24"/>
          <w:szCs w:val="24"/>
          <w:lang w:val="en-GB"/>
        </w:rPr>
        <w:t xml:space="preserve">effect. </w:t>
      </w:r>
      <w:r w:rsidRPr="00B32927" w:rsidR="00AE70A0">
        <w:rPr>
          <w:rFonts w:ascii="Times New Roman" w:hAnsi="Times New Roman" w:cs="Times New Roman"/>
          <w:sz w:val="24"/>
          <w:szCs w:val="24"/>
          <w:lang w:val="en-GB"/>
        </w:rPr>
        <w:t xml:space="preserve">The argument here is not that their application would have completely prevented the crisis, although some aspects of it would have been </w:t>
      </w:r>
      <w:r w:rsidRPr="00B32927" w:rsidR="00872EF5">
        <w:rPr>
          <w:rFonts w:ascii="Times New Roman" w:hAnsi="Times New Roman" w:cs="Times New Roman"/>
          <w:sz w:val="24"/>
          <w:szCs w:val="24"/>
          <w:lang w:val="en-GB"/>
        </w:rPr>
        <w:t>rendered less serious</w:t>
      </w:r>
      <w:r w:rsidRPr="00B32927" w:rsidR="00AE70A0">
        <w:rPr>
          <w:rFonts w:ascii="Times New Roman" w:hAnsi="Times New Roman" w:cs="Times New Roman"/>
          <w:sz w:val="24"/>
          <w:szCs w:val="24"/>
          <w:lang w:val="en-GB"/>
        </w:rPr>
        <w:t xml:space="preserve">; rather, it is that their non-application is another example of an attempt to defy the logic of </w:t>
      </w:r>
      <w:proofErr w:type="spellStart"/>
      <w:r w:rsidRPr="00B32927" w:rsidR="00AE70A0">
        <w:rPr>
          <w:rFonts w:ascii="Times New Roman" w:hAnsi="Times New Roman" w:cs="Times New Roman"/>
          <w:sz w:val="24"/>
          <w:szCs w:val="24"/>
          <w:lang w:val="en-GB"/>
        </w:rPr>
        <w:t>Rodrik’s</w:t>
      </w:r>
      <w:proofErr w:type="spellEnd"/>
      <w:r w:rsidRPr="00B32927" w:rsidR="00AE70A0">
        <w:rPr>
          <w:rFonts w:ascii="Times New Roman" w:hAnsi="Times New Roman" w:cs="Times New Roman"/>
          <w:sz w:val="24"/>
          <w:szCs w:val="24"/>
          <w:lang w:val="en-GB"/>
        </w:rPr>
        <w:t xml:space="preserve"> trilemma. </w:t>
      </w:r>
      <w:r w:rsidRPr="00B32927" w:rsidR="00752228">
        <w:rPr>
          <w:rFonts w:ascii="Times New Roman" w:hAnsi="Times New Roman" w:cs="Times New Roman"/>
          <w:sz w:val="24"/>
          <w:szCs w:val="24"/>
          <w:lang w:val="en-GB"/>
        </w:rPr>
        <w:t>First, t</w:t>
      </w:r>
      <w:r w:rsidRPr="00B32927" w:rsidR="00446728">
        <w:rPr>
          <w:rFonts w:ascii="Times New Roman" w:hAnsi="Times New Roman" w:cs="Times New Roman"/>
          <w:sz w:val="24"/>
          <w:szCs w:val="24"/>
          <w:lang w:val="en-GB"/>
        </w:rPr>
        <w:t xml:space="preserve">he rules concerning the </w:t>
      </w:r>
      <w:r w:rsidRPr="00B32927" w:rsidR="00191A48">
        <w:rPr>
          <w:rFonts w:ascii="Times New Roman" w:hAnsi="Times New Roman" w:cs="Times New Roman"/>
          <w:sz w:val="24"/>
          <w:szCs w:val="24"/>
          <w:lang w:val="en-GB"/>
        </w:rPr>
        <w:t xml:space="preserve">entry </w:t>
      </w:r>
      <w:r w:rsidRPr="00B32927" w:rsidR="00446728">
        <w:rPr>
          <w:rFonts w:ascii="Times New Roman" w:hAnsi="Times New Roman" w:cs="Times New Roman"/>
          <w:sz w:val="24"/>
          <w:szCs w:val="24"/>
          <w:lang w:val="en-GB"/>
        </w:rPr>
        <w:t xml:space="preserve">of countries to the </w:t>
      </w:r>
      <w:r w:rsidRPr="00B32927" w:rsidR="00191A48">
        <w:rPr>
          <w:rFonts w:ascii="Times New Roman" w:hAnsi="Times New Roman" w:cs="Times New Roman"/>
          <w:sz w:val="24"/>
          <w:szCs w:val="24"/>
          <w:lang w:val="en-GB"/>
        </w:rPr>
        <w:t xml:space="preserve">third stage of </w:t>
      </w:r>
      <w:r w:rsidRPr="00B32927" w:rsidR="00DE132F">
        <w:rPr>
          <w:rFonts w:ascii="Times New Roman" w:hAnsi="Times New Roman" w:cs="Times New Roman"/>
          <w:sz w:val="24"/>
          <w:szCs w:val="24"/>
          <w:lang w:val="en-GB"/>
        </w:rPr>
        <w:t>EMU</w:t>
      </w:r>
      <w:r w:rsidRPr="00B32927" w:rsidR="00446728">
        <w:rPr>
          <w:rFonts w:ascii="Times New Roman" w:hAnsi="Times New Roman" w:cs="Times New Roman"/>
          <w:sz w:val="24"/>
          <w:szCs w:val="24"/>
          <w:lang w:val="en-GB"/>
        </w:rPr>
        <w:t xml:space="preserve"> were applied liberally</w:t>
      </w:r>
      <w:r w:rsidRPr="00B32927" w:rsidR="00911866">
        <w:rPr>
          <w:rFonts w:ascii="Times New Roman" w:hAnsi="Times New Roman" w:cs="Times New Roman"/>
          <w:sz w:val="24"/>
          <w:szCs w:val="24"/>
          <w:lang w:val="en-GB"/>
        </w:rPr>
        <w:t xml:space="preserve">. </w:t>
      </w:r>
      <w:r w:rsidRPr="00B32927" w:rsidR="00446728">
        <w:rPr>
          <w:rFonts w:ascii="Times New Roman" w:hAnsi="Times New Roman" w:cs="Times New Roman"/>
          <w:sz w:val="24"/>
          <w:szCs w:val="24"/>
          <w:lang w:val="en-GB"/>
        </w:rPr>
        <w:t>The Maastricht Treaty had put in place so-called convergence criteria that prospective euro-entrants had to meet. These criteria</w:t>
      </w:r>
      <w:r w:rsidRPr="00B32927" w:rsidR="00191A48">
        <w:rPr>
          <w:rFonts w:ascii="Times New Roman" w:hAnsi="Times New Roman" w:cs="Times New Roman"/>
          <w:sz w:val="24"/>
          <w:szCs w:val="24"/>
          <w:lang w:val="en-GB"/>
        </w:rPr>
        <w:t xml:space="preserve"> concerned issues such as the ratios of government</w:t>
      </w:r>
      <w:r w:rsidRPr="00B32927" w:rsidR="00446728">
        <w:rPr>
          <w:rFonts w:ascii="Times New Roman" w:hAnsi="Times New Roman" w:cs="Times New Roman"/>
          <w:sz w:val="24"/>
          <w:szCs w:val="24"/>
          <w:lang w:val="en-GB"/>
        </w:rPr>
        <w:t xml:space="preserve"> deficit and debt to </w:t>
      </w:r>
      <w:r w:rsidRPr="00B32927" w:rsidR="00191A48">
        <w:rPr>
          <w:rFonts w:ascii="Times New Roman" w:hAnsi="Times New Roman" w:cs="Times New Roman"/>
          <w:sz w:val="24"/>
          <w:szCs w:val="24"/>
          <w:lang w:val="en-GB"/>
        </w:rPr>
        <w:t>the gross domestic product</w:t>
      </w:r>
      <w:r w:rsidRPr="00B32927" w:rsidR="00446728">
        <w:rPr>
          <w:rFonts w:ascii="Times New Roman" w:hAnsi="Times New Roman" w:cs="Times New Roman"/>
          <w:sz w:val="24"/>
          <w:szCs w:val="24"/>
          <w:lang w:val="en-GB"/>
        </w:rPr>
        <w:t>. Yet countries that had only temporarily managed to reduce their deficit or</w:t>
      </w:r>
      <w:r w:rsidRPr="00B32927" w:rsidR="009D07EC">
        <w:rPr>
          <w:rFonts w:ascii="Times New Roman" w:hAnsi="Times New Roman" w:cs="Times New Roman"/>
          <w:sz w:val="24"/>
          <w:szCs w:val="24"/>
          <w:lang w:val="en-GB"/>
        </w:rPr>
        <w:t xml:space="preserve"> that were very far from the pre</w:t>
      </w:r>
      <w:r w:rsidRPr="00B32927" w:rsidR="00446728">
        <w:rPr>
          <w:rFonts w:ascii="Times New Roman" w:hAnsi="Times New Roman" w:cs="Times New Roman"/>
          <w:sz w:val="24"/>
          <w:szCs w:val="24"/>
          <w:lang w:val="en-GB"/>
        </w:rPr>
        <w:t>scribed debt ratio w</w:t>
      </w:r>
      <w:r w:rsidRPr="00B32927" w:rsidR="00786CA7">
        <w:rPr>
          <w:rFonts w:ascii="Times New Roman" w:hAnsi="Times New Roman" w:cs="Times New Roman"/>
          <w:sz w:val="24"/>
          <w:szCs w:val="24"/>
          <w:lang w:val="en-GB"/>
        </w:rPr>
        <w:t>ere allowed to enter the euro</w:t>
      </w:r>
      <w:r w:rsidRPr="00B32927" w:rsidR="00357FB1">
        <w:rPr>
          <w:rFonts w:ascii="Times New Roman" w:hAnsi="Times New Roman" w:cs="Times New Roman"/>
          <w:sz w:val="24"/>
          <w:szCs w:val="24"/>
          <w:lang w:val="en-GB"/>
        </w:rPr>
        <w:t>.</w:t>
      </w:r>
      <w:r w:rsidRPr="00B32927" w:rsidR="00872EF5">
        <w:rPr>
          <w:rFonts w:ascii="Times New Roman" w:hAnsi="Times New Roman" w:cs="Times New Roman"/>
          <w:sz w:val="24"/>
          <w:szCs w:val="24"/>
          <w:lang w:val="en-GB"/>
        </w:rPr>
        <w:t xml:space="preserve"> </w:t>
      </w:r>
      <w:r w:rsidR="00020A31">
        <w:rPr>
          <w:rFonts w:ascii="Times New Roman" w:hAnsi="Times New Roman" w:cs="Times New Roman"/>
          <w:sz w:val="24"/>
          <w:szCs w:val="24"/>
          <w:lang w:val="en-GB"/>
        </w:rPr>
        <w:t>Due to domestic political constraints, e</w:t>
      </w:r>
      <w:r w:rsidR="007A2A1F">
        <w:rPr>
          <w:rFonts w:ascii="Times New Roman" w:hAnsi="Times New Roman" w:cs="Times New Roman"/>
          <w:sz w:val="24"/>
          <w:szCs w:val="24"/>
          <w:lang w:val="en-GB"/>
        </w:rPr>
        <w:t xml:space="preserve">ven many of the </w:t>
      </w:r>
      <w:r w:rsidR="008B5E52">
        <w:rPr>
          <w:rFonts w:ascii="Times New Roman" w:hAnsi="Times New Roman" w:cs="Times New Roman"/>
          <w:sz w:val="24"/>
          <w:szCs w:val="24"/>
          <w:lang w:val="en-GB"/>
        </w:rPr>
        <w:t>core</w:t>
      </w:r>
      <w:r w:rsidR="007A2A1F">
        <w:rPr>
          <w:rFonts w:ascii="Times New Roman" w:hAnsi="Times New Roman" w:cs="Times New Roman"/>
          <w:sz w:val="24"/>
          <w:szCs w:val="24"/>
          <w:lang w:val="en-GB"/>
        </w:rPr>
        <w:t xml:space="preserve"> </w:t>
      </w:r>
      <w:r w:rsidR="00A644B0">
        <w:rPr>
          <w:rFonts w:ascii="Times New Roman" w:hAnsi="Times New Roman" w:cs="Times New Roman"/>
          <w:sz w:val="24"/>
          <w:szCs w:val="24"/>
          <w:lang w:val="en-GB"/>
        </w:rPr>
        <w:t xml:space="preserve">countries </w:t>
      </w:r>
      <w:r w:rsidR="000F4954">
        <w:rPr>
          <w:rFonts w:ascii="Times New Roman" w:hAnsi="Times New Roman" w:cs="Times New Roman"/>
          <w:sz w:val="24"/>
          <w:szCs w:val="24"/>
          <w:lang w:val="en-GB"/>
        </w:rPr>
        <w:t xml:space="preserve">had </w:t>
      </w:r>
      <w:r w:rsidR="007A2A1F">
        <w:rPr>
          <w:rFonts w:ascii="Times New Roman" w:hAnsi="Times New Roman" w:cs="Times New Roman"/>
          <w:sz w:val="24"/>
          <w:szCs w:val="24"/>
          <w:lang w:val="en-GB"/>
        </w:rPr>
        <w:t>had to resort to one-off measures or</w:t>
      </w:r>
      <w:r w:rsidR="003E5E3F">
        <w:rPr>
          <w:rFonts w:ascii="Times New Roman" w:hAnsi="Times New Roman" w:cs="Times New Roman"/>
          <w:sz w:val="24"/>
          <w:szCs w:val="24"/>
          <w:lang w:val="en-GB"/>
        </w:rPr>
        <w:t xml:space="preserve"> rely on a</w:t>
      </w:r>
      <w:r w:rsidR="007A2A1F">
        <w:rPr>
          <w:rFonts w:ascii="Times New Roman" w:hAnsi="Times New Roman" w:cs="Times New Roman"/>
          <w:sz w:val="24"/>
          <w:szCs w:val="24"/>
          <w:lang w:val="en-GB"/>
        </w:rPr>
        <w:t xml:space="preserve"> liberal interpretation </w:t>
      </w:r>
      <w:r w:rsidR="000F4954">
        <w:rPr>
          <w:rFonts w:ascii="Times New Roman" w:hAnsi="Times New Roman" w:cs="Times New Roman"/>
          <w:sz w:val="24"/>
          <w:szCs w:val="24"/>
          <w:lang w:val="en-GB"/>
        </w:rPr>
        <w:t xml:space="preserve">of the rules </w:t>
      </w:r>
      <w:r w:rsidR="007A2A1F">
        <w:rPr>
          <w:rFonts w:ascii="Times New Roman" w:hAnsi="Times New Roman" w:cs="Times New Roman"/>
          <w:sz w:val="24"/>
          <w:szCs w:val="24"/>
          <w:lang w:val="en-GB"/>
        </w:rPr>
        <w:t>to qualify.</w:t>
      </w:r>
      <w:r w:rsidR="007A2A1F">
        <w:rPr>
          <w:rStyle w:val="FootnoteReference"/>
          <w:rFonts w:ascii="Times New Roman" w:hAnsi="Times New Roman" w:cs="Times New Roman"/>
          <w:sz w:val="24"/>
          <w:szCs w:val="24"/>
          <w:lang w:val="en-GB"/>
        </w:rPr>
        <w:footnoteReference w:id="21"/>
      </w:r>
      <w:r w:rsidR="007A2A1F">
        <w:rPr>
          <w:rFonts w:ascii="Times New Roman" w:hAnsi="Times New Roman" w:cs="Times New Roman"/>
          <w:sz w:val="24"/>
          <w:szCs w:val="24"/>
          <w:lang w:val="en-GB"/>
        </w:rPr>
        <w:t xml:space="preserve"> It was therefore difficult for them to question what others had done</w:t>
      </w:r>
      <w:r w:rsidR="00201B08">
        <w:rPr>
          <w:rFonts w:ascii="Times New Roman" w:hAnsi="Times New Roman" w:cs="Times New Roman"/>
          <w:sz w:val="24"/>
          <w:szCs w:val="24"/>
          <w:lang w:val="en-GB"/>
        </w:rPr>
        <w:t>.</w:t>
      </w:r>
      <w:r w:rsidR="00B01122">
        <w:rPr>
          <w:rStyle w:val="FootnoteReference"/>
          <w:rFonts w:ascii="Times New Roman" w:hAnsi="Times New Roman" w:cs="Times New Roman"/>
          <w:sz w:val="24"/>
          <w:szCs w:val="24"/>
          <w:lang w:val="en-GB"/>
        </w:rPr>
        <w:footnoteReference w:id="22"/>
      </w:r>
      <w:r w:rsidR="003E5E3F">
        <w:rPr>
          <w:rFonts w:ascii="Times New Roman" w:hAnsi="Times New Roman" w:cs="Times New Roman"/>
          <w:sz w:val="24"/>
          <w:szCs w:val="24"/>
          <w:lang w:val="en-GB"/>
        </w:rPr>
        <w:t xml:space="preserve"> </w:t>
      </w:r>
      <w:r w:rsidR="008B5E52">
        <w:rPr>
          <w:rFonts w:ascii="Times New Roman" w:hAnsi="Times New Roman" w:cs="Times New Roman"/>
          <w:sz w:val="24"/>
          <w:szCs w:val="24"/>
          <w:lang w:val="en-GB"/>
        </w:rPr>
        <w:t xml:space="preserve">At the same time, the Commission </w:t>
      </w:r>
      <w:r w:rsidR="00A644B0">
        <w:rPr>
          <w:rFonts w:ascii="Times New Roman" w:hAnsi="Times New Roman" w:cs="Times New Roman"/>
          <w:sz w:val="24"/>
          <w:szCs w:val="24"/>
          <w:lang w:val="en-GB"/>
        </w:rPr>
        <w:t xml:space="preserve">had not </w:t>
      </w:r>
      <w:r w:rsidR="000F4954">
        <w:rPr>
          <w:rFonts w:ascii="Times New Roman" w:hAnsi="Times New Roman" w:cs="Times New Roman"/>
          <w:sz w:val="24"/>
          <w:szCs w:val="24"/>
          <w:lang w:val="en-GB"/>
        </w:rPr>
        <w:t xml:space="preserve">been </w:t>
      </w:r>
      <w:r w:rsidR="00A644B0">
        <w:rPr>
          <w:rFonts w:ascii="Times New Roman" w:hAnsi="Times New Roman" w:cs="Times New Roman"/>
          <w:sz w:val="24"/>
          <w:szCs w:val="24"/>
          <w:lang w:val="en-GB"/>
        </w:rPr>
        <w:t xml:space="preserve">given </w:t>
      </w:r>
      <w:r w:rsidR="008B5E52">
        <w:rPr>
          <w:rFonts w:ascii="Times New Roman" w:hAnsi="Times New Roman" w:cs="Times New Roman"/>
          <w:sz w:val="24"/>
          <w:szCs w:val="24"/>
          <w:lang w:val="en-GB"/>
        </w:rPr>
        <w:t xml:space="preserve">the power to investigate the </w:t>
      </w:r>
      <w:r w:rsidR="00B01122">
        <w:rPr>
          <w:rFonts w:ascii="Times New Roman" w:hAnsi="Times New Roman" w:cs="Times New Roman"/>
          <w:sz w:val="24"/>
          <w:szCs w:val="24"/>
          <w:lang w:val="en-GB"/>
        </w:rPr>
        <w:t>data</w:t>
      </w:r>
      <w:r w:rsidR="008B5E52">
        <w:rPr>
          <w:rFonts w:ascii="Times New Roman" w:hAnsi="Times New Roman" w:cs="Times New Roman"/>
          <w:sz w:val="24"/>
          <w:szCs w:val="24"/>
          <w:lang w:val="en-GB"/>
        </w:rPr>
        <w:t xml:space="preserve"> </w:t>
      </w:r>
      <w:r w:rsidR="00201B08">
        <w:rPr>
          <w:rFonts w:ascii="Times New Roman" w:hAnsi="Times New Roman" w:cs="Times New Roman"/>
          <w:sz w:val="24"/>
          <w:szCs w:val="24"/>
          <w:lang w:val="en-GB"/>
        </w:rPr>
        <w:t>suppli</w:t>
      </w:r>
      <w:r w:rsidR="008B5E52">
        <w:rPr>
          <w:rFonts w:ascii="Times New Roman" w:hAnsi="Times New Roman" w:cs="Times New Roman"/>
          <w:sz w:val="24"/>
          <w:szCs w:val="24"/>
          <w:lang w:val="en-GB"/>
        </w:rPr>
        <w:t>ed by Member States,</w:t>
      </w:r>
      <w:r w:rsidR="0037503C">
        <w:rPr>
          <w:rStyle w:val="FootnoteReference"/>
          <w:rFonts w:ascii="Times New Roman" w:hAnsi="Times New Roman" w:cs="Times New Roman"/>
          <w:sz w:val="24"/>
          <w:szCs w:val="24"/>
          <w:lang w:val="en-GB"/>
        </w:rPr>
        <w:footnoteReference w:id="23"/>
      </w:r>
      <w:r w:rsidR="008B5E52">
        <w:rPr>
          <w:rFonts w:ascii="Times New Roman" w:hAnsi="Times New Roman" w:cs="Times New Roman"/>
          <w:sz w:val="24"/>
          <w:szCs w:val="24"/>
          <w:lang w:val="en-GB"/>
        </w:rPr>
        <w:t xml:space="preserve"> in de</w:t>
      </w:r>
      <w:r w:rsidR="0037503C">
        <w:rPr>
          <w:rFonts w:ascii="Times New Roman" w:hAnsi="Times New Roman" w:cs="Times New Roman"/>
          <w:sz w:val="24"/>
          <w:szCs w:val="24"/>
          <w:lang w:val="en-GB"/>
        </w:rPr>
        <w:t>ference to national sovereignty. More broadly, t</w:t>
      </w:r>
      <w:r w:rsidRPr="00B32927" w:rsidR="0037503C">
        <w:rPr>
          <w:rFonts w:ascii="Times New Roman" w:hAnsi="Times New Roman" w:cs="Times New Roman"/>
          <w:sz w:val="24"/>
          <w:szCs w:val="24"/>
          <w:lang w:val="en-GB"/>
        </w:rPr>
        <w:t xml:space="preserve">here </w:t>
      </w:r>
      <w:r w:rsidR="00020A31">
        <w:rPr>
          <w:rFonts w:ascii="Times New Roman" w:hAnsi="Times New Roman" w:cs="Times New Roman"/>
          <w:sz w:val="24"/>
          <w:szCs w:val="24"/>
          <w:lang w:val="en-GB"/>
        </w:rPr>
        <w:t>seems to have been</w:t>
      </w:r>
      <w:r w:rsidRPr="00B32927" w:rsidR="0037503C">
        <w:rPr>
          <w:rFonts w:ascii="Times New Roman" w:hAnsi="Times New Roman" w:cs="Times New Roman"/>
          <w:sz w:val="24"/>
          <w:szCs w:val="24"/>
          <w:lang w:val="en-GB"/>
        </w:rPr>
        <w:t xml:space="preserve"> no desire to embarrass sovereign nation states</w:t>
      </w:r>
      <w:r w:rsidR="0037503C">
        <w:rPr>
          <w:rFonts w:ascii="Times New Roman" w:hAnsi="Times New Roman" w:cs="Times New Roman"/>
          <w:sz w:val="24"/>
          <w:szCs w:val="24"/>
          <w:lang w:val="en-GB"/>
        </w:rPr>
        <w:t xml:space="preserve"> </w:t>
      </w:r>
      <w:r w:rsidR="00020A31">
        <w:rPr>
          <w:rFonts w:ascii="Times New Roman" w:hAnsi="Times New Roman" w:cs="Times New Roman"/>
          <w:sz w:val="24"/>
          <w:szCs w:val="24"/>
          <w:lang w:val="en-GB"/>
        </w:rPr>
        <w:t xml:space="preserve">or </w:t>
      </w:r>
      <w:r w:rsidR="000F4954">
        <w:rPr>
          <w:rFonts w:ascii="Times New Roman" w:hAnsi="Times New Roman" w:cs="Times New Roman"/>
          <w:sz w:val="24"/>
          <w:szCs w:val="24"/>
          <w:lang w:val="en-GB"/>
        </w:rPr>
        <w:t xml:space="preserve">to </w:t>
      </w:r>
      <w:r w:rsidR="00020A31">
        <w:rPr>
          <w:rFonts w:ascii="Times New Roman" w:hAnsi="Times New Roman" w:cs="Times New Roman"/>
          <w:sz w:val="24"/>
          <w:szCs w:val="24"/>
          <w:lang w:val="en-GB"/>
        </w:rPr>
        <w:t xml:space="preserve">push them too hard irrespective of national </w:t>
      </w:r>
      <w:r w:rsidR="00020A31">
        <w:rPr>
          <w:rFonts w:ascii="Times New Roman" w:hAnsi="Times New Roman" w:cs="Times New Roman"/>
          <w:sz w:val="24"/>
          <w:szCs w:val="24"/>
          <w:lang w:val="en-GB"/>
        </w:rPr>
        <w:lastRenderedPageBreak/>
        <w:t xml:space="preserve">politics, </w:t>
      </w:r>
      <w:r w:rsidR="0037503C">
        <w:rPr>
          <w:rFonts w:ascii="Times New Roman" w:hAnsi="Times New Roman" w:cs="Times New Roman"/>
          <w:sz w:val="24"/>
          <w:szCs w:val="24"/>
          <w:lang w:val="en-GB"/>
        </w:rPr>
        <w:t>and u</w:t>
      </w:r>
      <w:r w:rsidRPr="00B32927" w:rsidR="00627911">
        <w:rPr>
          <w:rFonts w:ascii="Times New Roman" w:hAnsi="Times New Roman" w:cs="Times New Roman"/>
          <w:sz w:val="24"/>
          <w:szCs w:val="24"/>
          <w:lang w:val="en-GB"/>
        </w:rPr>
        <w:t xml:space="preserve">nelected European ‘technocrats’ </w:t>
      </w:r>
      <w:r w:rsidR="00020A31">
        <w:rPr>
          <w:rFonts w:ascii="Times New Roman" w:hAnsi="Times New Roman" w:cs="Times New Roman"/>
          <w:sz w:val="24"/>
          <w:szCs w:val="24"/>
          <w:lang w:val="en-GB"/>
        </w:rPr>
        <w:t>were</w:t>
      </w:r>
      <w:r w:rsidRPr="00B32927" w:rsidR="00627911">
        <w:rPr>
          <w:rFonts w:ascii="Times New Roman" w:hAnsi="Times New Roman" w:cs="Times New Roman"/>
          <w:sz w:val="24"/>
          <w:szCs w:val="24"/>
          <w:lang w:val="en-GB"/>
        </w:rPr>
        <w:t xml:space="preserve"> </w:t>
      </w:r>
      <w:r w:rsidR="00020A31">
        <w:rPr>
          <w:rFonts w:ascii="Times New Roman" w:hAnsi="Times New Roman" w:cs="Times New Roman"/>
          <w:sz w:val="24"/>
          <w:szCs w:val="24"/>
          <w:lang w:val="en-GB"/>
        </w:rPr>
        <w:t>not keen</w:t>
      </w:r>
      <w:r w:rsidRPr="00B32927" w:rsidR="00627911">
        <w:rPr>
          <w:rFonts w:ascii="Times New Roman" w:hAnsi="Times New Roman" w:cs="Times New Roman"/>
          <w:sz w:val="24"/>
          <w:szCs w:val="24"/>
          <w:lang w:val="en-GB"/>
        </w:rPr>
        <w:t xml:space="preserve"> to </w:t>
      </w:r>
      <w:r w:rsidR="00627911">
        <w:rPr>
          <w:rFonts w:ascii="Times New Roman" w:hAnsi="Times New Roman" w:cs="Times New Roman"/>
          <w:sz w:val="24"/>
          <w:szCs w:val="24"/>
          <w:lang w:val="en-GB"/>
        </w:rPr>
        <w:t>question</w:t>
      </w:r>
      <w:r w:rsidRPr="00B32927" w:rsidR="00627911">
        <w:rPr>
          <w:rFonts w:ascii="Times New Roman" w:hAnsi="Times New Roman" w:cs="Times New Roman"/>
          <w:sz w:val="24"/>
          <w:szCs w:val="24"/>
          <w:lang w:val="en-GB"/>
        </w:rPr>
        <w:t xml:space="preserve"> the views of democratically elected politicians of the Member States</w:t>
      </w:r>
      <w:r w:rsidRPr="00B32927" w:rsidR="00446728">
        <w:rPr>
          <w:rFonts w:ascii="Times New Roman" w:hAnsi="Times New Roman" w:cs="Times New Roman"/>
          <w:sz w:val="24"/>
          <w:szCs w:val="24"/>
          <w:lang w:val="en-GB"/>
        </w:rPr>
        <w:t>.</w:t>
      </w:r>
      <w:r w:rsidR="003E5E3F">
        <w:rPr>
          <w:rStyle w:val="FootnoteReference"/>
          <w:rFonts w:ascii="Times New Roman" w:hAnsi="Times New Roman" w:cs="Times New Roman"/>
          <w:sz w:val="24"/>
          <w:szCs w:val="24"/>
          <w:lang w:val="en-GB"/>
        </w:rPr>
        <w:footnoteReference w:id="24"/>
      </w:r>
      <w:r w:rsidR="00627911">
        <w:rPr>
          <w:rFonts w:ascii="Times New Roman" w:hAnsi="Times New Roman" w:cs="Times New Roman"/>
          <w:sz w:val="24"/>
          <w:szCs w:val="24"/>
          <w:lang w:val="en-GB"/>
        </w:rPr>
        <w:t xml:space="preserve"> </w:t>
      </w:r>
      <w:r w:rsidRPr="00B32927" w:rsidR="00FA4EF2">
        <w:rPr>
          <w:rFonts w:ascii="Times New Roman" w:hAnsi="Times New Roman" w:cs="Times New Roman"/>
          <w:sz w:val="24"/>
          <w:szCs w:val="24"/>
          <w:lang w:val="en-GB"/>
        </w:rPr>
        <w:t>Further, a</w:t>
      </w:r>
      <w:r w:rsidRPr="00B32927" w:rsidR="00446728">
        <w:rPr>
          <w:rFonts w:ascii="Times New Roman" w:hAnsi="Times New Roman" w:cs="Times New Roman"/>
          <w:caps/>
          <w:sz w:val="24"/>
          <w:szCs w:val="24"/>
          <w:lang w:val="en-GB"/>
        </w:rPr>
        <w:t xml:space="preserve"> </w:t>
      </w:r>
      <w:r w:rsidRPr="00B32927" w:rsidR="00E6168A">
        <w:rPr>
          <w:rFonts w:ascii="Times New Roman" w:hAnsi="Times New Roman" w:cs="Times New Roman"/>
          <w:sz w:val="24"/>
          <w:szCs w:val="24"/>
          <w:lang w:val="en-GB"/>
        </w:rPr>
        <w:t>somewhat s</w:t>
      </w:r>
      <w:r w:rsidRPr="00B32927" w:rsidR="00446728">
        <w:rPr>
          <w:rFonts w:ascii="Times New Roman" w:hAnsi="Times New Roman" w:cs="Times New Roman"/>
          <w:sz w:val="24"/>
          <w:szCs w:val="24"/>
          <w:lang w:val="en-GB"/>
        </w:rPr>
        <w:t>imilar pattern emerged when the Commission sought to enforce the Stability and Growth pact against Germany and France</w:t>
      </w:r>
      <w:r w:rsidRPr="00B32927" w:rsidR="00E6168A">
        <w:rPr>
          <w:rFonts w:ascii="Times New Roman" w:hAnsi="Times New Roman" w:cs="Times New Roman"/>
          <w:sz w:val="24"/>
          <w:szCs w:val="24"/>
          <w:lang w:val="en-GB"/>
        </w:rPr>
        <w:t>, which</w:t>
      </w:r>
      <w:r w:rsidRPr="00B32927" w:rsidR="00446728">
        <w:rPr>
          <w:rFonts w:ascii="Times New Roman" w:hAnsi="Times New Roman" w:cs="Times New Roman"/>
          <w:sz w:val="24"/>
          <w:szCs w:val="24"/>
          <w:lang w:val="en-GB"/>
        </w:rPr>
        <w:t xml:space="preserve"> had allowed their deficits to grow beyond the </w:t>
      </w:r>
      <w:proofErr w:type="gramStart"/>
      <w:r w:rsidRPr="00B32927" w:rsidR="00E6168A">
        <w:rPr>
          <w:rFonts w:ascii="Times New Roman" w:hAnsi="Times New Roman" w:cs="Times New Roman"/>
          <w:sz w:val="24"/>
          <w:szCs w:val="24"/>
          <w:lang w:val="en-GB"/>
        </w:rPr>
        <w:t>levels</w:t>
      </w:r>
      <w:proofErr w:type="gramEnd"/>
      <w:r w:rsidRPr="00B32927" w:rsidR="00E6168A">
        <w:rPr>
          <w:rFonts w:ascii="Times New Roman" w:hAnsi="Times New Roman" w:cs="Times New Roman"/>
          <w:sz w:val="24"/>
          <w:szCs w:val="24"/>
          <w:lang w:val="en-GB"/>
        </w:rPr>
        <w:t xml:space="preserve"> set by the rules. This time </w:t>
      </w:r>
      <w:r w:rsidRPr="00B32927" w:rsidR="00730ECD">
        <w:rPr>
          <w:rFonts w:ascii="Times New Roman" w:hAnsi="Times New Roman" w:cs="Times New Roman"/>
          <w:sz w:val="24"/>
          <w:szCs w:val="24"/>
          <w:lang w:val="en-GB"/>
        </w:rPr>
        <w:t xml:space="preserve">the </w:t>
      </w:r>
      <w:r w:rsidRPr="00B32927" w:rsidR="00E6168A">
        <w:rPr>
          <w:rFonts w:ascii="Times New Roman" w:hAnsi="Times New Roman" w:cs="Times New Roman"/>
          <w:sz w:val="24"/>
          <w:szCs w:val="24"/>
          <w:lang w:val="en-GB"/>
        </w:rPr>
        <w:t xml:space="preserve">Commission </w:t>
      </w:r>
      <w:r w:rsidRPr="00B32927" w:rsidR="009D07EC">
        <w:rPr>
          <w:rFonts w:ascii="Times New Roman" w:hAnsi="Times New Roman" w:cs="Times New Roman"/>
          <w:sz w:val="24"/>
          <w:szCs w:val="24"/>
          <w:lang w:val="en-GB"/>
        </w:rPr>
        <w:t>initiated</w:t>
      </w:r>
      <w:r w:rsidRPr="00B32927" w:rsidR="00E6168A">
        <w:rPr>
          <w:rFonts w:ascii="Times New Roman" w:hAnsi="Times New Roman" w:cs="Times New Roman"/>
          <w:sz w:val="24"/>
          <w:szCs w:val="24"/>
          <w:lang w:val="en-GB"/>
        </w:rPr>
        <w:t xml:space="preserve"> action but the Member States in the Council were not </w:t>
      </w:r>
      <w:r w:rsidRPr="00B32927" w:rsidR="00786CA7">
        <w:rPr>
          <w:rFonts w:ascii="Times New Roman" w:hAnsi="Times New Roman" w:cs="Times New Roman"/>
          <w:sz w:val="24"/>
          <w:szCs w:val="24"/>
          <w:lang w:val="en-GB"/>
        </w:rPr>
        <w:t>prepared to censure their own.</w:t>
      </w:r>
      <w:r w:rsidRPr="00B32927" w:rsidR="007432ED">
        <w:rPr>
          <w:rStyle w:val="FootnoteReference"/>
          <w:rFonts w:ascii="Times New Roman" w:hAnsi="Times New Roman" w:cs="Times New Roman"/>
          <w:sz w:val="24"/>
          <w:szCs w:val="24"/>
          <w:lang w:val="en-GB"/>
        </w:rPr>
        <w:footnoteReference w:id="25"/>
      </w:r>
      <w:r w:rsidRPr="00B32927" w:rsidR="00786CA7">
        <w:rPr>
          <w:rFonts w:ascii="Times New Roman" w:hAnsi="Times New Roman" w:cs="Times New Roman"/>
          <w:sz w:val="24"/>
          <w:szCs w:val="24"/>
          <w:lang w:val="en-GB"/>
        </w:rPr>
        <w:t xml:space="preserve"> </w:t>
      </w:r>
      <w:r w:rsidRPr="00B32927" w:rsidR="00752228">
        <w:rPr>
          <w:rFonts w:ascii="Times New Roman" w:hAnsi="Times New Roman" w:cs="Times New Roman"/>
          <w:sz w:val="24"/>
          <w:szCs w:val="24"/>
          <w:lang w:val="en-GB"/>
        </w:rPr>
        <w:t>Again the broader pattern was one of</w:t>
      </w:r>
      <w:r w:rsidRPr="00B32927" w:rsidR="00E6168A">
        <w:rPr>
          <w:rFonts w:ascii="Times New Roman" w:hAnsi="Times New Roman" w:cs="Times New Roman"/>
          <w:sz w:val="24"/>
          <w:szCs w:val="24"/>
          <w:lang w:val="en-GB"/>
        </w:rPr>
        <w:t xml:space="preserve"> deference towards sovereign nation states and their domestic political c</w:t>
      </w:r>
      <w:r w:rsidRPr="00B32927" w:rsidR="00FA4EF2">
        <w:rPr>
          <w:rFonts w:ascii="Times New Roman" w:hAnsi="Times New Roman" w:cs="Times New Roman"/>
          <w:sz w:val="24"/>
          <w:szCs w:val="24"/>
          <w:lang w:val="en-GB"/>
        </w:rPr>
        <w:t>ircumstances</w:t>
      </w:r>
      <w:r w:rsidRPr="00B32927" w:rsidR="00E6168A">
        <w:rPr>
          <w:rFonts w:ascii="Times New Roman" w:hAnsi="Times New Roman" w:cs="Times New Roman"/>
          <w:sz w:val="24"/>
          <w:szCs w:val="24"/>
          <w:lang w:val="en-GB"/>
        </w:rPr>
        <w:t>.</w:t>
      </w:r>
      <w:r w:rsidRPr="00B32927" w:rsidR="00880ED1">
        <w:rPr>
          <w:rFonts w:ascii="Times New Roman" w:hAnsi="Times New Roman" w:cs="Times New Roman"/>
          <w:sz w:val="24"/>
          <w:szCs w:val="24"/>
          <w:lang w:val="en-GB"/>
        </w:rPr>
        <w:t xml:space="preserve"> In this context, </w:t>
      </w:r>
      <w:proofErr w:type="spellStart"/>
      <w:r w:rsidRPr="00B32927" w:rsidR="00880ED1">
        <w:rPr>
          <w:rFonts w:ascii="Times New Roman" w:hAnsi="Times New Roman" w:cs="Times New Roman"/>
          <w:sz w:val="24"/>
          <w:szCs w:val="24"/>
          <w:lang w:val="en-GB"/>
        </w:rPr>
        <w:t>Adamski</w:t>
      </w:r>
      <w:proofErr w:type="spellEnd"/>
      <w:r w:rsidRPr="00B32927" w:rsidR="00880ED1">
        <w:rPr>
          <w:rFonts w:ascii="Times New Roman" w:hAnsi="Times New Roman" w:cs="Times New Roman"/>
          <w:sz w:val="24"/>
          <w:szCs w:val="24"/>
          <w:lang w:val="en-GB"/>
        </w:rPr>
        <w:t xml:space="preserve"> has spoken more gener</w:t>
      </w:r>
      <w:r w:rsidRPr="00B32927" w:rsidR="00752228">
        <w:rPr>
          <w:rFonts w:ascii="Times New Roman" w:hAnsi="Times New Roman" w:cs="Times New Roman"/>
          <w:sz w:val="24"/>
          <w:szCs w:val="24"/>
          <w:lang w:val="en-GB"/>
        </w:rPr>
        <w:t xml:space="preserve">ally </w:t>
      </w:r>
      <w:r w:rsidRPr="00B32927" w:rsidR="00880ED1">
        <w:rPr>
          <w:rFonts w:ascii="Times New Roman" w:hAnsi="Times New Roman" w:cs="Times New Roman"/>
          <w:sz w:val="24"/>
          <w:szCs w:val="24"/>
          <w:lang w:val="en-GB"/>
        </w:rPr>
        <w:t xml:space="preserve">of a political constitution of excessive permissiveness and privilege where national leaders took the opportunity to engage in mutual congratulations, imposing </w:t>
      </w:r>
      <w:r w:rsidRPr="00B32927" w:rsidR="00752228">
        <w:rPr>
          <w:rFonts w:ascii="Times New Roman" w:hAnsi="Times New Roman" w:cs="Times New Roman"/>
          <w:sz w:val="24"/>
          <w:szCs w:val="24"/>
          <w:lang w:val="en-GB"/>
        </w:rPr>
        <w:t xml:space="preserve">political constraints on the ability of the Commission, which lacks </w:t>
      </w:r>
      <w:r w:rsidRPr="00B32927" w:rsidR="00FA4EF2">
        <w:rPr>
          <w:rFonts w:ascii="Times New Roman" w:hAnsi="Times New Roman" w:cs="Times New Roman"/>
          <w:sz w:val="24"/>
          <w:szCs w:val="24"/>
          <w:lang w:val="en-GB"/>
        </w:rPr>
        <w:t xml:space="preserve">a </w:t>
      </w:r>
      <w:r w:rsidRPr="00B32927" w:rsidR="00752228">
        <w:rPr>
          <w:rFonts w:ascii="Times New Roman" w:hAnsi="Times New Roman" w:cs="Times New Roman"/>
          <w:sz w:val="24"/>
          <w:szCs w:val="24"/>
          <w:lang w:val="en-GB"/>
        </w:rPr>
        <w:t xml:space="preserve">democratic mandate, to engage in strict </w:t>
      </w:r>
      <w:r w:rsidRPr="00B32927" w:rsidR="00FA4EF2">
        <w:rPr>
          <w:rFonts w:ascii="Times New Roman" w:hAnsi="Times New Roman" w:cs="Times New Roman"/>
          <w:sz w:val="24"/>
          <w:szCs w:val="24"/>
          <w:lang w:val="en-GB"/>
        </w:rPr>
        <w:t xml:space="preserve">rules </w:t>
      </w:r>
      <w:r w:rsidRPr="00B32927" w:rsidR="00752228">
        <w:rPr>
          <w:rFonts w:ascii="Times New Roman" w:hAnsi="Times New Roman" w:cs="Times New Roman"/>
          <w:sz w:val="24"/>
          <w:szCs w:val="24"/>
          <w:lang w:val="en-GB"/>
        </w:rPr>
        <w:t>enforcement.</w:t>
      </w:r>
      <w:r w:rsidRPr="00B32927" w:rsidR="0079324C">
        <w:rPr>
          <w:rStyle w:val="FootnoteReference"/>
          <w:rFonts w:ascii="Times New Roman" w:hAnsi="Times New Roman" w:cs="Times New Roman"/>
          <w:sz w:val="24"/>
          <w:szCs w:val="24"/>
          <w:lang w:val="en-GB"/>
        </w:rPr>
        <w:footnoteReference w:id="26"/>
      </w:r>
      <w:r w:rsidRPr="00B32927" w:rsidR="00E6168A">
        <w:rPr>
          <w:rFonts w:ascii="Times New Roman" w:hAnsi="Times New Roman" w:cs="Times New Roman"/>
          <w:sz w:val="24"/>
          <w:szCs w:val="24"/>
          <w:lang w:val="en-GB"/>
        </w:rPr>
        <w:t xml:space="preserve"> </w:t>
      </w:r>
    </w:p>
    <w:p w:rsidRPr="00B32927" w:rsidR="007543DE" w:rsidP="007543DE" w:rsidRDefault="00900875" w14:paraId="62321A9A" w14:textId="220E78E3">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Thirdly, the </w:t>
      </w:r>
      <w:r w:rsidRPr="00B32927" w:rsidR="00E6168A">
        <w:rPr>
          <w:rFonts w:ascii="Times New Roman" w:hAnsi="Times New Roman" w:cs="Times New Roman"/>
          <w:sz w:val="24"/>
          <w:szCs w:val="24"/>
          <w:lang w:val="en-GB"/>
        </w:rPr>
        <w:t>result of the soft coordination mechanisms and the unwillingness to enforce the rules was divergences among the Member States</w:t>
      </w:r>
      <w:r w:rsidRPr="00B32927" w:rsidR="00F54348">
        <w:rPr>
          <w:rFonts w:ascii="Times New Roman" w:hAnsi="Times New Roman" w:cs="Times New Roman"/>
          <w:sz w:val="24"/>
          <w:szCs w:val="24"/>
          <w:lang w:val="en-GB"/>
        </w:rPr>
        <w:t>,</w:t>
      </w:r>
      <w:bookmarkStart w:name="_Ref406585582" w:id="9"/>
      <w:r w:rsidRPr="00B32927" w:rsidR="00BF356D">
        <w:rPr>
          <w:rStyle w:val="FootnoteReference"/>
          <w:rFonts w:ascii="Times New Roman" w:hAnsi="Times New Roman" w:cs="Times New Roman"/>
          <w:sz w:val="24"/>
          <w:szCs w:val="24"/>
          <w:lang w:val="en-GB"/>
        </w:rPr>
        <w:footnoteReference w:id="27"/>
      </w:r>
      <w:bookmarkEnd w:id="9"/>
      <w:r w:rsidRPr="00B32927" w:rsidR="00F54348">
        <w:rPr>
          <w:rFonts w:ascii="Times New Roman" w:hAnsi="Times New Roman" w:cs="Times New Roman"/>
          <w:sz w:val="24"/>
          <w:szCs w:val="24"/>
          <w:lang w:val="en-GB"/>
        </w:rPr>
        <w:t xml:space="preserve"> in particular as regards priv</w:t>
      </w:r>
      <w:r w:rsidRPr="00B32927" w:rsidR="00BF356D">
        <w:rPr>
          <w:rFonts w:ascii="Times New Roman" w:hAnsi="Times New Roman" w:cs="Times New Roman"/>
          <w:sz w:val="24"/>
          <w:szCs w:val="24"/>
          <w:lang w:val="en-GB"/>
        </w:rPr>
        <w:t>at</w:t>
      </w:r>
      <w:r w:rsidRPr="00B32927" w:rsidR="00F54348">
        <w:rPr>
          <w:rFonts w:ascii="Times New Roman" w:hAnsi="Times New Roman" w:cs="Times New Roman"/>
          <w:sz w:val="24"/>
          <w:szCs w:val="24"/>
          <w:lang w:val="en-GB"/>
        </w:rPr>
        <w:t xml:space="preserve">e and public </w:t>
      </w:r>
      <w:r w:rsidRPr="00B32927" w:rsidR="00BF356D">
        <w:rPr>
          <w:rFonts w:ascii="Times New Roman" w:hAnsi="Times New Roman" w:cs="Times New Roman"/>
          <w:sz w:val="24"/>
          <w:szCs w:val="24"/>
          <w:lang w:val="en-GB"/>
        </w:rPr>
        <w:t>debt, and current account surpluses</w:t>
      </w:r>
      <w:r w:rsidRPr="00B32927" w:rsidR="00E6168A">
        <w:rPr>
          <w:rFonts w:ascii="Times New Roman" w:hAnsi="Times New Roman" w:cs="Times New Roman"/>
          <w:sz w:val="24"/>
          <w:szCs w:val="24"/>
          <w:lang w:val="en-GB"/>
        </w:rPr>
        <w:t xml:space="preserve">. </w:t>
      </w:r>
      <w:r w:rsidRPr="00B32927" w:rsidR="007543DE">
        <w:rPr>
          <w:rFonts w:ascii="Times New Roman" w:hAnsi="Times New Roman" w:cs="Times New Roman"/>
          <w:sz w:val="24"/>
          <w:szCs w:val="24"/>
          <w:lang w:val="en-GB"/>
        </w:rPr>
        <w:t xml:space="preserve">In the words of Paul De </w:t>
      </w:r>
      <w:proofErr w:type="spellStart"/>
      <w:r w:rsidRPr="00B32927" w:rsidR="007543DE">
        <w:rPr>
          <w:rFonts w:ascii="Times New Roman" w:hAnsi="Times New Roman" w:cs="Times New Roman"/>
          <w:sz w:val="24"/>
          <w:szCs w:val="24"/>
          <w:lang w:val="en-GB"/>
        </w:rPr>
        <w:t>Grauwe</w:t>
      </w:r>
      <w:proofErr w:type="spellEnd"/>
      <w:r w:rsidRPr="00B32927" w:rsidR="007543DE">
        <w:rPr>
          <w:rFonts w:ascii="Times New Roman" w:hAnsi="Times New Roman" w:cs="Times New Roman"/>
          <w:sz w:val="24"/>
          <w:szCs w:val="24"/>
          <w:lang w:val="en-GB"/>
        </w:rPr>
        <w:t>: ‘The European monetary union lacked a mechanism that could stop divergent economic developments between countries… These divergent developments led to large imbalances, which were crystallised in the fact that some countries built up external deficits and other external surpluses.’</w:t>
      </w:r>
      <w:r w:rsidRPr="00B32927" w:rsidR="007543DE">
        <w:rPr>
          <w:rStyle w:val="FootnoteReference"/>
          <w:rFonts w:ascii="Times New Roman" w:hAnsi="Times New Roman" w:cs="Times New Roman"/>
          <w:sz w:val="24"/>
          <w:szCs w:val="24"/>
          <w:lang w:val="en-GB"/>
        </w:rPr>
        <w:footnoteReference w:id="28"/>
      </w:r>
    </w:p>
    <w:p w:rsidRPr="00B32927" w:rsidR="003C2E91" w:rsidP="0071184C" w:rsidRDefault="00E6168A" w14:paraId="77017D68" w14:textId="6D603185">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For example, </w:t>
      </w:r>
      <w:r w:rsidR="000F4954">
        <w:rPr>
          <w:rFonts w:ascii="Times New Roman" w:hAnsi="Times New Roman" w:cs="Times New Roman"/>
          <w:sz w:val="24"/>
          <w:szCs w:val="24"/>
          <w:lang w:val="en-GB"/>
        </w:rPr>
        <w:t>when it comes to</w:t>
      </w:r>
      <w:r w:rsidRPr="00B32927" w:rsidR="00730ECD">
        <w:rPr>
          <w:rFonts w:ascii="Times New Roman" w:hAnsi="Times New Roman" w:cs="Times New Roman"/>
          <w:sz w:val="24"/>
          <w:szCs w:val="24"/>
          <w:lang w:val="en-GB"/>
        </w:rPr>
        <w:t xml:space="preserve"> private debt</w:t>
      </w:r>
      <w:r w:rsidRPr="00B32927" w:rsidR="00BF356D">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Ireland witnessed a classic property bubble</w:t>
      </w:r>
      <w:r w:rsidRPr="00B32927" w:rsidR="0031099D">
        <w:rPr>
          <w:rFonts w:ascii="Times New Roman" w:hAnsi="Times New Roman" w:cs="Times New Roman"/>
          <w:sz w:val="24"/>
          <w:szCs w:val="24"/>
          <w:lang w:val="en-GB"/>
        </w:rPr>
        <w:t>. This was to a large extent</w:t>
      </w:r>
      <w:r w:rsidRPr="00B32927" w:rsidR="000B08ED">
        <w:rPr>
          <w:rFonts w:ascii="Times New Roman" w:hAnsi="Times New Roman" w:cs="Times New Roman"/>
          <w:sz w:val="24"/>
          <w:szCs w:val="24"/>
          <w:lang w:val="en-GB"/>
        </w:rPr>
        <w:t xml:space="preserve"> brought about by the availability of cheap loans resulting from one-size-fits-all interest rates set by the European Central Bank that proved too low for local </w:t>
      </w:r>
      <w:r w:rsidRPr="00B32927" w:rsidR="00E64236">
        <w:rPr>
          <w:rFonts w:ascii="Times New Roman" w:hAnsi="Times New Roman" w:cs="Times New Roman"/>
          <w:sz w:val="24"/>
          <w:szCs w:val="24"/>
          <w:lang w:val="en-GB"/>
        </w:rPr>
        <w:t xml:space="preserve">Irish </w:t>
      </w:r>
      <w:r w:rsidRPr="00B32927" w:rsidR="000B08ED">
        <w:rPr>
          <w:rFonts w:ascii="Times New Roman" w:hAnsi="Times New Roman" w:cs="Times New Roman"/>
          <w:sz w:val="24"/>
          <w:szCs w:val="24"/>
          <w:lang w:val="en-GB"/>
        </w:rPr>
        <w:t>economic conditions</w:t>
      </w:r>
      <w:r w:rsidRPr="00B32927" w:rsidR="00212B76">
        <w:rPr>
          <w:rFonts w:ascii="Times New Roman" w:hAnsi="Times New Roman" w:cs="Times New Roman"/>
          <w:sz w:val="24"/>
          <w:szCs w:val="24"/>
          <w:lang w:val="en-GB"/>
        </w:rPr>
        <w:t xml:space="preserve">, as well as the influx of capital from other </w:t>
      </w:r>
      <w:r w:rsidRPr="00B32927" w:rsidR="00390578">
        <w:rPr>
          <w:rFonts w:ascii="Times New Roman" w:hAnsi="Times New Roman" w:cs="Times New Roman"/>
          <w:sz w:val="24"/>
          <w:szCs w:val="24"/>
          <w:lang w:val="en-GB"/>
        </w:rPr>
        <w:t>Eurozone</w:t>
      </w:r>
      <w:r w:rsidRPr="00B32927" w:rsidR="00212B76">
        <w:rPr>
          <w:rFonts w:ascii="Times New Roman" w:hAnsi="Times New Roman" w:cs="Times New Roman"/>
          <w:sz w:val="24"/>
          <w:szCs w:val="24"/>
          <w:lang w:val="en-GB"/>
        </w:rPr>
        <w:t xml:space="preserve"> countries such as Germany and the disappearance of </w:t>
      </w:r>
      <w:r w:rsidRPr="00B32927" w:rsidR="00902548">
        <w:rPr>
          <w:rFonts w:ascii="Times New Roman" w:hAnsi="Times New Roman" w:cs="Times New Roman"/>
          <w:sz w:val="24"/>
          <w:szCs w:val="24"/>
          <w:lang w:val="en-GB"/>
        </w:rPr>
        <w:t xml:space="preserve">the </w:t>
      </w:r>
      <w:r w:rsidRPr="00B32927" w:rsidR="00212B76">
        <w:rPr>
          <w:rFonts w:ascii="Times New Roman" w:hAnsi="Times New Roman" w:cs="Times New Roman"/>
          <w:sz w:val="24"/>
          <w:szCs w:val="24"/>
          <w:lang w:val="en-GB"/>
        </w:rPr>
        <w:t xml:space="preserve">risk </w:t>
      </w:r>
      <w:proofErr w:type="spellStart"/>
      <w:r w:rsidRPr="00B32927" w:rsidR="00212B76">
        <w:rPr>
          <w:rFonts w:ascii="Times New Roman" w:hAnsi="Times New Roman" w:cs="Times New Roman"/>
          <w:sz w:val="24"/>
          <w:szCs w:val="24"/>
          <w:lang w:val="en-GB"/>
        </w:rPr>
        <w:t>premia</w:t>
      </w:r>
      <w:proofErr w:type="spellEnd"/>
      <w:r w:rsidRPr="00B32927" w:rsidR="00212B76">
        <w:rPr>
          <w:rFonts w:ascii="Times New Roman" w:hAnsi="Times New Roman" w:cs="Times New Roman"/>
          <w:sz w:val="24"/>
          <w:szCs w:val="24"/>
          <w:lang w:val="en-GB"/>
        </w:rPr>
        <w:t xml:space="preserve"> the markets had charged of the peripheral countries. </w:t>
      </w:r>
      <w:r w:rsidRPr="00B32927">
        <w:rPr>
          <w:rFonts w:ascii="Times New Roman" w:hAnsi="Times New Roman" w:cs="Times New Roman"/>
          <w:sz w:val="24"/>
          <w:szCs w:val="24"/>
          <w:lang w:val="en-GB"/>
        </w:rPr>
        <w:t xml:space="preserve">Recommendations that were directed at </w:t>
      </w:r>
      <w:r w:rsidRPr="00B32927" w:rsidR="00E64236">
        <w:rPr>
          <w:rFonts w:ascii="Times New Roman" w:hAnsi="Times New Roman" w:cs="Times New Roman"/>
          <w:sz w:val="24"/>
          <w:szCs w:val="24"/>
          <w:lang w:val="en-GB"/>
        </w:rPr>
        <w:t xml:space="preserve">Ireland to avoid an expansionary budget </w:t>
      </w:r>
      <w:r w:rsidRPr="00B32927" w:rsidR="00E64236">
        <w:rPr>
          <w:rFonts w:ascii="Times New Roman" w:hAnsi="Times New Roman" w:cs="Times New Roman"/>
          <w:sz w:val="24"/>
          <w:szCs w:val="24"/>
          <w:lang w:val="en-GB"/>
        </w:rPr>
        <w:lastRenderedPageBreak/>
        <w:t>that</w:t>
      </w:r>
      <w:r w:rsidRPr="00B32927" w:rsidR="001A729D">
        <w:rPr>
          <w:rFonts w:ascii="Times New Roman" w:hAnsi="Times New Roman" w:cs="Times New Roman"/>
          <w:sz w:val="24"/>
          <w:szCs w:val="24"/>
          <w:lang w:val="en-GB"/>
        </w:rPr>
        <w:t xml:space="preserve"> added to the overheating of the Irish economy</w:t>
      </w:r>
      <w:r w:rsidR="00765BD3">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were ignored.</w:t>
      </w:r>
      <w:r w:rsidRPr="00B32927" w:rsidR="00240D46">
        <w:rPr>
          <w:rStyle w:val="FootnoteReference"/>
          <w:rFonts w:ascii="Times New Roman" w:hAnsi="Times New Roman" w:cs="Times New Roman"/>
          <w:sz w:val="24"/>
          <w:szCs w:val="24"/>
          <w:lang w:val="en-GB"/>
        </w:rPr>
        <w:footnoteReference w:id="29"/>
      </w:r>
      <w:r w:rsidRPr="00B32927">
        <w:rPr>
          <w:rFonts w:ascii="Times New Roman" w:hAnsi="Times New Roman" w:cs="Times New Roman"/>
          <w:sz w:val="24"/>
          <w:szCs w:val="24"/>
          <w:lang w:val="en-GB"/>
        </w:rPr>
        <w:t xml:space="preserve"> The result was t</w:t>
      </w:r>
      <w:r w:rsidRPr="00B32927" w:rsidR="00786CA7">
        <w:rPr>
          <w:rFonts w:ascii="Times New Roman" w:hAnsi="Times New Roman" w:cs="Times New Roman"/>
          <w:sz w:val="24"/>
          <w:szCs w:val="24"/>
          <w:lang w:val="en-GB"/>
        </w:rPr>
        <w:t xml:space="preserve">hat the bubble </w:t>
      </w:r>
      <w:r w:rsidRPr="00B32927" w:rsidR="001A729D">
        <w:rPr>
          <w:rFonts w:ascii="Times New Roman" w:hAnsi="Times New Roman" w:cs="Times New Roman"/>
          <w:sz w:val="24"/>
          <w:szCs w:val="24"/>
          <w:lang w:val="en-GB"/>
        </w:rPr>
        <w:t xml:space="preserve">grew and grew, only to </w:t>
      </w:r>
      <w:r w:rsidRPr="00B32927" w:rsidR="00786CA7">
        <w:rPr>
          <w:rFonts w:ascii="Times New Roman" w:hAnsi="Times New Roman" w:cs="Times New Roman"/>
          <w:sz w:val="24"/>
          <w:szCs w:val="24"/>
          <w:lang w:val="en-GB"/>
        </w:rPr>
        <w:t>burst</w:t>
      </w:r>
      <w:r w:rsidRPr="00B32927">
        <w:rPr>
          <w:rFonts w:ascii="Times New Roman" w:hAnsi="Times New Roman" w:cs="Times New Roman"/>
          <w:sz w:val="24"/>
          <w:szCs w:val="24"/>
          <w:lang w:val="en-GB"/>
        </w:rPr>
        <w:t xml:space="preserve"> </w:t>
      </w:r>
      <w:r w:rsidRPr="00B32927" w:rsidR="001A729D">
        <w:rPr>
          <w:rFonts w:ascii="Times New Roman" w:hAnsi="Times New Roman" w:cs="Times New Roman"/>
          <w:sz w:val="24"/>
          <w:szCs w:val="24"/>
          <w:lang w:val="en-GB"/>
        </w:rPr>
        <w:t xml:space="preserve">and result in a colossal </w:t>
      </w:r>
      <w:r w:rsidRPr="00B32927">
        <w:rPr>
          <w:rFonts w:ascii="Times New Roman" w:hAnsi="Times New Roman" w:cs="Times New Roman"/>
          <w:sz w:val="24"/>
          <w:szCs w:val="24"/>
          <w:lang w:val="en-GB"/>
        </w:rPr>
        <w:t xml:space="preserve">banking crisis. </w:t>
      </w:r>
      <w:r w:rsidRPr="00B32927" w:rsidR="007C0CBA">
        <w:rPr>
          <w:rFonts w:ascii="Times New Roman" w:hAnsi="Times New Roman" w:cs="Times New Roman"/>
          <w:sz w:val="24"/>
          <w:szCs w:val="24"/>
          <w:lang w:val="en-GB"/>
        </w:rPr>
        <w:t>There was a fear of</w:t>
      </w:r>
      <w:r w:rsidRPr="00B32927">
        <w:rPr>
          <w:rFonts w:ascii="Times New Roman" w:hAnsi="Times New Roman" w:cs="Times New Roman"/>
          <w:sz w:val="24"/>
          <w:szCs w:val="24"/>
          <w:lang w:val="en-GB"/>
        </w:rPr>
        <w:t xml:space="preserve"> contagion, in other words that the distrust of the markets towards Irish banks would spread to </w:t>
      </w:r>
      <w:r w:rsidRPr="00B32927" w:rsidR="00FD23D7">
        <w:rPr>
          <w:rFonts w:ascii="Times New Roman" w:hAnsi="Times New Roman" w:cs="Times New Roman"/>
          <w:sz w:val="24"/>
          <w:szCs w:val="24"/>
          <w:lang w:val="en-GB"/>
        </w:rPr>
        <w:t>the banks of other c</w:t>
      </w:r>
      <w:r w:rsidRPr="00B32927" w:rsidR="009D07EC">
        <w:rPr>
          <w:rFonts w:ascii="Times New Roman" w:hAnsi="Times New Roman" w:cs="Times New Roman"/>
          <w:sz w:val="24"/>
          <w:szCs w:val="24"/>
          <w:lang w:val="en-GB"/>
        </w:rPr>
        <w:t>ountries</w:t>
      </w:r>
      <w:r w:rsidRPr="00B32927" w:rsidR="007C0CBA">
        <w:rPr>
          <w:rFonts w:ascii="Times New Roman" w:hAnsi="Times New Roman" w:cs="Times New Roman"/>
          <w:sz w:val="24"/>
          <w:szCs w:val="24"/>
          <w:lang w:val="en-GB"/>
        </w:rPr>
        <w:t>, especially if there was a bail</w:t>
      </w:r>
      <w:r w:rsidR="000F4954">
        <w:rPr>
          <w:rFonts w:ascii="Times New Roman" w:hAnsi="Times New Roman" w:cs="Times New Roman"/>
          <w:sz w:val="24"/>
          <w:szCs w:val="24"/>
          <w:lang w:val="en-GB"/>
        </w:rPr>
        <w:t>-</w:t>
      </w:r>
      <w:r w:rsidRPr="00B32927" w:rsidR="007C0CBA">
        <w:rPr>
          <w:rFonts w:ascii="Times New Roman" w:hAnsi="Times New Roman" w:cs="Times New Roman"/>
          <w:sz w:val="24"/>
          <w:szCs w:val="24"/>
          <w:lang w:val="en-GB"/>
        </w:rPr>
        <w:t>in of bondholders</w:t>
      </w:r>
      <w:r w:rsidRPr="00B32927" w:rsidR="009D07EC">
        <w:rPr>
          <w:rFonts w:ascii="Times New Roman" w:hAnsi="Times New Roman" w:cs="Times New Roman"/>
          <w:sz w:val="24"/>
          <w:szCs w:val="24"/>
          <w:lang w:val="en-GB"/>
        </w:rPr>
        <w:t xml:space="preserve">. The result was a </w:t>
      </w:r>
      <w:r w:rsidRPr="00B32927" w:rsidR="00A827D6">
        <w:rPr>
          <w:rFonts w:ascii="Times New Roman" w:hAnsi="Times New Roman" w:cs="Times New Roman"/>
          <w:sz w:val="24"/>
          <w:szCs w:val="24"/>
          <w:lang w:val="en-GB"/>
        </w:rPr>
        <w:t xml:space="preserve">bank </w:t>
      </w:r>
      <w:r w:rsidRPr="00B32927" w:rsidR="009D07EC">
        <w:rPr>
          <w:rFonts w:ascii="Times New Roman" w:hAnsi="Times New Roman" w:cs="Times New Roman"/>
          <w:sz w:val="24"/>
          <w:szCs w:val="24"/>
          <w:lang w:val="en-GB"/>
        </w:rPr>
        <w:t>bail-</w:t>
      </w:r>
      <w:r w:rsidRPr="00B32927" w:rsidR="00FD23D7">
        <w:rPr>
          <w:rFonts w:ascii="Times New Roman" w:hAnsi="Times New Roman" w:cs="Times New Roman"/>
          <w:sz w:val="24"/>
          <w:szCs w:val="24"/>
          <w:lang w:val="en-GB"/>
        </w:rPr>
        <w:t>out that crippled Irish public finances.</w:t>
      </w:r>
      <w:r w:rsidRPr="00B32927" w:rsidR="00355CAC">
        <w:rPr>
          <w:rStyle w:val="FootnoteReference"/>
          <w:rFonts w:ascii="Times New Roman" w:hAnsi="Times New Roman" w:cs="Times New Roman"/>
          <w:sz w:val="24"/>
          <w:szCs w:val="24"/>
          <w:lang w:val="en-GB"/>
        </w:rPr>
        <w:footnoteReference w:id="30"/>
      </w:r>
    </w:p>
    <w:p w:rsidRPr="00B32927" w:rsidR="003C2E91" w:rsidP="0071184C" w:rsidRDefault="00FD23D7" w14:paraId="77017D69" w14:textId="580CAC1B">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As </w:t>
      </w:r>
      <w:r w:rsidRPr="00B32927" w:rsidR="00BF356D">
        <w:rPr>
          <w:rFonts w:ascii="Times New Roman" w:hAnsi="Times New Roman" w:cs="Times New Roman"/>
          <w:sz w:val="24"/>
          <w:szCs w:val="24"/>
          <w:lang w:val="en-GB"/>
        </w:rPr>
        <w:t>for public debt</w:t>
      </w:r>
      <w:r w:rsidRPr="00B32927">
        <w:rPr>
          <w:rFonts w:ascii="Times New Roman" w:hAnsi="Times New Roman" w:cs="Times New Roman"/>
          <w:sz w:val="24"/>
          <w:szCs w:val="24"/>
          <w:lang w:val="en-GB"/>
        </w:rPr>
        <w:t>, G</w:t>
      </w:r>
      <w:r w:rsidRPr="00B32927" w:rsidR="00786CA7">
        <w:rPr>
          <w:rFonts w:ascii="Times New Roman" w:hAnsi="Times New Roman" w:cs="Times New Roman"/>
          <w:sz w:val="24"/>
          <w:szCs w:val="24"/>
          <w:lang w:val="en-GB"/>
        </w:rPr>
        <w:t>reece allowed its public finances</w:t>
      </w:r>
      <w:r w:rsidRPr="00B32927">
        <w:rPr>
          <w:rFonts w:ascii="Times New Roman" w:hAnsi="Times New Roman" w:cs="Times New Roman"/>
          <w:sz w:val="24"/>
          <w:szCs w:val="24"/>
          <w:lang w:val="en-GB"/>
        </w:rPr>
        <w:t xml:space="preserve"> to get out of hand</w:t>
      </w:r>
      <w:r w:rsidRPr="00B32927" w:rsidR="000B08ED">
        <w:rPr>
          <w:rFonts w:ascii="Times New Roman" w:hAnsi="Times New Roman" w:cs="Times New Roman"/>
          <w:sz w:val="24"/>
          <w:szCs w:val="24"/>
          <w:lang w:val="en-GB"/>
        </w:rPr>
        <w:t xml:space="preserve"> - perhaps not surprisingly, given that inside EMU </w:t>
      </w:r>
      <w:r w:rsidRPr="00B32927" w:rsidR="004D6216">
        <w:rPr>
          <w:rFonts w:ascii="Times New Roman" w:hAnsi="Times New Roman" w:cs="Times New Roman"/>
          <w:sz w:val="24"/>
          <w:szCs w:val="24"/>
          <w:lang w:val="en-GB"/>
        </w:rPr>
        <w:t xml:space="preserve">the Greek Republic </w:t>
      </w:r>
      <w:r w:rsidRPr="00B32927" w:rsidR="000B08ED">
        <w:rPr>
          <w:rFonts w:ascii="Times New Roman" w:hAnsi="Times New Roman" w:cs="Times New Roman"/>
          <w:sz w:val="24"/>
          <w:szCs w:val="24"/>
          <w:lang w:val="en-GB"/>
        </w:rPr>
        <w:t>was suddenly able to borrow at practically the same rate as Germany</w:t>
      </w:r>
      <w:r w:rsidRPr="00B32927">
        <w:rPr>
          <w:rFonts w:ascii="Times New Roman" w:hAnsi="Times New Roman" w:cs="Times New Roman"/>
          <w:sz w:val="24"/>
          <w:szCs w:val="24"/>
          <w:lang w:val="en-GB"/>
        </w:rPr>
        <w:t xml:space="preserve">. The weak supervision mechanisms of the </w:t>
      </w:r>
      <w:r w:rsidRPr="00B32927" w:rsidR="00390578">
        <w:rPr>
          <w:rFonts w:ascii="Times New Roman" w:hAnsi="Times New Roman" w:cs="Times New Roman"/>
          <w:sz w:val="24"/>
          <w:szCs w:val="24"/>
          <w:lang w:val="en-GB"/>
        </w:rPr>
        <w:t>Eurozone</w:t>
      </w:r>
      <w:r w:rsidRPr="00B32927">
        <w:rPr>
          <w:rFonts w:ascii="Times New Roman" w:hAnsi="Times New Roman" w:cs="Times New Roman"/>
          <w:sz w:val="24"/>
          <w:szCs w:val="24"/>
          <w:lang w:val="en-GB"/>
        </w:rPr>
        <w:t xml:space="preserve"> failed to detect this.</w:t>
      </w:r>
      <w:r w:rsidRPr="00B32927" w:rsidR="00A827D6">
        <w:rPr>
          <w:rStyle w:val="FootnoteReference"/>
          <w:rFonts w:ascii="Times New Roman" w:hAnsi="Times New Roman" w:cs="Times New Roman"/>
          <w:sz w:val="24"/>
          <w:szCs w:val="24"/>
          <w:lang w:val="en-GB"/>
        </w:rPr>
        <w:footnoteReference w:id="31"/>
      </w:r>
      <w:r w:rsidRPr="00B32927">
        <w:rPr>
          <w:rFonts w:ascii="Times New Roman" w:hAnsi="Times New Roman" w:cs="Times New Roman"/>
          <w:sz w:val="24"/>
          <w:szCs w:val="24"/>
          <w:lang w:val="en-GB"/>
        </w:rPr>
        <w:t xml:space="preserve"> When the scale of the problem was revealed</w:t>
      </w:r>
      <w:r w:rsidRPr="00B32927" w:rsidR="00390578">
        <w:rPr>
          <w:rFonts w:ascii="Times New Roman" w:hAnsi="Times New Roman" w:cs="Times New Roman"/>
          <w:sz w:val="24"/>
          <w:szCs w:val="24"/>
          <w:lang w:val="en-GB"/>
        </w:rPr>
        <w:t>, it</w:t>
      </w:r>
      <w:r w:rsidRPr="00B32927">
        <w:rPr>
          <w:rFonts w:ascii="Times New Roman" w:hAnsi="Times New Roman" w:cs="Times New Roman"/>
          <w:sz w:val="24"/>
          <w:szCs w:val="24"/>
          <w:lang w:val="en-GB"/>
        </w:rPr>
        <w:t xml:space="preserve"> was too late. The markets refused to extend funding to Greece, and the EU and its Member States </w:t>
      </w:r>
      <w:r w:rsidRPr="00B32927" w:rsidR="00786CA7">
        <w:rPr>
          <w:rFonts w:ascii="Times New Roman" w:hAnsi="Times New Roman" w:cs="Times New Roman"/>
          <w:sz w:val="24"/>
          <w:szCs w:val="24"/>
          <w:lang w:val="en-GB"/>
        </w:rPr>
        <w:t xml:space="preserve">hastily </w:t>
      </w:r>
      <w:r w:rsidRPr="00B32927">
        <w:rPr>
          <w:rFonts w:ascii="Times New Roman" w:hAnsi="Times New Roman" w:cs="Times New Roman"/>
          <w:sz w:val="24"/>
          <w:szCs w:val="24"/>
          <w:lang w:val="en-GB"/>
        </w:rPr>
        <w:t>scramble</w:t>
      </w:r>
      <w:r w:rsidRPr="00B32927" w:rsidR="00786CA7">
        <w:rPr>
          <w:rFonts w:ascii="Times New Roman" w:hAnsi="Times New Roman" w:cs="Times New Roman"/>
          <w:sz w:val="24"/>
          <w:szCs w:val="24"/>
          <w:lang w:val="en-GB"/>
        </w:rPr>
        <w:t>d</w:t>
      </w:r>
      <w:r w:rsidRPr="00B32927">
        <w:rPr>
          <w:rFonts w:ascii="Times New Roman" w:hAnsi="Times New Roman" w:cs="Times New Roman"/>
          <w:sz w:val="24"/>
          <w:szCs w:val="24"/>
          <w:lang w:val="en-GB"/>
        </w:rPr>
        <w:t xml:space="preserve"> together various improvised rescue mechanisms. </w:t>
      </w:r>
    </w:p>
    <w:p w:rsidRPr="00B32927" w:rsidR="003C2E91" w:rsidP="0071184C" w:rsidRDefault="00FD23D7" w14:paraId="77017D6A" w14:textId="26CEFC5C">
      <w:pPr>
        <w:spacing w:line="360" w:lineRule="auto"/>
        <w:rPr>
          <w:rFonts w:ascii="Times New Roman" w:hAnsi="Times New Roman" w:cs="Times New Roman"/>
          <w:sz w:val="24"/>
          <w:szCs w:val="24"/>
        </w:rPr>
      </w:pPr>
      <w:r w:rsidRPr="00B32927">
        <w:rPr>
          <w:rFonts w:ascii="Times New Roman" w:hAnsi="Times New Roman" w:cs="Times New Roman"/>
          <w:sz w:val="24"/>
          <w:szCs w:val="24"/>
          <w:lang w:val="en-GB"/>
        </w:rPr>
        <w:t>By contrast, in Germany policies suppressed domestic demand and inflation</w:t>
      </w:r>
      <w:r w:rsidRPr="00B32927" w:rsidR="00BF356D">
        <w:rPr>
          <w:rFonts w:ascii="Times New Roman" w:hAnsi="Times New Roman" w:cs="Times New Roman"/>
          <w:sz w:val="24"/>
          <w:szCs w:val="24"/>
          <w:lang w:val="en-GB"/>
        </w:rPr>
        <w:t xml:space="preserve">, with predictable </w:t>
      </w:r>
      <w:r w:rsidRPr="00B32927" w:rsidR="00E60507">
        <w:rPr>
          <w:rFonts w:ascii="Times New Roman" w:hAnsi="Times New Roman" w:cs="Times New Roman"/>
          <w:sz w:val="24"/>
          <w:szCs w:val="24"/>
          <w:lang w:val="en-GB"/>
        </w:rPr>
        <w:t>consequence</w:t>
      </w:r>
      <w:r w:rsidRPr="00B32927" w:rsidR="00BF356D">
        <w:rPr>
          <w:rFonts w:ascii="Times New Roman" w:hAnsi="Times New Roman" w:cs="Times New Roman"/>
          <w:sz w:val="24"/>
          <w:szCs w:val="24"/>
          <w:lang w:val="en-GB"/>
        </w:rPr>
        <w:t>s for current account imbalances</w:t>
      </w:r>
      <w:r w:rsidRPr="00B32927">
        <w:rPr>
          <w:rFonts w:ascii="Times New Roman" w:hAnsi="Times New Roman" w:cs="Times New Roman"/>
          <w:sz w:val="24"/>
          <w:szCs w:val="24"/>
          <w:lang w:val="en-GB"/>
        </w:rPr>
        <w:t>. The result was that German competitiveness, e</w:t>
      </w:r>
      <w:r w:rsidRPr="00B32927" w:rsidR="007C0CBA">
        <w:rPr>
          <w:rFonts w:ascii="Times New Roman" w:hAnsi="Times New Roman" w:cs="Times New Roman"/>
          <w:sz w:val="24"/>
          <w:szCs w:val="24"/>
          <w:lang w:val="en-GB"/>
        </w:rPr>
        <w:t>specially towards some of the peripheral</w:t>
      </w:r>
      <w:r w:rsidRPr="00B32927">
        <w:rPr>
          <w:rFonts w:ascii="Times New Roman" w:hAnsi="Times New Roman" w:cs="Times New Roman"/>
          <w:sz w:val="24"/>
          <w:szCs w:val="24"/>
          <w:lang w:val="en-GB"/>
        </w:rPr>
        <w:t xml:space="preserve"> countries of the </w:t>
      </w:r>
      <w:r w:rsidRPr="00B32927" w:rsidR="00390578">
        <w:rPr>
          <w:rFonts w:ascii="Times New Roman" w:hAnsi="Times New Roman" w:cs="Times New Roman"/>
          <w:sz w:val="24"/>
          <w:szCs w:val="24"/>
          <w:lang w:val="en-GB"/>
        </w:rPr>
        <w:t>Eurozone</w:t>
      </w:r>
      <w:r w:rsidRPr="00B32927" w:rsidR="009D07EC">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improved dramatically. This in turn led to a</w:t>
      </w:r>
      <w:r w:rsidRPr="00B32927" w:rsidR="00764EAF">
        <w:rPr>
          <w:rFonts w:ascii="Times New Roman" w:hAnsi="Times New Roman" w:cs="Times New Roman"/>
          <w:sz w:val="24"/>
          <w:szCs w:val="24"/>
          <w:lang w:val="en-GB"/>
        </w:rPr>
        <w:t xml:space="preserve"> </w:t>
      </w:r>
      <w:r w:rsidRPr="00B32927" w:rsidR="00155B77">
        <w:rPr>
          <w:rFonts w:ascii="Times New Roman" w:hAnsi="Times New Roman" w:cs="Times New Roman"/>
          <w:sz w:val="24"/>
          <w:szCs w:val="24"/>
          <w:lang w:val="en-GB"/>
        </w:rPr>
        <w:t xml:space="preserve">massive German </w:t>
      </w:r>
      <w:r w:rsidRPr="00B32927" w:rsidR="00764EAF">
        <w:rPr>
          <w:rFonts w:ascii="Times New Roman" w:hAnsi="Times New Roman" w:cs="Times New Roman"/>
          <w:sz w:val="24"/>
          <w:szCs w:val="24"/>
          <w:lang w:val="en-GB"/>
        </w:rPr>
        <w:t xml:space="preserve">current account surplus between </w:t>
      </w:r>
      <w:r w:rsidRPr="00B32927" w:rsidR="00E10E50">
        <w:rPr>
          <w:rFonts w:ascii="Times New Roman" w:hAnsi="Times New Roman" w:cs="Times New Roman"/>
          <w:sz w:val="24"/>
          <w:szCs w:val="24"/>
          <w:lang w:val="en-GB"/>
        </w:rPr>
        <w:t xml:space="preserve">Germany and those Member States, </w:t>
      </w:r>
      <w:r w:rsidRPr="00B32927" w:rsidR="007D5315">
        <w:rPr>
          <w:rFonts w:ascii="Times New Roman" w:hAnsi="Times New Roman" w:cs="Times New Roman"/>
          <w:sz w:val="24"/>
          <w:szCs w:val="24"/>
          <w:lang w:val="en-GB"/>
        </w:rPr>
        <w:t>producing</w:t>
      </w:r>
      <w:r w:rsidRPr="00B32927" w:rsidR="00E10E50">
        <w:rPr>
          <w:rFonts w:ascii="Times New Roman" w:hAnsi="Times New Roman" w:cs="Times New Roman"/>
          <w:sz w:val="24"/>
          <w:szCs w:val="24"/>
          <w:lang w:val="en-GB"/>
        </w:rPr>
        <w:t xml:space="preserve"> </w:t>
      </w:r>
      <w:r w:rsidRPr="00B32927" w:rsidR="0079324C">
        <w:rPr>
          <w:rFonts w:ascii="Times New Roman" w:hAnsi="Times New Roman" w:cs="Times New Roman"/>
          <w:sz w:val="24"/>
          <w:szCs w:val="24"/>
          <w:lang w:val="en-GB"/>
        </w:rPr>
        <w:t xml:space="preserve">what has been described as </w:t>
      </w:r>
      <w:r w:rsidRPr="00B32927" w:rsidR="00E10E50">
        <w:rPr>
          <w:rFonts w:ascii="Times New Roman" w:hAnsi="Times New Roman" w:cs="Times New Roman"/>
          <w:sz w:val="24"/>
          <w:szCs w:val="24"/>
          <w:lang w:val="en-GB"/>
        </w:rPr>
        <w:t>a ‘beggar-thy-</w:t>
      </w:r>
      <w:proofErr w:type="spellStart"/>
      <w:r w:rsidRPr="00B32927" w:rsidR="00791720">
        <w:rPr>
          <w:rFonts w:ascii="Times New Roman" w:hAnsi="Times New Roman" w:cs="Times New Roman"/>
          <w:sz w:val="24"/>
          <w:szCs w:val="24"/>
          <w:lang w:val="en-GB"/>
        </w:rPr>
        <w:t>neighbor</w:t>
      </w:r>
      <w:proofErr w:type="spellEnd"/>
      <w:r w:rsidRPr="00B32927" w:rsidR="007C0CBA">
        <w:rPr>
          <w:rFonts w:ascii="Times New Roman" w:hAnsi="Times New Roman" w:cs="Times New Roman"/>
          <w:sz w:val="24"/>
          <w:szCs w:val="24"/>
          <w:lang w:val="en-GB"/>
        </w:rPr>
        <w:t xml:space="preserve">’ </w:t>
      </w:r>
      <w:r w:rsidRPr="00B32927" w:rsidR="00E10E50">
        <w:rPr>
          <w:rFonts w:ascii="Times New Roman" w:hAnsi="Times New Roman" w:cs="Times New Roman"/>
          <w:sz w:val="24"/>
          <w:szCs w:val="24"/>
          <w:lang w:val="en-GB"/>
        </w:rPr>
        <w:t>effect.</w:t>
      </w:r>
      <w:r w:rsidRPr="00B32927" w:rsidR="00E10E50">
        <w:rPr>
          <w:rStyle w:val="FootnoteReference"/>
          <w:rFonts w:ascii="Times New Roman" w:hAnsi="Times New Roman" w:cs="Times New Roman"/>
          <w:sz w:val="24"/>
          <w:szCs w:val="24"/>
          <w:lang w:val="en-GB"/>
        </w:rPr>
        <w:footnoteReference w:id="32"/>
      </w:r>
      <w:r w:rsidRPr="00B32927" w:rsidR="00764EAF">
        <w:rPr>
          <w:rFonts w:ascii="Times New Roman" w:hAnsi="Times New Roman" w:cs="Times New Roman"/>
          <w:sz w:val="24"/>
          <w:szCs w:val="24"/>
          <w:lang w:val="en-GB"/>
        </w:rPr>
        <w:t xml:space="preserve"> </w:t>
      </w:r>
      <w:r w:rsidRPr="00B32927" w:rsidR="008D700E">
        <w:rPr>
          <w:rFonts w:ascii="Times New Roman" w:hAnsi="Times New Roman" w:cs="Times New Roman"/>
          <w:sz w:val="24"/>
          <w:szCs w:val="24"/>
          <w:lang w:val="en-GB"/>
        </w:rPr>
        <w:t xml:space="preserve">A part of the surplus was then invested in the peripheral </w:t>
      </w:r>
      <w:r w:rsidRPr="00B32927" w:rsidR="00390578">
        <w:rPr>
          <w:rFonts w:ascii="Times New Roman" w:hAnsi="Times New Roman" w:cs="Times New Roman"/>
          <w:sz w:val="24"/>
          <w:szCs w:val="24"/>
          <w:lang w:val="en-GB"/>
        </w:rPr>
        <w:t>Eurozone</w:t>
      </w:r>
      <w:r w:rsidRPr="00B32927" w:rsidR="008D700E">
        <w:rPr>
          <w:rFonts w:ascii="Times New Roman" w:hAnsi="Times New Roman" w:cs="Times New Roman"/>
          <w:sz w:val="24"/>
          <w:szCs w:val="24"/>
          <w:lang w:val="en-GB"/>
        </w:rPr>
        <w:t xml:space="preserve"> countries,</w:t>
      </w:r>
      <w:r w:rsidRPr="00B32927" w:rsidR="00212B76">
        <w:rPr>
          <w:rStyle w:val="FootnoteReference"/>
          <w:rFonts w:ascii="Times New Roman" w:hAnsi="Times New Roman" w:cs="Times New Roman"/>
          <w:sz w:val="24"/>
          <w:szCs w:val="24"/>
          <w:lang w:val="en-GB"/>
        </w:rPr>
        <w:footnoteReference w:id="33"/>
      </w:r>
      <w:r w:rsidRPr="00B32927" w:rsidR="008D700E">
        <w:rPr>
          <w:rFonts w:ascii="Times New Roman" w:hAnsi="Times New Roman" w:cs="Times New Roman"/>
          <w:sz w:val="24"/>
          <w:szCs w:val="24"/>
          <w:lang w:val="en-GB"/>
        </w:rPr>
        <w:t xml:space="preserve"> boosting their real estate or </w:t>
      </w:r>
      <w:r w:rsidRPr="00B32927" w:rsidR="00212B76">
        <w:rPr>
          <w:rFonts w:ascii="Times New Roman" w:hAnsi="Times New Roman" w:cs="Times New Roman"/>
          <w:sz w:val="24"/>
          <w:szCs w:val="24"/>
          <w:lang w:val="en-GB"/>
        </w:rPr>
        <w:t xml:space="preserve">public </w:t>
      </w:r>
      <w:r w:rsidRPr="00B32927" w:rsidR="008D700E">
        <w:rPr>
          <w:rFonts w:ascii="Times New Roman" w:hAnsi="Times New Roman" w:cs="Times New Roman"/>
          <w:sz w:val="24"/>
          <w:szCs w:val="24"/>
          <w:lang w:val="en-GB"/>
        </w:rPr>
        <w:t>consumption booms.</w:t>
      </w:r>
      <w:r w:rsidRPr="00B32927" w:rsidR="00212B76">
        <w:rPr>
          <w:rStyle w:val="FootnoteReference"/>
          <w:rFonts w:ascii="Times New Roman" w:hAnsi="Times New Roman" w:cs="Times New Roman"/>
          <w:sz w:val="24"/>
          <w:szCs w:val="24"/>
          <w:lang w:val="en-GB"/>
        </w:rPr>
        <w:footnoteReference w:id="34"/>
      </w:r>
      <w:r w:rsidRPr="00B32927" w:rsidR="008D700E">
        <w:rPr>
          <w:rFonts w:ascii="Times New Roman" w:hAnsi="Times New Roman" w:cs="Times New Roman"/>
          <w:sz w:val="24"/>
          <w:szCs w:val="24"/>
          <w:lang w:val="en-GB"/>
        </w:rPr>
        <w:t xml:space="preserve"> </w:t>
      </w:r>
      <w:r w:rsidRPr="00B32927" w:rsidR="00764EAF">
        <w:rPr>
          <w:rFonts w:ascii="Times New Roman" w:hAnsi="Times New Roman" w:cs="Times New Roman"/>
          <w:sz w:val="24"/>
          <w:szCs w:val="24"/>
          <w:lang w:val="en-GB"/>
        </w:rPr>
        <w:t>Again a difference in national approaches, in response to domestic mass politics, resulted in an unsustainable divergence between the Member States</w:t>
      </w:r>
      <w:r w:rsidRPr="00B32927" w:rsidR="00C77E97">
        <w:rPr>
          <w:rFonts w:ascii="Times New Roman" w:hAnsi="Times New Roman" w:cs="Times New Roman"/>
          <w:sz w:val="24"/>
          <w:szCs w:val="24"/>
          <w:lang w:val="en-GB"/>
        </w:rPr>
        <w:t>.</w:t>
      </w:r>
    </w:p>
    <w:p w:rsidRPr="00B32927" w:rsidR="00764EAF" w:rsidP="0071184C" w:rsidRDefault="00764EAF" w14:paraId="77017D6B" w14:textId="3021F8B2">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lastRenderedPageBreak/>
        <w:t xml:space="preserve">When the </w:t>
      </w:r>
      <w:r w:rsidRPr="00B32927" w:rsidR="00EB7731">
        <w:rPr>
          <w:rFonts w:ascii="Times New Roman" w:hAnsi="Times New Roman" w:cs="Times New Roman"/>
          <w:sz w:val="24"/>
          <w:szCs w:val="24"/>
          <w:lang w:val="en-GB"/>
        </w:rPr>
        <w:t xml:space="preserve">fiscal crises of several </w:t>
      </w:r>
      <w:r w:rsidRPr="00B32927" w:rsidR="00390578">
        <w:rPr>
          <w:rFonts w:ascii="Times New Roman" w:hAnsi="Times New Roman" w:cs="Times New Roman"/>
          <w:sz w:val="24"/>
          <w:szCs w:val="24"/>
          <w:lang w:val="en-GB"/>
        </w:rPr>
        <w:t>Eurozone</w:t>
      </w:r>
      <w:r w:rsidRPr="00B32927" w:rsidR="00EB7731">
        <w:rPr>
          <w:rFonts w:ascii="Times New Roman" w:hAnsi="Times New Roman" w:cs="Times New Roman"/>
          <w:sz w:val="24"/>
          <w:szCs w:val="24"/>
          <w:lang w:val="en-GB"/>
        </w:rPr>
        <w:t xml:space="preserve"> states erupted in 2010</w:t>
      </w:r>
      <w:r w:rsidRPr="00B32927">
        <w:rPr>
          <w:rFonts w:ascii="Times New Roman" w:hAnsi="Times New Roman" w:cs="Times New Roman"/>
          <w:sz w:val="24"/>
          <w:szCs w:val="24"/>
          <w:lang w:val="en-GB"/>
        </w:rPr>
        <w:t>, all the problems and divergences were exposed. Yet there were no proper tools to deal with them.</w:t>
      </w:r>
      <w:bookmarkStart w:name="_Ref406585570" w:id="10"/>
      <w:r w:rsidRPr="00B32927" w:rsidR="008E46F4">
        <w:rPr>
          <w:rStyle w:val="FootnoteReference"/>
          <w:rFonts w:ascii="Times New Roman" w:hAnsi="Times New Roman" w:cs="Times New Roman"/>
          <w:sz w:val="24"/>
          <w:szCs w:val="24"/>
          <w:lang w:val="en-GB"/>
        </w:rPr>
        <w:footnoteReference w:id="35"/>
      </w:r>
      <w:bookmarkEnd w:id="10"/>
      <w:r w:rsidRPr="00B32927">
        <w:rPr>
          <w:rFonts w:ascii="Times New Roman" w:hAnsi="Times New Roman" w:cs="Times New Roman"/>
          <w:sz w:val="24"/>
          <w:szCs w:val="24"/>
          <w:lang w:val="en-GB"/>
        </w:rPr>
        <w:t xml:space="preserve"> There was no system of fiscal transfers built into the </w:t>
      </w:r>
      <w:r w:rsidRPr="00B32927" w:rsidR="00390578">
        <w:rPr>
          <w:rFonts w:ascii="Times New Roman" w:hAnsi="Times New Roman" w:cs="Times New Roman"/>
          <w:sz w:val="24"/>
          <w:szCs w:val="24"/>
          <w:lang w:val="en-GB"/>
        </w:rPr>
        <w:t>Treaties;</w:t>
      </w:r>
      <w:r w:rsidR="000F4954">
        <w:rPr>
          <w:rFonts w:ascii="Times New Roman" w:hAnsi="Times New Roman" w:cs="Times New Roman"/>
          <w:sz w:val="24"/>
          <w:szCs w:val="24"/>
          <w:lang w:val="en-GB"/>
        </w:rPr>
        <w:t xml:space="preserve"> in fact there was a no bail-</w:t>
      </w:r>
      <w:r w:rsidRPr="00B32927" w:rsidR="001A7CA7">
        <w:rPr>
          <w:rFonts w:ascii="Times New Roman" w:hAnsi="Times New Roman" w:cs="Times New Roman"/>
          <w:sz w:val="24"/>
          <w:szCs w:val="24"/>
          <w:lang w:val="en-GB"/>
        </w:rPr>
        <w:t>out clause in Article 125 TFEU</w:t>
      </w:r>
      <w:r w:rsidRPr="00B32927">
        <w:rPr>
          <w:rFonts w:ascii="Times New Roman" w:hAnsi="Times New Roman" w:cs="Times New Roman"/>
          <w:sz w:val="24"/>
          <w:szCs w:val="24"/>
          <w:lang w:val="en-GB"/>
        </w:rPr>
        <w:t>. There was no unified system of bank supervision, resolution</w:t>
      </w:r>
      <w:r w:rsidRPr="00B32927" w:rsidR="00191A48">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and deposit guarantee. Respect for national sovereignty and mass politics had </w:t>
      </w:r>
      <w:r w:rsidRPr="00B32927" w:rsidR="0054102C">
        <w:rPr>
          <w:rFonts w:ascii="Times New Roman" w:hAnsi="Times New Roman" w:cs="Times New Roman"/>
          <w:sz w:val="24"/>
          <w:szCs w:val="24"/>
          <w:lang w:val="en-GB"/>
        </w:rPr>
        <w:t>advi</w:t>
      </w:r>
      <w:r w:rsidRPr="00B32927" w:rsidR="001A7CA7">
        <w:rPr>
          <w:rFonts w:ascii="Times New Roman" w:hAnsi="Times New Roman" w:cs="Times New Roman"/>
          <w:sz w:val="24"/>
          <w:szCs w:val="24"/>
          <w:lang w:val="en-GB"/>
        </w:rPr>
        <w:t>s</w:t>
      </w:r>
      <w:r w:rsidRPr="00B32927" w:rsidR="0054102C">
        <w:rPr>
          <w:rFonts w:ascii="Times New Roman" w:hAnsi="Times New Roman" w:cs="Times New Roman"/>
          <w:sz w:val="24"/>
          <w:szCs w:val="24"/>
          <w:lang w:val="en-GB"/>
        </w:rPr>
        <w:t xml:space="preserve">ed against a complete </w:t>
      </w:r>
      <w:r w:rsidRPr="00B32927">
        <w:rPr>
          <w:rFonts w:ascii="Times New Roman" w:hAnsi="Times New Roman" w:cs="Times New Roman"/>
          <w:sz w:val="24"/>
          <w:szCs w:val="24"/>
          <w:lang w:val="en-GB"/>
        </w:rPr>
        <w:t xml:space="preserve">economic and monetary union. Yet at the same time the adoption of the common currency with the European Central Bank meant that countries in trouble could not devalue their currency to restore competitiveness and cut debt burden. </w:t>
      </w:r>
      <w:r w:rsidR="000F4954">
        <w:rPr>
          <w:rFonts w:ascii="Times New Roman" w:hAnsi="Times New Roman" w:cs="Times New Roman"/>
          <w:sz w:val="24"/>
          <w:szCs w:val="24"/>
          <w:lang w:val="en-GB"/>
        </w:rPr>
        <w:t xml:space="preserve">They also had no </w:t>
      </w:r>
      <w:r w:rsidRPr="00B32927" w:rsidR="0054102C">
        <w:rPr>
          <w:rFonts w:ascii="Times New Roman" w:hAnsi="Times New Roman" w:cs="Times New Roman"/>
          <w:sz w:val="24"/>
          <w:szCs w:val="24"/>
          <w:lang w:val="en-GB"/>
        </w:rPr>
        <w:t xml:space="preserve">obvious </w:t>
      </w:r>
      <w:r w:rsidRPr="00B32927">
        <w:rPr>
          <w:rFonts w:ascii="Times New Roman" w:hAnsi="Times New Roman" w:cs="Times New Roman"/>
          <w:sz w:val="24"/>
          <w:szCs w:val="24"/>
          <w:lang w:val="en-GB"/>
        </w:rPr>
        <w:t>lender of last resort to turn to, as central bank financing of governments was prohibited in the Treaty.</w:t>
      </w:r>
    </w:p>
    <w:p w:rsidRPr="00B32927" w:rsidR="003C2E91" w:rsidP="0071184C" w:rsidRDefault="00313D99" w14:paraId="77017D6C" w14:textId="51FCF3C1">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In sum, the </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early EMU</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attempted to achieve deep international economic integration, in particular by creating a single currency and unified monetary policy, while at the same time respecting nation states and </w:t>
      </w:r>
      <w:r w:rsidRPr="00B32927" w:rsidR="00900875">
        <w:rPr>
          <w:rFonts w:ascii="Times New Roman" w:hAnsi="Times New Roman" w:cs="Times New Roman"/>
          <w:sz w:val="24"/>
          <w:szCs w:val="24"/>
          <w:lang w:val="en-GB"/>
        </w:rPr>
        <w:t>mass politics</w:t>
      </w:r>
      <w:r w:rsidRPr="00B32927">
        <w:rPr>
          <w:rFonts w:ascii="Times New Roman" w:hAnsi="Times New Roman" w:cs="Times New Roman"/>
          <w:sz w:val="24"/>
          <w:szCs w:val="24"/>
          <w:lang w:val="en-GB"/>
        </w:rPr>
        <w:t xml:space="preserve">. This proved impossible. </w:t>
      </w:r>
      <w:r w:rsidRPr="00B32927" w:rsidR="00786CA7">
        <w:rPr>
          <w:rFonts w:ascii="Times New Roman" w:hAnsi="Times New Roman" w:cs="Times New Roman"/>
          <w:sz w:val="24"/>
          <w:szCs w:val="24"/>
          <w:lang w:val="en-GB"/>
        </w:rPr>
        <w:t xml:space="preserve">The crisis </w:t>
      </w:r>
      <w:r w:rsidRPr="00B32927" w:rsidR="00730ECD">
        <w:rPr>
          <w:rFonts w:ascii="Times New Roman" w:hAnsi="Times New Roman" w:cs="Times New Roman"/>
          <w:sz w:val="24"/>
          <w:szCs w:val="24"/>
          <w:lang w:val="en-GB"/>
        </w:rPr>
        <w:t>proved</w:t>
      </w:r>
      <w:r w:rsidRPr="00B32927" w:rsidR="00786CA7">
        <w:rPr>
          <w:rFonts w:ascii="Times New Roman" w:hAnsi="Times New Roman" w:cs="Times New Roman"/>
          <w:sz w:val="24"/>
          <w:szCs w:val="24"/>
          <w:lang w:val="en-GB"/>
        </w:rPr>
        <w:t xml:space="preserve"> that the single currency was </w:t>
      </w:r>
      <w:r w:rsidRPr="00B32927">
        <w:rPr>
          <w:rFonts w:ascii="Times New Roman" w:hAnsi="Times New Roman" w:cs="Times New Roman"/>
          <w:sz w:val="24"/>
          <w:szCs w:val="24"/>
          <w:lang w:val="en-GB"/>
        </w:rPr>
        <w:t>incompatible with domestically determined policies driven by mass politics.</w:t>
      </w:r>
    </w:p>
    <w:p w:rsidRPr="00B32927" w:rsidR="00313D99" w:rsidP="0071184C" w:rsidRDefault="00313D99" w14:paraId="77017D6D" w14:textId="77777777">
      <w:pPr>
        <w:spacing w:line="360" w:lineRule="auto"/>
        <w:rPr>
          <w:rFonts w:ascii="Times New Roman" w:hAnsi="Times New Roman" w:cs="Times New Roman"/>
          <w:sz w:val="24"/>
          <w:szCs w:val="24"/>
          <w:lang w:val="en-GB"/>
        </w:rPr>
      </w:pPr>
    </w:p>
    <w:p w:rsidRPr="00B32927" w:rsidR="003C2E91" w:rsidP="0071184C" w:rsidRDefault="003C2E91" w14:paraId="77017D6E" w14:textId="18F3FA6F">
      <w:pPr>
        <w:spacing w:line="360" w:lineRule="auto"/>
        <w:rPr>
          <w:rFonts w:ascii="Times New Roman" w:hAnsi="Times New Roman" w:cs="Times New Roman"/>
          <w:b/>
          <w:sz w:val="24"/>
          <w:szCs w:val="24"/>
          <w:lang w:val="en-GB"/>
        </w:rPr>
      </w:pPr>
      <w:r w:rsidRPr="00B32927">
        <w:rPr>
          <w:rFonts w:ascii="Times New Roman" w:hAnsi="Times New Roman" w:cs="Times New Roman"/>
          <w:b/>
          <w:sz w:val="24"/>
          <w:szCs w:val="24"/>
          <w:lang w:val="en-GB"/>
        </w:rPr>
        <w:t xml:space="preserve">The </w:t>
      </w:r>
      <w:r w:rsidR="00276FCC">
        <w:rPr>
          <w:rFonts w:ascii="Times New Roman" w:hAnsi="Times New Roman" w:cs="Times New Roman"/>
          <w:b/>
          <w:sz w:val="24"/>
          <w:szCs w:val="24"/>
          <w:lang w:val="en-GB"/>
        </w:rPr>
        <w:t>‘</w:t>
      </w:r>
      <w:r w:rsidRPr="00B32927">
        <w:rPr>
          <w:rFonts w:ascii="Times New Roman" w:hAnsi="Times New Roman" w:cs="Times New Roman"/>
          <w:b/>
          <w:sz w:val="24"/>
          <w:szCs w:val="24"/>
          <w:lang w:val="en-GB"/>
        </w:rPr>
        <w:t>Crisis EMU</w:t>
      </w:r>
      <w:r w:rsidR="00276FCC">
        <w:rPr>
          <w:rFonts w:ascii="Times New Roman" w:hAnsi="Times New Roman" w:cs="Times New Roman"/>
          <w:b/>
          <w:sz w:val="24"/>
          <w:szCs w:val="24"/>
          <w:lang w:val="en-GB"/>
        </w:rPr>
        <w:t>’</w:t>
      </w:r>
      <w:r w:rsidRPr="00B32927">
        <w:rPr>
          <w:rFonts w:ascii="Times New Roman" w:hAnsi="Times New Roman" w:cs="Times New Roman"/>
          <w:b/>
          <w:sz w:val="24"/>
          <w:szCs w:val="24"/>
          <w:lang w:val="en-GB"/>
        </w:rPr>
        <w:t>: Integration and Nation States</w:t>
      </w:r>
    </w:p>
    <w:p w:rsidRPr="00B32927" w:rsidR="00313D99" w:rsidP="0071184C" w:rsidRDefault="00582DCA" w14:paraId="77017D6F" w14:textId="55BCF87D">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response to the </w:t>
      </w:r>
      <w:proofErr w:type="spellStart"/>
      <w:r w:rsidRPr="00B32927">
        <w:rPr>
          <w:rFonts w:ascii="Times New Roman" w:hAnsi="Times New Roman" w:cs="Times New Roman"/>
          <w:sz w:val="24"/>
          <w:szCs w:val="24"/>
          <w:lang w:val="en-GB"/>
        </w:rPr>
        <w:t>eurocrisis</w:t>
      </w:r>
      <w:proofErr w:type="spellEnd"/>
      <w:r w:rsidRPr="00B32927">
        <w:rPr>
          <w:rFonts w:ascii="Times New Roman" w:hAnsi="Times New Roman" w:cs="Times New Roman"/>
          <w:sz w:val="24"/>
          <w:szCs w:val="24"/>
          <w:lang w:val="en-GB"/>
        </w:rPr>
        <w:t xml:space="preserve"> has been to strengthen </w:t>
      </w:r>
      <w:r w:rsidRPr="00B32927" w:rsidR="00DE132F">
        <w:rPr>
          <w:rFonts w:ascii="Times New Roman" w:hAnsi="Times New Roman" w:cs="Times New Roman"/>
          <w:sz w:val="24"/>
          <w:szCs w:val="24"/>
          <w:lang w:val="en-GB"/>
        </w:rPr>
        <w:t>EMU</w:t>
      </w:r>
      <w:r w:rsidRPr="00B32927">
        <w:rPr>
          <w:rFonts w:ascii="Times New Roman" w:hAnsi="Times New Roman" w:cs="Times New Roman"/>
          <w:sz w:val="24"/>
          <w:szCs w:val="24"/>
          <w:lang w:val="en-GB"/>
        </w:rPr>
        <w:t xml:space="preserve"> but to maintain State control. In other words, international economic integration and national</w:t>
      </w:r>
      <w:r w:rsidRPr="00B32927" w:rsidR="00FF1FDD">
        <w:rPr>
          <w:rFonts w:ascii="Times New Roman" w:hAnsi="Times New Roman" w:cs="Times New Roman"/>
          <w:sz w:val="24"/>
          <w:szCs w:val="24"/>
          <w:lang w:val="en-GB"/>
        </w:rPr>
        <w:t xml:space="preserve"> sovereignty have been prioritis</w:t>
      </w:r>
      <w:r w:rsidRPr="00B32927">
        <w:rPr>
          <w:rFonts w:ascii="Times New Roman" w:hAnsi="Times New Roman" w:cs="Times New Roman"/>
          <w:sz w:val="24"/>
          <w:szCs w:val="24"/>
          <w:lang w:val="en-GB"/>
        </w:rPr>
        <w:t>ed, at the cost of mass politics.</w:t>
      </w:r>
      <w:r w:rsidRPr="00B32927" w:rsidR="00286024">
        <w:rPr>
          <w:rStyle w:val="FootnoteReference"/>
          <w:rFonts w:ascii="Times New Roman" w:hAnsi="Times New Roman" w:cs="Times New Roman"/>
          <w:sz w:val="24"/>
          <w:szCs w:val="24"/>
          <w:lang w:val="en-GB"/>
        </w:rPr>
        <w:footnoteReference w:id="36"/>
      </w:r>
      <w:r w:rsidRPr="00B32927">
        <w:rPr>
          <w:rFonts w:ascii="Times New Roman" w:hAnsi="Times New Roman" w:cs="Times New Roman"/>
          <w:sz w:val="24"/>
          <w:szCs w:val="24"/>
          <w:lang w:val="en-GB"/>
        </w:rPr>
        <w:t xml:space="preserve"> </w:t>
      </w:r>
      <w:r w:rsidRPr="00B32927" w:rsidR="009A2582">
        <w:rPr>
          <w:rFonts w:ascii="Times New Roman" w:hAnsi="Times New Roman" w:cs="Times New Roman"/>
          <w:sz w:val="24"/>
          <w:szCs w:val="24"/>
          <w:lang w:val="en-GB"/>
        </w:rPr>
        <w:t xml:space="preserve">The value of private capital and the position of national elites have been preserved. </w:t>
      </w:r>
      <w:r w:rsidRPr="00B32927">
        <w:rPr>
          <w:rFonts w:ascii="Times New Roman" w:hAnsi="Times New Roman" w:cs="Times New Roman"/>
          <w:sz w:val="24"/>
          <w:szCs w:val="24"/>
          <w:lang w:val="en-GB"/>
        </w:rPr>
        <w:t xml:space="preserve">This is in line with the golden straitjacket model put forward by </w:t>
      </w:r>
      <w:proofErr w:type="spellStart"/>
      <w:r w:rsidRPr="00B32927">
        <w:rPr>
          <w:rFonts w:ascii="Times New Roman" w:hAnsi="Times New Roman" w:cs="Times New Roman"/>
          <w:sz w:val="24"/>
          <w:szCs w:val="24"/>
          <w:lang w:val="en-GB"/>
        </w:rPr>
        <w:t>Rodrik</w:t>
      </w:r>
      <w:proofErr w:type="spellEnd"/>
      <w:r w:rsidRPr="00B32927">
        <w:rPr>
          <w:rFonts w:ascii="Times New Roman" w:hAnsi="Times New Roman" w:cs="Times New Roman"/>
          <w:sz w:val="24"/>
          <w:szCs w:val="24"/>
          <w:lang w:val="en-GB"/>
        </w:rPr>
        <w:t>.</w:t>
      </w:r>
      <w:bookmarkStart w:name="_Ref406585286" w:id="11"/>
      <w:r w:rsidRPr="00B32927" w:rsidR="004744A5">
        <w:rPr>
          <w:rStyle w:val="FootnoteReference"/>
          <w:rFonts w:ascii="Times New Roman" w:hAnsi="Times New Roman" w:cs="Times New Roman"/>
          <w:sz w:val="24"/>
          <w:szCs w:val="24"/>
          <w:lang w:val="en-GB"/>
        </w:rPr>
        <w:footnoteReference w:id="37"/>
      </w:r>
      <w:bookmarkEnd w:id="11"/>
      <w:r w:rsidRPr="00B32927">
        <w:rPr>
          <w:rFonts w:ascii="Times New Roman" w:hAnsi="Times New Roman" w:cs="Times New Roman"/>
          <w:sz w:val="24"/>
          <w:szCs w:val="24"/>
          <w:lang w:val="en-GB"/>
        </w:rPr>
        <w:t xml:space="preserve"> The development has a number of features that involve both the substance of rules as well as the institutional set up and the process through which the rules have been arrived at.</w:t>
      </w:r>
      <w:r w:rsidRPr="00B32927" w:rsidR="0037663E">
        <w:rPr>
          <w:rStyle w:val="FootnoteReference"/>
          <w:rFonts w:ascii="Times New Roman" w:hAnsi="Times New Roman" w:cs="Times New Roman"/>
          <w:sz w:val="24"/>
          <w:szCs w:val="24"/>
          <w:lang w:val="en-GB"/>
        </w:rPr>
        <w:footnoteReference w:id="38"/>
      </w:r>
    </w:p>
    <w:p w:rsidRPr="00B32927" w:rsidR="00582DCA" w:rsidP="0071184C" w:rsidRDefault="00582DCA" w14:paraId="77017D70" w14:textId="396A9538">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first thing to note is that new rules have been adopted </w:t>
      </w:r>
      <w:r w:rsidRPr="00B32927" w:rsidR="00191A48">
        <w:rPr>
          <w:rFonts w:ascii="Times New Roman" w:hAnsi="Times New Roman" w:cs="Times New Roman"/>
          <w:sz w:val="24"/>
          <w:szCs w:val="24"/>
          <w:lang w:val="en-GB"/>
        </w:rPr>
        <w:t>with</w:t>
      </w:r>
      <w:r w:rsidRPr="00B32927">
        <w:rPr>
          <w:rFonts w:ascii="Times New Roman" w:hAnsi="Times New Roman" w:cs="Times New Roman"/>
          <w:sz w:val="24"/>
          <w:szCs w:val="24"/>
          <w:lang w:val="en-GB"/>
        </w:rPr>
        <w:t xml:space="preserve"> the effect of reducing the ability of domestic mass politics to arrive at widely diverging policies. The rules </w:t>
      </w:r>
      <w:r w:rsidRPr="00B32927" w:rsidR="007930AB">
        <w:rPr>
          <w:rFonts w:ascii="Times New Roman" w:hAnsi="Times New Roman" w:cs="Times New Roman"/>
          <w:sz w:val="24"/>
          <w:szCs w:val="24"/>
          <w:lang w:val="en-GB"/>
        </w:rPr>
        <w:t xml:space="preserve">maintain the </w:t>
      </w:r>
      <w:r w:rsidRPr="00B32927" w:rsidR="007930AB">
        <w:rPr>
          <w:rFonts w:ascii="Times New Roman" w:hAnsi="Times New Roman" w:cs="Times New Roman"/>
          <w:sz w:val="24"/>
          <w:szCs w:val="24"/>
          <w:lang w:val="en-GB"/>
        </w:rPr>
        <w:lastRenderedPageBreak/>
        <w:t xml:space="preserve">key policies in national hands. There is no EU economic policy or fiscal policy of note. National elites </w:t>
      </w:r>
      <w:r w:rsidRPr="00B32927" w:rsidR="00935129">
        <w:rPr>
          <w:rFonts w:ascii="Times New Roman" w:hAnsi="Times New Roman" w:cs="Times New Roman"/>
          <w:sz w:val="24"/>
          <w:szCs w:val="24"/>
          <w:lang w:val="en-GB"/>
        </w:rPr>
        <w:t>still cut an important role</w:t>
      </w:r>
      <w:r w:rsidRPr="00B32927" w:rsidR="007930AB">
        <w:rPr>
          <w:rFonts w:ascii="Times New Roman" w:hAnsi="Times New Roman" w:cs="Times New Roman"/>
          <w:sz w:val="24"/>
          <w:szCs w:val="24"/>
          <w:lang w:val="en-GB"/>
        </w:rPr>
        <w:t>.</w:t>
      </w:r>
      <w:r w:rsidRPr="00B32927" w:rsidR="00FF1FDD">
        <w:rPr>
          <w:rFonts w:ascii="Times New Roman" w:hAnsi="Times New Roman" w:cs="Times New Roman"/>
          <w:sz w:val="24"/>
          <w:szCs w:val="24"/>
          <w:lang w:val="en-GB"/>
        </w:rPr>
        <w:t xml:space="preserve"> Matters have not been centralis</w:t>
      </w:r>
      <w:r w:rsidRPr="00B32927" w:rsidR="007930AB">
        <w:rPr>
          <w:rFonts w:ascii="Times New Roman" w:hAnsi="Times New Roman" w:cs="Times New Roman"/>
          <w:sz w:val="24"/>
          <w:szCs w:val="24"/>
          <w:lang w:val="en-GB"/>
        </w:rPr>
        <w:t>e</w:t>
      </w:r>
      <w:r w:rsidRPr="00B32927" w:rsidR="001A0B2E">
        <w:rPr>
          <w:rFonts w:ascii="Times New Roman" w:hAnsi="Times New Roman" w:cs="Times New Roman"/>
          <w:sz w:val="24"/>
          <w:szCs w:val="24"/>
          <w:lang w:val="en-GB"/>
        </w:rPr>
        <w:t xml:space="preserve">d to the EU. However, </w:t>
      </w:r>
      <w:r w:rsidRPr="00B32927" w:rsidR="00485838">
        <w:rPr>
          <w:rFonts w:ascii="Times New Roman" w:hAnsi="Times New Roman" w:cs="Times New Roman"/>
          <w:sz w:val="24"/>
          <w:szCs w:val="24"/>
          <w:lang w:val="en-GB"/>
        </w:rPr>
        <w:t>while the appearances of national democratic decision making are</w:t>
      </w:r>
      <w:r w:rsidRPr="00B32927" w:rsidR="0031099D">
        <w:rPr>
          <w:rFonts w:ascii="Times New Roman" w:hAnsi="Times New Roman" w:cs="Times New Roman"/>
          <w:sz w:val="24"/>
          <w:szCs w:val="24"/>
          <w:lang w:val="en-GB"/>
        </w:rPr>
        <w:t xml:space="preserve"> kept</w:t>
      </w:r>
      <w:r w:rsidRPr="00B32927" w:rsidR="00485838">
        <w:rPr>
          <w:rFonts w:ascii="Times New Roman" w:hAnsi="Times New Roman" w:cs="Times New Roman"/>
          <w:sz w:val="24"/>
          <w:szCs w:val="24"/>
          <w:lang w:val="en-GB"/>
        </w:rPr>
        <w:t xml:space="preserve">, </w:t>
      </w:r>
      <w:r w:rsidRPr="00B32927" w:rsidR="001A0B2E">
        <w:rPr>
          <w:rFonts w:ascii="Times New Roman" w:hAnsi="Times New Roman" w:cs="Times New Roman"/>
          <w:sz w:val="24"/>
          <w:szCs w:val="24"/>
          <w:lang w:val="en-GB"/>
        </w:rPr>
        <w:t xml:space="preserve">the </w:t>
      </w:r>
      <w:r w:rsidRPr="00B32927" w:rsidR="00935129">
        <w:rPr>
          <w:rFonts w:ascii="Times New Roman" w:hAnsi="Times New Roman" w:cs="Times New Roman"/>
          <w:sz w:val="24"/>
          <w:szCs w:val="24"/>
          <w:lang w:val="en-GB"/>
        </w:rPr>
        <w:t xml:space="preserve">new normative framework </w:t>
      </w:r>
      <w:r w:rsidRPr="00B32927" w:rsidR="007930AB">
        <w:rPr>
          <w:rFonts w:ascii="Times New Roman" w:hAnsi="Times New Roman" w:cs="Times New Roman"/>
          <w:sz w:val="24"/>
          <w:szCs w:val="24"/>
          <w:lang w:val="en-GB"/>
        </w:rPr>
        <w:t>impose</w:t>
      </w:r>
      <w:r w:rsidRPr="00B32927" w:rsidR="00935129">
        <w:rPr>
          <w:rFonts w:ascii="Times New Roman" w:hAnsi="Times New Roman" w:cs="Times New Roman"/>
          <w:sz w:val="24"/>
          <w:szCs w:val="24"/>
          <w:lang w:val="en-GB"/>
        </w:rPr>
        <w:t>s</w:t>
      </w:r>
      <w:r w:rsidRPr="00B32927" w:rsidR="007930AB">
        <w:rPr>
          <w:rFonts w:ascii="Times New Roman" w:hAnsi="Times New Roman" w:cs="Times New Roman"/>
          <w:sz w:val="24"/>
          <w:szCs w:val="24"/>
          <w:lang w:val="en-GB"/>
        </w:rPr>
        <w:t xml:space="preserve"> </w:t>
      </w:r>
      <w:r w:rsidRPr="00B32927" w:rsidR="00935129">
        <w:rPr>
          <w:rFonts w:ascii="Times New Roman" w:hAnsi="Times New Roman" w:cs="Times New Roman"/>
          <w:sz w:val="24"/>
          <w:szCs w:val="24"/>
          <w:lang w:val="en-GB"/>
        </w:rPr>
        <w:t xml:space="preserve">substantive and procedural </w:t>
      </w:r>
      <w:r w:rsidRPr="00B32927" w:rsidR="007930AB">
        <w:rPr>
          <w:rFonts w:ascii="Times New Roman" w:hAnsi="Times New Roman" w:cs="Times New Roman"/>
          <w:sz w:val="24"/>
          <w:szCs w:val="24"/>
          <w:lang w:val="en-GB"/>
        </w:rPr>
        <w:t xml:space="preserve">constraints </w:t>
      </w:r>
      <w:r w:rsidRPr="00B32927" w:rsidR="00935129">
        <w:rPr>
          <w:rFonts w:ascii="Times New Roman" w:hAnsi="Times New Roman" w:cs="Times New Roman"/>
          <w:sz w:val="24"/>
          <w:szCs w:val="24"/>
          <w:lang w:val="en-GB"/>
        </w:rPr>
        <w:t xml:space="preserve">aimed at ensuring that </w:t>
      </w:r>
      <w:r w:rsidRPr="00B32927" w:rsidR="007930AB">
        <w:rPr>
          <w:rFonts w:ascii="Times New Roman" w:hAnsi="Times New Roman" w:cs="Times New Roman"/>
          <w:sz w:val="24"/>
          <w:szCs w:val="24"/>
          <w:lang w:val="en-GB"/>
        </w:rPr>
        <w:t xml:space="preserve">national policies </w:t>
      </w:r>
      <w:r w:rsidRPr="00B32927" w:rsidR="00935129">
        <w:rPr>
          <w:rFonts w:ascii="Times New Roman" w:hAnsi="Times New Roman" w:cs="Times New Roman"/>
          <w:sz w:val="24"/>
          <w:szCs w:val="24"/>
          <w:lang w:val="en-GB"/>
        </w:rPr>
        <w:t xml:space="preserve">remain </w:t>
      </w:r>
      <w:r w:rsidRPr="00B32927" w:rsidR="007930AB">
        <w:rPr>
          <w:rFonts w:ascii="Times New Roman" w:hAnsi="Times New Roman" w:cs="Times New Roman"/>
          <w:sz w:val="24"/>
          <w:szCs w:val="24"/>
          <w:lang w:val="en-GB"/>
        </w:rPr>
        <w:t xml:space="preserve">within certain parameters. </w:t>
      </w:r>
      <w:r w:rsidRPr="00B32927" w:rsidR="00935129">
        <w:rPr>
          <w:rFonts w:ascii="Times New Roman" w:hAnsi="Times New Roman" w:cs="Times New Roman"/>
          <w:sz w:val="24"/>
          <w:szCs w:val="24"/>
          <w:lang w:val="en-GB"/>
        </w:rPr>
        <w:t xml:space="preserve">As a result, domestic democracy is </w:t>
      </w:r>
      <w:r w:rsidRPr="00B32927" w:rsidR="001967BC">
        <w:rPr>
          <w:rFonts w:ascii="Times New Roman" w:hAnsi="Times New Roman" w:cs="Times New Roman"/>
          <w:sz w:val="24"/>
          <w:szCs w:val="24"/>
          <w:lang w:val="en-GB"/>
        </w:rPr>
        <w:t xml:space="preserve">also restrained. Some of the </w:t>
      </w:r>
      <w:r w:rsidR="00276FCC">
        <w:rPr>
          <w:rFonts w:ascii="Times New Roman" w:hAnsi="Times New Roman" w:cs="Times New Roman"/>
          <w:sz w:val="24"/>
          <w:szCs w:val="24"/>
          <w:lang w:val="en-GB"/>
        </w:rPr>
        <w:t>‘</w:t>
      </w:r>
      <w:r w:rsidRPr="00B32927" w:rsidR="001967BC">
        <w:rPr>
          <w:rFonts w:ascii="Times New Roman" w:hAnsi="Times New Roman" w:cs="Times New Roman"/>
          <w:sz w:val="24"/>
          <w:szCs w:val="24"/>
          <w:lang w:val="en-GB"/>
        </w:rPr>
        <w:t>substance</w:t>
      </w:r>
      <w:r w:rsidR="00276FCC">
        <w:rPr>
          <w:rFonts w:ascii="Times New Roman" w:hAnsi="Times New Roman" w:cs="Times New Roman"/>
          <w:sz w:val="24"/>
          <w:szCs w:val="24"/>
          <w:lang w:val="en-GB"/>
        </w:rPr>
        <w:t>’</w:t>
      </w:r>
      <w:r w:rsidRPr="00B32927" w:rsidR="001967BC">
        <w:rPr>
          <w:rFonts w:ascii="Times New Roman" w:hAnsi="Times New Roman" w:cs="Times New Roman"/>
          <w:sz w:val="24"/>
          <w:szCs w:val="24"/>
          <w:lang w:val="en-GB"/>
        </w:rPr>
        <w:t xml:space="preserve"> of self-government gets lost.</w:t>
      </w:r>
      <w:bookmarkStart w:name="_Ref406585249" w:id="12"/>
      <w:r w:rsidRPr="00B32927" w:rsidR="000504E1">
        <w:rPr>
          <w:rStyle w:val="FootnoteReference"/>
          <w:rFonts w:ascii="Times New Roman" w:hAnsi="Times New Roman" w:cs="Times New Roman"/>
          <w:sz w:val="24"/>
          <w:szCs w:val="24"/>
          <w:lang w:val="en-GB"/>
        </w:rPr>
        <w:footnoteReference w:id="39"/>
      </w:r>
      <w:bookmarkEnd w:id="12"/>
      <w:r w:rsidRPr="00B32927" w:rsidR="007930AB">
        <w:rPr>
          <w:rFonts w:ascii="Times New Roman" w:hAnsi="Times New Roman" w:cs="Times New Roman"/>
          <w:sz w:val="24"/>
          <w:szCs w:val="24"/>
          <w:lang w:val="en-GB"/>
        </w:rPr>
        <w:t xml:space="preserve"> </w:t>
      </w:r>
      <w:r w:rsidRPr="00B32927" w:rsidR="001967BC">
        <w:rPr>
          <w:rFonts w:ascii="Times New Roman" w:hAnsi="Times New Roman" w:cs="Times New Roman"/>
          <w:sz w:val="24"/>
          <w:szCs w:val="24"/>
          <w:lang w:val="en-GB"/>
        </w:rPr>
        <w:t xml:space="preserve">To put it differently: </w:t>
      </w:r>
      <w:r w:rsidR="00276FCC">
        <w:rPr>
          <w:rFonts w:ascii="Times New Roman" w:hAnsi="Times New Roman" w:cs="Times New Roman"/>
          <w:sz w:val="24"/>
          <w:szCs w:val="24"/>
          <w:lang w:val="en-GB"/>
        </w:rPr>
        <w:t>w</w:t>
      </w:r>
      <w:r w:rsidRPr="00B32927" w:rsidR="001967BC">
        <w:rPr>
          <w:rFonts w:ascii="Times New Roman" w:hAnsi="Times New Roman" w:cs="Times New Roman"/>
          <w:sz w:val="24"/>
          <w:szCs w:val="24"/>
          <w:lang w:val="en-GB"/>
        </w:rPr>
        <w:t xml:space="preserve">hichever </w:t>
      </w:r>
      <w:r w:rsidRPr="00B32927" w:rsidR="008F21F8">
        <w:rPr>
          <w:rFonts w:ascii="Times New Roman" w:hAnsi="Times New Roman" w:cs="Times New Roman"/>
          <w:sz w:val="24"/>
          <w:szCs w:val="24"/>
          <w:lang w:val="en-GB"/>
        </w:rPr>
        <w:t xml:space="preserve">party </w:t>
      </w:r>
      <w:r w:rsidRPr="00B32927" w:rsidR="001967BC">
        <w:rPr>
          <w:rFonts w:ascii="Times New Roman" w:hAnsi="Times New Roman" w:cs="Times New Roman"/>
          <w:sz w:val="24"/>
          <w:szCs w:val="24"/>
          <w:lang w:val="en-GB"/>
        </w:rPr>
        <w:t xml:space="preserve">or parties </w:t>
      </w:r>
      <w:r w:rsidRPr="00B32927" w:rsidR="007930AB">
        <w:rPr>
          <w:rFonts w:ascii="Times New Roman" w:hAnsi="Times New Roman" w:cs="Times New Roman"/>
          <w:sz w:val="24"/>
          <w:szCs w:val="24"/>
          <w:lang w:val="en-GB"/>
        </w:rPr>
        <w:t>are in power, policies are going to be fairly similar.</w:t>
      </w:r>
      <w:r w:rsidRPr="00B32927" w:rsidR="008F21F8">
        <w:rPr>
          <w:rStyle w:val="FootnoteReference"/>
          <w:rFonts w:ascii="Times New Roman" w:hAnsi="Times New Roman" w:cs="Times New Roman"/>
          <w:sz w:val="24"/>
          <w:szCs w:val="24"/>
          <w:lang w:val="en-GB"/>
        </w:rPr>
        <w:footnoteReference w:id="40"/>
      </w:r>
    </w:p>
    <w:p w:rsidRPr="00B32927" w:rsidR="007930AB" w:rsidP="0071184C" w:rsidRDefault="007930AB" w14:paraId="77017D71" w14:textId="0625BCFA">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w:t>
      </w:r>
      <w:r w:rsidRPr="00B32927" w:rsidR="00937BB8">
        <w:rPr>
          <w:rFonts w:ascii="Times New Roman" w:hAnsi="Times New Roman" w:cs="Times New Roman"/>
          <w:sz w:val="24"/>
          <w:szCs w:val="24"/>
          <w:lang w:val="en-GB"/>
        </w:rPr>
        <w:t xml:space="preserve">first major </w:t>
      </w:r>
      <w:r w:rsidRPr="00B32927">
        <w:rPr>
          <w:rFonts w:ascii="Times New Roman" w:hAnsi="Times New Roman" w:cs="Times New Roman"/>
          <w:sz w:val="24"/>
          <w:szCs w:val="24"/>
          <w:lang w:val="en-GB"/>
        </w:rPr>
        <w:t>set</w:t>
      </w:r>
      <w:r w:rsidRPr="00B32927" w:rsidR="00D67DE6">
        <w:rPr>
          <w:rFonts w:ascii="Times New Roman" w:hAnsi="Times New Roman" w:cs="Times New Roman"/>
          <w:sz w:val="24"/>
          <w:szCs w:val="24"/>
          <w:lang w:val="en-GB"/>
        </w:rPr>
        <w:t xml:space="preserve"> of </w:t>
      </w:r>
      <w:r w:rsidRPr="00B32927" w:rsidR="00937BB8">
        <w:rPr>
          <w:rFonts w:ascii="Times New Roman" w:hAnsi="Times New Roman" w:cs="Times New Roman"/>
          <w:sz w:val="24"/>
          <w:szCs w:val="24"/>
          <w:lang w:val="en-GB"/>
        </w:rPr>
        <w:t xml:space="preserve">new </w:t>
      </w:r>
      <w:r w:rsidRPr="00B32927" w:rsidR="00D67DE6">
        <w:rPr>
          <w:rFonts w:ascii="Times New Roman" w:hAnsi="Times New Roman" w:cs="Times New Roman"/>
          <w:sz w:val="24"/>
          <w:szCs w:val="24"/>
          <w:lang w:val="en-GB"/>
        </w:rPr>
        <w:t xml:space="preserve">rules was </w:t>
      </w:r>
      <w:r w:rsidRPr="00B32927" w:rsidR="00937BB8">
        <w:rPr>
          <w:rFonts w:ascii="Times New Roman" w:hAnsi="Times New Roman" w:cs="Times New Roman"/>
          <w:sz w:val="24"/>
          <w:szCs w:val="24"/>
          <w:lang w:val="en-GB"/>
        </w:rPr>
        <w:t xml:space="preserve">enshrined in </w:t>
      </w:r>
      <w:r w:rsidRPr="00B32927" w:rsidR="00D67DE6">
        <w:rPr>
          <w:rFonts w:ascii="Times New Roman" w:hAnsi="Times New Roman" w:cs="Times New Roman"/>
          <w:sz w:val="24"/>
          <w:szCs w:val="24"/>
          <w:lang w:val="en-GB"/>
        </w:rPr>
        <w:t xml:space="preserve">the so-called </w:t>
      </w:r>
      <w:r w:rsidRPr="00B32927" w:rsidR="00937BB8">
        <w:rPr>
          <w:rFonts w:ascii="Times New Roman" w:hAnsi="Times New Roman" w:cs="Times New Roman"/>
          <w:sz w:val="24"/>
          <w:szCs w:val="24"/>
          <w:lang w:val="en-GB"/>
        </w:rPr>
        <w:t xml:space="preserve">legislative </w:t>
      </w:r>
      <w:r w:rsidR="00276FCC">
        <w:rPr>
          <w:rFonts w:ascii="Times New Roman" w:hAnsi="Times New Roman" w:cs="Times New Roman"/>
          <w:sz w:val="24"/>
          <w:szCs w:val="24"/>
          <w:lang w:val="en-GB"/>
        </w:rPr>
        <w:t>‘</w:t>
      </w:r>
      <w:r w:rsidRPr="00B32927" w:rsidR="00D67DE6">
        <w:rPr>
          <w:rFonts w:ascii="Times New Roman" w:hAnsi="Times New Roman" w:cs="Times New Roman"/>
          <w:sz w:val="24"/>
          <w:szCs w:val="24"/>
          <w:lang w:val="en-GB"/>
        </w:rPr>
        <w:t>six-</w:t>
      </w:r>
      <w:r w:rsidRPr="00B32927">
        <w:rPr>
          <w:rFonts w:ascii="Times New Roman" w:hAnsi="Times New Roman" w:cs="Times New Roman"/>
          <w:sz w:val="24"/>
          <w:szCs w:val="24"/>
          <w:lang w:val="en-GB"/>
        </w:rPr>
        <w:t>pack</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which entered into force at the end of 2011. The six-pack takes the form of five </w:t>
      </w:r>
      <w:r w:rsidRPr="00B32927" w:rsidR="00D67DE6">
        <w:rPr>
          <w:rFonts w:ascii="Times New Roman" w:hAnsi="Times New Roman" w:cs="Times New Roman"/>
          <w:sz w:val="24"/>
          <w:szCs w:val="24"/>
          <w:lang w:val="en-GB"/>
        </w:rPr>
        <w:t>regulations</w:t>
      </w:r>
      <w:r w:rsidRPr="00B32927">
        <w:rPr>
          <w:rFonts w:ascii="Times New Roman" w:hAnsi="Times New Roman" w:cs="Times New Roman"/>
          <w:sz w:val="24"/>
          <w:szCs w:val="24"/>
          <w:lang w:val="en-GB"/>
        </w:rPr>
        <w:t xml:space="preserve"> and one directive.</w:t>
      </w:r>
      <w:r w:rsidRPr="00B32927" w:rsidR="00723E26">
        <w:rPr>
          <w:rStyle w:val="FootnoteReference"/>
          <w:rFonts w:ascii="Times New Roman" w:hAnsi="Times New Roman" w:cs="Times New Roman"/>
          <w:sz w:val="24"/>
          <w:szCs w:val="24"/>
          <w:lang w:val="en-GB"/>
        </w:rPr>
        <w:footnoteReference w:id="41"/>
      </w:r>
      <w:r w:rsidRPr="00B32927">
        <w:rPr>
          <w:rFonts w:ascii="Times New Roman" w:hAnsi="Times New Roman" w:cs="Times New Roman"/>
          <w:sz w:val="24"/>
          <w:szCs w:val="24"/>
          <w:lang w:val="en-GB"/>
        </w:rPr>
        <w:t xml:space="preserve"> </w:t>
      </w:r>
      <w:r w:rsidRPr="00B32927" w:rsidR="00D67DE6">
        <w:rPr>
          <w:rFonts w:ascii="Times New Roman" w:hAnsi="Times New Roman" w:cs="Times New Roman"/>
          <w:sz w:val="24"/>
          <w:szCs w:val="24"/>
          <w:lang w:val="en-GB"/>
        </w:rPr>
        <w:t xml:space="preserve">They concern both national fiscal policies and macroeconomic imbalances. </w:t>
      </w:r>
      <w:r w:rsidRPr="00B32927" w:rsidR="00DF0EA4">
        <w:rPr>
          <w:rFonts w:ascii="Times New Roman" w:hAnsi="Times New Roman" w:cs="Times New Roman"/>
          <w:sz w:val="24"/>
          <w:szCs w:val="24"/>
          <w:lang w:val="en-GB"/>
        </w:rPr>
        <w:t>As</w:t>
      </w:r>
      <w:r w:rsidRPr="00B32927" w:rsidR="00782024">
        <w:rPr>
          <w:rFonts w:ascii="Times New Roman" w:hAnsi="Times New Roman" w:cs="Times New Roman"/>
          <w:sz w:val="24"/>
          <w:szCs w:val="24"/>
          <w:lang w:val="en-GB"/>
        </w:rPr>
        <w:t xml:space="preserve"> regards </w:t>
      </w:r>
      <w:r w:rsidRPr="00B32927" w:rsidR="00D67DE6">
        <w:rPr>
          <w:rFonts w:ascii="Times New Roman" w:hAnsi="Times New Roman" w:cs="Times New Roman"/>
          <w:sz w:val="24"/>
          <w:szCs w:val="24"/>
          <w:lang w:val="en-GB"/>
        </w:rPr>
        <w:t>fiscal policies, the Stability and Growth Pact</w:t>
      </w:r>
      <w:r w:rsidRPr="00B32927" w:rsidR="00782024">
        <w:rPr>
          <w:rFonts w:ascii="Times New Roman" w:hAnsi="Times New Roman" w:cs="Times New Roman"/>
          <w:sz w:val="24"/>
          <w:szCs w:val="24"/>
          <w:lang w:val="en-GB"/>
        </w:rPr>
        <w:t xml:space="preserve"> </w:t>
      </w:r>
      <w:r w:rsidRPr="00B32927" w:rsidR="00C26FF5">
        <w:rPr>
          <w:rFonts w:ascii="Times New Roman" w:hAnsi="Times New Roman" w:cs="Times New Roman"/>
          <w:sz w:val="24"/>
          <w:szCs w:val="24"/>
          <w:lang w:val="en-GB"/>
        </w:rPr>
        <w:t>becomes more detailed, while the powers of supranational institutions to monitor compliance and sanct</w:t>
      </w:r>
      <w:r w:rsidRPr="00B32927" w:rsidR="00DF0EA4">
        <w:rPr>
          <w:rFonts w:ascii="Times New Roman" w:hAnsi="Times New Roman" w:cs="Times New Roman"/>
          <w:sz w:val="24"/>
          <w:szCs w:val="24"/>
          <w:lang w:val="en-GB"/>
        </w:rPr>
        <w:t>ion the lack it are reinforced – it should be easier to impose penalties on</w:t>
      </w:r>
      <w:r w:rsidRPr="00B32927" w:rsidR="00D67DE6">
        <w:rPr>
          <w:rFonts w:ascii="Times New Roman" w:hAnsi="Times New Roman" w:cs="Times New Roman"/>
          <w:sz w:val="24"/>
          <w:szCs w:val="24"/>
          <w:lang w:val="en-GB"/>
        </w:rPr>
        <w:t xml:space="preserve"> countries that stray from deficit or debt limits</w:t>
      </w:r>
      <w:r w:rsidRPr="00B32927" w:rsidR="00DF0EA4">
        <w:rPr>
          <w:rFonts w:ascii="Times New Roman" w:hAnsi="Times New Roman" w:cs="Times New Roman"/>
          <w:sz w:val="24"/>
          <w:szCs w:val="24"/>
          <w:lang w:val="en-GB"/>
        </w:rPr>
        <w:t xml:space="preserve">. </w:t>
      </w:r>
      <w:r w:rsidRPr="00B32927" w:rsidR="00F40052">
        <w:rPr>
          <w:rFonts w:ascii="Times New Roman" w:hAnsi="Times New Roman" w:cs="Times New Roman"/>
          <w:sz w:val="24"/>
          <w:szCs w:val="24"/>
          <w:lang w:val="en-GB"/>
        </w:rPr>
        <w:t>A</w:t>
      </w:r>
      <w:r w:rsidRPr="00B32927" w:rsidR="00D67DE6">
        <w:rPr>
          <w:rFonts w:ascii="Times New Roman" w:hAnsi="Times New Roman" w:cs="Times New Roman"/>
          <w:sz w:val="24"/>
          <w:szCs w:val="24"/>
          <w:lang w:val="en-GB"/>
        </w:rPr>
        <w:t xml:space="preserve"> </w:t>
      </w:r>
      <w:r w:rsidRPr="00B32927" w:rsidR="00786CA7">
        <w:rPr>
          <w:rFonts w:ascii="Times New Roman" w:hAnsi="Times New Roman" w:cs="Times New Roman"/>
          <w:sz w:val="24"/>
          <w:szCs w:val="24"/>
          <w:lang w:val="en-GB"/>
        </w:rPr>
        <w:t xml:space="preserve">new </w:t>
      </w:r>
      <w:r w:rsidRPr="00B32927" w:rsidR="00D67DE6">
        <w:rPr>
          <w:rFonts w:ascii="Times New Roman" w:hAnsi="Times New Roman" w:cs="Times New Roman"/>
          <w:sz w:val="24"/>
          <w:szCs w:val="24"/>
          <w:lang w:val="en-GB"/>
        </w:rPr>
        <w:t>system of surveillance</w:t>
      </w:r>
      <w:r w:rsidRPr="00B32927" w:rsidR="00F40052">
        <w:rPr>
          <w:rFonts w:ascii="Times New Roman" w:hAnsi="Times New Roman" w:cs="Times New Roman"/>
          <w:sz w:val="24"/>
          <w:szCs w:val="24"/>
          <w:lang w:val="en-GB"/>
        </w:rPr>
        <w:t xml:space="preserve"> is established so as to prevent </w:t>
      </w:r>
      <w:r w:rsidR="00276FCC">
        <w:rPr>
          <w:rFonts w:ascii="Times New Roman" w:hAnsi="Times New Roman" w:cs="Times New Roman"/>
          <w:sz w:val="24"/>
          <w:szCs w:val="24"/>
          <w:lang w:val="en-GB"/>
        </w:rPr>
        <w:t>‘</w:t>
      </w:r>
      <w:r w:rsidRPr="00B32927" w:rsidR="00F40052">
        <w:rPr>
          <w:rFonts w:ascii="Times New Roman" w:hAnsi="Times New Roman" w:cs="Times New Roman"/>
          <w:sz w:val="24"/>
          <w:szCs w:val="24"/>
          <w:lang w:val="en-GB"/>
        </w:rPr>
        <w:t>excessive</w:t>
      </w:r>
      <w:r w:rsidR="00276FCC">
        <w:rPr>
          <w:rFonts w:ascii="Times New Roman" w:hAnsi="Times New Roman" w:cs="Times New Roman"/>
          <w:sz w:val="24"/>
          <w:szCs w:val="24"/>
          <w:lang w:val="en-GB"/>
        </w:rPr>
        <w:t>’</w:t>
      </w:r>
      <w:r w:rsidRPr="00B32927" w:rsidR="00F40052">
        <w:rPr>
          <w:rFonts w:ascii="Times New Roman" w:hAnsi="Times New Roman" w:cs="Times New Roman"/>
          <w:sz w:val="24"/>
          <w:szCs w:val="24"/>
          <w:lang w:val="en-GB"/>
        </w:rPr>
        <w:t xml:space="preserve"> macro-economic </w:t>
      </w:r>
      <w:r w:rsidRPr="00B32927" w:rsidR="00DF0EA4">
        <w:rPr>
          <w:rFonts w:ascii="Times New Roman" w:hAnsi="Times New Roman" w:cs="Times New Roman"/>
          <w:sz w:val="24"/>
          <w:szCs w:val="24"/>
          <w:lang w:val="en-GB"/>
        </w:rPr>
        <w:t>imbalances</w:t>
      </w:r>
      <w:r w:rsidRPr="00B32927" w:rsidR="00D67DE6">
        <w:rPr>
          <w:rFonts w:ascii="Times New Roman" w:hAnsi="Times New Roman" w:cs="Times New Roman"/>
          <w:sz w:val="24"/>
          <w:szCs w:val="24"/>
          <w:lang w:val="en-GB"/>
        </w:rPr>
        <w:t xml:space="preserve">. National </w:t>
      </w:r>
      <w:r w:rsidRPr="00B32927" w:rsidR="00F40052">
        <w:rPr>
          <w:rFonts w:ascii="Times New Roman" w:hAnsi="Times New Roman" w:cs="Times New Roman"/>
          <w:sz w:val="24"/>
          <w:szCs w:val="24"/>
          <w:lang w:val="en-GB"/>
        </w:rPr>
        <w:t xml:space="preserve">economic </w:t>
      </w:r>
      <w:r w:rsidRPr="00B32927" w:rsidR="00D67DE6">
        <w:rPr>
          <w:rFonts w:ascii="Times New Roman" w:hAnsi="Times New Roman" w:cs="Times New Roman"/>
          <w:sz w:val="24"/>
          <w:szCs w:val="24"/>
          <w:lang w:val="en-GB"/>
        </w:rPr>
        <w:t xml:space="preserve">policies are </w:t>
      </w:r>
      <w:r w:rsidRPr="00B32927" w:rsidR="00F40052">
        <w:rPr>
          <w:rFonts w:ascii="Times New Roman" w:hAnsi="Times New Roman" w:cs="Times New Roman"/>
          <w:sz w:val="24"/>
          <w:szCs w:val="24"/>
          <w:lang w:val="en-GB"/>
        </w:rPr>
        <w:t xml:space="preserve">to be </w:t>
      </w:r>
      <w:r w:rsidRPr="00B32927" w:rsidR="00D67DE6">
        <w:rPr>
          <w:rFonts w:ascii="Times New Roman" w:hAnsi="Times New Roman" w:cs="Times New Roman"/>
          <w:sz w:val="24"/>
          <w:szCs w:val="24"/>
          <w:lang w:val="en-GB"/>
        </w:rPr>
        <w:t xml:space="preserve">monitored </w:t>
      </w:r>
      <w:r w:rsidRPr="00B32927" w:rsidR="00F40052">
        <w:rPr>
          <w:rFonts w:ascii="Times New Roman" w:hAnsi="Times New Roman" w:cs="Times New Roman"/>
          <w:sz w:val="24"/>
          <w:szCs w:val="24"/>
          <w:lang w:val="en-GB"/>
        </w:rPr>
        <w:t xml:space="preserve">by reference </w:t>
      </w:r>
      <w:r w:rsidRPr="00B32927" w:rsidR="000A563A">
        <w:rPr>
          <w:rFonts w:ascii="Times New Roman" w:hAnsi="Times New Roman" w:cs="Times New Roman"/>
          <w:sz w:val="24"/>
          <w:szCs w:val="24"/>
          <w:lang w:val="en-GB"/>
        </w:rPr>
        <w:t>to a</w:t>
      </w:r>
      <w:r w:rsidRPr="00B32927" w:rsidR="00F40052">
        <w:rPr>
          <w:rFonts w:ascii="Times New Roman" w:hAnsi="Times New Roman" w:cs="Times New Roman"/>
          <w:sz w:val="24"/>
          <w:szCs w:val="24"/>
          <w:lang w:val="en-GB"/>
        </w:rPr>
        <w:t xml:space="preserve"> set of </w:t>
      </w:r>
      <w:r w:rsidRPr="00B32927" w:rsidR="000A563A">
        <w:rPr>
          <w:rFonts w:ascii="Times New Roman" w:hAnsi="Times New Roman" w:cs="Times New Roman"/>
          <w:sz w:val="24"/>
          <w:szCs w:val="24"/>
          <w:lang w:val="en-GB"/>
        </w:rPr>
        <w:t>indicators</w:t>
      </w:r>
      <w:r w:rsidRPr="00B32927" w:rsidR="00F40052">
        <w:rPr>
          <w:rFonts w:ascii="Times New Roman" w:hAnsi="Times New Roman" w:cs="Times New Roman"/>
          <w:sz w:val="24"/>
          <w:szCs w:val="24"/>
          <w:lang w:val="en-GB"/>
        </w:rPr>
        <w:t xml:space="preserve">. If </w:t>
      </w:r>
      <w:r w:rsidRPr="00B32927" w:rsidR="00D67DE6">
        <w:rPr>
          <w:rFonts w:ascii="Times New Roman" w:hAnsi="Times New Roman" w:cs="Times New Roman"/>
          <w:sz w:val="24"/>
          <w:szCs w:val="24"/>
          <w:lang w:val="en-GB"/>
        </w:rPr>
        <w:t xml:space="preserve">imbalances occur, European institutions may take action, </w:t>
      </w:r>
      <w:r w:rsidRPr="00B32927" w:rsidR="00C969CC">
        <w:rPr>
          <w:rFonts w:ascii="Times New Roman" w:hAnsi="Times New Roman" w:cs="Times New Roman"/>
          <w:sz w:val="24"/>
          <w:szCs w:val="24"/>
          <w:lang w:val="en-GB"/>
        </w:rPr>
        <w:t xml:space="preserve">first through recommendations, but ultimately </w:t>
      </w:r>
      <w:r w:rsidRPr="00B32927" w:rsidR="00D454D1">
        <w:rPr>
          <w:rFonts w:ascii="Times New Roman" w:hAnsi="Times New Roman" w:cs="Times New Roman"/>
          <w:sz w:val="24"/>
          <w:szCs w:val="24"/>
          <w:lang w:val="en-GB"/>
        </w:rPr>
        <w:t xml:space="preserve">by means of imposing </w:t>
      </w:r>
      <w:r w:rsidRPr="00B32927" w:rsidR="00C969CC">
        <w:rPr>
          <w:rFonts w:ascii="Times New Roman" w:hAnsi="Times New Roman" w:cs="Times New Roman"/>
          <w:sz w:val="24"/>
          <w:szCs w:val="24"/>
          <w:lang w:val="en-GB"/>
        </w:rPr>
        <w:t>sanctions.</w:t>
      </w:r>
    </w:p>
    <w:p w:rsidRPr="00B32927" w:rsidR="00C969CC" w:rsidP="0071184C" w:rsidRDefault="00C969CC" w14:paraId="77017D72" w14:textId="157BC3A4">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second </w:t>
      </w:r>
      <w:r w:rsidRPr="00B32927" w:rsidR="00D454D1">
        <w:rPr>
          <w:rFonts w:ascii="Times New Roman" w:hAnsi="Times New Roman" w:cs="Times New Roman"/>
          <w:sz w:val="24"/>
          <w:szCs w:val="24"/>
          <w:lang w:val="en-GB"/>
        </w:rPr>
        <w:t xml:space="preserve">main </w:t>
      </w:r>
      <w:r w:rsidRPr="00B32927">
        <w:rPr>
          <w:rFonts w:ascii="Times New Roman" w:hAnsi="Times New Roman" w:cs="Times New Roman"/>
          <w:sz w:val="24"/>
          <w:szCs w:val="24"/>
          <w:lang w:val="en-GB"/>
        </w:rPr>
        <w:t xml:space="preserve">set of </w:t>
      </w:r>
      <w:r w:rsidRPr="00B32927" w:rsidR="00D454D1">
        <w:rPr>
          <w:rFonts w:ascii="Times New Roman" w:hAnsi="Times New Roman" w:cs="Times New Roman"/>
          <w:sz w:val="24"/>
          <w:szCs w:val="24"/>
          <w:lang w:val="en-GB"/>
        </w:rPr>
        <w:t xml:space="preserve">new </w:t>
      </w:r>
      <w:r w:rsidRPr="00B32927">
        <w:rPr>
          <w:rFonts w:ascii="Times New Roman" w:hAnsi="Times New Roman" w:cs="Times New Roman"/>
          <w:sz w:val="24"/>
          <w:szCs w:val="24"/>
          <w:lang w:val="en-GB"/>
        </w:rPr>
        <w:t xml:space="preserve">rules is </w:t>
      </w:r>
      <w:r w:rsidRPr="00B32927" w:rsidR="00D454D1">
        <w:rPr>
          <w:rFonts w:ascii="Times New Roman" w:hAnsi="Times New Roman" w:cs="Times New Roman"/>
          <w:sz w:val="24"/>
          <w:szCs w:val="24"/>
          <w:lang w:val="en-GB"/>
        </w:rPr>
        <w:t xml:space="preserve">contained in </w:t>
      </w:r>
      <w:r w:rsidRPr="00B32927">
        <w:rPr>
          <w:rFonts w:ascii="Times New Roman" w:hAnsi="Times New Roman" w:cs="Times New Roman"/>
          <w:sz w:val="24"/>
          <w:szCs w:val="24"/>
          <w:lang w:val="en-GB"/>
        </w:rPr>
        <w:t>the Treaty on Stability, Coordination and Governance, also known as the Fiscal Compact, which entered into force at the beginning of 2013.</w:t>
      </w:r>
      <w:r w:rsidRPr="00B32927" w:rsidR="00E61A93">
        <w:rPr>
          <w:rStyle w:val="FootnoteReference"/>
          <w:rFonts w:ascii="Times New Roman" w:hAnsi="Times New Roman" w:cs="Times New Roman"/>
          <w:sz w:val="24"/>
          <w:szCs w:val="24"/>
          <w:lang w:val="en-GB"/>
        </w:rPr>
        <w:footnoteReference w:id="42"/>
      </w:r>
      <w:r w:rsidRPr="00B32927">
        <w:rPr>
          <w:rFonts w:ascii="Times New Roman" w:hAnsi="Times New Roman" w:cs="Times New Roman"/>
          <w:sz w:val="24"/>
          <w:szCs w:val="24"/>
          <w:lang w:val="en-GB"/>
        </w:rPr>
        <w:t xml:space="preserve"> </w:t>
      </w:r>
      <w:r w:rsidRPr="00B32927" w:rsidR="00D454D1">
        <w:rPr>
          <w:rFonts w:ascii="Times New Roman" w:hAnsi="Times New Roman" w:cs="Times New Roman"/>
          <w:sz w:val="24"/>
          <w:szCs w:val="24"/>
          <w:lang w:val="en-GB"/>
        </w:rPr>
        <w:t xml:space="preserve">Formally speaking the Fiscal Compact is </w:t>
      </w:r>
      <w:r w:rsidRPr="00B32927">
        <w:rPr>
          <w:rFonts w:ascii="Times New Roman" w:hAnsi="Times New Roman" w:cs="Times New Roman"/>
          <w:sz w:val="24"/>
          <w:szCs w:val="24"/>
          <w:lang w:val="en-GB"/>
        </w:rPr>
        <w:t>an intergovernmental agreement. All euro-</w:t>
      </w:r>
      <w:r w:rsidRPr="00B32927">
        <w:rPr>
          <w:rFonts w:ascii="Times New Roman" w:hAnsi="Times New Roman" w:cs="Times New Roman"/>
          <w:sz w:val="24"/>
          <w:szCs w:val="24"/>
          <w:lang w:val="en-GB"/>
        </w:rPr>
        <w:lastRenderedPageBreak/>
        <w:t>cou</w:t>
      </w:r>
      <w:r w:rsidRPr="00B32927" w:rsidR="00164518">
        <w:rPr>
          <w:rFonts w:ascii="Times New Roman" w:hAnsi="Times New Roman" w:cs="Times New Roman"/>
          <w:sz w:val="24"/>
          <w:szCs w:val="24"/>
          <w:lang w:val="en-GB"/>
        </w:rPr>
        <w:t xml:space="preserve">ntries are signatories, as </w:t>
      </w:r>
      <w:r w:rsidR="00276FCC">
        <w:rPr>
          <w:rFonts w:ascii="Times New Roman" w:hAnsi="Times New Roman" w:cs="Times New Roman"/>
          <w:sz w:val="24"/>
          <w:szCs w:val="24"/>
          <w:lang w:val="en-GB"/>
        </w:rPr>
        <w:t>is the great majority of other</w:t>
      </w:r>
      <w:r w:rsidRPr="00B32927" w:rsidR="00164518">
        <w:rPr>
          <w:rFonts w:ascii="Times New Roman" w:hAnsi="Times New Roman" w:cs="Times New Roman"/>
          <w:sz w:val="24"/>
          <w:szCs w:val="24"/>
          <w:lang w:val="en-GB"/>
        </w:rPr>
        <w:t xml:space="preserve"> EU Member States. </w:t>
      </w:r>
      <w:r w:rsidRPr="00B32927" w:rsidR="00D454D1">
        <w:rPr>
          <w:rFonts w:ascii="Times New Roman" w:hAnsi="Times New Roman" w:cs="Times New Roman"/>
          <w:sz w:val="24"/>
          <w:szCs w:val="24"/>
          <w:lang w:val="en-GB"/>
        </w:rPr>
        <w:t>T</w:t>
      </w:r>
      <w:r w:rsidRPr="00B32927" w:rsidR="00164518">
        <w:rPr>
          <w:rFonts w:ascii="Times New Roman" w:hAnsi="Times New Roman" w:cs="Times New Roman"/>
          <w:sz w:val="24"/>
          <w:szCs w:val="24"/>
          <w:lang w:val="en-GB"/>
        </w:rPr>
        <w:t xml:space="preserve">he </w:t>
      </w:r>
      <w:r w:rsidRPr="00B32927" w:rsidR="00D454D1">
        <w:rPr>
          <w:rFonts w:ascii="Times New Roman" w:hAnsi="Times New Roman" w:cs="Times New Roman"/>
          <w:sz w:val="24"/>
          <w:szCs w:val="24"/>
          <w:lang w:val="en-GB"/>
        </w:rPr>
        <w:t xml:space="preserve">key purpose of the Fiscal Compact </w:t>
      </w:r>
      <w:r w:rsidRPr="00B32927" w:rsidR="00164518">
        <w:rPr>
          <w:rFonts w:ascii="Times New Roman" w:hAnsi="Times New Roman" w:cs="Times New Roman"/>
          <w:sz w:val="24"/>
          <w:szCs w:val="24"/>
          <w:lang w:val="en-GB"/>
        </w:rPr>
        <w:t xml:space="preserve">is to </w:t>
      </w:r>
      <w:r w:rsidRPr="00B32927" w:rsidR="00D454D1">
        <w:rPr>
          <w:rFonts w:ascii="Times New Roman" w:hAnsi="Times New Roman" w:cs="Times New Roman"/>
          <w:sz w:val="24"/>
          <w:szCs w:val="24"/>
          <w:lang w:val="en-GB"/>
        </w:rPr>
        <w:t xml:space="preserve">tighten the </w:t>
      </w:r>
      <w:r w:rsidRPr="00B32927" w:rsidR="004704DC">
        <w:rPr>
          <w:rFonts w:ascii="Times New Roman" w:hAnsi="Times New Roman" w:cs="Times New Roman"/>
          <w:sz w:val="24"/>
          <w:szCs w:val="24"/>
          <w:lang w:val="en-GB"/>
        </w:rPr>
        <w:t xml:space="preserve">substantive and procedural limits disciplining national policy, especially on what concerns fiscal policy. </w:t>
      </w:r>
      <w:r w:rsidRPr="00B32927" w:rsidR="00164518">
        <w:rPr>
          <w:rFonts w:ascii="Times New Roman" w:hAnsi="Times New Roman" w:cs="Times New Roman"/>
          <w:sz w:val="24"/>
          <w:szCs w:val="24"/>
          <w:lang w:val="en-GB"/>
        </w:rPr>
        <w:t xml:space="preserve">Countries are to adhere to </w:t>
      </w:r>
      <w:r w:rsidRPr="00B32927" w:rsidR="00786CA7">
        <w:rPr>
          <w:rFonts w:ascii="Times New Roman" w:hAnsi="Times New Roman" w:cs="Times New Roman"/>
          <w:sz w:val="24"/>
          <w:szCs w:val="24"/>
          <w:lang w:val="en-GB"/>
        </w:rPr>
        <w:t>demanding</w:t>
      </w:r>
      <w:r w:rsidRPr="00B32927" w:rsidR="00164518">
        <w:rPr>
          <w:rFonts w:ascii="Times New Roman" w:hAnsi="Times New Roman" w:cs="Times New Roman"/>
          <w:sz w:val="24"/>
          <w:szCs w:val="24"/>
          <w:lang w:val="en-GB"/>
        </w:rPr>
        <w:t xml:space="preserve"> r</w:t>
      </w:r>
      <w:r w:rsidRPr="00B32927" w:rsidR="00786CA7">
        <w:rPr>
          <w:rFonts w:ascii="Times New Roman" w:hAnsi="Times New Roman" w:cs="Times New Roman"/>
          <w:sz w:val="24"/>
          <w:szCs w:val="24"/>
          <w:lang w:val="en-GB"/>
        </w:rPr>
        <w:t>equirements</w:t>
      </w:r>
      <w:r w:rsidRPr="00B32927" w:rsidR="00164518">
        <w:rPr>
          <w:rFonts w:ascii="Times New Roman" w:hAnsi="Times New Roman" w:cs="Times New Roman"/>
          <w:sz w:val="24"/>
          <w:szCs w:val="24"/>
          <w:lang w:val="en-GB"/>
        </w:rPr>
        <w:t xml:space="preserve"> on structural deficits. Monitoring of compliance is </w:t>
      </w:r>
      <w:r w:rsidRPr="00B32927" w:rsidR="004704DC">
        <w:rPr>
          <w:rFonts w:ascii="Times New Roman" w:hAnsi="Times New Roman" w:cs="Times New Roman"/>
          <w:sz w:val="24"/>
          <w:szCs w:val="24"/>
          <w:lang w:val="en-GB"/>
        </w:rPr>
        <w:t xml:space="preserve">to be enhanced </w:t>
      </w:r>
      <w:r w:rsidRPr="00B32927" w:rsidR="00164518">
        <w:rPr>
          <w:rFonts w:ascii="Times New Roman" w:hAnsi="Times New Roman" w:cs="Times New Roman"/>
          <w:sz w:val="24"/>
          <w:szCs w:val="24"/>
          <w:lang w:val="en-GB"/>
        </w:rPr>
        <w:t xml:space="preserve">by </w:t>
      </w:r>
      <w:r w:rsidRPr="00B32927" w:rsidR="004704DC">
        <w:rPr>
          <w:rFonts w:ascii="Times New Roman" w:hAnsi="Times New Roman" w:cs="Times New Roman"/>
          <w:sz w:val="24"/>
          <w:szCs w:val="24"/>
          <w:lang w:val="en-GB"/>
        </w:rPr>
        <w:t xml:space="preserve">the establishment of </w:t>
      </w:r>
      <w:r w:rsidR="00276FCC">
        <w:rPr>
          <w:rFonts w:ascii="Times New Roman" w:hAnsi="Times New Roman" w:cs="Times New Roman"/>
          <w:sz w:val="24"/>
          <w:szCs w:val="24"/>
          <w:lang w:val="en-GB"/>
        </w:rPr>
        <w:t xml:space="preserve">independent national fiscal councils </w:t>
      </w:r>
      <w:r w:rsidRPr="00B32927" w:rsidR="00390578">
        <w:rPr>
          <w:rFonts w:ascii="Times New Roman" w:hAnsi="Times New Roman" w:cs="Times New Roman"/>
          <w:sz w:val="24"/>
          <w:szCs w:val="24"/>
          <w:lang w:val="en-GB"/>
        </w:rPr>
        <w:t>and the</w:t>
      </w:r>
      <w:r w:rsidRPr="00B32927" w:rsidR="004704DC">
        <w:rPr>
          <w:rFonts w:ascii="Times New Roman" w:hAnsi="Times New Roman" w:cs="Times New Roman"/>
          <w:sz w:val="24"/>
          <w:szCs w:val="24"/>
          <w:lang w:val="en-GB"/>
        </w:rPr>
        <w:t xml:space="preserve"> </w:t>
      </w:r>
      <w:r w:rsidRPr="00B32927" w:rsidR="00730ECD">
        <w:rPr>
          <w:rFonts w:ascii="Times New Roman" w:hAnsi="Times New Roman" w:cs="Times New Roman"/>
          <w:sz w:val="24"/>
          <w:szCs w:val="24"/>
          <w:lang w:val="en-GB"/>
        </w:rPr>
        <w:t>fiscal</w:t>
      </w:r>
      <w:r w:rsidRPr="00B32927" w:rsidR="00164518">
        <w:rPr>
          <w:rFonts w:ascii="Times New Roman" w:hAnsi="Times New Roman" w:cs="Times New Roman"/>
          <w:sz w:val="24"/>
          <w:szCs w:val="24"/>
          <w:lang w:val="en-GB"/>
        </w:rPr>
        <w:t xml:space="preserve"> rules</w:t>
      </w:r>
      <w:r w:rsidR="00E517A0">
        <w:rPr>
          <w:rFonts w:ascii="Times New Roman" w:hAnsi="Times New Roman" w:cs="Times New Roman"/>
          <w:sz w:val="24"/>
          <w:szCs w:val="24"/>
          <w:lang w:val="en-GB"/>
        </w:rPr>
        <w:t xml:space="preserve"> </w:t>
      </w:r>
      <w:r w:rsidRPr="00B32927" w:rsidR="00E517A0">
        <w:rPr>
          <w:rFonts w:ascii="Times New Roman" w:hAnsi="Times New Roman" w:cs="Times New Roman"/>
          <w:sz w:val="24"/>
          <w:szCs w:val="24"/>
          <w:lang w:val="en-GB"/>
        </w:rPr>
        <w:t>at the core of th</w:t>
      </w:r>
      <w:r w:rsidR="00E517A0">
        <w:rPr>
          <w:rFonts w:ascii="Times New Roman" w:hAnsi="Times New Roman" w:cs="Times New Roman"/>
          <w:sz w:val="24"/>
          <w:szCs w:val="24"/>
          <w:lang w:val="en-GB"/>
        </w:rPr>
        <w:t>e new Stability and Growth Pact,</w:t>
      </w:r>
      <w:r w:rsidRPr="00B32927" w:rsidR="00164518">
        <w:rPr>
          <w:rFonts w:ascii="Times New Roman" w:hAnsi="Times New Roman" w:cs="Times New Roman"/>
          <w:sz w:val="24"/>
          <w:szCs w:val="24"/>
          <w:lang w:val="en-GB"/>
        </w:rPr>
        <w:t xml:space="preserve"> </w:t>
      </w:r>
      <w:r w:rsidRPr="00B32927" w:rsidR="000A563A">
        <w:rPr>
          <w:rFonts w:ascii="Times New Roman" w:hAnsi="Times New Roman" w:cs="Times New Roman"/>
          <w:sz w:val="24"/>
          <w:szCs w:val="24"/>
          <w:lang w:val="en-GB"/>
        </w:rPr>
        <w:t xml:space="preserve">above all the </w:t>
      </w:r>
      <w:r w:rsidRPr="00276FCC" w:rsidR="000A563A">
        <w:rPr>
          <w:rFonts w:ascii="Times New Roman" w:hAnsi="Times New Roman" w:cs="Times New Roman"/>
          <w:sz w:val="24"/>
          <w:szCs w:val="24"/>
          <w:lang w:val="en-GB"/>
        </w:rPr>
        <w:t>golden rule</w:t>
      </w:r>
      <w:r w:rsidRPr="00B32927" w:rsidR="000A563A">
        <w:rPr>
          <w:rFonts w:ascii="Times New Roman" w:hAnsi="Times New Roman" w:cs="Times New Roman"/>
          <w:sz w:val="24"/>
          <w:szCs w:val="24"/>
          <w:lang w:val="en-GB"/>
        </w:rPr>
        <w:t xml:space="preserve"> requirin</w:t>
      </w:r>
      <w:r w:rsidR="00E517A0">
        <w:rPr>
          <w:rFonts w:ascii="Times New Roman" w:hAnsi="Times New Roman" w:cs="Times New Roman"/>
          <w:sz w:val="24"/>
          <w:szCs w:val="24"/>
          <w:lang w:val="en-GB"/>
        </w:rPr>
        <w:t>g public budgets to be balanced,</w:t>
      </w:r>
      <w:r w:rsidRPr="00B32927" w:rsidR="000A563A">
        <w:rPr>
          <w:rFonts w:ascii="Times New Roman" w:hAnsi="Times New Roman" w:cs="Times New Roman"/>
          <w:sz w:val="24"/>
          <w:szCs w:val="24"/>
          <w:lang w:val="en-GB"/>
        </w:rPr>
        <w:t xml:space="preserve"> </w:t>
      </w:r>
      <w:r w:rsidRPr="00B32927" w:rsidR="00164518">
        <w:rPr>
          <w:rFonts w:ascii="Times New Roman" w:hAnsi="Times New Roman" w:cs="Times New Roman"/>
          <w:sz w:val="24"/>
          <w:szCs w:val="24"/>
          <w:lang w:val="en-GB"/>
        </w:rPr>
        <w:t xml:space="preserve">have to be written into national </w:t>
      </w:r>
      <w:r w:rsidRPr="00B32927" w:rsidR="00730ECD">
        <w:rPr>
          <w:rFonts w:ascii="Times New Roman" w:hAnsi="Times New Roman" w:cs="Times New Roman"/>
          <w:sz w:val="24"/>
          <w:szCs w:val="24"/>
          <w:lang w:val="en-GB"/>
        </w:rPr>
        <w:t xml:space="preserve">constitutional or quasi-constitutional </w:t>
      </w:r>
      <w:r w:rsidRPr="00B32927" w:rsidR="00164518">
        <w:rPr>
          <w:rFonts w:ascii="Times New Roman" w:hAnsi="Times New Roman" w:cs="Times New Roman"/>
          <w:sz w:val="24"/>
          <w:szCs w:val="24"/>
          <w:lang w:val="en-GB"/>
        </w:rPr>
        <w:t>law. Failure to do so may result in sanctions. There are also rules aimed at improving the surveillance and coordination of national economic policies, as well as the institutionali</w:t>
      </w:r>
      <w:r w:rsidRPr="00B32927" w:rsidR="00791720">
        <w:rPr>
          <w:rFonts w:ascii="Times New Roman" w:hAnsi="Times New Roman" w:cs="Times New Roman"/>
          <w:sz w:val="24"/>
          <w:szCs w:val="24"/>
          <w:lang w:val="en-GB"/>
        </w:rPr>
        <w:t>s</w:t>
      </w:r>
      <w:r w:rsidRPr="00B32927" w:rsidR="00164518">
        <w:rPr>
          <w:rFonts w:ascii="Times New Roman" w:hAnsi="Times New Roman" w:cs="Times New Roman"/>
          <w:sz w:val="24"/>
          <w:szCs w:val="24"/>
          <w:lang w:val="en-GB"/>
        </w:rPr>
        <w:t>ation of the Euro Summits, where national leaders of the euro-countries meet.</w:t>
      </w:r>
    </w:p>
    <w:p w:rsidRPr="00B32927" w:rsidR="003F23CC" w:rsidP="0071184C" w:rsidRDefault="00A61E28" w14:paraId="77017D73" w14:textId="7A993B27">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third set of </w:t>
      </w:r>
      <w:r w:rsidRPr="00B32927" w:rsidR="00C22567">
        <w:rPr>
          <w:rFonts w:ascii="Times New Roman" w:hAnsi="Times New Roman" w:cs="Times New Roman"/>
          <w:sz w:val="24"/>
          <w:szCs w:val="24"/>
          <w:lang w:val="en-GB"/>
        </w:rPr>
        <w:t xml:space="preserve">new </w:t>
      </w:r>
      <w:r w:rsidRPr="00B32927">
        <w:rPr>
          <w:rFonts w:ascii="Times New Roman" w:hAnsi="Times New Roman" w:cs="Times New Roman"/>
          <w:sz w:val="24"/>
          <w:szCs w:val="24"/>
          <w:lang w:val="en-GB"/>
        </w:rPr>
        <w:t xml:space="preserve">rules is the </w:t>
      </w:r>
      <w:r w:rsidRPr="00B32927" w:rsidR="00C22567">
        <w:rPr>
          <w:rFonts w:ascii="Times New Roman" w:hAnsi="Times New Roman" w:cs="Times New Roman"/>
          <w:sz w:val="24"/>
          <w:szCs w:val="24"/>
          <w:lang w:val="en-GB"/>
        </w:rPr>
        <w:t xml:space="preserve">so-called legislative </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two-pack</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It entered into force 2013. It consists of two regulations. The first of these concerns the scrutiny and assessment of the budgets of </w:t>
      </w:r>
      <w:r w:rsidRPr="00B32927" w:rsidR="00786CA7">
        <w:rPr>
          <w:rFonts w:ascii="Times New Roman" w:hAnsi="Times New Roman" w:cs="Times New Roman"/>
          <w:sz w:val="24"/>
          <w:szCs w:val="24"/>
          <w:lang w:val="en-GB"/>
        </w:rPr>
        <w:t xml:space="preserve">the </w:t>
      </w:r>
      <w:r w:rsidRPr="00B32927" w:rsidR="00390578">
        <w:rPr>
          <w:rFonts w:ascii="Times New Roman" w:hAnsi="Times New Roman" w:cs="Times New Roman"/>
          <w:sz w:val="24"/>
          <w:szCs w:val="24"/>
          <w:lang w:val="en-GB"/>
        </w:rPr>
        <w:t>Eurozone</w:t>
      </w:r>
      <w:r w:rsidRPr="00B32927">
        <w:rPr>
          <w:rFonts w:ascii="Times New Roman" w:hAnsi="Times New Roman" w:cs="Times New Roman"/>
          <w:sz w:val="24"/>
          <w:szCs w:val="24"/>
          <w:lang w:val="en-GB"/>
        </w:rPr>
        <w:t xml:space="preserve"> countries.</w:t>
      </w:r>
      <w:r w:rsidRPr="00B32927" w:rsidR="00CA1487">
        <w:rPr>
          <w:rStyle w:val="FootnoteReference"/>
          <w:rFonts w:ascii="Times New Roman" w:hAnsi="Times New Roman" w:cs="Times New Roman"/>
          <w:sz w:val="24"/>
          <w:szCs w:val="24"/>
          <w:lang w:val="en-GB"/>
        </w:rPr>
        <w:footnoteReference w:id="43"/>
      </w:r>
      <w:r w:rsidRPr="00B32927">
        <w:rPr>
          <w:rFonts w:ascii="Times New Roman" w:hAnsi="Times New Roman" w:cs="Times New Roman"/>
          <w:sz w:val="24"/>
          <w:szCs w:val="24"/>
          <w:lang w:val="en-GB"/>
        </w:rPr>
        <w:t xml:space="preserve"> The States will need to present their draft budgets to the Commission, which </w:t>
      </w:r>
      <w:r w:rsidRPr="00B32927" w:rsidR="00C22567">
        <w:rPr>
          <w:rFonts w:ascii="Times New Roman" w:hAnsi="Times New Roman" w:cs="Times New Roman"/>
          <w:sz w:val="24"/>
          <w:szCs w:val="24"/>
          <w:lang w:val="en-GB"/>
        </w:rPr>
        <w:t>review</w:t>
      </w:r>
      <w:r w:rsidR="00276FCC">
        <w:rPr>
          <w:rFonts w:ascii="Times New Roman" w:hAnsi="Times New Roman" w:cs="Times New Roman"/>
          <w:sz w:val="24"/>
          <w:szCs w:val="24"/>
          <w:lang w:val="en-GB"/>
        </w:rPr>
        <w:t>s</w:t>
      </w:r>
      <w:r w:rsidRPr="00B32927" w:rsidR="00C22567">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them</w:t>
      </w:r>
      <w:r w:rsidRPr="00B32927" w:rsidR="00C22567">
        <w:rPr>
          <w:rFonts w:ascii="Times New Roman" w:hAnsi="Times New Roman" w:cs="Times New Roman"/>
          <w:sz w:val="24"/>
          <w:szCs w:val="24"/>
          <w:lang w:val="en-GB"/>
        </w:rPr>
        <w:t xml:space="preserve">. The Commission issues opinions on the budgets and has the power to ask for revisions. </w:t>
      </w:r>
      <w:proofErr w:type="gramStart"/>
      <w:r w:rsidRPr="00B32927">
        <w:rPr>
          <w:rFonts w:ascii="Times New Roman" w:hAnsi="Times New Roman" w:cs="Times New Roman"/>
          <w:sz w:val="24"/>
          <w:szCs w:val="24"/>
          <w:lang w:val="en-GB"/>
        </w:rPr>
        <w:t>Th</w:t>
      </w:r>
      <w:r w:rsidRPr="00B32927" w:rsidR="00D85A0B">
        <w:rPr>
          <w:rFonts w:ascii="Times New Roman" w:hAnsi="Times New Roman" w:cs="Times New Roman"/>
          <w:sz w:val="24"/>
          <w:szCs w:val="24"/>
          <w:lang w:val="en-GB"/>
        </w:rPr>
        <w:t xml:space="preserve">e second </w:t>
      </w:r>
      <w:r w:rsidRPr="00B32927" w:rsidR="0076455E">
        <w:rPr>
          <w:rFonts w:ascii="Times New Roman" w:hAnsi="Times New Roman" w:cs="Times New Roman"/>
          <w:sz w:val="24"/>
          <w:szCs w:val="24"/>
          <w:lang w:val="en-GB"/>
        </w:rPr>
        <w:t xml:space="preserve">regulation of the </w:t>
      </w:r>
      <w:r w:rsidR="00276FCC">
        <w:rPr>
          <w:rFonts w:ascii="Times New Roman" w:hAnsi="Times New Roman" w:cs="Times New Roman"/>
          <w:sz w:val="24"/>
          <w:szCs w:val="24"/>
          <w:lang w:val="en-GB"/>
        </w:rPr>
        <w:t>‘</w:t>
      </w:r>
      <w:r w:rsidRPr="00B32927" w:rsidR="0076455E">
        <w:rPr>
          <w:rFonts w:ascii="Times New Roman" w:hAnsi="Times New Roman" w:cs="Times New Roman"/>
          <w:sz w:val="24"/>
          <w:szCs w:val="24"/>
          <w:lang w:val="en-GB"/>
        </w:rPr>
        <w:t>two-pack</w:t>
      </w:r>
      <w:r w:rsidR="00276FCC">
        <w:rPr>
          <w:rFonts w:ascii="Times New Roman" w:hAnsi="Times New Roman" w:cs="Times New Roman"/>
          <w:sz w:val="24"/>
          <w:szCs w:val="24"/>
          <w:lang w:val="en-GB"/>
        </w:rPr>
        <w:t>’</w:t>
      </w:r>
      <w:r w:rsidRPr="00B32927" w:rsidR="0076455E">
        <w:rPr>
          <w:rFonts w:ascii="Times New Roman" w:hAnsi="Times New Roman" w:cs="Times New Roman"/>
          <w:sz w:val="24"/>
          <w:szCs w:val="24"/>
          <w:lang w:val="en-GB"/>
        </w:rPr>
        <w:t xml:space="preserve"> </w:t>
      </w:r>
      <w:r w:rsidRPr="00B32927" w:rsidR="00D85A0B">
        <w:rPr>
          <w:rFonts w:ascii="Times New Roman" w:hAnsi="Times New Roman" w:cs="Times New Roman"/>
          <w:sz w:val="24"/>
          <w:szCs w:val="24"/>
          <w:lang w:val="en-GB"/>
        </w:rPr>
        <w:t xml:space="preserve">deals with countries that are </w:t>
      </w:r>
      <w:r w:rsidRPr="00B32927" w:rsidR="0076455E">
        <w:rPr>
          <w:rFonts w:ascii="Times New Roman" w:hAnsi="Times New Roman" w:cs="Times New Roman"/>
          <w:sz w:val="24"/>
          <w:szCs w:val="24"/>
          <w:lang w:val="en-GB"/>
        </w:rPr>
        <w:t xml:space="preserve">experiencing fiscal problems, to which a system of </w:t>
      </w:r>
      <w:r w:rsidRPr="00B32927" w:rsidR="00D85A0B">
        <w:rPr>
          <w:rFonts w:ascii="Times New Roman" w:hAnsi="Times New Roman" w:cs="Times New Roman"/>
          <w:sz w:val="24"/>
          <w:szCs w:val="24"/>
          <w:lang w:val="en-GB"/>
        </w:rPr>
        <w:t>enhanced surveillance</w:t>
      </w:r>
      <w:r w:rsidRPr="00B32927" w:rsidR="0076455E">
        <w:rPr>
          <w:rFonts w:ascii="Times New Roman" w:hAnsi="Times New Roman" w:cs="Times New Roman"/>
          <w:sz w:val="24"/>
          <w:szCs w:val="24"/>
          <w:lang w:val="en-GB"/>
        </w:rPr>
        <w:t xml:space="preserve"> is to be applied</w:t>
      </w:r>
      <w:r w:rsidRPr="00B32927" w:rsidR="00D85A0B">
        <w:rPr>
          <w:rFonts w:ascii="Times New Roman" w:hAnsi="Times New Roman" w:cs="Times New Roman"/>
          <w:sz w:val="24"/>
          <w:szCs w:val="24"/>
          <w:lang w:val="en-GB"/>
        </w:rPr>
        <w:t>.</w:t>
      </w:r>
      <w:proofErr w:type="gramEnd"/>
      <w:r w:rsidRPr="00B32927" w:rsidR="00723E26">
        <w:rPr>
          <w:rStyle w:val="FootnoteReference"/>
          <w:rFonts w:ascii="Times New Roman" w:hAnsi="Times New Roman" w:cs="Times New Roman"/>
          <w:sz w:val="24"/>
          <w:szCs w:val="24"/>
          <w:lang w:val="en-GB"/>
        </w:rPr>
        <w:footnoteReference w:id="44"/>
      </w:r>
    </w:p>
    <w:p w:rsidRPr="00B32927" w:rsidR="001640F2" w:rsidP="0071184C" w:rsidRDefault="00D85A0B" w14:paraId="77017D74" w14:textId="18C1AA9F">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When put together, and combined with earlier measures, the </w:t>
      </w:r>
      <w:r w:rsidRPr="00B32927" w:rsidR="0076455E">
        <w:rPr>
          <w:rFonts w:ascii="Times New Roman" w:hAnsi="Times New Roman" w:cs="Times New Roman"/>
          <w:sz w:val="24"/>
          <w:szCs w:val="24"/>
          <w:lang w:val="en-GB"/>
        </w:rPr>
        <w:t xml:space="preserve">new </w:t>
      </w:r>
      <w:r w:rsidRPr="00B32927">
        <w:rPr>
          <w:rFonts w:ascii="Times New Roman" w:hAnsi="Times New Roman" w:cs="Times New Roman"/>
          <w:sz w:val="24"/>
          <w:szCs w:val="24"/>
          <w:lang w:val="en-GB"/>
        </w:rPr>
        <w:t xml:space="preserve">rules </w:t>
      </w:r>
      <w:r w:rsidRPr="00B32927" w:rsidR="002622A1">
        <w:rPr>
          <w:rFonts w:ascii="Times New Roman" w:hAnsi="Times New Roman" w:cs="Times New Roman"/>
          <w:sz w:val="24"/>
          <w:szCs w:val="24"/>
          <w:lang w:val="en-GB"/>
        </w:rPr>
        <w:t>have a major structural impact on the constitution of economic and monetary union</w:t>
      </w:r>
      <w:r w:rsidRPr="00B32927">
        <w:rPr>
          <w:rFonts w:ascii="Times New Roman" w:hAnsi="Times New Roman" w:cs="Times New Roman"/>
          <w:sz w:val="24"/>
          <w:szCs w:val="24"/>
          <w:lang w:val="en-GB"/>
        </w:rPr>
        <w:t xml:space="preserve">. There is a systematic process of </w:t>
      </w:r>
      <w:r w:rsidRPr="00B32927" w:rsidR="00CC3A3F">
        <w:rPr>
          <w:rFonts w:ascii="Times New Roman" w:hAnsi="Times New Roman" w:cs="Times New Roman"/>
          <w:sz w:val="24"/>
          <w:szCs w:val="24"/>
          <w:lang w:val="en-GB"/>
        </w:rPr>
        <w:t xml:space="preserve">coordination and guidance of </w:t>
      </w:r>
      <w:r w:rsidRPr="00B32927">
        <w:rPr>
          <w:rFonts w:ascii="Times New Roman" w:hAnsi="Times New Roman" w:cs="Times New Roman"/>
          <w:sz w:val="24"/>
          <w:szCs w:val="24"/>
          <w:lang w:val="en-GB"/>
        </w:rPr>
        <w:t xml:space="preserve">fiscal and economic policies. The process takes place throughout the year under the banner of </w:t>
      </w:r>
      <w:r w:rsidRPr="00B32927" w:rsidR="00CC3A3F">
        <w:rPr>
          <w:rFonts w:ascii="Times New Roman" w:hAnsi="Times New Roman" w:cs="Times New Roman"/>
          <w:sz w:val="24"/>
          <w:szCs w:val="24"/>
          <w:lang w:val="en-GB"/>
        </w:rPr>
        <w:t xml:space="preserve">the </w:t>
      </w:r>
      <w:r w:rsidRPr="00B32927">
        <w:rPr>
          <w:rFonts w:ascii="Times New Roman" w:hAnsi="Times New Roman" w:cs="Times New Roman"/>
          <w:sz w:val="24"/>
          <w:szCs w:val="24"/>
          <w:lang w:val="en-GB"/>
        </w:rPr>
        <w:t>European Semester. There are clear limits to national budget</w:t>
      </w:r>
      <w:r w:rsidRPr="00B32927" w:rsidR="00CC3A3F">
        <w:rPr>
          <w:rFonts w:ascii="Times New Roman" w:hAnsi="Times New Roman" w:cs="Times New Roman"/>
          <w:sz w:val="24"/>
          <w:szCs w:val="24"/>
          <w:lang w:val="en-GB"/>
        </w:rPr>
        <w:t>ary</w:t>
      </w:r>
      <w:r w:rsidRPr="00B32927">
        <w:rPr>
          <w:rFonts w:ascii="Times New Roman" w:hAnsi="Times New Roman" w:cs="Times New Roman"/>
          <w:sz w:val="24"/>
          <w:szCs w:val="24"/>
          <w:lang w:val="en-GB"/>
        </w:rPr>
        <w:t xml:space="preserve"> policies. In case of breach, a more effective enforcement mechanism is in place. </w:t>
      </w:r>
      <w:r w:rsidRPr="00B32927" w:rsidR="001640F2">
        <w:rPr>
          <w:rFonts w:ascii="Times New Roman" w:hAnsi="Times New Roman" w:cs="Times New Roman"/>
          <w:sz w:val="24"/>
          <w:szCs w:val="24"/>
          <w:lang w:val="en-GB"/>
        </w:rPr>
        <w:t xml:space="preserve">The </w:t>
      </w:r>
      <w:r w:rsidRPr="00B32927" w:rsidR="00E517A0">
        <w:rPr>
          <w:rFonts w:ascii="Times New Roman" w:hAnsi="Times New Roman" w:cs="Times New Roman"/>
          <w:sz w:val="24"/>
          <w:szCs w:val="24"/>
          <w:lang w:val="en-GB"/>
        </w:rPr>
        <w:t>Eurozone</w:t>
      </w:r>
      <w:r w:rsidRPr="00B32927">
        <w:rPr>
          <w:rFonts w:ascii="Times New Roman" w:hAnsi="Times New Roman" w:cs="Times New Roman"/>
          <w:sz w:val="24"/>
          <w:szCs w:val="24"/>
          <w:lang w:val="en-GB"/>
        </w:rPr>
        <w:t xml:space="preserve"> countries are </w:t>
      </w:r>
      <w:r w:rsidRPr="00B32927" w:rsidR="001640F2">
        <w:rPr>
          <w:rFonts w:ascii="Times New Roman" w:hAnsi="Times New Roman" w:cs="Times New Roman"/>
          <w:sz w:val="24"/>
          <w:szCs w:val="24"/>
          <w:lang w:val="en-GB"/>
        </w:rPr>
        <w:t xml:space="preserve">also </w:t>
      </w:r>
      <w:r w:rsidRPr="00B32927">
        <w:rPr>
          <w:rFonts w:ascii="Times New Roman" w:hAnsi="Times New Roman" w:cs="Times New Roman"/>
          <w:sz w:val="24"/>
          <w:szCs w:val="24"/>
          <w:lang w:val="en-GB"/>
        </w:rPr>
        <w:t xml:space="preserve">subject to tight </w:t>
      </w:r>
      <w:r w:rsidRPr="00B32927" w:rsidR="001640F2">
        <w:rPr>
          <w:rFonts w:ascii="Times New Roman" w:hAnsi="Times New Roman" w:cs="Times New Roman"/>
          <w:sz w:val="24"/>
          <w:szCs w:val="24"/>
          <w:lang w:val="en-GB"/>
        </w:rPr>
        <w:t xml:space="preserve">monitoring. This has been extended beyond the fiscal field and also concerns </w:t>
      </w:r>
      <w:r w:rsidRPr="00B32927" w:rsidR="00791720">
        <w:rPr>
          <w:rFonts w:ascii="Times New Roman" w:hAnsi="Times New Roman" w:cs="Times New Roman"/>
          <w:sz w:val="24"/>
          <w:szCs w:val="24"/>
          <w:lang w:val="en-GB"/>
        </w:rPr>
        <w:t>macroeconomic</w:t>
      </w:r>
      <w:r w:rsidRPr="00B32927" w:rsidR="001640F2">
        <w:rPr>
          <w:rFonts w:ascii="Times New Roman" w:hAnsi="Times New Roman" w:cs="Times New Roman"/>
          <w:sz w:val="24"/>
          <w:szCs w:val="24"/>
          <w:lang w:val="en-GB"/>
        </w:rPr>
        <w:t xml:space="preserve"> imbalances. Again, there is a system of enforcement in case of Member State non-compliance.</w:t>
      </w:r>
    </w:p>
    <w:p w:rsidRPr="00B32927" w:rsidR="001A5342" w:rsidP="0071184C" w:rsidRDefault="00D27C48" w14:paraId="269BFD45" w14:textId="7435226B">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new </w:t>
      </w:r>
      <w:r w:rsidRPr="00B32927" w:rsidR="001640F2">
        <w:rPr>
          <w:rFonts w:ascii="Times New Roman" w:hAnsi="Times New Roman" w:cs="Times New Roman"/>
          <w:sz w:val="24"/>
          <w:szCs w:val="24"/>
          <w:lang w:val="en-GB"/>
        </w:rPr>
        <w:t xml:space="preserve">rules set limits to what domestic mass politics can decide. </w:t>
      </w:r>
      <w:r w:rsidRPr="00B32927" w:rsidR="00191A48">
        <w:rPr>
          <w:rFonts w:ascii="Times New Roman" w:hAnsi="Times New Roman" w:cs="Times New Roman"/>
          <w:sz w:val="24"/>
          <w:szCs w:val="24"/>
          <w:lang w:val="en-GB"/>
        </w:rPr>
        <w:t>Significant d</w:t>
      </w:r>
      <w:r w:rsidRPr="00B32927" w:rsidR="001640F2">
        <w:rPr>
          <w:rFonts w:ascii="Times New Roman" w:hAnsi="Times New Roman" w:cs="Times New Roman"/>
          <w:sz w:val="24"/>
          <w:szCs w:val="24"/>
          <w:lang w:val="en-GB"/>
        </w:rPr>
        <w:t xml:space="preserve">eficit financing is not allowed. Neither are national economic policies that cause </w:t>
      </w:r>
      <w:r w:rsidRPr="00B32927" w:rsidR="005466E5">
        <w:rPr>
          <w:rFonts w:ascii="Times New Roman" w:hAnsi="Times New Roman" w:cs="Times New Roman"/>
          <w:sz w:val="24"/>
          <w:szCs w:val="24"/>
          <w:lang w:val="en-GB"/>
        </w:rPr>
        <w:t xml:space="preserve">excessive </w:t>
      </w:r>
      <w:r w:rsidRPr="00B32927" w:rsidR="001640F2">
        <w:rPr>
          <w:rFonts w:ascii="Times New Roman" w:hAnsi="Times New Roman" w:cs="Times New Roman"/>
          <w:sz w:val="24"/>
          <w:szCs w:val="24"/>
          <w:lang w:val="en-GB"/>
        </w:rPr>
        <w:lastRenderedPageBreak/>
        <w:t>macroeconomic imbalances. This may affect national tax systems, investment in infrastructure, education, pensions, labo</w:t>
      </w:r>
      <w:r w:rsidRPr="00B32927" w:rsidR="00723E26">
        <w:rPr>
          <w:rFonts w:ascii="Times New Roman" w:hAnsi="Times New Roman" w:cs="Times New Roman"/>
          <w:sz w:val="24"/>
          <w:szCs w:val="24"/>
          <w:lang w:val="en-GB"/>
        </w:rPr>
        <w:t>ur market regulation, and so on.</w:t>
      </w:r>
      <w:bookmarkStart w:name="_Ref406585727" w:id="13"/>
      <w:r w:rsidRPr="00B32927" w:rsidR="00140730">
        <w:rPr>
          <w:rStyle w:val="FootnoteReference"/>
          <w:rFonts w:ascii="Times New Roman" w:hAnsi="Times New Roman" w:cs="Times New Roman"/>
          <w:sz w:val="24"/>
          <w:szCs w:val="24"/>
          <w:lang w:val="en-GB"/>
        </w:rPr>
        <w:footnoteReference w:id="45"/>
      </w:r>
      <w:bookmarkEnd w:id="13"/>
      <w:r w:rsidRPr="00B32927" w:rsidR="00723E26">
        <w:rPr>
          <w:rFonts w:ascii="Times New Roman" w:hAnsi="Times New Roman" w:cs="Times New Roman"/>
          <w:sz w:val="24"/>
          <w:szCs w:val="24"/>
          <w:lang w:val="en-GB"/>
        </w:rPr>
        <w:t xml:space="preserve"> Individual Member States are given detailed guidance on their policies by the Commission</w:t>
      </w:r>
      <w:r w:rsidRPr="00B32927" w:rsidR="00791720">
        <w:rPr>
          <w:rStyle w:val="FootnoteReference"/>
          <w:rFonts w:ascii="Times New Roman" w:hAnsi="Times New Roman" w:cs="Times New Roman"/>
          <w:sz w:val="24"/>
          <w:szCs w:val="24"/>
          <w:lang w:val="en-GB"/>
        </w:rPr>
        <w:footnoteReference w:id="46"/>
      </w:r>
      <w:r w:rsidRPr="00B32927" w:rsidR="00791720">
        <w:rPr>
          <w:rFonts w:ascii="Times New Roman" w:hAnsi="Times New Roman" w:cs="Times New Roman"/>
          <w:sz w:val="24"/>
          <w:szCs w:val="24"/>
          <w:lang w:val="en-GB"/>
        </w:rPr>
        <w:t xml:space="preserve"> and enter into negotiations with it</w:t>
      </w:r>
      <w:r w:rsidRPr="00B32927" w:rsidR="005466E5">
        <w:rPr>
          <w:rFonts w:ascii="Times New Roman" w:hAnsi="Times New Roman" w:cs="Times New Roman"/>
          <w:sz w:val="24"/>
          <w:szCs w:val="24"/>
          <w:lang w:val="en-GB"/>
        </w:rPr>
        <w:t xml:space="preserve"> to finalise their budget bills</w:t>
      </w:r>
      <w:r w:rsidRPr="00B32927" w:rsidR="00723E26">
        <w:rPr>
          <w:rFonts w:ascii="Times New Roman" w:hAnsi="Times New Roman" w:cs="Times New Roman"/>
          <w:sz w:val="24"/>
          <w:szCs w:val="24"/>
          <w:lang w:val="en-GB"/>
        </w:rPr>
        <w:t>.</w:t>
      </w:r>
      <w:r w:rsidRPr="00B32927" w:rsidR="001640F2">
        <w:rPr>
          <w:rFonts w:ascii="Times New Roman" w:hAnsi="Times New Roman" w:cs="Times New Roman"/>
          <w:sz w:val="24"/>
          <w:szCs w:val="24"/>
          <w:lang w:val="en-GB"/>
        </w:rPr>
        <w:t xml:space="preserve"> </w:t>
      </w:r>
      <w:r w:rsidRPr="00B32927" w:rsidR="001A5342">
        <w:rPr>
          <w:rFonts w:ascii="Times New Roman" w:hAnsi="Times New Roman" w:cs="Times New Roman"/>
          <w:sz w:val="24"/>
          <w:szCs w:val="24"/>
          <w:lang w:val="en-GB"/>
        </w:rPr>
        <w:t>The impact of the European rules has been strengthened by the fact that the majority of EU countries have found themselves either in excessive deficit procedure or under in-depth review for macroeconomic imbalances.</w:t>
      </w:r>
      <w:r w:rsidRPr="00B32927" w:rsidR="00E14DC3">
        <w:rPr>
          <w:rStyle w:val="FootnoteReference"/>
          <w:rFonts w:ascii="Times New Roman" w:hAnsi="Times New Roman" w:cs="Times New Roman"/>
          <w:sz w:val="24"/>
          <w:szCs w:val="24"/>
          <w:lang w:val="en-GB"/>
        </w:rPr>
        <w:footnoteReference w:id="47"/>
      </w:r>
      <w:r w:rsidRPr="00B32927" w:rsidR="001A5342">
        <w:rPr>
          <w:rFonts w:ascii="Times New Roman" w:hAnsi="Times New Roman" w:cs="Times New Roman"/>
          <w:sz w:val="24"/>
          <w:szCs w:val="24"/>
          <w:lang w:val="en-GB"/>
        </w:rPr>
        <w:t xml:space="preserve"> </w:t>
      </w:r>
      <w:r w:rsidRPr="00B32927" w:rsidR="001640F2">
        <w:rPr>
          <w:rFonts w:ascii="Times New Roman" w:hAnsi="Times New Roman" w:cs="Times New Roman"/>
          <w:sz w:val="24"/>
          <w:szCs w:val="24"/>
          <w:lang w:val="en-GB"/>
        </w:rPr>
        <w:t xml:space="preserve">The effect is that some of the substance is taken out of mass politics. Policies </w:t>
      </w:r>
      <w:r w:rsidRPr="00B32927" w:rsidR="006708A7">
        <w:rPr>
          <w:rFonts w:ascii="Times New Roman" w:hAnsi="Times New Roman" w:cs="Times New Roman"/>
          <w:sz w:val="24"/>
          <w:szCs w:val="24"/>
          <w:lang w:val="en-GB"/>
        </w:rPr>
        <w:t>remain</w:t>
      </w:r>
      <w:r w:rsidRPr="00B32927" w:rsidR="001640F2">
        <w:rPr>
          <w:rFonts w:ascii="Times New Roman" w:hAnsi="Times New Roman" w:cs="Times New Roman"/>
          <w:sz w:val="24"/>
          <w:szCs w:val="24"/>
          <w:lang w:val="en-GB"/>
        </w:rPr>
        <w:t xml:space="preserve"> national, but the policy space is narrowed</w:t>
      </w:r>
      <w:r w:rsidRPr="00B32927" w:rsidR="009D07EC">
        <w:rPr>
          <w:rFonts w:ascii="Times New Roman" w:hAnsi="Times New Roman" w:cs="Times New Roman"/>
          <w:sz w:val="24"/>
          <w:szCs w:val="24"/>
          <w:lang w:val="en-GB"/>
        </w:rPr>
        <w:t xml:space="preserve"> down</w:t>
      </w:r>
      <w:r w:rsidRPr="00B32927" w:rsidR="000A563A">
        <w:rPr>
          <w:rFonts w:ascii="Times New Roman" w:hAnsi="Times New Roman" w:cs="Times New Roman"/>
          <w:sz w:val="24"/>
          <w:szCs w:val="24"/>
          <w:lang w:val="en-GB"/>
        </w:rPr>
        <w:t xml:space="preserve"> considerably</w:t>
      </w:r>
      <w:r w:rsidRPr="00B32927" w:rsidR="001640F2">
        <w:rPr>
          <w:rFonts w:ascii="Times New Roman" w:hAnsi="Times New Roman" w:cs="Times New Roman"/>
          <w:sz w:val="24"/>
          <w:szCs w:val="24"/>
          <w:lang w:val="en-GB"/>
        </w:rPr>
        <w:t>.</w:t>
      </w:r>
      <w:r w:rsidRPr="00B32927" w:rsidR="007D173E">
        <w:rPr>
          <w:rStyle w:val="FootnoteReference"/>
          <w:rFonts w:ascii="Times New Roman" w:hAnsi="Times New Roman" w:cs="Times New Roman"/>
          <w:sz w:val="24"/>
          <w:szCs w:val="24"/>
          <w:lang w:val="en-GB"/>
        </w:rPr>
        <w:footnoteReference w:id="48"/>
      </w:r>
      <w:r w:rsidRPr="00B32927" w:rsidR="001A5342">
        <w:rPr>
          <w:rFonts w:ascii="Times New Roman" w:hAnsi="Times New Roman" w:cs="Times New Roman"/>
          <w:sz w:val="24"/>
          <w:szCs w:val="24"/>
          <w:lang w:val="en-GB"/>
        </w:rPr>
        <w:t xml:space="preserve"> </w:t>
      </w:r>
    </w:p>
    <w:p w:rsidRPr="00B32927" w:rsidR="000F3D82" w:rsidP="0071184C" w:rsidRDefault="006708A7" w14:paraId="77017D77" w14:textId="0F527D30">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Similar remarks </w:t>
      </w:r>
      <w:r w:rsidRPr="00B32927" w:rsidR="00825C4B">
        <w:rPr>
          <w:rFonts w:ascii="Times New Roman" w:hAnsi="Times New Roman" w:cs="Times New Roman"/>
          <w:sz w:val="24"/>
          <w:szCs w:val="24"/>
          <w:lang w:val="en-GB"/>
        </w:rPr>
        <w:t xml:space="preserve">would </w:t>
      </w:r>
      <w:r w:rsidRPr="00B32927">
        <w:rPr>
          <w:rFonts w:ascii="Times New Roman" w:hAnsi="Times New Roman" w:cs="Times New Roman"/>
          <w:sz w:val="24"/>
          <w:szCs w:val="24"/>
          <w:lang w:val="en-GB"/>
        </w:rPr>
        <w:t xml:space="preserve">apply to one of the proposals </w:t>
      </w:r>
      <w:r w:rsidRPr="00B32927" w:rsidR="00D27C48">
        <w:rPr>
          <w:rFonts w:ascii="Times New Roman" w:hAnsi="Times New Roman" w:cs="Times New Roman"/>
          <w:sz w:val="24"/>
          <w:szCs w:val="24"/>
          <w:lang w:val="en-GB"/>
        </w:rPr>
        <w:t xml:space="preserve">that </w:t>
      </w:r>
      <w:r w:rsidRPr="00B32927" w:rsidR="0067448B">
        <w:rPr>
          <w:rFonts w:ascii="Times New Roman" w:hAnsi="Times New Roman" w:cs="Times New Roman"/>
          <w:sz w:val="24"/>
          <w:szCs w:val="24"/>
          <w:lang w:val="en-GB"/>
        </w:rPr>
        <w:t xml:space="preserve">are being considered, </w:t>
      </w:r>
      <w:r w:rsidR="00276FCC">
        <w:rPr>
          <w:rFonts w:ascii="Times New Roman" w:hAnsi="Times New Roman" w:cs="Times New Roman"/>
          <w:sz w:val="24"/>
          <w:szCs w:val="24"/>
          <w:lang w:val="en-GB"/>
        </w:rPr>
        <w:t>namely</w:t>
      </w:r>
      <w:r w:rsidRPr="00B32927" w:rsidR="0067448B">
        <w:rPr>
          <w:rFonts w:ascii="Times New Roman" w:hAnsi="Times New Roman" w:cs="Times New Roman"/>
          <w:sz w:val="24"/>
          <w:szCs w:val="24"/>
          <w:lang w:val="en-GB"/>
        </w:rPr>
        <w:t xml:space="preserve"> </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binding contracts</w:t>
      </w:r>
      <w:r w:rsidR="00276FCC">
        <w:rPr>
          <w:rFonts w:ascii="Times New Roman" w:hAnsi="Times New Roman" w:cs="Times New Roman"/>
          <w:sz w:val="24"/>
          <w:szCs w:val="24"/>
          <w:lang w:val="en-GB"/>
        </w:rPr>
        <w:t>’</w:t>
      </w:r>
      <w:r w:rsidRPr="00B32927" w:rsidR="00F70D36">
        <w:rPr>
          <w:rFonts w:ascii="Times New Roman" w:hAnsi="Times New Roman" w:cs="Times New Roman"/>
          <w:sz w:val="24"/>
          <w:szCs w:val="24"/>
          <w:lang w:val="en-GB"/>
        </w:rPr>
        <w:t>, or to be more precise</w:t>
      </w:r>
      <w:r w:rsidRPr="00B32927" w:rsidR="002C1100">
        <w:rPr>
          <w:rFonts w:ascii="Times New Roman" w:hAnsi="Times New Roman" w:cs="Times New Roman"/>
          <w:sz w:val="24"/>
          <w:szCs w:val="24"/>
          <w:lang w:val="en-GB"/>
        </w:rPr>
        <w:t>,</w:t>
      </w:r>
      <w:r w:rsidRPr="00B32927" w:rsidR="00F70D36">
        <w:rPr>
          <w:rFonts w:ascii="Times New Roman" w:hAnsi="Times New Roman" w:cs="Times New Roman"/>
          <w:sz w:val="24"/>
          <w:szCs w:val="24"/>
          <w:lang w:val="en-GB"/>
        </w:rPr>
        <w:t xml:space="preserve"> </w:t>
      </w:r>
      <w:r w:rsidRPr="00B32927" w:rsidR="0067448B">
        <w:rPr>
          <w:rFonts w:ascii="Times New Roman" w:hAnsi="Times New Roman" w:cs="Times New Roman"/>
          <w:sz w:val="24"/>
          <w:szCs w:val="24"/>
          <w:lang w:val="en-GB"/>
        </w:rPr>
        <w:t>quasi-</w:t>
      </w:r>
      <w:r w:rsidRPr="00B32927" w:rsidR="00E10E50">
        <w:rPr>
          <w:rFonts w:ascii="Times New Roman" w:hAnsi="Times New Roman" w:cs="Times New Roman"/>
          <w:sz w:val="24"/>
          <w:szCs w:val="24"/>
          <w:lang w:val="en-GB"/>
        </w:rPr>
        <w:t>contractual arrangements under t</w:t>
      </w:r>
      <w:r w:rsidRPr="00B32927" w:rsidR="00F70D36">
        <w:rPr>
          <w:rFonts w:ascii="Times New Roman" w:hAnsi="Times New Roman" w:cs="Times New Roman"/>
          <w:sz w:val="24"/>
          <w:szCs w:val="24"/>
          <w:lang w:val="en-GB"/>
        </w:rPr>
        <w:t xml:space="preserve">he </w:t>
      </w:r>
      <w:r w:rsidRPr="00B32927" w:rsidR="002C1100">
        <w:rPr>
          <w:rFonts w:ascii="Times New Roman" w:hAnsi="Times New Roman" w:cs="Times New Roman"/>
          <w:sz w:val="24"/>
          <w:szCs w:val="24"/>
          <w:lang w:val="en-GB"/>
        </w:rPr>
        <w:t xml:space="preserve">so-called </w:t>
      </w:r>
      <w:r w:rsidR="00276FCC">
        <w:rPr>
          <w:rFonts w:ascii="Times New Roman" w:hAnsi="Times New Roman" w:cs="Times New Roman"/>
          <w:sz w:val="24"/>
          <w:szCs w:val="24"/>
          <w:lang w:val="en-GB"/>
        </w:rPr>
        <w:t>‘</w:t>
      </w:r>
      <w:r w:rsidRPr="00B32927" w:rsidR="00F70D36">
        <w:rPr>
          <w:rFonts w:ascii="Times New Roman" w:hAnsi="Times New Roman" w:cs="Times New Roman"/>
          <w:sz w:val="24"/>
          <w:szCs w:val="24"/>
          <w:lang w:val="en-GB"/>
        </w:rPr>
        <w:t>Convergence and Competitiveness Instrument</w:t>
      </w:r>
      <w:r w:rsidR="00276FCC">
        <w:rPr>
          <w:rFonts w:ascii="Times New Roman" w:hAnsi="Times New Roman" w:cs="Times New Roman"/>
          <w:sz w:val="24"/>
          <w:szCs w:val="24"/>
          <w:lang w:val="en-GB"/>
        </w:rPr>
        <w:t>’</w:t>
      </w:r>
      <w:r w:rsidRPr="00B32927" w:rsidR="000A563A">
        <w:rPr>
          <w:rFonts w:ascii="Times New Roman" w:hAnsi="Times New Roman" w:cs="Times New Roman"/>
          <w:sz w:val="24"/>
          <w:szCs w:val="24"/>
          <w:lang w:val="en-GB"/>
        </w:rPr>
        <w:t>,</w:t>
      </w:r>
      <w:r w:rsidRPr="00B32927" w:rsidR="00F70D36">
        <w:rPr>
          <w:rStyle w:val="FootnoteReference"/>
          <w:rFonts w:ascii="Times New Roman" w:hAnsi="Times New Roman" w:cs="Times New Roman"/>
          <w:sz w:val="24"/>
          <w:szCs w:val="24"/>
          <w:lang w:val="en-GB"/>
        </w:rPr>
        <w:footnoteReference w:id="49"/>
      </w:r>
      <w:r w:rsidRPr="00B32927">
        <w:rPr>
          <w:rFonts w:ascii="Times New Roman" w:hAnsi="Times New Roman" w:cs="Times New Roman"/>
          <w:sz w:val="24"/>
          <w:szCs w:val="24"/>
          <w:lang w:val="en-GB"/>
        </w:rPr>
        <w:t xml:space="preserve"> </w:t>
      </w:r>
      <w:r w:rsidRPr="00B32927" w:rsidR="00140730">
        <w:rPr>
          <w:rFonts w:ascii="Times New Roman" w:hAnsi="Times New Roman" w:cs="Times New Roman"/>
          <w:sz w:val="24"/>
          <w:szCs w:val="24"/>
          <w:lang w:val="en-GB"/>
        </w:rPr>
        <w:t xml:space="preserve">although </w:t>
      </w:r>
      <w:r w:rsidRPr="00B32927" w:rsidR="0067448B">
        <w:rPr>
          <w:rFonts w:ascii="Times New Roman" w:hAnsi="Times New Roman" w:cs="Times New Roman"/>
          <w:sz w:val="24"/>
          <w:szCs w:val="24"/>
          <w:lang w:val="en-GB"/>
        </w:rPr>
        <w:t xml:space="preserve">enthusiasm for </w:t>
      </w:r>
      <w:r w:rsidRPr="00B32927" w:rsidR="000A563A">
        <w:rPr>
          <w:rFonts w:ascii="Times New Roman" w:hAnsi="Times New Roman" w:cs="Times New Roman"/>
          <w:sz w:val="24"/>
          <w:szCs w:val="24"/>
          <w:lang w:val="en-GB"/>
        </w:rPr>
        <w:t>these contracts</w:t>
      </w:r>
      <w:r w:rsidRPr="00B32927" w:rsidR="007B3CF7">
        <w:rPr>
          <w:rFonts w:ascii="Times New Roman" w:hAnsi="Times New Roman" w:cs="Times New Roman"/>
          <w:sz w:val="24"/>
          <w:szCs w:val="24"/>
          <w:lang w:val="en-GB"/>
        </w:rPr>
        <w:t xml:space="preserve"> seems </w:t>
      </w:r>
      <w:r w:rsidRPr="00B32927" w:rsidR="0067448B">
        <w:rPr>
          <w:rFonts w:ascii="Times New Roman" w:hAnsi="Times New Roman" w:cs="Times New Roman"/>
          <w:sz w:val="24"/>
          <w:szCs w:val="24"/>
          <w:lang w:val="en-GB"/>
        </w:rPr>
        <w:t>to ha</w:t>
      </w:r>
      <w:r w:rsidRPr="00B32927" w:rsidR="000A563A">
        <w:rPr>
          <w:rFonts w:ascii="Times New Roman" w:hAnsi="Times New Roman" w:cs="Times New Roman"/>
          <w:sz w:val="24"/>
          <w:szCs w:val="24"/>
          <w:lang w:val="en-GB"/>
        </w:rPr>
        <w:t>ve plummeted in the last months</w:t>
      </w:r>
      <w:r w:rsidRPr="00B32927" w:rsidR="00140730">
        <w:rPr>
          <w:rFonts w:ascii="Times New Roman" w:hAnsi="Times New Roman" w:cs="Times New Roman"/>
          <w:sz w:val="24"/>
          <w:szCs w:val="24"/>
          <w:lang w:val="en-GB"/>
        </w:rPr>
        <w:t>.</w:t>
      </w:r>
      <w:r w:rsidRPr="00B32927" w:rsidR="000C43F3">
        <w:rPr>
          <w:rStyle w:val="FootnoteReference"/>
          <w:rFonts w:ascii="Times New Roman" w:hAnsi="Times New Roman" w:cs="Times New Roman"/>
          <w:sz w:val="24"/>
          <w:szCs w:val="24"/>
          <w:lang w:val="en-GB"/>
        </w:rPr>
        <w:footnoteReference w:id="50"/>
      </w:r>
      <w:r w:rsidRPr="00B32927" w:rsidR="00140730">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 xml:space="preserve">The </w:t>
      </w:r>
      <w:r w:rsidRPr="00B32927" w:rsidR="0067448B">
        <w:rPr>
          <w:rFonts w:ascii="Times New Roman" w:hAnsi="Times New Roman" w:cs="Times New Roman"/>
          <w:sz w:val="24"/>
          <w:szCs w:val="24"/>
          <w:lang w:val="en-GB"/>
        </w:rPr>
        <w:t xml:space="preserve">idea of </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binding contracts</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was put forward by the Commission in its </w:t>
      </w:r>
      <w:r w:rsidRPr="00276FCC" w:rsidR="00276FCC">
        <w:rPr>
          <w:rFonts w:ascii="Times New Roman" w:hAnsi="Times New Roman" w:cs="Times New Roman"/>
          <w:sz w:val="24"/>
          <w:szCs w:val="24"/>
          <w:lang w:val="en-GB"/>
        </w:rPr>
        <w:t>blueprint for a deep and genuine monetary union</w:t>
      </w:r>
      <w:r w:rsidRPr="00B32927" w:rsidR="00276FCC">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 xml:space="preserve">in 2012. It has since </w:t>
      </w:r>
      <w:r w:rsidRPr="00B32927" w:rsidR="000F3D82">
        <w:rPr>
          <w:rFonts w:ascii="Times New Roman" w:hAnsi="Times New Roman" w:cs="Times New Roman"/>
          <w:sz w:val="24"/>
          <w:szCs w:val="24"/>
          <w:lang w:val="en-GB"/>
        </w:rPr>
        <w:t xml:space="preserve">attracted at </w:t>
      </w:r>
      <w:r w:rsidRPr="00B32927" w:rsidR="00825C4B">
        <w:rPr>
          <w:rFonts w:ascii="Times New Roman" w:hAnsi="Times New Roman" w:cs="Times New Roman"/>
          <w:sz w:val="24"/>
          <w:szCs w:val="24"/>
          <w:lang w:val="en-GB"/>
        </w:rPr>
        <w:t>times</w:t>
      </w:r>
      <w:r w:rsidRPr="00B32927" w:rsidR="000F3D82">
        <w:rPr>
          <w:rFonts w:ascii="Times New Roman" w:hAnsi="Times New Roman" w:cs="Times New Roman"/>
          <w:sz w:val="24"/>
          <w:szCs w:val="24"/>
          <w:lang w:val="en-GB"/>
        </w:rPr>
        <w:t xml:space="preserve"> some support from Member States</w:t>
      </w:r>
      <w:r w:rsidRPr="00B32927" w:rsidR="00BA03DA">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The idea is simple. There may be reforms that a Member State should adopt. This may apply in particular in the context of so-called structural reforms, such as the regulation of the labour market. Often there is resistance in the Member State that makes elected politicians reluctant to impose the reforms. </w:t>
      </w:r>
      <w:r w:rsidRPr="00B32927" w:rsidR="00EA1C8D">
        <w:rPr>
          <w:rFonts w:ascii="Times New Roman" w:hAnsi="Times New Roman" w:cs="Times New Roman"/>
          <w:sz w:val="24"/>
          <w:szCs w:val="24"/>
          <w:lang w:val="en-GB"/>
        </w:rPr>
        <w:t xml:space="preserve">To lull public opinion, </w:t>
      </w:r>
      <w:r w:rsidRPr="00B32927">
        <w:rPr>
          <w:rFonts w:ascii="Times New Roman" w:hAnsi="Times New Roman" w:cs="Times New Roman"/>
          <w:sz w:val="24"/>
          <w:szCs w:val="24"/>
          <w:lang w:val="en-GB"/>
        </w:rPr>
        <w:t xml:space="preserve">the EU could offer </w:t>
      </w:r>
      <w:r w:rsidRPr="00B32927" w:rsidR="00BA03DA">
        <w:rPr>
          <w:rFonts w:ascii="Times New Roman" w:hAnsi="Times New Roman" w:cs="Times New Roman"/>
          <w:sz w:val="24"/>
          <w:szCs w:val="24"/>
          <w:lang w:val="en-GB"/>
        </w:rPr>
        <w:t>funds</w:t>
      </w:r>
      <w:r w:rsidRPr="00B32927">
        <w:rPr>
          <w:rFonts w:ascii="Times New Roman" w:hAnsi="Times New Roman" w:cs="Times New Roman"/>
          <w:sz w:val="24"/>
          <w:szCs w:val="24"/>
          <w:lang w:val="en-GB"/>
        </w:rPr>
        <w:t xml:space="preserve"> to the </w:t>
      </w:r>
      <w:r w:rsidRPr="00B32927" w:rsidR="00191A48">
        <w:rPr>
          <w:rFonts w:ascii="Times New Roman" w:hAnsi="Times New Roman" w:cs="Times New Roman"/>
          <w:sz w:val="24"/>
          <w:szCs w:val="24"/>
          <w:lang w:val="en-GB"/>
        </w:rPr>
        <w:t xml:space="preserve">relevant </w:t>
      </w:r>
      <w:r w:rsidRPr="00B32927">
        <w:rPr>
          <w:rFonts w:ascii="Times New Roman" w:hAnsi="Times New Roman" w:cs="Times New Roman"/>
          <w:sz w:val="24"/>
          <w:szCs w:val="24"/>
          <w:lang w:val="en-GB"/>
        </w:rPr>
        <w:t xml:space="preserve">Member State </w:t>
      </w:r>
      <w:r w:rsidRPr="00B32927" w:rsidR="00EA1C8D">
        <w:rPr>
          <w:rFonts w:ascii="Times New Roman" w:hAnsi="Times New Roman" w:cs="Times New Roman"/>
          <w:sz w:val="24"/>
          <w:szCs w:val="24"/>
          <w:lang w:val="en-GB"/>
        </w:rPr>
        <w:t>subject to the condition that the structural reform is actually implemented</w:t>
      </w:r>
      <w:r w:rsidRPr="00B32927">
        <w:rPr>
          <w:rFonts w:ascii="Times New Roman" w:hAnsi="Times New Roman" w:cs="Times New Roman"/>
          <w:sz w:val="24"/>
          <w:szCs w:val="24"/>
          <w:lang w:val="en-GB"/>
        </w:rPr>
        <w:t xml:space="preserve">. </w:t>
      </w:r>
      <w:r w:rsidRPr="00B32927" w:rsidR="00EA1C8D">
        <w:rPr>
          <w:rFonts w:ascii="Times New Roman" w:hAnsi="Times New Roman" w:cs="Times New Roman"/>
          <w:sz w:val="24"/>
          <w:szCs w:val="24"/>
          <w:lang w:val="en-GB"/>
        </w:rPr>
        <w:t>N</w:t>
      </w:r>
      <w:r w:rsidRPr="00B32927">
        <w:rPr>
          <w:rFonts w:ascii="Times New Roman" w:hAnsi="Times New Roman" w:cs="Times New Roman"/>
          <w:sz w:val="24"/>
          <w:szCs w:val="24"/>
          <w:lang w:val="en-GB"/>
        </w:rPr>
        <w:t>a</w:t>
      </w:r>
      <w:r w:rsidRPr="00B32927" w:rsidR="00BA03DA">
        <w:rPr>
          <w:rFonts w:ascii="Times New Roman" w:hAnsi="Times New Roman" w:cs="Times New Roman"/>
          <w:sz w:val="24"/>
          <w:szCs w:val="24"/>
          <w:lang w:val="en-GB"/>
        </w:rPr>
        <w:t>tional politicians could use this</w:t>
      </w:r>
      <w:r w:rsidRPr="00B32927" w:rsidR="00191A48">
        <w:rPr>
          <w:rFonts w:ascii="Times New Roman" w:hAnsi="Times New Roman" w:cs="Times New Roman"/>
          <w:sz w:val="24"/>
          <w:szCs w:val="24"/>
          <w:lang w:val="en-GB"/>
        </w:rPr>
        <w:t xml:space="preserve"> to </w:t>
      </w:r>
      <w:r w:rsidR="00276FCC">
        <w:rPr>
          <w:rFonts w:ascii="Times New Roman" w:hAnsi="Times New Roman" w:cs="Times New Roman"/>
          <w:sz w:val="24"/>
          <w:szCs w:val="24"/>
          <w:lang w:val="en-GB"/>
        </w:rPr>
        <w:t>‘</w:t>
      </w:r>
      <w:r w:rsidRPr="00B32927" w:rsidR="00191A48">
        <w:rPr>
          <w:rFonts w:ascii="Times New Roman" w:hAnsi="Times New Roman" w:cs="Times New Roman"/>
          <w:sz w:val="24"/>
          <w:szCs w:val="24"/>
          <w:lang w:val="en-GB"/>
        </w:rPr>
        <w:t xml:space="preserve">buy </w:t>
      </w:r>
      <w:r w:rsidRPr="00B32927">
        <w:rPr>
          <w:rFonts w:ascii="Times New Roman" w:hAnsi="Times New Roman" w:cs="Times New Roman"/>
          <w:sz w:val="24"/>
          <w:szCs w:val="24"/>
          <w:lang w:val="en-GB"/>
        </w:rPr>
        <w:t>off</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the opponents of the reform</w:t>
      </w:r>
      <w:r w:rsidRPr="00B32927" w:rsidR="00411FFC">
        <w:rPr>
          <w:rFonts w:ascii="Times New Roman" w:hAnsi="Times New Roman" w:cs="Times New Roman"/>
          <w:sz w:val="24"/>
          <w:szCs w:val="24"/>
          <w:lang w:val="en-GB"/>
        </w:rPr>
        <w:t xml:space="preserve"> by means of </w:t>
      </w:r>
      <w:r w:rsidRPr="00B32927" w:rsidR="00276BB5">
        <w:rPr>
          <w:rFonts w:ascii="Times New Roman" w:hAnsi="Times New Roman" w:cs="Times New Roman"/>
          <w:sz w:val="24"/>
          <w:szCs w:val="24"/>
          <w:lang w:val="en-GB"/>
        </w:rPr>
        <w:t>giving</w:t>
      </w:r>
      <w:r w:rsidRPr="00B32927" w:rsidR="00EA1C8D">
        <w:rPr>
          <w:rFonts w:ascii="Times New Roman" w:hAnsi="Times New Roman" w:cs="Times New Roman"/>
          <w:sz w:val="24"/>
          <w:szCs w:val="24"/>
          <w:lang w:val="en-GB"/>
        </w:rPr>
        <w:t xml:space="preserve"> </w:t>
      </w:r>
      <w:r w:rsidRPr="00B32927" w:rsidR="00411FFC">
        <w:rPr>
          <w:rFonts w:ascii="Times New Roman" w:hAnsi="Times New Roman" w:cs="Times New Roman"/>
          <w:sz w:val="24"/>
          <w:szCs w:val="24"/>
          <w:lang w:val="en-GB"/>
        </w:rPr>
        <w:t>transitory subsidies to those affected by the reforms</w:t>
      </w:r>
      <w:r w:rsidRPr="00B32927" w:rsidR="00276BB5">
        <w:rPr>
          <w:rFonts w:ascii="Times New Roman" w:hAnsi="Times New Roman" w:cs="Times New Roman"/>
          <w:sz w:val="24"/>
          <w:szCs w:val="24"/>
          <w:lang w:val="en-GB"/>
        </w:rPr>
        <w:t xml:space="preserve"> -</w:t>
      </w:r>
      <w:r w:rsidRPr="00B32927" w:rsidR="007B3CF7">
        <w:rPr>
          <w:rFonts w:ascii="Times New Roman" w:hAnsi="Times New Roman" w:cs="Times New Roman"/>
          <w:sz w:val="24"/>
          <w:szCs w:val="24"/>
          <w:lang w:val="en-GB"/>
        </w:rPr>
        <w:t xml:space="preserve"> </w:t>
      </w:r>
      <w:r w:rsidRPr="00B32927" w:rsidR="00276BB5">
        <w:rPr>
          <w:rFonts w:ascii="Times New Roman" w:hAnsi="Times New Roman" w:cs="Times New Roman"/>
          <w:sz w:val="24"/>
          <w:szCs w:val="24"/>
          <w:lang w:val="en-GB"/>
        </w:rPr>
        <w:t>f</w:t>
      </w:r>
      <w:r w:rsidRPr="00B32927" w:rsidR="007B3CF7">
        <w:rPr>
          <w:rFonts w:ascii="Times New Roman" w:hAnsi="Times New Roman" w:cs="Times New Roman"/>
          <w:sz w:val="24"/>
          <w:szCs w:val="24"/>
          <w:lang w:val="en-GB"/>
        </w:rPr>
        <w:t xml:space="preserve">or example, if a Member State adopted policies to render its labour market more flexible, EU money could be granted to support the training of </w:t>
      </w:r>
      <w:r w:rsidRPr="00B32927" w:rsidR="00276BB5">
        <w:rPr>
          <w:rFonts w:ascii="Times New Roman" w:hAnsi="Times New Roman" w:cs="Times New Roman"/>
          <w:sz w:val="24"/>
          <w:szCs w:val="24"/>
          <w:lang w:val="en-GB"/>
        </w:rPr>
        <w:t xml:space="preserve">the </w:t>
      </w:r>
      <w:r w:rsidRPr="00B32927" w:rsidR="007B3CF7">
        <w:rPr>
          <w:rFonts w:ascii="Times New Roman" w:hAnsi="Times New Roman" w:cs="Times New Roman"/>
          <w:sz w:val="24"/>
          <w:szCs w:val="24"/>
          <w:lang w:val="en-GB"/>
        </w:rPr>
        <w:t xml:space="preserve">workers </w:t>
      </w:r>
      <w:r w:rsidRPr="00B32927" w:rsidR="00276BB5">
        <w:rPr>
          <w:rFonts w:ascii="Times New Roman" w:hAnsi="Times New Roman" w:cs="Times New Roman"/>
          <w:sz w:val="24"/>
          <w:szCs w:val="24"/>
          <w:lang w:val="en-GB"/>
        </w:rPr>
        <w:t xml:space="preserve">who are </w:t>
      </w:r>
      <w:r w:rsidRPr="00B32927" w:rsidR="007B3CF7">
        <w:rPr>
          <w:rFonts w:ascii="Times New Roman" w:hAnsi="Times New Roman" w:cs="Times New Roman"/>
          <w:sz w:val="24"/>
          <w:szCs w:val="24"/>
          <w:lang w:val="en-GB"/>
        </w:rPr>
        <w:t xml:space="preserve">made redundant. </w:t>
      </w:r>
      <w:r w:rsidRPr="00B32927">
        <w:rPr>
          <w:rFonts w:ascii="Times New Roman" w:hAnsi="Times New Roman" w:cs="Times New Roman"/>
          <w:sz w:val="24"/>
          <w:szCs w:val="24"/>
          <w:lang w:val="en-GB"/>
        </w:rPr>
        <w:t xml:space="preserve"> </w:t>
      </w:r>
      <w:r w:rsidRPr="00B32927" w:rsidR="00EA1C8D">
        <w:rPr>
          <w:rFonts w:ascii="Times New Roman" w:hAnsi="Times New Roman" w:cs="Times New Roman"/>
          <w:sz w:val="24"/>
          <w:szCs w:val="24"/>
          <w:lang w:val="en-GB"/>
        </w:rPr>
        <w:t xml:space="preserve">The consideration of European money would thus be national structural reforms (and </w:t>
      </w:r>
      <w:r w:rsidRPr="00B32927" w:rsidR="007B3CF7">
        <w:rPr>
          <w:rFonts w:ascii="Times New Roman" w:hAnsi="Times New Roman" w:cs="Times New Roman"/>
          <w:sz w:val="24"/>
          <w:szCs w:val="24"/>
          <w:lang w:val="en-GB"/>
        </w:rPr>
        <w:t>vice versa</w:t>
      </w:r>
      <w:r w:rsidRPr="00B32927" w:rsidR="00EA1C8D">
        <w:rPr>
          <w:rFonts w:ascii="Times New Roman" w:hAnsi="Times New Roman" w:cs="Times New Roman"/>
          <w:sz w:val="24"/>
          <w:szCs w:val="24"/>
          <w:lang w:val="en-GB"/>
        </w:rPr>
        <w:t>).</w:t>
      </w:r>
      <w:r w:rsidR="00276FCC">
        <w:rPr>
          <w:rFonts w:ascii="Times New Roman" w:hAnsi="Times New Roman" w:cs="Times New Roman"/>
          <w:sz w:val="24"/>
          <w:szCs w:val="24"/>
          <w:lang w:val="en-GB"/>
        </w:rPr>
        <w:t xml:space="preserve"> </w:t>
      </w:r>
      <w:r w:rsidRPr="00B32927" w:rsidR="000F3D82">
        <w:rPr>
          <w:rFonts w:ascii="Times New Roman" w:hAnsi="Times New Roman" w:cs="Times New Roman"/>
          <w:sz w:val="24"/>
          <w:szCs w:val="24"/>
          <w:lang w:val="en-GB"/>
        </w:rPr>
        <w:t xml:space="preserve">Once again the proposal of binding contracts would impose rules that would constrain the options open </w:t>
      </w:r>
      <w:r w:rsidRPr="00B32927" w:rsidR="00E4153A">
        <w:rPr>
          <w:rFonts w:ascii="Times New Roman" w:hAnsi="Times New Roman" w:cs="Times New Roman"/>
          <w:sz w:val="24"/>
          <w:szCs w:val="24"/>
          <w:lang w:val="en-GB"/>
        </w:rPr>
        <w:t xml:space="preserve">to </w:t>
      </w:r>
      <w:r w:rsidRPr="00B32927" w:rsidR="000F3D82">
        <w:rPr>
          <w:rFonts w:ascii="Times New Roman" w:hAnsi="Times New Roman" w:cs="Times New Roman"/>
          <w:sz w:val="24"/>
          <w:szCs w:val="24"/>
          <w:lang w:val="en-GB"/>
        </w:rPr>
        <w:t xml:space="preserve">domestic mass politics. Once a contract has been </w:t>
      </w:r>
      <w:r w:rsidRPr="00B32927" w:rsidR="000F3D82">
        <w:rPr>
          <w:rFonts w:ascii="Times New Roman" w:hAnsi="Times New Roman" w:cs="Times New Roman"/>
          <w:sz w:val="24"/>
          <w:szCs w:val="24"/>
          <w:lang w:val="en-GB"/>
        </w:rPr>
        <w:lastRenderedPageBreak/>
        <w:t xml:space="preserve">agreed to by national leaders, there is no turning back from the path of reform. Again, the role of the nation state and national elites would be maintained, </w:t>
      </w:r>
      <w:r w:rsidRPr="00B32927" w:rsidR="00E4153A">
        <w:rPr>
          <w:rFonts w:ascii="Times New Roman" w:hAnsi="Times New Roman" w:cs="Times New Roman"/>
          <w:sz w:val="24"/>
          <w:szCs w:val="24"/>
          <w:lang w:val="en-GB"/>
        </w:rPr>
        <w:t xml:space="preserve">but </w:t>
      </w:r>
      <w:r w:rsidRPr="00B32927" w:rsidR="00276BB5">
        <w:rPr>
          <w:rFonts w:ascii="Times New Roman" w:hAnsi="Times New Roman" w:cs="Times New Roman"/>
          <w:sz w:val="24"/>
          <w:szCs w:val="24"/>
          <w:lang w:val="en-GB"/>
        </w:rPr>
        <w:t xml:space="preserve">the result would be </w:t>
      </w:r>
      <w:r w:rsidRPr="00B32927" w:rsidR="000F3D82">
        <w:rPr>
          <w:rFonts w:ascii="Times New Roman" w:hAnsi="Times New Roman" w:cs="Times New Roman"/>
          <w:sz w:val="24"/>
          <w:szCs w:val="24"/>
          <w:lang w:val="en-GB"/>
        </w:rPr>
        <w:t>tighter international economic integration, in particular ensuring that divergences harmful for the euro could not arise from national reluctance to reform.</w:t>
      </w:r>
    </w:p>
    <w:p w:rsidRPr="00B32927" w:rsidR="000F3D82" w:rsidP="00760D74" w:rsidRDefault="000F3D82" w14:paraId="77017D78" w14:textId="6A995DCC">
      <w:pPr>
        <w:shd w:val="clear" w:color="auto" w:fill="FFFFFF" w:themeFill="background1"/>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same pattern can be seen </w:t>
      </w:r>
      <w:r w:rsidRPr="00B32927" w:rsidR="00E4153A">
        <w:rPr>
          <w:rFonts w:ascii="Times New Roman" w:hAnsi="Times New Roman" w:cs="Times New Roman"/>
          <w:sz w:val="24"/>
          <w:szCs w:val="24"/>
          <w:lang w:val="en-GB"/>
        </w:rPr>
        <w:t xml:space="preserve">at play, although </w:t>
      </w:r>
      <w:r w:rsidRPr="00B32927">
        <w:rPr>
          <w:rFonts w:ascii="Times New Roman" w:hAnsi="Times New Roman" w:cs="Times New Roman"/>
          <w:sz w:val="24"/>
          <w:szCs w:val="24"/>
          <w:lang w:val="en-GB"/>
        </w:rPr>
        <w:t xml:space="preserve">in an even starker </w:t>
      </w:r>
      <w:r w:rsidRPr="00B32927" w:rsidR="00E4153A">
        <w:rPr>
          <w:rFonts w:ascii="Times New Roman" w:hAnsi="Times New Roman" w:cs="Times New Roman"/>
          <w:sz w:val="24"/>
          <w:szCs w:val="24"/>
          <w:lang w:val="en-GB"/>
        </w:rPr>
        <w:t>form,</w:t>
      </w:r>
      <w:r w:rsidRPr="00B32927">
        <w:rPr>
          <w:rFonts w:ascii="Times New Roman" w:hAnsi="Times New Roman" w:cs="Times New Roman"/>
          <w:sz w:val="24"/>
          <w:szCs w:val="24"/>
          <w:lang w:val="en-GB"/>
        </w:rPr>
        <w:t xml:space="preserve"> in the context of the </w:t>
      </w:r>
      <w:r w:rsidR="00276FCC">
        <w:rPr>
          <w:rFonts w:ascii="Times New Roman" w:hAnsi="Times New Roman" w:cs="Times New Roman"/>
          <w:sz w:val="24"/>
          <w:szCs w:val="24"/>
          <w:lang w:val="en-GB"/>
        </w:rPr>
        <w:t>‘</w:t>
      </w:r>
      <w:r w:rsidRPr="00B32927" w:rsidR="0049790A">
        <w:rPr>
          <w:rFonts w:ascii="Times New Roman" w:hAnsi="Times New Roman" w:cs="Times New Roman"/>
          <w:sz w:val="24"/>
          <w:szCs w:val="24"/>
          <w:lang w:val="en-GB"/>
        </w:rPr>
        <w:t>financial assistance</w:t>
      </w:r>
      <w:r w:rsidR="00276FCC">
        <w:rPr>
          <w:rFonts w:ascii="Times New Roman" w:hAnsi="Times New Roman" w:cs="Times New Roman"/>
          <w:sz w:val="24"/>
          <w:szCs w:val="24"/>
          <w:lang w:val="en-GB"/>
        </w:rPr>
        <w:t>’</w:t>
      </w:r>
      <w:r w:rsidRPr="00B32927" w:rsidR="0049790A">
        <w:rPr>
          <w:rFonts w:ascii="Times New Roman" w:hAnsi="Times New Roman" w:cs="Times New Roman"/>
          <w:sz w:val="24"/>
          <w:szCs w:val="24"/>
          <w:lang w:val="en-GB"/>
        </w:rPr>
        <w:t xml:space="preserve"> programmes </w:t>
      </w:r>
      <w:r w:rsidRPr="00B32927" w:rsidR="003B5BE5">
        <w:rPr>
          <w:rFonts w:ascii="Times New Roman" w:hAnsi="Times New Roman" w:cs="Times New Roman"/>
          <w:sz w:val="24"/>
          <w:szCs w:val="24"/>
          <w:lang w:val="en-GB"/>
        </w:rPr>
        <w:t xml:space="preserve">signed by countries such as </w:t>
      </w:r>
      <w:r w:rsidRPr="00B32927">
        <w:rPr>
          <w:rFonts w:ascii="Times New Roman" w:hAnsi="Times New Roman" w:cs="Times New Roman"/>
          <w:sz w:val="24"/>
          <w:szCs w:val="24"/>
          <w:lang w:val="en-GB"/>
        </w:rPr>
        <w:t>Greece</w:t>
      </w:r>
      <w:r w:rsidRPr="00B32927" w:rsidR="003B5BE5">
        <w:rPr>
          <w:rFonts w:ascii="Times New Roman" w:hAnsi="Times New Roman" w:cs="Times New Roman"/>
          <w:sz w:val="24"/>
          <w:szCs w:val="24"/>
          <w:lang w:val="en-GB"/>
        </w:rPr>
        <w:t xml:space="preserve">; and also in the recommendations more or less formally extended to countries that have experienced </w:t>
      </w:r>
      <w:r w:rsidRPr="00B32927" w:rsidR="00276BB5">
        <w:rPr>
          <w:rFonts w:ascii="Times New Roman" w:hAnsi="Times New Roman" w:cs="Times New Roman"/>
          <w:sz w:val="24"/>
          <w:szCs w:val="24"/>
          <w:lang w:val="en-GB"/>
        </w:rPr>
        <w:t>severe fiscal difficulties, su</w:t>
      </w:r>
      <w:r w:rsidRPr="00B32927">
        <w:rPr>
          <w:rFonts w:ascii="Times New Roman" w:hAnsi="Times New Roman" w:cs="Times New Roman"/>
          <w:sz w:val="24"/>
          <w:szCs w:val="24"/>
          <w:lang w:val="en-GB"/>
        </w:rPr>
        <w:t xml:space="preserve">ch as Italy. </w:t>
      </w:r>
      <w:r w:rsidRPr="00B32927" w:rsidR="003B5BE5">
        <w:rPr>
          <w:rFonts w:ascii="Times New Roman" w:hAnsi="Times New Roman" w:cs="Times New Roman"/>
          <w:sz w:val="24"/>
          <w:szCs w:val="24"/>
          <w:lang w:val="en-GB"/>
        </w:rPr>
        <w:t xml:space="preserve">In all these case, policy-making has </w:t>
      </w:r>
      <w:r w:rsidRPr="00B32927">
        <w:rPr>
          <w:rFonts w:ascii="Times New Roman" w:hAnsi="Times New Roman" w:cs="Times New Roman"/>
          <w:sz w:val="24"/>
          <w:szCs w:val="24"/>
          <w:lang w:val="en-GB"/>
        </w:rPr>
        <w:t xml:space="preserve">remained </w:t>
      </w:r>
      <w:r w:rsidRPr="00B32927" w:rsidR="003B5BE5">
        <w:rPr>
          <w:rFonts w:ascii="Times New Roman" w:hAnsi="Times New Roman" w:cs="Times New Roman"/>
          <w:sz w:val="24"/>
          <w:szCs w:val="24"/>
          <w:lang w:val="en-GB"/>
        </w:rPr>
        <w:t xml:space="preserve">in </w:t>
      </w:r>
      <w:r w:rsidRPr="00B32927">
        <w:rPr>
          <w:rFonts w:ascii="Times New Roman" w:hAnsi="Times New Roman" w:cs="Times New Roman"/>
          <w:sz w:val="24"/>
          <w:szCs w:val="24"/>
          <w:lang w:val="en-GB"/>
        </w:rPr>
        <w:t>national</w:t>
      </w:r>
      <w:r w:rsidRPr="00B32927" w:rsidR="003B5BE5">
        <w:rPr>
          <w:rFonts w:ascii="Times New Roman" w:hAnsi="Times New Roman" w:cs="Times New Roman"/>
          <w:sz w:val="24"/>
          <w:szCs w:val="24"/>
          <w:lang w:val="en-GB"/>
        </w:rPr>
        <w:t xml:space="preserve"> hands. Still, the contents of the policies have been </w:t>
      </w:r>
      <w:r w:rsidR="00276FCC">
        <w:rPr>
          <w:rFonts w:ascii="Times New Roman" w:hAnsi="Times New Roman" w:cs="Times New Roman"/>
          <w:sz w:val="24"/>
          <w:szCs w:val="24"/>
          <w:lang w:val="en-GB"/>
        </w:rPr>
        <w:t>‘</w:t>
      </w:r>
      <w:r w:rsidRPr="00B32927" w:rsidR="003B5BE5">
        <w:rPr>
          <w:rFonts w:ascii="Times New Roman" w:hAnsi="Times New Roman" w:cs="Times New Roman"/>
          <w:sz w:val="24"/>
          <w:szCs w:val="24"/>
          <w:lang w:val="en-GB"/>
        </w:rPr>
        <w:t>agreed</w:t>
      </w:r>
      <w:r w:rsidR="00276FCC">
        <w:rPr>
          <w:rFonts w:ascii="Times New Roman" w:hAnsi="Times New Roman" w:cs="Times New Roman"/>
          <w:sz w:val="24"/>
          <w:szCs w:val="24"/>
          <w:lang w:val="en-GB"/>
        </w:rPr>
        <w:t>’</w:t>
      </w:r>
      <w:r w:rsidRPr="00B32927" w:rsidR="003B5BE5">
        <w:rPr>
          <w:rFonts w:ascii="Times New Roman" w:hAnsi="Times New Roman" w:cs="Times New Roman"/>
          <w:sz w:val="24"/>
          <w:szCs w:val="24"/>
          <w:lang w:val="en-GB"/>
        </w:rPr>
        <w:t xml:space="preserve"> with the troika </w:t>
      </w:r>
      <w:r w:rsidRPr="00B32927" w:rsidR="004C3C6E">
        <w:rPr>
          <w:rFonts w:ascii="Times New Roman" w:hAnsi="Times New Roman" w:cs="Times New Roman"/>
          <w:sz w:val="24"/>
          <w:szCs w:val="24"/>
          <w:lang w:val="en-GB"/>
        </w:rPr>
        <w:t xml:space="preserve">(i.e. the trio </w:t>
      </w:r>
      <w:r w:rsidRPr="00B32927">
        <w:rPr>
          <w:rFonts w:ascii="Times New Roman" w:hAnsi="Times New Roman" w:cs="Times New Roman"/>
          <w:sz w:val="24"/>
          <w:szCs w:val="24"/>
          <w:lang w:val="en-GB"/>
        </w:rPr>
        <w:t>European Commission, European Central Bank</w:t>
      </w:r>
      <w:r w:rsidRPr="00B32927" w:rsidR="00BA03DA">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and International Monetary Fund</w:t>
      </w:r>
      <w:r w:rsidRPr="00B32927" w:rsidR="004C3C6E">
        <w:rPr>
          <w:rFonts w:ascii="Times New Roman" w:hAnsi="Times New Roman" w:cs="Times New Roman"/>
          <w:sz w:val="24"/>
          <w:szCs w:val="24"/>
          <w:lang w:val="en-GB"/>
        </w:rPr>
        <w:t>)</w:t>
      </w:r>
      <w:r w:rsidRPr="00B32927" w:rsidR="003B5BE5">
        <w:rPr>
          <w:rFonts w:ascii="Times New Roman" w:hAnsi="Times New Roman" w:cs="Times New Roman"/>
          <w:sz w:val="24"/>
          <w:szCs w:val="24"/>
          <w:lang w:val="en-GB"/>
        </w:rPr>
        <w:t xml:space="preserve"> or with the Commission and the Euro Summit</w:t>
      </w:r>
      <w:r w:rsidRPr="00B32927">
        <w:rPr>
          <w:rFonts w:ascii="Times New Roman" w:hAnsi="Times New Roman" w:cs="Times New Roman"/>
          <w:sz w:val="24"/>
          <w:szCs w:val="24"/>
          <w:lang w:val="en-GB"/>
        </w:rPr>
        <w:t xml:space="preserve">. </w:t>
      </w:r>
      <w:r w:rsidRPr="00B32927" w:rsidR="003B5BE5">
        <w:rPr>
          <w:rFonts w:ascii="Times New Roman" w:hAnsi="Times New Roman" w:cs="Times New Roman"/>
          <w:sz w:val="24"/>
          <w:szCs w:val="24"/>
          <w:lang w:val="en-GB"/>
        </w:rPr>
        <w:t>As a result, r</w:t>
      </w:r>
      <w:r w:rsidRPr="00B32927" w:rsidR="00384E57">
        <w:rPr>
          <w:rFonts w:ascii="Times New Roman" w:hAnsi="Times New Roman" w:cs="Times New Roman"/>
          <w:sz w:val="24"/>
          <w:szCs w:val="24"/>
          <w:lang w:val="en-GB"/>
        </w:rPr>
        <w:t xml:space="preserve">esponsiveness of national policies to domestic mass political preferences has been radically curtailed. </w:t>
      </w:r>
      <w:r w:rsidRPr="00B32927" w:rsidR="00650864">
        <w:rPr>
          <w:rFonts w:ascii="Times New Roman" w:hAnsi="Times New Roman" w:cs="Times New Roman"/>
          <w:sz w:val="24"/>
          <w:szCs w:val="24"/>
          <w:lang w:val="en-GB"/>
        </w:rPr>
        <w:t xml:space="preserve">In some cases, national elected leaders </w:t>
      </w:r>
      <w:r w:rsidRPr="00B32927" w:rsidR="00384E57">
        <w:rPr>
          <w:rFonts w:ascii="Times New Roman" w:hAnsi="Times New Roman" w:cs="Times New Roman"/>
          <w:sz w:val="24"/>
          <w:szCs w:val="24"/>
          <w:lang w:val="en-GB"/>
        </w:rPr>
        <w:t xml:space="preserve">were forced to </w:t>
      </w:r>
      <w:r w:rsidRPr="00B32927" w:rsidR="00650864">
        <w:rPr>
          <w:rFonts w:ascii="Times New Roman" w:hAnsi="Times New Roman" w:cs="Times New Roman"/>
          <w:sz w:val="24"/>
          <w:szCs w:val="24"/>
          <w:lang w:val="en-GB"/>
        </w:rPr>
        <w:t>step down in favour of technocrats without a democratic mandate.</w:t>
      </w:r>
      <w:r w:rsidRPr="00B32927" w:rsidR="000B4660">
        <w:rPr>
          <w:rStyle w:val="FootnoteReference"/>
          <w:rFonts w:ascii="Times New Roman" w:hAnsi="Times New Roman" w:cs="Times New Roman"/>
          <w:sz w:val="24"/>
          <w:szCs w:val="24"/>
          <w:lang w:val="en-GB"/>
        </w:rPr>
        <w:footnoteReference w:id="51"/>
      </w:r>
      <w:r w:rsidRPr="00B32927" w:rsidR="00650864">
        <w:rPr>
          <w:rFonts w:ascii="Times New Roman" w:hAnsi="Times New Roman" w:cs="Times New Roman"/>
          <w:sz w:val="24"/>
          <w:szCs w:val="24"/>
          <w:lang w:val="en-GB"/>
        </w:rPr>
        <w:t xml:space="preserve"> </w:t>
      </w:r>
      <w:r w:rsidRPr="00B32927" w:rsidR="0046230B">
        <w:rPr>
          <w:rFonts w:ascii="Times New Roman" w:hAnsi="Times New Roman" w:cs="Times New Roman"/>
          <w:sz w:val="24"/>
          <w:szCs w:val="24"/>
          <w:lang w:val="en-GB"/>
        </w:rPr>
        <w:t>Similarly, p</w:t>
      </w:r>
      <w:r w:rsidRPr="00B32927" w:rsidR="00650864">
        <w:rPr>
          <w:rFonts w:ascii="Times New Roman" w:hAnsi="Times New Roman" w:cs="Times New Roman"/>
          <w:sz w:val="24"/>
          <w:szCs w:val="24"/>
          <w:lang w:val="en-GB"/>
        </w:rPr>
        <w:t xml:space="preserve">roposals for referenda have been quashed as </w:t>
      </w:r>
      <w:r w:rsidRPr="00E15EC4" w:rsidR="00650864">
        <w:rPr>
          <w:rFonts w:ascii="Times New Roman" w:hAnsi="Times New Roman" w:cs="Times New Roman"/>
          <w:sz w:val="24"/>
          <w:szCs w:val="24"/>
          <w:lang w:val="en-GB"/>
        </w:rPr>
        <w:t>too dangerous</w:t>
      </w:r>
      <w:r w:rsidRPr="00E15EC4" w:rsidR="00760D74">
        <w:rPr>
          <w:rFonts w:ascii="Times New Roman" w:hAnsi="Times New Roman" w:cs="Times New Roman"/>
          <w:sz w:val="24"/>
          <w:szCs w:val="24"/>
          <w:lang w:val="en-GB"/>
        </w:rPr>
        <w:t>,</w:t>
      </w:r>
      <w:r w:rsidRPr="00E15EC4" w:rsidR="000B4660">
        <w:rPr>
          <w:rStyle w:val="FootnoteReference"/>
          <w:rFonts w:ascii="Times New Roman" w:hAnsi="Times New Roman" w:cs="Times New Roman"/>
          <w:sz w:val="24"/>
          <w:szCs w:val="24"/>
          <w:lang w:val="en-GB"/>
        </w:rPr>
        <w:footnoteReference w:id="52"/>
      </w:r>
      <w:r w:rsidRPr="00E15EC4" w:rsidR="00760D74">
        <w:rPr>
          <w:rFonts w:ascii="Times New Roman" w:hAnsi="Times New Roman" w:cs="Times New Roman"/>
          <w:sz w:val="24"/>
          <w:szCs w:val="24"/>
          <w:lang w:val="en-GB"/>
        </w:rPr>
        <w:t xml:space="preserve"> </w:t>
      </w:r>
      <w:r w:rsidRPr="00E15EC4" w:rsidR="00760D74">
        <w:rPr>
          <w:rFonts w:ascii="Times New Roman" w:hAnsi="Times New Roman" w:cs="Times New Roman"/>
          <w:sz w:val="24"/>
          <w:szCs w:val="24"/>
          <w:shd w:val="clear" w:color="auto" w:fill="FFFFFF" w:themeFill="background1"/>
          <w:lang w:val="en-GB"/>
        </w:rPr>
        <w:t xml:space="preserve">or have </w:t>
      </w:r>
      <w:r w:rsidRPr="00E15EC4" w:rsidR="00E60507">
        <w:rPr>
          <w:rFonts w:ascii="Times New Roman" w:hAnsi="Times New Roman" w:cs="Times New Roman"/>
          <w:sz w:val="24"/>
          <w:szCs w:val="24"/>
          <w:shd w:val="clear" w:color="auto" w:fill="FFFFFF" w:themeFill="background1"/>
          <w:lang w:val="en-GB"/>
        </w:rPr>
        <w:t>been greeted with</w:t>
      </w:r>
      <w:r w:rsidRPr="00E15EC4" w:rsidR="00760D74">
        <w:rPr>
          <w:rFonts w:ascii="Times New Roman" w:hAnsi="Times New Roman" w:cs="Times New Roman"/>
          <w:sz w:val="24"/>
          <w:szCs w:val="24"/>
          <w:shd w:val="clear" w:color="auto" w:fill="FFFFFF" w:themeFill="background1"/>
          <w:lang w:val="en-GB"/>
        </w:rPr>
        <w:t xml:space="preserve"> a hostile reaction.</w:t>
      </w:r>
      <w:r w:rsidRPr="00E15EC4" w:rsidR="00760D74">
        <w:rPr>
          <w:rStyle w:val="FootnoteReference"/>
          <w:rFonts w:ascii="Times New Roman" w:hAnsi="Times New Roman" w:cs="Times New Roman"/>
          <w:sz w:val="24"/>
          <w:szCs w:val="24"/>
          <w:shd w:val="clear" w:color="auto" w:fill="FFFFFF" w:themeFill="background1"/>
          <w:lang w:val="en-GB"/>
        </w:rPr>
        <w:footnoteReference w:id="53"/>
      </w:r>
      <w:r w:rsidRPr="00E15EC4" w:rsidR="006572CD">
        <w:rPr>
          <w:rFonts w:ascii="Times New Roman" w:hAnsi="Times New Roman" w:cs="Times New Roman"/>
          <w:sz w:val="24"/>
          <w:szCs w:val="24"/>
          <w:shd w:val="clear" w:color="auto" w:fill="FFFFFF" w:themeFill="background1"/>
          <w:lang w:val="en-GB"/>
        </w:rPr>
        <w:t xml:space="preserve"> In fact, this is the most extreme version of </w:t>
      </w:r>
      <w:proofErr w:type="spellStart"/>
      <w:r w:rsidRPr="00E15EC4" w:rsidR="006572CD">
        <w:rPr>
          <w:rFonts w:ascii="Times New Roman" w:hAnsi="Times New Roman" w:cs="Times New Roman"/>
          <w:sz w:val="24"/>
          <w:szCs w:val="24"/>
          <w:shd w:val="clear" w:color="auto" w:fill="FFFFFF" w:themeFill="background1"/>
          <w:lang w:val="en-GB"/>
        </w:rPr>
        <w:t>Rodrik’s</w:t>
      </w:r>
      <w:proofErr w:type="spellEnd"/>
      <w:r w:rsidRPr="00E15EC4" w:rsidR="006572CD">
        <w:rPr>
          <w:rFonts w:ascii="Times New Roman" w:hAnsi="Times New Roman" w:cs="Times New Roman"/>
          <w:sz w:val="24"/>
          <w:szCs w:val="24"/>
          <w:shd w:val="clear" w:color="auto" w:fill="FFFFFF" w:themeFill="background1"/>
          <w:lang w:val="en-GB"/>
        </w:rPr>
        <w:t xml:space="preserve"> golden straitjacket. </w:t>
      </w:r>
      <w:r w:rsidRPr="00E15EC4" w:rsidR="00220E04">
        <w:rPr>
          <w:rFonts w:ascii="Times New Roman" w:hAnsi="Times New Roman" w:cs="Times New Roman"/>
          <w:sz w:val="24"/>
          <w:szCs w:val="24"/>
          <w:shd w:val="clear" w:color="auto" w:fill="FFFFFF" w:themeFill="background1"/>
          <w:lang w:val="en-GB"/>
        </w:rPr>
        <w:t>The nation states are still</w:t>
      </w:r>
      <w:r w:rsidRPr="00E15EC4" w:rsidR="0046230B">
        <w:rPr>
          <w:rFonts w:ascii="Times New Roman" w:hAnsi="Times New Roman" w:cs="Times New Roman"/>
          <w:sz w:val="24"/>
          <w:szCs w:val="24"/>
          <w:shd w:val="clear" w:color="auto" w:fill="FFFFFF" w:themeFill="background1"/>
          <w:lang w:val="en-GB"/>
        </w:rPr>
        <w:t xml:space="preserve"> formally</w:t>
      </w:r>
      <w:r w:rsidRPr="00E15EC4" w:rsidR="00220E04">
        <w:rPr>
          <w:rFonts w:ascii="Times New Roman" w:hAnsi="Times New Roman" w:cs="Times New Roman"/>
          <w:sz w:val="24"/>
          <w:szCs w:val="24"/>
          <w:shd w:val="clear" w:color="auto" w:fill="FFFFFF" w:themeFill="background1"/>
          <w:lang w:val="en-GB"/>
        </w:rPr>
        <w:t xml:space="preserve"> preserved and they</w:t>
      </w:r>
      <w:r w:rsidRPr="00E15EC4" w:rsidR="004D3EA6">
        <w:rPr>
          <w:rFonts w:ascii="Times New Roman" w:hAnsi="Times New Roman" w:cs="Times New Roman"/>
          <w:sz w:val="24"/>
          <w:szCs w:val="24"/>
          <w:shd w:val="clear" w:color="auto" w:fill="FFFFFF" w:themeFill="background1"/>
          <w:lang w:val="en-GB"/>
        </w:rPr>
        <w:t xml:space="preserve"> maintain the ultimate, if somewhat theoretical,</w:t>
      </w:r>
      <w:r w:rsidRPr="00E15EC4" w:rsidR="004C53BC">
        <w:rPr>
          <w:rFonts w:ascii="Times New Roman" w:hAnsi="Times New Roman" w:cs="Times New Roman"/>
          <w:sz w:val="24"/>
          <w:szCs w:val="24"/>
          <w:shd w:val="clear" w:color="auto" w:fill="FFFFFF" w:themeFill="background1"/>
          <w:lang w:val="en-GB"/>
        </w:rPr>
        <w:t xml:space="preserve"> </w:t>
      </w:r>
      <w:r w:rsidRPr="00E15EC4" w:rsidR="00220E04">
        <w:rPr>
          <w:rFonts w:ascii="Times New Roman" w:hAnsi="Times New Roman" w:cs="Times New Roman"/>
          <w:sz w:val="24"/>
          <w:szCs w:val="24"/>
          <w:shd w:val="clear" w:color="auto" w:fill="FFFFFF" w:themeFill="background1"/>
          <w:lang w:val="en-GB"/>
        </w:rPr>
        <w:t>sovereign option</w:t>
      </w:r>
      <w:r w:rsidRPr="00E15EC4" w:rsidR="004D3EA6">
        <w:rPr>
          <w:rFonts w:ascii="Times New Roman" w:hAnsi="Times New Roman" w:cs="Times New Roman"/>
          <w:sz w:val="24"/>
          <w:szCs w:val="24"/>
          <w:shd w:val="clear" w:color="auto" w:fill="FFFFFF" w:themeFill="background1"/>
          <w:lang w:val="en-GB"/>
        </w:rPr>
        <w:t>s</w:t>
      </w:r>
      <w:r w:rsidRPr="00E15EC4" w:rsidR="00220E04">
        <w:rPr>
          <w:rFonts w:ascii="Times New Roman" w:hAnsi="Times New Roman" w:cs="Times New Roman"/>
          <w:sz w:val="24"/>
          <w:szCs w:val="24"/>
          <w:shd w:val="clear" w:color="auto" w:fill="FFFFFF" w:themeFill="background1"/>
          <w:lang w:val="en-GB"/>
        </w:rPr>
        <w:t xml:space="preserve"> </w:t>
      </w:r>
      <w:r w:rsidRPr="00E15EC4" w:rsidR="004C53BC">
        <w:rPr>
          <w:rFonts w:ascii="Times New Roman" w:hAnsi="Times New Roman" w:cs="Times New Roman"/>
          <w:sz w:val="24"/>
          <w:szCs w:val="24"/>
          <w:shd w:val="clear" w:color="auto" w:fill="FFFFFF" w:themeFill="background1"/>
          <w:lang w:val="en-GB"/>
        </w:rPr>
        <w:t>of</w:t>
      </w:r>
      <w:r w:rsidRPr="00E15EC4" w:rsidR="00220E04">
        <w:rPr>
          <w:rFonts w:ascii="Times New Roman" w:hAnsi="Times New Roman" w:cs="Times New Roman"/>
          <w:sz w:val="24"/>
          <w:szCs w:val="24"/>
          <w:shd w:val="clear" w:color="auto" w:fill="FFFFFF" w:themeFill="background1"/>
          <w:lang w:val="en-GB"/>
        </w:rPr>
        <w:t xml:space="preserve"> </w:t>
      </w:r>
      <w:r w:rsidRPr="00E15EC4" w:rsidR="004D3EA6">
        <w:rPr>
          <w:rFonts w:ascii="Times New Roman" w:hAnsi="Times New Roman" w:cs="Times New Roman"/>
          <w:sz w:val="24"/>
          <w:szCs w:val="24"/>
          <w:shd w:val="clear" w:color="auto" w:fill="FFFFFF" w:themeFill="background1"/>
          <w:lang w:val="en-GB"/>
        </w:rPr>
        <w:t>defaulting on their debts or</w:t>
      </w:r>
      <w:r w:rsidRPr="00E15EC4" w:rsidR="00220E04">
        <w:rPr>
          <w:rFonts w:ascii="Times New Roman" w:hAnsi="Times New Roman" w:cs="Times New Roman"/>
          <w:sz w:val="24"/>
          <w:szCs w:val="24"/>
          <w:shd w:val="clear" w:color="auto" w:fill="FFFFFF" w:themeFill="background1"/>
          <w:lang w:val="en-GB"/>
        </w:rPr>
        <w:t xml:space="preserve"> </w:t>
      </w:r>
      <w:r w:rsidRPr="00E15EC4" w:rsidR="004D3EA6">
        <w:rPr>
          <w:rFonts w:ascii="Times New Roman" w:hAnsi="Times New Roman" w:cs="Times New Roman"/>
          <w:sz w:val="24"/>
          <w:szCs w:val="24"/>
          <w:shd w:val="clear" w:color="auto" w:fill="FFFFFF" w:themeFill="background1"/>
          <w:lang w:val="en-GB"/>
        </w:rPr>
        <w:t xml:space="preserve">even </w:t>
      </w:r>
      <w:r w:rsidRPr="00E15EC4" w:rsidR="00220E04">
        <w:rPr>
          <w:rFonts w:ascii="Times New Roman" w:hAnsi="Times New Roman" w:cs="Times New Roman"/>
          <w:sz w:val="24"/>
          <w:szCs w:val="24"/>
          <w:shd w:val="clear" w:color="auto" w:fill="FFFFFF" w:themeFill="background1"/>
          <w:lang w:val="en-GB"/>
        </w:rPr>
        <w:t>leav</w:t>
      </w:r>
      <w:r w:rsidRPr="00E15EC4" w:rsidR="004C53BC">
        <w:rPr>
          <w:rFonts w:ascii="Times New Roman" w:hAnsi="Times New Roman" w:cs="Times New Roman"/>
          <w:sz w:val="24"/>
          <w:szCs w:val="24"/>
          <w:shd w:val="clear" w:color="auto" w:fill="FFFFFF" w:themeFill="background1"/>
          <w:lang w:val="en-GB"/>
        </w:rPr>
        <w:t>ing</w:t>
      </w:r>
      <w:r w:rsidRPr="00E15EC4" w:rsidR="00220E04">
        <w:rPr>
          <w:rFonts w:ascii="Times New Roman" w:hAnsi="Times New Roman" w:cs="Times New Roman"/>
          <w:sz w:val="24"/>
          <w:szCs w:val="24"/>
          <w:shd w:val="clear" w:color="auto" w:fill="FFFFFF" w:themeFill="background1"/>
          <w:lang w:val="en-GB"/>
        </w:rPr>
        <w:t xml:space="preserve"> the EU. National parliaments and governments remain formally in charge</w:t>
      </w:r>
      <w:r w:rsidRPr="00E15EC4" w:rsidR="00BF706C">
        <w:rPr>
          <w:rFonts w:ascii="Times New Roman" w:hAnsi="Times New Roman" w:cs="Times New Roman"/>
          <w:sz w:val="24"/>
          <w:szCs w:val="24"/>
          <w:shd w:val="clear" w:color="auto" w:fill="FFFFFF" w:themeFill="background1"/>
          <w:lang w:val="en-GB"/>
        </w:rPr>
        <w:t>, and national administrations and courts implement and apply their decisions.</w:t>
      </w:r>
      <w:r w:rsidRPr="00E15EC4" w:rsidR="00220E04">
        <w:rPr>
          <w:rFonts w:ascii="Times New Roman" w:hAnsi="Times New Roman" w:cs="Times New Roman"/>
          <w:sz w:val="24"/>
          <w:szCs w:val="24"/>
          <w:shd w:val="clear" w:color="auto" w:fill="FFFFFF" w:themeFill="background1"/>
          <w:lang w:val="en-GB"/>
        </w:rPr>
        <w:t xml:space="preserve"> National elites still occupy the offices of state. </w:t>
      </w:r>
      <w:r w:rsidRPr="00E15EC4" w:rsidR="004C53BC">
        <w:rPr>
          <w:rFonts w:ascii="Times New Roman" w:hAnsi="Times New Roman" w:cs="Times New Roman"/>
          <w:sz w:val="24"/>
          <w:szCs w:val="24"/>
          <w:shd w:val="clear" w:color="auto" w:fill="FFFFFF" w:themeFill="background1"/>
          <w:lang w:val="en-GB"/>
        </w:rPr>
        <w:t>Yet the ability of nation states</w:t>
      </w:r>
      <w:r w:rsidRPr="00E15EC4" w:rsidR="00220E04">
        <w:rPr>
          <w:rFonts w:ascii="Times New Roman" w:hAnsi="Times New Roman" w:cs="Times New Roman"/>
          <w:sz w:val="24"/>
          <w:szCs w:val="24"/>
          <w:shd w:val="clear" w:color="auto" w:fill="FFFFFF" w:themeFill="background1"/>
          <w:lang w:val="en-GB"/>
        </w:rPr>
        <w:t xml:space="preserve"> to respond to domestic mass politics has been reduced to close to zero because of the demands of the deep economic integration. </w:t>
      </w:r>
    </w:p>
    <w:p w:rsidRPr="00B32927" w:rsidR="00650864" w:rsidP="0071184C" w:rsidRDefault="00650864" w14:paraId="77017D79" w14:textId="25936BE4">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It is also important to consider the institutional pattern that has emerged.</w:t>
      </w:r>
      <w:r w:rsidRPr="00B32927" w:rsidR="00DB1AC6">
        <w:rPr>
          <w:rStyle w:val="FootnoteReference"/>
          <w:rFonts w:ascii="Times New Roman" w:hAnsi="Times New Roman" w:cs="Times New Roman"/>
          <w:sz w:val="24"/>
          <w:szCs w:val="24"/>
          <w:lang w:val="en-GB"/>
        </w:rPr>
        <w:footnoteReference w:id="54"/>
      </w:r>
      <w:r w:rsidRPr="00B32927">
        <w:rPr>
          <w:rFonts w:ascii="Times New Roman" w:hAnsi="Times New Roman" w:cs="Times New Roman"/>
          <w:sz w:val="24"/>
          <w:szCs w:val="24"/>
          <w:lang w:val="en-GB"/>
        </w:rPr>
        <w:t xml:space="preserve"> This has two aspects. One the one hand, there is </w:t>
      </w:r>
      <w:r w:rsidRPr="00B32927" w:rsidR="003230C4">
        <w:rPr>
          <w:rFonts w:ascii="Times New Roman" w:hAnsi="Times New Roman" w:cs="Times New Roman"/>
          <w:sz w:val="24"/>
          <w:szCs w:val="24"/>
          <w:lang w:val="en-GB"/>
        </w:rPr>
        <w:t xml:space="preserve">a </w:t>
      </w:r>
      <w:r w:rsidRPr="00B32927">
        <w:rPr>
          <w:rFonts w:ascii="Times New Roman" w:hAnsi="Times New Roman" w:cs="Times New Roman"/>
          <w:sz w:val="24"/>
          <w:szCs w:val="24"/>
          <w:lang w:val="en-GB"/>
        </w:rPr>
        <w:t xml:space="preserve">new </w:t>
      </w:r>
      <w:r w:rsidRPr="00B32927" w:rsidR="003230C4">
        <w:rPr>
          <w:rFonts w:ascii="Times New Roman" w:hAnsi="Times New Roman" w:cs="Times New Roman"/>
          <w:sz w:val="24"/>
          <w:szCs w:val="24"/>
          <w:lang w:val="en-GB"/>
        </w:rPr>
        <w:t xml:space="preserve">blend of </w:t>
      </w:r>
      <w:r w:rsidRPr="00B32927">
        <w:rPr>
          <w:rFonts w:ascii="Times New Roman" w:hAnsi="Times New Roman" w:cs="Times New Roman"/>
          <w:sz w:val="24"/>
          <w:szCs w:val="24"/>
          <w:lang w:val="en-GB"/>
        </w:rPr>
        <w:t xml:space="preserve">intergovernmentalism where the Member States, in particular their prime ministers and finance ministers, have emerged as key decision makers. On the other hand, those EU institutions </w:t>
      </w:r>
      <w:r w:rsidRPr="00B32927" w:rsidR="00CE6039">
        <w:rPr>
          <w:rFonts w:ascii="Times New Roman" w:hAnsi="Times New Roman" w:cs="Times New Roman"/>
          <w:sz w:val="24"/>
          <w:szCs w:val="24"/>
          <w:lang w:val="en-GB"/>
        </w:rPr>
        <w:t>that lack</w:t>
      </w:r>
      <w:r w:rsidRPr="00B32927">
        <w:rPr>
          <w:rFonts w:ascii="Times New Roman" w:hAnsi="Times New Roman" w:cs="Times New Roman"/>
          <w:sz w:val="24"/>
          <w:szCs w:val="24"/>
          <w:lang w:val="en-GB"/>
        </w:rPr>
        <w:t xml:space="preserve"> a firm democratic pedigree, </w:t>
      </w:r>
      <w:r w:rsidRPr="00B32927" w:rsidR="00CE6039">
        <w:rPr>
          <w:rFonts w:ascii="Times New Roman" w:hAnsi="Times New Roman" w:cs="Times New Roman"/>
          <w:sz w:val="24"/>
          <w:szCs w:val="24"/>
          <w:lang w:val="en-GB"/>
        </w:rPr>
        <w:t xml:space="preserve">namely </w:t>
      </w:r>
      <w:r w:rsidRPr="00B32927">
        <w:rPr>
          <w:rFonts w:ascii="Times New Roman" w:hAnsi="Times New Roman" w:cs="Times New Roman"/>
          <w:sz w:val="24"/>
          <w:szCs w:val="24"/>
          <w:lang w:val="en-GB"/>
        </w:rPr>
        <w:t xml:space="preserve">the </w:t>
      </w:r>
      <w:r w:rsidRPr="00B32927" w:rsidR="009D07EC">
        <w:rPr>
          <w:rFonts w:ascii="Times New Roman" w:hAnsi="Times New Roman" w:cs="Times New Roman"/>
          <w:sz w:val="24"/>
          <w:szCs w:val="24"/>
          <w:lang w:val="en-GB"/>
        </w:rPr>
        <w:t>Commission</w:t>
      </w:r>
      <w:r w:rsidRPr="00B32927">
        <w:rPr>
          <w:rFonts w:ascii="Times New Roman" w:hAnsi="Times New Roman" w:cs="Times New Roman"/>
          <w:sz w:val="24"/>
          <w:szCs w:val="24"/>
          <w:lang w:val="en-GB"/>
        </w:rPr>
        <w:t xml:space="preserve"> and the European Central Bank</w:t>
      </w:r>
      <w:r w:rsidRPr="00B32927" w:rsidR="00CE6039">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have </w:t>
      </w:r>
      <w:r w:rsidRPr="00B32927" w:rsidR="0046230B">
        <w:rPr>
          <w:rFonts w:ascii="Times New Roman" w:hAnsi="Times New Roman" w:cs="Times New Roman"/>
          <w:sz w:val="24"/>
          <w:szCs w:val="24"/>
          <w:lang w:val="en-GB"/>
        </w:rPr>
        <w:t xml:space="preserve">seen their powers </w:t>
      </w:r>
      <w:r w:rsidRPr="00B32927" w:rsidR="0046230B">
        <w:rPr>
          <w:rFonts w:ascii="Times New Roman" w:hAnsi="Times New Roman" w:cs="Times New Roman"/>
          <w:sz w:val="24"/>
          <w:szCs w:val="24"/>
          <w:lang w:val="en-GB"/>
        </w:rPr>
        <w:lastRenderedPageBreak/>
        <w:t xml:space="preserve">strengthened. </w:t>
      </w:r>
      <w:r w:rsidRPr="00B32927">
        <w:rPr>
          <w:rFonts w:ascii="Times New Roman" w:hAnsi="Times New Roman" w:cs="Times New Roman"/>
          <w:sz w:val="24"/>
          <w:szCs w:val="24"/>
          <w:lang w:val="en-GB"/>
        </w:rPr>
        <w:t>Perhaps the</w:t>
      </w:r>
      <w:r w:rsidRPr="00B32927" w:rsidR="00CE6039">
        <w:rPr>
          <w:rFonts w:ascii="Times New Roman" w:hAnsi="Times New Roman" w:cs="Times New Roman"/>
          <w:sz w:val="24"/>
          <w:szCs w:val="24"/>
          <w:lang w:val="en-GB"/>
        </w:rPr>
        <w:t xml:space="preserve"> biggest loser is</w:t>
      </w:r>
      <w:r w:rsidRPr="00B32927" w:rsidR="00BA03DA">
        <w:rPr>
          <w:rFonts w:ascii="Times New Roman" w:hAnsi="Times New Roman" w:cs="Times New Roman"/>
          <w:sz w:val="24"/>
          <w:szCs w:val="24"/>
          <w:lang w:val="en-GB"/>
        </w:rPr>
        <w:t xml:space="preserve"> the European P</w:t>
      </w:r>
      <w:r w:rsidRPr="00B32927">
        <w:rPr>
          <w:rFonts w:ascii="Times New Roman" w:hAnsi="Times New Roman" w:cs="Times New Roman"/>
          <w:sz w:val="24"/>
          <w:szCs w:val="24"/>
          <w:lang w:val="en-GB"/>
        </w:rPr>
        <w:t>arliament</w:t>
      </w:r>
      <w:r w:rsidRPr="00B32927" w:rsidR="00CE6039">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which has neither had a </w:t>
      </w:r>
      <w:r w:rsidRPr="00B32927" w:rsidR="005016D2">
        <w:rPr>
          <w:rFonts w:ascii="Times New Roman" w:hAnsi="Times New Roman" w:cs="Times New Roman"/>
          <w:sz w:val="24"/>
          <w:szCs w:val="24"/>
          <w:lang w:val="en-GB"/>
        </w:rPr>
        <w:t>strong</w:t>
      </w:r>
      <w:r w:rsidRPr="00B32927">
        <w:rPr>
          <w:rFonts w:ascii="Times New Roman" w:hAnsi="Times New Roman" w:cs="Times New Roman"/>
          <w:sz w:val="24"/>
          <w:szCs w:val="24"/>
          <w:lang w:val="en-GB"/>
        </w:rPr>
        <w:t xml:space="preserve"> role as a decision maker nor in </w:t>
      </w:r>
      <w:r w:rsidRPr="00B32927" w:rsidR="00BA03DA">
        <w:rPr>
          <w:rFonts w:ascii="Times New Roman" w:hAnsi="Times New Roman" w:cs="Times New Roman"/>
          <w:sz w:val="24"/>
          <w:szCs w:val="24"/>
          <w:lang w:val="en-GB"/>
        </w:rPr>
        <w:t xml:space="preserve">the </w:t>
      </w:r>
      <w:r w:rsidRPr="00B32927">
        <w:rPr>
          <w:rFonts w:ascii="Times New Roman" w:hAnsi="Times New Roman" w:cs="Times New Roman"/>
          <w:sz w:val="24"/>
          <w:szCs w:val="24"/>
          <w:lang w:val="en-GB"/>
        </w:rPr>
        <w:t>implementation and enforcement.</w:t>
      </w:r>
      <w:r w:rsidRPr="00B32927" w:rsidR="006B32D4">
        <w:rPr>
          <w:rStyle w:val="FootnoteReference"/>
          <w:rFonts w:ascii="Times New Roman" w:hAnsi="Times New Roman" w:cs="Times New Roman"/>
          <w:sz w:val="24"/>
          <w:szCs w:val="24"/>
          <w:lang w:val="en-GB"/>
        </w:rPr>
        <w:footnoteReference w:id="55"/>
      </w:r>
    </w:p>
    <w:p w:rsidRPr="00B32927" w:rsidR="00650864" w:rsidP="0071184C" w:rsidRDefault="00650864" w14:paraId="77017D7A" w14:textId="384BE7C9">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The new intergovernmentalism refers to a pattern where the key decisions are taken by national leaders or national finance ministers. This may take place in the European Council, where all national leaders are represented, or in Euro Summits, where only the heads</w:t>
      </w:r>
      <w:r w:rsidRPr="00B32927" w:rsidR="00BA03DA">
        <w:rPr>
          <w:rFonts w:ascii="Times New Roman" w:hAnsi="Times New Roman" w:cs="Times New Roman"/>
          <w:sz w:val="24"/>
          <w:szCs w:val="24"/>
          <w:lang w:val="en-GB"/>
        </w:rPr>
        <w:t xml:space="preserve"> of state or government of the </w:t>
      </w:r>
      <w:r w:rsidRPr="00B32927" w:rsidR="00E517A0">
        <w:rPr>
          <w:rFonts w:ascii="Times New Roman" w:hAnsi="Times New Roman" w:cs="Times New Roman"/>
          <w:sz w:val="24"/>
          <w:szCs w:val="24"/>
          <w:lang w:val="en-GB"/>
        </w:rPr>
        <w:t>Eurozone</w:t>
      </w:r>
      <w:r w:rsidRPr="00B32927">
        <w:rPr>
          <w:rFonts w:ascii="Times New Roman" w:hAnsi="Times New Roman" w:cs="Times New Roman"/>
          <w:sz w:val="24"/>
          <w:szCs w:val="24"/>
          <w:lang w:val="en-GB"/>
        </w:rPr>
        <w:t xml:space="preserve"> countries meet. In addition, the meetings of finance ministers either in the Council of Ministers or in the </w:t>
      </w:r>
      <w:proofErr w:type="spellStart"/>
      <w:r w:rsidRPr="00B32927" w:rsidR="00A64183">
        <w:rPr>
          <w:rFonts w:ascii="Times New Roman" w:hAnsi="Times New Roman" w:cs="Times New Roman"/>
          <w:sz w:val="24"/>
          <w:szCs w:val="24"/>
          <w:lang w:val="en-GB"/>
        </w:rPr>
        <w:t>eurogroup</w:t>
      </w:r>
      <w:proofErr w:type="spellEnd"/>
      <w:r w:rsidRPr="00B32927" w:rsidR="00A64183">
        <w:rPr>
          <w:rFonts w:ascii="Times New Roman" w:hAnsi="Times New Roman" w:cs="Times New Roman"/>
          <w:sz w:val="24"/>
          <w:szCs w:val="24"/>
          <w:lang w:val="en-GB"/>
        </w:rPr>
        <w:t xml:space="preserve"> have been influential. </w:t>
      </w:r>
      <w:r w:rsidRPr="00B32927" w:rsidR="008010C6">
        <w:rPr>
          <w:rFonts w:ascii="Times New Roman" w:hAnsi="Times New Roman" w:cs="Times New Roman"/>
          <w:sz w:val="24"/>
          <w:szCs w:val="24"/>
          <w:lang w:val="en-GB"/>
        </w:rPr>
        <w:t xml:space="preserve">Consequently, the </w:t>
      </w:r>
      <w:r w:rsidR="00276FCC">
        <w:rPr>
          <w:rFonts w:ascii="Times New Roman" w:hAnsi="Times New Roman" w:cs="Times New Roman"/>
          <w:sz w:val="24"/>
          <w:szCs w:val="24"/>
          <w:lang w:val="en-GB"/>
        </w:rPr>
        <w:t>‘</w:t>
      </w:r>
      <w:r w:rsidRPr="00B32927" w:rsidR="00A64183">
        <w:rPr>
          <w:rFonts w:ascii="Times New Roman" w:hAnsi="Times New Roman" w:cs="Times New Roman"/>
          <w:sz w:val="24"/>
          <w:szCs w:val="24"/>
          <w:lang w:val="en-GB"/>
        </w:rPr>
        <w:t>motor</w:t>
      </w:r>
      <w:r w:rsidR="00276FCC">
        <w:rPr>
          <w:rFonts w:ascii="Times New Roman" w:hAnsi="Times New Roman" w:cs="Times New Roman"/>
          <w:sz w:val="24"/>
          <w:szCs w:val="24"/>
          <w:lang w:val="en-GB"/>
        </w:rPr>
        <w:t>’</w:t>
      </w:r>
      <w:r w:rsidRPr="00B32927" w:rsidR="00A64183">
        <w:rPr>
          <w:rFonts w:ascii="Times New Roman" w:hAnsi="Times New Roman" w:cs="Times New Roman"/>
          <w:sz w:val="24"/>
          <w:szCs w:val="24"/>
          <w:lang w:val="en-GB"/>
        </w:rPr>
        <w:t xml:space="preserve"> of integration has not been the Commission but a collective of national leaders.</w:t>
      </w:r>
      <w:r w:rsidRPr="00B32927" w:rsidR="005016D2">
        <w:rPr>
          <w:rStyle w:val="FootnoteReference"/>
          <w:rFonts w:ascii="Times New Roman" w:hAnsi="Times New Roman" w:cs="Times New Roman"/>
          <w:sz w:val="24"/>
          <w:szCs w:val="24"/>
          <w:lang w:val="en-GB"/>
        </w:rPr>
        <w:footnoteReference w:id="56"/>
      </w:r>
    </w:p>
    <w:p w:rsidRPr="00B32927" w:rsidR="00A64183" w:rsidP="0071184C" w:rsidRDefault="00A64183" w14:paraId="77017D7B" w14:textId="6B7D6199">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The new intergovernmentalism has been strengthened by the increased resort to international treaties as legal instrum</w:t>
      </w:r>
      <w:r w:rsidRPr="00B32927" w:rsidR="00BA03DA">
        <w:rPr>
          <w:rFonts w:ascii="Times New Roman" w:hAnsi="Times New Roman" w:cs="Times New Roman"/>
          <w:sz w:val="24"/>
          <w:szCs w:val="24"/>
          <w:lang w:val="en-GB"/>
        </w:rPr>
        <w:t>ents. The Treaty on Stability, C</w:t>
      </w:r>
      <w:r w:rsidRPr="00B32927">
        <w:rPr>
          <w:rFonts w:ascii="Times New Roman" w:hAnsi="Times New Roman" w:cs="Times New Roman"/>
          <w:sz w:val="24"/>
          <w:szCs w:val="24"/>
          <w:lang w:val="en-GB"/>
        </w:rPr>
        <w:t>oordination and Governance has already been</w:t>
      </w:r>
      <w:r w:rsidRPr="00B32927" w:rsidR="00BA03DA">
        <w:rPr>
          <w:rFonts w:ascii="Times New Roman" w:hAnsi="Times New Roman" w:cs="Times New Roman"/>
          <w:sz w:val="24"/>
          <w:szCs w:val="24"/>
          <w:lang w:val="en-GB"/>
        </w:rPr>
        <w:t xml:space="preserve"> mentioned</w:t>
      </w:r>
      <w:r w:rsidRPr="00B32927" w:rsidR="008010C6">
        <w:rPr>
          <w:rFonts w:ascii="Times New Roman" w:hAnsi="Times New Roman" w:cs="Times New Roman"/>
          <w:sz w:val="24"/>
          <w:szCs w:val="24"/>
          <w:lang w:val="en-GB"/>
        </w:rPr>
        <w:t xml:space="preserve">. But we should also take into account </w:t>
      </w:r>
      <w:r w:rsidRPr="00B32927" w:rsidR="00BA03DA">
        <w:rPr>
          <w:rFonts w:ascii="Times New Roman" w:hAnsi="Times New Roman" w:cs="Times New Roman"/>
          <w:sz w:val="24"/>
          <w:szCs w:val="24"/>
          <w:lang w:val="en-GB"/>
        </w:rPr>
        <w:t>the Treaty E</w:t>
      </w:r>
      <w:r w:rsidRPr="00B32927">
        <w:rPr>
          <w:rFonts w:ascii="Times New Roman" w:hAnsi="Times New Roman" w:cs="Times New Roman"/>
          <w:sz w:val="24"/>
          <w:szCs w:val="24"/>
          <w:lang w:val="en-GB"/>
        </w:rPr>
        <w:t>stablishing the European Stability Mechanism</w:t>
      </w:r>
      <w:r w:rsidRPr="00B32927" w:rsidR="008010C6">
        <w:rPr>
          <w:rFonts w:ascii="Times New Roman" w:hAnsi="Times New Roman" w:cs="Times New Roman"/>
          <w:sz w:val="24"/>
          <w:szCs w:val="24"/>
          <w:lang w:val="en-GB"/>
        </w:rPr>
        <w:t xml:space="preserve"> as well as </w:t>
      </w:r>
      <w:r w:rsidRPr="00B32927" w:rsidR="00BA03DA">
        <w:rPr>
          <w:rFonts w:ascii="Times New Roman" w:hAnsi="Times New Roman" w:cs="Times New Roman"/>
          <w:sz w:val="24"/>
          <w:szCs w:val="24"/>
          <w:lang w:val="en-GB"/>
        </w:rPr>
        <w:t xml:space="preserve">the Agreement on the Transfer and the Mutualisation of Contributions to the Single Resolution Fund. </w:t>
      </w:r>
      <w:r w:rsidRPr="00B32927">
        <w:rPr>
          <w:rFonts w:ascii="Times New Roman" w:hAnsi="Times New Roman" w:cs="Times New Roman"/>
          <w:sz w:val="24"/>
          <w:szCs w:val="24"/>
          <w:lang w:val="en-GB"/>
        </w:rPr>
        <w:t xml:space="preserve"> </w:t>
      </w:r>
      <w:r w:rsidRPr="00B32927" w:rsidR="00BA03DA">
        <w:rPr>
          <w:rFonts w:ascii="Times New Roman" w:hAnsi="Times New Roman" w:cs="Times New Roman"/>
          <w:sz w:val="24"/>
          <w:szCs w:val="24"/>
          <w:lang w:val="en-GB"/>
        </w:rPr>
        <w:t>T</w:t>
      </w:r>
      <w:r w:rsidRPr="00B32927">
        <w:rPr>
          <w:rFonts w:ascii="Times New Roman" w:hAnsi="Times New Roman" w:cs="Times New Roman"/>
          <w:sz w:val="24"/>
          <w:szCs w:val="24"/>
          <w:lang w:val="en-GB"/>
        </w:rPr>
        <w:t xml:space="preserve">he use of international </w:t>
      </w:r>
      <w:r w:rsidRPr="00B32927" w:rsidR="00BA03DA">
        <w:rPr>
          <w:rFonts w:ascii="Times New Roman" w:hAnsi="Times New Roman" w:cs="Times New Roman"/>
          <w:sz w:val="24"/>
          <w:szCs w:val="24"/>
          <w:lang w:val="en-GB"/>
        </w:rPr>
        <w:t>agreements</w:t>
      </w:r>
      <w:r w:rsidRPr="00B32927">
        <w:rPr>
          <w:rFonts w:ascii="Times New Roman" w:hAnsi="Times New Roman" w:cs="Times New Roman"/>
          <w:sz w:val="24"/>
          <w:szCs w:val="24"/>
          <w:lang w:val="en-GB"/>
        </w:rPr>
        <w:t xml:space="preserve"> </w:t>
      </w:r>
      <w:r w:rsidRPr="00B32927" w:rsidR="0097373B">
        <w:rPr>
          <w:rFonts w:ascii="Times New Roman" w:hAnsi="Times New Roman" w:cs="Times New Roman"/>
          <w:sz w:val="24"/>
          <w:szCs w:val="24"/>
          <w:lang w:val="en-GB"/>
        </w:rPr>
        <w:t xml:space="preserve">keeps </w:t>
      </w:r>
      <w:r w:rsidRPr="00B32927">
        <w:rPr>
          <w:rFonts w:ascii="Times New Roman" w:hAnsi="Times New Roman" w:cs="Times New Roman"/>
          <w:sz w:val="24"/>
          <w:szCs w:val="24"/>
          <w:lang w:val="en-GB"/>
        </w:rPr>
        <w:t>control</w:t>
      </w:r>
      <w:r w:rsidRPr="00B32927" w:rsidR="0097373B">
        <w:rPr>
          <w:rFonts w:ascii="Times New Roman" w:hAnsi="Times New Roman" w:cs="Times New Roman"/>
          <w:sz w:val="24"/>
          <w:szCs w:val="24"/>
          <w:lang w:val="en-GB"/>
        </w:rPr>
        <w:t xml:space="preserve"> firmly </w:t>
      </w:r>
      <w:r w:rsidRPr="00B32927">
        <w:rPr>
          <w:rFonts w:ascii="Times New Roman" w:hAnsi="Times New Roman" w:cs="Times New Roman"/>
          <w:sz w:val="24"/>
          <w:szCs w:val="24"/>
          <w:lang w:val="en-GB"/>
        </w:rPr>
        <w:t xml:space="preserve">in the hands of national executives and </w:t>
      </w:r>
      <w:r w:rsidR="00276FCC">
        <w:rPr>
          <w:rFonts w:ascii="Times New Roman" w:hAnsi="Times New Roman" w:cs="Times New Roman"/>
          <w:sz w:val="24"/>
          <w:szCs w:val="24"/>
          <w:lang w:val="en-GB"/>
        </w:rPr>
        <w:t>side</w:t>
      </w:r>
      <w:r w:rsidRPr="00B32927" w:rsidR="00276FCC">
        <w:rPr>
          <w:rFonts w:ascii="Times New Roman" w:hAnsi="Times New Roman" w:cs="Times New Roman"/>
          <w:sz w:val="24"/>
          <w:szCs w:val="24"/>
          <w:lang w:val="en-GB"/>
        </w:rPr>
        <w:t>-lines</w:t>
      </w:r>
      <w:r w:rsidRPr="00B32927">
        <w:rPr>
          <w:rFonts w:ascii="Times New Roman" w:hAnsi="Times New Roman" w:cs="Times New Roman"/>
          <w:sz w:val="24"/>
          <w:szCs w:val="24"/>
          <w:lang w:val="en-GB"/>
        </w:rPr>
        <w:t xml:space="preserve"> European institutions and legal doctrines.</w:t>
      </w:r>
    </w:p>
    <w:p w:rsidRPr="00B32927" w:rsidR="00A64183" w:rsidP="0071184C" w:rsidRDefault="00A64183" w14:paraId="77017D7C" w14:textId="1D3B6365">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At the same time </w:t>
      </w:r>
      <w:r w:rsidRPr="00B32927" w:rsidR="0097373B">
        <w:rPr>
          <w:rFonts w:ascii="Times New Roman" w:hAnsi="Times New Roman" w:cs="Times New Roman"/>
          <w:sz w:val="24"/>
          <w:szCs w:val="24"/>
          <w:lang w:val="en-GB"/>
        </w:rPr>
        <w:t xml:space="preserve">that </w:t>
      </w:r>
      <w:r w:rsidRPr="00B32927">
        <w:rPr>
          <w:rFonts w:ascii="Times New Roman" w:hAnsi="Times New Roman" w:cs="Times New Roman"/>
          <w:sz w:val="24"/>
          <w:szCs w:val="24"/>
          <w:lang w:val="en-GB"/>
        </w:rPr>
        <w:t>the new intergovernmentalism</w:t>
      </w:r>
      <w:r w:rsidRPr="00B32927" w:rsidR="0097373B">
        <w:rPr>
          <w:rFonts w:ascii="Times New Roman" w:hAnsi="Times New Roman" w:cs="Times New Roman"/>
          <w:sz w:val="24"/>
          <w:szCs w:val="24"/>
          <w:lang w:val="en-GB"/>
        </w:rPr>
        <w:t xml:space="preserve"> took shape</w:t>
      </w:r>
      <w:r w:rsidRPr="00B32927">
        <w:rPr>
          <w:rFonts w:ascii="Times New Roman" w:hAnsi="Times New Roman" w:cs="Times New Roman"/>
          <w:sz w:val="24"/>
          <w:szCs w:val="24"/>
          <w:lang w:val="en-GB"/>
        </w:rPr>
        <w:t xml:space="preserve">, </w:t>
      </w:r>
      <w:r w:rsidRPr="00B32927" w:rsidR="00221E8E">
        <w:rPr>
          <w:rFonts w:ascii="Times New Roman" w:hAnsi="Times New Roman" w:cs="Times New Roman"/>
          <w:sz w:val="24"/>
          <w:szCs w:val="24"/>
          <w:lang w:val="en-GB"/>
        </w:rPr>
        <w:t>the most ‘federal’ and technocratic institutions of the EU,</w:t>
      </w:r>
      <w:r w:rsidRPr="00B32927" w:rsidR="002A6254">
        <w:rPr>
          <w:rStyle w:val="FootnoteReference"/>
          <w:rFonts w:ascii="Times New Roman" w:hAnsi="Times New Roman" w:cs="Times New Roman"/>
          <w:sz w:val="24"/>
          <w:szCs w:val="24"/>
          <w:lang w:val="en-GB"/>
        </w:rPr>
        <w:t xml:space="preserve"> </w:t>
      </w:r>
      <w:r w:rsidRPr="00B32927" w:rsidR="002A6254">
        <w:rPr>
          <w:rStyle w:val="FootnoteReference"/>
          <w:rFonts w:ascii="Times New Roman" w:hAnsi="Times New Roman" w:cs="Times New Roman"/>
          <w:sz w:val="24"/>
          <w:szCs w:val="24"/>
          <w:lang w:val="en-GB"/>
        </w:rPr>
        <w:footnoteReference w:id="57"/>
      </w:r>
      <w:r w:rsidRPr="00B32927" w:rsidR="002A6254">
        <w:rPr>
          <w:rFonts w:ascii="Times New Roman" w:hAnsi="Times New Roman" w:cs="Times New Roman"/>
          <w:sz w:val="24"/>
          <w:szCs w:val="24"/>
          <w:lang w:val="en-GB"/>
        </w:rPr>
        <w:t xml:space="preserve"> </w:t>
      </w:r>
      <w:r w:rsidRPr="00B32927" w:rsidR="00221E8E">
        <w:rPr>
          <w:rFonts w:ascii="Times New Roman" w:hAnsi="Times New Roman" w:cs="Times New Roman"/>
          <w:sz w:val="24"/>
          <w:szCs w:val="24"/>
          <w:lang w:val="en-GB"/>
        </w:rPr>
        <w:t xml:space="preserve"> namely the European Commission and the European Central Bank</w:t>
      </w:r>
      <w:r w:rsidRPr="00B32927" w:rsidR="0097373B">
        <w:rPr>
          <w:rFonts w:ascii="Times New Roman" w:hAnsi="Times New Roman" w:cs="Times New Roman"/>
          <w:sz w:val="24"/>
          <w:szCs w:val="24"/>
          <w:lang w:val="en-GB"/>
        </w:rPr>
        <w:t>, have also got new powers or have seen their old ones strengthened</w:t>
      </w:r>
      <w:r w:rsidRPr="00B32927" w:rsidR="00221E8E">
        <w:rPr>
          <w:rFonts w:ascii="Times New Roman" w:hAnsi="Times New Roman" w:cs="Times New Roman"/>
          <w:sz w:val="24"/>
          <w:szCs w:val="24"/>
          <w:lang w:val="en-GB"/>
        </w:rPr>
        <w:t xml:space="preserve">. The Commission has been given new tasks and powers as the guardian of fiscal rectitude and budget discipline </w:t>
      </w:r>
      <w:r w:rsidRPr="00B32927" w:rsidR="00986CA2">
        <w:rPr>
          <w:rFonts w:ascii="Times New Roman" w:hAnsi="Times New Roman" w:cs="Times New Roman"/>
          <w:sz w:val="24"/>
          <w:szCs w:val="24"/>
          <w:lang w:val="en-GB"/>
        </w:rPr>
        <w:t>and as the umpire of macroeconomic balance</w:t>
      </w:r>
      <w:r w:rsidRPr="00B32927" w:rsidR="00221E8E">
        <w:rPr>
          <w:rFonts w:ascii="Times New Roman" w:hAnsi="Times New Roman" w:cs="Times New Roman"/>
          <w:sz w:val="24"/>
          <w:szCs w:val="24"/>
          <w:lang w:val="en-GB"/>
        </w:rPr>
        <w:t xml:space="preserve">. The European Central Bank has </w:t>
      </w:r>
      <w:r w:rsidRPr="00B32927" w:rsidR="00313758">
        <w:rPr>
          <w:rFonts w:ascii="Times New Roman" w:hAnsi="Times New Roman" w:cs="Times New Roman"/>
          <w:sz w:val="24"/>
          <w:szCs w:val="24"/>
          <w:lang w:val="en-GB"/>
        </w:rPr>
        <w:t xml:space="preserve">been widely regarded as </w:t>
      </w:r>
      <w:r w:rsidRPr="00B32927" w:rsidR="00221E8E">
        <w:rPr>
          <w:rFonts w:ascii="Times New Roman" w:hAnsi="Times New Roman" w:cs="Times New Roman"/>
          <w:sz w:val="24"/>
          <w:szCs w:val="24"/>
          <w:lang w:val="en-GB"/>
        </w:rPr>
        <w:t xml:space="preserve">the most effective of EU institutions </w:t>
      </w:r>
      <w:r w:rsidRPr="00B32927" w:rsidR="00313758">
        <w:rPr>
          <w:rFonts w:ascii="Times New Roman" w:hAnsi="Times New Roman" w:cs="Times New Roman"/>
          <w:sz w:val="24"/>
          <w:szCs w:val="24"/>
          <w:lang w:val="en-GB"/>
        </w:rPr>
        <w:t xml:space="preserve">as a result of its decisive intervention in the </w:t>
      </w:r>
      <w:r w:rsidRPr="00B32927" w:rsidR="00221E8E">
        <w:rPr>
          <w:rFonts w:ascii="Times New Roman" w:hAnsi="Times New Roman" w:cs="Times New Roman"/>
          <w:sz w:val="24"/>
          <w:szCs w:val="24"/>
          <w:lang w:val="en-GB"/>
        </w:rPr>
        <w:t xml:space="preserve">sovereign debt crisis </w:t>
      </w:r>
      <w:r w:rsidRPr="00B32927" w:rsidR="00313758">
        <w:rPr>
          <w:rFonts w:ascii="Times New Roman" w:hAnsi="Times New Roman" w:cs="Times New Roman"/>
          <w:sz w:val="24"/>
          <w:szCs w:val="24"/>
          <w:lang w:val="en-GB"/>
        </w:rPr>
        <w:t xml:space="preserve">through the announcement in 2012 of its </w:t>
      </w:r>
      <w:r w:rsidRPr="00B32927" w:rsidR="00564650">
        <w:rPr>
          <w:rFonts w:ascii="Times New Roman" w:hAnsi="Times New Roman" w:cs="Times New Roman"/>
          <w:sz w:val="24"/>
          <w:szCs w:val="24"/>
          <w:lang w:val="en-GB"/>
        </w:rPr>
        <w:t xml:space="preserve">resolve to buy sovereign debt in secondary markets in the amounts needed to </w:t>
      </w:r>
      <w:r w:rsidRPr="00B32927" w:rsidR="00C2390B">
        <w:rPr>
          <w:rFonts w:ascii="Times New Roman" w:hAnsi="Times New Roman" w:cs="Times New Roman"/>
          <w:sz w:val="24"/>
          <w:szCs w:val="24"/>
          <w:lang w:val="en-GB"/>
        </w:rPr>
        <w:t xml:space="preserve">deter bets on the collapse of the euro (the </w:t>
      </w:r>
      <w:r w:rsidRPr="00B32927" w:rsidR="00DE26FB">
        <w:rPr>
          <w:rFonts w:ascii="Times New Roman" w:hAnsi="Times New Roman" w:cs="Times New Roman"/>
          <w:sz w:val="24"/>
          <w:szCs w:val="24"/>
          <w:lang w:val="en-GB"/>
        </w:rPr>
        <w:t>so-called</w:t>
      </w:r>
      <w:r w:rsidRPr="00B32927" w:rsidR="00C2390B">
        <w:rPr>
          <w:rFonts w:ascii="Times New Roman" w:hAnsi="Times New Roman" w:cs="Times New Roman"/>
          <w:sz w:val="24"/>
          <w:szCs w:val="24"/>
          <w:lang w:val="en-GB"/>
        </w:rPr>
        <w:t xml:space="preserve"> </w:t>
      </w:r>
      <w:r w:rsidRPr="00B32927" w:rsidR="00221E8E">
        <w:rPr>
          <w:rFonts w:ascii="Times New Roman" w:hAnsi="Times New Roman" w:cs="Times New Roman"/>
          <w:sz w:val="24"/>
          <w:szCs w:val="24"/>
          <w:lang w:val="en-GB"/>
        </w:rPr>
        <w:t>outright monetary transactions</w:t>
      </w:r>
      <w:r w:rsidRPr="00B32927" w:rsidR="00C2390B">
        <w:rPr>
          <w:rFonts w:ascii="Times New Roman" w:hAnsi="Times New Roman" w:cs="Times New Roman"/>
          <w:sz w:val="24"/>
          <w:szCs w:val="24"/>
          <w:lang w:val="en-GB"/>
        </w:rPr>
        <w:t>)</w:t>
      </w:r>
      <w:r w:rsidRPr="00B32927" w:rsidR="00221E8E">
        <w:rPr>
          <w:rFonts w:ascii="Times New Roman" w:hAnsi="Times New Roman" w:cs="Times New Roman"/>
          <w:sz w:val="24"/>
          <w:szCs w:val="24"/>
          <w:lang w:val="en-GB"/>
        </w:rPr>
        <w:t>.</w:t>
      </w:r>
      <w:bookmarkStart w:name="_Ref406585440" w:id="14"/>
      <w:r w:rsidRPr="00B32927" w:rsidR="00AD3518">
        <w:rPr>
          <w:rStyle w:val="FootnoteReference"/>
          <w:rFonts w:ascii="Times New Roman" w:hAnsi="Times New Roman" w:cs="Times New Roman"/>
          <w:sz w:val="24"/>
          <w:szCs w:val="24"/>
          <w:lang w:val="en-GB"/>
        </w:rPr>
        <w:footnoteReference w:id="58"/>
      </w:r>
      <w:bookmarkEnd w:id="14"/>
      <w:r w:rsidRPr="00B32927" w:rsidR="00221E8E">
        <w:rPr>
          <w:rFonts w:ascii="Times New Roman" w:hAnsi="Times New Roman" w:cs="Times New Roman"/>
          <w:sz w:val="24"/>
          <w:szCs w:val="24"/>
          <w:lang w:val="en-GB"/>
        </w:rPr>
        <w:t xml:space="preserve"> </w:t>
      </w:r>
      <w:r w:rsidRPr="00B32927" w:rsidR="00C2390B">
        <w:rPr>
          <w:rFonts w:ascii="Times New Roman" w:hAnsi="Times New Roman" w:cs="Times New Roman"/>
          <w:sz w:val="24"/>
          <w:szCs w:val="24"/>
          <w:lang w:val="en-GB"/>
        </w:rPr>
        <w:t xml:space="preserve">The ECB has been formally </w:t>
      </w:r>
      <w:r w:rsidRPr="00B32927" w:rsidR="00C2390B">
        <w:rPr>
          <w:rFonts w:ascii="Times New Roman" w:hAnsi="Times New Roman" w:cs="Times New Roman"/>
          <w:sz w:val="24"/>
          <w:szCs w:val="24"/>
          <w:lang w:val="en-GB"/>
        </w:rPr>
        <w:lastRenderedPageBreak/>
        <w:t xml:space="preserve">assigned </w:t>
      </w:r>
      <w:r w:rsidRPr="00B32927" w:rsidR="00221E8E">
        <w:rPr>
          <w:rFonts w:ascii="Times New Roman" w:hAnsi="Times New Roman" w:cs="Times New Roman"/>
          <w:sz w:val="24"/>
          <w:szCs w:val="24"/>
          <w:lang w:val="en-GB"/>
        </w:rPr>
        <w:t>new tasks and powers, in particular in the field of banking s</w:t>
      </w:r>
      <w:r w:rsidRPr="00B32927" w:rsidR="00BA03DA">
        <w:rPr>
          <w:rFonts w:ascii="Times New Roman" w:hAnsi="Times New Roman" w:cs="Times New Roman"/>
          <w:sz w:val="24"/>
          <w:szCs w:val="24"/>
          <w:lang w:val="en-GB"/>
        </w:rPr>
        <w:t>upervision and bank resolution</w:t>
      </w:r>
      <w:r w:rsidR="00276FCC">
        <w:rPr>
          <w:rFonts w:ascii="Times New Roman" w:hAnsi="Times New Roman" w:cs="Times New Roman"/>
          <w:sz w:val="24"/>
          <w:szCs w:val="24"/>
          <w:lang w:val="en-GB"/>
        </w:rPr>
        <w:t>,</w:t>
      </w:r>
      <w:r w:rsidRPr="00B32927" w:rsidR="00C2390B">
        <w:rPr>
          <w:rFonts w:ascii="Times New Roman" w:hAnsi="Times New Roman" w:cs="Times New Roman"/>
          <w:sz w:val="24"/>
          <w:szCs w:val="24"/>
          <w:lang w:val="en-GB"/>
        </w:rPr>
        <w:t xml:space="preserve"> as well as recognised </w:t>
      </w:r>
      <w:r w:rsidRPr="00B32927" w:rsidR="00DE26FB">
        <w:rPr>
          <w:rFonts w:ascii="Times New Roman" w:hAnsi="Times New Roman" w:cs="Times New Roman"/>
          <w:sz w:val="24"/>
          <w:szCs w:val="24"/>
          <w:lang w:val="en-GB"/>
        </w:rPr>
        <w:t>considerable</w:t>
      </w:r>
      <w:r w:rsidRPr="00B32927" w:rsidR="00C2390B">
        <w:rPr>
          <w:rFonts w:ascii="Times New Roman" w:hAnsi="Times New Roman" w:cs="Times New Roman"/>
          <w:sz w:val="24"/>
          <w:szCs w:val="24"/>
          <w:lang w:val="en-GB"/>
        </w:rPr>
        <w:t xml:space="preserve"> latitude in the exercise of its already existing powers in the constitutional practice of the European Union.</w:t>
      </w:r>
    </w:p>
    <w:p w:rsidRPr="00B32927" w:rsidR="00EB0360" w:rsidP="0071184C" w:rsidRDefault="00221E8E" w14:paraId="77017D7D" w14:textId="535BBDD7">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At first sight the combination of </w:t>
      </w:r>
      <w:r w:rsidRPr="00B32927" w:rsidR="00F37E12">
        <w:rPr>
          <w:rFonts w:ascii="Times New Roman" w:hAnsi="Times New Roman" w:cs="Times New Roman"/>
          <w:sz w:val="24"/>
          <w:szCs w:val="24"/>
          <w:lang w:val="en-GB"/>
        </w:rPr>
        <w:t xml:space="preserve">the </w:t>
      </w:r>
      <w:r w:rsidRPr="00B32927">
        <w:rPr>
          <w:rFonts w:ascii="Times New Roman" w:hAnsi="Times New Roman" w:cs="Times New Roman"/>
          <w:sz w:val="24"/>
          <w:szCs w:val="24"/>
          <w:lang w:val="en-GB"/>
        </w:rPr>
        <w:t>new intergovernmentalism and the strengthening of the supranational institutions may appear puzzling. However, the pattern makes sense if viewed through the prism of the trilemma. The economic and monetary union has been strengthened and national sovereignty has been safeguarded at the same time. The loser has been mass politics</w:t>
      </w:r>
      <w:r w:rsidRPr="00B32927" w:rsidR="00EB0360">
        <w:rPr>
          <w:rFonts w:ascii="Times New Roman" w:hAnsi="Times New Roman" w:cs="Times New Roman"/>
          <w:sz w:val="24"/>
          <w:szCs w:val="24"/>
          <w:lang w:val="en-GB"/>
        </w:rPr>
        <w:t xml:space="preserve">. In particular, the European Parliament has been </w:t>
      </w:r>
      <w:r w:rsidRPr="00B32927" w:rsidR="00791720">
        <w:rPr>
          <w:rFonts w:ascii="Times New Roman" w:hAnsi="Times New Roman" w:cs="Times New Roman"/>
          <w:sz w:val="24"/>
          <w:szCs w:val="24"/>
          <w:lang w:val="en-GB"/>
        </w:rPr>
        <w:t>side-lined</w:t>
      </w:r>
      <w:r w:rsidRPr="00B32927" w:rsidR="00EB0360">
        <w:rPr>
          <w:rFonts w:ascii="Times New Roman" w:hAnsi="Times New Roman" w:cs="Times New Roman"/>
          <w:sz w:val="24"/>
          <w:szCs w:val="24"/>
          <w:lang w:val="en-GB"/>
        </w:rPr>
        <w:t xml:space="preserve"> in the institutional pattern.</w:t>
      </w:r>
      <w:r w:rsidRPr="00B32927" w:rsidR="004A20B8">
        <w:rPr>
          <w:rStyle w:val="FootnoteReference"/>
          <w:rFonts w:ascii="Times New Roman" w:hAnsi="Times New Roman" w:cs="Times New Roman"/>
          <w:sz w:val="24"/>
          <w:szCs w:val="24"/>
          <w:lang w:val="en-GB"/>
        </w:rPr>
        <w:footnoteReference w:id="59"/>
      </w:r>
    </w:p>
    <w:p w:rsidRPr="00B32927" w:rsidR="00221E8E" w:rsidP="0071184C" w:rsidRDefault="00361E9B" w14:paraId="77017D7E" w14:textId="6E02C004">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In sum, it seems that the</w:t>
      </w:r>
      <w:r w:rsidRPr="00B32927" w:rsidR="0035249F">
        <w:rPr>
          <w:rFonts w:ascii="Times New Roman" w:hAnsi="Times New Roman" w:cs="Times New Roman"/>
          <w:sz w:val="24"/>
          <w:szCs w:val="24"/>
        </w:rPr>
        <w:t xml:space="preserve"> </w:t>
      </w:r>
      <w:r w:rsidR="00276FCC">
        <w:rPr>
          <w:rFonts w:ascii="Times New Roman" w:hAnsi="Times New Roman" w:cs="Times New Roman"/>
          <w:sz w:val="24"/>
          <w:szCs w:val="24"/>
        </w:rPr>
        <w:t>‘</w:t>
      </w:r>
      <w:r w:rsidRPr="00B32927" w:rsidR="00EB0360">
        <w:rPr>
          <w:rFonts w:ascii="Times New Roman" w:hAnsi="Times New Roman" w:cs="Times New Roman"/>
          <w:sz w:val="24"/>
          <w:szCs w:val="24"/>
          <w:lang w:val="en-GB"/>
        </w:rPr>
        <w:t>crisis EMU</w:t>
      </w:r>
      <w:r w:rsidR="00276FCC">
        <w:rPr>
          <w:rFonts w:ascii="Times New Roman" w:hAnsi="Times New Roman" w:cs="Times New Roman"/>
          <w:sz w:val="24"/>
          <w:szCs w:val="24"/>
          <w:lang w:val="en-GB"/>
        </w:rPr>
        <w:t>’</w:t>
      </w:r>
      <w:r w:rsidRPr="00B32927" w:rsidR="00EB0360">
        <w:rPr>
          <w:rFonts w:ascii="Times New Roman" w:hAnsi="Times New Roman" w:cs="Times New Roman"/>
          <w:sz w:val="24"/>
          <w:szCs w:val="24"/>
          <w:lang w:val="en-GB"/>
        </w:rPr>
        <w:t xml:space="preserve"> has donned a golden straitjacket.</w:t>
      </w:r>
      <w:r w:rsidRPr="00B32927" w:rsidR="005F173A">
        <w:rPr>
          <w:rStyle w:val="FootnoteReference"/>
          <w:rFonts w:ascii="Times New Roman" w:hAnsi="Times New Roman" w:cs="Times New Roman"/>
          <w:sz w:val="24"/>
          <w:szCs w:val="24"/>
          <w:lang w:val="en-GB"/>
        </w:rPr>
        <w:footnoteReference w:id="60"/>
      </w:r>
      <w:r w:rsidRPr="00B32927" w:rsidR="00EB0360">
        <w:rPr>
          <w:rFonts w:ascii="Times New Roman" w:hAnsi="Times New Roman" w:cs="Times New Roman"/>
          <w:sz w:val="24"/>
          <w:szCs w:val="24"/>
          <w:lang w:val="en-GB"/>
        </w:rPr>
        <w:t xml:space="preserve"> It has enhanced economic and monetary integration by reducing the danger of diverging policies. </w:t>
      </w:r>
      <w:r w:rsidRPr="00B32927" w:rsidR="00826BA4">
        <w:rPr>
          <w:rFonts w:ascii="Times New Roman" w:hAnsi="Times New Roman" w:cs="Times New Roman"/>
          <w:sz w:val="24"/>
          <w:szCs w:val="24"/>
          <w:lang w:val="en-GB"/>
        </w:rPr>
        <w:t>In the main, i</w:t>
      </w:r>
      <w:r w:rsidRPr="00B32927" w:rsidR="00EB0360">
        <w:rPr>
          <w:rFonts w:ascii="Times New Roman" w:hAnsi="Times New Roman" w:cs="Times New Roman"/>
          <w:sz w:val="24"/>
          <w:szCs w:val="24"/>
          <w:lang w:val="en-GB"/>
        </w:rPr>
        <w:t>t</w:t>
      </w:r>
      <w:r w:rsidRPr="00B32927" w:rsidR="00791720">
        <w:rPr>
          <w:rFonts w:ascii="Times New Roman" w:hAnsi="Times New Roman" w:cs="Times New Roman"/>
          <w:sz w:val="24"/>
          <w:szCs w:val="24"/>
          <w:lang w:val="en-GB"/>
        </w:rPr>
        <w:t xml:space="preserve"> has not done this by centralisi</w:t>
      </w:r>
      <w:r w:rsidRPr="00B32927" w:rsidR="00EB0360">
        <w:rPr>
          <w:rFonts w:ascii="Times New Roman" w:hAnsi="Times New Roman" w:cs="Times New Roman"/>
          <w:sz w:val="24"/>
          <w:szCs w:val="24"/>
          <w:lang w:val="en-GB"/>
        </w:rPr>
        <w:t xml:space="preserve">ng power, but </w:t>
      </w:r>
      <w:r w:rsidRPr="00B32927" w:rsidR="00BE2EA9">
        <w:rPr>
          <w:rFonts w:ascii="Times New Roman" w:hAnsi="Times New Roman" w:cs="Times New Roman"/>
          <w:sz w:val="24"/>
          <w:szCs w:val="24"/>
          <w:lang w:val="en-GB"/>
        </w:rPr>
        <w:t xml:space="preserve">rather </w:t>
      </w:r>
      <w:r w:rsidRPr="00B32927" w:rsidR="00EB0360">
        <w:rPr>
          <w:rFonts w:ascii="Times New Roman" w:hAnsi="Times New Roman" w:cs="Times New Roman"/>
          <w:sz w:val="24"/>
          <w:szCs w:val="24"/>
          <w:lang w:val="en-GB"/>
        </w:rPr>
        <w:t>by imposing constraints, monitoring</w:t>
      </w:r>
      <w:r w:rsidRPr="00B32927" w:rsidR="00CE6039">
        <w:rPr>
          <w:rFonts w:ascii="Times New Roman" w:hAnsi="Times New Roman" w:cs="Times New Roman"/>
          <w:sz w:val="24"/>
          <w:szCs w:val="24"/>
          <w:lang w:val="en-GB"/>
        </w:rPr>
        <w:t>,</w:t>
      </w:r>
      <w:r w:rsidRPr="00B32927" w:rsidR="00EB0360">
        <w:rPr>
          <w:rFonts w:ascii="Times New Roman" w:hAnsi="Times New Roman" w:cs="Times New Roman"/>
          <w:sz w:val="24"/>
          <w:szCs w:val="24"/>
          <w:lang w:val="en-GB"/>
        </w:rPr>
        <w:t xml:space="preserve"> and the possibility of sanctions </w:t>
      </w:r>
      <w:r w:rsidRPr="00B32927" w:rsidR="00932FC4">
        <w:rPr>
          <w:rFonts w:ascii="Times New Roman" w:hAnsi="Times New Roman" w:cs="Times New Roman"/>
          <w:sz w:val="24"/>
          <w:szCs w:val="24"/>
          <w:lang w:val="en-GB"/>
        </w:rPr>
        <w:t xml:space="preserve">being imposed </w:t>
      </w:r>
      <w:r w:rsidRPr="00B32927" w:rsidR="00EB0360">
        <w:rPr>
          <w:rFonts w:ascii="Times New Roman" w:hAnsi="Times New Roman" w:cs="Times New Roman"/>
          <w:sz w:val="24"/>
          <w:szCs w:val="24"/>
          <w:lang w:val="en-GB"/>
        </w:rPr>
        <w:t xml:space="preserve">on Member States that stray from the European orthodoxy in response to domestic mass politics. The institutional processes and patterns have favoured national </w:t>
      </w:r>
      <w:r w:rsidRPr="00B32927" w:rsidR="00932FC4">
        <w:rPr>
          <w:rFonts w:ascii="Times New Roman" w:hAnsi="Times New Roman" w:cs="Times New Roman"/>
          <w:sz w:val="24"/>
          <w:szCs w:val="24"/>
          <w:lang w:val="en-GB"/>
        </w:rPr>
        <w:t xml:space="preserve">executives </w:t>
      </w:r>
      <w:r w:rsidRPr="00B32927" w:rsidR="00EB0360">
        <w:rPr>
          <w:rFonts w:ascii="Times New Roman" w:hAnsi="Times New Roman" w:cs="Times New Roman"/>
          <w:sz w:val="24"/>
          <w:szCs w:val="24"/>
          <w:lang w:val="en-GB"/>
        </w:rPr>
        <w:t xml:space="preserve">and European </w:t>
      </w:r>
      <w:r w:rsidRPr="00B32927" w:rsidR="00E517A0">
        <w:rPr>
          <w:rFonts w:ascii="Times New Roman" w:hAnsi="Times New Roman" w:cs="Times New Roman"/>
          <w:sz w:val="24"/>
          <w:szCs w:val="24"/>
          <w:lang w:val="en-GB"/>
        </w:rPr>
        <w:t>technocrats. The</w:t>
      </w:r>
      <w:r w:rsidRPr="00B32927" w:rsidR="00EB0360">
        <w:rPr>
          <w:rFonts w:ascii="Times New Roman" w:hAnsi="Times New Roman" w:cs="Times New Roman"/>
          <w:sz w:val="24"/>
          <w:szCs w:val="24"/>
          <w:lang w:val="en-GB"/>
        </w:rPr>
        <w:t xml:space="preserve"> European Parliament has been </w:t>
      </w:r>
      <w:r w:rsidRPr="00B32927" w:rsidR="00791720">
        <w:rPr>
          <w:rFonts w:ascii="Times New Roman" w:hAnsi="Times New Roman" w:cs="Times New Roman"/>
          <w:sz w:val="24"/>
          <w:szCs w:val="24"/>
          <w:lang w:val="en-GB"/>
        </w:rPr>
        <w:t>side-lined</w:t>
      </w:r>
      <w:r w:rsidRPr="00B32927" w:rsidR="00EB0360">
        <w:rPr>
          <w:rFonts w:ascii="Times New Roman" w:hAnsi="Times New Roman" w:cs="Times New Roman"/>
          <w:sz w:val="24"/>
          <w:szCs w:val="24"/>
          <w:lang w:val="en-GB"/>
        </w:rPr>
        <w:t xml:space="preserve"> and domestic democracy has on occasion been viewed as a threat. International economic integration and nation states have emerged as the winners, mass politics as the loser.</w:t>
      </w:r>
    </w:p>
    <w:p w:rsidRPr="00B32927" w:rsidR="003C2E91" w:rsidP="0071184C" w:rsidRDefault="003C2E91" w14:paraId="77017D7F" w14:textId="77777777">
      <w:pPr>
        <w:spacing w:line="360" w:lineRule="auto"/>
        <w:rPr>
          <w:rFonts w:ascii="Times New Roman" w:hAnsi="Times New Roman" w:cs="Times New Roman"/>
          <w:sz w:val="24"/>
          <w:szCs w:val="24"/>
          <w:lang w:val="en-GB"/>
        </w:rPr>
      </w:pPr>
    </w:p>
    <w:p w:rsidRPr="00B32927" w:rsidR="00F001AF" w:rsidP="0071184C" w:rsidRDefault="003C2E91" w14:paraId="77017D80" w14:textId="6FF32EEA">
      <w:pPr>
        <w:spacing w:line="360" w:lineRule="auto"/>
        <w:rPr>
          <w:rFonts w:ascii="Times New Roman" w:hAnsi="Times New Roman" w:cs="Times New Roman"/>
          <w:b/>
          <w:sz w:val="24"/>
          <w:szCs w:val="24"/>
          <w:lang w:val="en-GB"/>
        </w:rPr>
      </w:pPr>
      <w:r w:rsidRPr="00B32927">
        <w:rPr>
          <w:rFonts w:ascii="Times New Roman" w:hAnsi="Times New Roman" w:cs="Times New Roman"/>
          <w:b/>
          <w:sz w:val="24"/>
          <w:szCs w:val="24"/>
          <w:lang w:val="en-GB"/>
        </w:rPr>
        <w:t xml:space="preserve"> The </w:t>
      </w:r>
      <w:r w:rsidR="00AC1C75">
        <w:rPr>
          <w:rFonts w:ascii="Times New Roman" w:hAnsi="Times New Roman" w:cs="Times New Roman"/>
          <w:b/>
          <w:sz w:val="24"/>
          <w:szCs w:val="24"/>
          <w:lang w:val="en-GB"/>
        </w:rPr>
        <w:t>‘Blueprint EMU’</w:t>
      </w:r>
      <w:r w:rsidRPr="00B32927">
        <w:rPr>
          <w:rFonts w:ascii="Times New Roman" w:hAnsi="Times New Roman" w:cs="Times New Roman"/>
          <w:b/>
          <w:sz w:val="24"/>
          <w:szCs w:val="24"/>
          <w:lang w:val="en-GB"/>
        </w:rPr>
        <w:t xml:space="preserve">: </w:t>
      </w:r>
      <w:r w:rsidRPr="00B32927" w:rsidR="00F001AF">
        <w:rPr>
          <w:rFonts w:ascii="Times New Roman" w:hAnsi="Times New Roman" w:cs="Times New Roman"/>
          <w:b/>
          <w:sz w:val="24"/>
          <w:szCs w:val="24"/>
          <w:lang w:val="en-GB"/>
        </w:rPr>
        <w:t>Integration and Mass Politics</w:t>
      </w:r>
    </w:p>
    <w:p w:rsidRPr="00B32927" w:rsidR="00EB0360" w:rsidP="0071184C" w:rsidRDefault="00F547BF" w14:paraId="77017D81" w14:textId="27B3F176">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If the immediate response to the crisis has been </w:t>
      </w:r>
      <w:r w:rsidRPr="00B32927" w:rsidR="00CF609E">
        <w:rPr>
          <w:rFonts w:ascii="Times New Roman" w:hAnsi="Times New Roman" w:cs="Times New Roman"/>
          <w:sz w:val="24"/>
          <w:szCs w:val="24"/>
          <w:lang w:val="en-GB"/>
        </w:rPr>
        <w:t xml:space="preserve">the knitting of what </w:t>
      </w:r>
      <w:proofErr w:type="spellStart"/>
      <w:r w:rsidRPr="00B32927" w:rsidR="00CF609E">
        <w:rPr>
          <w:rFonts w:ascii="Times New Roman" w:hAnsi="Times New Roman" w:cs="Times New Roman"/>
          <w:sz w:val="24"/>
          <w:szCs w:val="24"/>
          <w:lang w:val="en-GB"/>
        </w:rPr>
        <w:t>Rodrik</w:t>
      </w:r>
      <w:proofErr w:type="spellEnd"/>
      <w:r w:rsidRPr="00B32927" w:rsidR="00CF609E">
        <w:rPr>
          <w:rFonts w:ascii="Times New Roman" w:hAnsi="Times New Roman" w:cs="Times New Roman"/>
          <w:sz w:val="24"/>
          <w:szCs w:val="24"/>
          <w:lang w:val="en-GB"/>
        </w:rPr>
        <w:t xml:space="preserve"> would characterise as a </w:t>
      </w:r>
      <w:r w:rsidRPr="00B32927">
        <w:rPr>
          <w:rFonts w:ascii="Times New Roman" w:hAnsi="Times New Roman" w:cs="Times New Roman"/>
          <w:sz w:val="24"/>
          <w:szCs w:val="24"/>
          <w:lang w:val="en-GB"/>
        </w:rPr>
        <w:t>golden straitjacket, in the longer term proposals have been put towards an European equivalent of his ‘world federation’.</w:t>
      </w:r>
      <w:r w:rsidRPr="00B32927" w:rsidR="004744A5">
        <w:rPr>
          <w:rStyle w:val="FootnoteReference"/>
          <w:rFonts w:ascii="Times New Roman" w:hAnsi="Times New Roman" w:cs="Times New Roman"/>
          <w:sz w:val="24"/>
          <w:szCs w:val="24"/>
          <w:lang w:val="en-GB"/>
        </w:rPr>
        <w:footnoteReference w:id="61"/>
      </w:r>
      <w:r w:rsidRPr="00B32927">
        <w:rPr>
          <w:rFonts w:ascii="Times New Roman" w:hAnsi="Times New Roman" w:cs="Times New Roman"/>
          <w:sz w:val="24"/>
          <w:szCs w:val="24"/>
          <w:lang w:val="en-GB"/>
        </w:rPr>
        <w:t xml:space="preserve"> This would involve maintaining the high level of international economic integration in the form of a well-functioning EMU, but adding to it mass politics at the European level. The loser would be the nation </w:t>
      </w:r>
      <w:proofErr w:type="gramStart"/>
      <w:r w:rsidRPr="00B32927">
        <w:rPr>
          <w:rFonts w:ascii="Times New Roman" w:hAnsi="Times New Roman" w:cs="Times New Roman"/>
          <w:sz w:val="24"/>
          <w:szCs w:val="24"/>
          <w:lang w:val="en-GB"/>
        </w:rPr>
        <w:t>states,</w:t>
      </w:r>
      <w:r w:rsidRPr="00B32927" w:rsidR="00826BA4">
        <w:rPr>
          <w:rFonts w:ascii="Times New Roman" w:hAnsi="Times New Roman" w:cs="Times New Roman"/>
          <w:sz w:val="24"/>
          <w:szCs w:val="24"/>
          <w:lang w:val="en-GB"/>
        </w:rPr>
        <w:t xml:space="preserve"> that is</w:t>
      </w:r>
      <w:proofErr w:type="gramEnd"/>
      <w:r w:rsidRPr="00B32927">
        <w:rPr>
          <w:rFonts w:ascii="Times New Roman" w:hAnsi="Times New Roman" w:cs="Times New Roman"/>
          <w:sz w:val="24"/>
          <w:szCs w:val="24"/>
          <w:lang w:val="en-GB"/>
        </w:rPr>
        <w:t xml:space="preserve"> national sovereignty</w:t>
      </w:r>
      <w:r w:rsidRPr="00B32927" w:rsidR="004D2723">
        <w:rPr>
          <w:rFonts w:ascii="Times New Roman" w:hAnsi="Times New Roman" w:cs="Times New Roman"/>
          <w:sz w:val="24"/>
          <w:szCs w:val="24"/>
          <w:lang w:val="en-GB"/>
        </w:rPr>
        <w:t>, to be compensated by the strengthening of supranational democracy</w:t>
      </w:r>
      <w:r w:rsidRPr="00B32927">
        <w:rPr>
          <w:rFonts w:ascii="Times New Roman" w:hAnsi="Times New Roman" w:cs="Times New Roman"/>
          <w:sz w:val="24"/>
          <w:szCs w:val="24"/>
          <w:lang w:val="en-GB"/>
        </w:rPr>
        <w:t>.</w:t>
      </w:r>
    </w:p>
    <w:p w:rsidRPr="00B32927" w:rsidR="00AA4A30" w:rsidP="0071184C" w:rsidRDefault="00AA4A30" w14:paraId="49478C3B" w14:textId="3B8C9FE8">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lastRenderedPageBreak/>
        <w:t>In 2012 the European institutions put forward two key documents that explore how the EMU should look like in the long term. These are the Commission’s blueprint for a deep and genuine economic and monetary union</w:t>
      </w:r>
      <w:r w:rsidRPr="00B32927">
        <w:rPr>
          <w:rStyle w:val="FootnoteReference"/>
          <w:rFonts w:ascii="Times New Roman" w:hAnsi="Times New Roman" w:cs="Times New Roman"/>
          <w:sz w:val="24"/>
          <w:szCs w:val="24"/>
          <w:lang w:val="en-GB"/>
        </w:rPr>
        <w:footnoteReference w:id="62"/>
      </w:r>
      <w:r w:rsidRPr="00B32927">
        <w:t xml:space="preserve"> and </w:t>
      </w:r>
      <w:r w:rsidRPr="00B32927">
        <w:rPr>
          <w:rFonts w:ascii="Times New Roman" w:hAnsi="Times New Roman" w:cs="Times New Roman"/>
          <w:sz w:val="24"/>
          <w:szCs w:val="24"/>
          <w:lang w:val="en-GB"/>
        </w:rPr>
        <w:t>Four Presidents’ Proposal ‘Towards a Genuine Economic and Monetary Union’.</w:t>
      </w:r>
      <w:bookmarkStart w:name="_Ref406585518" w:id="15"/>
      <w:r w:rsidRPr="00B32927">
        <w:rPr>
          <w:rStyle w:val="FootnoteReference"/>
          <w:rFonts w:ascii="Times New Roman" w:hAnsi="Times New Roman" w:cs="Times New Roman"/>
          <w:sz w:val="24"/>
          <w:szCs w:val="24"/>
          <w:lang w:val="en-GB"/>
        </w:rPr>
        <w:t xml:space="preserve"> </w:t>
      </w:r>
      <w:r w:rsidRPr="00B32927">
        <w:rPr>
          <w:rStyle w:val="FootnoteReference"/>
          <w:rFonts w:ascii="Times New Roman" w:hAnsi="Times New Roman" w:cs="Times New Roman"/>
          <w:sz w:val="24"/>
          <w:szCs w:val="24"/>
          <w:lang w:val="en-GB"/>
        </w:rPr>
        <w:footnoteReference w:id="63"/>
      </w:r>
      <w:r w:rsidRPr="00B32927">
        <w:rPr>
          <w:rFonts w:ascii="Times New Roman" w:hAnsi="Times New Roman" w:cs="Times New Roman"/>
          <w:sz w:val="24"/>
          <w:szCs w:val="24"/>
          <w:lang w:val="en-GB"/>
        </w:rPr>
        <w:t xml:space="preserve"> </w:t>
      </w:r>
      <w:r w:rsidRPr="00B32927">
        <w:rPr>
          <w:rStyle w:val="FootnoteReference"/>
          <w:rFonts w:ascii="Times New Roman" w:hAnsi="Times New Roman" w:cs="Times New Roman"/>
          <w:sz w:val="24"/>
          <w:szCs w:val="24"/>
          <w:lang w:val="en-GB"/>
        </w:rPr>
        <w:t xml:space="preserve"> </w:t>
      </w:r>
      <w:bookmarkEnd w:id="15"/>
      <w:r w:rsidRPr="00B32927">
        <w:rPr>
          <w:rFonts w:ascii="Times New Roman" w:hAnsi="Times New Roman" w:cs="Times New Roman"/>
          <w:sz w:val="24"/>
          <w:szCs w:val="24"/>
          <w:lang w:val="en-GB"/>
        </w:rPr>
        <w:t>In 2015, the two proposals were joined by a ‘Five Presidents’ Report’.</w:t>
      </w:r>
      <w:bookmarkStart w:name="_Ref423420015" w:id="16"/>
      <w:r w:rsidRPr="00B32927">
        <w:rPr>
          <w:rStyle w:val="FootnoteReference"/>
          <w:rFonts w:ascii="Times New Roman" w:hAnsi="Times New Roman" w:cs="Times New Roman"/>
          <w:sz w:val="24"/>
          <w:szCs w:val="24"/>
          <w:lang w:val="en-GB"/>
        </w:rPr>
        <w:footnoteReference w:id="64"/>
      </w:r>
      <w:bookmarkEnd w:id="16"/>
      <w:r w:rsidRPr="00B32927">
        <w:rPr>
          <w:rFonts w:ascii="Times New Roman" w:hAnsi="Times New Roman" w:cs="Times New Roman"/>
          <w:sz w:val="24"/>
          <w:szCs w:val="24"/>
          <w:lang w:val="en-GB"/>
        </w:rPr>
        <w:t xml:space="preserve"> For the present purposes, we should concentrate on the long term visions that underpin these proposals.</w:t>
      </w:r>
    </w:p>
    <w:p w:rsidRPr="00B32927" w:rsidR="001D4C92" w:rsidP="000A2BA1" w:rsidRDefault="000A2BA1" w14:paraId="339B918A" w14:textId="7B59BFA1">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For the long term, </w:t>
      </w:r>
      <w:proofErr w:type="gramStart"/>
      <w:r w:rsidRPr="00B32927">
        <w:rPr>
          <w:rFonts w:ascii="Times New Roman" w:hAnsi="Times New Roman" w:cs="Times New Roman"/>
          <w:sz w:val="24"/>
          <w:szCs w:val="24"/>
          <w:lang w:val="en-GB"/>
        </w:rPr>
        <w:t xml:space="preserve">which is defined as beyond five years, the Commission’s blueprint calls for </w:t>
      </w:r>
      <w:r w:rsidRPr="00B32927" w:rsidR="00771156">
        <w:rPr>
          <w:rFonts w:ascii="Times New Roman" w:hAnsi="Times New Roman" w:cs="Times New Roman"/>
          <w:sz w:val="24"/>
          <w:szCs w:val="24"/>
          <w:lang w:val="en-GB"/>
        </w:rPr>
        <w:t>an autonomous euro are</w:t>
      </w:r>
      <w:r w:rsidR="006041E4">
        <w:rPr>
          <w:rFonts w:ascii="Times New Roman" w:hAnsi="Times New Roman" w:cs="Times New Roman"/>
          <w:sz w:val="24"/>
          <w:szCs w:val="24"/>
          <w:lang w:val="en-GB"/>
        </w:rPr>
        <w:t>a</w:t>
      </w:r>
      <w:r w:rsidRPr="00B32927" w:rsidR="00771156">
        <w:rPr>
          <w:rFonts w:ascii="Times New Roman" w:hAnsi="Times New Roman" w:cs="Times New Roman"/>
          <w:sz w:val="24"/>
          <w:szCs w:val="24"/>
          <w:lang w:val="en-GB"/>
        </w:rPr>
        <w:t xml:space="preserve"> budget, fiscal capacity for EMU, and common issuance of public debt.</w:t>
      </w:r>
      <w:proofErr w:type="gramEnd"/>
      <w:r w:rsidRPr="00B32927" w:rsidR="00771156">
        <w:rPr>
          <w:rFonts w:ascii="Times New Roman" w:hAnsi="Times New Roman" w:cs="Times New Roman"/>
          <w:sz w:val="24"/>
          <w:szCs w:val="24"/>
          <w:lang w:val="en-GB"/>
        </w:rPr>
        <w:t xml:space="preserve"> In its view, this ‘further integration of the euro area towards a full banking, fiscal and economic union will require parallel steps towards a political union.’ </w:t>
      </w:r>
      <w:r w:rsidRPr="00B32927" w:rsidR="00BF0C2D">
        <w:rPr>
          <w:rFonts w:ascii="Times New Roman" w:hAnsi="Times New Roman" w:cs="Times New Roman"/>
          <w:sz w:val="24"/>
          <w:szCs w:val="24"/>
          <w:lang w:val="en-GB"/>
        </w:rPr>
        <w:t>The</w:t>
      </w:r>
      <w:r w:rsidRPr="00B32927">
        <w:rPr>
          <w:rFonts w:ascii="Times New Roman" w:hAnsi="Times New Roman" w:cs="Times New Roman"/>
          <w:sz w:val="24"/>
          <w:szCs w:val="24"/>
          <w:lang w:val="en-GB"/>
        </w:rPr>
        <w:t xml:space="preserve"> recent</w:t>
      </w:r>
      <w:r w:rsidRPr="00B32927" w:rsidR="00BF0C2D">
        <w:rPr>
          <w:rFonts w:ascii="Times New Roman" w:hAnsi="Times New Roman" w:cs="Times New Roman"/>
          <w:sz w:val="24"/>
          <w:szCs w:val="24"/>
          <w:lang w:val="en-GB"/>
        </w:rPr>
        <w:t xml:space="preserve"> </w:t>
      </w:r>
      <w:r w:rsidRPr="00B32927" w:rsidR="00904564">
        <w:rPr>
          <w:rFonts w:ascii="Times New Roman" w:hAnsi="Times New Roman" w:cs="Times New Roman"/>
          <w:sz w:val="24"/>
          <w:szCs w:val="24"/>
          <w:lang w:val="en-GB"/>
        </w:rPr>
        <w:t>F</w:t>
      </w:r>
      <w:r w:rsidRPr="00B32927" w:rsidR="001D4C92">
        <w:rPr>
          <w:rFonts w:ascii="Times New Roman" w:hAnsi="Times New Roman" w:cs="Times New Roman"/>
          <w:sz w:val="24"/>
          <w:szCs w:val="24"/>
          <w:lang w:val="en-GB"/>
        </w:rPr>
        <w:t xml:space="preserve">ive </w:t>
      </w:r>
      <w:r w:rsidRPr="00B32927" w:rsidR="00904564">
        <w:rPr>
          <w:rFonts w:ascii="Times New Roman" w:hAnsi="Times New Roman" w:cs="Times New Roman"/>
          <w:sz w:val="24"/>
          <w:szCs w:val="24"/>
          <w:lang w:val="en-GB"/>
        </w:rPr>
        <w:t>P</w:t>
      </w:r>
      <w:r w:rsidRPr="00B32927" w:rsidR="00BF0C2D">
        <w:rPr>
          <w:rFonts w:ascii="Times New Roman" w:hAnsi="Times New Roman" w:cs="Times New Roman"/>
          <w:sz w:val="24"/>
          <w:szCs w:val="24"/>
          <w:lang w:val="en-GB"/>
        </w:rPr>
        <w:t xml:space="preserve">residents’ </w:t>
      </w:r>
      <w:r w:rsidRPr="00B32927" w:rsidR="00CC2BA7">
        <w:rPr>
          <w:rFonts w:ascii="Times New Roman" w:hAnsi="Times New Roman" w:cs="Times New Roman"/>
          <w:sz w:val="24"/>
          <w:szCs w:val="24"/>
          <w:lang w:val="en-GB"/>
        </w:rPr>
        <w:t>Report</w:t>
      </w:r>
      <w:r w:rsidRPr="00B32927" w:rsidR="00BF0C2D">
        <w:rPr>
          <w:rFonts w:ascii="Times New Roman" w:hAnsi="Times New Roman" w:cs="Times New Roman"/>
          <w:sz w:val="24"/>
          <w:szCs w:val="24"/>
          <w:lang w:val="en-GB"/>
        </w:rPr>
        <w:t xml:space="preserve"> follows along the same lines, but is more cautious. For </w:t>
      </w:r>
      <w:r w:rsidRPr="00B32927" w:rsidR="001D4C92">
        <w:rPr>
          <w:rFonts w:ascii="Times New Roman" w:hAnsi="Times New Roman" w:cs="Times New Roman"/>
          <w:sz w:val="24"/>
          <w:szCs w:val="24"/>
          <w:lang w:val="en-GB"/>
        </w:rPr>
        <w:t>‘longer term’</w:t>
      </w:r>
      <w:r w:rsidRPr="00B32927" w:rsidR="00BF0C2D">
        <w:rPr>
          <w:rFonts w:ascii="Times New Roman" w:hAnsi="Times New Roman" w:cs="Times New Roman"/>
          <w:sz w:val="24"/>
          <w:szCs w:val="24"/>
          <w:lang w:val="en-GB"/>
        </w:rPr>
        <w:t>,</w:t>
      </w:r>
      <w:r w:rsidRPr="00B32927" w:rsidR="001D4C92">
        <w:rPr>
          <w:rFonts w:ascii="Times New Roman" w:hAnsi="Times New Roman" w:cs="Times New Roman"/>
          <w:sz w:val="24"/>
          <w:szCs w:val="24"/>
          <w:lang w:val="en-GB"/>
        </w:rPr>
        <w:t xml:space="preserve"> that </w:t>
      </w:r>
      <w:r w:rsidRPr="00B32927" w:rsidR="00CC2BA7">
        <w:rPr>
          <w:rFonts w:ascii="Times New Roman" w:hAnsi="Times New Roman" w:cs="Times New Roman"/>
          <w:sz w:val="24"/>
          <w:szCs w:val="24"/>
          <w:lang w:val="en-GB"/>
        </w:rPr>
        <w:t>is by 202</w:t>
      </w:r>
      <w:r w:rsidRPr="00B32927" w:rsidR="001D4C92">
        <w:rPr>
          <w:rFonts w:ascii="Times New Roman" w:hAnsi="Times New Roman" w:cs="Times New Roman"/>
          <w:sz w:val="24"/>
          <w:szCs w:val="24"/>
          <w:lang w:val="en-GB"/>
        </w:rPr>
        <w:t>5,</w:t>
      </w:r>
      <w:r w:rsidRPr="00B32927">
        <w:rPr>
          <w:rFonts w:ascii="Times New Roman" w:hAnsi="Times New Roman" w:cs="Times New Roman"/>
          <w:sz w:val="24"/>
          <w:szCs w:val="24"/>
          <w:lang w:val="en-GB"/>
        </w:rPr>
        <w:t xml:space="preserve"> it envisages sharing more sovereignty within common institutions and going beyond rule-based cooperation.  There would be increasingly joint decision making on national budgets and economic policies, as well as public risk sharing, economic convergence and regulatory harmonisation.</w:t>
      </w:r>
      <w:r w:rsidRPr="00B32927" w:rsidR="004438B1">
        <w:rPr>
          <w:rStyle w:val="FootnoteReference"/>
          <w:rFonts w:ascii="Times New Roman" w:hAnsi="Times New Roman" w:cs="Times New Roman"/>
          <w:sz w:val="24"/>
          <w:szCs w:val="24"/>
          <w:lang w:val="en-GB"/>
        </w:rPr>
        <w:footnoteReference w:id="65"/>
      </w:r>
    </w:p>
    <w:p w:rsidRPr="00B32927" w:rsidR="00A14F8D" w:rsidP="001D4C92" w:rsidRDefault="003064AF" w14:paraId="77017D87" w14:textId="3294922F">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In other words, the vision that emerges in pa</w:t>
      </w:r>
      <w:r w:rsidR="00276FCC">
        <w:rPr>
          <w:rFonts w:ascii="Times New Roman" w:hAnsi="Times New Roman" w:cs="Times New Roman"/>
          <w:sz w:val="24"/>
          <w:szCs w:val="24"/>
          <w:lang w:val="en-GB"/>
        </w:rPr>
        <w:t>rticular from the Commission’s b</w:t>
      </w:r>
      <w:r w:rsidRPr="00B32927">
        <w:rPr>
          <w:rFonts w:ascii="Times New Roman" w:hAnsi="Times New Roman" w:cs="Times New Roman"/>
          <w:sz w:val="24"/>
          <w:szCs w:val="24"/>
          <w:lang w:val="en-GB"/>
        </w:rPr>
        <w:t>lueprint is one of transfer of policy responsibilities from the national level to the European level in the long term.</w:t>
      </w:r>
      <w:r w:rsidRPr="00B32927" w:rsidR="00D804DD">
        <w:rPr>
          <w:rStyle w:val="FootnoteReference"/>
          <w:rFonts w:ascii="Times New Roman" w:hAnsi="Times New Roman" w:cs="Times New Roman"/>
          <w:sz w:val="24"/>
          <w:szCs w:val="24"/>
          <w:lang w:val="en-GB"/>
        </w:rPr>
        <w:footnoteReference w:id="66"/>
      </w:r>
      <w:r w:rsidRPr="00B32927">
        <w:rPr>
          <w:rFonts w:ascii="Times New Roman" w:hAnsi="Times New Roman" w:cs="Times New Roman"/>
          <w:sz w:val="24"/>
          <w:szCs w:val="24"/>
          <w:lang w:val="en-GB"/>
        </w:rPr>
        <w:t xml:space="preserve"> </w:t>
      </w:r>
      <w:r w:rsidRPr="00B32927" w:rsidR="00DE132F">
        <w:rPr>
          <w:rFonts w:ascii="Times New Roman" w:hAnsi="Times New Roman" w:cs="Times New Roman"/>
          <w:sz w:val="24"/>
          <w:szCs w:val="24"/>
          <w:lang w:val="en-GB"/>
        </w:rPr>
        <w:t>EMU</w:t>
      </w:r>
      <w:r w:rsidRPr="00B32927">
        <w:rPr>
          <w:rFonts w:ascii="Times New Roman" w:hAnsi="Times New Roman" w:cs="Times New Roman"/>
          <w:sz w:val="24"/>
          <w:szCs w:val="24"/>
          <w:lang w:val="en-GB"/>
        </w:rPr>
        <w:t xml:space="preserve"> would not only be based on </w:t>
      </w:r>
      <w:r w:rsidRPr="00B32927" w:rsidR="004E2D19">
        <w:rPr>
          <w:rFonts w:ascii="Times New Roman" w:hAnsi="Times New Roman" w:cs="Times New Roman"/>
          <w:sz w:val="24"/>
          <w:szCs w:val="24"/>
          <w:lang w:val="en-GB"/>
        </w:rPr>
        <w:t xml:space="preserve">supranational </w:t>
      </w:r>
      <w:r w:rsidRPr="00B32927">
        <w:rPr>
          <w:rFonts w:ascii="Times New Roman" w:hAnsi="Times New Roman" w:cs="Times New Roman"/>
          <w:sz w:val="24"/>
          <w:szCs w:val="24"/>
          <w:lang w:val="en-GB"/>
        </w:rPr>
        <w:t xml:space="preserve">constraints and </w:t>
      </w:r>
      <w:r w:rsidRPr="00B32927" w:rsidR="004E2D19">
        <w:rPr>
          <w:rFonts w:ascii="Times New Roman" w:hAnsi="Times New Roman" w:cs="Times New Roman"/>
          <w:sz w:val="24"/>
          <w:szCs w:val="24"/>
          <w:lang w:val="en-GB"/>
        </w:rPr>
        <w:t xml:space="preserve">monitoring </w:t>
      </w:r>
      <w:r w:rsidRPr="00B32927">
        <w:rPr>
          <w:rFonts w:ascii="Times New Roman" w:hAnsi="Times New Roman" w:cs="Times New Roman"/>
          <w:sz w:val="24"/>
          <w:szCs w:val="24"/>
          <w:lang w:val="en-GB"/>
        </w:rPr>
        <w:t xml:space="preserve">of national </w:t>
      </w:r>
      <w:r w:rsidRPr="00B32927" w:rsidR="00A14F8D">
        <w:rPr>
          <w:rFonts w:ascii="Times New Roman" w:hAnsi="Times New Roman" w:cs="Times New Roman"/>
          <w:sz w:val="24"/>
          <w:szCs w:val="24"/>
          <w:lang w:val="en-GB"/>
        </w:rPr>
        <w:t>decisions, but wo</w:t>
      </w:r>
      <w:r w:rsidRPr="00B32927" w:rsidR="006D55C3">
        <w:rPr>
          <w:rFonts w:ascii="Times New Roman" w:hAnsi="Times New Roman" w:cs="Times New Roman"/>
          <w:sz w:val="24"/>
          <w:szCs w:val="24"/>
          <w:lang w:val="en-GB"/>
        </w:rPr>
        <w:t xml:space="preserve">uld also involve </w:t>
      </w:r>
      <w:r w:rsidRPr="00B32927" w:rsidR="004E2D19">
        <w:rPr>
          <w:rFonts w:ascii="Times New Roman" w:hAnsi="Times New Roman" w:cs="Times New Roman"/>
          <w:sz w:val="24"/>
          <w:szCs w:val="24"/>
          <w:lang w:val="en-GB"/>
        </w:rPr>
        <w:t xml:space="preserve">among other things </w:t>
      </w:r>
      <w:r w:rsidRPr="00B32927" w:rsidR="006D55C3">
        <w:rPr>
          <w:rFonts w:ascii="Times New Roman" w:hAnsi="Times New Roman" w:cs="Times New Roman"/>
          <w:sz w:val="24"/>
          <w:szCs w:val="24"/>
          <w:lang w:val="en-GB"/>
        </w:rPr>
        <w:t xml:space="preserve">a </w:t>
      </w:r>
      <w:r w:rsidRPr="00B32927" w:rsidR="00771156">
        <w:rPr>
          <w:rFonts w:ascii="Times New Roman" w:hAnsi="Times New Roman" w:cs="Times New Roman"/>
          <w:sz w:val="24"/>
          <w:szCs w:val="24"/>
          <w:lang w:val="en-GB"/>
        </w:rPr>
        <w:t>Eurozone budget</w:t>
      </w:r>
      <w:r w:rsidRPr="00B32927" w:rsidR="00CE6039">
        <w:rPr>
          <w:rFonts w:ascii="Times New Roman" w:hAnsi="Times New Roman" w:cs="Times New Roman"/>
          <w:sz w:val="24"/>
          <w:szCs w:val="24"/>
          <w:lang w:val="en-GB"/>
        </w:rPr>
        <w:t xml:space="preserve">, </w:t>
      </w:r>
      <w:r w:rsidRPr="00B32927" w:rsidR="004E2D19">
        <w:rPr>
          <w:rFonts w:ascii="Times New Roman" w:hAnsi="Times New Roman" w:cs="Times New Roman"/>
          <w:sz w:val="24"/>
          <w:szCs w:val="24"/>
          <w:lang w:val="en-GB"/>
        </w:rPr>
        <w:t xml:space="preserve">aimed at realising </w:t>
      </w:r>
      <w:r w:rsidRPr="00B32927" w:rsidR="00CE6039">
        <w:rPr>
          <w:rFonts w:ascii="Times New Roman" w:hAnsi="Times New Roman" w:cs="Times New Roman"/>
          <w:sz w:val="24"/>
          <w:szCs w:val="24"/>
          <w:lang w:val="en-GB"/>
        </w:rPr>
        <w:t>solidarity</w:t>
      </w:r>
      <w:r w:rsidRPr="00B32927" w:rsidR="00A14F8D">
        <w:rPr>
          <w:rFonts w:ascii="Times New Roman" w:hAnsi="Times New Roman" w:cs="Times New Roman"/>
          <w:sz w:val="24"/>
          <w:szCs w:val="24"/>
          <w:lang w:val="en-GB"/>
        </w:rPr>
        <w:t xml:space="preserve"> </w:t>
      </w:r>
      <w:r w:rsidRPr="00B32927" w:rsidR="004E2D19">
        <w:rPr>
          <w:rFonts w:ascii="Times New Roman" w:hAnsi="Times New Roman" w:cs="Times New Roman"/>
          <w:sz w:val="24"/>
          <w:szCs w:val="24"/>
          <w:lang w:val="en-GB"/>
        </w:rPr>
        <w:t xml:space="preserve">at a supranational level </w:t>
      </w:r>
      <w:r w:rsidRPr="00B32927" w:rsidR="00A14F8D">
        <w:rPr>
          <w:rFonts w:ascii="Times New Roman" w:hAnsi="Times New Roman" w:cs="Times New Roman"/>
          <w:sz w:val="24"/>
          <w:szCs w:val="24"/>
          <w:lang w:val="en-GB"/>
        </w:rPr>
        <w:t xml:space="preserve">and </w:t>
      </w:r>
      <w:r w:rsidRPr="00B32927" w:rsidR="004E2D19">
        <w:rPr>
          <w:rFonts w:ascii="Times New Roman" w:hAnsi="Times New Roman" w:cs="Times New Roman"/>
          <w:sz w:val="24"/>
          <w:szCs w:val="24"/>
          <w:lang w:val="en-GB"/>
        </w:rPr>
        <w:t xml:space="preserve">rendering the Eurozone capable of absorbing asymmetric </w:t>
      </w:r>
      <w:r w:rsidRPr="00B32927" w:rsidR="00A14F8D">
        <w:rPr>
          <w:rFonts w:ascii="Times New Roman" w:hAnsi="Times New Roman" w:cs="Times New Roman"/>
          <w:sz w:val="24"/>
          <w:szCs w:val="24"/>
          <w:lang w:val="en-GB"/>
        </w:rPr>
        <w:t xml:space="preserve">economic shocks. In other words, the </w:t>
      </w:r>
      <w:r w:rsidRPr="00B32927" w:rsidR="003D6D43">
        <w:rPr>
          <w:rFonts w:ascii="Times New Roman" w:hAnsi="Times New Roman" w:cs="Times New Roman"/>
          <w:sz w:val="24"/>
          <w:szCs w:val="24"/>
          <w:lang w:val="en-GB"/>
        </w:rPr>
        <w:t xml:space="preserve">room for </w:t>
      </w:r>
      <w:r w:rsidRPr="00B32927" w:rsidR="00A14F8D">
        <w:rPr>
          <w:rFonts w:ascii="Times New Roman" w:hAnsi="Times New Roman" w:cs="Times New Roman"/>
          <w:sz w:val="24"/>
          <w:szCs w:val="24"/>
          <w:lang w:val="en-GB"/>
        </w:rPr>
        <w:t xml:space="preserve">national sovereignty in the system would be </w:t>
      </w:r>
      <w:r w:rsidRPr="00B32927" w:rsidR="003D6D43">
        <w:rPr>
          <w:rFonts w:ascii="Times New Roman" w:hAnsi="Times New Roman" w:cs="Times New Roman"/>
          <w:sz w:val="24"/>
          <w:szCs w:val="24"/>
          <w:lang w:val="en-GB"/>
        </w:rPr>
        <w:t xml:space="preserve">much </w:t>
      </w:r>
      <w:r w:rsidRPr="00B32927" w:rsidR="00A14F8D">
        <w:rPr>
          <w:rFonts w:ascii="Times New Roman" w:hAnsi="Times New Roman" w:cs="Times New Roman"/>
          <w:sz w:val="24"/>
          <w:szCs w:val="24"/>
          <w:lang w:val="en-GB"/>
        </w:rPr>
        <w:t>reduced.</w:t>
      </w:r>
    </w:p>
    <w:p w:rsidRPr="00B32927" w:rsidR="00A87334" w:rsidP="0034574F" w:rsidRDefault="00F514F2" w14:paraId="59EBFD0E" w14:textId="13D398B0">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lastRenderedPageBreak/>
        <w:t xml:space="preserve">At the same time, </w:t>
      </w:r>
      <w:r w:rsidRPr="00B32927" w:rsidR="004438B1">
        <w:rPr>
          <w:rFonts w:ascii="Times New Roman" w:hAnsi="Times New Roman" w:cs="Times New Roman"/>
          <w:sz w:val="24"/>
          <w:szCs w:val="24"/>
          <w:lang w:val="en-GB"/>
        </w:rPr>
        <w:t>proposals</w:t>
      </w:r>
      <w:r w:rsidRPr="00B32927" w:rsidR="00BC51D0">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 xml:space="preserve">have been made to </w:t>
      </w:r>
      <w:r w:rsidRPr="00B32927" w:rsidR="003D6D43">
        <w:rPr>
          <w:rFonts w:ascii="Times New Roman" w:hAnsi="Times New Roman" w:cs="Times New Roman"/>
          <w:sz w:val="24"/>
          <w:szCs w:val="24"/>
          <w:lang w:val="en-GB"/>
        </w:rPr>
        <w:t>reduce the depth of the socio-economic structural d</w:t>
      </w:r>
      <w:r w:rsidRPr="00B32927" w:rsidR="00771156">
        <w:rPr>
          <w:rFonts w:ascii="Times New Roman" w:hAnsi="Times New Roman" w:cs="Times New Roman"/>
          <w:sz w:val="24"/>
          <w:szCs w:val="24"/>
          <w:lang w:val="en-GB"/>
        </w:rPr>
        <w:t xml:space="preserve">ifferences within the Eurozone - </w:t>
      </w:r>
      <w:r w:rsidRPr="00B32927" w:rsidR="003D6D43">
        <w:rPr>
          <w:rFonts w:ascii="Times New Roman" w:hAnsi="Times New Roman" w:cs="Times New Roman"/>
          <w:sz w:val="24"/>
          <w:szCs w:val="24"/>
          <w:lang w:val="en-GB"/>
        </w:rPr>
        <w:t xml:space="preserve">if you </w:t>
      </w:r>
      <w:proofErr w:type="gramStart"/>
      <w:r w:rsidRPr="00B32927" w:rsidR="003D6D43">
        <w:rPr>
          <w:rFonts w:ascii="Times New Roman" w:hAnsi="Times New Roman" w:cs="Times New Roman"/>
          <w:sz w:val="24"/>
          <w:szCs w:val="24"/>
          <w:lang w:val="en-GB"/>
        </w:rPr>
        <w:t xml:space="preserve">wish, the </w:t>
      </w:r>
      <w:r w:rsidRPr="00B32927">
        <w:rPr>
          <w:rFonts w:ascii="Times New Roman" w:hAnsi="Times New Roman" w:cs="Times New Roman"/>
          <w:sz w:val="24"/>
          <w:szCs w:val="24"/>
          <w:lang w:val="en-GB"/>
        </w:rPr>
        <w:t>varieties of capitalism</w:t>
      </w:r>
      <w:r w:rsidRPr="00B32927" w:rsidR="003D6D43">
        <w:rPr>
          <w:rFonts w:ascii="Times New Roman" w:hAnsi="Times New Roman" w:cs="Times New Roman"/>
          <w:sz w:val="24"/>
          <w:szCs w:val="24"/>
          <w:lang w:val="en-GB"/>
        </w:rPr>
        <w:t xml:space="preserve"> issue</w:t>
      </w:r>
      <w:r w:rsidRPr="00B32927">
        <w:rPr>
          <w:rStyle w:val="FootnoteReference"/>
          <w:rFonts w:ascii="Times New Roman" w:hAnsi="Times New Roman" w:cs="Times New Roman"/>
          <w:sz w:val="24"/>
          <w:szCs w:val="24"/>
          <w:lang w:val="en-GB"/>
        </w:rPr>
        <w:footnoteReference w:id="67"/>
      </w:r>
      <w:proofErr w:type="gramEnd"/>
      <w:r w:rsidRPr="00B32927" w:rsidR="00771156">
        <w:rPr>
          <w:rFonts w:ascii="Times New Roman" w:hAnsi="Times New Roman" w:cs="Times New Roman"/>
          <w:sz w:val="24"/>
          <w:szCs w:val="24"/>
          <w:lang w:val="en-GB"/>
        </w:rPr>
        <w:t xml:space="preserve"> </w:t>
      </w:r>
      <w:r w:rsidRPr="00B32927" w:rsidR="00AB1C75">
        <w:rPr>
          <w:rFonts w:ascii="Times New Roman" w:hAnsi="Times New Roman" w:cs="Times New Roman"/>
          <w:sz w:val="24"/>
          <w:szCs w:val="24"/>
          <w:lang w:val="en-GB"/>
        </w:rPr>
        <w:t>- so</w:t>
      </w:r>
      <w:r w:rsidRPr="00B32927" w:rsidR="00750A07">
        <w:rPr>
          <w:rFonts w:ascii="Times New Roman" w:hAnsi="Times New Roman" w:cs="Times New Roman"/>
          <w:sz w:val="24"/>
          <w:szCs w:val="24"/>
          <w:lang w:val="en-GB"/>
        </w:rPr>
        <w:t xml:space="preserve"> as </w:t>
      </w:r>
      <w:r w:rsidRPr="00B32927">
        <w:rPr>
          <w:rFonts w:ascii="Times New Roman" w:hAnsi="Times New Roman" w:cs="Times New Roman"/>
          <w:sz w:val="24"/>
          <w:szCs w:val="24"/>
          <w:lang w:val="en-GB"/>
        </w:rPr>
        <w:t xml:space="preserve">to render Member States more similar to each other through harmonisation. </w:t>
      </w:r>
      <w:r w:rsidRPr="00B32927" w:rsidR="0034574F">
        <w:rPr>
          <w:rFonts w:ascii="Times New Roman" w:hAnsi="Times New Roman" w:cs="Times New Roman"/>
          <w:sz w:val="24"/>
          <w:szCs w:val="24"/>
          <w:lang w:val="en-GB"/>
        </w:rPr>
        <w:t>This emerges particularly clearly from a recent call by Macron and Gabriel,</w:t>
      </w:r>
      <w:r w:rsidRPr="00B32927" w:rsidR="0034574F">
        <w:rPr>
          <w:rStyle w:val="FootnoteReference"/>
          <w:rFonts w:ascii="Times New Roman" w:hAnsi="Times New Roman" w:cs="Times New Roman"/>
          <w:sz w:val="24"/>
          <w:szCs w:val="24"/>
          <w:lang w:val="en-GB"/>
        </w:rPr>
        <w:footnoteReference w:id="68"/>
      </w:r>
      <w:r w:rsidRPr="00B32927" w:rsidR="0034574F">
        <w:rPr>
          <w:rFonts w:ascii="Times New Roman" w:hAnsi="Times New Roman" w:cs="Times New Roman"/>
          <w:sz w:val="24"/>
          <w:szCs w:val="24"/>
          <w:lang w:val="en-GB"/>
        </w:rPr>
        <w:t xml:space="preserve"> the Ministers of Economy for France and Germany, but the point is also made</w:t>
      </w:r>
      <w:r w:rsidRPr="00B32927" w:rsidR="00771156">
        <w:rPr>
          <w:rFonts w:ascii="Times New Roman" w:hAnsi="Times New Roman" w:cs="Times New Roman"/>
          <w:sz w:val="24"/>
          <w:szCs w:val="24"/>
          <w:lang w:val="en-GB"/>
        </w:rPr>
        <w:t xml:space="preserve"> in the Five Presidents’ Report, which envisages binding EU standards on ‘labour markets, competitiveness, business environment and public administrations, as well as certain aspects of tax policy (e.g. corporate tax base).’</w:t>
      </w:r>
      <w:r w:rsidRPr="00B32927" w:rsidR="00771156">
        <w:rPr>
          <w:rStyle w:val="FootnoteReference"/>
          <w:rFonts w:ascii="Times New Roman" w:hAnsi="Times New Roman" w:cs="Times New Roman"/>
          <w:sz w:val="24"/>
          <w:szCs w:val="24"/>
          <w:lang w:val="en-GB"/>
        </w:rPr>
        <w:footnoteReference w:id="69"/>
      </w:r>
    </w:p>
    <w:p w:rsidRPr="00B32927" w:rsidR="00A14F8D" w:rsidP="0071184C" w:rsidRDefault="00BC51D0" w14:paraId="77017D88" w14:textId="21CC7E39">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The documents</w:t>
      </w:r>
      <w:r w:rsidRPr="00B32927" w:rsidR="00A14F8D">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 xml:space="preserve">emerging from the EU institutions </w:t>
      </w:r>
      <w:r w:rsidRPr="00B32927" w:rsidR="00A14F8D">
        <w:rPr>
          <w:rFonts w:ascii="Times New Roman" w:hAnsi="Times New Roman" w:cs="Times New Roman"/>
          <w:sz w:val="24"/>
          <w:szCs w:val="24"/>
          <w:lang w:val="en-GB"/>
        </w:rPr>
        <w:t>recogni</w:t>
      </w:r>
      <w:r w:rsidRPr="00B32927" w:rsidR="00791720">
        <w:rPr>
          <w:rFonts w:ascii="Times New Roman" w:hAnsi="Times New Roman" w:cs="Times New Roman"/>
          <w:sz w:val="24"/>
          <w:szCs w:val="24"/>
          <w:lang w:val="en-GB"/>
        </w:rPr>
        <w:t>s</w:t>
      </w:r>
      <w:r w:rsidRPr="00B32927" w:rsidR="00A14F8D">
        <w:rPr>
          <w:rFonts w:ascii="Times New Roman" w:hAnsi="Times New Roman" w:cs="Times New Roman"/>
          <w:sz w:val="24"/>
          <w:szCs w:val="24"/>
          <w:lang w:val="en-GB"/>
        </w:rPr>
        <w:t>e that the proposed long term system would need to incorporate elements ensuring democratic legitimacy and accountability</w:t>
      </w:r>
      <w:r w:rsidRPr="00B32927" w:rsidR="00862EB8">
        <w:rPr>
          <w:rFonts w:ascii="Times New Roman" w:hAnsi="Times New Roman" w:cs="Times New Roman"/>
          <w:sz w:val="24"/>
          <w:szCs w:val="24"/>
          <w:lang w:val="en-GB"/>
        </w:rPr>
        <w:t xml:space="preserve"> – a political union</w:t>
      </w:r>
      <w:r w:rsidRPr="00B32927" w:rsidR="00A14F8D">
        <w:rPr>
          <w:rFonts w:ascii="Times New Roman" w:hAnsi="Times New Roman" w:cs="Times New Roman"/>
          <w:sz w:val="24"/>
          <w:szCs w:val="24"/>
          <w:lang w:val="en-GB"/>
        </w:rPr>
        <w:t>. In</w:t>
      </w:r>
      <w:r w:rsidR="00276FCC">
        <w:rPr>
          <w:rFonts w:ascii="Times New Roman" w:hAnsi="Times New Roman" w:cs="Times New Roman"/>
          <w:sz w:val="24"/>
          <w:szCs w:val="24"/>
          <w:lang w:val="en-GB"/>
        </w:rPr>
        <w:t xml:space="preserve"> the words of the Commission’s b</w:t>
      </w:r>
      <w:r w:rsidRPr="00B32927" w:rsidR="00A14F8D">
        <w:rPr>
          <w:rFonts w:ascii="Times New Roman" w:hAnsi="Times New Roman" w:cs="Times New Roman"/>
          <w:sz w:val="24"/>
          <w:szCs w:val="24"/>
          <w:lang w:val="en-GB"/>
        </w:rPr>
        <w:t>lueprint:</w:t>
      </w:r>
    </w:p>
    <w:p w:rsidRPr="00B32927" w:rsidR="00A14F8D" w:rsidP="0071184C" w:rsidRDefault="00862EB8" w14:paraId="77017D89" w14:textId="23C8B3C6">
      <w:pPr>
        <w:spacing w:line="360" w:lineRule="auto"/>
        <w:ind w:left="720"/>
        <w:rPr>
          <w:rFonts w:ascii="Times New Roman" w:hAnsi="Times New Roman" w:cs="Times New Roman"/>
          <w:sz w:val="24"/>
          <w:szCs w:val="24"/>
          <w:lang w:val="en-GB"/>
        </w:rPr>
      </w:pPr>
      <w:r w:rsidRPr="00B32927">
        <w:rPr>
          <w:rFonts w:ascii="Times New Roman" w:hAnsi="Times New Roman" w:cs="Times New Roman"/>
          <w:sz w:val="24"/>
          <w:szCs w:val="24"/>
          <w:lang w:val="en-GB"/>
        </w:rPr>
        <w:t>…it is the European Parliament that primarily needs to ensure democratic accountability for any decisions taken at EU level</w:t>
      </w:r>
      <w:r w:rsidRPr="00B32927" w:rsidR="00C419A9">
        <w:rPr>
          <w:rFonts w:ascii="Times New Roman" w:hAnsi="Times New Roman" w:cs="Times New Roman"/>
          <w:sz w:val="24"/>
          <w:szCs w:val="24"/>
          <w:lang w:val="en-GB"/>
        </w:rPr>
        <w:t>…</w:t>
      </w:r>
      <w:r w:rsidRPr="00B32927">
        <w:rPr>
          <w:rFonts w:ascii="Times New Roman" w:hAnsi="Times New Roman" w:cs="Times New Roman"/>
          <w:sz w:val="24"/>
          <w:szCs w:val="24"/>
          <w:lang w:val="en-GB"/>
        </w:rPr>
        <w:t xml:space="preserve"> A further strengthened role of EU institutions will therefore have to be accompanied with a commensurate involve</w:t>
      </w:r>
      <w:r w:rsidRPr="00B32927" w:rsidR="00C419A9">
        <w:rPr>
          <w:rFonts w:ascii="Times New Roman" w:hAnsi="Times New Roman" w:cs="Times New Roman"/>
          <w:sz w:val="24"/>
          <w:szCs w:val="24"/>
          <w:lang w:val="en-GB"/>
        </w:rPr>
        <w:t>ment of the European Parliament</w:t>
      </w:r>
      <w:r w:rsidRPr="00B32927">
        <w:rPr>
          <w:rFonts w:ascii="Times New Roman" w:hAnsi="Times New Roman" w:cs="Times New Roman"/>
          <w:sz w:val="24"/>
          <w:szCs w:val="24"/>
          <w:lang w:val="en-GB"/>
        </w:rPr>
        <w:t>…</w:t>
      </w:r>
    </w:p>
    <w:p w:rsidRPr="00B32927" w:rsidR="00862EB8" w:rsidP="0071184C" w:rsidRDefault="00862EB8" w14:paraId="77017D8A" w14:textId="050DDC05">
      <w:pPr>
        <w:spacing w:line="360" w:lineRule="auto"/>
        <w:ind w:left="720"/>
        <w:rPr>
          <w:rFonts w:ascii="Times New Roman" w:hAnsi="Times New Roman" w:cs="Times New Roman"/>
          <w:sz w:val="24"/>
          <w:szCs w:val="24"/>
          <w:lang w:val="en-GB"/>
        </w:rPr>
      </w:pPr>
      <w:r w:rsidRPr="00B32927">
        <w:rPr>
          <w:rFonts w:ascii="Times New Roman" w:hAnsi="Times New Roman" w:cs="Times New Roman"/>
          <w:sz w:val="24"/>
          <w:szCs w:val="24"/>
          <w:lang w:val="en-GB"/>
        </w:rPr>
        <w:t>[Fundamental accountability] problem would no longer arise in a full fiscal and economic union which would itself dispose of a substantial central budget, the resources for which would be derived, in due part, from a targeted, autonomous power of taxation and from the possibility to issue the EU's own sovereign debt, concomitant with a large-scale pooling of sovereignty over the conduct of economic policy at EU level. The European Parliament would then have reinforced powers to co-legislate on such autonomous taxation and provide the necessary democratic scrutiny for all decisio</w:t>
      </w:r>
      <w:r w:rsidRPr="00B32927" w:rsidR="00CE6039">
        <w:rPr>
          <w:rFonts w:ascii="Times New Roman" w:hAnsi="Times New Roman" w:cs="Times New Roman"/>
          <w:sz w:val="24"/>
          <w:szCs w:val="24"/>
          <w:lang w:val="en-GB"/>
        </w:rPr>
        <w:t>ns taken by the EU's executive…</w:t>
      </w:r>
      <w:r w:rsidR="006041E4">
        <w:rPr>
          <w:rStyle w:val="FootnoteReference"/>
          <w:rFonts w:ascii="Times New Roman" w:hAnsi="Times New Roman" w:cs="Times New Roman"/>
          <w:sz w:val="24"/>
          <w:szCs w:val="24"/>
          <w:lang w:val="en-GB"/>
        </w:rPr>
        <w:footnoteReference w:id="70"/>
      </w:r>
    </w:p>
    <w:p w:rsidRPr="00B32927" w:rsidR="00904564" w:rsidP="0071184C" w:rsidRDefault="00904564" w14:paraId="1ADDC59C" w14:textId="23D6DDF6">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The idea is</w:t>
      </w:r>
      <w:r w:rsidRPr="00B32927" w:rsidR="008711C5">
        <w:rPr>
          <w:rFonts w:ascii="Times New Roman" w:hAnsi="Times New Roman" w:cs="Times New Roman"/>
          <w:sz w:val="24"/>
          <w:szCs w:val="24"/>
          <w:lang w:val="en-GB"/>
        </w:rPr>
        <w:t xml:space="preserve"> to strengthen</w:t>
      </w:r>
      <w:r w:rsidRPr="00B32927" w:rsidR="00862EB8">
        <w:rPr>
          <w:rFonts w:ascii="Times New Roman" w:hAnsi="Times New Roman" w:cs="Times New Roman"/>
          <w:sz w:val="24"/>
          <w:szCs w:val="24"/>
          <w:lang w:val="en-GB"/>
        </w:rPr>
        <w:t xml:space="preserve"> mass politics at the EU level, </w:t>
      </w:r>
      <w:r w:rsidRPr="00B32927" w:rsidR="008711C5">
        <w:rPr>
          <w:rFonts w:ascii="Times New Roman" w:hAnsi="Times New Roman" w:cs="Times New Roman"/>
          <w:sz w:val="24"/>
          <w:szCs w:val="24"/>
          <w:lang w:val="en-GB"/>
        </w:rPr>
        <w:t>by empowering</w:t>
      </w:r>
      <w:r w:rsidRPr="00B32927" w:rsidR="00862EB8">
        <w:rPr>
          <w:rFonts w:ascii="Times New Roman" w:hAnsi="Times New Roman" w:cs="Times New Roman"/>
          <w:sz w:val="24"/>
          <w:szCs w:val="24"/>
          <w:lang w:val="en-GB"/>
        </w:rPr>
        <w:t xml:space="preserve"> the European Parliament. </w:t>
      </w:r>
      <w:r w:rsidRPr="00B32927" w:rsidR="008711C5">
        <w:rPr>
          <w:rFonts w:ascii="Times New Roman" w:hAnsi="Times New Roman" w:cs="Times New Roman"/>
          <w:sz w:val="24"/>
          <w:szCs w:val="24"/>
          <w:lang w:val="en-GB"/>
        </w:rPr>
        <w:t xml:space="preserve">If powers are transferred </w:t>
      </w:r>
      <w:r w:rsidR="006041E4">
        <w:rPr>
          <w:rFonts w:ascii="Times New Roman" w:hAnsi="Times New Roman" w:cs="Times New Roman"/>
          <w:sz w:val="24"/>
          <w:szCs w:val="24"/>
          <w:lang w:val="en-GB"/>
        </w:rPr>
        <w:t>to</w:t>
      </w:r>
      <w:r w:rsidRPr="00B32927" w:rsidR="008711C5">
        <w:rPr>
          <w:rFonts w:ascii="Times New Roman" w:hAnsi="Times New Roman" w:cs="Times New Roman"/>
          <w:sz w:val="24"/>
          <w:szCs w:val="24"/>
          <w:lang w:val="en-GB"/>
        </w:rPr>
        <w:t xml:space="preserve"> the EU level, as they envisage, the correlation is that </w:t>
      </w:r>
      <w:r w:rsidRPr="00B32927" w:rsidR="008711C5">
        <w:rPr>
          <w:rFonts w:ascii="Times New Roman" w:hAnsi="Times New Roman" w:cs="Times New Roman"/>
          <w:sz w:val="24"/>
          <w:szCs w:val="24"/>
          <w:lang w:val="en-GB"/>
        </w:rPr>
        <w:lastRenderedPageBreak/>
        <w:t>democracy should follow.</w:t>
      </w:r>
      <w:r w:rsidRPr="00B32927">
        <w:rPr>
          <w:rFonts w:ascii="Times New Roman" w:hAnsi="Times New Roman" w:cs="Times New Roman"/>
          <w:sz w:val="24"/>
          <w:szCs w:val="24"/>
        </w:rPr>
        <w:t xml:space="preserve"> </w:t>
      </w:r>
      <w:r w:rsidRPr="00B32927" w:rsidR="00815B57">
        <w:rPr>
          <w:rFonts w:ascii="Times New Roman" w:hAnsi="Times New Roman" w:cs="Times New Roman"/>
          <w:sz w:val="24"/>
          <w:szCs w:val="24"/>
        </w:rPr>
        <w:t>Logically, t</w:t>
      </w:r>
      <w:r w:rsidRPr="00B32927" w:rsidR="0034574F">
        <w:rPr>
          <w:rFonts w:ascii="Times New Roman" w:hAnsi="Times New Roman" w:cs="Times New Roman"/>
          <w:sz w:val="24"/>
          <w:szCs w:val="24"/>
        </w:rPr>
        <w:t xml:space="preserve">he struggle between the </w:t>
      </w:r>
      <w:r w:rsidRPr="00B32927" w:rsidR="00815B57">
        <w:rPr>
          <w:rFonts w:ascii="Times New Roman" w:hAnsi="Times New Roman" w:cs="Times New Roman"/>
          <w:sz w:val="24"/>
          <w:szCs w:val="24"/>
        </w:rPr>
        <w:t xml:space="preserve">political </w:t>
      </w:r>
      <w:r w:rsidRPr="00B32927" w:rsidR="0034574F">
        <w:rPr>
          <w:rFonts w:ascii="Times New Roman" w:hAnsi="Times New Roman" w:cs="Times New Roman"/>
          <w:sz w:val="24"/>
          <w:szCs w:val="24"/>
        </w:rPr>
        <w:t xml:space="preserve">right and the left would </w:t>
      </w:r>
      <w:r w:rsidRPr="00B32927" w:rsidR="00815B57">
        <w:rPr>
          <w:rFonts w:ascii="Times New Roman" w:hAnsi="Times New Roman" w:cs="Times New Roman"/>
          <w:sz w:val="24"/>
          <w:szCs w:val="24"/>
        </w:rPr>
        <w:t>increasingly take</w:t>
      </w:r>
      <w:r w:rsidRPr="00B32927" w:rsidR="0034574F">
        <w:rPr>
          <w:rFonts w:ascii="Times New Roman" w:hAnsi="Times New Roman" w:cs="Times New Roman"/>
          <w:sz w:val="24"/>
          <w:szCs w:val="24"/>
        </w:rPr>
        <w:t xml:space="preserve"> place </w:t>
      </w:r>
      <w:r w:rsidRPr="00B32927" w:rsidR="004438B1">
        <w:rPr>
          <w:rFonts w:ascii="Times New Roman" w:hAnsi="Times New Roman" w:cs="Times New Roman"/>
          <w:sz w:val="24"/>
          <w:szCs w:val="24"/>
        </w:rPr>
        <w:t>on</w:t>
      </w:r>
      <w:r w:rsidRPr="00B32927" w:rsidR="0034574F">
        <w:rPr>
          <w:rFonts w:ascii="Times New Roman" w:hAnsi="Times New Roman" w:cs="Times New Roman"/>
          <w:sz w:val="24"/>
          <w:szCs w:val="24"/>
        </w:rPr>
        <w:t xml:space="preserve"> the European </w:t>
      </w:r>
      <w:r w:rsidRPr="00B32927" w:rsidR="004438B1">
        <w:rPr>
          <w:rFonts w:ascii="Times New Roman" w:hAnsi="Times New Roman" w:cs="Times New Roman"/>
          <w:sz w:val="24"/>
          <w:szCs w:val="24"/>
        </w:rPr>
        <w:t>stage</w:t>
      </w:r>
      <w:r w:rsidRPr="00B32927" w:rsidR="0034574F">
        <w:rPr>
          <w:rFonts w:ascii="Times New Roman" w:hAnsi="Times New Roman" w:cs="Times New Roman"/>
          <w:sz w:val="24"/>
          <w:szCs w:val="24"/>
        </w:rPr>
        <w:t>, undoubtedly joined by</w:t>
      </w:r>
      <w:r w:rsidRPr="00B32927" w:rsidR="00815B57">
        <w:rPr>
          <w:rFonts w:ascii="Times New Roman" w:hAnsi="Times New Roman" w:cs="Times New Roman"/>
          <w:sz w:val="24"/>
          <w:szCs w:val="24"/>
        </w:rPr>
        <w:t xml:space="preserve"> various other struggles, as we have seen for example in the US</w:t>
      </w:r>
      <w:r w:rsidRPr="00B32927" w:rsidR="009862C1">
        <w:rPr>
          <w:rFonts w:ascii="Times New Roman" w:hAnsi="Times New Roman" w:cs="Times New Roman"/>
          <w:sz w:val="24"/>
          <w:szCs w:val="24"/>
        </w:rPr>
        <w:t>.</w:t>
      </w:r>
      <w:r w:rsidRPr="00B32927" w:rsidR="00815B57">
        <w:rPr>
          <w:rStyle w:val="FootnoteReference"/>
          <w:rFonts w:ascii="Times New Roman" w:hAnsi="Times New Roman" w:cs="Times New Roman"/>
          <w:sz w:val="24"/>
          <w:szCs w:val="24"/>
        </w:rPr>
        <w:footnoteReference w:id="71"/>
      </w:r>
      <w:r w:rsidRPr="00B32927" w:rsidR="0034574F">
        <w:rPr>
          <w:rFonts w:ascii="Times New Roman" w:hAnsi="Times New Roman" w:cs="Times New Roman"/>
          <w:sz w:val="24"/>
          <w:szCs w:val="24"/>
        </w:rPr>
        <w:t xml:space="preserve"> </w:t>
      </w:r>
      <w:r w:rsidRPr="00B32927" w:rsidR="00C419A9">
        <w:rPr>
          <w:rFonts w:ascii="Times New Roman" w:hAnsi="Times New Roman" w:cs="Times New Roman"/>
          <w:sz w:val="24"/>
          <w:szCs w:val="24"/>
        </w:rPr>
        <w:t>In</w:t>
      </w:r>
      <w:r w:rsidRPr="00B32927" w:rsidR="00BF048C">
        <w:rPr>
          <w:rFonts w:ascii="Times New Roman" w:hAnsi="Times New Roman" w:cs="Times New Roman"/>
          <w:sz w:val="24"/>
          <w:szCs w:val="24"/>
          <w:lang w:val="en-GB"/>
        </w:rPr>
        <w:t xml:space="preserve"> this respect, </w:t>
      </w:r>
      <w:r w:rsidRPr="00B32927">
        <w:rPr>
          <w:rFonts w:ascii="Times New Roman" w:hAnsi="Times New Roman" w:cs="Times New Roman"/>
          <w:sz w:val="24"/>
          <w:szCs w:val="24"/>
          <w:lang w:val="en-GB"/>
        </w:rPr>
        <w:t>the 2012 documents are clearer that the 2015 Five Presidents’ Proposal. However, even the latter proposes a ‘political union’ and ‘euro area treasury accountable at the European level’.</w:t>
      </w:r>
    </w:p>
    <w:p w:rsidRPr="00B32927" w:rsidR="008711C5" w:rsidP="0071184C" w:rsidRDefault="008711C5" w14:paraId="77017D8E" w14:textId="535EDF36">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long term </w:t>
      </w:r>
      <w:r w:rsidR="00AC1C75">
        <w:rPr>
          <w:rFonts w:ascii="Times New Roman" w:hAnsi="Times New Roman" w:cs="Times New Roman"/>
          <w:sz w:val="24"/>
          <w:szCs w:val="24"/>
          <w:lang w:val="en-GB"/>
        </w:rPr>
        <w:t>‘blueprint EMU’</w:t>
      </w:r>
      <w:r w:rsidRPr="00B32927">
        <w:rPr>
          <w:rFonts w:ascii="Times New Roman" w:hAnsi="Times New Roman" w:cs="Times New Roman"/>
          <w:sz w:val="24"/>
          <w:szCs w:val="24"/>
          <w:lang w:val="en-GB"/>
        </w:rPr>
        <w:t xml:space="preserve"> would involve a very different resolution of the trilemma than the </w:t>
      </w:r>
      <w:r w:rsidR="00AC1C75">
        <w:rPr>
          <w:rFonts w:ascii="Times New Roman" w:hAnsi="Times New Roman" w:cs="Times New Roman"/>
          <w:sz w:val="24"/>
          <w:szCs w:val="24"/>
          <w:lang w:val="en-GB"/>
        </w:rPr>
        <w:t>‘crisis EMU’</w:t>
      </w:r>
      <w:r w:rsidRPr="00B32927">
        <w:rPr>
          <w:rFonts w:ascii="Times New Roman" w:hAnsi="Times New Roman" w:cs="Times New Roman"/>
          <w:sz w:val="24"/>
          <w:szCs w:val="24"/>
          <w:lang w:val="en-GB"/>
        </w:rPr>
        <w:t xml:space="preserve">. </w:t>
      </w:r>
      <w:r w:rsidRPr="00B32927" w:rsidR="0060317E">
        <w:rPr>
          <w:rFonts w:ascii="Times New Roman" w:hAnsi="Times New Roman" w:cs="Times New Roman"/>
          <w:sz w:val="24"/>
          <w:szCs w:val="24"/>
          <w:lang w:val="en-GB"/>
        </w:rPr>
        <w:t>I</w:t>
      </w:r>
      <w:r w:rsidRPr="00B32927">
        <w:rPr>
          <w:rFonts w:ascii="Times New Roman" w:hAnsi="Times New Roman" w:cs="Times New Roman"/>
          <w:sz w:val="24"/>
          <w:szCs w:val="24"/>
          <w:lang w:val="en-GB"/>
        </w:rPr>
        <w:t xml:space="preserve">nternational economic integration would be maintained. There would be a ‘genuine’ economic and monetary union. </w:t>
      </w:r>
      <w:r w:rsidRPr="00B32927" w:rsidR="009A0A10">
        <w:rPr>
          <w:rFonts w:ascii="Times New Roman" w:hAnsi="Times New Roman" w:cs="Times New Roman"/>
          <w:sz w:val="24"/>
          <w:szCs w:val="24"/>
          <w:lang w:val="en-GB"/>
        </w:rPr>
        <w:t xml:space="preserve">This would unavoidably entail transferring powers to the </w:t>
      </w:r>
      <w:r w:rsidRPr="00B32927">
        <w:rPr>
          <w:rFonts w:ascii="Times New Roman" w:hAnsi="Times New Roman" w:cs="Times New Roman"/>
          <w:sz w:val="24"/>
          <w:szCs w:val="24"/>
          <w:lang w:val="en-GB"/>
        </w:rPr>
        <w:t xml:space="preserve">EU level, at the cost of national sovereignty. </w:t>
      </w:r>
      <w:r w:rsidRPr="00B32927" w:rsidR="00A269AD">
        <w:rPr>
          <w:rFonts w:ascii="Times New Roman" w:hAnsi="Times New Roman" w:cs="Times New Roman"/>
          <w:sz w:val="24"/>
          <w:szCs w:val="24"/>
          <w:lang w:val="en-GB"/>
        </w:rPr>
        <w:t>Yet</w:t>
      </w:r>
      <w:r w:rsidRPr="00B32927">
        <w:rPr>
          <w:rFonts w:ascii="Times New Roman" w:hAnsi="Times New Roman" w:cs="Times New Roman"/>
          <w:sz w:val="24"/>
          <w:szCs w:val="24"/>
          <w:lang w:val="en-GB"/>
        </w:rPr>
        <w:t xml:space="preserve"> at the same time mass politics could be enhanced. Instead of </w:t>
      </w:r>
      <w:r w:rsidRPr="00B32927" w:rsidR="009A0A10">
        <w:rPr>
          <w:rFonts w:ascii="Times New Roman" w:hAnsi="Times New Roman" w:cs="Times New Roman"/>
          <w:sz w:val="24"/>
          <w:szCs w:val="24"/>
          <w:lang w:val="en-GB"/>
        </w:rPr>
        <w:t xml:space="preserve">domestic mass politics restrained by </w:t>
      </w:r>
      <w:r w:rsidRPr="00B32927">
        <w:rPr>
          <w:rFonts w:ascii="Times New Roman" w:hAnsi="Times New Roman" w:cs="Times New Roman"/>
          <w:sz w:val="24"/>
          <w:szCs w:val="24"/>
          <w:lang w:val="en-GB"/>
        </w:rPr>
        <w:t xml:space="preserve">tight </w:t>
      </w:r>
      <w:r w:rsidRPr="00B32927" w:rsidR="009A0A10">
        <w:rPr>
          <w:rFonts w:ascii="Times New Roman" w:hAnsi="Times New Roman" w:cs="Times New Roman"/>
          <w:sz w:val="24"/>
          <w:szCs w:val="24"/>
          <w:lang w:val="en-GB"/>
        </w:rPr>
        <w:t>supranational constraints</w:t>
      </w:r>
      <w:r w:rsidRPr="00B32927">
        <w:rPr>
          <w:rFonts w:ascii="Times New Roman" w:hAnsi="Times New Roman" w:cs="Times New Roman"/>
          <w:sz w:val="24"/>
          <w:szCs w:val="24"/>
          <w:lang w:val="en-GB"/>
        </w:rPr>
        <w:t xml:space="preserve">, </w:t>
      </w:r>
      <w:r w:rsidRPr="00B32927" w:rsidR="009A0A10">
        <w:rPr>
          <w:rFonts w:ascii="Times New Roman" w:hAnsi="Times New Roman" w:cs="Times New Roman"/>
          <w:sz w:val="24"/>
          <w:szCs w:val="24"/>
          <w:lang w:val="en-GB"/>
        </w:rPr>
        <w:t>the reforms w</w:t>
      </w:r>
      <w:r w:rsidRPr="00B32927" w:rsidR="00C419A9">
        <w:rPr>
          <w:rFonts w:ascii="Times New Roman" w:hAnsi="Times New Roman" w:cs="Times New Roman"/>
          <w:sz w:val="24"/>
          <w:szCs w:val="24"/>
          <w:lang w:val="en-GB"/>
        </w:rPr>
        <w:t>ould</w:t>
      </w:r>
      <w:r w:rsidRPr="00B32927" w:rsidR="009A0A10">
        <w:rPr>
          <w:rFonts w:ascii="Times New Roman" w:hAnsi="Times New Roman" w:cs="Times New Roman"/>
          <w:sz w:val="24"/>
          <w:szCs w:val="24"/>
          <w:lang w:val="en-GB"/>
        </w:rPr>
        <w:t xml:space="preserve"> unleash genuine </w:t>
      </w:r>
      <w:r w:rsidRPr="00B32927">
        <w:rPr>
          <w:rFonts w:ascii="Times New Roman" w:hAnsi="Times New Roman" w:cs="Times New Roman"/>
          <w:sz w:val="24"/>
          <w:szCs w:val="24"/>
          <w:lang w:val="en-GB"/>
        </w:rPr>
        <w:t>European level</w:t>
      </w:r>
      <w:r w:rsidRPr="00B32927" w:rsidR="009A0A10">
        <w:rPr>
          <w:rFonts w:ascii="Times New Roman" w:hAnsi="Times New Roman" w:cs="Times New Roman"/>
          <w:sz w:val="24"/>
          <w:szCs w:val="24"/>
          <w:lang w:val="en-GB"/>
        </w:rPr>
        <w:t xml:space="preserve"> mass politics</w:t>
      </w:r>
      <w:r w:rsidRPr="00B32927">
        <w:rPr>
          <w:rFonts w:ascii="Times New Roman" w:hAnsi="Times New Roman" w:cs="Times New Roman"/>
          <w:sz w:val="24"/>
          <w:szCs w:val="24"/>
          <w:lang w:val="en-GB"/>
        </w:rPr>
        <w:t xml:space="preserve">. As policy adopted at the European level would by definition </w:t>
      </w:r>
      <w:r w:rsidRPr="00B32927" w:rsidR="009D07EC">
        <w:rPr>
          <w:rFonts w:ascii="Times New Roman" w:hAnsi="Times New Roman" w:cs="Times New Roman"/>
          <w:sz w:val="24"/>
          <w:szCs w:val="24"/>
          <w:lang w:val="en-GB"/>
        </w:rPr>
        <w:t xml:space="preserve">not </w:t>
      </w:r>
      <w:r w:rsidRPr="00B32927" w:rsidR="00A639F0">
        <w:rPr>
          <w:rFonts w:ascii="Times New Roman" w:hAnsi="Times New Roman" w:cs="Times New Roman"/>
          <w:sz w:val="24"/>
          <w:szCs w:val="24"/>
          <w:lang w:val="en-GB"/>
        </w:rPr>
        <w:t xml:space="preserve">result in </w:t>
      </w:r>
      <w:r w:rsidRPr="00B32927">
        <w:rPr>
          <w:rFonts w:ascii="Times New Roman" w:hAnsi="Times New Roman" w:cs="Times New Roman"/>
          <w:sz w:val="24"/>
          <w:szCs w:val="24"/>
          <w:lang w:val="en-GB"/>
        </w:rPr>
        <w:t xml:space="preserve">divergences threatening </w:t>
      </w:r>
      <w:r w:rsidRPr="00B32927" w:rsidR="00DE132F">
        <w:rPr>
          <w:rFonts w:ascii="Times New Roman" w:hAnsi="Times New Roman" w:cs="Times New Roman"/>
          <w:sz w:val="24"/>
          <w:szCs w:val="24"/>
          <w:lang w:val="en-GB"/>
        </w:rPr>
        <w:t>EMU</w:t>
      </w:r>
      <w:r w:rsidRPr="00B32927">
        <w:rPr>
          <w:rFonts w:ascii="Times New Roman" w:hAnsi="Times New Roman" w:cs="Times New Roman"/>
          <w:sz w:val="24"/>
          <w:szCs w:val="24"/>
          <w:lang w:val="en-GB"/>
        </w:rPr>
        <w:t xml:space="preserve">, </w:t>
      </w:r>
      <w:r w:rsidRPr="00B32927" w:rsidR="00D70307">
        <w:rPr>
          <w:rFonts w:ascii="Times New Roman" w:hAnsi="Times New Roman" w:cs="Times New Roman"/>
          <w:sz w:val="24"/>
          <w:szCs w:val="24"/>
          <w:lang w:val="en-GB"/>
        </w:rPr>
        <w:t>similar substantive constraints on the results of European mass politics would not have to be adopted. In other words mass politics would migrate at the European level and be revitali</w:t>
      </w:r>
      <w:r w:rsidRPr="00B32927" w:rsidR="00791720">
        <w:rPr>
          <w:rFonts w:ascii="Times New Roman" w:hAnsi="Times New Roman" w:cs="Times New Roman"/>
          <w:sz w:val="24"/>
          <w:szCs w:val="24"/>
          <w:lang w:val="en-GB"/>
        </w:rPr>
        <w:t>s</w:t>
      </w:r>
      <w:r w:rsidRPr="00B32927" w:rsidR="00D70307">
        <w:rPr>
          <w:rFonts w:ascii="Times New Roman" w:hAnsi="Times New Roman" w:cs="Times New Roman"/>
          <w:sz w:val="24"/>
          <w:szCs w:val="24"/>
          <w:lang w:val="en-GB"/>
        </w:rPr>
        <w:t>ed.</w:t>
      </w:r>
    </w:p>
    <w:p w:rsidRPr="00B32927" w:rsidR="00D70307" w:rsidP="0071184C" w:rsidRDefault="00D70307" w14:paraId="77017D8F" w14:textId="2491A13A">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In sum, there are serious long term proposals that aim to prioriti</w:t>
      </w:r>
      <w:r w:rsidRPr="00B32927" w:rsidR="00791720">
        <w:rPr>
          <w:rFonts w:ascii="Times New Roman" w:hAnsi="Times New Roman" w:cs="Times New Roman"/>
          <w:sz w:val="24"/>
          <w:szCs w:val="24"/>
          <w:lang w:val="en-GB"/>
        </w:rPr>
        <w:t>s</w:t>
      </w:r>
      <w:r w:rsidRPr="00B32927">
        <w:rPr>
          <w:rFonts w:ascii="Times New Roman" w:hAnsi="Times New Roman" w:cs="Times New Roman"/>
          <w:sz w:val="24"/>
          <w:szCs w:val="24"/>
          <w:lang w:val="en-GB"/>
        </w:rPr>
        <w:t xml:space="preserve">e international economic integration and mass </w:t>
      </w:r>
      <w:r w:rsidRPr="00B32927" w:rsidR="000816C2">
        <w:rPr>
          <w:rFonts w:ascii="Times New Roman" w:hAnsi="Times New Roman" w:cs="Times New Roman"/>
          <w:sz w:val="24"/>
          <w:szCs w:val="24"/>
          <w:lang w:val="en-GB"/>
        </w:rPr>
        <w:t>politics</w:t>
      </w:r>
      <w:r w:rsidRPr="00B32927">
        <w:rPr>
          <w:rFonts w:ascii="Times New Roman" w:hAnsi="Times New Roman" w:cs="Times New Roman"/>
          <w:sz w:val="24"/>
          <w:szCs w:val="24"/>
          <w:lang w:val="en-GB"/>
        </w:rPr>
        <w:t xml:space="preserve"> at the cost of the role of the nation states. They would result in what the Commission calls a political union, or in </w:t>
      </w:r>
      <w:proofErr w:type="spellStart"/>
      <w:r w:rsidRPr="00B32927">
        <w:rPr>
          <w:rFonts w:ascii="Times New Roman" w:hAnsi="Times New Roman" w:cs="Times New Roman"/>
          <w:sz w:val="24"/>
          <w:szCs w:val="24"/>
          <w:lang w:val="en-GB"/>
        </w:rPr>
        <w:t>Rodrik’s</w:t>
      </w:r>
      <w:proofErr w:type="spellEnd"/>
      <w:r w:rsidRPr="00B32927">
        <w:rPr>
          <w:rFonts w:ascii="Times New Roman" w:hAnsi="Times New Roman" w:cs="Times New Roman"/>
          <w:sz w:val="24"/>
          <w:szCs w:val="24"/>
          <w:lang w:val="en-GB"/>
        </w:rPr>
        <w:t xml:space="preserve"> terminology a European federation.</w:t>
      </w:r>
    </w:p>
    <w:p w:rsidRPr="00B32927" w:rsidR="00242CDF" w:rsidP="0071184C" w:rsidRDefault="00242CDF" w14:paraId="28AB6DE2" w14:textId="77777777">
      <w:pPr>
        <w:spacing w:line="360" w:lineRule="auto"/>
        <w:rPr>
          <w:rFonts w:ascii="Times New Roman" w:hAnsi="Times New Roman" w:cs="Times New Roman"/>
          <w:sz w:val="24"/>
          <w:szCs w:val="24"/>
          <w:lang w:val="en-GB"/>
        </w:rPr>
      </w:pPr>
    </w:p>
    <w:p w:rsidRPr="00B32927" w:rsidR="00F001AF" w:rsidP="0071184C" w:rsidRDefault="00D70307" w14:paraId="77017D90" w14:textId="77777777">
      <w:pPr>
        <w:spacing w:line="360" w:lineRule="auto"/>
        <w:rPr>
          <w:rFonts w:ascii="Times New Roman" w:hAnsi="Times New Roman" w:cs="Times New Roman"/>
          <w:b/>
          <w:sz w:val="24"/>
          <w:szCs w:val="24"/>
          <w:lang w:val="en-GB"/>
        </w:rPr>
      </w:pPr>
      <w:r w:rsidRPr="00B32927">
        <w:rPr>
          <w:rFonts w:ascii="Times New Roman" w:hAnsi="Times New Roman" w:cs="Times New Roman"/>
          <w:b/>
          <w:sz w:val="24"/>
          <w:szCs w:val="24"/>
          <w:lang w:val="en-GB"/>
        </w:rPr>
        <w:t>Implications</w:t>
      </w:r>
    </w:p>
    <w:p w:rsidRPr="00B32927" w:rsidR="00D70307" w:rsidP="0071184C" w:rsidRDefault="00D70307" w14:paraId="77017D91" w14:textId="736C9774">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argument so far has been that </w:t>
      </w:r>
      <w:proofErr w:type="spellStart"/>
      <w:r w:rsidRPr="00B32927">
        <w:rPr>
          <w:rFonts w:ascii="Times New Roman" w:hAnsi="Times New Roman" w:cs="Times New Roman"/>
          <w:sz w:val="24"/>
          <w:szCs w:val="24"/>
          <w:lang w:val="en-GB"/>
        </w:rPr>
        <w:t>Rodrik’s</w:t>
      </w:r>
      <w:proofErr w:type="spellEnd"/>
      <w:r w:rsidRPr="00B32927">
        <w:rPr>
          <w:rFonts w:ascii="Times New Roman" w:hAnsi="Times New Roman" w:cs="Times New Roman"/>
          <w:sz w:val="24"/>
          <w:szCs w:val="24"/>
          <w:lang w:val="en-GB"/>
        </w:rPr>
        <w:t xml:space="preserve"> trilemma applies to European economic and monetary integration. </w:t>
      </w:r>
      <w:r w:rsidRPr="00B32927" w:rsidR="00781C62">
        <w:rPr>
          <w:rFonts w:ascii="Times New Roman" w:hAnsi="Times New Roman" w:cs="Times New Roman"/>
          <w:sz w:val="24"/>
          <w:szCs w:val="24"/>
          <w:lang w:val="en-GB"/>
        </w:rPr>
        <w:t>We can at the same time have only two of the following: deep international economic integration, nation states</w:t>
      </w:r>
      <w:r w:rsidRPr="00B32927" w:rsidR="00242CDF">
        <w:rPr>
          <w:rFonts w:ascii="Times New Roman" w:hAnsi="Times New Roman" w:cs="Times New Roman"/>
          <w:sz w:val="24"/>
          <w:szCs w:val="24"/>
          <w:lang w:val="en-GB"/>
        </w:rPr>
        <w:t>,</w:t>
      </w:r>
      <w:r w:rsidRPr="00B32927" w:rsidR="00781C62">
        <w:rPr>
          <w:rFonts w:ascii="Times New Roman" w:hAnsi="Times New Roman" w:cs="Times New Roman"/>
          <w:sz w:val="24"/>
          <w:szCs w:val="24"/>
          <w:lang w:val="en-GB"/>
        </w:rPr>
        <w:t xml:space="preserve"> and mass </w:t>
      </w:r>
      <w:r w:rsidRPr="00B32927" w:rsidR="000816C2">
        <w:rPr>
          <w:rFonts w:ascii="Times New Roman" w:hAnsi="Times New Roman" w:cs="Times New Roman"/>
          <w:sz w:val="24"/>
          <w:szCs w:val="24"/>
          <w:lang w:val="en-GB"/>
        </w:rPr>
        <w:t>politics</w:t>
      </w:r>
      <w:r w:rsidRPr="00B32927" w:rsidR="00781C62">
        <w:rPr>
          <w:rFonts w:ascii="Times New Roman" w:hAnsi="Times New Roman" w:cs="Times New Roman"/>
          <w:sz w:val="24"/>
          <w:szCs w:val="24"/>
          <w:lang w:val="en-GB"/>
        </w:rPr>
        <w:t xml:space="preserve">. </w:t>
      </w:r>
      <w:proofErr w:type="gramStart"/>
      <w:r w:rsidRPr="00B32927" w:rsidR="00781C62">
        <w:rPr>
          <w:rFonts w:ascii="Times New Roman" w:hAnsi="Times New Roman" w:cs="Times New Roman"/>
          <w:sz w:val="24"/>
          <w:szCs w:val="24"/>
          <w:lang w:val="en-GB"/>
        </w:rPr>
        <w:t>In the course of the last twenty or so years</w:t>
      </w:r>
      <w:r w:rsidR="00AC1C75">
        <w:rPr>
          <w:rFonts w:ascii="Times New Roman" w:hAnsi="Times New Roman" w:cs="Times New Roman"/>
          <w:sz w:val="24"/>
          <w:szCs w:val="24"/>
          <w:lang w:val="en-GB"/>
        </w:rPr>
        <w:t>,</w:t>
      </w:r>
      <w:r w:rsidRPr="00B32927" w:rsidR="00781C62">
        <w:rPr>
          <w:rFonts w:ascii="Times New Roman" w:hAnsi="Times New Roman" w:cs="Times New Roman"/>
          <w:sz w:val="24"/>
          <w:szCs w:val="24"/>
          <w:lang w:val="en-GB"/>
        </w:rPr>
        <w:t xml:space="preserve"> w</w:t>
      </w:r>
      <w:r w:rsidRPr="00B32927">
        <w:rPr>
          <w:rFonts w:ascii="Times New Roman" w:hAnsi="Times New Roman" w:cs="Times New Roman"/>
          <w:sz w:val="24"/>
          <w:szCs w:val="24"/>
          <w:lang w:val="en-GB"/>
        </w:rPr>
        <w:t>e have witnessed different answers to the trilemma.</w:t>
      </w:r>
      <w:proofErr w:type="gramEnd"/>
      <w:r w:rsidRPr="00B32927">
        <w:rPr>
          <w:rFonts w:ascii="Times New Roman" w:hAnsi="Times New Roman" w:cs="Times New Roman"/>
          <w:sz w:val="24"/>
          <w:szCs w:val="24"/>
          <w:lang w:val="en-GB"/>
        </w:rPr>
        <w:t xml:space="preserve"> Under the </w:t>
      </w:r>
      <w:r w:rsidR="00AC1C75">
        <w:rPr>
          <w:rFonts w:ascii="Times New Roman" w:hAnsi="Times New Roman" w:cs="Times New Roman"/>
          <w:sz w:val="24"/>
          <w:szCs w:val="24"/>
          <w:lang w:val="en-GB"/>
        </w:rPr>
        <w:t>‘</w:t>
      </w:r>
      <w:r w:rsidRPr="00B32927">
        <w:rPr>
          <w:rFonts w:ascii="Times New Roman" w:hAnsi="Times New Roman" w:cs="Times New Roman"/>
          <w:sz w:val="24"/>
          <w:szCs w:val="24"/>
          <w:lang w:val="en-GB"/>
        </w:rPr>
        <w:t>early EMU</w:t>
      </w:r>
      <w:r w:rsidR="00AC1C75">
        <w:rPr>
          <w:rFonts w:ascii="Times New Roman" w:hAnsi="Times New Roman" w:cs="Times New Roman"/>
          <w:sz w:val="24"/>
          <w:szCs w:val="24"/>
          <w:lang w:val="en-GB"/>
        </w:rPr>
        <w:t>’</w:t>
      </w:r>
      <w:r w:rsidRPr="00B32927">
        <w:rPr>
          <w:rFonts w:ascii="Times New Roman" w:hAnsi="Times New Roman" w:cs="Times New Roman"/>
          <w:sz w:val="24"/>
          <w:szCs w:val="24"/>
          <w:lang w:val="en-GB"/>
        </w:rPr>
        <w:t>, national sovereignty and mass politics were prioriti</w:t>
      </w:r>
      <w:r w:rsidRPr="00B32927" w:rsidR="00791720">
        <w:rPr>
          <w:rFonts w:ascii="Times New Roman" w:hAnsi="Times New Roman" w:cs="Times New Roman"/>
          <w:sz w:val="24"/>
          <w:szCs w:val="24"/>
          <w:lang w:val="en-GB"/>
        </w:rPr>
        <w:t>s</w:t>
      </w:r>
      <w:r w:rsidRPr="00B32927">
        <w:rPr>
          <w:rFonts w:ascii="Times New Roman" w:hAnsi="Times New Roman" w:cs="Times New Roman"/>
          <w:sz w:val="24"/>
          <w:szCs w:val="24"/>
          <w:lang w:val="en-GB"/>
        </w:rPr>
        <w:t xml:space="preserve">ed. This led to divergences that threatened the very existence of the euro. The response was the </w:t>
      </w:r>
      <w:r w:rsidR="00276FCC">
        <w:rPr>
          <w:rFonts w:ascii="Times New Roman" w:hAnsi="Times New Roman" w:cs="Times New Roman"/>
          <w:sz w:val="24"/>
          <w:szCs w:val="24"/>
          <w:lang w:val="en-GB"/>
        </w:rPr>
        <w:t>‘</w:t>
      </w:r>
      <w:r w:rsidRPr="00B32927" w:rsidR="00242CDF">
        <w:rPr>
          <w:rFonts w:ascii="Times New Roman" w:hAnsi="Times New Roman" w:cs="Times New Roman"/>
          <w:sz w:val="24"/>
          <w:szCs w:val="24"/>
          <w:lang w:val="en-GB"/>
        </w:rPr>
        <w:t xml:space="preserve">crisis </w:t>
      </w:r>
      <w:r w:rsidRPr="00B32927" w:rsidR="00C30020">
        <w:rPr>
          <w:rFonts w:ascii="Times New Roman" w:hAnsi="Times New Roman" w:cs="Times New Roman"/>
          <w:sz w:val="24"/>
          <w:szCs w:val="24"/>
          <w:lang w:val="en-GB"/>
        </w:rPr>
        <w:t>EMU</w:t>
      </w:r>
      <w:r w:rsidR="00276FCC">
        <w:rPr>
          <w:rFonts w:ascii="Times New Roman" w:hAnsi="Times New Roman" w:cs="Times New Roman"/>
          <w:sz w:val="24"/>
          <w:szCs w:val="24"/>
          <w:lang w:val="en-GB"/>
        </w:rPr>
        <w:t>’</w:t>
      </w:r>
      <w:r w:rsidRPr="00B32927" w:rsidR="00781C62">
        <w:rPr>
          <w:rFonts w:ascii="Times New Roman" w:hAnsi="Times New Roman" w:cs="Times New Roman"/>
          <w:sz w:val="24"/>
          <w:szCs w:val="24"/>
          <w:lang w:val="en-GB"/>
        </w:rPr>
        <w:t xml:space="preserve"> that enhanced integration while maintaining national sovereignty by imposing substantive limits on the decisions that domestic democracies could arrive at. However, a different long term vision </w:t>
      </w:r>
      <w:r w:rsidRPr="00B32927" w:rsidR="009F269F">
        <w:rPr>
          <w:rFonts w:ascii="Times New Roman" w:hAnsi="Times New Roman" w:cs="Times New Roman"/>
          <w:sz w:val="24"/>
          <w:szCs w:val="24"/>
          <w:lang w:val="en-GB"/>
        </w:rPr>
        <w:t xml:space="preserve">is in the process of being articulated, a vision </w:t>
      </w:r>
      <w:r w:rsidRPr="00B32927" w:rsidR="00781C62">
        <w:rPr>
          <w:rFonts w:ascii="Times New Roman" w:hAnsi="Times New Roman" w:cs="Times New Roman"/>
          <w:sz w:val="24"/>
          <w:szCs w:val="24"/>
          <w:lang w:val="en-GB"/>
        </w:rPr>
        <w:t xml:space="preserve">that </w:t>
      </w:r>
      <w:r w:rsidRPr="00B32927" w:rsidR="009F269F">
        <w:rPr>
          <w:rFonts w:ascii="Times New Roman" w:hAnsi="Times New Roman" w:cs="Times New Roman"/>
          <w:sz w:val="24"/>
          <w:szCs w:val="24"/>
          <w:lang w:val="en-GB"/>
        </w:rPr>
        <w:t xml:space="preserve">promises to </w:t>
      </w:r>
      <w:r w:rsidRPr="00B32927" w:rsidR="00781C62">
        <w:rPr>
          <w:rFonts w:ascii="Times New Roman" w:hAnsi="Times New Roman" w:cs="Times New Roman"/>
          <w:sz w:val="24"/>
          <w:szCs w:val="24"/>
          <w:lang w:val="en-GB"/>
        </w:rPr>
        <w:t xml:space="preserve">enhance integration but also </w:t>
      </w:r>
      <w:r w:rsidRPr="00B32927" w:rsidR="00781C62">
        <w:rPr>
          <w:rFonts w:ascii="Times New Roman" w:hAnsi="Times New Roman" w:cs="Times New Roman"/>
          <w:sz w:val="24"/>
          <w:szCs w:val="24"/>
          <w:lang w:val="en-GB"/>
        </w:rPr>
        <w:lastRenderedPageBreak/>
        <w:t xml:space="preserve">remove some of the constraints on mass politics by elevating it to the European level, </w:t>
      </w:r>
      <w:r w:rsidRPr="00B32927" w:rsidR="009F269F">
        <w:rPr>
          <w:rFonts w:ascii="Times New Roman" w:hAnsi="Times New Roman" w:cs="Times New Roman"/>
          <w:sz w:val="24"/>
          <w:szCs w:val="24"/>
          <w:lang w:val="en-GB"/>
        </w:rPr>
        <w:t xml:space="preserve">albeit </w:t>
      </w:r>
      <w:r w:rsidRPr="00B32927" w:rsidR="00781C62">
        <w:rPr>
          <w:rFonts w:ascii="Times New Roman" w:hAnsi="Times New Roman" w:cs="Times New Roman"/>
          <w:sz w:val="24"/>
          <w:szCs w:val="24"/>
          <w:lang w:val="en-GB"/>
        </w:rPr>
        <w:t xml:space="preserve">at a cost to </w:t>
      </w:r>
      <w:r w:rsidRPr="00B32927" w:rsidR="009F269F">
        <w:rPr>
          <w:rFonts w:ascii="Times New Roman" w:hAnsi="Times New Roman" w:cs="Times New Roman"/>
          <w:sz w:val="24"/>
          <w:szCs w:val="24"/>
          <w:lang w:val="en-GB"/>
        </w:rPr>
        <w:t>national sovereignty</w:t>
      </w:r>
      <w:r w:rsidRPr="00B32927" w:rsidR="00781C62">
        <w:rPr>
          <w:rFonts w:ascii="Times New Roman" w:hAnsi="Times New Roman" w:cs="Times New Roman"/>
          <w:sz w:val="24"/>
          <w:szCs w:val="24"/>
          <w:lang w:val="en-GB"/>
        </w:rPr>
        <w:t>.</w:t>
      </w:r>
    </w:p>
    <w:p w:rsidRPr="00B32927" w:rsidR="009E684A" w:rsidP="0071184C" w:rsidRDefault="00781C62" w14:paraId="77017D92" w14:textId="279AC500">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If the argument put forward is correct, it has several implications. </w:t>
      </w:r>
      <w:r w:rsidRPr="00B32927" w:rsidR="009E684A">
        <w:rPr>
          <w:rFonts w:ascii="Times New Roman" w:hAnsi="Times New Roman" w:cs="Times New Roman"/>
          <w:sz w:val="24"/>
          <w:szCs w:val="24"/>
          <w:lang w:val="en-GB"/>
        </w:rPr>
        <w:t>The first has to do with national constitutions and constitutional courts.</w:t>
      </w:r>
      <w:bookmarkStart w:name="_Ref406585653" w:id="17"/>
      <w:r w:rsidRPr="00B32927" w:rsidR="00904F50">
        <w:rPr>
          <w:rStyle w:val="FootnoteReference"/>
          <w:rFonts w:ascii="Times New Roman" w:hAnsi="Times New Roman" w:cs="Times New Roman"/>
          <w:sz w:val="24"/>
          <w:szCs w:val="24"/>
          <w:lang w:val="en-GB"/>
        </w:rPr>
        <w:footnoteReference w:id="72"/>
      </w:r>
      <w:bookmarkEnd w:id="17"/>
      <w:r w:rsidRPr="00B32927" w:rsidR="009E684A">
        <w:rPr>
          <w:rFonts w:ascii="Times New Roman" w:hAnsi="Times New Roman" w:cs="Times New Roman"/>
          <w:sz w:val="24"/>
          <w:szCs w:val="24"/>
          <w:lang w:val="en-GB"/>
        </w:rPr>
        <w:t xml:space="preserve"> If the fundamental starting point of national constitution</w:t>
      </w:r>
      <w:r w:rsidRPr="00B32927" w:rsidR="006E5AAD">
        <w:rPr>
          <w:rFonts w:ascii="Times New Roman" w:hAnsi="Times New Roman" w:cs="Times New Roman"/>
          <w:sz w:val="24"/>
          <w:szCs w:val="24"/>
          <w:lang w:val="en-GB"/>
        </w:rPr>
        <w:t>s</w:t>
      </w:r>
      <w:r w:rsidRPr="00B32927" w:rsidR="009E684A">
        <w:rPr>
          <w:rFonts w:ascii="Times New Roman" w:hAnsi="Times New Roman" w:cs="Times New Roman"/>
          <w:sz w:val="24"/>
          <w:szCs w:val="24"/>
          <w:lang w:val="en-GB"/>
        </w:rPr>
        <w:t xml:space="preserve"> is the state and its sovereignty, then </w:t>
      </w:r>
      <w:r w:rsidRPr="00B32927" w:rsidR="006E5AAD">
        <w:rPr>
          <w:rFonts w:ascii="Times New Roman" w:hAnsi="Times New Roman" w:cs="Times New Roman"/>
          <w:sz w:val="24"/>
          <w:szCs w:val="24"/>
          <w:lang w:val="en-GB"/>
        </w:rPr>
        <w:t xml:space="preserve">there is </w:t>
      </w:r>
      <w:r w:rsidRPr="00B32927" w:rsidR="009E684A">
        <w:rPr>
          <w:rFonts w:ascii="Times New Roman" w:hAnsi="Times New Roman" w:cs="Times New Roman"/>
          <w:sz w:val="24"/>
          <w:szCs w:val="24"/>
          <w:lang w:val="en-GB"/>
        </w:rPr>
        <w:t xml:space="preserve">a trade-off between maintaining </w:t>
      </w:r>
      <w:r w:rsidRPr="00B32927" w:rsidR="006E5AAD">
        <w:rPr>
          <w:rFonts w:ascii="Times New Roman" w:hAnsi="Times New Roman" w:cs="Times New Roman"/>
          <w:sz w:val="24"/>
          <w:szCs w:val="24"/>
          <w:lang w:val="en-GB"/>
        </w:rPr>
        <w:t xml:space="preserve">national </w:t>
      </w:r>
      <w:r w:rsidRPr="00B32927" w:rsidR="009E684A">
        <w:rPr>
          <w:rFonts w:ascii="Times New Roman" w:hAnsi="Times New Roman" w:cs="Times New Roman"/>
          <w:sz w:val="24"/>
          <w:szCs w:val="24"/>
          <w:lang w:val="en-GB"/>
        </w:rPr>
        <w:t xml:space="preserve">democracy and having a well-functioning currency union. </w:t>
      </w:r>
      <w:r w:rsidRPr="00B32927" w:rsidR="00242CDF">
        <w:rPr>
          <w:rFonts w:ascii="Times New Roman" w:hAnsi="Times New Roman" w:cs="Times New Roman"/>
          <w:sz w:val="24"/>
          <w:szCs w:val="24"/>
          <w:lang w:val="en-GB"/>
        </w:rPr>
        <w:t xml:space="preserve">If the starting point is democracy, then the trade-off is between sovereignty and </w:t>
      </w:r>
      <w:r w:rsidRPr="00B32927" w:rsidR="006E5AAD">
        <w:rPr>
          <w:rFonts w:ascii="Times New Roman" w:hAnsi="Times New Roman" w:cs="Times New Roman"/>
          <w:sz w:val="24"/>
          <w:szCs w:val="24"/>
          <w:lang w:val="en-GB"/>
        </w:rPr>
        <w:t xml:space="preserve">the </w:t>
      </w:r>
      <w:r w:rsidRPr="00B32927" w:rsidR="00242CDF">
        <w:rPr>
          <w:rFonts w:ascii="Times New Roman" w:hAnsi="Times New Roman" w:cs="Times New Roman"/>
          <w:sz w:val="24"/>
          <w:szCs w:val="24"/>
          <w:lang w:val="en-GB"/>
        </w:rPr>
        <w:t xml:space="preserve">single currency. </w:t>
      </w:r>
      <w:r w:rsidRPr="00B32927" w:rsidR="009E684A">
        <w:rPr>
          <w:rFonts w:ascii="Times New Roman" w:hAnsi="Times New Roman" w:cs="Times New Roman"/>
          <w:sz w:val="24"/>
          <w:szCs w:val="24"/>
          <w:lang w:val="en-GB"/>
        </w:rPr>
        <w:t>Without substantive limits on the former, the latter will not work. It is important that this trade-off be recogni</w:t>
      </w:r>
      <w:r w:rsidRPr="00B32927" w:rsidR="00791720">
        <w:rPr>
          <w:rFonts w:ascii="Times New Roman" w:hAnsi="Times New Roman" w:cs="Times New Roman"/>
          <w:sz w:val="24"/>
          <w:szCs w:val="24"/>
          <w:lang w:val="en-GB"/>
        </w:rPr>
        <w:t>s</w:t>
      </w:r>
      <w:r w:rsidRPr="00B32927" w:rsidR="009E684A">
        <w:rPr>
          <w:rFonts w:ascii="Times New Roman" w:hAnsi="Times New Roman" w:cs="Times New Roman"/>
          <w:sz w:val="24"/>
          <w:szCs w:val="24"/>
          <w:lang w:val="en-GB"/>
        </w:rPr>
        <w:t xml:space="preserve">ed and articulated. </w:t>
      </w:r>
      <w:r w:rsidRPr="00B32927" w:rsidR="009D07EC">
        <w:rPr>
          <w:rFonts w:ascii="Times New Roman" w:hAnsi="Times New Roman" w:cs="Times New Roman"/>
          <w:sz w:val="24"/>
          <w:szCs w:val="24"/>
          <w:lang w:val="en-GB"/>
        </w:rPr>
        <w:t xml:space="preserve">If national sovereignty and </w:t>
      </w:r>
      <w:r w:rsidRPr="00B32927" w:rsidR="003113AC">
        <w:rPr>
          <w:rFonts w:ascii="Times New Roman" w:hAnsi="Times New Roman" w:cs="Times New Roman"/>
          <w:sz w:val="24"/>
          <w:szCs w:val="24"/>
          <w:lang w:val="en-GB"/>
        </w:rPr>
        <w:t xml:space="preserve">democracy </w:t>
      </w:r>
      <w:r w:rsidRPr="00B32927" w:rsidR="006E5AAD">
        <w:rPr>
          <w:rFonts w:ascii="Times New Roman" w:hAnsi="Times New Roman" w:cs="Times New Roman"/>
          <w:sz w:val="24"/>
          <w:szCs w:val="24"/>
          <w:lang w:val="en-GB"/>
        </w:rPr>
        <w:t xml:space="preserve">are to be </w:t>
      </w:r>
      <w:r w:rsidRPr="00B32927" w:rsidR="003113AC">
        <w:rPr>
          <w:rFonts w:ascii="Times New Roman" w:hAnsi="Times New Roman" w:cs="Times New Roman"/>
          <w:sz w:val="24"/>
          <w:szCs w:val="24"/>
          <w:lang w:val="en-GB"/>
        </w:rPr>
        <w:t xml:space="preserve">defended to the </w:t>
      </w:r>
      <w:r w:rsidRPr="00B32927" w:rsidR="006E5AAD">
        <w:rPr>
          <w:rFonts w:ascii="Times New Roman" w:hAnsi="Times New Roman" w:cs="Times New Roman"/>
          <w:sz w:val="24"/>
          <w:szCs w:val="24"/>
          <w:lang w:val="en-GB"/>
        </w:rPr>
        <w:t xml:space="preserve">very </w:t>
      </w:r>
      <w:r w:rsidRPr="00B32927" w:rsidR="003113AC">
        <w:rPr>
          <w:rFonts w:ascii="Times New Roman" w:hAnsi="Times New Roman" w:cs="Times New Roman"/>
          <w:sz w:val="24"/>
          <w:szCs w:val="24"/>
          <w:lang w:val="en-GB"/>
        </w:rPr>
        <w:t xml:space="preserve">end, there is a </w:t>
      </w:r>
      <w:r w:rsidRPr="00B32927" w:rsidR="00B57EC2">
        <w:rPr>
          <w:rFonts w:ascii="Times New Roman" w:hAnsi="Times New Roman" w:cs="Times New Roman"/>
          <w:sz w:val="24"/>
          <w:szCs w:val="24"/>
          <w:lang w:val="en-GB"/>
        </w:rPr>
        <w:t>price</w:t>
      </w:r>
      <w:r w:rsidRPr="00B32927" w:rsidR="006E5AAD">
        <w:rPr>
          <w:rFonts w:ascii="Times New Roman" w:hAnsi="Times New Roman" w:cs="Times New Roman"/>
          <w:sz w:val="24"/>
          <w:szCs w:val="24"/>
          <w:lang w:val="en-GB"/>
        </w:rPr>
        <w:t xml:space="preserve"> to be paid</w:t>
      </w:r>
      <w:r w:rsidRPr="00B32927" w:rsidR="003113AC">
        <w:rPr>
          <w:rFonts w:ascii="Times New Roman" w:hAnsi="Times New Roman" w:cs="Times New Roman"/>
          <w:sz w:val="24"/>
          <w:szCs w:val="24"/>
          <w:lang w:val="en-GB"/>
        </w:rPr>
        <w:t>.</w:t>
      </w:r>
      <w:r w:rsidRPr="00B32927" w:rsidR="009D1F6D">
        <w:rPr>
          <w:rStyle w:val="FootnoteReference"/>
          <w:rFonts w:ascii="Times New Roman" w:hAnsi="Times New Roman" w:cs="Times New Roman"/>
          <w:sz w:val="24"/>
          <w:szCs w:val="24"/>
          <w:lang w:val="en-GB"/>
        </w:rPr>
        <w:footnoteReference w:id="73"/>
      </w:r>
    </w:p>
    <w:p w:rsidRPr="00B32927" w:rsidR="00E0606C" w:rsidP="0071184C" w:rsidRDefault="009E684A" w14:paraId="77017D93" w14:textId="20312A33">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The point above may be illustrated by a necessarily styli</w:t>
      </w:r>
      <w:r w:rsidRPr="00B32927" w:rsidR="00791720">
        <w:rPr>
          <w:rFonts w:ascii="Times New Roman" w:hAnsi="Times New Roman" w:cs="Times New Roman"/>
          <w:sz w:val="24"/>
          <w:szCs w:val="24"/>
          <w:lang w:val="en-GB"/>
        </w:rPr>
        <w:t>s</w:t>
      </w:r>
      <w:r w:rsidRPr="00B32927">
        <w:rPr>
          <w:rFonts w:ascii="Times New Roman" w:hAnsi="Times New Roman" w:cs="Times New Roman"/>
          <w:sz w:val="24"/>
          <w:szCs w:val="24"/>
          <w:lang w:val="en-GB"/>
        </w:rPr>
        <w:t>ed sketch of some of the key judgments of the German Constitutional Court.</w:t>
      </w:r>
      <w:r w:rsidRPr="00B32927" w:rsidR="00AC1C75">
        <w:rPr>
          <w:rStyle w:val="FootnoteReference"/>
          <w:rFonts w:ascii="Times New Roman" w:hAnsi="Times New Roman" w:cs="Times New Roman"/>
          <w:sz w:val="24"/>
          <w:szCs w:val="24"/>
          <w:lang w:val="en-GB"/>
        </w:rPr>
        <w:footnoteReference w:id="74"/>
      </w:r>
      <w:r w:rsidRPr="00B32927">
        <w:rPr>
          <w:rFonts w:ascii="Times New Roman" w:hAnsi="Times New Roman" w:cs="Times New Roman"/>
          <w:sz w:val="24"/>
          <w:szCs w:val="24"/>
          <w:lang w:val="en-GB"/>
        </w:rPr>
        <w:t xml:space="preserve"> In </w:t>
      </w:r>
      <w:r w:rsidRPr="00B32927">
        <w:rPr>
          <w:rFonts w:ascii="Times New Roman" w:hAnsi="Times New Roman" w:cs="Times New Roman"/>
          <w:i/>
          <w:sz w:val="24"/>
          <w:szCs w:val="24"/>
          <w:lang w:val="en-GB"/>
        </w:rPr>
        <w:t>Brunner</w:t>
      </w:r>
      <w:r w:rsidRPr="00B32927">
        <w:rPr>
          <w:rFonts w:ascii="Times New Roman" w:hAnsi="Times New Roman" w:cs="Times New Roman"/>
          <w:sz w:val="24"/>
          <w:szCs w:val="24"/>
          <w:lang w:val="en-GB"/>
        </w:rPr>
        <w:t>,</w:t>
      </w:r>
      <w:r w:rsidRPr="00B32927" w:rsidR="003B2979">
        <w:rPr>
          <w:rStyle w:val="FootnoteReference"/>
          <w:rFonts w:ascii="Times New Roman" w:hAnsi="Times New Roman" w:cs="Times New Roman"/>
          <w:sz w:val="24"/>
          <w:szCs w:val="24"/>
          <w:lang w:val="en-GB"/>
        </w:rPr>
        <w:footnoteReference w:id="75"/>
      </w:r>
      <w:r w:rsidRPr="00B32927">
        <w:rPr>
          <w:rFonts w:ascii="Times New Roman" w:hAnsi="Times New Roman" w:cs="Times New Roman"/>
          <w:sz w:val="24"/>
          <w:szCs w:val="24"/>
          <w:lang w:val="en-GB"/>
        </w:rPr>
        <w:t xml:space="preserve"> the </w:t>
      </w:r>
      <w:r w:rsidRPr="00B32927" w:rsidR="00242CDF">
        <w:rPr>
          <w:rFonts w:ascii="Times New Roman" w:hAnsi="Times New Roman" w:cs="Times New Roman"/>
          <w:sz w:val="24"/>
          <w:szCs w:val="24"/>
          <w:lang w:val="en-GB"/>
        </w:rPr>
        <w:t xml:space="preserve">Constitutional </w:t>
      </w:r>
      <w:r w:rsidRPr="00B32927">
        <w:rPr>
          <w:rFonts w:ascii="Times New Roman" w:hAnsi="Times New Roman" w:cs="Times New Roman"/>
          <w:sz w:val="24"/>
          <w:szCs w:val="24"/>
          <w:lang w:val="en-GB"/>
        </w:rPr>
        <w:t>Court emphasi</w:t>
      </w:r>
      <w:r w:rsidRPr="00B32927" w:rsidR="00791720">
        <w:rPr>
          <w:rFonts w:ascii="Times New Roman" w:hAnsi="Times New Roman" w:cs="Times New Roman"/>
          <w:sz w:val="24"/>
          <w:szCs w:val="24"/>
          <w:lang w:val="en-GB"/>
        </w:rPr>
        <w:t>s</w:t>
      </w:r>
      <w:r w:rsidRPr="00B32927">
        <w:rPr>
          <w:rFonts w:ascii="Times New Roman" w:hAnsi="Times New Roman" w:cs="Times New Roman"/>
          <w:sz w:val="24"/>
          <w:szCs w:val="24"/>
          <w:lang w:val="en-GB"/>
        </w:rPr>
        <w:t xml:space="preserve">ed the role of </w:t>
      </w:r>
      <w:r w:rsidRPr="00B32927" w:rsidR="00242CDF">
        <w:rPr>
          <w:rFonts w:ascii="Times New Roman" w:hAnsi="Times New Roman" w:cs="Times New Roman"/>
          <w:sz w:val="24"/>
          <w:szCs w:val="24"/>
          <w:lang w:val="en-GB"/>
        </w:rPr>
        <w:t xml:space="preserve">the </w:t>
      </w:r>
      <w:r w:rsidRPr="00B32927" w:rsidR="00E10858">
        <w:rPr>
          <w:rFonts w:ascii="Times New Roman" w:hAnsi="Times New Roman" w:cs="Times New Roman"/>
          <w:sz w:val="24"/>
          <w:szCs w:val="24"/>
          <w:lang w:val="en-GB"/>
        </w:rPr>
        <w:t>sovereign nation state, setting limits on econo</w:t>
      </w:r>
      <w:r w:rsidRPr="00B32927" w:rsidR="00242CDF">
        <w:rPr>
          <w:rFonts w:ascii="Times New Roman" w:hAnsi="Times New Roman" w:cs="Times New Roman"/>
          <w:sz w:val="24"/>
          <w:szCs w:val="24"/>
          <w:lang w:val="en-GB"/>
        </w:rPr>
        <w:t>mic integration.</w:t>
      </w:r>
      <w:r w:rsidRPr="00B32927" w:rsidR="00D652CA">
        <w:rPr>
          <w:rStyle w:val="FootnoteReference"/>
          <w:rFonts w:ascii="Times New Roman" w:hAnsi="Times New Roman" w:cs="Times New Roman"/>
          <w:sz w:val="24"/>
          <w:szCs w:val="24"/>
          <w:lang w:val="en-GB"/>
        </w:rPr>
        <w:footnoteReference w:id="76"/>
      </w:r>
      <w:r w:rsidRPr="00B32927" w:rsidR="00242CDF">
        <w:rPr>
          <w:rFonts w:ascii="Times New Roman" w:hAnsi="Times New Roman" w:cs="Times New Roman"/>
          <w:sz w:val="24"/>
          <w:szCs w:val="24"/>
          <w:lang w:val="en-GB"/>
        </w:rPr>
        <w:t xml:space="preserve"> In the </w:t>
      </w:r>
      <w:r w:rsidRPr="00B32927" w:rsidR="00242CDF">
        <w:rPr>
          <w:rFonts w:ascii="Times New Roman" w:hAnsi="Times New Roman" w:cs="Times New Roman"/>
          <w:i/>
          <w:sz w:val="24"/>
          <w:szCs w:val="24"/>
          <w:lang w:val="en-GB"/>
        </w:rPr>
        <w:t>Lisbon J</w:t>
      </w:r>
      <w:r w:rsidRPr="00B32927" w:rsidR="00E10858">
        <w:rPr>
          <w:rFonts w:ascii="Times New Roman" w:hAnsi="Times New Roman" w:cs="Times New Roman"/>
          <w:i/>
          <w:sz w:val="24"/>
          <w:szCs w:val="24"/>
          <w:lang w:val="en-GB"/>
        </w:rPr>
        <w:t>udgment</w:t>
      </w:r>
      <w:r w:rsidRPr="00B32927" w:rsidR="00E10858">
        <w:rPr>
          <w:rFonts w:ascii="Times New Roman" w:hAnsi="Times New Roman" w:cs="Times New Roman"/>
          <w:sz w:val="24"/>
          <w:szCs w:val="24"/>
          <w:lang w:val="en-GB"/>
        </w:rPr>
        <w:t xml:space="preserve"> it grounded this on a more fully articulated theory of democracy.</w:t>
      </w:r>
      <w:r w:rsidRPr="00B32927" w:rsidR="003B2979">
        <w:rPr>
          <w:rStyle w:val="FootnoteReference"/>
          <w:rFonts w:ascii="Times New Roman" w:hAnsi="Times New Roman" w:cs="Times New Roman"/>
          <w:sz w:val="24"/>
          <w:szCs w:val="24"/>
          <w:lang w:val="en-GB"/>
        </w:rPr>
        <w:footnoteReference w:id="77"/>
      </w:r>
      <w:r w:rsidRPr="00B32927" w:rsidR="00E10858">
        <w:rPr>
          <w:rFonts w:ascii="Times New Roman" w:hAnsi="Times New Roman" w:cs="Times New Roman"/>
          <w:sz w:val="24"/>
          <w:szCs w:val="24"/>
          <w:lang w:val="en-GB"/>
        </w:rPr>
        <w:t xml:space="preserve"> It emphasi</w:t>
      </w:r>
      <w:r w:rsidRPr="00B32927" w:rsidR="00791720">
        <w:rPr>
          <w:rFonts w:ascii="Times New Roman" w:hAnsi="Times New Roman" w:cs="Times New Roman"/>
          <w:sz w:val="24"/>
          <w:szCs w:val="24"/>
          <w:lang w:val="en-GB"/>
        </w:rPr>
        <w:t>s</w:t>
      </w:r>
      <w:r w:rsidRPr="00B32927" w:rsidR="00E10858">
        <w:rPr>
          <w:rFonts w:ascii="Times New Roman" w:hAnsi="Times New Roman" w:cs="Times New Roman"/>
          <w:sz w:val="24"/>
          <w:szCs w:val="24"/>
          <w:lang w:val="en-GB"/>
        </w:rPr>
        <w:t xml:space="preserve">ed it was not enough to maintain the formal trappings of democracy, but nation states should also have sufficient space to take collective decisions on the shape of their societies. In its </w:t>
      </w:r>
      <w:r w:rsidRPr="00B32927" w:rsidR="00242CDF">
        <w:rPr>
          <w:rFonts w:ascii="Times New Roman" w:hAnsi="Times New Roman" w:cs="Times New Roman"/>
          <w:i/>
          <w:sz w:val="24"/>
          <w:szCs w:val="24"/>
          <w:lang w:val="en-GB"/>
        </w:rPr>
        <w:t xml:space="preserve">OMT Reference </w:t>
      </w:r>
      <w:r w:rsidRPr="00B32927" w:rsidR="00E10858">
        <w:rPr>
          <w:rFonts w:ascii="Times New Roman" w:hAnsi="Times New Roman" w:cs="Times New Roman"/>
          <w:sz w:val="24"/>
          <w:szCs w:val="24"/>
          <w:lang w:val="en-GB"/>
        </w:rPr>
        <w:t>it operationali</w:t>
      </w:r>
      <w:r w:rsidRPr="00B32927" w:rsidR="00791720">
        <w:rPr>
          <w:rFonts w:ascii="Times New Roman" w:hAnsi="Times New Roman" w:cs="Times New Roman"/>
          <w:sz w:val="24"/>
          <w:szCs w:val="24"/>
          <w:lang w:val="en-GB"/>
        </w:rPr>
        <w:t>s</w:t>
      </w:r>
      <w:r w:rsidRPr="00B32927" w:rsidR="00E10858">
        <w:rPr>
          <w:rFonts w:ascii="Times New Roman" w:hAnsi="Times New Roman" w:cs="Times New Roman"/>
          <w:sz w:val="24"/>
          <w:szCs w:val="24"/>
          <w:lang w:val="en-GB"/>
        </w:rPr>
        <w:t>ed the protection of sovereignty and d</w:t>
      </w:r>
      <w:r w:rsidRPr="00B32927" w:rsidR="00242CDF">
        <w:rPr>
          <w:rFonts w:ascii="Times New Roman" w:hAnsi="Times New Roman" w:cs="Times New Roman"/>
          <w:sz w:val="24"/>
          <w:szCs w:val="24"/>
          <w:lang w:val="en-GB"/>
        </w:rPr>
        <w:t xml:space="preserve">emocracy by arguing that the outright monetary transactions </w:t>
      </w:r>
      <w:r w:rsidRPr="00B32927" w:rsidR="006D55C3">
        <w:rPr>
          <w:rFonts w:ascii="Times New Roman" w:hAnsi="Times New Roman" w:cs="Times New Roman"/>
          <w:sz w:val="24"/>
          <w:szCs w:val="24"/>
          <w:lang w:val="en-GB"/>
        </w:rPr>
        <w:t xml:space="preserve">decision of the </w:t>
      </w:r>
      <w:r w:rsidRPr="00B32927" w:rsidR="00E10858">
        <w:rPr>
          <w:rFonts w:ascii="Times New Roman" w:hAnsi="Times New Roman" w:cs="Times New Roman"/>
          <w:sz w:val="24"/>
          <w:szCs w:val="24"/>
          <w:lang w:val="en-GB"/>
        </w:rPr>
        <w:t xml:space="preserve">European Central Bank </w:t>
      </w:r>
      <w:r w:rsidRPr="00B32927" w:rsidR="006D55C3">
        <w:rPr>
          <w:rFonts w:ascii="Times New Roman" w:hAnsi="Times New Roman" w:cs="Times New Roman"/>
          <w:sz w:val="24"/>
          <w:szCs w:val="24"/>
          <w:lang w:val="en-GB"/>
        </w:rPr>
        <w:t>is</w:t>
      </w:r>
      <w:r w:rsidRPr="00B32927" w:rsidR="00E10858">
        <w:rPr>
          <w:rFonts w:ascii="Times New Roman" w:hAnsi="Times New Roman" w:cs="Times New Roman"/>
          <w:sz w:val="24"/>
          <w:szCs w:val="24"/>
          <w:lang w:val="en-GB"/>
        </w:rPr>
        <w:t xml:space="preserve"> </w:t>
      </w:r>
      <w:r w:rsidRPr="00AC1C75" w:rsidR="00E10858">
        <w:rPr>
          <w:rFonts w:ascii="Times New Roman" w:hAnsi="Times New Roman" w:cs="Times New Roman"/>
          <w:i/>
          <w:sz w:val="24"/>
          <w:szCs w:val="24"/>
          <w:lang w:val="en-GB"/>
        </w:rPr>
        <w:t>ultra</w:t>
      </w:r>
      <w:r w:rsidRPr="00AC1C75" w:rsidR="00E0606C">
        <w:rPr>
          <w:rFonts w:ascii="Times New Roman" w:hAnsi="Times New Roman" w:cs="Times New Roman"/>
          <w:i/>
          <w:sz w:val="24"/>
          <w:szCs w:val="24"/>
          <w:lang w:val="en-GB"/>
        </w:rPr>
        <w:t xml:space="preserve"> vires</w:t>
      </w:r>
      <w:r w:rsidRPr="00B32927" w:rsidR="00E0606C">
        <w:rPr>
          <w:rFonts w:ascii="Times New Roman" w:hAnsi="Times New Roman" w:cs="Times New Roman"/>
          <w:sz w:val="24"/>
          <w:szCs w:val="24"/>
          <w:lang w:val="en-GB"/>
        </w:rPr>
        <w:t xml:space="preserve"> and i</w:t>
      </w:r>
      <w:r w:rsidRPr="00B32927" w:rsidR="00242CDF">
        <w:rPr>
          <w:rFonts w:ascii="Times New Roman" w:hAnsi="Times New Roman" w:cs="Times New Roman"/>
          <w:sz w:val="24"/>
          <w:szCs w:val="24"/>
          <w:lang w:val="en-GB"/>
        </w:rPr>
        <w:t>nfringe</w:t>
      </w:r>
      <w:r w:rsidRPr="00B32927" w:rsidR="006D55C3">
        <w:rPr>
          <w:rFonts w:ascii="Times New Roman" w:hAnsi="Times New Roman" w:cs="Times New Roman"/>
          <w:sz w:val="24"/>
          <w:szCs w:val="24"/>
          <w:lang w:val="en-GB"/>
        </w:rPr>
        <w:t>s</w:t>
      </w:r>
      <w:r w:rsidRPr="00B32927" w:rsidR="00E0606C">
        <w:rPr>
          <w:rFonts w:ascii="Times New Roman" w:hAnsi="Times New Roman" w:cs="Times New Roman"/>
          <w:sz w:val="24"/>
          <w:szCs w:val="24"/>
          <w:lang w:val="en-GB"/>
        </w:rPr>
        <w:t xml:space="preserve"> these principles.</w:t>
      </w:r>
      <w:bookmarkStart w:name="_Ref423425034" w:id="18"/>
      <w:r w:rsidRPr="00B32927" w:rsidR="00992628">
        <w:rPr>
          <w:rStyle w:val="FootnoteReference"/>
          <w:rFonts w:ascii="Times New Roman" w:hAnsi="Times New Roman" w:cs="Times New Roman"/>
          <w:sz w:val="24"/>
          <w:szCs w:val="24"/>
          <w:lang w:val="en-GB"/>
        </w:rPr>
        <w:footnoteReference w:id="78"/>
      </w:r>
      <w:bookmarkEnd w:id="18"/>
      <w:r w:rsidRPr="00B32927" w:rsidR="00E0606C">
        <w:rPr>
          <w:rFonts w:ascii="Times New Roman" w:hAnsi="Times New Roman" w:cs="Times New Roman"/>
          <w:sz w:val="24"/>
          <w:szCs w:val="24"/>
          <w:lang w:val="en-GB"/>
        </w:rPr>
        <w:t xml:space="preserve"> </w:t>
      </w:r>
    </w:p>
    <w:p w:rsidRPr="00B32927" w:rsidR="00AD6CDE" w:rsidP="0071184C" w:rsidRDefault="00AD6CDE" w14:paraId="3E0D2B07" w14:textId="0978D549">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w:t>
      </w:r>
      <w:r w:rsidRPr="00B32927">
        <w:rPr>
          <w:rFonts w:ascii="Times New Roman" w:hAnsi="Times New Roman" w:cs="Times New Roman"/>
          <w:i/>
          <w:sz w:val="24"/>
          <w:szCs w:val="24"/>
          <w:lang w:val="en-GB"/>
        </w:rPr>
        <w:t>OMT Referenc</w:t>
      </w:r>
      <w:r w:rsidRPr="00B32927" w:rsidR="00A553C3">
        <w:rPr>
          <w:rFonts w:ascii="Times New Roman" w:hAnsi="Times New Roman" w:cs="Times New Roman"/>
          <w:i/>
          <w:sz w:val="24"/>
          <w:szCs w:val="24"/>
          <w:lang w:val="en-GB"/>
        </w:rPr>
        <w:t>e</w:t>
      </w:r>
      <w:r w:rsidRPr="00B32927" w:rsidR="00A553C3">
        <w:rPr>
          <w:rFonts w:ascii="Times New Roman" w:hAnsi="Times New Roman" w:cs="Times New Roman"/>
          <w:sz w:val="24"/>
          <w:szCs w:val="24"/>
          <w:lang w:val="en-GB"/>
        </w:rPr>
        <w:t xml:space="preserve"> concerned the </w:t>
      </w:r>
      <w:r w:rsidRPr="00B32927" w:rsidR="007A6806">
        <w:rPr>
          <w:rFonts w:ascii="Times New Roman" w:hAnsi="Times New Roman" w:cs="Times New Roman"/>
          <w:sz w:val="24"/>
          <w:szCs w:val="24"/>
          <w:lang w:val="en-GB"/>
        </w:rPr>
        <w:t xml:space="preserve">very constitutionality </w:t>
      </w:r>
      <w:r w:rsidRPr="00B32927" w:rsidR="00A553C3">
        <w:rPr>
          <w:rFonts w:ascii="Times New Roman" w:hAnsi="Times New Roman" w:cs="Times New Roman"/>
          <w:sz w:val="24"/>
          <w:szCs w:val="24"/>
          <w:lang w:val="en-GB"/>
        </w:rPr>
        <w:t xml:space="preserve">of </w:t>
      </w:r>
      <w:r w:rsidRPr="00B32927" w:rsidR="007A6806">
        <w:rPr>
          <w:rFonts w:ascii="Times New Roman" w:hAnsi="Times New Roman" w:cs="Times New Roman"/>
          <w:sz w:val="24"/>
          <w:szCs w:val="24"/>
          <w:lang w:val="en-GB"/>
        </w:rPr>
        <w:t xml:space="preserve">the </w:t>
      </w:r>
      <w:r w:rsidRPr="00B32927" w:rsidR="00A553C3">
        <w:rPr>
          <w:rFonts w:ascii="Times New Roman" w:hAnsi="Times New Roman" w:cs="Times New Roman"/>
          <w:sz w:val="24"/>
          <w:szCs w:val="24"/>
          <w:lang w:val="en-GB"/>
        </w:rPr>
        <w:t>outright monetary t</w:t>
      </w:r>
      <w:r w:rsidRPr="00B32927">
        <w:rPr>
          <w:rFonts w:ascii="Times New Roman" w:hAnsi="Times New Roman" w:cs="Times New Roman"/>
          <w:sz w:val="24"/>
          <w:szCs w:val="24"/>
          <w:lang w:val="en-GB"/>
        </w:rPr>
        <w:t>ransactions announced by the European Central Bank</w:t>
      </w:r>
      <w:r w:rsidRPr="00B32927" w:rsidR="007A6806">
        <w:rPr>
          <w:rFonts w:ascii="Times New Roman" w:hAnsi="Times New Roman" w:cs="Times New Roman"/>
          <w:sz w:val="24"/>
          <w:szCs w:val="24"/>
          <w:lang w:val="en-GB"/>
        </w:rPr>
        <w:t xml:space="preserve"> in September 2012:</w:t>
      </w:r>
      <w:r w:rsidRPr="00B32927" w:rsidR="007A6806">
        <w:rPr>
          <w:rStyle w:val="FootnoteReference"/>
          <w:rFonts w:ascii="Times New Roman" w:hAnsi="Times New Roman" w:cs="Times New Roman"/>
          <w:sz w:val="24"/>
          <w:szCs w:val="24"/>
          <w:lang w:val="en-GB"/>
        </w:rPr>
        <w:footnoteReference w:id="79"/>
      </w:r>
      <w:r w:rsidRPr="00B32927" w:rsidR="007A6806">
        <w:rPr>
          <w:rFonts w:ascii="Times New Roman" w:hAnsi="Times New Roman" w:cs="Times New Roman"/>
          <w:sz w:val="24"/>
          <w:szCs w:val="24"/>
          <w:lang w:val="en-GB"/>
        </w:rPr>
        <w:t xml:space="preserve"> </w:t>
      </w:r>
      <w:r w:rsidRPr="00B32927" w:rsidR="00654AF6">
        <w:rPr>
          <w:rFonts w:ascii="Times New Roman" w:hAnsi="Times New Roman" w:cs="Times New Roman"/>
          <w:sz w:val="24"/>
          <w:szCs w:val="24"/>
          <w:lang w:val="en-GB"/>
        </w:rPr>
        <w:t xml:space="preserve">the programme </w:t>
      </w:r>
      <w:r w:rsidRPr="00B32927" w:rsidR="00654AF6">
        <w:rPr>
          <w:rFonts w:ascii="Times New Roman" w:hAnsi="Times New Roman" w:cs="Times New Roman"/>
          <w:sz w:val="24"/>
          <w:szCs w:val="24"/>
          <w:lang w:val="en-GB"/>
        </w:rPr>
        <w:lastRenderedPageBreak/>
        <w:t xml:space="preserve">signalled the willingness of the ECB to buy bonds of Eurozone countries in secondary markets for unlimited amounts (in the sense the final amount not being limited </w:t>
      </w:r>
      <w:r w:rsidRPr="00AC1C75" w:rsidR="00654AF6">
        <w:rPr>
          <w:rFonts w:ascii="Times New Roman" w:hAnsi="Times New Roman" w:cs="Times New Roman"/>
          <w:i/>
          <w:sz w:val="24"/>
          <w:szCs w:val="24"/>
          <w:lang w:val="en-GB"/>
        </w:rPr>
        <w:t>ex ante</w:t>
      </w:r>
      <w:r w:rsidRPr="00B32927" w:rsidR="00654AF6">
        <w:rPr>
          <w:rFonts w:ascii="Times New Roman" w:hAnsi="Times New Roman" w:cs="Times New Roman"/>
          <w:sz w:val="24"/>
          <w:szCs w:val="24"/>
          <w:lang w:val="en-GB"/>
        </w:rPr>
        <w:t>, but decided discretionally by the ECB)</w:t>
      </w:r>
      <w:r w:rsidRPr="00B32927" w:rsidR="00FB161C">
        <w:rPr>
          <w:rFonts w:ascii="Times New Roman" w:hAnsi="Times New Roman" w:cs="Times New Roman"/>
          <w:sz w:val="24"/>
          <w:szCs w:val="24"/>
          <w:lang w:val="en-GB"/>
        </w:rPr>
        <w:t xml:space="preserve">, provided the </w:t>
      </w:r>
      <w:r w:rsidR="00276FCC">
        <w:rPr>
          <w:rFonts w:ascii="Times New Roman" w:hAnsi="Times New Roman" w:cs="Times New Roman"/>
          <w:sz w:val="24"/>
          <w:szCs w:val="24"/>
          <w:lang w:val="en-GB"/>
        </w:rPr>
        <w:t>‘</w:t>
      </w:r>
      <w:r w:rsidRPr="00B32927" w:rsidR="00507482">
        <w:rPr>
          <w:rFonts w:ascii="Times New Roman" w:hAnsi="Times New Roman" w:cs="Times New Roman"/>
          <w:sz w:val="24"/>
          <w:szCs w:val="24"/>
          <w:lang w:val="en-GB"/>
        </w:rPr>
        <w:t>beneficiary</w:t>
      </w:r>
      <w:r w:rsidR="00276FCC">
        <w:rPr>
          <w:rFonts w:ascii="Times New Roman" w:hAnsi="Times New Roman" w:cs="Times New Roman"/>
          <w:sz w:val="24"/>
          <w:szCs w:val="24"/>
          <w:lang w:val="en-GB"/>
        </w:rPr>
        <w:t>’</w:t>
      </w:r>
      <w:r w:rsidRPr="00B32927" w:rsidR="00507482">
        <w:rPr>
          <w:rFonts w:ascii="Times New Roman" w:hAnsi="Times New Roman" w:cs="Times New Roman"/>
          <w:sz w:val="24"/>
          <w:szCs w:val="24"/>
          <w:lang w:val="en-GB"/>
        </w:rPr>
        <w:t xml:space="preserve"> Member State was the signat</w:t>
      </w:r>
      <w:r w:rsidRPr="00B32927" w:rsidR="00B57EC2">
        <w:rPr>
          <w:rFonts w:ascii="Times New Roman" w:hAnsi="Times New Roman" w:cs="Times New Roman"/>
          <w:sz w:val="24"/>
          <w:szCs w:val="24"/>
          <w:lang w:val="en-GB"/>
        </w:rPr>
        <w:t>ory</w:t>
      </w:r>
      <w:r w:rsidRPr="00B32927" w:rsidR="00507482">
        <w:rPr>
          <w:rFonts w:ascii="Times New Roman" w:hAnsi="Times New Roman" w:cs="Times New Roman"/>
          <w:sz w:val="24"/>
          <w:szCs w:val="24"/>
          <w:lang w:val="en-GB"/>
        </w:rPr>
        <w:t xml:space="preserve"> of a programme of financial assistance from the Eurozone. </w:t>
      </w:r>
      <w:r w:rsidRPr="00B32927" w:rsidR="00FB161C">
        <w:rPr>
          <w:rFonts w:ascii="Times New Roman" w:hAnsi="Times New Roman" w:cs="Times New Roman"/>
          <w:sz w:val="24"/>
          <w:szCs w:val="24"/>
          <w:lang w:val="en-GB"/>
        </w:rPr>
        <w:t xml:space="preserve">The ECB argued that </w:t>
      </w:r>
      <w:r w:rsidRPr="00B32927" w:rsidR="00B57EC2">
        <w:rPr>
          <w:rFonts w:ascii="Times New Roman" w:hAnsi="Times New Roman" w:cs="Times New Roman"/>
          <w:sz w:val="24"/>
          <w:szCs w:val="24"/>
          <w:lang w:val="en-GB"/>
        </w:rPr>
        <w:t>its OMT commitment was</w:t>
      </w:r>
      <w:r w:rsidRPr="00B32927" w:rsidR="00FB161C">
        <w:rPr>
          <w:rFonts w:ascii="Times New Roman" w:hAnsi="Times New Roman" w:cs="Times New Roman"/>
          <w:sz w:val="24"/>
          <w:szCs w:val="24"/>
          <w:lang w:val="en-GB"/>
        </w:rPr>
        <w:t xml:space="preserve"> </w:t>
      </w:r>
      <w:r w:rsidRPr="00B32927" w:rsidR="00507482">
        <w:rPr>
          <w:rFonts w:ascii="Times New Roman" w:hAnsi="Times New Roman" w:cs="Times New Roman"/>
          <w:sz w:val="24"/>
          <w:szCs w:val="24"/>
          <w:lang w:val="en-GB"/>
        </w:rPr>
        <w:t xml:space="preserve">needed to </w:t>
      </w:r>
      <w:r w:rsidRPr="00B32927" w:rsidR="00FB161C">
        <w:rPr>
          <w:rFonts w:ascii="Times New Roman" w:hAnsi="Times New Roman" w:cs="Times New Roman"/>
          <w:sz w:val="24"/>
          <w:szCs w:val="24"/>
          <w:lang w:val="en-GB"/>
        </w:rPr>
        <w:t>repair</w:t>
      </w:r>
      <w:r w:rsidRPr="00B32927" w:rsidR="00A553C3">
        <w:rPr>
          <w:rFonts w:ascii="Times New Roman" w:hAnsi="Times New Roman" w:cs="Times New Roman"/>
          <w:sz w:val="24"/>
          <w:szCs w:val="24"/>
          <w:lang w:val="en-GB"/>
        </w:rPr>
        <w:t xml:space="preserve"> </w:t>
      </w:r>
      <w:r w:rsidRPr="00B32927" w:rsidR="00507482">
        <w:rPr>
          <w:rFonts w:ascii="Times New Roman" w:hAnsi="Times New Roman" w:cs="Times New Roman"/>
          <w:sz w:val="24"/>
          <w:szCs w:val="24"/>
          <w:lang w:val="en-GB"/>
        </w:rPr>
        <w:t>and prevent</w:t>
      </w:r>
      <w:r w:rsidRPr="00B32927" w:rsidR="00B57EC2">
        <w:rPr>
          <w:rFonts w:ascii="Times New Roman" w:hAnsi="Times New Roman" w:cs="Times New Roman"/>
          <w:sz w:val="24"/>
          <w:szCs w:val="24"/>
          <w:lang w:val="en-GB"/>
        </w:rPr>
        <w:t xml:space="preserve"> </w:t>
      </w:r>
      <w:r w:rsidRPr="00B32927" w:rsidR="00A553C3">
        <w:rPr>
          <w:rFonts w:ascii="Times New Roman" w:hAnsi="Times New Roman" w:cs="Times New Roman"/>
          <w:sz w:val="24"/>
          <w:szCs w:val="24"/>
          <w:lang w:val="en-GB"/>
        </w:rPr>
        <w:t>disruptions to the</w:t>
      </w:r>
      <w:r w:rsidRPr="00B32927" w:rsidR="00FB161C">
        <w:rPr>
          <w:rFonts w:ascii="Times New Roman" w:hAnsi="Times New Roman" w:cs="Times New Roman"/>
          <w:sz w:val="24"/>
          <w:szCs w:val="24"/>
          <w:lang w:val="en-GB"/>
        </w:rPr>
        <w:t xml:space="preserve"> monetary policy transmission mechanism. </w:t>
      </w:r>
      <w:r w:rsidRPr="00B32927" w:rsidR="00507482">
        <w:rPr>
          <w:rFonts w:ascii="Times New Roman" w:hAnsi="Times New Roman" w:cs="Times New Roman"/>
          <w:sz w:val="24"/>
          <w:szCs w:val="24"/>
          <w:lang w:val="en-GB"/>
        </w:rPr>
        <w:t xml:space="preserve">In particular, </w:t>
      </w:r>
      <w:r w:rsidRPr="00B32927" w:rsidR="00FB161C">
        <w:rPr>
          <w:rFonts w:ascii="Times New Roman" w:hAnsi="Times New Roman" w:cs="Times New Roman"/>
          <w:sz w:val="24"/>
          <w:szCs w:val="24"/>
          <w:lang w:val="en-GB"/>
        </w:rPr>
        <w:t xml:space="preserve">fears of </w:t>
      </w:r>
      <w:r w:rsidRPr="00B32927" w:rsidR="00465260">
        <w:rPr>
          <w:rFonts w:ascii="Times New Roman" w:hAnsi="Times New Roman" w:cs="Times New Roman"/>
          <w:sz w:val="24"/>
          <w:szCs w:val="24"/>
          <w:lang w:val="en-GB"/>
        </w:rPr>
        <w:t xml:space="preserve">an eventual </w:t>
      </w:r>
      <w:r w:rsidRPr="00B32927" w:rsidR="00FB161C">
        <w:rPr>
          <w:rFonts w:ascii="Times New Roman" w:hAnsi="Times New Roman" w:cs="Times New Roman"/>
          <w:sz w:val="24"/>
          <w:szCs w:val="24"/>
          <w:lang w:val="en-GB"/>
        </w:rPr>
        <w:t xml:space="preserve">break-up of </w:t>
      </w:r>
      <w:r w:rsidRPr="00B32927" w:rsidR="00A553C3">
        <w:rPr>
          <w:rFonts w:ascii="Times New Roman" w:hAnsi="Times New Roman" w:cs="Times New Roman"/>
          <w:sz w:val="24"/>
          <w:szCs w:val="24"/>
          <w:lang w:val="en-GB"/>
        </w:rPr>
        <w:t xml:space="preserve">the </w:t>
      </w:r>
      <w:r w:rsidRPr="00B32927" w:rsidR="00465260">
        <w:rPr>
          <w:rFonts w:ascii="Times New Roman" w:hAnsi="Times New Roman" w:cs="Times New Roman"/>
          <w:sz w:val="24"/>
          <w:szCs w:val="24"/>
          <w:lang w:val="en-GB"/>
        </w:rPr>
        <w:t xml:space="preserve">Eurozone were making ECB decisions on interest rates toothless, as actual rates were not influenced by the ECB, but by the assessment that financial </w:t>
      </w:r>
      <w:r w:rsidRPr="00B32927" w:rsidR="00B57EC2">
        <w:rPr>
          <w:rFonts w:ascii="Times New Roman" w:hAnsi="Times New Roman" w:cs="Times New Roman"/>
          <w:sz w:val="24"/>
          <w:szCs w:val="24"/>
          <w:lang w:val="en-GB"/>
        </w:rPr>
        <w:t>market actors made of the likelihood</w:t>
      </w:r>
      <w:r w:rsidRPr="00B32927" w:rsidR="00465260">
        <w:rPr>
          <w:rFonts w:ascii="Times New Roman" w:hAnsi="Times New Roman" w:cs="Times New Roman"/>
          <w:sz w:val="24"/>
          <w:szCs w:val="24"/>
          <w:lang w:val="en-GB"/>
        </w:rPr>
        <w:t xml:space="preserve"> of this or that country remaining or </w:t>
      </w:r>
      <w:r w:rsidRPr="00B32927" w:rsidR="00B57EC2">
        <w:rPr>
          <w:rFonts w:ascii="Times New Roman" w:hAnsi="Times New Roman" w:cs="Times New Roman"/>
          <w:sz w:val="24"/>
          <w:szCs w:val="24"/>
          <w:lang w:val="en-GB"/>
        </w:rPr>
        <w:t>leaving</w:t>
      </w:r>
      <w:r w:rsidRPr="00B32927" w:rsidR="00465260">
        <w:rPr>
          <w:rFonts w:ascii="Times New Roman" w:hAnsi="Times New Roman" w:cs="Times New Roman"/>
          <w:sz w:val="24"/>
          <w:szCs w:val="24"/>
          <w:lang w:val="en-GB"/>
        </w:rPr>
        <w:t xml:space="preserve"> the Eurozone. </w:t>
      </w:r>
      <w:r w:rsidRPr="00B32927" w:rsidR="00FB161C">
        <w:rPr>
          <w:rFonts w:ascii="Times New Roman" w:hAnsi="Times New Roman" w:cs="Times New Roman"/>
          <w:sz w:val="24"/>
          <w:szCs w:val="24"/>
          <w:lang w:val="en-GB"/>
        </w:rPr>
        <w:t xml:space="preserve">The OMT </w:t>
      </w:r>
      <w:r w:rsidRPr="00B32927" w:rsidR="00465260">
        <w:rPr>
          <w:rFonts w:ascii="Times New Roman" w:hAnsi="Times New Roman" w:cs="Times New Roman"/>
          <w:sz w:val="24"/>
          <w:szCs w:val="24"/>
          <w:lang w:val="en-GB"/>
        </w:rPr>
        <w:t xml:space="preserve">was </w:t>
      </w:r>
      <w:r w:rsidRPr="00B32927" w:rsidR="00CE6039">
        <w:rPr>
          <w:rFonts w:ascii="Times New Roman" w:hAnsi="Times New Roman" w:cs="Times New Roman"/>
          <w:sz w:val="24"/>
          <w:szCs w:val="24"/>
          <w:lang w:val="en-GB"/>
        </w:rPr>
        <w:t>meant to calm those fears</w:t>
      </w:r>
      <w:r w:rsidRPr="00B32927" w:rsidR="006D4E28">
        <w:rPr>
          <w:rFonts w:ascii="Times New Roman" w:hAnsi="Times New Roman" w:cs="Times New Roman"/>
          <w:sz w:val="24"/>
          <w:szCs w:val="24"/>
          <w:lang w:val="en-GB"/>
        </w:rPr>
        <w:t xml:space="preserve">. It can be fairly said that it </w:t>
      </w:r>
      <w:r w:rsidRPr="00B32927" w:rsidR="00FB161C">
        <w:rPr>
          <w:rFonts w:ascii="Times New Roman" w:hAnsi="Times New Roman" w:cs="Times New Roman"/>
          <w:sz w:val="24"/>
          <w:szCs w:val="24"/>
          <w:lang w:val="en-GB"/>
        </w:rPr>
        <w:t>succeeded in doing so. By contrast the plaintiffs</w:t>
      </w:r>
      <w:r w:rsidRPr="00B32927" w:rsidR="00252EB4">
        <w:rPr>
          <w:rFonts w:ascii="Times New Roman" w:hAnsi="Times New Roman" w:cs="Times New Roman"/>
          <w:sz w:val="24"/>
          <w:szCs w:val="24"/>
          <w:lang w:val="en-GB"/>
        </w:rPr>
        <w:t xml:space="preserve"> </w:t>
      </w:r>
      <w:r w:rsidRPr="00B32927" w:rsidR="006D4E28">
        <w:rPr>
          <w:rFonts w:ascii="Times New Roman" w:hAnsi="Times New Roman" w:cs="Times New Roman"/>
          <w:sz w:val="24"/>
          <w:szCs w:val="24"/>
          <w:lang w:val="en-GB"/>
        </w:rPr>
        <w:t xml:space="preserve">who brought the case before the German Constitutional Court </w:t>
      </w:r>
      <w:r w:rsidRPr="00B32927" w:rsidR="00252EB4">
        <w:rPr>
          <w:rFonts w:ascii="Times New Roman" w:hAnsi="Times New Roman" w:cs="Times New Roman"/>
          <w:sz w:val="24"/>
          <w:szCs w:val="24"/>
          <w:lang w:val="en-GB"/>
        </w:rPr>
        <w:t xml:space="preserve">argued that the </w:t>
      </w:r>
      <w:r w:rsidRPr="00B32927" w:rsidR="006D4E28">
        <w:rPr>
          <w:rFonts w:ascii="Times New Roman" w:hAnsi="Times New Roman" w:cs="Times New Roman"/>
          <w:sz w:val="24"/>
          <w:szCs w:val="24"/>
          <w:lang w:val="en-GB"/>
        </w:rPr>
        <w:t xml:space="preserve">powers of the ECB did not extend far enough as to cover a programme such as the </w:t>
      </w:r>
      <w:r w:rsidRPr="00B32927" w:rsidR="00252EB4">
        <w:rPr>
          <w:rFonts w:ascii="Times New Roman" w:hAnsi="Times New Roman" w:cs="Times New Roman"/>
          <w:sz w:val="24"/>
          <w:szCs w:val="24"/>
          <w:lang w:val="en-GB"/>
        </w:rPr>
        <w:t xml:space="preserve">OMT </w:t>
      </w:r>
      <w:r w:rsidRPr="00B32927" w:rsidR="006D4E28">
        <w:rPr>
          <w:rFonts w:ascii="Times New Roman" w:hAnsi="Times New Roman" w:cs="Times New Roman"/>
          <w:sz w:val="24"/>
          <w:szCs w:val="24"/>
          <w:lang w:val="en-GB"/>
        </w:rPr>
        <w:t xml:space="preserve"> and that the programme violated </w:t>
      </w:r>
      <w:r w:rsidRPr="00B32927" w:rsidR="00252EB4">
        <w:rPr>
          <w:rFonts w:ascii="Times New Roman" w:hAnsi="Times New Roman" w:cs="Times New Roman"/>
          <w:sz w:val="24"/>
          <w:szCs w:val="24"/>
          <w:lang w:val="en-GB"/>
        </w:rPr>
        <w:t>the prohibition of monetary financing</w:t>
      </w:r>
      <w:r w:rsidRPr="00B32927" w:rsidR="006D4E28">
        <w:rPr>
          <w:rFonts w:ascii="Times New Roman" w:hAnsi="Times New Roman" w:cs="Times New Roman"/>
          <w:sz w:val="24"/>
          <w:szCs w:val="24"/>
          <w:lang w:val="en-GB"/>
        </w:rPr>
        <w:t xml:space="preserve">, enshrined in </w:t>
      </w:r>
      <w:r w:rsidRPr="00B32927" w:rsidR="00252EB4">
        <w:rPr>
          <w:rFonts w:ascii="Times New Roman" w:hAnsi="Times New Roman" w:cs="Times New Roman"/>
          <w:sz w:val="24"/>
          <w:szCs w:val="24"/>
          <w:lang w:val="en-GB"/>
        </w:rPr>
        <w:t xml:space="preserve">Article 123 TFEU. </w:t>
      </w:r>
      <w:r w:rsidRPr="00B32927" w:rsidR="006D4E28">
        <w:rPr>
          <w:rFonts w:ascii="Times New Roman" w:hAnsi="Times New Roman" w:cs="Times New Roman"/>
          <w:sz w:val="24"/>
          <w:szCs w:val="24"/>
          <w:lang w:val="en-GB"/>
        </w:rPr>
        <w:t xml:space="preserve">The plaintiffs </w:t>
      </w:r>
      <w:r w:rsidRPr="00B32927" w:rsidR="00252EB4">
        <w:rPr>
          <w:rFonts w:ascii="Times New Roman" w:hAnsi="Times New Roman" w:cs="Times New Roman"/>
          <w:sz w:val="24"/>
          <w:szCs w:val="24"/>
          <w:lang w:val="en-GB"/>
        </w:rPr>
        <w:t>were partly supported by the German Bundesbank</w:t>
      </w:r>
      <w:r w:rsidRPr="00B32927" w:rsidR="00B57EC2">
        <w:rPr>
          <w:rFonts w:ascii="Times New Roman" w:hAnsi="Times New Roman" w:cs="Times New Roman"/>
          <w:sz w:val="24"/>
          <w:szCs w:val="24"/>
          <w:lang w:val="en-GB"/>
        </w:rPr>
        <w:t xml:space="preserve">, </w:t>
      </w:r>
      <w:r w:rsidRPr="00B32927" w:rsidR="00252EB4">
        <w:rPr>
          <w:rFonts w:ascii="Times New Roman" w:hAnsi="Times New Roman" w:cs="Times New Roman"/>
          <w:sz w:val="24"/>
          <w:szCs w:val="24"/>
          <w:lang w:val="en-GB"/>
        </w:rPr>
        <w:t xml:space="preserve">which argued that the OMT </w:t>
      </w:r>
      <w:r w:rsidRPr="00B32927" w:rsidR="00B57EC2">
        <w:rPr>
          <w:rFonts w:ascii="Times New Roman" w:hAnsi="Times New Roman" w:cs="Times New Roman"/>
          <w:sz w:val="24"/>
          <w:szCs w:val="24"/>
          <w:lang w:val="en-GB"/>
        </w:rPr>
        <w:t xml:space="preserve">was </w:t>
      </w:r>
      <w:r w:rsidRPr="00B32927" w:rsidR="00252EB4">
        <w:rPr>
          <w:rFonts w:ascii="Times New Roman" w:hAnsi="Times New Roman" w:cs="Times New Roman"/>
          <w:sz w:val="24"/>
          <w:szCs w:val="24"/>
          <w:lang w:val="en-GB"/>
        </w:rPr>
        <w:t xml:space="preserve">not in reality about the effectiveness of monetary policy, </w:t>
      </w:r>
      <w:r w:rsidRPr="00B32927" w:rsidR="009602EF">
        <w:rPr>
          <w:rFonts w:ascii="Times New Roman" w:hAnsi="Times New Roman" w:cs="Times New Roman"/>
          <w:sz w:val="24"/>
          <w:szCs w:val="24"/>
          <w:lang w:val="en-GB"/>
        </w:rPr>
        <w:t xml:space="preserve">as claimed by the ECB, </w:t>
      </w:r>
      <w:r w:rsidRPr="00B32927" w:rsidR="00252EB4">
        <w:rPr>
          <w:rFonts w:ascii="Times New Roman" w:hAnsi="Times New Roman" w:cs="Times New Roman"/>
          <w:sz w:val="24"/>
          <w:szCs w:val="24"/>
          <w:lang w:val="en-GB"/>
        </w:rPr>
        <w:t>and expressed concerns about its effect on market discipline</w:t>
      </w:r>
      <w:r w:rsidRPr="00B32927" w:rsidR="00B57EC2">
        <w:rPr>
          <w:rFonts w:ascii="Times New Roman" w:hAnsi="Times New Roman" w:cs="Times New Roman"/>
          <w:sz w:val="24"/>
          <w:szCs w:val="24"/>
          <w:lang w:val="en-GB"/>
        </w:rPr>
        <w:t xml:space="preserve"> </w:t>
      </w:r>
      <w:r w:rsidRPr="00B32927" w:rsidR="00252EB4">
        <w:rPr>
          <w:rFonts w:ascii="Times New Roman" w:hAnsi="Times New Roman" w:cs="Times New Roman"/>
          <w:sz w:val="24"/>
          <w:szCs w:val="24"/>
          <w:lang w:val="en-GB"/>
        </w:rPr>
        <w:t xml:space="preserve">and </w:t>
      </w:r>
      <w:r w:rsidRPr="00B32927" w:rsidR="00A553C3">
        <w:rPr>
          <w:rFonts w:ascii="Times New Roman" w:hAnsi="Times New Roman" w:cs="Times New Roman"/>
          <w:sz w:val="24"/>
          <w:szCs w:val="24"/>
          <w:lang w:val="en-GB"/>
        </w:rPr>
        <w:t xml:space="preserve">on </w:t>
      </w:r>
      <w:r w:rsidRPr="00B32927" w:rsidR="00252EB4">
        <w:rPr>
          <w:rFonts w:ascii="Times New Roman" w:hAnsi="Times New Roman" w:cs="Times New Roman"/>
          <w:sz w:val="24"/>
          <w:szCs w:val="24"/>
          <w:lang w:val="en-GB"/>
        </w:rPr>
        <w:t>the German federal budget.</w:t>
      </w:r>
    </w:p>
    <w:p w:rsidRPr="00B32927" w:rsidR="00252EB4" w:rsidP="0071184C" w:rsidRDefault="00A553C3" w14:paraId="7B3D2C3B" w14:textId="43378CFD">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By </w:t>
      </w:r>
      <w:r w:rsidRPr="00B32927" w:rsidR="009602EF">
        <w:rPr>
          <w:rFonts w:ascii="Times New Roman" w:hAnsi="Times New Roman" w:cs="Times New Roman"/>
          <w:sz w:val="24"/>
          <w:szCs w:val="24"/>
          <w:lang w:val="en-GB"/>
        </w:rPr>
        <w:t xml:space="preserve">a 6 to 2 </w:t>
      </w:r>
      <w:r w:rsidRPr="00B32927">
        <w:rPr>
          <w:rFonts w:ascii="Times New Roman" w:hAnsi="Times New Roman" w:cs="Times New Roman"/>
          <w:sz w:val="24"/>
          <w:szCs w:val="24"/>
          <w:lang w:val="en-GB"/>
        </w:rPr>
        <w:t>majority, t</w:t>
      </w:r>
      <w:r w:rsidRPr="00B32927" w:rsidR="00252EB4">
        <w:rPr>
          <w:rFonts w:ascii="Times New Roman" w:hAnsi="Times New Roman" w:cs="Times New Roman"/>
          <w:sz w:val="24"/>
          <w:szCs w:val="24"/>
          <w:lang w:val="en-GB"/>
        </w:rPr>
        <w:t xml:space="preserve">he German Constitutional Court decided to refer the matter to the European Court of Justice. However, it spelt out </w:t>
      </w:r>
      <w:r w:rsidRPr="00B32927">
        <w:rPr>
          <w:rFonts w:ascii="Times New Roman" w:hAnsi="Times New Roman" w:cs="Times New Roman"/>
          <w:sz w:val="24"/>
          <w:szCs w:val="24"/>
          <w:lang w:val="en-GB"/>
        </w:rPr>
        <w:t xml:space="preserve">in great detail </w:t>
      </w:r>
      <w:r w:rsidRPr="00B32927" w:rsidR="00252EB4">
        <w:rPr>
          <w:rFonts w:ascii="Times New Roman" w:hAnsi="Times New Roman" w:cs="Times New Roman"/>
          <w:sz w:val="24"/>
          <w:szCs w:val="24"/>
          <w:lang w:val="en-GB"/>
        </w:rPr>
        <w:t xml:space="preserve">its own views </w:t>
      </w:r>
      <w:r w:rsidRPr="00B32927" w:rsidR="00BE655D">
        <w:rPr>
          <w:rFonts w:ascii="Times New Roman" w:hAnsi="Times New Roman" w:cs="Times New Roman"/>
          <w:sz w:val="24"/>
          <w:szCs w:val="24"/>
          <w:lang w:val="en-GB"/>
        </w:rPr>
        <w:t xml:space="preserve">on </w:t>
      </w:r>
      <w:r w:rsidRPr="00B32927" w:rsidR="00252EB4">
        <w:rPr>
          <w:rFonts w:ascii="Times New Roman" w:hAnsi="Times New Roman" w:cs="Times New Roman"/>
          <w:sz w:val="24"/>
          <w:szCs w:val="24"/>
          <w:lang w:val="en-GB"/>
        </w:rPr>
        <w:t>how the matter should be decided</w:t>
      </w:r>
      <w:r w:rsidRPr="00B32927" w:rsidR="00234027">
        <w:rPr>
          <w:rFonts w:ascii="Times New Roman" w:hAnsi="Times New Roman" w:cs="Times New Roman"/>
          <w:sz w:val="24"/>
          <w:szCs w:val="24"/>
          <w:lang w:val="en-GB"/>
        </w:rPr>
        <w:t xml:space="preserve">, making it clear that </w:t>
      </w:r>
      <w:r w:rsidRPr="00B32927" w:rsidR="00BE655D">
        <w:rPr>
          <w:rFonts w:ascii="Times New Roman" w:hAnsi="Times New Roman" w:cs="Times New Roman"/>
          <w:sz w:val="24"/>
          <w:szCs w:val="24"/>
          <w:lang w:val="en-GB"/>
        </w:rPr>
        <w:t xml:space="preserve">it was the considered view of the majority of the </w:t>
      </w:r>
      <w:r w:rsidRPr="00B32927" w:rsidR="009879A8">
        <w:rPr>
          <w:rFonts w:ascii="Times New Roman" w:hAnsi="Times New Roman" w:cs="Times New Roman"/>
          <w:sz w:val="24"/>
          <w:szCs w:val="24"/>
          <w:lang w:val="en-GB"/>
        </w:rPr>
        <w:t>Court</w:t>
      </w:r>
      <w:r w:rsidRPr="00B32927" w:rsidR="00BE655D">
        <w:rPr>
          <w:rFonts w:ascii="Times New Roman" w:hAnsi="Times New Roman" w:cs="Times New Roman"/>
          <w:sz w:val="24"/>
          <w:szCs w:val="24"/>
          <w:lang w:val="en-GB"/>
        </w:rPr>
        <w:t xml:space="preserve"> that the </w:t>
      </w:r>
      <w:r w:rsidRPr="00B32927" w:rsidR="00234027">
        <w:rPr>
          <w:rFonts w:ascii="Times New Roman" w:hAnsi="Times New Roman" w:cs="Times New Roman"/>
          <w:sz w:val="24"/>
          <w:szCs w:val="24"/>
          <w:lang w:val="en-GB"/>
        </w:rPr>
        <w:t xml:space="preserve">OMT </w:t>
      </w:r>
      <w:r w:rsidRPr="00B32927" w:rsidR="00BE655D">
        <w:rPr>
          <w:rFonts w:ascii="Times New Roman" w:hAnsi="Times New Roman" w:cs="Times New Roman"/>
          <w:sz w:val="24"/>
          <w:szCs w:val="24"/>
          <w:lang w:val="en-GB"/>
        </w:rPr>
        <w:t xml:space="preserve">programme </w:t>
      </w:r>
      <w:r w:rsidRPr="00B32927" w:rsidR="00234027">
        <w:rPr>
          <w:rFonts w:ascii="Times New Roman" w:hAnsi="Times New Roman" w:cs="Times New Roman"/>
          <w:sz w:val="24"/>
          <w:szCs w:val="24"/>
          <w:lang w:val="en-GB"/>
        </w:rPr>
        <w:t>had to be declared invalid, or at the very least interpreted narrowly.</w:t>
      </w:r>
      <w:r w:rsidRPr="00B32927" w:rsidR="00332A3D">
        <w:rPr>
          <w:rFonts w:ascii="Times New Roman" w:hAnsi="Times New Roman" w:cs="Times New Roman"/>
          <w:sz w:val="24"/>
          <w:szCs w:val="24"/>
          <w:lang w:val="en-GB"/>
        </w:rPr>
        <w:t xml:space="preserve"> Altogether, the views of the German </w:t>
      </w:r>
      <w:r w:rsidRPr="00B32927" w:rsidR="00BE655D">
        <w:rPr>
          <w:rFonts w:ascii="Times New Roman" w:hAnsi="Times New Roman" w:cs="Times New Roman"/>
          <w:sz w:val="24"/>
          <w:szCs w:val="24"/>
          <w:lang w:val="en-GB"/>
        </w:rPr>
        <w:t xml:space="preserve">Constitutional </w:t>
      </w:r>
      <w:r w:rsidRPr="00B32927" w:rsidR="00332A3D">
        <w:rPr>
          <w:rFonts w:ascii="Times New Roman" w:hAnsi="Times New Roman" w:cs="Times New Roman"/>
          <w:sz w:val="24"/>
          <w:szCs w:val="24"/>
          <w:lang w:val="en-GB"/>
        </w:rPr>
        <w:t xml:space="preserve">Court seem to have been </w:t>
      </w:r>
      <w:r w:rsidRPr="00B32927">
        <w:rPr>
          <w:rFonts w:ascii="Times New Roman" w:hAnsi="Times New Roman" w:cs="Times New Roman"/>
          <w:sz w:val="24"/>
          <w:szCs w:val="24"/>
          <w:lang w:val="en-GB"/>
        </w:rPr>
        <w:t xml:space="preserve">heavily </w:t>
      </w:r>
      <w:r w:rsidRPr="00B32927" w:rsidR="00332A3D">
        <w:rPr>
          <w:rFonts w:ascii="Times New Roman" w:hAnsi="Times New Roman" w:cs="Times New Roman"/>
          <w:sz w:val="24"/>
          <w:szCs w:val="24"/>
          <w:lang w:val="en-GB"/>
        </w:rPr>
        <w:t xml:space="preserve">influenced by the arguments of the Bundesbank. </w:t>
      </w:r>
      <w:r w:rsidRPr="00B32927" w:rsidR="00234027">
        <w:rPr>
          <w:rFonts w:ascii="Times New Roman" w:hAnsi="Times New Roman" w:cs="Times New Roman"/>
          <w:sz w:val="24"/>
          <w:szCs w:val="24"/>
          <w:lang w:val="en-GB"/>
        </w:rPr>
        <w:t xml:space="preserve">The Court first held that it would </w:t>
      </w:r>
      <w:r w:rsidRPr="00B32927" w:rsidR="00CF7CD7">
        <w:rPr>
          <w:rFonts w:ascii="Times New Roman" w:hAnsi="Times New Roman" w:cs="Times New Roman"/>
          <w:sz w:val="24"/>
          <w:szCs w:val="24"/>
          <w:lang w:val="en-GB"/>
        </w:rPr>
        <w:t xml:space="preserve">find </w:t>
      </w:r>
      <w:r w:rsidRPr="00B32927" w:rsidR="00234027">
        <w:rPr>
          <w:rFonts w:ascii="Times New Roman" w:hAnsi="Times New Roman" w:cs="Times New Roman"/>
          <w:sz w:val="24"/>
          <w:szCs w:val="24"/>
          <w:lang w:val="en-GB"/>
        </w:rPr>
        <w:t xml:space="preserve">a violation by the ECB of its monetary policy mandate or of the prohibition of monetary financing </w:t>
      </w:r>
      <w:r w:rsidRPr="00B32927" w:rsidR="00CF7CD7">
        <w:rPr>
          <w:rFonts w:ascii="Times New Roman" w:hAnsi="Times New Roman" w:cs="Times New Roman"/>
          <w:sz w:val="24"/>
          <w:szCs w:val="24"/>
          <w:lang w:val="en-GB"/>
        </w:rPr>
        <w:t>structurally</w:t>
      </w:r>
      <w:r w:rsidRPr="00B32927" w:rsidR="00234027">
        <w:rPr>
          <w:rFonts w:ascii="Times New Roman" w:hAnsi="Times New Roman" w:cs="Times New Roman"/>
          <w:sz w:val="24"/>
          <w:szCs w:val="24"/>
          <w:lang w:val="en-GB"/>
        </w:rPr>
        <w:t xml:space="preserve"> significant, due to its </w:t>
      </w:r>
      <w:r w:rsidRPr="00B32927" w:rsidR="00CF7CD7">
        <w:rPr>
          <w:rFonts w:ascii="Times New Roman" w:hAnsi="Times New Roman" w:cs="Times New Roman"/>
          <w:sz w:val="24"/>
          <w:szCs w:val="24"/>
          <w:lang w:val="en-GB"/>
        </w:rPr>
        <w:t>impact on the core areas of Member State responsibilities and on their democratic processes.</w:t>
      </w:r>
      <w:r w:rsidRPr="00B32927" w:rsidR="00CF7CD7">
        <w:rPr>
          <w:rStyle w:val="FootnoteReference"/>
          <w:rFonts w:ascii="Times New Roman" w:hAnsi="Times New Roman" w:cs="Times New Roman"/>
          <w:sz w:val="24"/>
          <w:szCs w:val="24"/>
          <w:lang w:val="en-GB"/>
        </w:rPr>
        <w:footnoteReference w:id="80"/>
      </w:r>
      <w:r w:rsidRPr="00B32927" w:rsidR="00CF7CD7">
        <w:rPr>
          <w:rFonts w:ascii="Times New Roman" w:hAnsi="Times New Roman" w:cs="Times New Roman"/>
          <w:sz w:val="24"/>
          <w:szCs w:val="24"/>
          <w:lang w:val="en-GB"/>
        </w:rPr>
        <w:t xml:space="preserve"> It then proceeded to interpret EU law, and considered that both the ECB’s mandate and Article 123 TFEU had indeed been violated. Its interpretation of the mandate was narrow, </w:t>
      </w:r>
      <w:r w:rsidRPr="00B32927" w:rsidR="004B3751">
        <w:rPr>
          <w:rFonts w:ascii="Times New Roman" w:hAnsi="Times New Roman" w:cs="Times New Roman"/>
          <w:sz w:val="24"/>
          <w:szCs w:val="24"/>
          <w:lang w:val="en-GB"/>
        </w:rPr>
        <w:t>on account of what the democratic principle requires</w:t>
      </w:r>
      <w:r w:rsidRPr="00B32927" w:rsidR="00CF7CD7">
        <w:rPr>
          <w:rFonts w:ascii="Times New Roman" w:hAnsi="Times New Roman" w:cs="Times New Roman"/>
          <w:sz w:val="24"/>
          <w:szCs w:val="24"/>
          <w:lang w:val="en-GB"/>
        </w:rPr>
        <w:t>.</w:t>
      </w:r>
      <w:r w:rsidRPr="00B32927" w:rsidR="00AD28B5">
        <w:rPr>
          <w:rStyle w:val="FootnoteReference"/>
          <w:rFonts w:ascii="Times New Roman" w:hAnsi="Times New Roman" w:cs="Times New Roman"/>
          <w:sz w:val="24"/>
          <w:szCs w:val="24"/>
          <w:lang w:val="en-GB"/>
        </w:rPr>
        <w:footnoteReference w:id="81"/>
      </w:r>
      <w:r w:rsidRPr="00B32927" w:rsidR="00AD28B5">
        <w:rPr>
          <w:rFonts w:ascii="Times New Roman" w:hAnsi="Times New Roman" w:cs="Times New Roman"/>
          <w:sz w:val="24"/>
          <w:szCs w:val="24"/>
          <w:lang w:val="en-GB"/>
        </w:rPr>
        <w:t xml:space="preserve"> It expressed the view that </w:t>
      </w:r>
      <w:r w:rsidRPr="00B32927" w:rsidR="00CE6039">
        <w:rPr>
          <w:rFonts w:ascii="Times New Roman" w:hAnsi="Times New Roman" w:cs="Times New Roman"/>
          <w:sz w:val="24"/>
          <w:szCs w:val="24"/>
          <w:lang w:val="en-GB"/>
        </w:rPr>
        <w:t xml:space="preserve">the </w:t>
      </w:r>
      <w:r w:rsidRPr="00B32927" w:rsidR="00AD28B5">
        <w:rPr>
          <w:rFonts w:ascii="Times New Roman" w:hAnsi="Times New Roman" w:cs="Times New Roman"/>
          <w:sz w:val="24"/>
          <w:szCs w:val="24"/>
          <w:lang w:val="en-GB"/>
        </w:rPr>
        <w:t>OMT is an act of econo</w:t>
      </w:r>
      <w:r w:rsidR="00AC1C75">
        <w:rPr>
          <w:rFonts w:ascii="Times New Roman" w:hAnsi="Times New Roman" w:cs="Times New Roman"/>
          <w:sz w:val="24"/>
          <w:szCs w:val="24"/>
          <w:lang w:val="en-GB"/>
        </w:rPr>
        <w:t>mic rather than monetary policy,</w:t>
      </w:r>
      <w:r w:rsidRPr="00B32927" w:rsidR="00AD28B5">
        <w:rPr>
          <w:rFonts w:ascii="Times New Roman" w:hAnsi="Times New Roman" w:cs="Times New Roman"/>
          <w:sz w:val="24"/>
          <w:szCs w:val="24"/>
          <w:lang w:val="en-GB"/>
        </w:rPr>
        <w:t xml:space="preserve"> </w:t>
      </w:r>
      <w:r w:rsidRPr="00B32927" w:rsidR="004B3751">
        <w:rPr>
          <w:rFonts w:ascii="Times New Roman" w:hAnsi="Times New Roman" w:cs="Times New Roman"/>
          <w:sz w:val="24"/>
          <w:szCs w:val="24"/>
          <w:lang w:val="en-GB"/>
        </w:rPr>
        <w:t xml:space="preserve">and concluded </w:t>
      </w:r>
      <w:r w:rsidRPr="00B32927" w:rsidR="00AD28B5">
        <w:rPr>
          <w:rFonts w:ascii="Times New Roman" w:hAnsi="Times New Roman" w:cs="Times New Roman"/>
          <w:sz w:val="24"/>
          <w:szCs w:val="24"/>
          <w:lang w:val="en-GB"/>
        </w:rPr>
        <w:t xml:space="preserve">that </w:t>
      </w:r>
      <w:r w:rsidRPr="00B32927" w:rsidR="004B3751">
        <w:rPr>
          <w:rFonts w:ascii="Times New Roman" w:hAnsi="Times New Roman" w:cs="Times New Roman"/>
          <w:sz w:val="24"/>
          <w:szCs w:val="24"/>
          <w:lang w:val="en-GB"/>
        </w:rPr>
        <w:t xml:space="preserve">the OMT aimed at </w:t>
      </w:r>
      <w:r w:rsidRPr="00B32927" w:rsidR="00AD28B5">
        <w:rPr>
          <w:rFonts w:ascii="Times New Roman" w:hAnsi="Times New Roman" w:cs="Times New Roman"/>
          <w:sz w:val="24"/>
          <w:szCs w:val="24"/>
          <w:lang w:val="en-GB"/>
        </w:rPr>
        <w:t>circumvent</w:t>
      </w:r>
      <w:r w:rsidRPr="00B32927" w:rsidR="004B3751">
        <w:rPr>
          <w:rFonts w:ascii="Times New Roman" w:hAnsi="Times New Roman" w:cs="Times New Roman"/>
          <w:sz w:val="24"/>
          <w:szCs w:val="24"/>
          <w:lang w:val="en-GB"/>
        </w:rPr>
        <w:t>ing</w:t>
      </w:r>
      <w:r w:rsidRPr="00B32927" w:rsidR="00AD28B5">
        <w:rPr>
          <w:rFonts w:ascii="Times New Roman" w:hAnsi="Times New Roman" w:cs="Times New Roman"/>
          <w:sz w:val="24"/>
          <w:szCs w:val="24"/>
          <w:lang w:val="en-GB"/>
        </w:rPr>
        <w:t xml:space="preserve"> the prohibition of monetary financing, </w:t>
      </w:r>
      <w:r w:rsidRPr="00B32927" w:rsidR="004B3751">
        <w:rPr>
          <w:rFonts w:ascii="Times New Roman" w:hAnsi="Times New Roman" w:cs="Times New Roman"/>
          <w:sz w:val="24"/>
          <w:szCs w:val="24"/>
          <w:lang w:val="en-GB"/>
        </w:rPr>
        <w:t xml:space="preserve">thus rejecting </w:t>
      </w:r>
      <w:r w:rsidRPr="00B32927" w:rsidR="00AD28B5">
        <w:rPr>
          <w:rFonts w:ascii="Times New Roman" w:hAnsi="Times New Roman" w:cs="Times New Roman"/>
          <w:sz w:val="24"/>
          <w:szCs w:val="24"/>
          <w:lang w:val="en-GB"/>
        </w:rPr>
        <w:t>the argument of the ECB about the OMT as an instrument repairing the monetary policy transmission mechanism.</w:t>
      </w:r>
      <w:r w:rsidRPr="00B32927" w:rsidR="0064259E">
        <w:rPr>
          <w:rFonts w:ascii="Times New Roman" w:hAnsi="Times New Roman" w:cs="Times New Roman"/>
          <w:sz w:val="24"/>
          <w:szCs w:val="24"/>
          <w:lang w:val="en-GB"/>
        </w:rPr>
        <w:t xml:space="preserve"> However, it held out the possibility of a narrow </w:t>
      </w:r>
      <w:r w:rsidRPr="00B32927" w:rsidR="0064259E">
        <w:rPr>
          <w:rFonts w:ascii="Times New Roman" w:hAnsi="Times New Roman" w:cs="Times New Roman"/>
          <w:sz w:val="24"/>
          <w:szCs w:val="24"/>
          <w:lang w:val="en-GB"/>
        </w:rPr>
        <w:lastRenderedPageBreak/>
        <w:t>interpretation of OMT that could render it legal. Particularly important in this respect are that the amounts of bond purchases be limited and that the ECB is treated as a preferred creditor that does not need to participate in possible deb</w:t>
      </w:r>
      <w:r w:rsidRPr="00B32927" w:rsidR="006D567C">
        <w:rPr>
          <w:rFonts w:ascii="Times New Roman" w:hAnsi="Times New Roman" w:cs="Times New Roman"/>
          <w:sz w:val="24"/>
          <w:szCs w:val="24"/>
          <w:lang w:val="en-GB"/>
        </w:rPr>
        <w:t>t</w:t>
      </w:r>
      <w:r w:rsidRPr="00B32927" w:rsidR="0064259E">
        <w:rPr>
          <w:rFonts w:ascii="Times New Roman" w:hAnsi="Times New Roman" w:cs="Times New Roman"/>
          <w:sz w:val="24"/>
          <w:szCs w:val="24"/>
          <w:lang w:val="en-GB"/>
        </w:rPr>
        <w:t xml:space="preserve"> cuts.</w:t>
      </w:r>
      <w:r w:rsidRPr="00B32927" w:rsidR="0064259E">
        <w:rPr>
          <w:rStyle w:val="FootnoteReference"/>
          <w:rFonts w:ascii="Times New Roman" w:hAnsi="Times New Roman" w:cs="Times New Roman"/>
          <w:sz w:val="24"/>
          <w:szCs w:val="24"/>
          <w:lang w:val="en-GB"/>
        </w:rPr>
        <w:footnoteReference w:id="82"/>
      </w:r>
      <w:r w:rsidRPr="00B32927" w:rsidR="0064259E">
        <w:rPr>
          <w:rFonts w:ascii="Times New Roman" w:hAnsi="Times New Roman" w:cs="Times New Roman"/>
          <w:sz w:val="24"/>
          <w:szCs w:val="24"/>
          <w:lang w:val="en-GB"/>
        </w:rPr>
        <w:t xml:space="preserve"> </w:t>
      </w:r>
    </w:p>
    <w:p w:rsidRPr="00B32927" w:rsidR="00E0606C" w:rsidP="0071184C" w:rsidRDefault="00E0606C" w14:paraId="77017D95" w14:textId="5F0BEF5B">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trade-off </w:t>
      </w:r>
      <w:r w:rsidRPr="00B32927" w:rsidR="0064259E">
        <w:rPr>
          <w:rFonts w:ascii="Times New Roman" w:hAnsi="Times New Roman" w:cs="Times New Roman"/>
          <w:sz w:val="24"/>
          <w:szCs w:val="24"/>
          <w:lang w:val="en-GB"/>
        </w:rPr>
        <w:t xml:space="preserve">described above </w:t>
      </w:r>
      <w:r w:rsidRPr="00B32927">
        <w:rPr>
          <w:rFonts w:ascii="Times New Roman" w:hAnsi="Times New Roman" w:cs="Times New Roman"/>
          <w:sz w:val="24"/>
          <w:szCs w:val="24"/>
          <w:lang w:val="en-GB"/>
        </w:rPr>
        <w:t>emerges clearly in the ruling. Sovereignty and democracy</w:t>
      </w:r>
      <w:r w:rsidRPr="00B32927" w:rsidR="003113AC">
        <w:rPr>
          <w:rFonts w:ascii="Times New Roman" w:hAnsi="Times New Roman" w:cs="Times New Roman"/>
          <w:sz w:val="24"/>
          <w:szCs w:val="24"/>
          <w:lang w:val="en-GB"/>
        </w:rPr>
        <w:t>, as interpreted by the German Court,</w:t>
      </w:r>
      <w:r w:rsidRPr="00B32927">
        <w:rPr>
          <w:rFonts w:ascii="Times New Roman" w:hAnsi="Times New Roman" w:cs="Times New Roman"/>
          <w:sz w:val="24"/>
          <w:szCs w:val="24"/>
          <w:lang w:val="en-GB"/>
        </w:rPr>
        <w:t xml:space="preserve"> demand that a policy that has been critical for the </w:t>
      </w:r>
      <w:r w:rsidRPr="00B32927" w:rsidR="009E210E">
        <w:rPr>
          <w:rFonts w:ascii="Times New Roman" w:hAnsi="Times New Roman" w:cs="Times New Roman"/>
          <w:sz w:val="24"/>
          <w:szCs w:val="24"/>
          <w:lang w:val="en-GB"/>
        </w:rPr>
        <w:t>functioning and</w:t>
      </w:r>
      <w:r w:rsidRPr="00B32927">
        <w:rPr>
          <w:rFonts w:ascii="Times New Roman" w:hAnsi="Times New Roman" w:cs="Times New Roman"/>
          <w:sz w:val="24"/>
          <w:szCs w:val="24"/>
          <w:lang w:val="en-GB"/>
        </w:rPr>
        <w:t xml:space="preserve"> even</w:t>
      </w:r>
      <w:r w:rsidRPr="00B32927" w:rsidR="00242CDF">
        <w:rPr>
          <w:rFonts w:ascii="Times New Roman" w:hAnsi="Times New Roman" w:cs="Times New Roman"/>
          <w:sz w:val="24"/>
          <w:szCs w:val="24"/>
          <w:lang w:val="en-GB"/>
        </w:rPr>
        <w:t xml:space="preserve"> the</w:t>
      </w:r>
      <w:r w:rsidRPr="00B32927">
        <w:rPr>
          <w:rFonts w:ascii="Times New Roman" w:hAnsi="Times New Roman" w:cs="Times New Roman"/>
          <w:sz w:val="24"/>
          <w:szCs w:val="24"/>
          <w:lang w:val="en-GB"/>
        </w:rPr>
        <w:t xml:space="preserve"> survival of </w:t>
      </w:r>
      <w:r w:rsidRPr="00B32927" w:rsidR="00242CDF">
        <w:rPr>
          <w:rFonts w:ascii="Times New Roman" w:hAnsi="Times New Roman" w:cs="Times New Roman"/>
          <w:sz w:val="24"/>
          <w:szCs w:val="24"/>
          <w:lang w:val="en-GB"/>
        </w:rPr>
        <w:t xml:space="preserve">the </w:t>
      </w:r>
      <w:r w:rsidRPr="00B32927" w:rsidR="009E210E">
        <w:rPr>
          <w:rFonts w:ascii="Times New Roman" w:hAnsi="Times New Roman" w:cs="Times New Roman"/>
          <w:sz w:val="24"/>
          <w:szCs w:val="24"/>
          <w:lang w:val="en-GB"/>
        </w:rPr>
        <w:t>euro be discontinued or at least modified. In effect, with its OMT</w:t>
      </w:r>
      <w:r w:rsidRPr="00B32927" w:rsidR="00242CDF">
        <w:rPr>
          <w:rFonts w:ascii="Times New Roman" w:hAnsi="Times New Roman" w:cs="Times New Roman"/>
          <w:sz w:val="24"/>
          <w:szCs w:val="24"/>
          <w:lang w:val="en-GB"/>
        </w:rPr>
        <w:t xml:space="preserve"> </w:t>
      </w:r>
      <w:r w:rsidRPr="00B32927" w:rsidR="009E210E">
        <w:rPr>
          <w:rFonts w:ascii="Times New Roman" w:hAnsi="Times New Roman" w:cs="Times New Roman"/>
          <w:sz w:val="24"/>
          <w:szCs w:val="24"/>
          <w:lang w:val="en-GB"/>
        </w:rPr>
        <w:t xml:space="preserve">decision the European Central Bank assumed </w:t>
      </w:r>
      <w:r w:rsidRPr="00B32927" w:rsidR="002E1B47">
        <w:rPr>
          <w:rFonts w:ascii="Times New Roman" w:hAnsi="Times New Roman" w:cs="Times New Roman"/>
          <w:sz w:val="24"/>
          <w:szCs w:val="24"/>
          <w:lang w:val="en-GB"/>
        </w:rPr>
        <w:t xml:space="preserve">a </w:t>
      </w:r>
      <w:r w:rsidRPr="00B32927" w:rsidR="009E210E">
        <w:rPr>
          <w:rFonts w:ascii="Times New Roman" w:hAnsi="Times New Roman" w:cs="Times New Roman"/>
          <w:sz w:val="24"/>
          <w:szCs w:val="24"/>
          <w:lang w:val="en-GB"/>
        </w:rPr>
        <w:t xml:space="preserve">role </w:t>
      </w:r>
      <w:r w:rsidRPr="00B32927" w:rsidR="00CE6039">
        <w:rPr>
          <w:rFonts w:ascii="Times New Roman" w:hAnsi="Times New Roman" w:cs="Times New Roman"/>
          <w:sz w:val="24"/>
          <w:szCs w:val="24"/>
          <w:lang w:val="en-GB"/>
        </w:rPr>
        <w:t xml:space="preserve">akin to that </w:t>
      </w:r>
      <w:r w:rsidRPr="00B32927" w:rsidR="009E210E">
        <w:rPr>
          <w:rFonts w:ascii="Times New Roman" w:hAnsi="Times New Roman" w:cs="Times New Roman"/>
          <w:sz w:val="24"/>
          <w:szCs w:val="24"/>
          <w:lang w:val="en-GB"/>
        </w:rPr>
        <w:t xml:space="preserve">of lender of last resort towards </w:t>
      </w:r>
      <w:r w:rsidRPr="00B32927" w:rsidR="002E1B47">
        <w:rPr>
          <w:rFonts w:ascii="Times New Roman" w:hAnsi="Times New Roman" w:cs="Times New Roman"/>
          <w:sz w:val="24"/>
          <w:szCs w:val="24"/>
          <w:lang w:val="en-GB"/>
        </w:rPr>
        <w:t xml:space="preserve">all </w:t>
      </w:r>
      <w:r w:rsidRPr="00B32927" w:rsidR="00E517A0">
        <w:rPr>
          <w:rFonts w:ascii="Times New Roman" w:hAnsi="Times New Roman" w:cs="Times New Roman"/>
          <w:sz w:val="24"/>
          <w:szCs w:val="24"/>
          <w:lang w:val="en-GB"/>
        </w:rPr>
        <w:t>Eurozone</w:t>
      </w:r>
      <w:r w:rsidRPr="00B32927" w:rsidR="009E210E">
        <w:rPr>
          <w:rFonts w:ascii="Times New Roman" w:hAnsi="Times New Roman" w:cs="Times New Roman"/>
          <w:sz w:val="24"/>
          <w:szCs w:val="24"/>
          <w:lang w:val="en-GB"/>
        </w:rPr>
        <w:t xml:space="preserve"> states.</w:t>
      </w:r>
      <w:r w:rsidRPr="00B32927" w:rsidR="00933E6C">
        <w:rPr>
          <w:rStyle w:val="FootnoteReference"/>
          <w:rFonts w:ascii="Times New Roman" w:hAnsi="Times New Roman" w:cs="Times New Roman"/>
          <w:sz w:val="24"/>
          <w:szCs w:val="24"/>
          <w:lang w:val="en-GB"/>
        </w:rPr>
        <w:footnoteReference w:id="83"/>
      </w:r>
      <w:r w:rsidRPr="00B32927" w:rsidR="009E210E">
        <w:rPr>
          <w:rFonts w:ascii="Times New Roman" w:hAnsi="Times New Roman" w:cs="Times New Roman"/>
          <w:sz w:val="24"/>
          <w:szCs w:val="24"/>
          <w:lang w:val="en-GB"/>
        </w:rPr>
        <w:t xml:space="preserve"> National central banks have always performed this role.</w:t>
      </w:r>
      <w:r w:rsidRPr="00B32927" w:rsidR="00EB7201">
        <w:rPr>
          <w:rStyle w:val="FootnoteReference"/>
          <w:rFonts w:ascii="Times New Roman" w:hAnsi="Times New Roman" w:cs="Times New Roman"/>
          <w:sz w:val="24"/>
          <w:szCs w:val="24"/>
          <w:lang w:val="en-GB"/>
        </w:rPr>
        <w:footnoteReference w:id="84"/>
      </w:r>
      <w:r w:rsidRPr="00B32927" w:rsidR="00EB7201">
        <w:rPr>
          <w:rFonts w:ascii="Times New Roman" w:hAnsi="Times New Roman" w:cs="Times New Roman"/>
          <w:sz w:val="24"/>
          <w:szCs w:val="24"/>
          <w:lang w:val="en-GB"/>
        </w:rPr>
        <w:t xml:space="preserve"> </w:t>
      </w:r>
      <w:r w:rsidRPr="00B32927" w:rsidR="009E210E">
        <w:rPr>
          <w:rFonts w:ascii="Times New Roman" w:hAnsi="Times New Roman" w:cs="Times New Roman"/>
          <w:sz w:val="24"/>
          <w:szCs w:val="24"/>
          <w:lang w:val="en-GB"/>
        </w:rPr>
        <w:t xml:space="preserve"> For example, the UK Government can never run out of pounds, since the Bank of England can always print more. Markets know this and therefore do not doubt the ability of the government to service its loans. By contrast, individual </w:t>
      </w:r>
      <w:r w:rsidRPr="00B32927" w:rsidR="00E517A0">
        <w:rPr>
          <w:rFonts w:ascii="Times New Roman" w:hAnsi="Times New Roman" w:cs="Times New Roman"/>
          <w:sz w:val="24"/>
          <w:szCs w:val="24"/>
          <w:lang w:val="en-GB"/>
        </w:rPr>
        <w:t>Eurozone</w:t>
      </w:r>
      <w:r w:rsidRPr="00B32927" w:rsidR="009E210E">
        <w:rPr>
          <w:rFonts w:ascii="Times New Roman" w:hAnsi="Times New Roman" w:cs="Times New Roman"/>
          <w:sz w:val="24"/>
          <w:szCs w:val="24"/>
          <w:lang w:val="en-GB"/>
        </w:rPr>
        <w:t xml:space="preserve"> countries cannot order the European Central Bank to provide them with more</w:t>
      </w:r>
      <w:r w:rsidRPr="00B32927" w:rsidR="008C5DBC">
        <w:rPr>
          <w:rFonts w:ascii="Times New Roman" w:hAnsi="Times New Roman" w:cs="Times New Roman"/>
          <w:sz w:val="24"/>
          <w:szCs w:val="24"/>
          <w:lang w:val="en-GB"/>
        </w:rPr>
        <w:t xml:space="preserve"> euros</w:t>
      </w:r>
      <w:r w:rsidRPr="00B32927" w:rsidR="009E210E">
        <w:rPr>
          <w:rFonts w:ascii="Times New Roman" w:hAnsi="Times New Roman" w:cs="Times New Roman"/>
          <w:sz w:val="24"/>
          <w:szCs w:val="24"/>
          <w:lang w:val="en-GB"/>
        </w:rPr>
        <w:t>. As a result, it is rational for markets to</w:t>
      </w:r>
      <w:r w:rsidRPr="00B32927" w:rsidR="00242CDF">
        <w:rPr>
          <w:rFonts w:ascii="Times New Roman" w:hAnsi="Times New Roman" w:cs="Times New Roman"/>
          <w:sz w:val="24"/>
          <w:szCs w:val="24"/>
          <w:lang w:val="en-GB"/>
        </w:rPr>
        <w:t xml:space="preserve"> worry about the ability of a </w:t>
      </w:r>
      <w:r w:rsidRPr="00B32927" w:rsidR="00E517A0">
        <w:rPr>
          <w:rFonts w:ascii="Times New Roman" w:hAnsi="Times New Roman" w:cs="Times New Roman"/>
          <w:sz w:val="24"/>
          <w:szCs w:val="24"/>
          <w:lang w:val="en-GB"/>
        </w:rPr>
        <w:t>Eurozone</w:t>
      </w:r>
      <w:r w:rsidRPr="00B32927" w:rsidR="009E210E">
        <w:rPr>
          <w:rFonts w:ascii="Times New Roman" w:hAnsi="Times New Roman" w:cs="Times New Roman"/>
          <w:sz w:val="24"/>
          <w:szCs w:val="24"/>
          <w:lang w:val="en-GB"/>
        </w:rPr>
        <w:t xml:space="preserve"> country that is in distress to service its loans. This was reflected in the very high and potentially unaffordable interest rates that several governments had to offer to investors.</w:t>
      </w:r>
      <w:r w:rsidRPr="00B32927" w:rsidR="00D10EB1">
        <w:rPr>
          <w:rStyle w:val="FootnoteReference"/>
          <w:rFonts w:ascii="Times New Roman" w:hAnsi="Times New Roman" w:cs="Times New Roman"/>
          <w:sz w:val="24"/>
          <w:szCs w:val="24"/>
          <w:lang w:val="en-GB"/>
        </w:rPr>
        <w:footnoteReference w:id="85"/>
      </w:r>
      <w:r w:rsidRPr="00B32927" w:rsidR="009E210E">
        <w:rPr>
          <w:rFonts w:ascii="Times New Roman" w:hAnsi="Times New Roman" w:cs="Times New Roman"/>
          <w:sz w:val="24"/>
          <w:szCs w:val="24"/>
          <w:lang w:val="en-GB"/>
        </w:rPr>
        <w:t xml:space="preserve"> The promise of the European Central Bank to purchase government bonds re</w:t>
      </w:r>
      <w:r w:rsidRPr="00B32927" w:rsidR="00AD6CDE">
        <w:rPr>
          <w:rFonts w:ascii="Times New Roman" w:hAnsi="Times New Roman" w:cs="Times New Roman"/>
          <w:sz w:val="24"/>
          <w:szCs w:val="24"/>
          <w:lang w:val="en-GB"/>
        </w:rPr>
        <w:t>duced</w:t>
      </w:r>
      <w:r w:rsidRPr="00B32927" w:rsidR="009E210E">
        <w:rPr>
          <w:rFonts w:ascii="Times New Roman" w:hAnsi="Times New Roman" w:cs="Times New Roman"/>
          <w:sz w:val="24"/>
          <w:szCs w:val="24"/>
          <w:lang w:val="en-GB"/>
        </w:rPr>
        <w:t xml:space="preserve"> this risk. Investors now knew that if they purchased bonds, there would be a buyer they could sell to.</w:t>
      </w:r>
      <w:r w:rsidRPr="00B32927" w:rsidR="001F3E14">
        <w:rPr>
          <w:rFonts w:ascii="Times New Roman" w:hAnsi="Times New Roman" w:cs="Times New Roman"/>
          <w:sz w:val="24"/>
          <w:szCs w:val="24"/>
          <w:lang w:val="en-GB"/>
        </w:rPr>
        <w:t xml:space="preserve"> As a result, the risk they took was </w:t>
      </w:r>
      <w:r w:rsidRPr="00B32927" w:rsidR="003113AC">
        <w:rPr>
          <w:rFonts w:ascii="Times New Roman" w:hAnsi="Times New Roman" w:cs="Times New Roman"/>
          <w:sz w:val="24"/>
          <w:szCs w:val="24"/>
          <w:lang w:val="en-GB"/>
        </w:rPr>
        <w:t>smalle</w:t>
      </w:r>
      <w:r w:rsidRPr="00B32927" w:rsidR="001F3E14">
        <w:rPr>
          <w:rFonts w:ascii="Times New Roman" w:hAnsi="Times New Roman" w:cs="Times New Roman"/>
          <w:sz w:val="24"/>
          <w:szCs w:val="24"/>
          <w:lang w:val="en-GB"/>
        </w:rPr>
        <w:t xml:space="preserve">r and they could live with </w:t>
      </w:r>
      <w:r w:rsidRPr="00B32927" w:rsidR="00242CDF">
        <w:rPr>
          <w:rFonts w:ascii="Times New Roman" w:hAnsi="Times New Roman" w:cs="Times New Roman"/>
          <w:sz w:val="24"/>
          <w:szCs w:val="24"/>
          <w:lang w:val="en-GB"/>
        </w:rPr>
        <w:t xml:space="preserve">the </w:t>
      </w:r>
      <w:r w:rsidRPr="00B32927" w:rsidR="001F3E14">
        <w:rPr>
          <w:rFonts w:ascii="Times New Roman" w:hAnsi="Times New Roman" w:cs="Times New Roman"/>
          <w:sz w:val="24"/>
          <w:szCs w:val="24"/>
          <w:lang w:val="en-GB"/>
        </w:rPr>
        <w:t xml:space="preserve">correspondingly lower interest rates. </w:t>
      </w:r>
      <w:r w:rsidRPr="00B32927" w:rsidR="009E210E">
        <w:rPr>
          <w:rFonts w:ascii="Times New Roman" w:hAnsi="Times New Roman" w:cs="Times New Roman"/>
          <w:sz w:val="24"/>
          <w:szCs w:val="24"/>
          <w:lang w:val="en-GB"/>
        </w:rPr>
        <w:t xml:space="preserve"> </w:t>
      </w:r>
      <w:r w:rsidRPr="00B32927" w:rsidR="001F3E14">
        <w:rPr>
          <w:rFonts w:ascii="Times New Roman" w:hAnsi="Times New Roman" w:cs="Times New Roman"/>
          <w:sz w:val="24"/>
          <w:szCs w:val="24"/>
          <w:lang w:val="en-GB"/>
        </w:rPr>
        <w:t xml:space="preserve">Functionally, </w:t>
      </w:r>
      <w:r w:rsidRPr="00B32927" w:rsidR="002E1B47">
        <w:rPr>
          <w:rFonts w:ascii="Times New Roman" w:hAnsi="Times New Roman" w:cs="Times New Roman"/>
          <w:sz w:val="24"/>
          <w:szCs w:val="24"/>
          <w:lang w:val="en-GB"/>
        </w:rPr>
        <w:t xml:space="preserve">the existence of a lender </w:t>
      </w:r>
      <w:r w:rsidRPr="00B32927" w:rsidR="001F3E14">
        <w:rPr>
          <w:rFonts w:ascii="Times New Roman" w:hAnsi="Times New Roman" w:cs="Times New Roman"/>
          <w:sz w:val="24"/>
          <w:szCs w:val="24"/>
          <w:lang w:val="en-GB"/>
        </w:rPr>
        <w:t>of last resort</w:t>
      </w:r>
      <w:r w:rsidRPr="00B32927" w:rsidR="00AD6CDE">
        <w:rPr>
          <w:rFonts w:ascii="Times New Roman" w:hAnsi="Times New Roman" w:cs="Times New Roman"/>
          <w:sz w:val="24"/>
          <w:szCs w:val="24"/>
          <w:lang w:val="en-GB"/>
        </w:rPr>
        <w:t xml:space="preserve"> </w:t>
      </w:r>
      <w:r w:rsidRPr="00B32927" w:rsidR="001F3E14">
        <w:rPr>
          <w:rFonts w:ascii="Times New Roman" w:hAnsi="Times New Roman" w:cs="Times New Roman"/>
          <w:sz w:val="24"/>
          <w:szCs w:val="24"/>
          <w:lang w:val="en-GB"/>
        </w:rPr>
        <w:t>seems to be a vital condition for a well-functioning economic and monetary union</w:t>
      </w:r>
      <w:r w:rsidRPr="00B32927" w:rsidR="004F74BC">
        <w:rPr>
          <w:rFonts w:ascii="Times New Roman" w:hAnsi="Times New Roman" w:cs="Times New Roman"/>
          <w:sz w:val="24"/>
          <w:szCs w:val="24"/>
          <w:lang w:val="en-GB"/>
        </w:rPr>
        <w:t xml:space="preserve">; and still, the assumption of that role by the ECB would contravene </w:t>
      </w:r>
      <w:r w:rsidRPr="00B32927" w:rsidR="007B6A7E">
        <w:rPr>
          <w:rFonts w:ascii="Times New Roman" w:hAnsi="Times New Roman" w:cs="Times New Roman"/>
          <w:sz w:val="24"/>
          <w:szCs w:val="24"/>
          <w:lang w:val="en-GB"/>
        </w:rPr>
        <w:t>sovereignty and democracy</w:t>
      </w:r>
      <w:r w:rsidRPr="00B32927" w:rsidR="004F74BC">
        <w:rPr>
          <w:rFonts w:ascii="Times New Roman" w:hAnsi="Times New Roman" w:cs="Times New Roman"/>
          <w:sz w:val="24"/>
          <w:szCs w:val="24"/>
          <w:lang w:val="en-GB"/>
        </w:rPr>
        <w:t xml:space="preserve"> in the view of the German Constitutional Court</w:t>
      </w:r>
      <w:r w:rsidRPr="00B32927" w:rsidR="007B6A7E">
        <w:rPr>
          <w:rFonts w:ascii="Times New Roman" w:hAnsi="Times New Roman" w:cs="Times New Roman"/>
          <w:sz w:val="24"/>
          <w:szCs w:val="24"/>
          <w:lang w:val="en-GB"/>
        </w:rPr>
        <w:t>.</w:t>
      </w:r>
      <w:r w:rsidRPr="00B32927" w:rsidR="008B3825">
        <w:rPr>
          <w:rStyle w:val="FootnoteReference"/>
          <w:rFonts w:ascii="Times New Roman" w:hAnsi="Times New Roman" w:cs="Times New Roman"/>
          <w:sz w:val="24"/>
          <w:szCs w:val="24"/>
          <w:lang w:val="en-GB"/>
        </w:rPr>
        <w:footnoteReference w:id="86"/>
      </w:r>
      <w:r w:rsidRPr="00B32927" w:rsidR="008B3825">
        <w:rPr>
          <w:rFonts w:ascii="Times New Roman" w:hAnsi="Times New Roman" w:cs="Times New Roman"/>
          <w:sz w:val="24"/>
          <w:szCs w:val="24"/>
          <w:lang w:val="en-GB"/>
        </w:rPr>
        <w:t xml:space="preserve"> </w:t>
      </w:r>
    </w:p>
    <w:p w:rsidRPr="00B32927" w:rsidR="00BF31A3" w:rsidP="0071184C" w:rsidRDefault="00BF31A3" w14:paraId="77017D96" w14:textId="26D36CB5">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It is true that the Constitutional</w:t>
      </w:r>
      <w:r w:rsidRPr="00B32927" w:rsidR="004C3767">
        <w:rPr>
          <w:rFonts w:ascii="Times New Roman" w:hAnsi="Times New Roman" w:cs="Times New Roman"/>
          <w:sz w:val="24"/>
          <w:szCs w:val="24"/>
          <w:lang w:val="en-GB"/>
        </w:rPr>
        <w:t xml:space="preserve"> Court did suggest that the OMT </w:t>
      </w:r>
      <w:r w:rsidRPr="00B32927">
        <w:rPr>
          <w:rFonts w:ascii="Times New Roman" w:hAnsi="Times New Roman" w:cs="Times New Roman"/>
          <w:sz w:val="24"/>
          <w:szCs w:val="24"/>
          <w:lang w:val="en-GB"/>
        </w:rPr>
        <w:t xml:space="preserve">decision could be interpreted narrowly. In this narrow form, it would survive the objections of the Court. Unfortunately this would seriously compromise the effectiveness of the OMT. </w:t>
      </w:r>
      <w:r w:rsidRPr="00B32927" w:rsidR="00F454B5">
        <w:rPr>
          <w:rFonts w:ascii="Times New Roman" w:hAnsi="Times New Roman" w:cs="Times New Roman"/>
          <w:sz w:val="24"/>
          <w:szCs w:val="24"/>
          <w:lang w:val="en-GB"/>
        </w:rPr>
        <w:t xml:space="preserve">Particularly important in this </w:t>
      </w:r>
      <w:r w:rsidRPr="00B32927" w:rsidR="00F454B5">
        <w:rPr>
          <w:rFonts w:ascii="Times New Roman" w:hAnsi="Times New Roman" w:cs="Times New Roman"/>
          <w:sz w:val="24"/>
          <w:szCs w:val="24"/>
          <w:lang w:val="en-GB"/>
        </w:rPr>
        <w:lastRenderedPageBreak/>
        <w:t xml:space="preserve">respect </w:t>
      </w:r>
      <w:r w:rsidRPr="00B32927" w:rsidR="004C28F3">
        <w:rPr>
          <w:rFonts w:ascii="Times New Roman" w:hAnsi="Times New Roman" w:cs="Times New Roman"/>
          <w:sz w:val="24"/>
          <w:szCs w:val="24"/>
          <w:lang w:val="en-GB"/>
        </w:rPr>
        <w:t xml:space="preserve">is </w:t>
      </w:r>
      <w:r w:rsidRPr="00B32927">
        <w:rPr>
          <w:rFonts w:ascii="Times New Roman" w:hAnsi="Times New Roman" w:cs="Times New Roman"/>
          <w:sz w:val="24"/>
          <w:szCs w:val="24"/>
          <w:lang w:val="en-GB"/>
        </w:rPr>
        <w:t xml:space="preserve">the </w:t>
      </w:r>
      <w:proofErr w:type="spellStart"/>
      <w:r w:rsidRPr="00B32927">
        <w:rPr>
          <w:rFonts w:ascii="Times New Roman" w:hAnsi="Times New Roman" w:cs="Times New Roman"/>
          <w:i/>
          <w:sz w:val="24"/>
          <w:szCs w:val="24"/>
          <w:lang w:val="en-GB"/>
        </w:rPr>
        <w:t>ex ante</w:t>
      </w:r>
      <w:proofErr w:type="spellEnd"/>
      <w:r w:rsidRPr="00B32927">
        <w:rPr>
          <w:rFonts w:ascii="Times New Roman" w:hAnsi="Times New Roman" w:cs="Times New Roman"/>
          <w:sz w:val="24"/>
          <w:szCs w:val="24"/>
          <w:lang w:val="en-GB"/>
        </w:rPr>
        <w:t xml:space="preserve"> unlimited </w:t>
      </w:r>
      <w:r w:rsidRPr="00B32927" w:rsidR="004F74BC">
        <w:rPr>
          <w:rFonts w:ascii="Times New Roman" w:hAnsi="Times New Roman" w:cs="Times New Roman"/>
          <w:sz w:val="24"/>
          <w:szCs w:val="24"/>
          <w:lang w:val="en-GB"/>
        </w:rPr>
        <w:t xml:space="preserve">character of the programme, </w:t>
      </w:r>
      <w:r w:rsidR="00E517A0">
        <w:rPr>
          <w:rFonts w:ascii="Times New Roman" w:hAnsi="Times New Roman" w:cs="Times New Roman"/>
          <w:sz w:val="24"/>
          <w:szCs w:val="24"/>
          <w:lang w:val="en-GB"/>
        </w:rPr>
        <w:t>in other words</w:t>
      </w:r>
      <w:r w:rsidRPr="00B32927" w:rsidR="004F74BC">
        <w:rPr>
          <w:rFonts w:ascii="Times New Roman" w:hAnsi="Times New Roman" w:cs="Times New Roman"/>
          <w:sz w:val="24"/>
          <w:szCs w:val="24"/>
          <w:lang w:val="en-GB"/>
        </w:rPr>
        <w:t xml:space="preserve"> that the ECB can buy as many national bonds as the circumstances require</w:t>
      </w:r>
      <w:r w:rsidRPr="00B32927">
        <w:rPr>
          <w:rFonts w:ascii="Times New Roman" w:hAnsi="Times New Roman" w:cs="Times New Roman"/>
          <w:sz w:val="24"/>
          <w:szCs w:val="24"/>
          <w:lang w:val="en-GB"/>
        </w:rPr>
        <w:t>.</w:t>
      </w:r>
      <w:r w:rsidRPr="00B32927" w:rsidR="00030791">
        <w:rPr>
          <w:rStyle w:val="FootnoteReference"/>
          <w:rFonts w:ascii="Times New Roman" w:hAnsi="Times New Roman" w:cs="Times New Roman"/>
          <w:sz w:val="24"/>
          <w:szCs w:val="24"/>
          <w:lang w:val="en-GB"/>
        </w:rPr>
        <w:footnoteReference w:id="87"/>
      </w:r>
      <w:r w:rsidRPr="00B32927">
        <w:rPr>
          <w:rFonts w:ascii="Times New Roman" w:hAnsi="Times New Roman" w:cs="Times New Roman"/>
          <w:sz w:val="24"/>
          <w:szCs w:val="24"/>
          <w:lang w:val="en-GB"/>
        </w:rPr>
        <w:t xml:space="preserve"> According to the </w:t>
      </w:r>
      <w:r w:rsidRPr="00B32927" w:rsidR="004F74BC">
        <w:rPr>
          <w:rFonts w:ascii="Times New Roman" w:hAnsi="Times New Roman" w:cs="Times New Roman"/>
          <w:sz w:val="24"/>
          <w:szCs w:val="24"/>
          <w:lang w:val="en-GB"/>
        </w:rPr>
        <w:t xml:space="preserve">German </w:t>
      </w:r>
      <w:r w:rsidRPr="00B32927">
        <w:rPr>
          <w:rFonts w:ascii="Times New Roman" w:hAnsi="Times New Roman" w:cs="Times New Roman"/>
          <w:sz w:val="24"/>
          <w:szCs w:val="24"/>
          <w:lang w:val="en-GB"/>
        </w:rPr>
        <w:t xml:space="preserve">Constitutional Court, quantitative limits need to be imposed for reasons of legality. Yet it is precisely the unlimited nature of the </w:t>
      </w:r>
      <w:r w:rsidRPr="00B32927" w:rsidR="00F454B5">
        <w:rPr>
          <w:rFonts w:ascii="Times New Roman" w:hAnsi="Times New Roman" w:cs="Times New Roman"/>
          <w:sz w:val="24"/>
          <w:szCs w:val="24"/>
          <w:lang w:val="en-GB"/>
        </w:rPr>
        <w:t>OMT</w:t>
      </w:r>
      <w:r w:rsidRPr="00B32927" w:rsidR="004C3767">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 xml:space="preserve">promise that has </w:t>
      </w:r>
      <w:r w:rsidRPr="00B32927" w:rsidR="00F454B5">
        <w:rPr>
          <w:rFonts w:ascii="Times New Roman" w:hAnsi="Times New Roman" w:cs="Times New Roman"/>
          <w:sz w:val="24"/>
          <w:szCs w:val="24"/>
          <w:lang w:val="en-GB"/>
        </w:rPr>
        <w:t xml:space="preserve">made it so powerful. The European Central Bank is the only </w:t>
      </w:r>
      <w:r w:rsidRPr="00B32927" w:rsidR="00BC1C31">
        <w:rPr>
          <w:rFonts w:ascii="Times New Roman" w:hAnsi="Times New Roman" w:cs="Times New Roman"/>
          <w:sz w:val="24"/>
          <w:szCs w:val="24"/>
          <w:lang w:val="en-GB"/>
        </w:rPr>
        <w:t xml:space="preserve">Eurozone </w:t>
      </w:r>
      <w:r w:rsidRPr="00B32927" w:rsidR="00F454B5">
        <w:rPr>
          <w:rFonts w:ascii="Times New Roman" w:hAnsi="Times New Roman" w:cs="Times New Roman"/>
          <w:sz w:val="24"/>
          <w:szCs w:val="24"/>
          <w:lang w:val="en-GB"/>
        </w:rPr>
        <w:t>institution that can never run out of money. It can always simply print more. It has</w:t>
      </w:r>
      <w:r w:rsidRPr="00B32927" w:rsidR="00AD6CDE">
        <w:rPr>
          <w:rFonts w:ascii="Times New Roman" w:hAnsi="Times New Roman" w:cs="Times New Roman"/>
          <w:sz w:val="24"/>
          <w:szCs w:val="24"/>
          <w:lang w:val="en-GB"/>
        </w:rPr>
        <w:t xml:space="preserve"> infinite financial firepower. For this reason,</w:t>
      </w:r>
      <w:r w:rsidRPr="00B32927" w:rsidR="00F454B5">
        <w:rPr>
          <w:rFonts w:ascii="Times New Roman" w:hAnsi="Times New Roman" w:cs="Times New Roman"/>
          <w:sz w:val="24"/>
          <w:szCs w:val="24"/>
          <w:lang w:val="en-GB"/>
        </w:rPr>
        <w:t xml:space="preserve"> it is not rational for market actors to seek to take it on; the Central Bank will always win due to its </w:t>
      </w:r>
      <w:r w:rsidRPr="00B32927" w:rsidR="00C9380B">
        <w:rPr>
          <w:rFonts w:ascii="Times New Roman" w:hAnsi="Times New Roman" w:cs="Times New Roman"/>
          <w:sz w:val="24"/>
          <w:szCs w:val="24"/>
          <w:lang w:val="en-GB"/>
        </w:rPr>
        <w:t xml:space="preserve">theoretically </w:t>
      </w:r>
      <w:r w:rsidRPr="00B32927" w:rsidR="00F454B5">
        <w:rPr>
          <w:rFonts w:ascii="Times New Roman" w:hAnsi="Times New Roman" w:cs="Times New Roman"/>
          <w:sz w:val="24"/>
          <w:szCs w:val="24"/>
          <w:lang w:val="en-GB"/>
        </w:rPr>
        <w:t xml:space="preserve">infinite </w:t>
      </w:r>
      <w:r w:rsidRPr="00B32927" w:rsidR="004C3767">
        <w:rPr>
          <w:rFonts w:ascii="Times New Roman" w:hAnsi="Times New Roman" w:cs="Times New Roman"/>
          <w:sz w:val="24"/>
          <w:szCs w:val="24"/>
          <w:lang w:val="en-GB"/>
        </w:rPr>
        <w:t>resources.</w:t>
      </w:r>
      <w:r w:rsidRPr="00B32927" w:rsidR="00C9380B">
        <w:rPr>
          <w:rStyle w:val="FootnoteReference"/>
          <w:rFonts w:ascii="Times New Roman" w:hAnsi="Times New Roman" w:cs="Times New Roman"/>
          <w:sz w:val="24"/>
          <w:szCs w:val="24"/>
          <w:lang w:val="en-GB"/>
        </w:rPr>
        <w:footnoteReference w:id="88"/>
      </w:r>
      <w:r w:rsidRPr="00B32927" w:rsidR="004C3767">
        <w:rPr>
          <w:rFonts w:ascii="Times New Roman" w:hAnsi="Times New Roman" w:cs="Times New Roman"/>
          <w:sz w:val="24"/>
          <w:szCs w:val="24"/>
          <w:lang w:val="en-GB"/>
        </w:rPr>
        <w:t xml:space="preserve"> As a result, the OMT </w:t>
      </w:r>
      <w:r w:rsidRPr="00B32927" w:rsidR="00F454B5">
        <w:rPr>
          <w:rFonts w:ascii="Times New Roman" w:hAnsi="Times New Roman" w:cs="Times New Roman"/>
          <w:sz w:val="24"/>
          <w:szCs w:val="24"/>
          <w:lang w:val="en-GB"/>
        </w:rPr>
        <w:t>decision has never had to be implemented</w:t>
      </w:r>
      <w:r w:rsidRPr="00B32927" w:rsidR="00BC1C31">
        <w:rPr>
          <w:rFonts w:ascii="Times New Roman" w:hAnsi="Times New Roman" w:cs="Times New Roman"/>
          <w:sz w:val="24"/>
          <w:szCs w:val="24"/>
          <w:lang w:val="en-GB"/>
        </w:rPr>
        <w:t xml:space="preserve"> to be effective</w:t>
      </w:r>
      <w:r w:rsidRPr="00B32927" w:rsidR="00F454B5">
        <w:rPr>
          <w:rFonts w:ascii="Times New Roman" w:hAnsi="Times New Roman" w:cs="Times New Roman"/>
          <w:sz w:val="24"/>
          <w:szCs w:val="24"/>
          <w:lang w:val="en-GB"/>
        </w:rPr>
        <w:t>. The markets found it credible and accepted that it provided them with the assurance they needed to keep on buying government bonds. The Constitutional Court’s demand that the European Central Bank have priority towards other creditors</w:t>
      </w:r>
      <w:r w:rsidRPr="00B32927" w:rsidR="00C72C18">
        <w:rPr>
          <w:rFonts w:ascii="Times New Roman" w:hAnsi="Times New Roman" w:cs="Times New Roman"/>
          <w:sz w:val="24"/>
          <w:szCs w:val="24"/>
          <w:lang w:val="en-GB"/>
        </w:rPr>
        <w:t xml:space="preserve"> rather than rank </w:t>
      </w:r>
      <w:proofErr w:type="spellStart"/>
      <w:r w:rsidRPr="00B32927" w:rsidR="00C72C18">
        <w:rPr>
          <w:rFonts w:ascii="Times New Roman" w:hAnsi="Times New Roman" w:cs="Times New Roman"/>
          <w:i/>
          <w:sz w:val="24"/>
          <w:szCs w:val="24"/>
          <w:lang w:val="en-GB"/>
        </w:rPr>
        <w:t>pari</w:t>
      </w:r>
      <w:proofErr w:type="spellEnd"/>
      <w:r w:rsidRPr="00B32927" w:rsidR="00C72C18">
        <w:rPr>
          <w:rFonts w:ascii="Times New Roman" w:hAnsi="Times New Roman" w:cs="Times New Roman"/>
          <w:i/>
          <w:sz w:val="24"/>
          <w:szCs w:val="24"/>
          <w:lang w:val="en-GB"/>
        </w:rPr>
        <w:t xml:space="preserve"> </w:t>
      </w:r>
      <w:proofErr w:type="spellStart"/>
      <w:r w:rsidRPr="00B32927" w:rsidR="00C72C18">
        <w:rPr>
          <w:rFonts w:ascii="Times New Roman" w:hAnsi="Times New Roman" w:cs="Times New Roman"/>
          <w:i/>
          <w:sz w:val="24"/>
          <w:szCs w:val="24"/>
          <w:lang w:val="en-GB"/>
        </w:rPr>
        <w:t>passu</w:t>
      </w:r>
      <w:proofErr w:type="spellEnd"/>
      <w:r w:rsidRPr="00B32927" w:rsidR="00F454B5">
        <w:rPr>
          <w:rFonts w:ascii="Times New Roman" w:hAnsi="Times New Roman" w:cs="Times New Roman"/>
          <w:sz w:val="24"/>
          <w:szCs w:val="24"/>
          <w:lang w:val="en-GB"/>
        </w:rPr>
        <w:t xml:space="preserve"> </w:t>
      </w:r>
      <w:r w:rsidRPr="00B32927" w:rsidR="00174C3F">
        <w:rPr>
          <w:rFonts w:ascii="Times New Roman" w:hAnsi="Times New Roman" w:cs="Times New Roman"/>
          <w:sz w:val="24"/>
          <w:szCs w:val="24"/>
          <w:lang w:val="en-GB"/>
        </w:rPr>
        <w:t>would</w:t>
      </w:r>
      <w:r w:rsidRPr="00B32927" w:rsidR="00F454B5">
        <w:rPr>
          <w:rFonts w:ascii="Times New Roman" w:hAnsi="Times New Roman" w:cs="Times New Roman"/>
          <w:sz w:val="24"/>
          <w:szCs w:val="24"/>
          <w:lang w:val="en-GB"/>
        </w:rPr>
        <w:t xml:space="preserve"> similarl</w:t>
      </w:r>
      <w:r w:rsidRPr="00B32927" w:rsidR="00325BDD">
        <w:rPr>
          <w:rFonts w:ascii="Times New Roman" w:hAnsi="Times New Roman" w:cs="Times New Roman"/>
          <w:sz w:val="24"/>
          <w:szCs w:val="24"/>
          <w:lang w:val="en-GB"/>
        </w:rPr>
        <w:t>y undermine</w:t>
      </w:r>
      <w:r w:rsidRPr="00B32927" w:rsidR="00F454B5">
        <w:rPr>
          <w:rFonts w:ascii="Times New Roman" w:hAnsi="Times New Roman" w:cs="Times New Roman"/>
          <w:sz w:val="24"/>
          <w:szCs w:val="24"/>
          <w:lang w:val="en-GB"/>
        </w:rPr>
        <w:t xml:space="preserve"> the OMT</w:t>
      </w:r>
      <w:r w:rsidRPr="00B32927" w:rsidR="00332A3D">
        <w:rPr>
          <w:rFonts w:ascii="Times New Roman" w:hAnsi="Times New Roman" w:cs="Times New Roman"/>
          <w:sz w:val="24"/>
          <w:szCs w:val="24"/>
          <w:lang w:val="en-GB"/>
        </w:rPr>
        <w:t>.</w:t>
      </w:r>
      <w:r w:rsidRPr="00B32927" w:rsidR="00174C3F">
        <w:rPr>
          <w:rFonts w:ascii="Times New Roman" w:hAnsi="Times New Roman" w:cs="Times New Roman"/>
          <w:sz w:val="24"/>
          <w:szCs w:val="24"/>
          <w:lang w:val="en-GB"/>
        </w:rPr>
        <w:t xml:space="preserve"> If bonds held by the ECB ha</w:t>
      </w:r>
      <w:r w:rsidRPr="00B32927" w:rsidR="00C72C18">
        <w:rPr>
          <w:rFonts w:ascii="Times New Roman" w:hAnsi="Times New Roman" w:cs="Times New Roman"/>
          <w:sz w:val="24"/>
          <w:szCs w:val="24"/>
          <w:lang w:val="en-GB"/>
        </w:rPr>
        <w:t>d</w:t>
      </w:r>
      <w:r w:rsidRPr="00B32927" w:rsidR="00174C3F">
        <w:rPr>
          <w:rFonts w:ascii="Times New Roman" w:hAnsi="Times New Roman" w:cs="Times New Roman"/>
          <w:sz w:val="24"/>
          <w:szCs w:val="24"/>
          <w:lang w:val="en-GB"/>
        </w:rPr>
        <w:t xml:space="preserve"> senior status, then any creditors whose bonds are not purchased </w:t>
      </w:r>
      <w:r w:rsidRPr="00B32927" w:rsidR="00C72C18">
        <w:rPr>
          <w:rFonts w:ascii="Times New Roman" w:hAnsi="Times New Roman" w:cs="Times New Roman"/>
          <w:sz w:val="24"/>
          <w:szCs w:val="24"/>
          <w:lang w:val="en-GB"/>
        </w:rPr>
        <w:t xml:space="preserve">would </w:t>
      </w:r>
      <w:r w:rsidRPr="00B32927" w:rsidR="00174C3F">
        <w:rPr>
          <w:rFonts w:ascii="Times New Roman" w:hAnsi="Times New Roman" w:cs="Times New Roman"/>
          <w:sz w:val="24"/>
          <w:szCs w:val="24"/>
          <w:lang w:val="en-GB"/>
        </w:rPr>
        <w:t>experience heavier losses</w:t>
      </w:r>
      <w:r w:rsidRPr="00B32927" w:rsidR="00C72C18">
        <w:rPr>
          <w:rFonts w:ascii="Times New Roman" w:hAnsi="Times New Roman" w:cs="Times New Roman"/>
          <w:sz w:val="24"/>
          <w:szCs w:val="24"/>
          <w:lang w:val="en-GB"/>
        </w:rPr>
        <w:t>, and the OMT commitment would fail to reassure</w:t>
      </w:r>
      <w:r w:rsidRPr="00B32927" w:rsidR="00174C3F">
        <w:rPr>
          <w:rFonts w:ascii="Times New Roman" w:hAnsi="Times New Roman" w:cs="Times New Roman"/>
          <w:sz w:val="24"/>
          <w:szCs w:val="24"/>
          <w:lang w:val="en-GB"/>
        </w:rPr>
        <w:t>.</w:t>
      </w:r>
      <w:r w:rsidRPr="00B32927" w:rsidR="00F454B5">
        <w:rPr>
          <w:rFonts w:ascii="Times New Roman" w:hAnsi="Times New Roman" w:cs="Times New Roman"/>
          <w:sz w:val="24"/>
          <w:szCs w:val="24"/>
          <w:lang w:val="en-GB"/>
        </w:rPr>
        <w:t xml:space="preserve"> Overall, the trade-off between the effectiveness of the OMT</w:t>
      </w:r>
      <w:r w:rsidRPr="00B32927" w:rsidR="004C3767">
        <w:rPr>
          <w:rFonts w:ascii="Times New Roman" w:hAnsi="Times New Roman" w:cs="Times New Roman"/>
          <w:sz w:val="24"/>
          <w:szCs w:val="24"/>
          <w:lang w:val="en-GB"/>
        </w:rPr>
        <w:t>, and more broadly the functioning of the single currency,</w:t>
      </w:r>
      <w:r w:rsidRPr="00B32927" w:rsidR="00F454B5">
        <w:rPr>
          <w:rFonts w:ascii="Times New Roman" w:hAnsi="Times New Roman" w:cs="Times New Roman"/>
          <w:sz w:val="24"/>
          <w:szCs w:val="24"/>
          <w:lang w:val="en-GB"/>
        </w:rPr>
        <w:t xml:space="preserve"> and the demands emanating from the principles of</w:t>
      </w:r>
      <w:r w:rsidRPr="00B32927" w:rsidR="00325BDD">
        <w:rPr>
          <w:rFonts w:ascii="Times New Roman" w:hAnsi="Times New Roman" w:cs="Times New Roman"/>
          <w:sz w:val="24"/>
          <w:szCs w:val="24"/>
          <w:lang w:val="en-GB"/>
        </w:rPr>
        <w:t xml:space="preserve"> </w:t>
      </w:r>
      <w:r w:rsidRPr="00B32927" w:rsidR="00F454B5">
        <w:rPr>
          <w:rFonts w:ascii="Times New Roman" w:hAnsi="Times New Roman" w:cs="Times New Roman"/>
          <w:sz w:val="24"/>
          <w:szCs w:val="24"/>
          <w:lang w:val="en-GB"/>
        </w:rPr>
        <w:t>sovereignty and national democracy emerges in a stark form.</w:t>
      </w:r>
      <w:r w:rsidRPr="00B32927" w:rsidR="009410FF">
        <w:rPr>
          <w:rStyle w:val="FootnoteReference"/>
          <w:rFonts w:ascii="Times New Roman" w:hAnsi="Times New Roman" w:cs="Times New Roman"/>
          <w:sz w:val="24"/>
          <w:szCs w:val="24"/>
          <w:lang w:val="en-GB"/>
        </w:rPr>
        <w:footnoteReference w:id="89"/>
      </w:r>
    </w:p>
    <w:p w:rsidRPr="00B32927" w:rsidR="0034759F" w:rsidP="0071184C" w:rsidRDefault="00B949AE" w14:paraId="6B9C430E" w14:textId="692E76DC">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The response of the European Court of Justice has been handed down very recently.</w:t>
      </w:r>
      <w:bookmarkStart w:name="_Ref423424733" w:id="19"/>
      <w:r w:rsidRPr="00B32927" w:rsidR="003E7DBF">
        <w:rPr>
          <w:rStyle w:val="FootnoteReference"/>
          <w:rFonts w:ascii="Times New Roman" w:hAnsi="Times New Roman" w:cs="Times New Roman"/>
          <w:sz w:val="24"/>
          <w:szCs w:val="24"/>
          <w:lang w:val="en-GB"/>
        </w:rPr>
        <w:footnoteReference w:id="90"/>
      </w:r>
      <w:bookmarkEnd w:id="19"/>
      <w:r w:rsidRPr="00B32927">
        <w:rPr>
          <w:rFonts w:ascii="Times New Roman" w:hAnsi="Times New Roman" w:cs="Times New Roman"/>
          <w:sz w:val="24"/>
          <w:szCs w:val="24"/>
          <w:lang w:val="en-GB"/>
        </w:rPr>
        <w:t xml:space="preserve"> </w:t>
      </w:r>
      <w:r w:rsidRPr="00B32927" w:rsidR="0034759F">
        <w:rPr>
          <w:rFonts w:ascii="Times New Roman" w:hAnsi="Times New Roman" w:cs="Times New Roman"/>
          <w:sz w:val="24"/>
          <w:szCs w:val="24"/>
          <w:lang w:val="en-GB"/>
        </w:rPr>
        <w:t xml:space="preserve">The Court’s view largely follows that of Advocate General Cruz </w:t>
      </w:r>
      <w:proofErr w:type="spellStart"/>
      <w:r w:rsidRPr="00B32927" w:rsidR="0034759F">
        <w:rPr>
          <w:rFonts w:ascii="Times New Roman" w:hAnsi="Times New Roman" w:cs="Times New Roman"/>
          <w:sz w:val="24"/>
          <w:szCs w:val="24"/>
          <w:lang w:val="en-GB"/>
        </w:rPr>
        <w:t>Villalón</w:t>
      </w:r>
      <w:proofErr w:type="spellEnd"/>
      <w:r w:rsidRPr="00B32927" w:rsidR="0034759F">
        <w:rPr>
          <w:rFonts w:ascii="Times New Roman" w:hAnsi="Times New Roman" w:cs="Times New Roman"/>
          <w:sz w:val="24"/>
          <w:szCs w:val="24"/>
          <w:lang w:val="en-GB"/>
        </w:rPr>
        <w:t>,</w:t>
      </w:r>
      <w:r w:rsidRPr="00B32927" w:rsidR="003E7DBF">
        <w:rPr>
          <w:rStyle w:val="FootnoteReference"/>
          <w:rFonts w:ascii="Times New Roman" w:hAnsi="Times New Roman" w:cs="Times New Roman"/>
          <w:sz w:val="24"/>
          <w:szCs w:val="24"/>
          <w:lang w:val="en-GB"/>
        </w:rPr>
        <w:footnoteReference w:id="91"/>
      </w:r>
      <w:r w:rsidRPr="00B32927" w:rsidR="0034759F">
        <w:rPr>
          <w:rFonts w:ascii="Times New Roman" w:hAnsi="Times New Roman" w:cs="Times New Roman"/>
          <w:sz w:val="24"/>
          <w:szCs w:val="24"/>
          <w:lang w:val="en-GB"/>
        </w:rPr>
        <w:t xml:space="preserve"> and those of the 11 Member States and the EU institutions that submitted observations.  </w:t>
      </w:r>
      <w:r w:rsidRPr="00B32927">
        <w:rPr>
          <w:rFonts w:ascii="Times New Roman" w:hAnsi="Times New Roman" w:cs="Times New Roman"/>
          <w:sz w:val="24"/>
          <w:szCs w:val="24"/>
          <w:lang w:val="en-GB"/>
        </w:rPr>
        <w:t>The Court rule</w:t>
      </w:r>
      <w:r w:rsidRPr="00B32927" w:rsidR="0034759F">
        <w:rPr>
          <w:rFonts w:ascii="Times New Roman" w:hAnsi="Times New Roman" w:cs="Times New Roman"/>
          <w:sz w:val="24"/>
          <w:szCs w:val="24"/>
          <w:lang w:val="en-GB"/>
        </w:rPr>
        <w:t>s</w:t>
      </w:r>
      <w:r w:rsidRPr="00B32927">
        <w:rPr>
          <w:rFonts w:ascii="Times New Roman" w:hAnsi="Times New Roman" w:cs="Times New Roman"/>
          <w:sz w:val="24"/>
          <w:szCs w:val="24"/>
          <w:lang w:val="en-GB"/>
        </w:rPr>
        <w:t xml:space="preserve"> that the ECB has neither overstepped its mandate nor engaged in monetary financing in violation of Article 123(1) TFEU. In particular, the Court draws from its previous</w:t>
      </w:r>
      <w:r w:rsidRPr="00B32927">
        <w:rPr>
          <w:rFonts w:ascii="Times New Roman" w:hAnsi="Times New Roman" w:cs="Times New Roman"/>
          <w:i/>
          <w:sz w:val="24"/>
          <w:szCs w:val="24"/>
          <w:lang w:val="en-GB"/>
        </w:rPr>
        <w:t xml:space="preserve"> Pringle</w:t>
      </w:r>
      <w:r w:rsidRPr="00B32927">
        <w:rPr>
          <w:rFonts w:ascii="Times New Roman" w:hAnsi="Times New Roman" w:cs="Times New Roman"/>
          <w:sz w:val="24"/>
          <w:szCs w:val="24"/>
          <w:lang w:val="en-GB"/>
        </w:rPr>
        <w:t xml:space="preserve"> ruling,</w:t>
      </w:r>
      <w:r w:rsidRPr="00B32927" w:rsidR="003E7DBF">
        <w:rPr>
          <w:rStyle w:val="FootnoteReference"/>
          <w:rFonts w:ascii="Times New Roman" w:hAnsi="Times New Roman" w:cs="Times New Roman"/>
          <w:sz w:val="24"/>
          <w:szCs w:val="24"/>
          <w:lang w:val="en-GB"/>
        </w:rPr>
        <w:footnoteReference w:id="92"/>
      </w:r>
      <w:r w:rsidRPr="00B32927">
        <w:rPr>
          <w:rFonts w:ascii="Times New Roman" w:hAnsi="Times New Roman" w:cs="Times New Roman"/>
          <w:sz w:val="24"/>
          <w:szCs w:val="24"/>
          <w:lang w:val="en-GB"/>
        </w:rPr>
        <w:t xml:space="preserve"> and uses the aims and the instruments of monetary policy to define its remit.</w:t>
      </w:r>
      <w:r w:rsidRPr="00B32927" w:rsidR="003E7DBF">
        <w:rPr>
          <w:rStyle w:val="FootnoteReference"/>
          <w:rFonts w:ascii="Times New Roman" w:hAnsi="Times New Roman" w:cs="Times New Roman"/>
          <w:sz w:val="24"/>
          <w:szCs w:val="24"/>
          <w:lang w:val="en-GB"/>
        </w:rPr>
        <w:footnoteReference w:id="93"/>
      </w:r>
      <w:r w:rsidRPr="00B32927">
        <w:rPr>
          <w:rFonts w:ascii="Times New Roman" w:hAnsi="Times New Roman" w:cs="Times New Roman"/>
          <w:sz w:val="24"/>
          <w:szCs w:val="24"/>
          <w:lang w:val="en-GB"/>
        </w:rPr>
        <w:t xml:space="preserve"> </w:t>
      </w:r>
      <w:r w:rsidRPr="00B32927" w:rsidR="0034759F">
        <w:rPr>
          <w:rFonts w:ascii="Times New Roman" w:hAnsi="Times New Roman" w:cs="Times New Roman"/>
          <w:sz w:val="24"/>
          <w:szCs w:val="24"/>
          <w:lang w:val="en-GB"/>
        </w:rPr>
        <w:t>It does not engage with wider issues of sovereignty and democracy that had informed the narrow reading of the Constitut</w:t>
      </w:r>
      <w:r w:rsidRPr="00B32927" w:rsidR="00BF048C">
        <w:rPr>
          <w:rFonts w:ascii="Times New Roman" w:hAnsi="Times New Roman" w:cs="Times New Roman"/>
          <w:sz w:val="24"/>
          <w:szCs w:val="24"/>
          <w:lang w:val="en-GB"/>
        </w:rPr>
        <w:t>ional Court -</w:t>
      </w:r>
      <w:r w:rsidRPr="00B32927" w:rsidR="0034759F">
        <w:rPr>
          <w:rFonts w:ascii="Times New Roman" w:hAnsi="Times New Roman" w:cs="Times New Roman"/>
          <w:sz w:val="24"/>
          <w:szCs w:val="24"/>
          <w:lang w:val="en-GB"/>
        </w:rPr>
        <w:t xml:space="preserve"> instead its ruling is technical and </w:t>
      </w:r>
      <w:r w:rsidRPr="00B32927" w:rsidR="003E7DBF">
        <w:rPr>
          <w:rFonts w:ascii="Times New Roman" w:hAnsi="Times New Roman" w:cs="Times New Roman"/>
          <w:sz w:val="24"/>
          <w:szCs w:val="24"/>
          <w:lang w:val="en-GB"/>
        </w:rPr>
        <w:t>emphas</w:t>
      </w:r>
      <w:r w:rsidRPr="00B32927" w:rsidR="0034759F">
        <w:rPr>
          <w:rFonts w:ascii="Times New Roman" w:hAnsi="Times New Roman" w:cs="Times New Roman"/>
          <w:sz w:val="24"/>
          <w:szCs w:val="24"/>
          <w:lang w:val="en-GB"/>
        </w:rPr>
        <w:t xml:space="preserve">ises the limits of judicial competence when assessing the proportionality of the activities of an expert institution like a </w:t>
      </w:r>
      <w:r w:rsidRPr="00B32927" w:rsidR="0034759F">
        <w:rPr>
          <w:rFonts w:ascii="Times New Roman" w:hAnsi="Times New Roman" w:cs="Times New Roman"/>
          <w:sz w:val="24"/>
          <w:szCs w:val="24"/>
          <w:lang w:val="en-GB"/>
        </w:rPr>
        <w:lastRenderedPageBreak/>
        <w:t>central bank.</w:t>
      </w:r>
      <w:r w:rsidRPr="00B32927" w:rsidR="003E7DBF">
        <w:rPr>
          <w:rStyle w:val="FootnoteReference"/>
          <w:rFonts w:ascii="Times New Roman" w:hAnsi="Times New Roman" w:cs="Times New Roman"/>
          <w:sz w:val="24"/>
          <w:szCs w:val="24"/>
          <w:lang w:val="en-GB"/>
        </w:rPr>
        <w:footnoteReference w:id="94"/>
      </w:r>
      <w:r w:rsidRPr="00B32927" w:rsidR="0034759F">
        <w:rPr>
          <w:rFonts w:ascii="Times New Roman" w:hAnsi="Times New Roman" w:cs="Times New Roman"/>
          <w:sz w:val="24"/>
          <w:szCs w:val="24"/>
          <w:lang w:val="en-GB"/>
        </w:rPr>
        <w:t xml:space="preserve"> It also expressly notes the importance of the </w:t>
      </w:r>
      <w:proofErr w:type="spellStart"/>
      <w:r w:rsidRPr="00B32927" w:rsidR="0034759F">
        <w:rPr>
          <w:rFonts w:ascii="Times New Roman" w:hAnsi="Times New Roman" w:cs="Times New Roman"/>
          <w:i/>
          <w:sz w:val="24"/>
          <w:szCs w:val="24"/>
          <w:lang w:val="en-GB"/>
        </w:rPr>
        <w:t>ex ante</w:t>
      </w:r>
      <w:proofErr w:type="spellEnd"/>
      <w:r w:rsidRPr="00B32927" w:rsidR="0034759F">
        <w:rPr>
          <w:rFonts w:ascii="Times New Roman" w:hAnsi="Times New Roman" w:cs="Times New Roman"/>
          <w:sz w:val="24"/>
          <w:szCs w:val="24"/>
          <w:lang w:val="en-GB"/>
        </w:rPr>
        <w:t xml:space="preserve"> unlimited nature of OMT for its effectiveness and does not see a legal reason to require a preferential creditor status for the ECB.</w:t>
      </w:r>
      <w:r w:rsidRPr="00B32927" w:rsidR="003E7DBF">
        <w:rPr>
          <w:rStyle w:val="FootnoteReference"/>
          <w:rFonts w:ascii="Times New Roman" w:hAnsi="Times New Roman" w:cs="Times New Roman"/>
          <w:sz w:val="24"/>
          <w:szCs w:val="24"/>
          <w:lang w:val="en-GB"/>
        </w:rPr>
        <w:footnoteReference w:id="95"/>
      </w:r>
      <w:r w:rsidRPr="00B32927" w:rsidR="0034759F">
        <w:rPr>
          <w:rFonts w:ascii="Times New Roman" w:hAnsi="Times New Roman" w:cs="Times New Roman"/>
          <w:sz w:val="24"/>
          <w:szCs w:val="24"/>
          <w:lang w:val="en-GB"/>
        </w:rPr>
        <w:t xml:space="preserve"> </w:t>
      </w:r>
    </w:p>
    <w:p w:rsidRPr="00B32927" w:rsidR="00B949AE" w:rsidP="0071184C" w:rsidRDefault="00B949AE" w14:paraId="6B2635C3" w14:textId="42433D66">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At the time of this writing, it is impossible to predict the response of the German Constitutional Court</w:t>
      </w:r>
      <w:r w:rsidRPr="00B32927" w:rsidR="0034759F">
        <w:rPr>
          <w:rFonts w:ascii="Times New Roman" w:hAnsi="Times New Roman" w:cs="Times New Roman"/>
          <w:sz w:val="24"/>
          <w:szCs w:val="24"/>
          <w:lang w:val="en-GB"/>
        </w:rPr>
        <w:t xml:space="preserve">. </w:t>
      </w:r>
      <w:r w:rsidRPr="00B32927" w:rsidR="00625F58">
        <w:rPr>
          <w:rFonts w:ascii="Times New Roman" w:hAnsi="Times New Roman" w:cs="Times New Roman"/>
          <w:sz w:val="24"/>
          <w:szCs w:val="24"/>
          <w:lang w:val="en-GB"/>
        </w:rPr>
        <w:t xml:space="preserve">There is a real risk of a constitutional crisis, with the Constitutional Court rejecting the ruling of the European Court either on </w:t>
      </w:r>
      <w:r w:rsidRPr="00B32927" w:rsidR="00625F58">
        <w:rPr>
          <w:rFonts w:ascii="Times New Roman" w:hAnsi="Times New Roman" w:cs="Times New Roman"/>
          <w:i/>
          <w:sz w:val="24"/>
          <w:szCs w:val="24"/>
          <w:lang w:val="en-GB"/>
        </w:rPr>
        <w:t>ultra vires</w:t>
      </w:r>
      <w:r w:rsidRPr="00B32927" w:rsidR="00625F58">
        <w:rPr>
          <w:rFonts w:ascii="Times New Roman" w:hAnsi="Times New Roman" w:cs="Times New Roman"/>
          <w:sz w:val="24"/>
          <w:szCs w:val="24"/>
          <w:lang w:val="en-GB"/>
        </w:rPr>
        <w:t xml:space="preserve"> grounds or due to </w:t>
      </w:r>
      <w:r w:rsidRPr="00B32927" w:rsidR="00AF49B2">
        <w:rPr>
          <w:rFonts w:ascii="Times New Roman" w:hAnsi="Times New Roman" w:cs="Times New Roman"/>
          <w:sz w:val="24"/>
          <w:szCs w:val="24"/>
          <w:lang w:val="en-GB"/>
        </w:rPr>
        <w:t xml:space="preserve">an </w:t>
      </w:r>
      <w:r w:rsidRPr="00B32927" w:rsidR="00625F58">
        <w:rPr>
          <w:rFonts w:ascii="Times New Roman" w:hAnsi="Times New Roman" w:cs="Times New Roman"/>
          <w:sz w:val="24"/>
          <w:szCs w:val="24"/>
          <w:lang w:val="en-GB"/>
        </w:rPr>
        <w:t>infringement of German constitutional identity.</w:t>
      </w:r>
      <w:r w:rsidRPr="00B32927" w:rsidR="003E7DBF">
        <w:rPr>
          <w:rStyle w:val="FootnoteReference"/>
          <w:rFonts w:ascii="Times New Roman" w:hAnsi="Times New Roman" w:cs="Times New Roman"/>
          <w:sz w:val="24"/>
          <w:szCs w:val="24"/>
          <w:lang w:val="en-GB"/>
        </w:rPr>
        <w:footnoteReference w:id="96"/>
      </w:r>
      <w:r w:rsidRPr="00B32927" w:rsidR="00625F58">
        <w:rPr>
          <w:rFonts w:ascii="Times New Roman" w:hAnsi="Times New Roman" w:cs="Times New Roman"/>
          <w:sz w:val="24"/>
          <w:szCs w:val="24"/>
          <w:lang w:val="en-GB"/>
        </w:rPr>
        <w:t xml:space="preserve"> The former avenue would result in a direct clash between the two courts, but could be cured through Treaty change authorising the OMT, incidentally </w:t>
      </w:r>
      <w:r w:rsidRPr="00B32927" w:rsidR="00AF49B2">
        <w:rPr>
          <w:rFonts w:ascii="Times New Roman" w:hAnsi="Times New Roman" w:cs="Times New Roman"/>
          <w:sz w:val="24"/>
          <w:szCs w:val="24"/>
          <w:lang w:val="en-GB"/>
        </w:rPr>
        <w:t>offering</w:t>
      </w:r>
      <w:r w:rsidRPr="00B32927" w:rsidR="00625F58">
        <w:rPr>
          <w:rFonts w:ascii="Times New Roman" w:hAnsi="Times New Roman" w:cs="Times New Roman"/>
          <w:sz w:val="24"/>
          <w:szCs w:val="24"/>
          <w:lang w:val="en-GB"/>
        </w:rPr>
        <w:t xml:space="preserve"> an opportunity for a wider reform of the </w:t>
      </w:r>
      <w:r w:rsidRPr="00B32927" w:rsidR="009879A8">
        <w:rPr>
          <w:rFonts w:ascii="Times New Roman" w:hAnsi="Times New Roman" w:cs="Times New Roman"/>
          <w:sz w:val="24"/>
          <w:szCs w:val="24"/>
          <w:lang w:val="en-GB"/>
        </w:rPr>
        <w:t>Eurozone</w:t>
      </w:r>
      <w:r w:rsidRPr="00B32927" w:rsidR="00625F58">
        <w:rPr>
          <w:rFonts w:ascii="Times New Roman" w:hAnsi="Times New Roman" w:cs="Times New Roman"/>
          <w:sz w:val="24"/>
          <w:szCs w:val="24"/>
          <w:lang w:val="en-GB"/>
        </w:rPr>
        <w:t>. The constitutional identity option would avoid a direct clash between the</w:t>
      </w:r>
      <w:r w:rsidRPr="00B32927" w:rsidR="0031099D">
        <w:rPr>
          <w:rFonts w:ascii="Times New Roman" w:hAnsi="Times New Roman" w:cs="Times New Roman"/>
          <w:sz w:val="24"/>
          <w:szCs w:val="24"/>
          <w:lang w:val="en-GB"/>
        </w:rPr>
        <w:t xml:space="preserve"> two</w:t>
      </w:r>
      <w:r w:rsidRPr="00B32927" w:rsidR="00625F58">
        <w:rPr>
          <w:rFonts w:ascii="Times New Roman" w:hAnsi="Times New Roman" w:cs="Times New Roman"/>
          <w:sz w:val="24"/>
          <w:szCs w:val="24"/>
          <w:lang w:val="en-GB"/>
        </w:rPr>
        <w:t xml:space="preserve"> courts, as </w:t>
      </w:r>
      <w:r w:rsidRPr="00B32927" w:rsidR="005E253B">
        <w:rPr>
          <w:rFonts w:ascii="Times New Roman" w:hAnsi="Times New Roman" w:cs="Times New Roman"/>
          <w:sz w:val="24"/>
          <w:szCs w:val="24"/>
          <w:lang w:val="en-GB"/>
        </w:rPr>
        <w:t xml:space="preserve">each court could claim to be relying </w:t>
      </w:r>
      <w:r w:rsidR="00AC1C75">
        <w:rPr>
          <w:rFonts w:ascii="Times New Roman" w:hAnsi="Times New Roman" w:cs="Times New Roman"/>
          <w:sz w:val="24"/>
          <w:szCs w:val="24"/>
          <w:lang w:val="en-GB"/>
        </w:rPr>
        <w:t xml:space="preserve">on </w:t>
      </w:r>
      <w:r w:rsidRPr="00B32927" w:rsidR="00625F58">
        <w:rPr>
          <w:rFonts w:ascii="Times New Roman" w:hAnsi="Times New Roman" w:cs="Times New Roman"/>
          <w:sz w:val="24"/>
          <w:szCs w:val="24"/>
          <w:lang w:val="en-GB"/>
        </w:rPr>
        <w:t xml:space="preserve">different legal </w:t>
      </w:r>
      <w:r w:rsidRPr="00B32927" w:rsidR="005E253B">
        <w:rPr>
          <w:rFonts w:ascii="Times New Roman" w:hAnsi="Times New Roman" w:cs="Times New Roman"/>
          <w:sz w:val="24"/>
          <w:szCs w:val="24"/>
          <w:lang w:val="en-GB"/>
        </w:rPr>
        <w:t xml:space="preserve">systems, the German and the European, to decide the case. But this will come at the price of </w:t>
      </w:r>
      <w:r w:rsidRPr="00B32927" w:rsidR="00625F58">
        <w:rPr>
          <w:rFonts w:ascii="Times New Roman" w:hAnsi="Times New Roman" w:cs="Times New Roman"/>
          <w:sz w:val="24"/>
          <w:szCs w:val="24"/>
          <w:lang w:val="en-GB"/>
        </w:rPr>
        <w:t xml:space="preserve">a clash between the German and </w:t>
      </w:r>
      <w:r w:rsidRPr="00B32927" w:rsidR="005E253B">
        <w:rPr>
          <w:rFonts w:ascii="Times New Roman" w:hAnsi="Times New Roman" w:cs="Times New Roman"/>
          <w:sz w:val="24"/>
          <w:szCs w:val="24"/>
          <w:lang w:val="en-GB"/>
        </w:rPr>
        <w:t xml:space="preserve">the </w:t>
      </w:r>
      <w:r w:rsidRPr="00B32927" w:rsidR="00625F58">
        <w:rPr>
          <w:rFonts w:ascii="Times New Roman" w:hAnsi="Times New Roman" w:cs="Times New Roman"/>
          <w:sz w:val="24"/>
          <w:szCs w:val="24"/>
          <w:lang w:val="en-GB"/>
        </w:rPr>
        <w:t>E</w:t>
      </w:r>
      <w:r w:rsidRPr="00B32927" w:rsidR="00BF048C">
        <w:rPr>
          <w:rFonts w:ascii="Times New Roman" w:hAnsi="Times New Roman" w:cs="Times New Roman"/>
          <w:sz w:val="24"/>
          <w:szCs w:val="24"/>
          <w:lang w:val="en-GB"/>
        </w:rPr>
        <w:t>U</w:t>
      </w:r>
      <w:r w:rsidRPr="00B32927" w:rsidR="00625F58">
        <w:rPr>
          <w:rFonts w:ascii="Times New Roman" w:hAnsi="Times New Roman" w:cs="Times New Roman"/>
          <w:sz w:val="24"/>
          <w:szCs w:val="24"/>
          <w:lang w:val="en-GB"/>
        </w:rPr>
        <w:t xml:space="preserve"> legal orders that could not be</w:t>
      </w:r>
      <w:r w:rsidRPr="00B32927" w:rsidR="00AF49B2">
        <w:rPr>
          <w:rFonts w:ascii="Times New Roman" w:hAnsi="Times New Roman" w:cs="Times New Roman"/>
          <w:sz w:val="24"/>
          <w:szCs w:val="24"/>
          <w:lang w:val="en-GB"/>
        </w:rPr>
        <w:t xml:space="preserve"> fixed</w:t>
      </w:r>
      <w:r w:rsidRPr="00B32927" w:rsidR="00625F58">
        <w:rPr>
          <w:rFonts w:ascii="Times New Roman" w:hAnsi="Times New Roman" w:cs="Times New Roman"/>
          <w:sz w:val="24"/>
          <w:szCs w:val="24"/>
          <w:lang w:val="en-GB"/>
        </w:rPr>
        <w:t xml:space="preserve"> by </w:t>
      </w:r>
      <w:r w:rsidRPr="00B32927" w:rsidR="00BF048C">
        <w:rPr>
          <w:rFonts w:ascii="Times New Roman" w:hAnsi="Times New Roman" w:cs="Times New Roman"/>
          <w:sz w:val="24"/>
          <w:szCs w:val="24"/>
          <w:lang w:val="en-GB"/>
        </w:rPr>
        <w:t>the</w:t>
      </w:r>
      <w:r w:rsidRPr="00B32927" w:rsidR="003E7DBF">
        <w:rPr>
          <w:rFonts w:ascii="Times New Roman" w:hAnsi="Times New Roman" w:cs="Times New Roman"/>
          <w:sz w:val="24"/>
          <w:szCs w:val="24"/>
          <w:lang w:val="en-GB"/>
        </w:rPr>
        <w:t xml:space="preserve"> </w:t>
      </w:r>
      <w:r w:rsidRPr="00B32927" w:rsidR="00625F58">
        <w:rPr>
          <w:rFonts w:ascii="Times New Roman" w:hAnsi="Times New Roman" w:cs="Times New Roman"/>
          <w:sz w:val="24"/>
          <w:szCs w:val="24"/>
          <w:lang w:val="en-GB"/>
        </w:rPr>
        <w:t>‘simple’</w:t>
      </w:r>
      <w:r w:rsidRPr="00B32927" w:rsidR="00BF048C">
        <w:rPr>
          <w:rFonts w:ascii="Times New Roman" w:hAnsi="Times New Roman" w:cs="Times New Roman"/>
          <w:sz w:val="24"/>
          <w:szCs w:val="24"/>
          <w:lang w:val="en-GB"/>
        </w:rPr>
        <w:t xml:space="preserve"> expedient of a</w:t>
      </w:r>
      <w:r w:rsidRPr="00B32927" w:rsidR="00625F58">
        <w:rPr>
          <w:rFonts w:ascii="Times New Roman" w:hAnsi="Times New Roman" w:cs="Times New Roman"/>
          <w:sz w:val="24"/>
          <w:szCs w:val="24"/>
          <w:lang w:val="en-GB"/>
        </w:rPr>
        <w:t xml:space="preserve"> Treaty change, as powers affecting identity cannot be transferred under the German law. Regardless of the ground chosen, a rejection </w:t>
      </w:r>
      <w:r w:rsidRPr="00B32927" w:rsidR="00AF49B2">
        <w:rPr>
          <w:rFonts w:ascii="Times New Roman" w:hAnsi="Times New Roman" w:cs="Times New Roman"/>
          <w:sz w:val="24"/>
          <w:szCs w:val="24"/>
          <w:lang w:val="en-GB"/>
        </w:rPr>
        <w:t>would</w:t>
      </w:r>
      <w:r w:rsidRPr="00B32927" w:rsidR="00625F58">
        <w:rPr>
          <w:rFonts w:ascii="Times New Roman" w:hAnsi="Times New Roman" w:cs="Times New Roman"/>
          <w:sz w:val="24"/>
          <w:szCs w:val="24"/>
          <w:lang w:val="en-GB"/>
        </w:rPr>
        <w:t xml:space="preserve"> inflict considerable damage to the E</w:t>
      </w:r>
      <w:r w:rsidRPr="00B32927" w:rsidR="00BF048C">
        <w:rPr>
          <w:rFonts w:ascii="Times New Roman" w:hAnsi="Times New Roman" w:cs="Times New Roman"/>
          <w:sz w:val="24"/>
          <w:szCs w:val="24"/>
          <w:lang w:val="en-GB"/>
        </w:rPr>
        <w:t>U</w:t>
      </w:r>
      <w:r w:rsidRPr="00B32927" w:rsidR="00625F58">
        <w:rPr>
          <w:rFonts w:ascii="Times New Roman" w:hAnsi="Times New Roman" w:cs="Times New Roman"/>
          <w:sz w:val="24"/>
          <w:szCs w:val="24"/>
          <w:lang w:val="en-GB"/>
        </w:rPr>
        <w:t xml:space="preserve"> legal system and the credibility of the euro if it emerges that individual Member States are able to opt out of key policies, such as the OMT</w:t>
      </w:r>
      <w:r w:rsidRPr="00B32927" w:rsidR="00BF048C">
        <w:rPr>
          <w:rFonts w:ascii="Times New Roman" w:hAnsi="Times New Roman" w:cs="Times New Roman"/>
          <w:sz w:val="24"/>
          <w:szCs w:val="24"/>
          <w:lang w:val="en-GB"/>
        </w:rPr>
        <w:t>,</w:t>
      </w:r>
      <w:r w:rsidRPr="00B32927" w:rsidR="00625F58">
        <w:rPr>
          <w:rFonts w:ascii="Times New Roman" w:hAnsi="Times New Roman" w:cs="Times New Roman"/>
          <w:sz w:val="24"/>
          <w:szCs w:val="24"/>
          <w:lang w:val="en-GB"/>
        </w:rPr>
        <w:t xml:space="preserve"> even when </w:t>
      </w:r>
      <w:r w:rsidRPr="00B32927" w:rsidR="00BF048C">
        <w:rPr>
          <w:rFonts w:ascii="Times New Roman" w:hAnsi="Times New Roman" w:cs="Times New Roman"/>
          <w:sz w:val="24"/>
          <w:szCs w:val="24"/>
          <w:lang w:val="en-GB"/>
        </w:rPr>
        <w:t xml:space="preserve">a </w:t>
      </w:r>
      <w:r w:rsidRPr="00B32927" w:rsidR="00625F58">
        <w:rPr>
          <w:rFonts w:ascii="Times New Roman" w:hAnsi="Times New Roman" w:cs="Times New Roman"/>
          <w:sz w:val="24"/>
          <w:szCs w:val="24"/>
          <w:lang w:val="en-GB"/>
        </w:rPr>
        <w:t>comm</w:t>
      </w:r>
      <w:r w:rsidRPr="00B32927" w:rsidR="00BF048C">
        <w:rPr>
          <w:rFonts w:ascii="Times New Roman" w:hAnsi="Times New Roman" w:cs="Times New Roman"/>
          <w:sz w:val="24"/>
          <w:szCs w:val="24"/>
          <w:lang w:val="en-GB"/>
        </w:rPr>
        <w:t>on dispute settlement mechanism</w:t>
      </w:r>
      <w:r w:rsidRPr="00B32927" w:rsidR="005E253B">
        <w:rPr>
          <w:rFonts w:ascii="Times New Roman" w:hAnsi="Times New Roman" w:cs="Times New Roman"/>
          <w:sz w:val="24"/>
          <w:szCs w:val="24"/>
          <w:lang w:val="en-GB"/>
        </w:rPr>
        <w:t xml:space="preserve">, as the </w:t>
      </w:r>
      <w:r w:rsidRPr="00B32927" w:rsidR="009879A8">
        <w:rPr>
          <w:rFonts w:ascii="Times New Roman" w:hAnsi="Times New Roman" w:cs="Times New Roman"/>
          <w:sz w:val="24"/>
          <w:szCs w:val="24"/>
          <w:lang w:val="en-GB"/>
        </w:rPr>
        <w:t>European Court</w:t>
      </w:r>
      <w:r w:rsidRPr="00B32927" w:rsidR="005E253B">
        <w:rPr>
          <w:rFonts w:ascii="Times New Roman" w:hAnsi="Times New Roman" w:cs="Times New Roman"/>
          <w:sz w:val="24"/>
          <w:szCs w:val="24"/>
          <w:lang w:val="en-GB"/>
        </w:rPr>
        <w:t xml:space="preserve"> is </w:t>
      </w:r>
      <w:r w:rsidRPr="00B32927" w:rsidR="005E253B">
        <w:rPr>
          <w:rFonts w:ascii="Times New Roman" w:hAnsi="Times New Roman" w:cs="Times New Roman"/>
          <w:i/>
          <w:sz w:val="24"/>
          <w:szCs w:val="24"/>
          <w:lang w:val="en-GB"/>
        </w:rPr>
        <w:t>par excellence</w:t>
      </w:r>
      <w:r w:rsidRPr="00B32927" w:rsidR="005E253B">
        <w:rPr>
          <w:rFonts w:ascii="Times New Roman" w:hAnsi="Times New Roman" w:cs="Times New Roman"/>
          <w:sz w:val="24"/>
          <w:szCs w:val="24"/>
          <w:lang w:val="en-GB"/>
        </w:rPr>
        <w:t xml:space="preserve">, </w:t>
      </w:r>
      <w:r w:rsidRPr="00B32927" w:rsidR="00625F58">
        <w:rPr>
          <w:rFonts w:ascii="Times New Roman" w:hAnsi="Times New Roman" w:cs="Times New Roman"/>
          <w:sz w:val="24"/>
          <w:szCs w:val="24"/>
          <w:lang w:val="en-GB"/>
        </w:rPr>
        <w:t>ha</w:t>
      </w:r>
      <w:r w:rsidRPr="00B32927" w:rsidR="00BF048C">
        <w:rPr>
          <w:rFonts w:ascii="Times New Roman" w:hAnsi="Times New Roman" w:cs="Times New Roman"/>
          <w:sz w:val="24"/>
          <w:szCs w:val="24"/>
          <w:lang w:val="en-GB"/>
        </w:rPr>
        <w:t>s</w:t>
      </w:r>
      <w:r w:rsidRPr="00B32927" w:rsidR="00625F58">
        <w:rPr>
          <w:rFonts w:ascii="Times New Roman" w:hAnsi="Times New Roman" w:cs="Times New Roman"/>
          <w:sz w:val="24"/>
          <w:szCs w:val="24"/>
          <w:lang w:val="en-GB"/>
        </w:rPr>
        <w:t xml:space="preserve"> </w:t>
      </w:r>
      <w:r w:rsidRPr="00B32927" w:rsidR="005E253B">
        <w:rPr>
          <w:rFonts w:ascii="Times New Roman" w:hAnsi="Times New Roman" w:cs="Times New Roman"/>
          <w:sz w:val="24"/>
          <w:szCs w:val="24"/>
          <w:lang w:val="en-GB"/>
        </w:rPr>
        <w:t xml:space="preserve">established </w:t>
      </w:r>
      <w:r w:rsidRPr="00B32927" w:rsidR="00625F58">
        <w:rPr>
          <w:rFonts w:ascii="Times New Roman" w:hAnsi="Times New Roman" w:cs="Times New Roman"/>
          <w:sz w:val="24"/>
          <w:szCs w:val="24"/>
          <w:lang w:val="en-GB"/>
        </w:rPr>
        <w:t>their legality.</w:t>
      </w:r>
    </w:p>
    <w:p w:rsidRPr="00B32927" w:rsidR="004C28F3" w:rsidP="0071184C" w:rsidRDefault="00F454B5" w14:paraId="22E89F82" w14:textId="527A627B">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The second set of implications</w:t>
      </w:r>
      <w:r w:rsidRPr="00B32927" w:rsidR="00325BDD">
        <w:rPr>
          <w:rFonts w:ascii="Times New Roman" w:hAnsi="Times New Roman" w:cs="Times New Roman"/>
          <w:sz w:val="24"/>
          <w:szCs w:val="24"/>
          <w:lang w:val="en-GB"/>
        </w:rPr>
        <w:t xml:space="preserve"> concerns the legitimacy of the EU. It is useful to consider this in terms of output legitimacy and input legitimacy.</w:t>
      </w:r>
      <w:r w:rsidRPr="00B32927" w:rsidR="00352D1E">
        <w:rPr>
          <w:rStyle w:val="FootnoteReference"/>
          <w:rFonts w:ascii="Times New Roman" w:hAnsi="Times New Roman" w:cs="Times New Roman"/>
          <w:sz w:val="24"/>
          <w:szCs w:val="24"/>
          <w:lang w:val="en-GB"/>
        </w:rPr>
        <w:footnoteReference w:id="97"/>
      </w:r>
      <w:r w:rsidRPr="00B32927" w:rsidR="00325BDD">
        <w:rPr>
          <w:rFonts w:ascii="Times New Roman" w:hAnsi="Times New Roman" w:cs="Times New Roman"/>
          <w:sz w:val="24"/>
          <w:szCs w:val="24"/>
          <w:lang w:val="en-GB"/>
        </w:rPr>
        <w:t xml:space="preserve"> </w:t>
      </w:r>
      <w:r w:rsidRPr="00B32927" w:rsidR="004C28F3">
        <w:rPr>
          <w:rFonts w:ascii="Times New Roman" w:hAnsi="Times New Roman" w:cs="Times New Roman"/>
          <w:sz w:val="24"/>
          <w:szCs w:val="24"/>
          <w:lang w:val="en-GB"/>
        </w:rPr>
        <w:t>The</w:t>
      </w:r>
      <w:r w:rsidRPr="00B32927" w:rsidR="00352D1E">
        <w:rPr>
          <w:rFonts w:ascii="Times New Roman" w:hAnsi="Times New Roman" w:cs="Times New Roman"/>
          <w:sz w:val="24"/>
          <w:szCs w:val="24"/>
          <w:lang w:val="en-GB"/>
        </w:rPr>
        <w:t xml:space="preserve"> problems revealed with the</w:t>
      </w:r>
      <w:r w:rsidRPr="00B32927" w:rsidR="004C28F3">
        <w:rPr>
          <w:rFonts w:ascii="Times New Roman" w:hAnsi="Times New Roman" w:cs="Times New Roman"/>
          <w:sz w:val="24"/>
          <w:szCs w:val="24"/>
          <w:lang w:val="en-GB"/>
        </w:rPr>
        <w:t xml:space="preserve"> </w:t>
      </w:r>
      <w:r w:rsidR="00276FCC">
        <w:rPr>
          <w:rFonts w:ascii="Times New Roman" w:hAnsi="Times New Roman" w:cs="Times New Roman"/>
          <w:sz w:val="24"/>
          <w:szCs w:val="24"/>
          <w:lang w:val="en-GB"/>
        </w:rPr>
        <w:t>‘</w:t>
      </w:r>
      <w:r w:rsidRPr="00B32927" w:rsidR="004C28F3">
        <w:rPr>
          <w:rFonts w:ascii="Times New Roman" w:hAnsi="Times New Roman" w:cs="Times New Roman"/>
          <w:sz w:val="24"/>
          <w:szCs w:val="24"/>
          <w:lang w:val="en-GB"/>
        </w:rPr>
        <w:t>early EMU</w:t>
      </w:r>
      <w:r w:rsidR="00276FCC">
        <w:rPr>
          <w:rFonts w:ascii="Times New Roman" w:hAnsi="Times New Roman" w:cs="Times New Roman"/>
          <w:sz w:val="24"/>
          <w:szCs w:val="24"/>
          <w:lang w:val="en-GB"/>
        </w:rPr>
        <w:t>’</w:t>
      </w:r>
      <w:r w:rsidRPr="00B32927" w:rsidR="004C28F3">
        <w:rPr>
          <w:rFonts w:ascii="Times New Roman" w:hAnsi="Times New Roman" w:cs="Times New Roman"/>
          <w:sz w:val="24"/>
          <w:szCs w:val="24"/>
          <w:lang w:val="en-GB"/>
        </w:rPr>
        <w:t xml:space="preserve"> </w:t>
      </w:r>
      <w:r w:rsidRPr="00B32927" w:rsidR="00352D1E">
        <w:rPr>
          <w:rFonts w:ascii="Times New Roman" w:hAnsi="Times New Roman" w:cs="Times New Roman"/>
          <w:sz w:val="24"/>
          <w:szCs w:val="24"/>
          <w:lang w:val="en-GB"/>
        </w:rPr>
        <w:t>came to undermine</w:t>
      </w:r>
      <w:r w:rsidRPr="00B32927" w:rsidR="004C28F3">
        <w:rPr>
          <w:rFonts w:ascii="Times New Roman" w:hAnsi="Times New Roman" w:cs="Times New Roman"/>
          <w:sz w:val="24"/>
          <w:szCs w:val="24"/>
          <w:lang w:val="en-GB"/>
        </w:rPr>
        <w:t xml:space="preserve"> the output legitimacy of the EU</w:t>
      </w:r>
      <w:r w:rsidRPr="00B32927" w:rsidR="00F54348">
        <w:rPr>
          <w:rFonts w:ascii="Times New Roman" w:hAnsi="Times New Roman" w:cs="Times New Roman"/>
          <w:sz w:val="24"/>
          <w:szCs w:val="24"/>
          <w:lang w:val="en-GB"/>
        </w:rPr>
        <w:t xml:space="preserve"> when the crisis hit</w:t>
      </w:r>
      <w:r w:rsidRPr="00B32927" w:rsidR="004C28F3">
        <w:rPr>
          <w:rFonts w:ascii="Times New Roman" w:hAnsi="Times New Roman" w:cs="Times New Roman"/>
          <w:sz w:val="24"/>
          <w:szCs w:val="24"/>
          <w:lang w:val="en-GB"/>
        </w:rPr>
        <w:t xml:space="preserve">, while the move to the </w:t>
      </w:r>
      <w:r w:rsidR="00276FCC">
        <w:rPr>
          <w:rFonts w:ascii="Times New Roman" w:hAnsi="Times New Roman" w:cs="Times New Roman"/>
          <w:sz w:val="24"/>
          <w:szCs w:val="24"/>
          <w:lang w:val="en-GB"/>
        </w:rPr>
        <w:t>‘</w:t>
      </w:r>
      <w:r w:rsidRPr="00B32927" w:rsidR="004C28F3">
        <w:rPr>
          <w:rFonts w:ascii="Times New Roman" w:hAnsi="Times New Roman" w:cs="Times New Roman"/>
          <w:sz w:val="24"/>
          <w:szCs w:val="24"/>
          <w:lang w:val="en-GB"/>
        </w:rPr>
        <w:t>crisis EMU</w:t>
      </w:r>
      <w:r w:rsidR="00276FCC">
        <w:rPr>
          <w:rFonts w:ascii="Times New Roman" w:hAnsi="Times New Roman" w:cs="Times New Roman"/>
          <w:sz w:val="24"/>
          <w:szCs w:val="24"/>
          <w:lang w:val="en-GB"/>
        </w:rPr>
        <w:t>’</w:t>
      </w:r>
      <w:r w:rsidRPr="00B32927" w:rsidR="004C28F3">
        <w:rPr>
          <w:rFonts w:ascii="Times New Roman" w:hAnsi="Times New Roman" w:cs="Times New Roman"/>
          <w:sz w:val="24"/>
          <w:szCs w:val="24"/>
          <w:lang w:val="en-GB"/>
        </w:rPr>
        <w:t xml:space="preserve"> has exacerbated problems with input legitimacy in the composite European political system </w:t>
      </w:r>
      <w:r w:rsidRPr="00B32927" w:rsidR="005E253B">
        <w:rPr>
          <w:rFonts w:ascii="Times New Roman" w:hAnsi="Times New Roman" w:cs="Times New Roman"/>
          <w:sz w:val="24"/>
          <w:szCs w:val="24"/>
          <w:lang w:val="en-GB"/>
        </w:rPr>
        <w:t xml:space="preserve">comprising </w:t>
      </w:r>
      <w:r w:rsidRPr="00B32927" w:rsidR="004C28F3">
        <w:rPr>
          <w:rFonts w:ascii="Times New Roman" w:hAnsi="Times New Roman" w:cs="Times New Roman"/>
          <w:sz w:val="24"/>
          <w:szCs w:val="24"/>
          <w:lang w:val="en-GB"/>
        </w:rPr>
        <w:t>the EU but also its Member States.</w:t>
      </w:r>
    </w:p>
    <w:p w:rsidRPr="00B32927" w:rsidR="00F454B5" w:rsidP="0071184C" w:rsidRDefault="00325BDD" w14:paraId="77017D97" w14:textId="7EE96B33">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For a long time it has been argued that the EU suffers from limited input legitimacy. This means that the citizens have limited opportunities to make their voices heard at the EU level and to influence EU policy. However, it has been argued that this is at least partially compensated for by output legitimacy. In other words, the activities of the EU provide benefits for the citizens. They may not be able to influence </w:t>
      </w:r>
      <w:r w:rsidRPr="00B32927" w:rsidR="004C3767">
        <w:rPr>
          <w:rFonts w:ascii="Times New Roman" w:hAnsi="Times New Roman" w:cs="Times New Roman"/>
          <w:sz w:val="24"/>
          <w:szCs w:val="24"/>
          <w:lang w:val="en-GB"/>
        </w:rPr>
        <w:t xml:space="preserve">European </w:t>
      </w:r>
      <w:r w:rsidRPr="00B32927">
        <w:rPr>
          <w:rFonts w:ascii="Times New Roman" w:hAnsi="Times New Roman" w:cs="Times New Roman"/>
          <w:sz w:val="24"/>
          <w:szCs w:val="24"/>
          <w:lang w:val="en-GB"/>
        </w:rPr>
        <w:t xml:space="preserve">policies, but they </w:t>
      </w:r>
      <w:r w:rsidRPr="00B32927">
        <w:rPr>
          <w:rFonts w:ascii="Times New Roman" w:hAnsi="Times New Roman" w:cs="Times New Roman"/>
          <w:sz w:val="24"/>
          <w:szCs w:val="24"/>
          <w:lang w:val="en-GB"/>
        </w:rPr>
        <w:lastRenderedPageBreak/>
        <w:t>approve of the actual results of the activities of the EU, such as freedom to trade and travel or the protection of the environment.</w:t>
      </w:r>
      <w:r w:rsidRPr="00B32927" w:rsidR="00CE6039">
        <w:rPr>
          <w:rStyle w:val="FootnoteReference"/>
          <w:rFonts w:ascii="Times New Roman" w:hAnsi="Times New Roman" w:cs="Times New Roman"/>
          <w:sz w:val="24"/>
          <w:szCs w:val="24"/>
          <w:lang w:val="en-GB"/>
        </w:rPr>
        <w:footnoteReference w:id="98"/>
      </w:r>
    </w:p>
    <w:p w:rsidRPr="00B32927" w:rsidR="00325BDD" w:rsidP="0071184C" w:rsidRDefault="00325BDD" w14:paraId="77017D98" w14:textId="5C36416C">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w:t>
      </w:r>
      <w:r w:rsidRPr="00B32927" w:rsidR="00E10F3E">
        <w:rPr>
          <w:rFonts w:ascii="Times New Roman" w:hAnsi="Times New Roman" w:cs="Times New Roman"/>
          <w:sz w:val="24"/>
          <w:szCs w:val="24"/>
          <w:lang w:val="en-GB"/>
        </w:rPr>
        <w:t xml:space="preserve">output legitimacy of the EU can </w:t>
      </w:r>
      <w:r w:rsidRPr="00B32927">
        <w:rPr>
          <w:rFonts w:ascii="Times New Roman" w:hAnsi="Times New Roman" w:cs="Times New Roman"/>
          <w:sz w:val="24"/>
          <w:szCs w:val="24"/>
          <w:lang w:val="en-GB"/>
        </w:rPr>
        <w:t xml:space="preserve">be </w:t>
      </w:r>
      <w:r w:rsidRPr="00B32927" w:rsidR="00E10F3E">
        <w:rPr>
          <w:rFonts w:ascii="Times New Roman" w:hAnsi="Times New Roman" w:cs="Times New Roman"/>
          <w:sz w:val="24"/>
          <w:szCs w:val="24"/>
          <w:lang w:val="en-GB"/>
        </w:rPr>
        <w:t xml:space="preserve">and has </w:t>
      </w:r>
      <w:r w:rsidRPr="00B32927" w:rsidR="000A03EE">
        <w:rPr>
          <w:rFonts w:ascii="Times New Roman" w:hAnsi="Times New Roman" w:cs="Times New Roman"/>
          <w:sz w:val="24"/>
          <w:szCs w:val="24"/>
          <w:lang w:val="en-GB"/>
        </w:rPr>
        <w:t xml:space="preserve">already </w:t>
      </w:r>
      <w:r w:rsidRPr="00B32927" w:rsidR="00E10F3E">
        <w:rPr>
          <w:rFonts w:ascii="Times New Roman" w:hAnsi="Times New Roman" w:cs="Times New Roman"/>
          <w:sz w:val="24"/>
          <w:szCs w:val="24"/>
          <w:lang w:val="en-GB"/>
        </w:rPr>
        <w:t xml:space="preserve">been </w:t>
      </w:r>
      <w:r w:rsidRPr="00B32927">
        <w:rPr>
          <w:rFonts w:ascii="Times New Roman" w:hAnsi="Times New Roman" w:cs="Times New Roman"/>
          <w:sz w:val="24"/>
          <w:szCs w:val="24"/>
          <w:lang w:val="en-GB"/>
        </w:rPr>
        <w:t>seriously compromised by a poorly functioning currency union.</w:t>
      </w:r>
      <w:r w:rsidRPr="00B32927" w:rsidR="00531530">
        <w:rPr>
          <w:rStyle w:val="FootnoteReference"/>
          <w:rFonts w:ascii="Times New Roman" w:hAnsi="Times New Roman" w:cs="Times New Roman"/>
          <w:sz w:val="24"/>
          <w:szCs w:val="24"/>
          <w:lang w:val="en-GB"/>
        </w:rPr>
        <w:footnoteReference w:id="99"/>
      </w:r>
      <w:r w:rsidRPr="00B32927">
        <w:rPr>
          <w:rFonts w:ascii="Times New Roman" w:hAnsi="Times New Roman" w:cs="Times New Roman"/>
          <w:sz w:val="24"/>
          <w:szCs w:val="24"/>
          <w:lang w:val="en-GB"/>
        </w:rPr>
        <w:t xml:space="preserve"> </w:t>
      </w:r>
      <w:r w:rsidRPr="00B32927" w:rsidR="0050301B">
        <w:rPr>
          <w:rFonts w:ascii="Times New Roman" w:hAnsi="Times New Roman" w:cs="Times New Roman"/>
          <w:sz w:val="24"/>
          <w:szCs w:val="24"/>
          <w:lang w:val="en-GB"/>
        </w:rPr>
        <w:t xml:space="preserve">The loudly proclaimed and supposedly carefully planned single currency that was put in place after years of work has proven desperately vulnerable. </w:t>
      </w:r>
      <w:r w:rsidRPr="00B32927">
        <w:rPr>
          <w:rFonts w:ascii="Times New Roman" w:hAnsi="Times New Roman" w:cs="Times New Roman"/>
          <w:sz w:val="24"/>
          <w:szCs w:val="24"/>
          <w:lang w:val="en-GB"/>
        </w:rPr>
        <w:t xml:space="preserve">The danger is that the EU </w:t>
      </w:r>
      <w:r w:rsidRPr="00B32927" w:rsidR="005E253B">
        <w:rPr>
          <w:rFonts w:ascii="Times New Roman" w:hAnsi="Times New Roman" w:cs="Times New Roman"/>
          <w:sz w:val="24"/>
          <w:szCs w:val="24"/>
          <w:lang w:val="en-GB"/>
        </w:rPr>
        <w:t xml:space="preserve">comes to be </w:t>
      </w:r>
      <w:r w:rsidRPr="00B32927">
        <w:rPr>
          <w:rFonts w:ascii="Times New Roman" w:hAnsi="Times New Roman" w:cs="Times New Roman"/>
          <w:sz w:val="24"/>
          <w:szCs w:val="24"/>
          <w:lang w:val="en-GB"/>
        </w:rPr>
        <w:t xml:space="preserve">associated </w:t>
      </w:r>
      <w:r w:rsidRPr="00B32927" w:rsidR="005E253B">
        <w:rPr>
          <w:rFonts w:ascii="Times New Roman" w:hAnsi="Times New Roman" w:cs="Times New Roman"/>
          <w:sz w:val="24"/>
          <w:szCs w:val="24"/>
          <w:lang w:val="en-GB"/>
        </w:rPr>
        <w:t xml:space="preserve">in the minds of citizens not </w:t>
      </w:r>
      <w:r w:rsidRPr="00B32927">
        <w:rPr>
          <w:rFonts w:ascii="Times New Roman" w:hAnsi="Times New Roman" w:cs="Times New Roman"/>
          <w:sz w:val="24"/>
          <w:szCs w:val="24"/>
          <w:lang w:val="en-GB"/>
        </w:rPr>
        <w:t xml:space="preserve">with </w:t>
      </w:r>
      <w:r w:rsidRPr="00B32927" w:rsidR="004C3767">
        <w:rPr>
          <w:rFonts w:ascii="Times New Roman" w:hAnsi="Times New Roman" w:cs="Times New Roman"/>
          <w:sz w:val="24"/>
          <w:szCs w:val="24"/>
          <w:lang w:val="en-GB"/>
        </w:rPr>
        <w:t>prosperity</w:t>
      </w:r>
      <w:r w:rsidRPr="00B32927">
        <w:rPr>
          <w:rFonts w:ascii="Times New Roman" w:hAnsi="Times New Roman" w:cs="Times New Roman"/>
          <w:sz w:val="24"/>
          <w:szCs w:val="24"/>
          <w:lang w:val="en-GB"/>
        </w:rPr>
        <w:t xml:space="preserve"> but rather with economic problems and ineffectual and chaotic policy responses.</w:t>
      </w:r>
      <w:r w:rsidRPr="00B32927" w:rsidR="00BA23F8">
        <w:rPr>
          <w:rStyle w:val="FootnoteReference"/>
          <w:rFonts w:ascii="Times New Roman" w:hAnsi="Times New Roman" w:cs="Times New Roman"/>
          <w:sz w:val="24"/>
          <w:szCs w:val="24"/>
          <w:lang w:val="en-GB"/>
        </w:rPr>
        <w:footnoteReference w:id="100"/>
      </w:r>
      <w:r w:rsidRPr="00B32927">
        <w:rPr>
          <w:rFonts w:ascii="Times New Roman" w:hAnsi="Times New Roman" w:cs="Times New Roman"/>
          <w:sz w:val="24"/>
          <w:szCs w:val="24"/>
          <w:lang w:val="en-GB"/>
        </w:rPr>
        <w:t xml:space="preserve"> </w:t>
      </w:r>
      <w:r w:rsidRPr="00B32927" w:rsidR="00AF2AD0">
        <w:rPr>
          <w:rFonts w:ascii="Times New Roman" w:hAnsi="Times New Roman" w:cs="Times New Roman"/>
          <w:sz w:val="24"/>
          <w:szCs w:val="24"/>
          <w:lang w:val="en-GB"/>
        </w:rPr>
        <w:t xml:space="preserve">Even if </w:t>
      </w:r>
      <w:r w:rsidRPr="00B32927" w:rsidR="005D1003">
        <w:rPr>
          <w:rFonts w:ascii="Times New Roman" w:hAnsi="Times New Roman" w:cs="Times New Roman"/>
          <w:sz w:val="24"/>
          <w:szCs w:val="24"/>
          <w:lang w:val="en-GB"/>
        </w:rPr>
        <w:t xml:space="preserve">the rules-based </w:t>
      </w:r>
      <w:r w:rsidR="00276FCC">
        <w:rPr>
          <w:rFonts w:ascii="Times New Roman" w:hAnsi="Times New Roman" w:cs="Times New Roman"/>
          <w:sz w:val="24"/>
          <w:szCs w:val="24"/>
          <w:lang w:val="en-GB"/>
        </w:rPr>
        <w:t>‘</w:t>
      </w:r>
      <w:r w:rsidRPr="00B32927" w:rsidR="00D45B71">
        <w:rPr>
          <w:rFonts w:ascii="Times New Roman" w:hAnsi="Times New Roman" w:cs="Times New Roman"/>
          <w:sz w:val="24"/>
          <w:szCs w:val="24"/>
          <w:lang w:val="en-GB"/>
        </w:rPr>
        <w:t>crisis EMU</w:t>
      </w:r>
      <w:r w:rsidR="00276FCC">
        <w:rPr>
          <w:rFonts w:ascii="Times New Roman" w:hAnsi="Times New Roman" w:cs="Times New Roman"/>
          <w:sz w:val="24"/>
          <w:szCs w:val="24"/>
          <w:lang w:val="en-GB"/>
        </w:rPr>
        <w:t>’</w:t>
      </w:r>
      <w:r w:rsidRPr="00B32927" w:rsidR="00D45B71">
        <w:rPr>
          <w:rFonts w:ascii="Times New Roman" w:hAnsi="Times New Roman" w:cs="Times New Roman"/>
          <w:sz w:val="24"/>
          <w:szCs w:val="24"/>
          <w:lang w:val="en-GB"/>
        </w:rPr>
        <w:t xml:space="preserve"> </w:t>
      </w:r>
      <w:r w:rsidRPr="00B32927" w:rsidR="005D1003">
        <w:rPr>
          <w:rFonts w:ascii="Times New Roman" w:hAnsi="Times New Roman" w:cs="Times New Roman"/>
          <w:sz w:val="24"/>
          <w:szCs w:val="24"/>
          <w:lang w:val="en-GB"/>
        </w:rPr>
        <w:t xml:space="preserve">that </w:t>
      </w:r>
      <w:r w:rsidRPr="00B32927" w:rsidR="00AF2AD0">
        <w:rPr>
          <w:rFonts w:ascii="Times New Roman" w:hAnsi="Times New Roman" w:cs="Times New Roman"/>
          <w:sz w:val="24"/>
          <w:szCs w:val="24"/>
          <w:lang w:val="en-GB"/>
        </w:rPr>
        <w:t xml:space="preserve">is now </w:t>
      </w:r>
      <w:r w:rsidRPr="00B32927" w:rsidR="00D45B71">
        <w:rPr>
          <w:rFonts w:ascii="Times New Roman" w:hAnsi="Times New Roman" w:cs="Times New Roman"/>
          <w:sz w:val="24"/>
          <w:szCs w:val="24"/>
          <w:lang w:val="en-GB"/>
        </w:rPr>
        <w:t xml:space="preserve">in place </w:t>
      </w:r>
      <w:r w:rsidRPr="00B32927" w:rsidR="00AF2AD0">
        <w:rPr>
          <w:rFonts w:ascii="Times New Roman" w:hAnsi="Times New Roman" w:cs="Times New Roman"/>
          <w:sz w:val="24"/>
          <w:szCs w:val="24"/>
          <w:lang w:val="en-GB"/>
        </w:rPr>
        <w:t>might have the potential</w:t>
      </w:r>
      <w:r w:rsidRPr="00B32927" w:rsidR="00BE0DBF">
        <w:rPr>
          <w:rFonts w:ascii="Times New Roman" w:hAnsi="Times New Roman" w:cs="Times New Roman"/>
          <w:sz w:val="24"/>
          <w:szCs w:val="24"/>
          <w:lang w:val="en-GB"/>
        </w:rPr>
        <w:t xml:space="preserve"> to</w:t>
      </w:r>
      <w:r w:rsidRPr="00B32927" w:rsidR="00AF2AD0">
        <w:rPr>
          <w:rFonts w:ascii="Times New Roman" w:hAnsi="Times New Roman" w:cs="Times New Roman"/>
          <w:sz w:val="24"/>
          <w:szCs w:val="24"/>
          <w:lang w:val="en-GB"/>
        </w:rPr>
        <w:t xml:space="preserve"> alleviat</w:t>
      </w:r>
      <w:r w:rsidRPr="00B32927" w:rsidR="00BE0DBF">
        <w:rPr>
          <w:rFonts w:ascii="Times New Roman" w:hAnsi="Times New Roman" w:cs="Times New Roman"/>
          <w:sz w:val="24"/>
          <w:szCs w:val="24"/>
          <w:lang w:val="en-GB"/>
        </w:rPr>
        <w:t>e</w:t>
      </w:r>
      <w:r w:rsidRPr="00B32927" w:rsidR="00AF2AD0">
        <w:rPr>
          <w:rFonts w:ascii="Times New Roman" w:hAnsi="Times New Roman" w:cs="Times New Roman"/>
          <w:sz w:val="24"/>
          <w:szCs w:val="24"/>
          <w:lang w:val="en-GB"/>
        </w:rPr>
        <w:t xml:space="preserve"> </w:t>
      </w:r>
      <w:r w:rsidRPr="00B32927" w:rsidR="005D1003">
        <w:rPr>
          <w:rFonts w:ascii="Times New Roman" w:hAnsi="Times New Roman" w:cs="Times New Roman"/>
          <w:sz w:val="24"/>
          <w:szCs w:val="24"/>
          <w:lang w:val="en-GB"/>
        </w:rPr>
        <w:t xml:space="preserve">some of the problems </w:t>
      </w:r>
      <w:r w:rsidRPr="00B32927" w:rsidR="00AF2AD0">
        <w:rPr>
          <w:rFonts w:ascii="Times New Roman" w:hAnsi="Times New Roman" w:cs="Times New Roman"/>
          <w:sz w:val="24"/>
          <w:szCs w:val="24"/>
          <w:lang w:val="en-GB"/>
        </w:rPr>
        <w:t xml:space="preserve">intrinsic to </w:t>
      </w:r>
      <w:r w:rsidRPr="00B32927" w:rsidR="005D1003">
        <w:rPr>
          <w:rFonts w:ascii="Times New Roman" w:hAnsi="Times New Roman" w:cs="Times New Roman"/>
          <w:sz w:val="24"/>
          <w:szCs w:val="24"/>
          <w:lang w:val="en-GB"/>
        </w:rPr>
        <w:t xml:space="preserve">the </w:t>
      </w:r>
      <w:r w:rsidR="00AC1C75">
        <w:rPr>
          <w:rFonts w:ascii="Times New Roman" w:hAnsi="Times New Roman" w:cs="Times New Roman"/>
          <w:sz w:val="24"/>
          <w:szCs w:val="24"/>
          <w:lang w:val="en-GB"/>
        </w:rPr>
        <w:t>‘</w:t>
      </w:r>
      <w:r w:rsidRPr="00B32927" w:rsidR="005D1003">
        <w:rPr>
          <w:rFonts w:ascii="Times New Roman" w:hAnsi="Times New Roman" w:cs="Times New Roman"/>
          <w:sz w:val="24"/>
          <w:szCs w:val="24"/>
          <w:lang w:val="en-GB"/>
        </w:rPr>
        <w:t>early EMU</w:t>
      </w:r>
      <w:r w:rsidR="00AC1C75">
        <w:rPr>
          <w:rFonts w:ascii="Times New Roman" w:hAnsi="Times New Roman" w:cs="Times New Roman"/>
          <w:sz w:val="24"/>
          <w:szCs w:val="24"/>
          <w:lang w:val="en-GB"/>
        </w:rPr>
        <w:t>’</w:t>
      </w:r>
      <w:r w:rsidRPr="00B32927" w:rsidR="005D1003">
        <w:rPr>
          <w:rFonts w:ascii="Times New Roman" w:hAnsi="Times New Roman" w:cs="Times New Roman"/>
          <w:sz w:val="24"/>
          <w:szCs w:val="24"/>
          <w:lang w:val="en-GB"/>
        </w:rPr>
        <w:t xml:space="preserve"> and</w:t>
      </w:r>
      <w:r w:rsidRPr="00B32927" w:rsidR="00E65EDA">
        <w:rPr>
          <w:rFonts w:ascii="Times New Roman" w:hAnsi="Times New Roman" w:cs="Times New Roman"/>
          <w:sz w:val="24"/>
          <w:szCs w:val="24"/>
          <w:lang w:val="en-GB"/>
        </w:rPr>
        <w:t>, consequently,</w:t>
      </w:r>
      <w:r w:rsidRPr="00B32927" w:rsidR="005D1003">
        <w:rPr>
          <w:rFonts w:ascii="Times New Roman" w:hAnsi="Times New Roman" w:cs="Times New Roman"/>
          <w:sz w:val="24"/>
          <w:szCs w:val="24"/>
          <w:lang w:val="en-GB"/>
        </w:rPr>
        <w:t xml:space="preserve"> </w:t>
      </w:r>
      <w:r w:rsidRPr="00B32927" w:rsidR="00BE0DBF">
        <w:rPr>
          <w:rFonts w:ascii="Times New Roman" w:hAnsi="Times New Roman" w:cs="Times New Roman"/>
          <w:sz w:val="24"/>
          <w:szCs w:val="24"/>
          <w:lang w:val="en-GB"/>
        </w:rPr>
        <w:t xml:space="preserve">to </w:t>
      </w:r>
      <w:r w:rsidRPr="00B32927" w:rsidR="005D1003">
        <w:rPr>
          <w:rFonts w:ascii="Times New Roman" w:hAnsi="Times New Roman" w:cs="Times New Roman"/>
          <w:sz w:val="24"/>
          <w:szCs w:val="24"/>
          <w:lang w:val="en-GB"/>
        </w:rPr>
        <w:t xml:space="preserve">bring </w:t>
      </w:r>
      <w:r w:rsidRPr="00B32927" w:rsidR="00AF2AD0">
        <w:rPr>
          <w:rFonts w:ascii="Times New Roman" w:hAnsi="Times New Roman" w:cs="Times New Roman"/>
          <w:sz w:val="24"/>
          <w:szCs w:val="24"/>
          <w:lang w:val="en-GB"/>
        </w:rPr>
        <w:t xml:space="preserve">along </w:t>
      </w:r>
      <w:r w:rsidRPr="00B32927" w:rsidR="005D1003">
        <w:rPr>
          <w:rFonts w:ascii="Times New Roman" w:hAnsi="Times New Roman" w:cs="Times New Roman"/>
          <w:sz w:val="24"/>
          <w:szCs w:val="24"/>
          <w:lang w:val="en-GB"/>
        </w:rPr>
        <w:t xml:space="preserve">long term benefits </w:t>
      </w:r>
      <w:r w:rsidRPr="00B32927" w:rsidR="00AF2AD0">
        <w:rPr>
          <w:rFonts w:ascii="Times New Roman" w:hAnsi="Times New Roman" w:cs="Times New Roman"/>
          <w:sz w:val="24"/>
          <w:szCs w:val="24"/>
          <w:lang w:val="en-GB"/>
        </w:rPr>
        <w:t xml:space="preserve">in the form of </w:t>
      </w:r>
      <w:r w:rsidRPr="00B32927" w:rsidR="005D1003">
        <w:rPr>
          <w:rFonts w:ascii="Times New Roman" w:hAnsi="Times New Roman" w:cs="Times New Roman"/>
          <w:sz w:val="24"/>
          <w:szCs w:val="24"/>
          <w:lang w:val="en-GB"/>
        </w:rPr>
        <w:t xml:space="preserve">low </w:t>
      </w:r>
      <w:r w:rsidRPr="00B32927" w:rsidR="009862C1">
        <w:rPr>
          <w:rFonts w:ascii="Times New Roman" w:hAnsi="Times New Roman" w:cs="Times New Roman"/>
          <w:sz w:val="24"/>
          <w:szCs w:val="24"/>
          <w:lang w:val="en-GB"/>
        </w:rPr>
        <w:t>interest rates</w:t>
      </w:r>
      <w:r w:rsidRPr="00B32927" w:rsidR="005D1003">
        <w:rPr>
          <w:rFonts w:ascii="Times New Roman" w:hAnsi="Times New Roman" w:cs="Times New Roman"/>
          <w:sz w:val="24"/>
          <w:szCs w:val="24"/>
          <w:lang w:val="en-GB"/>
        </w:rPr>
        <w:t>, sound public finances</w:t>
      </w:r>
      <w:r w:rsidRPr="00B32927" w:rsidR="002F2F63">
        <w:rPr>
          <w:rFonts w:ascii="Times New Roman" w:hAnsi="Times New Roman" w:cs="Times New Roman"/>
          <w:sz w:val="24"/>
          <w:szCs w:val="24"/>
          <w:lang w:val="en-GB"/>
        </w:rPr>
        <w:t xml:space="preserve"> and </w:t>
      </w:r>
      <w:r w:rsidRPr="00B32927" w:rsidR="00D45B71">
        <w:rPr>
          <w:rFonts w:ascii="Times New Roman" w:hAnsi="Times New Roman" w:cs="Times New Roman"/>
          <w:sz w:val="24"/>
          <w:szCs w:val="24"/>
          <w:lang w:val="en-GB"/>
        </w:rPr>
        <w:t xml:space="preserve">a </w:t>
      </w:r>
      <w:r w:rsidRPr="00B32927" w:rsidR="002F2F63">
        <w:rPr>
          <w:rFonts w:ascii="Times New Roman" w:hAnsi="Times New Roman" w:cs="Times New Roman"/>
          <w:sz w:val="24"/>
          <w:szCs w:val="24"/>
          <w:lang w:val="en-GB"/>
        </w:rPr>
        <w:t>stable financial system</w:t>
      </w:r>
      <w:r w:rsidRPr="00B32927" w:rsidR="005D1003">
        <w:rPr>
          <w:rFonts w:ascii="Times New Roman" w:hAnsi="Times New Roman" w:cs="Times New Roman"/>
          <w:sz w:val="24"/>
          <w:szCs w:val="24"/>
          <w:lang w:val="en-GB"/>
        </w:rPr>
        <w:t xml:space="preserve">, the </w:t>
      </w:r>
      <w:r w:rsidRPr="00B32927" w:rsidR="00AF2AD0">
        <w:rPr>
          <w:rFonts w:ascii="Times New Roman" w:hAnsi="Times New Roman" w:cs="Times New Roman"/>
          <w:sz w:val="24"/>
          <w:szCs w:val="24"/>
          <w:lang w:val="en-GB"/>
        </w:rPr>
        <w:t xml:space="preserve">new </w:t>
      </w:r>
      <w:r w:rsidRPr="00B32927" w:rsidR="002F2F63">
        <w:rPr>
          <w:rFonts w:ascii="Times New Roman" w:hAnsi="Times New Roman" w:cs="Times New Roman"/>
          <w:sz w:val="24"/>
          <w:szCs w:val="24"/>
          <w:lang w:val="en-GB"/>
        </w:rPr>
        <w:t xml:space="preserve">rules </w:t>
      </w:r>
      <w:r w:rsidRPr="00B32927" w:rsidR="00BE0DBF">
        <w:rPr>
          <w:rFonts w:ascii="Times New Roman" w:hAnsi="Times New Roman" w:cs="Times New Roman"/>
          <w:sz w:val="24"/>
          <w:szCs w:val="24"/>
          <w:lang w:val="en-GB"/>
        </w:rPr>
        <w:t xml:space="preserve">will require </w:t>
      </w:r>
      <w:r w:rsidRPr="00B32927" w:rsidR="00D45B71">
        <w:rPr>
          <w:rFonts w:ascii="Times New Roman" w:hAnsi="Times New Roman" w:cs="Times New Roman"/>
          <w:sz w:val="24"/>
          <w:szCs w:val="24"/>
          <w:lang w:val="en-GB"/>
        </w:rPr>
        <w:t>further work and need</w:t>
      </w:r>
      <w:r w:rsidRPr="00B32927" w:rsidR="005D1003">
        <w:rPr>
          <w:rFonts w:ascii="Times New Roman" w:hAnsi="Times New Roman" w:cs="Times New Roman"/>
          <w:sz w:val="24"/>
          <w:szCs w:val="24"/>
          <w:lang w:val="en-GB"/>
        </w:rPr>
        <w:t xml:space="preserve"> to be operated with skill.</w:t>
      </w:r>
      <w:r w:rsidRPr="00B32927" w:rsidR="002240AA">
        <w:rPr>
          <w:rStyle w:val="FootnoteReference"/>
          <w:rFonts w:ascii="Times New Roman" w:hAnsi="Times New Roman" w:cs="Times New Roman"/>
          <w:sz w:val="24"/>
          <w:szCs w:val="24"/>
          <w:lang w:val="en-GB"/>
        </w:rPr>
        <w:footnoteReference w:id="101"/>
      </w:r>
      <w:r w:rsidRPr="00B32927" w:rsidR="005D1003">
        <w:rPr>
          <w:rFonts w:ascii="Times New Roman" w:hAnsi="Times New Roman" w:cs="Times New Roman"/>
          <w:sz w:val="24"/>
          <w:szCs w:val="24"/>
          <w:lang w:val="en-GB"/>
        </w:rPr>
        <w:t xml:space="preserve"> At the moment, any such </w:t>
      </w:r>
      <w:r w:rsidRPr="00B32927" w:rsidR="00D45B71">
        <w:rPr>
          <w:rFonts w:ascii="Times New Roman" w:hAnsi="Times New Roman" w:cs="Times New Roman"/>
          <w:sz w:val="24"/>
          <w:szCs w:val="24"/>
          <w:lang w:val="en-GB"/>
        </w:rPr>
        <w:t>potential long term</w:t>
      </w:r>
      <w:r w:rsidRPr="00B32927" w:rsidR="002F2F63">
        <w:rPr>
          <w:rFonts w:ascii="Times New Roman" w:hAnsi="Times New Roman" w:cs="Times New Roman"/>
          <w:sz w:val="24"/>
          <w:szCs w:val="24"/>
          <w:lang w:val="en-GB"/>
        </w:rPr>
        <w:t xml:space="preserve"> output-</w:t>
      </w:r>
      <w:r w:rsidRPr="00B32927" w:rsidR="005D1003">
        <w:rPr>
          <w:rFonts w:ascii="Times New Roman" w:hAnsi="Times New Roman" w:cs="Times New Roman"/>
          <w:sz w:val="24"/>
          <w:szCs w:val="24"/>
          <w:lang w:val="en-GB"/>
        </w:rPr>
        <w:t>legitimacy</w:t>
      </w:r>
      <w:r w:rsidRPr="00B32927" w:rsidR="002F2F63">
        <w:rPr>
          <w:rFonts w:ascii="Times New Roman" w:hAnsi="Times New Roman" w:cs="Times New Roman"/>
          <w:sz w:val="24"/>
          <w:szCs w:val="24"/>
          <w:lang w:val="en-GB"/>
        </w:rPr>
        <w:t>-</w:t>
      </w:r>
      <w:r w:rsidRPr="00B32927" w:rsidR="005D1003">
        <w:rPr>
          <w:rFonts w:ascii="Times New Roman" w:hAnsi="Times New Roman" w:cs="Times New Roman"/>
          <w:sz w:val="24"/>
          <w:szCs w:val="24"/>
          <w:lang w:val="en-GB"/>
        </w:rPr>
        <w:t xml:space="preserve">enhancing benefits </w:t>
      </w:r>
      <w:r w:rsidRPr="00B32927" w:rsidR="00AF2AD0">
        <w:rPr>
          <w:rFonts w:ascii="Times New Roman" w:hAnsi="Times New Roman" w:cs="Times New Roman"/>
          <w:sz w:val="24"/>
          <w:szCs w:val="24"/>
          <w:lang w:val="en-GB"/>
        </w:rPr>
        <w:t xml:space="preserve">are </w:t>
      </w:r>
      <w:r w:rsidRPr="00B32927" w:rsidR="005D1003">
        <w:rPr>
          <w:rFonts w:ascii="Times New Roman" w:hAnsi="Times New Roman" w:cs="Times New Roman"/>
          <w:sz w:val="24"/>
          <w:szCs w:val="24"/>
          <w:lang w:val="en-GB"/>
        </w:rPr>
        <w:t xml:space="preserve">however </w:t>
      </w:r>
      <w:r w:rsidRPr="00B32927" w:rsidR="00E65EDA">
        <w:rPr>
          <w:rFonts w:ascii="Times New Roman" w:hAnsi="Times New Roman" w:cs="Times New Roman"/>
          <w:sz w:val="24"/>
          <w:szCs w:val="24"/>
          <w:lang w:val="en-GB"/>
        </w:rPr>
        <w:t xml:space="preserve">crowded </w:t>
      </w:r>
      <w:r w:rsidRPr="00B32927" w:rsidR="005D1003">
        <w:rPr>
          <w:rFonts w:ascii="Times New Roman" w:hAnsi="Times New Roman" w:cs="Times New Roman"/>
          <w:sz w:val="24"/>
          <w:szCs w:val="24"/>
          <w:lang w:val="en-GB"/>
        </w:rPr>
        <w:t>out by the problems bequeathed by the</w:t>
      </w:r>
      <w:r w:rsidRPr="00B32927" w:rsidR="0031099D">
        <w:rPr>
          <w:rFonts w:ascii="Times New Roman" w:hAnsi="Times New Roman" w:cs="Times New Roman"/>
          <w:sz w:val="24"/>
          <w:szCs w:val="24"/>
          <w:lang w:val="en-GB"/>
        </w:rPr>
        <w:t xml:space="preserve"> failure of the</w:t>
      </w:r>
      <w:r w:rsidRPr="00B32927" w:rsidR="005D1003">
        <w:rPr>
          <w:rFonts w:ascii="Times New Roman" w:hAnsi="Times New Roman" w:cs="Times New Roman"/>
          <w:sz w:val="24"/>
          <w:szCs w:val="24"/>
          <w:lang w:val="en-GB"/>
        </w:rPr>
        <w:t xml:space="preserve"> </w:t>
      </w:r>
      <w:r w:rsidR="00AC1C75">
        <w:rPr>
          <w:rFonts w:ascii="Times New Roman" w:hAnsi="Times New Roman" w:cs="Times New Roman"/>
          <w:sz w:val="24"/>
          <w:szCs w:val="24"/>
          <w:lang w:val="en-GB"/>
        </w:rPr>
        <w:t>‘</w:t>
      </w:r>
      <w:r w:rsidRPr="00B32927" w:rsidR="005D1003">
        <w:rPr>
          <w:rFonts w:ascii="Times New Roman" w:hAnsi="Times New Roman" w:cs="Times New Roman"/>
          <w:sz w:val="24"/>
          <w:szCs w:val="24"/>
          <w:lang w:val="en-GB"/>
        </w:rPr>
        <w:t>early EMU</w:t>
      </w:r>
      <w:r w:rsidR="00AC1C75">
        <w:rPr>
          <w:rFonts w:ascii="Times New Roman" w:hAnsi="Times New Roman" w:cs="Times New Roman"/>
          <w:sz w:val="24"/>
          <w:szCs w:val="24"/>
          <w:lang w:val="en-GB"/>
        </w:rPr>
        <w:t>’</w:t>
      </w:r>
      <w:r w:rsidRPr="00B32927" w:rsidR="005D1003">
        <w:rPr>
          <w:rFonts w:ascii="Times New Roman" w:hAnsi="Times New Roman" w:cs="Times New Roman"/>
          <w:sz w:val="24"/>
          <w:szCs w:val="24"/>
          <w:lang w:val="en-GB"/>
        </w:rPr>
        <w:t xml:space="preserve"> model. Further,</w:t>
      </w:r>
      <w:r w:rsidRPr="00B32927">
        <w:rPr>
          <w:rFonts w:ascii="Times New Roman" w:hAnsi="Times New Roman" w:cs="Times New Roman"/>
          <w:sz w:val="24"/>
          <w:szCs w:val="24"/>
          <w:lang w:val="en-GB"/>
        </w:rPr>
        <w:t xml:space="preserve"> if the </w:t>
      </w:r>
      <w:proofErr w:type="spellStart"/>
      <w:r w:rsidRPr="00B32927">
        <w:rPr>
          <w:rFonts w:ascii="Times New Roman" w:hAnsi="Times New Roman" w:cs="Times New Roman"/>
          <w:sz w:val="24"/>
          <w:szCs w:val="24"/>
          <w:lang w:val="en-GB"/>
        </w:rPr>
        <w:t>eurocrisis</w:t>
      </w:r>
      <w:proofErr w:type="spellEnd"/>
      <w:r w:rsidRPr="00B32927">
        <w:rPr>
          <w:rFonts w:ascii="Times New Roman" w:hAnsi="Times New Roman" w:cs="Times New Roman"/>
          <w:sz w:val="24"/>
          <w:szCs w:val="24"/>
          <w:lang w:val="en-GB"/>
        </w:rPr>
        <w:t xml:space="preserve"> were to re-emerge in an acute form, or if a new crisis erupts despite the reforms that have been implemented or agreed to, the legitimacy of the whole EU project would suffer a tremendous blow. </w:t>
      </w:r>
      <w:r w:rsidRPr="00B32927" w:rsidR="00297C0D">
        <w:rPr>
          <w:rFonts w:ascii="Times New Roman" w:hAnsi="Times New Roman" w:cs="Times New Roman"/>
          <w:sz w:val="24"/>
          <w:szCs w:val="24"/>
          <w:lang w:val="en-GB"/>
        </w:rPr>
        <w:t xml:space="preserve">There are causes for concern. For example, is the agreed bank resolution mechanism that </w:t>
      </w:r>
      <w:r w:rsidRPr="00B32927" w:rsidR="00387BDE">
        <w:rPr>
          <w:rFonts w:ascii="Times New Roman" w:hAnsi="Times New Roman" w:cs="Times New Roman"/>
          <w:sz w:val="24"/>
          <w:szCs w:val="24"/>
          <w:lang w:val="en-GB"/>
        </w:rPr>
        <w:t>will</w:t>
      </w:r>
      <w:r w:rsidRPr="00B32927" w:rsidR="00297C0D">
        <w:rPr>
          <w:rFonts w:ascii="Times New Roman" w:hAnsi="Times New Roman" w:cs="Times New Roman"/>
          <w:sz w:val="24"/>
          <w:szCs w:val="24"/>
          <w:lang w:val="en-GB"/>
        </w:rPr>
        <w:t xml:space="preserve"> only collect </w:t>
      </w:r>
      <w:r w:rsidRPr="00B32927" w:rsidR="008C5DBC">
        <w:rPr>
          <w:rFonts w:ascii="Times New Roman" w:hAnsi="Times New Roman" w:cs="Times New Roman"/>
          <w:sz w:val="24"/>
          <w:szCs w:val="24"/>
          <w:lang w:val="en-GB"/>
        </w:rPr>
        <w:t>€</w:t>
      </w:r>
      <w:r w:rsidRPr="00B32927" w:rsidR="00387BDE">
        <w:rPr>
          <w:rFonts w:ascii="Times New Roman" w:hAnsi="Times New Roman" w:cs="Times New Roman"/>
          <w:sz w:val="24"/>
          <w:szCs w:val="24"/>
          <w:lang w:val="en-GB"/>
        </w:rPr>
        <w:t>55 billion in funds</w:t>
      </w:r>
      <w:r w:rsidRPr="00B32927" w:rsidR="008C5DBC">
        <w:rPr>
          <w:rStyle w:val="FootnoteReference"/>
          <w:rFonts w:ascii="Times New Roman" w:hAnsi="Times New Roman" w:cs="Times New Roman"/>
          <w:sz w:val="24"/>
          <w:szCs w:val="24"/>
          <w:lang w:val="en-GB"/>
        </w:rPr>
        <w:footnoteReference w:id="102"/>
      </w:r>
      <w:r w:rsidRPr="00B32927" w:rsidR="00297C0D">
        <w:rPr>
          <w:rFonts w:ascii="Times New Roman" w:hAnsi="Times New Roman" w:cs="Times New Roman"/>
          <w:sz w:val="24"/>
          <w:szCs w:val="24"/>
          <w:lang w:val="en-GB"/>
        </w:rPr>
        <w:t xml:space="preserve"> and has a cumbersome decision decision-making process involving a multitude of actors truly going to be a sufficient tool to break the doom loop between banks and sovereigns?</w:t>
      </w:r>
      <w:r w:rsidRPr="00B32927" w:rsidR="00B3544B">
        <w:rPr>
          <w:rStyle w:val="FootnoteReference"/>
          <w:rFonts w:ascii="Times New Roman" w:hAnsi="Times New Roman" w:cs="Times New Roman"/>
          <w:sz w:val="24"/>
          <w:szCs w:val="24"/>
          <w:lang w:val="en-GB"/>
        </w:rPr>
        <w:footnoteReference w:id="103"/>
      </w:r>
      <w:r w:rsidRPr="00B32927" w:rsidR="00297C0D">
        <w:rPr>
          <w:rFonts w:ascii="Times New Roman" w:hAnsi="Times New Roman" w:cs="Times New Roman"/>
          <w:sz w:val="24"/>
          <w:szCs w:val="24"/>
          <w:lang w:val="en-GB"/>
        </w:rPr>
        <w:t xml:space="preserve"> In other word</w:t>
      </w:r>
      <w:r w:rsidRPr="00B32927" w:rsidR="000B08D1">
        <w:rPr>
          <w:rFonts w:ascii="Times New Roman" w:hAnsi="Times New Roman" w:cs="Times New Roman"/>
          <w:sz w:val="24"/>
          <w:szCs w:val="24"/>
          <w:lang w:val="en-GB"/>
        </w:rPr>
        <w:t>s</w:t>
      </w:r>
      <w:r w:rsidRPr="00B32927" w:rsidR="00297C0D">
        <w:rPr>
          <w:rFonts w:ascii="Times New Roman" w:hAnsi="Times New Roman" w:cs="Times New Roman"/>
          <w:sz w:val="24"/>
          <w:szCs w:val="24"/>
          <w:lang w:val="en-GB"/>
        </w:rPr>
        <w:t>, if the weaknesses in internatio</w:t>
      </w:r>
      <w:r w:rsidRPr="00B32927" w:rsidR="003113AC">
        <w:rPr>
          <w:rFonts w:ascii="Times New Roman" w:hAnsi="Times New Roman" w:cs="Times New Roman"/>
          <w:sz w:val="24"/>
          <w:szCs w:val="24"/>
          <w:lang w:val="en-GB"/>
        </w:rPr>
        <w:t>nal economic integration result</w:t>
      </w:r>
      <w:r w:rsidRPr="00B32927" w:rsidR="00297C0D">
        <w:rPr>
          <w:rFonts w:ascii="Times New Roman" w:hAnsi="Times New Roman" w:cs="Times New Roman"/>
          <w:sz w:val="24"/>
          <w:szCs w:val="24"/>
          <w:lang w:val="en-GB"/>
        </w:rPr>
        <w:t xml:space="preserve"> in a currency union that is simply not working, </w:t>
      </w:r>
      <w:r w:rsidRPr="00B32927" w:rsidR="004C3767">
        <w:rPr>
          <w:rFonts w:ascii="Times New Roman" w:hAnsi="Times New Roman" w:cs="Times New Roman"/>
          <w:sz w:val="24"/>
          <w:szCs w:val="24"/>
          <w:lang w:val="en-GB"/>
        </w:rPr>
        <w:t>a</w:t>
      </w:r>
      <w:r w:rsidRPr="00B32927" w:rsidR="00297C0D">
        <w:rPr>
          <w:rFonts w:ascii="Times New Roman" w:hAnsi="Times New Roman" w:cs="Times New Roman"/>
          <w:sz w:val="24"/>
          <w:szCs w:val="24"/>
          <w:lang w:val="en-GB"/>
        </w:rPr>
        <w:t xml:space="preserve">s in the case of the </w:t>
      </w:r>
      <w:r w:rsidR="00AC1C75">
        <w:rPr>
          <w:rFonts w:ascii="Times New Roman" w:hAnsi="Times New Roman" w:cs="Times New Roman"/>
          <w:sz w:val="24"/>
          <w:szCs w:val="24"/>
          <w:lang w:val="en-GB"/>
        </w:rPr>
        <w:t>‘</w:t>
      </w:r>
      <w:r w:rsidRPr="00B32927" w:rsidR="00297C0D">
        <w:rPr>
          <w:rFonts w:ascii="Times New Roman" w:hAnsi="Times New Roman" w:cs="Times New Roman"/>
          <w:sz w:val="24"/>
          <w:szCs w:val="24"/>
          <w:lang w:val="en-GB"/>
        </w:rPr>
        <w:t>early EMU</w:t>
      </w:r>
      <w:r w:rsidR="00AC1C75">
        <w:rPr>
          <w:rFonts w:ascii="Times New Roman" w:hAnsi="Times New Roman" w:cs="Times New Roman"/>
          <w:sz w:val="24"/>
          <w:szCs w:val="24"/>
          <w:lang w:val="en-GB"/>
        </w:rPr>
        <w:t>’</w:t>
      </w:r>
      <w:r w:rsidRPr="00B32927" w:rsidR="00297C0D">
        <w:rPr>
          <w:rFonts w:ascii="Times New Roman" w:hAnsi="Times New Roman" w:cs="Times New Roman"/>
          <w:sz w:val="24"/>
          <w:szCs w:val="24"/>
          <w:lang w:val="en-GB"/>
        </w:rPr>
        <w:t>, a price will be paid in terms of output legitimacy.</w:t>
      </w:r>
    </w:p>
    <w:p w:rsidRPr="00B32927" w:rsidR="00297C0D" w:rsidP="0071184C" w:rsidRDefault="00D45B71" w14:paraId="77017D99" w14:textId="7BAC5120">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lastRenderedPageBreak/>
        <w:t>As for input legitimacy,</w:t>
      </w:r>
      <w:r w:rsidRPr="00B32927" w:rsidR="003113AC">
        <w:rPr>
          <w:rFonts w:ascii="Times New Roman" w:hAnsi="Times New Roman" w:cs="Times New Roman"/>
          <w:sz w:val="24"/>
          <w:szCs w:val="24"/>
          <w:lang w:val="en-GB"/>
        </w:rPr>
        <w:t xml:space="preserve"> it has always been acknowledged that the EU is imperfectly democratic,</w:t>
      </w:r>
      <w:r w:rsidRPr="00B32927">
        <w:rPr>
          <w:rFonts w:ascii="Times New Roman" w:hAnsi="Times New Roman" w:cs="Times New Roman"/>
          <w:sz w:val="24"/>
          <w:szCs w:val="24"/>
          <w:lang w:val="en-GB"/>
        </w:rPr>
        <w:t xml:space="preserve"> but now</w:t>
      </w:r>
      <w:r w:rsidRPr="00B32927" w:rsidR="003113AC">
        <w:rPr>
          <w:rFonts w:ascii="Times New Roman" w:hAnsi="Times New Roman" w:cs="Times New Roman"/>
          <w:sz w:val="24"/>
          <w:szCs w:val="24"/>
          <w:lang w:val="en-GB"/>
        </w:rPr>
        <w:t xml:space="preserve"> the danger is that </w:t>
      </w:r>
      <w:r w:rsidRPr="00B32927" w:rsidR="006D55C3">
        <w:rPr>
          <w:rFonts w:ascii="Times New Roman" w:hAnsi="Times New Roman" w:cs="Times New Roman"/>
          <w:sz w:val="24"/>
          <w:szCs w:val="24"/>
          <w:lang w:val="en-GB"/>
        </w:rPr>
        <w:t xml:space="preserve">with the </w:t>
      </w:r>
      <w:r w:rsidR="00AC1C75">
        <w:rPr>
          <w:rFonts w:ascii="Times New Roman" w:hAnsi="Times New Roman" w:cs="Times New Roman"/>
          <w:sz w:val="24"/>
          <w:szCs w:val="24"/>
          <w:lang w:val="en-GB"/>
        </w:rPr>
        <w:t>‘</w:t>
      </w:r>
      <w:r w:rsidRPr="00B32927" w:rsidR="006D55C3">
        <w:rPr>
          <w:rFonts w:ascii="Times New Roman" w:hAnsi="Times New Roman" w:cs="Times New Roman"/>
          <w:sz w:val="24"/>
          <w:szCs w:val="24"/>
          <w:lang w:val="en-GB"/>
        </w:rPr>
        <w:t>crisis EMU</w:t>
      </w:r>
      <w:r w:rsidR="00AC1C75">
        <w:rPr>
          <w:rFonts w:ascii="Times New Roman" w:hAnsi="Times New Roman" w:cs="Times New Roman"/>
          <w:sz w:val="24"/>
          <w:szCs w:val="24"/>
          <w:lang w:val="en-GB"/>
        </w:rPr>
        <w:t>’</w:t>
      </w:r>
      <w:r w:rsidRPr="00B32927" w:rsidR="006D55C3">
        <w:rPr>
          <w:rFonts w:ascii="Times New Roman" w:hAnsi="Times New Roman" w:cs="Times New Roman"/>
          <w:sz w:val="24"/>
          <w:szCs w:val="24"/>
          <w:lang w:val="en-GB"/>
        </w:rPr>
        <w:t xml:space="preserve"> </w:t>
      </w:r>
      <w:r w:rsidRPr="00B32927" w:rsidR="003113AC">
        <w:rPr>
          <w:rFonts w:ascii="Times New Roman" w:hAnsi="Times New Roman" w:cs="Times New Roman"/>
          <w:sz w:val="24"/>
          <w:szCs w:val="24"/>
          <w:lang w:val="en-GB"/>
        </w:rPr>
        <w:t xml:space="preserve">democracy is being </w:t>
      </w:r>
      <w:r w:rsidRPr="00B32927" w:rsidR="006D55C3">
        <w:rPr>
          <w:rFonts w:ascii="Times New Roman" w:hAnsi="Times New Roman" w:cs="Times New Roman"/>
          <w:sz w:val="24"/>
          <w:szCs w:val="24"/>
          <w:lang w:val="en-GB"/>
        </w:rPr>
        <w:t xml:space="preserve">undermined </w:t>
      </w:r>
      <w:r w:rsidRPr="00B32927" w:rsidR="003113AC">
        <w:rPr>
          <w:rFonts w:ascii="Times New Roman" w:hAnsi="Times New Roman" w:cs="Times New Roman"/>
          <w:sz w:val="24"/>
          <w:szCs w:val="24"/>
          <w:lang w:val="en-GB"/>
        </w:rPr>
        <w:t xml:space="preserve">at the national level, too. </w:t>
      </w:r>
      <w:r w:rsidRPr="00B32927" w:rsidR="00297C0D">
        <w:rPr>
          <w:rFonts w:ascii="Times New Roman" w:hAnsi="Times New Roman" w:cs="Times New Roman"/>
          <w:sz w:val="24"/>
          <w:szCs w:val="24"/>
          <w:lang w:val="en-GB"/>
        </w:rPr>
        <w:t xml:space="preserve">The </w:t>
      </w:r>
      <w:r w:rsidR="00276FCC">
        <w:rPr>
          <w:rFonts w:ascii="Times New Roman" w:hAnsi="Times New Roman" w:cs="Times New Roman"/>
          <w:sz w:val="24"/>
          <w:szCs w:val="24"/>
          <w:lang w:val="en-GB"/>
        </w:rPr>
        <w:t>‘</w:t>
      </w:r>
      <w:r w:rsidRPr="00B32927" w:rsidR="00297C0D">
        <w:rPr>
          <w:rFonts w:ascii="Times New Roman" w:hAnsi="Times New Roman" w:cs="Times New Roman"/>
          <w:sz w:val="24"/>
          <w:szCs w:val="24"/>
          <w:lang w:val="en-GB"/>
        </w:rPr>
        <w:t>crisis EMU</w:t>
      </w:r>
      <w:r w:rsidR="00276FCC">
        <w:rPr>
          <w:rFonts w:ascii="Times New Roman" w:hAnsi="Times New Roman" w:cs="Times New Roman"/>
          <w:sz w:val="24"/>
          <w:szCs w:val="24"/>
          <w:lang w:val="en-GB"/>
        </w:rPr>
        <w:t>’</w:t>
      </w:r>
      <w:r w:rsidRPr="00B32927" w:rsidR="00297C0D">
        <w:rPr>
          <w:rFonts w:ascii="Times New Roman" w:hAnsi="Times New Roman" w:cs="Times New Roman"/>
          <w:sz w:val="24"/>
          <w:szCs w:val="24"/>
          <w:lang w:val="en-GB"/>
        </w:rPr>
        <w:t xml:space="preserve"> moved to strengthen the workings of </w:t>
      </w:r>
      <w:r w:rsidRPr="00B32927" w:rsidR="00DE132F">
        <w:rPr>
          <w:rFonts w:ascii="Times New Roman" w:hAnsi="Times New Roman" w:cs="Times New Roman"/>
          <w:sz w:val="24"/>
          <w:szCs w:val="24"/>
          <w:lang w:val="en-GB"/>
        </w:rPr>
        <w:t>EMU</w:t>
      </w:r>
      <w:r w:rsidRPr="00B32927" w:rsidR="00297C0D">
        <w:rPr>
          <w:rFonts w:ascii="Times New Roman" w:hAnsi="Times New Roman" w:cs="Times New Roman"/>
          <w:sz w:val="24"/>
          <w:szCs w:val="24"/>
          <w:lang w:val="en-GB"/>
        </w:rPr>
        <w:t xml:space="preserve"> by imposing a series of rules that constrain the policy space available for national democracies. </w:t>
      </w:r>
      <w:r w:rsidRPr="00B32927" w:rsidR="00E65EDA">
        <w:rPr>
          <w:rFonts w:ascii="Times New Roman" w:hAnsi="Times New Roman" w:cs="Times New Roman"/>
          <w:sz w:val="24"/>
          <w:szCs w:val="24"/>
          <w:lang w:val="en-GB"/>
        </w:rPr>
        <w:t xml:space="preserve">As was stressed above, substantive </w:t>
      </w:r>
      <w:r w:rsidRPr="00B32927" w:rsidR="00297C0D">
        <w:rPr>
          <w:rFonts w:ascii="Times New Roman" w:hAnsi="Times New Roman" w:cs="Times New Roman"/>
          <w:sz w:val="24"/>
          <w:szCs w:val="24"/>
          <w:lang w:val="en-GB"/>
        </w:rPr>
        <w:t xml:space="preserve">limits </w:t>
      </w:r>
      <w:r w:rsidRPr="00B32927" w:rsidR="00E65EDA">
        <w:rPr>
          <w:rFonts w:ascii="Times New Roman" w:hAnsi="Times New Roman" w:cs="Times New Roman"/>
          <w:sz w:val="24"/>
          <w:szCs w:val="24"/>
          <w:lang w:val="en-GB"/>
        </w:rPr>
        <w:t xml:space="preserve">have been </w:t>
      </w:r>
      <w:r w:rsidRPr="00B32927" w:rsidR="00297C0D">
        <w:rPr>
          <w:rFonts w:ascii="Times New Roman" w:hAnsi="Times New Roman" w:cs="Times New Roman"/>
          <w:sz w:val="24"/>
          <w:szCs w:val="24"/>
          <w:lang w:val="en-GB"/>
        </w:rPr>
        <w:t>imposed on mass politics.</w:t>
      </w:r>
      <w:r w:rsidRPr="00B32927" w:rsidR="00B3544B">
        <w:rPr>
          <w:rStyle w:val="FootnoteReference"/>
          <w:rFonts w:ascii="Times New Roman" w:hAnsi="Times New Roman" w:cs="Times New Roman"/>
          <w:sz w:val="24"/>
          <w:szCs w:val="24"/>
          <w:lang w:val="en-GB"/>
        </w:rPr>
        <w:footnoteReference w:id="104"/>
      </w:r>
      <w:r w:rsidRPr="00B32927" w:rsidR="003835AF">
        <w:rPr>
          <w:rFonts w:ascii="Times New Roman" w:hAnsi="Times New Roman" w:cs="Times New Roman"/>
          <w:sz w:val="24"/>
          <w:szCs w:val="24"/>
          <w:lang w:val="en-GB"/>
        </w:rPr>
        <w:t xml:space="preserve"> Sovereignty and the position of national elites are maintained</w:t>
      </w:r>
      <w:r w:rsidRPr="00B32927" w:rsidR="005F3C43">
        <w:rPr>
          <w:rFonts w:ascii="Times New Roman" w:hAnsi="Times New Roman" w:cs="Times New Roman"/>
          <w:sz w:val="24"/>
          <w:szCs w:val="24"/>
          <w:lang w:val="en-GB"/>
        </w:rPr>
        <w:t>; in fact the elite nature of the EU project has probably been further strengthened.</w:t>
      </w:r>
      <w:r w:rsidRPr="00B32927" w:rsidR="00597EFA">
        <w:rPr>
          <w:rStyle w:val="FootnoteReference"/>
          <w:rFonts w:ascii="Times New Roman" w:hAnsi="Times New Roman" w:cs="Times New Roman"/>
          <w:sz w:val="24"/>
          <w:szCs w:val="24"/>
          <w:lang w:val="en-GB"/>
        </w:rPr>
        <w:footnoteReference w:id="105"/>
      </w:r>
      <w:r w:rsidRPr="00B32927" w:rsidR="005F3C43">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T</w:t>
      </w:r>
      <w:r w:rsidRPr="00B32927" w:rsidR="003835AF">
        <w:rPr>
          <w:rFonts w:ascii="Times New Roman" w:hAnsi="Times New Roman" w:cs="Times New Roman"/>
          <w:sz w:val="24"/>
          <w:szCs w:val="24"/>
          <w:lang w:val="en-GB"/>
        </w:rPr>
        <w:t>he cost</w:t>
      </w:r>
      <w:r w:rsidRPr="00B32927" w:rsidR="005F3C43">
        <w:rPr>
          <w:rFonts w:ascii="Times New Roman" w:hAnsi="Times New Roman" w:cs="Times New Roman"/>
          <w:sz w:val="24"/>
          <w:szCs w:val="24"/>
          <w:lang w:val="en-GB"/>
        </w:rPr>
        <w:t xml:space="preserve"> has been a further reduction</w:t>
      </w:r>
      <w:r w:rsidRPr="00B32927" w:rsidR="003835AF">
        <w:rPr>
          <w:rFonts w:ascii="Times New Roman" w:hAnsi="Times New Roman" w:cs="Times New Roman"/>
          <w:sz w:val="24"/>
          <w:szCs w:val="24"/>
          <w:lang w:val="en-GB"/>
        </w:rPr>
        <w:t xml:space="preserve"> in input legitimacy.</w:t>
      </w:r>
    </w:p>
    <w:p w:rsidRPr="00B32927" w:rsidR="007E5971" w:rsidP="0071184C" w:rsidRDefault="00B3544B" w14:paraId="2C4DC1F4" w14:textId="75D4CF63">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danger </w:t>
      </w:r>
      <w:r w:rsidRPr="00B32927" w:rsidR="00E65EDA">
        <w:rPr>
          <w:rFonts w:ascii="Times New Roman" w:hAnsi="Times New Roman" w:cs="Times New Roman"/>
          <w:sz w:val="24"/>
          <w:szCs w:val="24"/>
          <w:lang w:val="en-GB"/>
        </w:rPr>
        <w:t xml:space="preserve">lurking in this </w:t>
      </w:r>
      <w:r w:rsidRPr="00B32927">
        <w:rPr>
          <w:rFonts w:ascii="Times New Roman" w:hAnsi="Times New Roman" w:cs="Times New Roman"/>
          <w:sz w:val="24"/>
          <w:szCs w:val="24"/>
          <w:lang w:val="en-GB"/>
        </w:rPr>
        <w:t>development is that</w:t>
      </w:r>
      <w:r w:rsidRPr="00B32927" w:rsidR="00A449AF">
        <w:rPr>
          <w:rFonts w:ascii="Times New Roman" w:hAnsi="Times New Roman" w:cs="Times New Roman"/>
          <w:sz w:val="24"/>
          <w:szCs w:val="24"/>
          <w:lang w:val="en-GB"/>
        </w:rPr>
        <w:t xml:space="preserve"> </w:t>
      </w:r>
      <w:r w:rsidRPr="00B32927" w:rsidR="003835AF">
        <w:rPr>
          <w:rFonts w:ascii="Times New Roman" w:hAnsi="Times New Roman" w:cs="Times New Roman"/>
          <w:sz w:val="24"/>
          <w:szCs w:val="24"/>
          <w:lang w:val="en-GB"/>
        </w:rPr>
        <w:t>it may encourage political extremism.</w:t>
      </w:r>
      <w:r w:rsidRPr="00B32927" w:rsidR="009007B1">
        <w:rPr>
          <w:rStyle w:val="FootnoteReference"/>
          <w:rFonts w:ascii="Times New Roman" w:hAnsi="Times New Roman" w:cs="Times New Roman"/>
          <w:sz w:val="24"/>
          <w:szCs w:val="24"/>
          <w:lang w:val="en-GB"/>
        </w:rPr>
        <w:footnoteReference w:id="106"/>
      </w:r>
      <w:r w:rsidRPr="00B32927" w:rsidR="003835AF">
        <w:rPr>
          <w:rFonts w:ascii="Times New Roman" w:hAnsi="Times New Roman" w:cs="Times New Roman"/>
          <w:sz w:val="24"/>
          <w:szCs w:val="24"/>
          <w:lang w:val="en-GB"/>
        </w:rPr>
        <w:t xml:space="preserve"> </w:t>
      </w:r>
      <w:r w:rsidRPr="00B32927" w:rsidR="00E65EDA">
        <w:rPr>
          <w:rFonts w:ascii="Times New Roman" w:hAnsi="Times New Roman" w:cs="Times New Roman"/>
          <w:sz w:val="24"/>
          <w:szCs w:val="24"/>
          <w:lang w:val="en-GB"/>
        </w:rPr>
        <w:t xml:space="preserve">We tend to assume that </w:t>
      </w:r>
      <w:r w:rsidRPr="00B32927" w:rsidR="003835AF">
        <w:rPr>
          <w:rFonts w:ascii="Times New Roman" w:hAnsi="Times New Roman" w:cs="Times New Roman"/>
          <w:sz w:val="24"/>
          <w:szCs w:val="24"/>
          <w:lang w:val="en-GB"/>
        </w:rPr>
        <w:t>citizen</w:t>
      </w:r>
      <w:r w:rsidRPr="00B32927" w:rsidR="00E65EDA">
        <w:rPr>
          <w:rFonts w:ascii="Times New Roman" w:hAnsi="Times New Roman" w:cs="Times New Roman"/>
          <w:sz w:val="24"/>
          <w:szCs w:val="24"/>
          <w:lang w:val="en-GB"/>
        </w:rPr>
        <w:t xml:space="preserve">s disgruntled with </w:t>
      </w:r>
      <w:r w:rsidRPr="00B32927" w:rsidR="003835AF">
        <w:rPr>
          <w:rFonts w:ascii="Times New Roman" w:hAnsi="Times New Roman" w:cs="Times New Roman"/>
          <w:sz w:val="24"/>
          <w:szCs w:val="24"/>
          <w:lang w:val="en-GB"/>
        </w:rPr>
        <w:t>current policies</w:t>
      </w:r>
      <w:r w:rsidRPr="00B32927" w:rsidR="00E65EDA">
        <w:rPr>
          <w:rFonts w:ascii="Times New Roman" w:hAnsi="Times New Roman" w:cs="Times New Roman"/>
          <w:sz w:val="24"/>
          <w:szCs w:val="24"/>
          <w:lang w:val="en-GB"/>
        </w:rPr>
        <w:t xml:space="preserve"> can indeed </w:t>
      </w:r>
      <w:r w:rsidRPr="00B32927" w:rsidR="003835AF">
        <w:rPr>
          <w:rFonts w:ascii="Times New Roman" w:hAnsi="Times New Roman" w:cs="Times New Roman"/>
          <w:sz w:val="24"/>
          <w:szCs w:val="24"/>
          <w:lang w:val="en-GB"/>
        </w:rPr>
        <w:t>vote for the opposition</w:t>
      </w:r>
      <w:r w:rsidRPr="00B32927" w:rsidR="00E65EDA">
        <w:rPr>
          <w:rFonts w:ascii="Times New Roman" w:hAnsi="Times New Roman" w:cs="Times New Roman"/>
          <w:sz w:val="24"/>
          <w:szCs w:val="24"/>
          <w:lang w:val="en-GB"/>
        </w:rPr>
        <w:t xml:space="preserve"> in the next general election</w:t>
      </w:r>
      <w:r w:rsidRPr="00B32927" w:rsidR="003835AF">
        <w:rPr>
          <w:rFonts w:ascii="Times New Roman" w:hAnsi="Times New Roman" w:cs="Times New Roman"/>
          <w:sz w:val="24"/>
          <w:szCs w:val="24"/>
          <w:lang w:val="en-GB"/>
        </w:rPr>
        <w:t xml:space="preserve">. However, the various constraints imposed by European rules on national </w:t>
      </w:r>
      <w:r w:rsidRPr="00B32927" w:rsidR="00E65EDA">
        <w:rPr>
          <w:rFonts w:ascii="Times New Roman" w:hAnsi="Times New Roman" w:cs="Times New Roman"/>
          <w:sz w:val="24"/>
          <w:szCs w:val="24"/>
          <w:lang w:val="en-GB"/>
        </w:rPr>
        <w:t xml:space="preserve">economic and fiscal policy </w:t>
      </w:r>
      <w:r w:rsidRPr="00B32927" w:rsidR="003835AF">
        <w:rPr>
          <w:rFonts w:ascii="Times New Roman" w:hAnsi="Times New Roman" w:cs="Times New Roman"/>
          <w:sz w:val="24"/>
          <w:szCs w:val="24"/>
          <w:lang w:val="en-GB"/>
        </w:rPr>
        <w:t xml:space="preserve">may render the opposition incapable of pursuing </w:t>
      </w:r>
      <w:r w:rsidRPr="00B32927" w:rsidR="00AC1C75">
        <w:rPr>
          <w:rFonts w:ascii="Times New Roman" w:hAnsi="Times New Roman" w:cs="Times New Roman"/>
          <w:sz w:val="24"/>
          <w:szCs w:val="24"/>
          <w:lang w:val="en-GB"/>
        </w:rPr>
        <w:t>policies</w:t>
      </w:r>
      <w:r w:rsidRPr="00B32927" w:rsidR="00AC1C75">
        <w:rPr>
          <w:rFonts w:ascii="Times New Roman" w:hAnsi="Times New Roman" w:cs="Times New Roman"/>
          <w:sz w:val="24"/>
          <w:szCs w:val="24"/>
          <w:lang w:val="en-GB"/>
        </w:rPr>
        <w:t xml:space="preserve"> </w:t>
      </w:r>
      <w:r w:rsidR="00AC1C75">
        <w:rPr>
          <w:rFonts w:ascii="Times New Roman" w:hAnsi="Times New Roman" w:cs="Times New Roman"/>
          <w:sz w:val="24"/>
          <w:szCs w:val="24"/>
          <w:lang w:val="en-GB"/>
        </w:rPr>
        <w:t xml:space="preserve">that are </w:t>
      </w:r>
      <w:r w:rsidRPr="00B32927" w:rsidR="00E65EDA">
        <w:rPr>
          <w:rFonts w:ascii="Times New Roman" w:hAnsi="Times New Roman" w:cs="Times New Roman"/>
          <w:sz w:val="24"/>
          <w:szCs w:val="24"/>
          <w:lang w:val="en-GB"/>
        </w:rPr>
        <w:t>substantially different</w:t>
      </w:r>
      <w:r w:rsidRPr="00B32927" w:rsidR="003835AF">
        <w:rPr>
          <w:rFonts w:ascii="Times New Roman" w:hAnsi="Times New Roman" w:cs="Times New Roman"/>
          <w:sz w:val="24"/>
          <w:szCs w:val="24"/>
          <w:lang w:val="en-GB"/>
        </w:rPr>
        <w:t xml:space="preserve">. Change within the system is impossible. In such circumstances it may </w:t>
      </w:r>
      <w:r w:rsidRPr="00B32927" w:rsidR="00140730">
        <w:rPr>
          <w:rFonts w:ascii="Times New Roman" w:hAnsi="Times New Roman" w:cs="Times New Roman"/>
          <w:sz w:val="24"/>
          <w:szCs w:val="24"/>
          <w:lang w:val="en-GB"/>
        </w:rPr>
        <w:t xml:space="preserve">be </w:t>
      </w:r>
      <w:r w:rsidRPr="00B32927" w:rsidR="003835AF">
        <w:rPr>
          <w:rFonts w:ascii="Times New Roman" w:hAnsi="Times New Roman" w:cs="Times New Roman"/>
          <w:sz w:val="24"/>
          <w:szCs w:val="24"/>
          <w:lang w:val="en-GB"/>
        </w:rPr>
        <w:t>attractive and even rational to turn to extreme options that promise to</w:t>
      </w:r>
      <w:r w:rsidRPr="00B32927" w:rsidR="009007B1">
        <w:rPr>
          <w:rFonts w:ascii="Times New Roman" w:hAnsi="Times New Roman" w:cs="Times New Roman"/>
          <w:sz w:val="24"/>
          <w:szCs w:val="24"/>
          <w:lang w:val="en-GB"/>
        </w:rPr>
        <w:t xml:space="preserve"> change </w:t>
      </w:r>
      <w:r w:rsidRPr="00B32927" w:rsidR="00AC1C75">
        <w:rPr>
          <w:rFonts w:ascii="Times New Roman" w:hAnsi="Times New Roman" w:cs="Times New Roman"/>
          <w:sz w:val="24"/>
          <w:szCs w:val="24"/>
          <w:lang w:val="en-GB"/>
        </w:rPr>
        <w:t xml:space="preserve">radically </w:t>
      </w:r>
      <w:r w:rsidRPr="00B32927" w:rsidR="009007B1">
        <w:rPr>
          <w:rFonts w:ascii="Times New Roman" w:hAnsi="Times New Roman" w:cs="Times New Roman"/>
          <w:sz w:val="24"/>
          <w:szCs w:val="24"/>
          <w:lang w:val="en-GB"/>
        </w:rPr>
        <w:t xml:space="preserve">or </w:t>
      </w:r>
      <w:r w:rsidRPr="00B32927" w:rsidR="003835AF">
        <w:rPr>
          <w:rFonts w:ascii="Times New Roman" w:hAnsi="Times New Roman" w:cs="Times New Roman"/>
          <w:sz w:val="24"/>
          <w:szCs w:val="24"/>
          <w:lang w:val="en-GB"/>
        </w:rPr>
        <w:t xml:space="preserve">overthrow the entire system. </w:t>
      </w:r>
      <w:r w:rsidRPr="00B32927" w:rsidR="004C3767">
        <w:rPr>
          <w:rFonts w:ascii="Times New Roman" w:hAnsi="Times New Roman" w:cs="Times New Roman"/>
          <w:sz w:val="24"/>
          <w:szCs w:val="24"/>
          <w:lang w:val="en-GB"/>
        </w:rPr>
        <w:t xml:space="preserve">The European Parliament elections of 2014 where parties </w:t>
      </w:r>
      <w:r w:rsidRPr="00B32927" w:rsidR="00836005">
        <w:rPr>
          <w:rFonts w:ascii="Times New Roman" w:hAnsi="Times New Roman" w:cs="Times New Roman"/>
          <w:sz w:val="24"/>
          <w:szCs w:val="24"/>
          <w:lang w:val="en-GB"/>
        </w:rPr>
        <w:t xml:space="preserve">such as France’s </w:t>
      </w:r>
      <w:r w:rsidRPr="00B32927" w:rsidR="00836005">
        <w:rPr>
          <w:rFonts w:ascii="Times New Roman" w:hAnsi="Times New Roman" w:cs="Times New Roman"/>
          <w:i/>
          <w:sz w:val="24"/>
          <w:szCs w:val="24"/>
          <w:lang w:val="en-GB"/>
        </w:rPr>
        <w:t>Front national</w:t>
      </w:r>
      <w:r w:rsidRPr="00B32927" w:rsidR="00836005">
        <w:rPr>
          <w:rFonts w:ascii="Times New Roman" w:hAnsi="Times New Roman" w:cs="Times New Roman"/>
          <w:sz w:val="24"/>
          <w:szCs w:val="24"/>
          <w:lang w:val="en-GB"/>
        </w:rPr>
        <w:t xml:space="preserve"> </w:t>
      </w:r>
      <w:r w:rsidRPr="00B32927" w:rsidR="004C3767">
        <w:rPr>
          <w:rFonts w:ascii="Times New Roman" w:hAnsi="Times New Roman" w:cs="Times New Roman"/>
          <w:sz w:val="24"/>
          <w:szCs w:val="24"/>
          <w:lang w:val="en-GB"/>
        </w:rPr>
        <w:t>posted strong results o</w:t>
      </w:r>
      <w:r w:rsidRPr="00B32927" w:rsidR="00A449AF">
        <w:rPr>
          <w:rFonts w:ascii="Times New Roman" w:hAnsi="Times New Roman" w:cs="Times New Roman"/>
          <w:sz w:val="24"/>
          <w:szCs w:val="24"/>
          <w:lang w:val="en-GB"/>
        </w:rPr>
        <w:t>f</w:t>
      </w:r>
      <w:r w:rsidRPr="00B32927" w:rsidR="00AD3518">
        <w:rPr>
          <w:rFonts w:ascii="Times New Roman" w:hAnsi="Times New Roman" w:cs="Times New Roman"/>
          <w:sz w:val="24"/>
          <w:szCs w:val="24"/>
          <w:lang w:val="en-GB"/>
        </w:rPr>
        <w:t xml:space="preserve">fer a taste of what might </w:t>
      </w:r>
      <w:r w:rsidRPr="00B32927" w:rsidR="00E65EDA">
        <w:rPr>
          <w:rFonts w:ascii="Times New Roman" w:hAnsi="Times New Roman" w:cs="Times New Roman"/>
          <w:sz w:val="24"/>
          <w:szCs w:val="24"/>
          <w:lang w:val="en-GB"/>
        </w:rPr>
        <w:t>be in stock</w:t>
      </w:r>
      <w:r w:rsidRPr="00B32927" w:rsidR="00AD3518">
        <w:rPr>
          <w:rFonts w:ascii="Times New Roman" w:hAnsi="Times New Roman" w:cs="Times New Roman"/>
          <w:sz w:val="24"/>
          <w:szCs w:val="24"/>
          <w:lang w:val="en-GB"/>
        </w:rPr>
        <w:t>.</w:t>
      </w:r>
      <w:r w:rsidRPr="00B32927" w:rsidR="00AD3518">
        <w:rPr>
          <w:rStyle w:val="FootnoteReference"/>
          <w:rFonts w:ascii="Times New Roman" w:hAnsi="Times New Roman" w:cs="Times New Roman"/>
          <w:sz w:val="24"/>
          <w:szCs w:val="24"/>
          <w:lang w:val="en-GB"/>
        </w:rPr>
        <w:footnoteReference w:id="107"/>
      </w:r>
    </w:p>
    <w:p w:rsidRPr="00B32927" w:rsidR="00A449AF" w:rsidP="0071184C" w:rsidRDefault="00A449AF" w14:paraId="6F665587" w14:textId="69D199B1">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Alternatively, it may</w:t>
      </w:r>
      <w:r w:rsidRPr="00B32927" w:rsidR="007E5971">
        <w:rPr>
          <w:rFonts w:ascii="Times New Roman" w:hAnsi="Times New Roman" w:cs="Times New Roman"/>
          <w:sz w:val="24"/>
          <w:szCs w:val="24"/>
          <w:lang w:val="en-GB"/>
        </w:rPr>
        <w:t xml:space="preserve"> </w:t>
      </w:r>
      <w:r w:rsidRPr="00B32927" w:rsidR="00E65EDA">
        <w:rPr>
          <w:rFonts w:ascii="Times New Roman" w:hAnsi="Times New Roman" w:cs="Times New Roman"/>
          <w:sz w:val="24"/>
          <w:szCs w:val="24"/>
          <w:lang w:val="en-GB"/>
        </w:rPr>
        <w:t xml:space="preserve">be the case </w:t>
      </w:r>
      <w:r w:rsidRPr="00B32927">
        <w:rPr>
          <w:rFonts w:ascii="Times New Roman" w:hAnsi="Times New Roman" w:cs="Times New Roman"/>
          <w:sz w:val="24"/>
          <w:szCs w:val="24"/>
          <w:lang w:val="en-GB"/>
        </w:rPr>
        <w:t xml:space="preserve">that the tools laboriously developed during the crisis to survey and constrain national </w:t>
      </w:r>
      <w:r w:rsidRPr="00B32927" w:rsidR="00E65EDA">
        <w:rPr>
          <w:rFonts w:ascii="Times New Roman" w:hAnsi="Times New Roman" w:cs="Times New Roman"/>
          <w:sz w:val="24"/>
          <w:szCs w:val="24"/>
          <w:lang w:val="en-GB"/>
        </w:rPr>
        <w:t xml:space="preserve">decision-making </w:t>
      </w:r>
      <w:r w:rsidRPr="00B32927">
        <w:rPr>
          <w:rFonts w:ascii="Times New Roman" w:hAnsi="Times New Roman" w:cs="Times New Roman"/>
          <w:sz w:val="24"/>
          <w:szCs w:val="24"/>
          <w:lang w:val="en-GB"/>
        </w:rPr>
        <w:t>get watered down in practice</w:t>
      </w:r>
      <w:r w:rsidRPr="00B32927" w:rsidR="007E5971">
        <w:rPr>
          <w:rFonts w:ascii="Times New Roman" w:hAnsi="Times New Roman" w:cs="Times New Roman"/>
          <w:sz w:val="24"/>
          <w:szCs w:val="24"/>
          <w:lang w:val="en-GB"/>
        </w:rPr>
        <w:t xml:space="preserve"> in the face of resistance from national mass politics</w:t>
      </w:r>
      <w:r w:rsidRPr="00B32927">
        <w:rPr>
          <w:rFonts w:ascii="Times New Roman" w:hAnsi="Times New Roman" w:cs="Times New Roman"/>
          <w:sz w:val="24"/>
          <w:szCs w:val="24"/>
          <w:lang w:val="en-GB"/>
        </w:rPr>
        <w:t xml:space="preserve">. Member State governments and parliaments may choose to ignore or finesse the limits that European rules seek to impose on them, in order to avoid defeat in national elections. It is not clear that EU institutions faced with a determined government of an important country could ultimately enforce the rules </w:t>
      </w:r>
      <w:r w:rsidRPr="00B32927" w:rsidR="00E65EDA">
        <w:rPr>
          <w:rFonts w:ascii="Times New Roman" w:hAnsi="Times New Roman" w:cs="Times New Roman"/>
          <w:sz w:val="24"/>
          <w:szCs w:val="24"/>
          <w:lang w:val="en-GB"/>
        </w:rPr>
        <w:t>in full</w:t>
      </w:r>
      <w:r w:rsidRPr="00B32927">
        <w:rPr>
          <w:rFonts w:ascii="Times New Roman" w:hAnsi="Times New Roman" w:cs="Times New Roman"/>
          <w:sz w:val="24"/>
          <w:szCs w:val="24"/>
          <w:lang w:val="en-GB"/>
        </w:rPr>
        <w:t>.</w:t>
      </w:r>
      <w:r w:rsidRPr="00B32927" w:rsidR="002A6254">
        <w:rPr>
          <w:rStyle w:val="FootnoteReference"/>
          <w:rFonts w:ascii="Times New Roman" w:hAnsi="Times New Roman" w:cs="Times New Roman"/>
          <w:sz w:val="24"/>
          <w:szCs w:val="24"/>
          <w:lang w:val="en-GB"/>
        </w:rPr>
        <w:footnoteReference w:id="108"/>
      </w:r>
      <w:r w:rsidRPr="00B32927">
        <w:rPr>
          <w:rFonts w:ascii="Times New Roman" w:hAnsi="Times New Roman" w:cs="Times New Roman"/>
          <w:sz w:val="24"/>
          <w:szCs w:val="24"/>
          <w:lang w:val="en-GB"/>
        </w:rPr>
        <w:t xml:space="preserve"> This might be otherwise if EU institutions received strong backing from </w:t>
      </w:r>
      <w:r w:rsidRPr="00B32927" w:rsidR="00E65EDA">
        <w:rPr>
          <w:rFonts w:ascii="Times New Roman" w:hAnsi="Times New Roman" w:cs="Times New Roman"/>
          <w:sz w:val="24"/>
          <w:szCs w:val="24"/>
          <w:lang w:val="en-GB"/>
        </w:rPr>
        <w:t xml:space="preserve">all or most </w:t>
      </w:r>
      <w:r w:rsidRPr="00B32927">
        <w:rPr>
          <w:rFonts w:ascii="Times New Roman" w:hAnsi="Times New Roman" w:cs="Times New Roman"/>
          <w:sz w:val="24"/>
          <w:szCs w:val="24"/>
          <w:lang w:val="en-GB"/>
        </w:rPr>
        <w:t xml:space="preserve">other governments, </w:t>
      </w:r>
      <w:r w:rsidRPr="00B32927">
        <w:rPr>
          <w:rFonts w:ascii="Times New Roman" w:hAnsi="Times New Roman" w:cs="Times New Roman"/>
          <w:sz w:val="24"/>
          <w:szCs w:val="24"/>
          <w:lang w:val="en-GB"/>
        </w:rPr>
        <w:lastRenderedPageBreak/>
        <w:t xml:space="preserve">but </w:t>
      </w:r>
      <w:r w:rsidRPr="00B32927" w:rsidR="007E5971">
        <w:rPr>
          <w:rFonts w:ascii="Times New Roman" w:hAnsi="Times New Roman" w:cs="Times New Roman"/>
          <w:sz w:val="24"/>
          <w:szCs w:val="24"/>
          <w:lang w:val="en-GB"/>
        </w:rPr>
        <w:t xml:space="preserve">whether this would be forthcoming would probably depend on political factors and </w:t>
      </w:r>
      <w:r w:rsidRPr="00B32927" w:rsidR="00E65EDA">
        <w:rPr>
          <w:rFonts w:ascii="Times New Roman" w:hAnsi="Times New Roman" w:cs="Times New Roman"/>
          <w:sz w:val="24"/>
          <w:szCs w:val="24"/>
          <w:lang w:val="en-GB"/>
        </w:rPr>
        <w:t>cannot be taken for granted</w:t>
      </w:r>
      <w:r w:rsidRPr="00B32927" w:rsidR="007E5971">
        <w:rPr>
          <w:rFonts w:ascii="Times New Roman" w:hAnsi="Times New Roman" w:cs="Times New Roman"/>
          <w:sz w:val="24"/>
          <w:szCs w:val="24"/>
          <w:lang w:val="en-GB"/>
        </w:rPr>
        <w:t xml:space="preserve">. Further, the final sanctions of fines and so on lack </w:t>
      </w:r>
      <w:r w:rsidRPr="00B32927" w:rsidR="00CE6039">
        <w:rPr>
          <w:rFonts w:ascii="Times New Roman" w:hAnsi="Times New Roman" w:cs="Times New Roman"/>
          <w:sz w:val="24"/>
          <w:szCs w:val="24"/>
          <w:lang w:val="en-GB"/>
        </w:rPr>
        <w:t xml:space="preserve">full </w:t>
      </w:r>
      <w:r w:rsidRPr="00B32927" w:rsidR="007E5971">
        <w:rPr>
          <w:rFonts w:ascii="Times New Roman" w:hAnsi="Times New Roman" w:cs="Times New Roman"/>
          <w:sz w:val="24"/>
          <w:szCs w:val="24"/>
          <w:lang w:val="en-GB"/>
        </w:rPr>
        <w:t>credibility.</w:t>
      </w:r>
      <w:r w:rsidRPr="00B32927" w:rsidR="00957069">
        <w:rPr>
          <w:rStyle w:val="FootnoteReference"/>
          <w:rFonts w:ascii="Times New Roman" w:hAnsi="Times New Roman" w:cs="Times New Roman"/>
          <w:sz w:val="24"/>
          <w:szCs w:val="24"/>
          <w:lang w:val="en-GB"/>
        </w:rPr>
        <w:footnoteReference w:id="109"/>
      </w:r>
      <w:r w:rsidRPr="00B32927" w:rsidR="007E5971">
        <w:rPr>
          <w:rFonts w:ascii="Times New Roman" w:hAnsi="Times New Roman" w:cs="Times New Roman"/>
          <w:sz w:val="24"/>
          <w:szCs w:val="24"/>
          <w:lang w:val="en-GB"/>
        </w:rPr>
        <w:t xml:space="preserve"> </w:t>
      </w:r>
      <w:r w:rsidRPr="00B32927" w:rsidR="00CE6039">
        <w:rPr>
          <w:rFonts w:ascii="Times New Roman" w:hAnsi="Times New Roman" w:cs="Times New Roman"/>
          <w:sz w:val="24"/>
          <w:szCs w:val="24"/>
          <w:lang w:val="en-GB"/>
        </w:rPr>
        <w:t>It is an open question whether</w:t>
      </w:r>
      <w:r w:rsidRPr="00B32927" w:rsidR="007E5971">
        <w:rPr>
          <w:rFonts w:ascii="Times New Roman" w:hAnsi="Times New Roman" w:cs="Times New Roman"/>
          <w:sz w:val="24"/>
          <w:szCs w:val="24"/>
          <w:lang w:val="en-GB"/>
        </w:rPr>
        <w:t xml:space="preserve"> a country in serious economic difficulties that lead it to breach EU rules would really be hit by fines that would only make matters worse</w:t>
      </w:r>
      <w:r w:rsidRPr="00B32927" w:rsidR="005561E9">
        <w:rPr>
          <w:rFonts w:ascii="Times New Roman" w:hAnsi="Times New Roman" w:cs="Times New Roman"/>
          <w:sz w:val="24"/>
          <w:szCs w:val="24"/>
          <w:lang w:val="en-GB"/>
        </w:rPr>
        <w:t>.</w:t>
      </w:r>
      <w:r w:rsidRPr="00B32927" w:rsidR="002D134F">
        <w:rPr>
          <w:rStyle w:val="FootnoteReference"/>
          <w:rFonts w:ascii="Times New Roman" w:hAnsi="Times New Roman" w:cs="Times New Roman"/>
          <w:sz w:val="24"/>
          <w:szCs w:val="24"/>
          <w:lang w:val="en-GB"/>
        </w:rPr>
        <w:footnoteReference w:id="110"/>
      </w:r>
      <w:r w:rsidRPr="00B32927" w:rsidR="000A03EE">
        <w:rPr>
          <w:rFonts w:ascii="Times New Roman" w:hAnsi="Times New Roman" w:cs="Times New Roman"/>
          <w:sz w:val="24"/>
          <w:szCs w:val="24"/>
          <w:lang w:val="en-GB"/>
        </w:rPr>
        <w:t xml:space="preserve"> Further, the imposition of sanctions on important economies during a downturn could have systemic effects and plunge the entire </w:t>
      </w:r>
      <w:r w:rsidRPr="00B32927" w:rsidR="00E517A0">
        <w:rPr>
          <w:rFonts w:ascii="Times New Roman" w:hAnsi="Times New Roman" w:cs="Times New Roman"/>
          <w:sz w:val="24"/>
          <w:szCs w:val="24"/>
          <w:lang w:val="en-GB"/>
        </w:rPr>
        <w:t>Eurozone</w:t>
      </w:r>
      <w:r w:rsidRPr="00B32927" w:rsidR="000A03EE">
        <w:rPr>
          <w:rFonts w:ascii="Times New Roman" w:hAnsi="Times New Roman" w:cs="Times New Roman"/>
          <w:sz w:val="24"/>
          <w:szCs w:val="24"/>
          <w:lang w:val="en-GB"/>
        </w:rPr>
        <w:t xml:space="preserve"> into a recession.</w:t>
      </w:r>
      <w:r w:rsidRPr="00B32927" w:rsidR="000A03EE">
        <w:rPr>
          <w:rStyle w:val="FootnoteReference"/>
          <w:rFonts w:ascii="Times New Roman" w:hAnsi="Times New Roman" w:cs="Times New Roman"/>
          <w:sz w:val="24"/>
          <w:szCs w:val="24"/>
          <w:lang w:val="en-GB"/>
        </w:rPr>
        <w:footnoteReference w:id="111"/>
      </w:r>
      <w:r w:rsidRPr="00B32927" w:rsidR="007E5971">
        <w:rPr>
          <w:rFonts w:ascii="Times New Roman" w:hAnsi="Times New Roman" w:cs="Times New Roman"/>
          <w:sz w:val="24"/>
          <w:szCs w:val="24"/>
          <w:lang w:val="en-GB"/>
        </w:rPr>
        <w:t xml:space="preserve"> In other words, there is a </w:t>
      </w:r>
      <w:r w:rsidRPr="00B32927" w:rsidR="005561E9">
        <w:rPr>
          <w:rFonts w:ascii="Times New Roman" w:hAnsi="Times New Roman" w:cs="Times New Roman"/>
          <w:sz w:val="24"/>
          <w:szCs w:val="24"/>
          <w:lang w:val="en-GB"/>
        </w:rPr>
        <w:t>possibility</w:t>
      </w:r>
      <w:r w:rsidRPr="00B32927" w:rsidR="007E5971">
        <w:rPr>
          <w:rFonts w:ascii="Times New Roman" w:hAnsi="Times New Roman" w:cs="Times New Roman"/>
          <w:sz w:val="24"/>
          <w:szCs w:val="24"/>
          <w:lang w:val="en-GB"/>
        </w:rPr>
        <w:t xml:space="preserve"> that </w:t>
      </w:r>
      <w:r w:rsidR="00276FCC">
        <w:rPr>
          <w:rFonts w:ascii="Times New Roman" w:hAnsi="Times New Roman" w:cs="Times New Roman"/>
          <w:sz w:val="24"/>
          <w:szCs w:val="24"/>
          <w:lang w:val="en-GB"/>
        </w:rPr>
        <w:t>‘</w:t>
      </w:r>
      <w:r w:rsidRPr="00B32927" w:rsidR="007E5971">
        <w:rPr>
          <w:rFonts w:ascii="Times New Roman" w:hAnsi="Times New Roman" w:cs="Times New Roman"/>
          <w:sz w:val="24"/>
          <w:szCs w:val="24"/>
          <w:lang w:val="en-GB"/>
        </w:rPr>
        <w:t>crisis EMU</w:t>
      </w:r>
      <w:r w:rsidR="00276FCC">
        <w:rPr>
          <w:rFonts w:ascii="Times New Roman" w:hAnsi="Times New Roman" w:cs="Times New Roman"/>
          <w:sz w:val="24"/>
          <w:szCs w:val="24"/>
          <w:lang w:val="en-GB"/>
        </w:rPr>
        <w:t>’</w:t>
      </w:r>
      <w:r w:rsidRPr="00B32927" w:rsidR="007E5971">
        <w:rPr>
          <w:rFonts w:ascii="Times New Roman" w:hAnsi="Times New Roman" w:cs="Times New Roman"/>
          <w:sz w:val="24"/>
          <w:szCs w:val="24"/>
          <w:lang w:val="en-GB"/>
        </w:rPr>
        <w:t xml:space="preserve"> systems </w:t>
      </w:r>
      <w:r w:rsidRPr="00B32927" w:rsidR="005561E9">
        <w:rPr>
          <w:rFonts w:ascii="Times New Roman" w:hAnsi="Times New Roman" w:cs="Times New Roman"/>
          <w:sz w:val="24"/>
          <w:szCs w:val="24"/>
          <w:lang w:val="en-GB"/>
        </w:rPr>
        <w:t>could prove</w:t>
      </w:r>
      <w:r w:rsidRPr="00B32927" w:rsidR="007E5971">
        <w:rPr>
          <w:rFonts w:ascii="Times New Roman" w:hAnsi="Times New Roman" w:cs="Times New Roman"/>
          <w:sz w:val="24"/>
          <w:szCs w:val="24"/>
          <w:lang w:val="en-GB"/>
        </w:rPr>
        <w:t xml:space="preserve"> insufficiently robust to constrain states responsive to national mass politics,</w:t>
      </w:r>
      <w:r w:rsidRPr="00B32927" w:rsidR="004628FE">
        <w:rPr>
          <w:rStyle w:val="FootnoteReference"/>
          <w:rFonts w:ascii="Times New Roman" w:hAnsi="Times New Roman" w:cs="Times New Roman"/>
          <w:sz w:val="24"/>
          <w:szCs w:val="24"/>
          <w:lang w:val="en-GB"/>
        </w:rPr>
        <w:footnoteReference w:id="112"/>
      </w:r>
      <w:r w:rsidRPr="00B32927" w:rsidR="007E5971">
        <w:rPr>
          <w:rFonts w:ascii="Times New Roman" w:hAnsi="Times New Roman" w:cs="Times New Roman"/>
          <w:sz w:val="24"/>
          <w:szCs w:val="24"/>
          <w:lang w:val="en-GB"/>
        </w:rPr>
        <w:t xml:space="preserve"> with the result that the divergences of the </w:t>
      </w:r>
      <w:r w:rsidR="00AC1C75">
        <w:rPr>
          <w:rFonts w:ascii="Times New Roman" w:hAnsi="Times New Roman" w:cs="Times New Roman"/>
          <w:sz w:val="24"/>
          <w:szCs w:val="24"/>
          <w:lang w:val="en-GB"/>
        </w:rPr>
        <w:t>‘</w:t>
      </w:r>
      <w:r w:rsidRPr="00B32927" w:rsidR="007E5971">
        <w:rPr>
          <w:rFonts w:ascii="Times New Roman" w:hAnsi="Times New Roman" w:cs="Times New Roman"/>
          <w:sz w:val="24"/>
          <w:szCs w:val="24"/>
          <w:lang w:val="en-GB"/>
        </w:rPr>
        <w:t>early EMU</w:t>
      </w:r>
      <w:r w:rsidR="00AC1C75">
        <w:rPr>
          <w:rFonts w:ascii="Times New Roman" w:hAnsi="Times New Roman" w:cs="Times New Roman"/>
          <w:sz w:val="24"/>
          <w:szCs w:val="24"/>
          <w:lang w:val="en-GB"/>
        </w:rPr>
        <w:t>’</w:t>
      </w:r>
      <w:r w:rsidRPr="00B32927" w:rsidR="007E5971">
        <w:rPr>
          <w:rFonts w:ascii="Times New Roman" w:hAnsi="Times New Roman" w:cs="Times New Roman"/>
          <w:sz w:val="24"/>
          <w:szCs w:val="24"/>
          <w:lang w:val="en-GB"/>
        </w:rPr>
        <w:t xml:space="preserve"> period could all too easily remerge.</w:t>
      </w:r>
    </w:p>
    <w:p w:rsidRPr="00B32927" w:rsidR="005F3C43" w:rsidP="0071184C" w:rsidRDefault="005561E9" w14:paraId="77017D9C" w14:textId="02B195C2">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Unfortunately the </w:t>
      </w:r>
      <w:r w:rsidRPr="00B32927" w:rsidR="00C6205E">
        <w:rPr>
          <w:rFonts w:ascii="Times New Roman" w:hAnsi="Times New Roman" w:cs="Times New Roman"/>
          <w:sz w:val="24"/>
          <w:szCs w:val="24"/>
          <w:lang w:val="en-GB"/>
        </w:rPr>
        <w:t xml:space="preserve">implementation of the </w:t>
      </w:r>
      <w:r w:rsidR="00276FCC">
        <w:rPr>
          <w:rFonts w:ascii="Times New Roman" w:hAnsi="Times New Roman" w:cs="Times New Roman"/>
          <w:sz w:val="24"/>
          <w:szCs w:val="24"/>
          <w:lang w:val="en-GB"/>
        </w:rPr>
        <w:t>‘</w:t>
      </w:r>
      <w:r w:rsidRPr="00B32927">
        <w:rPr>
          <w:rFonts w:ascii="Times New Roman" w:hAnsi="Times New Roman" w:cs="Times New Roman"/>
          <w:sz w:val="24"/>
          <w:szCs w:val="24"/>
          <w:lang w:val="en-GB"/>
        </w:rPr>
        <w:t>b</w:t>
      </w:r>
      <w:r w:rsidRPr="00B32927" w:rsidR="005F3C43">
        <w:rPr>
          <w:rFonts w:ascii="Times New Roman" w:hAnsi="Times New Roman" w:cs="Times New Roman"/>
          <w:sz w:val="24"/>
          <w:szCs w:val="24"/>
          <w:lang w:val="en-GB"/>
        </w:rPr>
        <w:t>lueprint EMU</w:t>
      </w:r>
      <w:r w:rsidR="00276FCC">
        <w:rPr>
          <w:rFonts w:ascii="Times New Roman" w:hAnsi="Times New Roman" w:cs="Times New Roman"/>
          <w:sz w:val="24"/>
          <w:szCs w:val="24"/>
          <w:lang w:val="en-GB"/>
        </w:rPr>
        <w:t>’</w:t>
      </w:r>
      <w:r w:rsidRPr="00B32927" w:rsidR="00C6205E">
        <w:rPr>
          <w:rFonts w:ascii="Times New Roman" w:hAnsi="Times New Roman" w:cs="Times New Roman"/>
          <w:sz w:val="24"/>
          <w:szCs w:val="24"/>
          <w:lang w:val="en-GB"/>
        </w:rPr>
        <w:t xml:space="preserve">, and in particular the recreation of mass politics at the supranational level, is something that poses major </w:t>
      </w:r>
      <w:r w:rsidRPr="00B32927" w:rsidR="00CD2C03">
        <w:rPr>
          <w:rFonts w:ascii="Times New Roman" w:hAnsi="Times New Roman" w:cs="Times New Roman"/>
          <w:sz w:val="24"/>
          <w:szCs w:val="24"/>
          <w:lang w:val="en-GB"/>
        </w:rPr>
        <w:t xml:space="preserve">practical and normative </w:t>
      </w:r>
      <w:r w:rsidRPr="00B32927" w:rsidR="00C6205E">
        <w:rPr>
          <w:rFonts w:ascii="Times New Roman" w:hAnsi="Times New Roman" w:cs="Times New Roman"/>
          <w:sz w:val="24"/>
          <w:szCs w:val="24"/>
          <w:lang w:val="en-GB"/>
        </w:rPr>
        <w:t>challenges</w:t>
      </w:r>
      <w:r w:rsidRPr="00B32927" w:rsidR="005F3C43">
        <w:rPr>
          <w:rFonts w:ascii="Times New Roman" w:hAnsi="Times New Roman" w:cs="Times New Roman"/>
          <w:sz w:val="24"/>
          <w:szCs w:val="24"/>
          <w:lang w:val="en-GB"/>
        </w:rPr>
        <w:t>. The most obvious is feasibility. How to get nation states to agree to a project that seeks to reduce the role of nation states?</w:t>
      </w:r>
      <w:r w:rsidRPr="00B32927" w:rsidR="00706F19">
        <w:rPr>
          <w:rStyle w:val="FootnoteReference"/>
          <w:rFonts w:ascii="Times New Roman" w:hAnsi="Times New Roman" w:cs="Times New Roman"/>
          <w:sz w:val="24"/>
          <w:szCs w:val="24"/>
          <w:lang w:val="en-GB"/>
        </w:rPr>
        <w:footnoteReference w:id="113"/>
      </w:r>
      <w:r w:rsidRPr="00B32927" w:rsidR="005F3C43">
        <w:rPr>
          <w:rFonts w:ascii="Times New Roman" w:hAnsi="Times New Roman" w:cs="Times New Roman"/>
          <w:sz w:val="24"/>
          <w:szCs w:val="24"/>
          <w:lang w:val="en-GB"/>
        </w:rPr>
        <w:t xml:space="preserve"> In essence, turkeys are asked to organi</w:t>
      </w:r>
      <w:r w:rsidRPr="00B32927" w:rsidR="00791720">
        <w:rPr>
          <w:rFonts w:ascii="Times New Roman" w:hAnsi="Times New Roman" w:cs="Times New Roman"/>
          <w:sz w:val="24"/>
          <w:szCs w:val="24"/>
          <w:lang w:val="en-GB"/>
        </w:rPr>
        <w:t>s</w:t>
      </w:r>
      <w:r w:rsidRPr="00B32927" w:rsidR="005F3C43">
        <w:rPr>
          <w:rFonts w:ascii="Times New Roman" w:hAnsi="Times New Roman" w:cs="Times New Roman"/>
          <w:sz w:val="24"/>
          <w:szCs w:val="24"/>
          <w:lang w:val="en-GB"/>
        </w:rPr>
        <w:t>e Christmas. However, there is also a more profound problem</w:t>
      </w:r>
      <w:r w:rsidRPr="00B32927" w:rsidR="003113AC">
        <w:rPr>
          <w:rFonts w:ascii="Times New Roman" w:hAnsi="Times New Roman" w:cs="Times New Roman"/>
          <w:sz w:val="24"/>
          <w:szCs w:val="24"/>
          <w:lang w:val="en-GB"/>
        </w:rPr>
        <w:t xml:space="preserve"> that</w:t>
      </w:r>
      <w:r w:rsidRPr="00B32927" w:rsidR="005F3C43">
        <w:rPr>
          <w:rFonts w:ascii="Times New Roman" w:hAnsi="Times New Roman" w:cs="Times New Roman"/>
          <w:sz w:val="24"/>
          <w:szCs w:val="24"/>
          <w:lang w:val="en-GB"/>
        </w:rPr>
        <w:t xml:space="preserve"> has to do</w:t>
      </w:r>
      <w:r w:rsidRPr="00B32927" w:rsidR="003113AC">
        <w:rPr>
          <w:rFonts w:ascii="Times New Roman" w:hAnsi="Times New Roman" w:cs="Times New Roman"/>
          <w:sz w:val="24"/>
          <w:szCs w:val="24"/>
          <w:lang w:val="en-GB"/>
        </w:rPr>
        <w:t xml:space="preserve"> with</w:t>
      </w:r>
      <w:r w:rsidRPr="00B32927" w:rsidR="005F3C43">
        <w:rPr>
          <w:rFonts w:ascii="Times New Roman" w:hAnsi="Times New Roman" w:cs="Times New Roman"/>
          <w:sz w:val="24"/>
          <w:szCs w:val="24"/>
          <w:lang w:val="en-GB"/>
        </w:rPr>
        <w:t xml:space="preserve"> legitimacy.</w:t>
      </w:r>
      <w:r w:rsidRPr="00B32927" w:rsidR="00261624">
        <w:rPr>
          <w:rStyle w:val="FootnoteReference"/>
          <w:rFonts w:ascii="Times New Roman" w:hAnsi="Times New Roman" w:cs="Times New Roman"/>
          <w:sz w:val="24"/>
          <w:szCs w:val="24"/>
          <w:lang w:val="en-GB"/>
        </w:rPr>
        <w:footnoteReference w:id="114"/>
      </w:r>
      <w:r w:rsidRPr="00B32927" w:rsidR="005F3C43">
        <w:rPr>
          <w:rFonts w:ascii="Times New Roman" w:hAnsi="Times New Roman" w:cs="Times New Roman"/>
          <w:sz w:val="24"/>
          <w:szCs w:val="24"/>
          <w:lang w:val="en-GB"/>
        </w:rPr>
        <w:t xml:space="preserve"> It is commonly argued that the EU </w:t>
      </w:r>
      <w:r w:rsidRPr="00B32927" w:rsidR="00B67373">
        <w:rPr>
          <w:rFonts w:ascii="Times New Roman" w:hAnsi="Times New Roman" w:cs="Times New Roman"/>
          <w:sz w:val="24"/>
          <w:szCs w:val="24"/>
          <w:lang w:val="en-GB"/>
        </w:rPr>
        <w:t>lacks</w:t>
      </w:r>
      <w:r w:rsidRPr="00B32927" w:rsidR="005F3C43">
        <w:rPr>
          <w:rFonts w:ascii="Times New Roman" w:hAnsi="Times New Roman" w:cs="Times New Roman"/>
          <w:sz w:val="24"/>
          <w:szCs w:val="24"/>
          <w:lang w:val="en-GB"/>
        </w:rPr>
        <w:t xml:space="preserve"> </w:t>
      </w:r>
      <w:proofErr w:type="gramStart"/>
      <w:r w:rsidRPr="00B32927" w:rsidR="00B67373">
        <w:rPr>
          <w:rFonts w:ascii="Times New Roman" w:hAnsi="Times New Roman" w:cs="Times New Roman"/>
          <w:sz w:val="24"/>
          <w:szCs w:val="24"/>
          <w:lang w:val="en-GB"/>
        </w:rPr>
        <w:t>a demo</w:t>
      </w:r>
      <w:r w:rsidRPr="00B32927" w:rsidR="00BA34F9">
        <w:rPr>
          <w:rFonts w:ascii="Times New Roman" w:hAnsi="Times New Roman" w:cs="Times New Roman"/>
          <w:sz w:val="24"/>
          <w:szCs w:val="24"/>
          <w:lang w:val="en-GB"/>
        </w:rPr>
        <w:t>s</w:t>
      </w:r>
      <w:proofErr w:type="gramEnd"/>
      <w:r w:rsidRPr="00B32927" w:rsidR="005F3C43">
        <w:rPr>
          <w:rFonts w:ascii="Times New Roman" w:hAnsi="Times New Roman" w:cs="Times New Roman"/>
          <w:sz w:val="24"/>
          <w:szCs w:val="24"/>
          <w:lang w:val="en-GB"/>
        </w:rPr>
        <w:t>.</w:t>
      </w:r>
      <w:r w:rsidRPr="00B32927" w:rsidR="005F2757">
        <w:rPr>
          <w:rStyle w:val="FootnoteReference"/>
          <w:rFonts w:ascii="Times New Roman" w:hAnsi="Times New Roman" w:cs="Times New Roman"/>
          <w:sz w:val="24"/>
          <w:szCs w:val="24"/>
          <w:lang w:val="en-GB"/>
        </w:rPr>
        <w:footnoteReference w:id="115"/>
      </w:r>
      <w:r w:rsidRPr="00B32927" w:rsidR="005F3C43">
        <w:rPr>
          <w:rFonts w:ascii="Times New Roman" w:hAnsi="Times New Roman" w:cs="Times New Roman"/>
          <w:sz w:val="24"/>
          <w:szCs w:val="24"/>
          <w:lang w:val="en-GB"/>
        </w:rPr>
        <w:t xml:space="preserve"> There is no ‘we’ feeling that would encourage political minorities to accept the decisions of the political majority. There is no </w:t>
      </w:r>
      <w:r w:rsidRPr="00B32927" w:rsidR="00B67373">
        <w:rPr>
          <w:rFonts w:ascii="Times New Roman" w:hAnsi="Times New Roman" w:cs="Times New Roman"/>
          <w:sz w:val="24"/>
          <w:szCs w:val="24"/>
          <w:lang w:val="en-GB"/>
        </w:rPr>
        <w:t>European</w:t>
      </w:r>
      <w:r w:rsidRPr="00B32927" w:rsidR="005F3C43">
        <w:rPr>
          <w:rFonts w:ascii="Times New Roman" w:hAnsi="Times New Roman" w:cs="Times New Roman"/>
          <w:sz w:val="24"/>
          <w:szCs w:val="24"/>
          <w:lang w:val="en-GB"/>
        </w:rPr>
        <w:t xml:space="preserve"> debate that would allow </w:t>
      </w:r>
      <w:r w:rsidRPr="00B32927" w:rsidR="00B67373">
        <w:rPr>
          <w:rFonts w:ascii="Times New Roman" w:hAnsi="Times New Roman" w:cs="Times New Roman"/>
          <w:sz w:val="24"/>
          <w:szCs w:val="24"/>
          <w:lang w:val="en-GB"/>
        </w:rPr>
        <w:t xml:space="preserve">for </w:t>
      </w:r>
      <w:r w:rsidRPr="00B32927" w:rsidR="00C6205E">
        <w:rPr>
          <w:rFonts w:ascii="Times New Roman" w:hAnsi="Times New Roman" w:cs="Times New Roman"/>
          <w:sz w:val="24"/>
          <w:szCs w:val="24"/>
          <w:lang w:val="en-GB"/>
        </w:rPr>
        <w:t xml:space="preserve">the </w:t>
      </w:r>
      <w:r w:rsidRPr="00B32927" w:rsidR="00B67373">
        <w:rPr>
          <w:rFonts w:ascii="Times New Roman" w:hAnsi="Times New Roman" w:cs="Times New Roman"/>
          <w:sz w:val="24"/>
          <w:szCs w:val="24"/>
          <w:lang w:val="en-GB"/>
        </w:rPr>
        <w:t>formation of common views on issues</w:t>
      </w:r>
      <w:r w:rsidRPr="00B32927" w:rsidR="00C6205E">
        <w:rPr>
          <w:rFonts w:ascii="Times New Roman" w:hAnsi="Times New Roman" w:cs="Times New Roman"/>
          <w:sz w:val="24"/>
          <w:szCs w:val="24"/>
          <w:lang w:val="en-GB"/>
        </w:rPr>
        <w:t>; in fact, the opposite is closer to facts</w:t>
      </w:r>
      <w:r w:rsidRPr="00B32927" w:rsidR="00B67373">
        <w:rPr>
          <w:rFonts w:ascii="Times New Roman" w:hAnsi="Times New Roman" w:cs="Times New Roman"/>
          <w:sz w:val="24"/>
          <w:szCs w:val="24"/>
          <w:lang w:val="en-GB"/>
        </w:rPr>
        <w:t xml:space="preserve">: </w:t>
      </w:r>
      <w:r w:rsidRPr="00B32927" w:rsidR="00C6205E">
        <w:rPr>
          <w:rFonts w:ascii="Times New Roman" w:hAnsi="Times New Roman" w:cs="Times New Roman"/>
          <w:sz w:val="24"/>
          <w:szCs w:val="24"/>
          <w:lang w:val="en-GB"/>
        </w:rPr>
        <w:t xml:space="preserve">we can observe </w:t>
      </w:r>
      <w:r w:rsidRPr="00B32927" w:rsidR="00B67373">
        <w:rPr>
          <w:rFonts w:ascii="Times New Roman" w:hAnsi="Times New Roman" w:cs="Times New Roman"/>
          <w:sz w:val="24"/>
          <w:szCs w:val="24"/>
          <w:lang w:val="en-GB"/>
        </w:rPr>
        <w:t>separate national debates</w:t>
      </w:r>
      <w:r w:rsidRPr="00B32927" w:rsidR="00C6205E">
        <w:rPr>
          <w:rFonts w:ascii="Times New Roman" w:hAnsi="Times New Roman" w:cs="Times New Roman"/>
          <w:sz w:val="24"/>
          <w:szCs w:val="24"/>
          <w:lang w:val="en-GB"/>
        </w:rPr>
        <w:t xml:space="preserve"> unfolding</w:t>
      </w:r>
      <w:r w:rsidRPr="00B32927" w:rsidR="00B67373">
        <w:rPr>
          <w:rFonts w:ascii="Times New Roman" w:hAnsi="Times New Roman" w:cs="Times New Roman"/>
          <w:sz w:val="24"/>
          <w:szCs w:val="24"/>
          <w:lang w:val="en-GB"/>
        </w:rPr>
        <w:t xml:space="preserve">. The European Parliament has not been able to emerge as a credible </w:t>
      </w:r>
      <w:r w:rsidRPr="00B32927" w:rsidR="00C6205E">
        <w:rPr>
          <w:rFonts w:ascii="Times New Roman" w:hAnsi="Times New Roman" w:cs="Times New Roman"/>
          <w:sz w:val="24"/>
          <w:szCs w:val="24"/>
          <w:lang w:val="en-GB"/>
        </w:rPr>
        <w:t xml:space="preserve">depository and source </w:t>
      </w:r>
      <w:r w:rsidRPr="00B32927" w:rsidR="00B67373">
        <w:rPr>
          <w:rFonts w:ascii="Times New Roman" w:hAnsi="Times New Roman" w:cs="Times New Roman"/>
          <w:sz w:val="24"/>
          <w:szCs w:val="24"/>
          <w:lang w:val="en-GB"/>
        </w:rPr>
        <w:t xml:space="preserve">of democracy. </w:t>
      </w:r>
      <w:r w:rsidRPr="00B32927" w:rsidR="00C6205E">
        <w:rPr>
          <w:rFonts w:ascii="Times New Roman" w:hAnsi="Times New Roman" w:cs="Times New Roman"/>
          <w:sz w:val="24"/>
          <w:szCs w:val="24"/>
          <w:lang w:val="en-GB"/>
        </w:rPr>
        <w:t>V</w:t>
      </w:r>
      <w:r w:rsidRPr="00B32927" w:rsidR="00B67373">
        <w:rPr>
          <w:rFonts w:ascii="Times New Roman" w:hAnsi="Times New Roman" w:cs="Times New Roman"/>
          <w:sz w:val="24"/>
          <w:szCs w:val="24"/>
          <w:lang w:val="en-GB"/>
        </w:rPr>
        <w:t xml:space="preserve">oter turnout has remained low and public interest limited, except in the case of scandals. </w:t>
      </w:r>
      <w:r w:rsidRPr="00B32927">
        <w:rPr>
          <w:rFonts w:ascii="Times New Roman" w:hAnsi="Times New Roman" w:cs="Times New Roman"/>
          <w:sz w:val="24"/>
          <w:szCs w:val="24"/>
          <w:lang w:val="en-GB"/>
        </w:rPr>
        <w:t xml:space="preserve">So </w:t>
      </w:r>
      <w:r w:rsidRPr="00B32927">
        <w:rPr>
          <w:rFonts w:ascii="Times New Roman" w:hAnsi="Times New Roman" w:cs="Times New Roman"/>
          <w:sz w:val="24"/>
          <w:szCs w:val="24"/>
          <w:lang w:val="en-GB"/>
        </w:rPr>
        <w:lastRenderedPageBreak/>
        <w:t>far, t</w:t>
      </w:r>
      <w:r w:rsidRPr="00B32927" w:rsidR="00B67373">
        <w:rPr>
          <w:rFonts w:ascii="Times New Roman" w:hAnsi="Times New Roman" w:cs="Times New Roman"/>
          <w:sz w:val="24"/>
          <w:szCs w:val="24"/>
          <w:lang w:val="en-GB"/>
        </w:rPr>
        <w:t xml:space="preserve">he attempt to </w:t>
      </w:r>
      <w:r w:rsidRPr="00B32927" w:rsidR="00C6205E">
        <w:rPr>
          <w:rFonts w:ascii="Times New Roman" w:hAnsi="Times New Roman" w:cs="Times New Roman"/>
          <w:sz w:val="24"/>
          <w:szCs w:val="24"/>
          <w:lang w:val="en-GB"/>
        </w:rPr>
        <w:t xml:space="preserve">increase interest in European Parliament elections by the </w:t>
      </w:r>
      <w:proofErr w:type="spellStart"/>
      <w:r w:rsidR="00AC1C75">
        <w:rPr>
          <w:rFonts w:ascii="Times New Roman" w:hAnsi="Times New Roman" w:cs="Times New Roman"/>
          <w:i/>
          <w:sz w:val="24"/>
          <w:szCs w:val="24"/>
          <w:lang w:val="en-GB"/>
        </w:rPr>
        <w:t>S</w:t>
      </w:r>
      <w:r w:rsidRPr="00AC1C75" w:rsidR="00C6205E">
        <w:rPr>
          <w:rFonts w:ascii="Times New Roman" w:hAnsi="Times New Roman" w:cs="Times New Roman"/>
          <w:i/>
          <w:sz w:val="24"/>
          <w:szCs w:val="24"/>
          <w:lang w:val="en-GB"/>
        </w:rPr>
        <w:t>pitzenkandidaten</w:t>
      </w:r>
      <w:proofErr w:type="spellEnd"/>
      <w:r w:rsidRPr="00AC1C75" w:rsidR="00C6205E">
        <w:rPr>
          <w:rFonts w:ascii="Times New Roman" w:hAnsi="Times New Roman" w:cs="Times New Roman"/>
          <w:i/>
          <w:sz w:val="24"/>
          <w:szCs w:val="24"/>
          <w:lang w:val="en-GB"/>
        </w:rPr>
        <w:t xml:space="preserve"> </w:t>
      </w:r>
      <w:r w:rsidRPr="00B32927" w:rsidR="00C6205E">
        <w:rPr>
          <w:rFonts w:ascii="Times New Roman" w:hAnsi="Times New Roman" w:cs="Times New Roman"/>
          <w:sz w:val="24"/>
          <w:szCs w:val="24"/>
          <w:lang w:val="en-GB"/>
        </w:rPr>
        <w:t xml:space="preserve">formula can only be described as </w:t>
      </w:r>
      <w:r w:rsidRPr="00B32927" w:rsidR="004C3767">
        <w:rPr>
          <w:rFonts w:ascii="Times New Roman" w:hAnsi="Times New Roman" w:cs="Times New Roman"/>
          <w:sz w:val="24"/>
          <w:szCs w:val="24"/>
          <w:lang w:val="en-GB"/>
        </w:rPr>
        <w:t>less than an overwhelming success</w:t>
      </w:r>
      <w:r w:rsidRPr="00B32927" w:rsidR="00B67373">
        <w:rPr>
          <w:rFonts w:ascii="Times New Roman" w:hAnsi="Times New Roman" w:cs="Times New Roman"/>
          <w:sz w:val="24"/>
          <w:szCs w:val="24"/>
          <w:lang w:val="en-GB"/>
        </w:rPr>
        <w:t>.</w:t>
      </w:r>
    </w:p>
    <w:p w:rsidRPr="00B32927" w:rsidR="008C67D9" w:rsidP="008A7A89" w:rsidRDefault="00B67373" w14:paraId="77017D9D" w14:textId="71CAE441">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 xml:space="preserve">The potential danger is thus that an attempt to transfer mass politics from </w:t>
      </w:r>
      <w:r w:rsidRPr="00B32927" w:rsidR="00C6205E">
        <w:rPr>
          <w:rFonts w:ascii="Times New Roman" w:hAnsi="Times New Roman" w:cs="Times New Roman"/>
          <w:sz w:val="24"/>
          <w:szCs w:val="24"/>
          <w:lang w:val="en-GB"/>
        </w:rPr>
        <w:t xml:space="preserve">the </w:t>
      </w:r>
      <w:r w:rsidRPr="00B32927">
        <w:rPr>
          <w:rFonts w:ascii="Times New Roman" w:hAnsi="Times New Roman" w:cs="Times New Roman"/>
          <w:sz w:val="24"/>
          <w:szCs w:val="24"/>
          <w:lang w:val="en-GB"/>
        </w:rPr>
        <w:t xml:space="preserve">national level to the </w:t>
      </w:r>
      <w:r w:rsidRPr="00B32927" w:rsidR="00C6205E">
        <w:rPr>
          <w:rFonts w:ascii="Times New Roman" w:hAnsi="Times New Roman" w:cs="Times New Roman"/>
          <w:sz w:val="24"/>
          <w:szCs w:val="24"/>
          <w:lang w:val="en-GB"/>
        </w:rPr>
        <w:t xml:space="preserve">supranational </w:t>
      </w:r>
      <w:r w:rsidRPr="00B32927">
        <w:rPr>
          <w:rFonts w:ascii="Times New Roman" w:hAnsi="Times New Roman" w:cs="Times New Roman"/>
          <w:sz w:val="24"/>
          <w:szCs w:val="24"/>
          <w:lang w:val="en-GB"/>
        </w:rPr>
        <w:t>level would only worsen EU’s legitimacy problems.</w:t>
      </w:r>
      <w:r w:rsidRPr="00B32927" w:rsidR="0037663E">
        <w:rPr>
          <w:rStyle w:val="FootnoteReference"/>
          <w:rFonts w:ascii="Times New Roman" w:hAnsi="Times New Roman" w:cs="Times New Roman"/>
          <w:sz w:val="24"/>
          <w:szCs w:val="24"/>
          <w:lang w:val="en-GB"/>
        </w:rPr>
        <w:footnoteReference w:id="116"/>
      </w:r>
      <w:r w:rsidRPr="00B32927">
        <w:rPr>
          <w:rFonts w:ascii="Times New Roman" w:hAnsi="Times New Roman" w:cs="Times New Roman"/>
          <w:sz w:val="24"/>
          <w:szCs w:val="24"/>
          <w:lang w:val="en-GB"/>
        </w:rPr>
        <w:t xml:space="preserve"> Citizens attached to their national </w:t>
      </w:r>
      <w:proofErr w:type="spellStart"/>
      <w:r w:rsidRPr="00E517A0">
        <w:rPr>
          <w:rFonts w:ascii="Times New Roman" w:hAnsi="Times New Roman" w:cs="Times New Roman"/>
          <w:sz w:val="24"/>
          <w:szCs w:val="24"/>
          <w:lang w:val="en-GB"/>
        </w:rPr>
        <w:t>demoi</w:t>
      </w:r>
      <w:proofErr w:type="spellEnd"/>
      <w:r w:rsidRPr="00E517A0">
        <w:rPr>
          <w:rFonts w:ascii="Times New Roman" w:hAnsi="Times New Roman" w:cs="Times New Roman"/>
          <w:sz w:val="24"/>
          <w:szCs w:val="24"/>
          <w:lang w:val="en-GB"/>
        </w:rPr>
        <w:t xml:space="preserve"> </w:t>
      </w:r>
      <w:r w:rsidRPr="00B32927" w:rsidR="008C67D9">
        <w:rPr>
          <w:rFonts w:ascii="Times New Roman" w:hAnsi="Times New Roman" w:cs="Times New Roman"/>
          <w:sz w:val="24"/>
          <w:szCs w:val="24"/>
          <w:lang w:val="en-GB"/>
        </w:rPr>
        <w:t>might</w:t>
      </w:r>
      <w:r w:rsidRPr="00B32927">
        <w:rPr>
          <w:rFonts w:ascii="Times New Roman" w:hAnsi="Times New Roman" w:cs="Times New Roman"/>
          <w:sz w:val="24"/>
          <w:szCs w:val="24"/>
          <w:lang w:val="en-GB"/>
        </w:rPr>
        <w:t xml:space="preserve"> not accept decisions made a</w:t>
      </w:r>
      <w:r w:rsidRPr="00B32927" w:rsidR="008C67D9">
        <w:rPr>
          <w:rFonts w:ascii="Times New Roman" w:hAnsi="Times New Roman" w:cs="Times New Roman"/>
          <w:sz w:val="24"/>
          <w:szCs w:val="24"/>
          <w:lang w:val="en-GB"/>
        </w:rPr>
        <w:t>t</w:t>
      </w:r>
      <w:r w:rsidRPr="00B32927">
        <w:rPr>
          <w:rFonts w:ascii="Times New Roman" w:hAnsi="Times New Roman" w:cs="Times New Roman"/>
          <w:sz w:val="24"/>
          <w:szCs w:val="24"/>
          <w:lang w:val="en-GB"/>
        </w:rPr>
        <w:t xml:space="preserve"> the European arena a</w:t>
      </w:r>
      <w:r w:rsidRPr="00B32927" w:rsidR="004C28F3">
        <w:rPr>
          <w:rFonts w:ascii="Times New Roman" w:hAnsi="Times New Roman" w:cs="Times New Roman"/>
          <w:sz w:val="24"/>
          <w:szCs w:val="24"/>
          <w:lang w:val="en-GB"/>
        </w:rPr>
        <w:t>s</w:t>
      </w:r>
      <w:r w:rsidRPr="00B32927">
        <w:rPr>
          <w:rFonts w:ascii="Times New Roman" w:hAnsi="Times New Roman" w:cs="Times New Roman"/>
          <w:sz w:val="24"/>
          <w:szCs w:val="24"/>
          <w:lang w:val="en-GB"/>
        </w:rPr>
        <w:t xml:space="preserve"> legitimate </w:t>
      </w:r>
      <w:r w:rsidRPr="00B32927" w:rsidR="008C67D9">
        <w:rPr>
          <w:rFonts w:ascii="Times New Roman" w:hAnsi="Times New Roman" w:cs="Times New Roman"/>
          <w:sz w:val="24"/>
          <w:szCs w:val="24"/>
          <w:lang w:val="en-GB"/>
        </w:rPr>
        <w:t>even if all the formal rules of democracy were observed.</w:t>
      </w:r>
      <w:r w:rsidRPr="00B32927" w:rsidR="00352D1E">
        <w:rPr>
          <w:rStyle w:val="FootnoteReference"/>
          <w:rFonts w:ascii="Times New Roman" w:hAnsi="Times New Roman" w:cs="Times New Roman"/>
          <w:sz w:val="24"/>
          <w:szCs w:val="24"/>
          <w:lang w:val="en-GB"/>
        </w:rPr>
        <w:footnoteReference w:id="117"/>
      </w:r>
      <w:r w:rsidRPr="00B32927" w:rsidR="008C67D9">
        <w:rPr>
          <w:rFonts w:ascii="Times New Roman" w:hAnsi="Times New Roman" w:cs="Times New Roman"/>
          <w:sz w:val="24"/>
          <w:szCs w:val="24"/>
          <w:lang w:val="en-GB"/>
        </w:rPr>
        <w:t xml:space="preserve"> Yet it is difficult to see how else the trilemma of economic and monetary integration could be resolved. </w:t>
      </w:r>
      <w:r w:rsidRPr="00B32927" w:rsidR="001441C2">
        <w:rPr>
          <w:rFonts w:ascii="Times New Roman" w:hAnsi="Times New Roman" w:cs="Times New Roman"/>
          <w:sz w:val="24"/>
          <w:szCs w:val="24"/>
          <w:lang w:val="en-GB"/>
        </w:rPr>
        <w:t xml:space="preserve">One solution suggested by </w:t>
      </w:r>
      <w:r w:rsidRPr="00B32927" w:rsidR="00DA0EB8">
        <w:rPr>
          <w:rFonts w:ascii="Times New Roman" w:hAnsi="Times New Roman" w:cs="Times New Roman"/>
          <w:sz w:val="24"/>
          <w:szCs w:val="24"/>
          <w:lang w:val="en-GB"/>
        </w:rPr>
        <w:t xml:space="preserve">the logic of </w:t>
      </w:r>
      <w:proofErr w:type="spellStart"/>
      <w:r w:rsidRPr="00B32927" w:rsidR="001441C2">
        <w:rPr>
          <w:rFonts w:ascii="Times New Roman" w:hAnsi="Times New Roman" w:cs="Times New Roman"/>
          <w:sz w:val="24"/>
          <w:szCs w:val="24"/>
          <w:lang w:val="en-GB"/>
        </w:rPr>
        <w:t>Rodrik’s</w:t>
      </w:r>
      <w:proofErr w:type="spellEnd"/>
      <w:r w:rsidRPr="00B32927" w:rsidR="001441C2">
        <w:rPr>
          <w:rFonts w:ascii="Times New Roman" w:hAnsi="Times New Roman" w:cs="Times New Roman"/>
          <w:sz w:val="24"/>
          <w:szCs w:val="24"/>
          <w:lang w:val="en-GB"/>
        </w:rPr>
        <w:t xml:space="preserve"> trilemma would be a retreat from </w:t>
      </w:r>
      <w:r w:rsidRPr="00B32927" w:rsidR="00DE132F">
        <w:rPr>
          <w:rFonts w:ascii="Times New Roman" w:hAnsi="Times New Roman" w:cs="Times New Roman"/>
          <w:sz w:val="24"/>
          <w:szCs w:val="24"/>
          <w:lang w:val="en-GB"/>
        </w:rPr>
        <w:t>EMU</w:t>
      </w:r>
      <w:r w:rsidRPr="00B32927" w:rsidR="001441C2">
        <w:rPr>
          <w:rFonts w:ascii="Times New Roman" w:hAnsi="Times New Roman" w:cs="Times New Roman"/>
          <w:sz w:val="24"/>
          <w:szCs w:val="24"/>
          <w:lang w:val="en-GB"/>
        </w:rPr>
        <w:t xml:space="preserve"> back to national currencies. However, o</w:t>
      </w:r>
      <w:r w:rsidRPr="00B32927" w:rsidR="008C67D9">
        <w:rPr>
          <w:rFonts w:ascii="Times New Roman" w:hAnsi="Times New Roman" w:cs="Times New Roman"/>
          <w:sz w:val="24"/>
          <w:szCs w:val="24"/>
          <w:lang w:val="en-GB"/>
        </w:rPr>
        <w:t xml:space="preserve">nce the decision to </w:t>
      </w:r>
      <w:r w:rsidRPr="00B32927" w:rsidR="001441C2">
        <w:rPr>
          <w:rFonts w:ascii="Times New Roman" w:hAnsi="Times New Roman" w:cs="Times New Roman"/>
          <w:sz w:val="24"/>
          <w:szCs w:val="24"/>
          <w:lang w:val="en-GB"/>
        </w:rPr>
        <w:t>create the</w:t>
      </w:r>
      <w:r w:rsidRPr="00B32927" w:rsidR="008C67D9">
        <w:rPr>
          <w:rFonts w:ascii="Times New Roman" w:hAnsi="Times New Roman" w:cs="Times New Roman"/>
          <w:sz w:val="24"/>
          <w:szCs w:val="24"/>
          <w:lang w:val="en-GB"/>
        </w:rPr>
        <w:t xml:space="preserve"> euro was made, it became </w:t>
      </w:r>
      <w:r w:rsidRPr="00B32927" w:rsidR="001441C2">
        <w:rPr>
          <w:rFonts w:ascii="Times New Roman" w:hAnsi="Times New Roman" w:cs="Times New Roman"/>
          <w:sz w:val="24"/>
          <w:szCs w:val="24"/>
          <w:lang w:val="en-GB"/>
        </w:rPr>
        <w:t xml:space="preserve">both economically and politically </w:t>
      </w:r>
      <w:r w:rsidRPr="00B32927" w:rsidR="008C67D9">
        <w:rPr>
          <w:rFonts w:ascii="Times New Roman" w:hAnsi="Times New Roman" w:cs="Times New Roman"/>
          <w:sz w:val="24"/>
          <w:szCs w:val="24"/>
          <w:lang w:val="en-GB"/>
        </w:rPr>
        <w:t xml:space="preserve">very costly </w:t>
      </w:r>
      <w:r w:rsidRPr="00B32927" w:rsidR="001441C2">
        <w:rPr>
          <w:rFonts w:ascii="Times New Roman" w:hAnsi="Times New Roman" w:cs="Times New Roman"/>
          <w:sz w:val="24"/>
          <w:szCs w:val="24"/>
          <w:lang w:val="en-GB"/>
        </w:rPr>
        <w:t>to step back</w:t>
      </w:r>
      <w:r w:rsidRPr="00B32927" w:rsidR="00CD2C03">
        <w:rPr>
          <w:rFonts w:ascii="Times New Roman" w:hAnsi="Times New Roman" w:cs="Times New Roman"/>
          <w:sz w:val="24"/>
          <w:szCs w:val="24"/>
          <w:lang w:val="en-GB"/>
        </w:rPr>
        <w:t>, and it would be by no means certain that the whole European project could recover from it</w:t>
      </w:r>
      <w:r w:rsidRPr="00B32927" w:rsidR="008C67D9">
        <w:rPr>
          <w:rFonts w:ascii="Times New Roman" w:hAnsi="Times New Roman" w:cs="Times New Roman"/>
          <w:sz w:val="24"/>
          <w:szCs w:val="24"/>
          <w:lang w:val="en-GB"/>
        </w:rPr>
        <w:t>.</w:t>
      </w:r>
      <w:r w:rsidRPr="00B32927" w:rsidR="00CD2C03">
        <w:rPr>
          <w:rFonts w:ascii="Times New Roman" w:hAnsi="Times New Roman" w:cs="Times New Roman"/>
          <w:sz w:val="24"/>
          <w:szCs w:val="24"/>
          <w:lang w:val="en-GB"/>
        </w:rPr>
        <w:t xml:space="preserve"> </w:t>
      </w:r>
      <w:r w:rsidRPr="00B32927" w:rsidR="00EA3B92">
        <w:rPr>
          <w:rFonts w:ascii="Times New Roman" w:hAnsi="Times New Roman" w:cs="Times New Roman"/>
          <w:sz w:val="24"/>
          <w:szCs w:val="24"/>
          <w:lang w:val="en-GB"/>
        </w:rPr>
        <w:t>I</w:t>
      </w:r>
      <w:r w:rsidRPr="00B32927" w:rsidR="00CD2C03">
        <w:rPr>
          <w:rFonts w:ascii="Times New Roman" w:hAnsi="Times New Roman" w:cs="Times New Roman"/>
          <w:sz w:val="24"/>
          <w:szCs w:val="24"/>
          <w:lang w:val="en-GB"/>
        </w:rPr>
        <w:t xml:space="preserve">n the words of </w:t>
      </w:r>
      <w:proofErr w:type="spellStart"/>
      <w:r w:rsidRPr="00B32927" w:rsidR="00CD2C03">
        <w:rPr>
          <w:rFonts w:ascii="Times New Roman" w:hAnsi="Times New Roman" w:cs="Times New Roman"/>
          <w:sz w:val="24"/>
          <w:szCs w:val="24"/>
          <w:lang w:val="en-GB"/>
        </w:rPr>
        <w:t>Offe</w:t>
      </w:r>
      <w:proofErr w:type="spellEnd"/>
      <w:r w:rsidRPr="00B32927" w:rsidR="00CD2C03">
        <w:rPr>
          <w:rFonts w:ascii="Times New Roman" w:hAnsi="Times New Roman" w:cs="Times New Roman"/>
          <w:sz w:val="24"/>
          <w:szCs w:val="24"/>
          <w:lang w:val="en-GB"/>
        </w:rPr>
        <w:t>: ‘[t]he dissolution of the Euro zone and, as an inescapable medium term consequence, the EU would be equivalent to a tsunami of economic as well as political regression.’</w:t>
      </w:r>
      <w:r w:rsidRPr="00B32927" w:rsidR="00461033">
        <w:rPr>
          <w:rStyle w:val="FootnoteReference"/>
          <w:rFonts w:ascii="Times New Roman" w:hAnsi="Times New Roman" w:cs="Times New Roman"/>
          <w:sz w:val="24"/>
          <w:szCs w:val="24"/>
          <w:lang w:val="en-GB"/>
        </w:rPr>
        <w:footnoteReference w:id="118"/>
      </w:r>
      <w:r w:rsidRPr="00B32927" w:rsidR="008C67D9">
        <w:rPr>
          <w:rFonts w:ascii="Times New Roman" w:hAnsi="Times New Roman" w:cs="Times New Roman"/>
          <w:sz w:val="24"/>
          <w:szCs w:val="24"/>
          <w:lang w:val="en-GB"/>
        </w:rPr>
        <w:t xml:space="preserve"> </w:t>
      </w:r>
      <w:r w:rsidRPr="00B32927" w:rsidR="002E09A9">
        <w:rPr>
          <w:rFonts w:ascii="Times New Roman" w:hAnsi="Times New Roman" w:cs="Times New Roman"/>
          <w:sz w:val="24"/>
          <w:szCs w:val="24"/>
          <w:lang w:val="en-GB"/>
        </w:rPr>
        <w:t xml:space="preserve">Ultimately, an attempt to return to national currencies would represent a gamble of epic proportions. The list of unknowns and </w:t>
      </w:r>
      <w:proofErr w:type="spellStart"/>
      <w:r w:rsidRPr="00B32927" w:rsidR="002E09A9">
        <w:rPr>
          <w:rFonts w:ascii="Times New Roman" w:hAnsi="Times New Roman" w:cs="Times New Roman"/>
          <w:sz w:val="24"/>
          <w:szCs w:val="24"/>
          <w:lang w:val="en-GB"/>
        </w:rPr>
        <w:t>unknowables</w:t>
      </w:r>
      <w:proofErr w:type="spellEnd"/>
      <w:r w:rsidRPr="00B32927" w:rsidR="002E09A9">
        <w:rPr>
          <w:rFonts w:ascii="Times New Roman" w:hAnsi="Times New Roman" w:cs="Times New Roman"/>
          <w:sz w:val="24"/>
          <w:szCs w:val="24"/>
          <w:lang w:val="en-GB"/>
        </w:rPr>
        <w:t xml:space="preserve"> in terms of impact on the financial system, on the internal market</w:t>
      </w:r>
      <w:r w:rsidRPr="00B32927" w:rsidR="006572CD">
        <w:rPr>
          <w:rFonts w:ascii="Times New Roman" w:hAnsi="Times New Roman" w:cs="Times New Roman"/>
          <w:sz w:val="24"/>
          <w:szCs w:val="24"/>
          <w:lang w:val="en-GB"/>
        </w:rPr>
        <w:t>, on the political glue that holds the EU together</w:t>
      </w:r>
      <w:r w:rsidR="00AC1C75">
        <w:rPr>
          <w:rFonts w:ascii="Times New Roman" w:hAnsi="Times New Roman" w:cs="Times New Roman"/>
          <w:sz w:val="24"/>
          <w:szCs w:val="24"/>
          <w:lang w:val="en-GB"/>
        </w:rPr>
        <w:t>,</w:t>
      </w:r>
      <w:r w:rsidRPr="00B32927" w:rsidR="002E09A9">
        <w:rPr>
          <w:rFonts w:ascii="Times New Roman" w:hAnsi="Times New Roman" w:cs="Times New Roman"/>
          <w:sz w:val="24"/>
          <w:szCs w:val="24"/>
          <w:lang w:val="en-GB"/>
        </w:rPr>
        <w:t xml:space="preserve"> and on the domestic institutions of the weaker </w:t>
      </w:r>
      <w:r w:rsidRPr="00B32927" w:rsidR="002375F0">
        <w:rPr>
          <w:rFonts w:ascii="Times New Roman" w:hAnsi="Times New Roman" w:cs="Times New Roman"/>
          <w:sz w:val="24"/>
          <w:szCs w:val="24"/>
          <w:lang w:val="en-GB"/>
        </w:rPr>
        <w:t>countries is simply frightening.</w:t>
      </w:r>
      <w:r w:rsidRPr="00B32927" w:rsidR="002375F0">
        <w:rPr>
          <w:rStyle w:val="FootnoteReference"/>
          <w:rFonts w:ascii="Times New Roman" w:hAnsi="Times New Roman" w:cs="Times New Roman"/>
          <w:sz w:val="24"/>
          <w:szCs w:val="24"/>
          <w:lang w:val="en-GB"/>
        </w:rPr>
        <w:footnoteReference w:id="119"/>
      </w:r>
      <w:r w:rsidRPr="00B32927" w:rsidR="002E09A9">
        <w:rPr>
          <w:rFonts w:ascii="Times New Roman" w:hAnsi="Times New Roman" w:cs="Times New Roman"/>
          <w:sz w:val="24"/>
          <w:szCs w:val="24"/>
          <w:lang w:val="en-GB"/>
        </w:rPr>
        <w:t xml:space="preserve"> Further</w:t>
      </w:r>
      <w:r w:rsidRPr="00B32927" w:rsidR="002375F0">
        <w:rPr>
          <w:rFonts w:ascii="Times New Roman" w:hAnsi="Times New Roman" w:cs="Times New Roman"/>
          <w:sz w:val="24"/>
          <w:szCs w:val="24"/>
          <w:lang w:val="en-GB"/>
        </w:rPr>
        <w:t>,</w:t>
      </w:r>
      <w:r w:rsidRPr="00B32927" w:rsidR="002E09A9">
        <w:rPr>
          <w:rFonts w:ascii="Times New Roman" w:hAnsi="Times New Roman" w:cs="Times New Roman"/>
          <w:sz w:val="24"/>
          <w:szCs w:val="24"/>
          <w:lang w:val="en-GB"/>
        </w:rPr>
        <w:t xml:space="preserve"> it is difficult to see how the EU could plan for such an eventuality in a transparent and systematic manner, </w:t>
      </w:r>
      <w:r w:rsidRPr="00B32927" w:rsidR="002375F0">
        <w:rPr>
          <w:rFonts w:ascii="Times New Roman" w:hAnsi="Times New Roman" w:cs="Times New Roman"/>
          <w:sz w:val="24"/>
          <w:szCs w:val="24"/>
          <w:lang w:val="en-GB"/>
        </w:rPr>
        <w:t xml:space="preserve">like it </w:t>
      </w:r>
      <w:r w:rsidRPr="00B32927" w:rsidR="00C6205E">
        <w:rPr>
          <w:rFonts w:ascii="Times New Roman" w:hAnsi="Times New Roman" w:cs="Times New Roman"/>
          <w:sz w:val="24"/>
          <w:szCs w:val="24"/>
          <w:lang w:val="en-GB"/>
        </w:rPr>
        <w:t xml:space="preserve">was done </w:t>
      </w:r>
      <w:r w:rsidRPr="00B32927" w:rsidR="00141CE0">
        <w:rPr>
          <w:rFonts w:ascii="Times New Roman" w:hAnsi="Times New Roman" w:cs="Times New Roman"/>
          <w:sz w:val="24"/>
          <w:szCs w:val="24"/>
          <w:lang w:val="en-GB"/>
        </w:rPr>
        <w:t xml:space="preserve">for </w:t>
      </w:r>
      <w:r w:rsidRPr="00B32927" w:rsidR="004D3EA6">
        <w:rPr>
          <w:rFonts w:ascii="Times New Roman" w:hAnsi="Times New Roman" w:cs="Times New Roman"/>
          <w:sz w:val="24"/>
          <w:szCs w:val="24"/>
          <w:lang w:val="en-GB"/>
        </w:rPr>
        <w:t xml:space="preserve">the introduction of </w:t>
      </w:r>
      <w:r w:rsidRPr="00B32927" w:rsidR="002375F0">
        <w:rPr>
          <w:rFonts w:ascii="Times New Roman" w:hAnsi="Times New Roman" w:cs="Times New Roman"/>
          <w:sz w:val="24"/>
          <w:szCs w:val="24"/>
          <w:lang w:val="en-GB"/>
        </w:rPr>
        <w:t>the single currency.</w:t>
      </w:r>
      <w:r w:rsidRPr="00B32927" w:rsidR="004D3EA6">
        <w:rPr>
          <w:rFonts w:ascii="Times New Roman" w:hAnsi="Times New Roman" w:cs="Times New Roman"/>
          <w:sz w:val="24"/>
          <w:szCs w:val="24"/>
          <w:lang w:val="en-GB"/>
        </w:rPr>
        <w:t xml:space="preserve"> </w:t>
      </w:r>
      <w:r w:rsidRPr="00B32927" w:rsidR="006572CD">
        <w:rPr>
          <w:rFonts w:ascii="Times New Roman" w:hAnsi="Times New Roman" w:cs="Times New Roman"/>
          <w:sz w:val="24"/>
          <w:szCs w:val="24"/>
          <w:lang w:val="en-GB"/>
        </w:rPr>
        <w:t>T</w:t>
      </w:r>
      <w:r w:rsidRPr="00B32927" w:rsidR="002375F0">
        <w:rPr>
          <w:rFonts w:ascii="Times New Roman" w:hAnsi="Times New Roman" w:cs="Times New Roman"/>
          <w:sz w:val="24"/>
          <w:szCs w:val="24"/>
          <w:lang w:val="en-GB"/>
        </w:rPr>
        <w:t xml:space="preserve">he start of such a planning process would unleash a wave </w:t>
      </w:r>
      <w:r w:rsidRPr="00B32927" w:rsidR="008074AD">
        <w:rPr>
          <w:rFonts w:ascii="Times New Roman" w:hAnsi="Times New Roman" w:cs="Times New Roman"/>
          <w:sz w:val="24"/>
          <w:szCs w:val="24"/>
          <w:lang w:val="en-GB"/>
        </w:rPr>
        <w:t xml:space="preserve">of </w:t>
      </w:r>
      <w:r w:rsidRPr="00B32927" w:rsidR="002375F0">
        <w:rPr>
          <w:rFonts w:ascii="Times New Roman" w:hAnsi="Times New Roman" w:cs="Times New Roman"/>
          <w:sz w:val="24"/>
          <w:szCs w:val="24"/>
          <w:lang w:val="en-GB"/>
        </w:rPr>
        <w:t xml:space="preserve">speculation destabilising the existing system and making an orderly and managed transition back to national currencies extremely challenging. </w:t>
      </w:r>
      <w:r w:rsidRPr="00B32927" w:rsidR="006572CD">
        <w:rPr>
          <w:rFonts w:ascii="Times New Roman" w:hAnsi="Times New Roman" w:cs="Times New Roman"/>
          <w:sz w:val="24"/>
          <w:szCs w:val="24"/>
          <w:lang w:val="en-GB"/>
        </w:rPr>
        <w:t xml:space="preserve">And is the goal, a return to national solutions of the past that were never really satisfactory, truly worth the risks? </w:t>
      </w:r>
      <w:r w:rsidRPr="00B32927" w:rsidR="002375F0">
        <w:rPr>
          <w:rFonts w:ascii="Times New Roman" w:hAnsi="Times New Roman" w:cs="Times New Roman"/>
          <w:sz w:val="24"/>
          <w:szCs w:val="24"/>
          <w:lang w:val="en-GB"/>
        </w:rPr>
        <w:t xml:space="preserve">As a result, this should remain the </w:t>
      </w:r>
      <w:r w:rsidRPr="00B32927" w:rsidR="00DC7B40">
        <w:rPr>
          <w:rFonts w:ascii="Times New Roman" w:hAnsi="Times New Roman" w:cs="Times New Roman"/>
          <w:sz w:val="24"/>
          <w:szCs w:val="24"/>
          <w:lang w:val="en-GB"/>
        </w:rPr>
        <w:t>option of last resort</w:t>
      </w:r>
      <w:r w:rsidRPr="00B32927" w:rsidR="002375F0">
        <w:rPr>
          <w:rFonts w:ascii="Times New Roman" w:hAnsi="Times New Roman" w:cs="Times New Roman"/>
          <w:sz w:val="24"/>
          <w:szCs w:val="24"/>
          <w:lang w:val="en-GB"/>
        </w:rPr>
        <w:t xml:space="preserve">. </w:t>
      </w:r>
      <w:r w:rsidRPr="00B32927" w:rsidR="008C67D9">
        <w:rPr>
          <w:rFonts w:ascii="Times New Roman" w:hAnsi="Times New Roman" w:cs="Times New Roman"/>
          <w:sz w:val="24"/>
          <w:szCs w:val="24"/>
          <w:lang w:val="en-GB"/>
        </w:rPr>
        <w:t xml:space="preserve">But supporting the single currency at the cost of democracy does not appear acceptable </w:t>
      </w:r>
      <w:r w:rsidRPr="00B32927" w:rsidR="004C28F3">
        <w:rPr>
          <w:rFonts w:ascii="Times New Roman" w:hAnsi="Times New Roman" w:cs="Times New Roman"/>
          <w:sz w:val="24"/>
          <w:szCs w:val="24"/>
          <w:lang w:val="en-GB"/>
        </w:rPr>
        <w:t xml:space="preserve">or viable </w:t>
      </w:r>
      <w:r w:rsidRPr="00B32927" w:rsidR="008C67D9">
        <w:rPr>
          <w:rFonts w:ascii="Times New Roman" w:hAnsi="Times New Roman" w:cs="Times New Roman"/>
          <w:sz w:val="24"/>
          <w:szCs w:val="24"/>
          <w:lang w:val="en-GB"/>
        </w:rPr>
        <w:t>either. The conclusion</w:t>
      </w:r>
      <w:r w:rsidRPr="00B32927" w:rsidR="00384F2D">
        <w:rPr>
          <w:rFonts w:ascii="Times New Roman" w:hAnsi="Times New Roman" w:cs="Times New Roman"/>
          <w:sz w:val="24"/>
          <w:szCs w:val="24"/>
          <w:lang w:val="en-GB"/>
        </w:rPr>
        <w:t xml:space="preserve"> then</w:t>
      </w:r>
      <w:r w:rsidRPr="00B32927" w:rsidR="008C67D9">
        <w:rPr>
          <w:rFonts w:ascii="Times New Roman" w:hAnsi="Times New Roman" w:cs="Times New Roman"/>
          <w:sz w:val="24"/>
          <w:szCs w:val="24"/>
          <w:lang w:val="en-GB"/>
        </w:rPr>
        <w:t xml:space="preserve"> is that in the context of economic and monetary integration the most urgent issue is the need to build </w:t>
      </w:r>
      <w:r w:rsidRPr="00B32927" w:rsidR="008C67D9">
        <w:rPr>
          <w:rFonts w:ascii="Times New Roman" w:hAnsi="Times New Roman" w:cs="Times New Roman"/>
          <w:sz w:val="24"/>
          <w:szCs w:val="24"/>
          <w:lang w:val="en-GB"/>
        </w:rPr>
        <w:lastRenderedPageBreak/>
        <w:t>the preconditions for true democracy at the European level</w:t>
      </w:r>
      <w:r w:rsidRPr="00B32927" w:rsidR="008C10B1">
        <w:rPr>
          <w:rStyle w:val="FootnoteReference"/>
          <w:rFonts w:ascii="Times New Roman" w:hAnsi="Times New Roman" w:cs="Times New Roman"/>
          <w:sz w:val="24"/>
          <w:szCs w:val="24"/>
          <w:lang w:val="en-GB"/>
        </w:rPr>
        <w:footnoteReference w:id="120"/>
      </w:r>
      <w:r w:rsidRPr="00B32927" w:rsidR="005A64D9">
        <w:rPr>
          <w:rFonts w:ascii="Times New Roman" w:hAnsi="Times New Roman" w:cs="Times New Roman"/>
          <w:sz w:val="24"/>
          <w:szCs w:val="24"/>
          <w:lang w:val="en-GB"/>
        </w:rPr>
        <w:t xml:space="preserve"> </w:t>
      </w:r>
      <w:r w:rsidRPr="00B32927" w:rsidR="008C67D9">
        <w:rPr>
          <w:rFonts w:ascii="Times New Roman" w:hAnsi="Times New Roman" w:cs="Times New Roman"/>
          <w:sz w:val="24"/>
          <w:szCs w:val="24"/>
          <w:lang w:val="en-GB"/>
        </w:rPr>
        <w:t>and transform the project of elites to one of citizens.</w:t>
      </w:r>
      <w:r w:rsidRPr="00B32927" w:rsidR="002375F0">
        <w:rPr>
          <w:rFonts w:ascii="Times New Roman" w:hAnsi="Times New Roman" w:cs="Times New Roman"/>
          <w:sz w:val="24"/>
          <w:szCs w:val="24"/>
          <w:lang w:val="en-GB"/>
        </w:rPr>
        <w:t xml:space="preserve"> This will not be easy, and again there are many unknowns and</w:t>
      </w:r>
      <w:r w:rsidRPr="00B32927" w:rsidR="008A7A89">
        <w:rPr>
          <w:rFonts w:ascii="Times New Roman" w:hAnsi="Times New Roman" w:cs="Times New Roman"/>
          <w:sz w:val="24"/>
          <w:szCs w:val="24"/>
          <w:lang w:val="en-GB"/>
        </w:rPr>
        <w:t xml:space="preserve"> </w:t>
      </w:r>
      <w:proofErr w:type="spellStart"/>
      <w:r w:rsidRPr="00B32927" w:rsidR="008A7A89">
        <w:rPr>
          <w:rFonts w:ascii="Times New Roman" w:hAnsi="Times New Roman" w:cs="Times New Roman"/>
          <w:sz w:val="24"/>
          <w:szCs w:val="24"/>
          <w:lang w:val="en-GB"/>
        </w:rPr>
        <w:t>unknowables</w:t>
      </w:r>
      <w:proofErr w:type="spellEnd"/>
      <w:r w:rsidRPr="00B32927" w:rsidR="008A7A89">
        <w:rPr>
          <w:rFonts w:ascii="Times New Roman" w:hAnsi="Times New Roman" w:cs="Times New Roman"/>
          <w:sz w:val="24"/>
          <w:szCs w:val="24"/>
          <w:lang w:val="en-GB"/>
        </w:rPr>
        <w:t xml:space="preserve">. In the words of </w:t>
      </w:r>
      <w:proofErr w:type="spellStart"/>
      <w:r w:rsidRPr="00B32927" w:rsidR="008A7A89">
        <w:rPr>
          <w:rFonts w:ascii="Times New Roman" w:hAnsi="Times New Roman" w:cs="Times New Roman"/>
          <w:sz w:val="24"/>
          <w:szCs w:val="24"/>
          <w:lang w:val="en-GB"/>
        </w:rPr>
        <w:t>Mé</w:t>
      </w:r>
      <w:r w:rsidRPr="00B32927" w:rsidR="002375F0">
        <w:rPr>
          <w:rFonts w:ascii="Times New Roman" w:hAnsi="Times New Roman" w:cs="Times New Roman"/>
          <w:sz w:val="24"/>
          <w:szCs w:val="24"/>
          <w:lang w:val="en-GB"/>
        </w:rPr>
        <w:t>ny</w:t>
      </w:r>
      <w:proofErr w:type="spellEnd"/>
      <w:r w:rsidRPr="00B32927" w:rsidR="008A7A89">
        <w:rPr>
          <w:rFonts w:ascii="Times New Roman" w:hAnsi="Times New Roman" w:cs="Times New Roman"/>
          <w:sz w:val="24"/>
          <w:szCs w:val="24"/>
          <w:lang w:val="en-GB"/>
        </w:rPr>
        <w:t xml:space="preserve">, ‘the daunting task that policy-makers, philosophers, and academics now face is rethinking the way democracy can be transferred at the supranational level. It is a challenge comparable to the one that the American founding fathers and French revolutionaries had to deal with when confronted with the intellectual deadlock of democratic theory at the end of the eighteenth century… Mass democracy as we know it did not emerge </w:t>
      </w:r>
      <w:proofErr w:type="spellStart"/>
      <w:r w:rsidRPr="00B32927" w:rsidR="008A7A89">
        <w:rPr>
          <w:rFonts w:ascii="Times New Roman" w:hAnsi="Times New Roman" w:cs="Times New Roman"/>
          <w:i/>
          <w:sz w:val="24"/>
          <w:szCs w:val="24"/>
          <w:lang w:val="en-GB"/>
        </w:rPr>
        <w:t>toute</w:t>
      </w:r>
      <w:proofErr w:type="spellEnd"/>
      <w:r w:rsidRPr="00B32927" w:rsidR="008A7A89">
        <w:rPr>
          <w:rFonts w:ascii="Times New Roman" w:hAnsi="Times New Roman" w:cs="Times New Roman"/>
          <w:i/>
          <w:sz w:val="24"/>
          <w:szCs w:val="24"/>
          <w:lang w:val="en-GB"/>
        </w:rPr>
        <w:t xml:space="preserve"> </w:t>
      </w:r>
      <w:proofErr w:type="spellStart"/>
      <w:r w:rsidRPr="00B32927" w:rsidR="008A7A89">
        <w:rPr>
          <w:rFonts w:ascii="Times New Roman" w:hAnsi="Times New Roman" w:cs="Times New Roman"/>
          <w:i/>
          <w:sz w:val="24"/>
          <w:szCs w:val="24"/>
          <w:lang w:val="en-GB"/>
        </w:rPr>
        <w:t>armée</w:t>
      </w:r>
      <w:proofErr w:type="spellEnd"/>
      <w:r w:rsidRPr="00B32927" w:rsidR="008A7A89">
        <w:rPr>
          <w:rFonts w:ascii="Times New Roman" w:hAnsi="Times New Roman" w:cs="Times New Roman"/>
          <w:sz w:val="24"/>
          <w:szCs w:val="24"/>
          <w:lang w:val="en-GB"/>
        </w:rPr>
        <w:t xml:space="preserve"> from the minds of brilliant men but, rather, was the by-product of new republican governments and the unfinished result of 200 years of trial and error.’</w:t>
      </w:r>
      <w:r w:rsidRPr="00B32927" w:rsidR="008A7A89">
        <w:rPr>
          <w:rStyle w:val="FootnoteReference"/>
          <w:rFonts w:ascii="Times New Roman" w:hAnsi="Times New Roman" w:cs="Times New Roman"/>
          <w:sz w:val="24"/>
          <w:szCs w:val="24"/>
          <w:lang w:val="en-GB"/>
        </w:rPr>
        <w:footnoteReference w:id="121"/>
      </w:r>
      <w:r w:rsidRPr="00B32927" w:rsidR="008A7A89">
        <w:rPr>
          <w:rFonts w:ascii="Times New Roman" w:hAnsi="Times New Roman" w:cs="Times New Roman"/>
          <w:sz w:val="24"/>
          <w:szCs w:val="24"/>
          <w:lang w:val="en-GB"/>
        </w:rPr>
        <w:t xml:space="preserve"> Yet, despite the difficulties, this seems </w:t>
      </w:r>
      <w:r w:rsidRPr="00B32927" w:rsidR="006572CD">
        <w:rPr>
          <w:rFonts w:ascii="Times New Roman" w:hAnsi="Times New Roman" w:cs="Times New Roman"/>
          <w:sz w:val="24"/>
          <w:szCs w:val="24"/>
          <w:lang w:val="en-GB"/>
        </w:rPr>
        <w:t>to me in the long term a far more promising course tha</w:t>
      </w:r>
      <w:r w:rsidRPr="00B32927" w:rsidR="00BF706C">
        <w:rPr>
          <w:rFonts w:ascii="Times New Roman" w:hAnsi="Times New Roman" w:cs="Times New Roman"/>
          <w:sz w:val="24"/>
          <w:szCs w:val="24"/>
          <w:lang w:val="en-GB"/>
        </w:rPr>
        <w:t>n</w:t>
      </w:r>
      <w:r w:rsidRPr="00B32927" w:rsidR="006572CD">
        <w:rPr>
          <w:rFonts w:ascii="Times New Roman" w:hAnsi="Times New Roman" w:cs="Times New Roman"/>
          <w:sz w:val="24"/>
          <w:szCs w:val="24"/>
          <w:lang w:val="en-GB"/>
        </w:rPr>
        <w:t xml:space="preserve"> the chaotic retreat to national solutions of the past that the unwinding of the single currency would entail.</w:t>
      </w:r>
      <w:r w:rsidRPr="00B32927" w:rsidR="005B5380">
        <w:rPr>
          <w:rFonts w:ascii="Times New Roman" w:hAnsi="Times New Roman" w:cs="Times New Roman"/>
          <w:sz w:val="24"/>
          <w:szCs w:val="24"/>
          <w:lang w:val="en-GB"/>
        </w:rPr>
        <w:t xml:space="preserve"> </w:t>
      </w:r>
      <w:r w:rsidRPr="00B32927" w:rsidR="00AE3514">
        <w:rPr>
          <w:rFonts w:ascii="Times New Roman" w:hAnsi="Times New Roman" w:cs="Times New Roman"/>
          <w:sz w:val="24"/>
          <w:szCs w:val="24"/>
          <w:lang w:val="en-GB"/>
        </w:rPr>
        <w:t>It is in line with the basic ethos of ‘ever closer union’ that has animated the integration project ever since the Schuman declaration.</w:t>
      </w:r>
      <w:r w:rsidRPr="00B32927" w:rsidR="00AE3514">
        <w:rPr>
          <w:rStyle w:val="FootnoteReference"/>
          <w:rFonts w:ascii="Times New Roman" w:hAnsi="Times New Roman" w:cs="Times New Roman"/>
          <w:sz w:val="24"/>
          <w:szCs w:val="24"/>
          <w:lang w:val="en-GB"/>
        </w:rPr>
        <w:footnoteReference w:id="122"/>
      </w:r>
      <w:r w:rsidRPr="00B32927" w:rsidR="00AE3514">
        <w:rPr>
          <w:rFonts w:ascii="Times New Roman" w:hAnsi="Times New Roman" w:cs="Times New Roman"/>
          <w:sz w:val="24"/>
          <w:szCs w:val="24"/>
          <w:lang w:val="en-GB"/>
        </w:rPr>
        <w:t xml:space="preserve"> </w:t>
      </w:r>
      <w:r w:rsidRPr="00B32927" w:rsidR="005B5380">
        <w:rPr>
          <w:rFonts w:ascii="Times New Roman" w:hAnsi="Times New Roman" w:cs="Times New Roman"/>
          <w:sz w:val="24"/>
          <w:szCs w:val="24"/>
          <w:lang w:val="en-GB"/>
        </w:rPr>
        <w:t>It represents a constructive and positive endeavour</w:t>
      </w:r>
      <w:r w:rsidRPr="00B32927" w:rsidR="008074AD">
        <w:rPr>
          <w:rFonts w:ascii="Times New Roman" w:hAnsi="Times New Roman" w:cs="Times New Roman"/>
          <w:sz w:val="24"/>
          <w:szCs w:val="24"/>
          <w:lang w:val="en-GB"/>
        </w:rPr>
        <w:t xml:space="preserve"> that </w:t>
      </w:r>
      <w:r w:rsidRPr="00B32927" w:rsidR="00F71BA7">
        <w:rPr>
          <w:rFonts w:ascii="Times New Roman" w:hAnsi="Times New Roman" w:cs="Times New Roman"/>
          <w:sz w:val="24"/>
          <w:szCs w:val="24"/>
          <w:lang w:val="en-GB"/>
        </w:rPr>
        <w:t>could yield great benefits upon success</w:t>
      </w:r>
      <w:r w:rsidRPr="00B32927" w:rsidR="005B5380">
        <w:rPr>
          <w:rFonts w:ascii="Times New Roman" w:hAnsi="Times New Roman" w:cs="Times New Roman"/>
          <w:sz w:val="24"/>
          <w:szCs w:val="24"/>
          <w:lang w:val="en-GB"/>
        </w:rPr>
        <w:t xml:space="preserve">, rather than a reactionary move back to the problems the EU was seeking to address. Further, </w:t>
      </w:r>
      <w:r w:rsidRPr="00B32927" w:rsidR="008074AD">
        <w:rPr>
          <w:rFonts w:ascii="Times New Roman" w:hAnsi="Times New Roman" w:cs="Times New Roman"/>
          <w:sz w:val="24"/>
          <w:szCs w:val="24"/>
          <w:lang w:val="en-GB"/>
        </w:rPr>
        <w:t xml:space="preserve">if the attempt to integrate were to fail, the option of dismantling the single currency is still going to be available, while the obverse is not true. </w:t>
      </w:r>
    </w:p>
    <w:p w:rsidRPr="00B32927" w:rsidR="008C67D9" w:rsidP="0071184C" w:rsidRDefault="008C67D9" w14:paraId="77017D9E" w14:textId="77777777">
      <w:pPr>
        <w:spacing w:line="360" w:lineRule="auto"/>
        <w:rPr>
          <w:rFonts w:ascii="Times New Roman" w:hAnsi="Times New Roman" w:cs="Times New Roman"/>
          <w:sz w:val="24"/>
          <w:szCs w:val="24"/>
          <w:lang w:val="en-GB"/>
        </w:rPr>
      </w:pPr>
    </w:p>
    <w:p w:rsidRPr="00B32927" w:rsidR="00B67373" w:rsidP="0071184C" w:rsidRDefault="008C67D9" w14:paraId="77017D9F" w14:textId="77777777">
      <w:pPr>
        <w:spacing w:line="360" w:lineRule="auto"/>
        <w:rPr>
          <w:rFonts w:ascii="Times New Roman" w:hAnsi="Times New Roman" w:cs="Times New Roman"/>
          <w:b/>
          <w:sz w:val="24"/>
          <w:szCs w:val="24"/>
          <w:lang w:val="en-GB"/>
        </w:rPr>
      </w:pPr>
      <w:r w:rsidRPr="00B32927">
        <w:rPr>
          <w:rFonts w:ascii="Times New Roman" w:hAnsi="Times New Roman" w:cs="Times New Roman"/>
          <w:b/>
          <w:sz w:val="24"/>
          <w:szCs w:val="24"/>
          <w:lang w:val="en-GB"/>
        </w:rPr>
        <w:t xml:space="preserve">Conclusion </w:t>
      </w:r>
    </w:p>
    <w:p w:rsidRPr="00B32927" w:rsidR="008C67D9" w:rsidP="0071184C" w:rsidRDefault="008C67D9" w14:paraId="77017DA0" w14:textId="3D61929F">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In sum, it has been argued that</w:t>
      </w:r>
      <w:r w:rsidRPr="00B32927" w:rsidR="000F1CBA">
        <w:rPr>
          <w:rFonts w:ascii="Times New Roman" w:hAnsi="Times New Roman" w:cs="Times New Roman"/>
          <w:sz w:val="24"/>
          <w:szCs w:val="24"/>
          <w:lang w:val="en-GB"/>
        </w:rPr>
        <w:t xml:space="preserve"> </w:t>
      </w:r>
      <w:proofErr w:type="spellStart"/>
      <w:r w:rsidRPr="00B32927" w:rsidR="000F1CBA">
        <w:rPr>
          <w:rFonts w:ascii="Times New Roman" w:hAnsi="Times New Roman" w:cs="Times New Roman"/>
          <w:sz w:val="24"/>
          <w:szCs w:val="24"/>
          <w:lang w:val="en-GB"/>
        </w:rPr>
        <w:t>Rodrik’s</w:t>
      </w:r>
      <w:proofErr w:type="spellEnd"/>
      <w:r w:rsidRPr="00B32927" w:rsidR="000F1CBA">
        <w:rPr>
          <w:rFonts w:ascii="Times New Roman" w:hAnsi="Times New Roman" w:cs="Times New Roman"/>
          <w:sz w:val="24"/>
          <w:szCs w:val="24"/>
          <w:lang w:val="en-GB"/>
        </w:rPr>
        <w:t xml:space="preserve"> trilemma between deep economic integration, nation states, and mass politics applies for European economic and monetary integration. Well-functioning EMU, full state sovereignty, and unfettered democracy cannot co-exist. During the early years of </w:t>
      </w:r>
      <w:r w:rsidRPr="00B32927" w:rsidR="00DE132F">
        <w:rPr>
          <w:rFonts w:ascii="Times New Roman" w:hAnsi="Times New Roman" w:cs="Times New Roman"/>
          <w:sz w:val="24"/>
          <w:szCs w:val="24"/>
          <w:lang w:val="en-GB"/>
        </w:rPr>
        <w:t>EMU</w:t>
      </w:r>
      <w:r w:rsidRPr="00B32927" w:rsidR="000F1CBA">
        <w:rPr>
          <w:rFonts w:ascii="Times New Roman" w:hAnsi="Times New Roman" w:cs="Times New Roman"/>
          <w:sz w:val="24"/>
          <w:szCs w:val="24"/>
          <w:lang w:val="en-GB"/>
        </w:rPr>
        <w:t xml:space="preserve">, the emphasis was on respecting national autonomy and mass politics, with the result of divergences and a currency union that was rendered vulnerable to a crisis. During the crisis, the role of nation states has been preserved and the functioning of </w:t>
      </w:r>
      <w:r w:rsidRPr="00B32927" w:rsidR="00DE132F">
        <w:rPr>
          <w:rFonts w:ascii="Times New Roman" w:hAnsi="Times New Roman" w:cs="Times New Roman"/>
          <w:sz w:val="24"/>
          <w:szCs w:val="24"/>
          <w:lang w:val="en-GB"/>
        </w:rPr>
        <w:t>EMU</w:t>
      </w:r>
      <w:r w:rsidRPr="00B32927" w:rsidR="000F1CBA">
        <w:rPr>
          <w:rFonts w:ascii="Times New Roman" w:hAnsi="Times New Roman" w:cs="Times New Roman"/>
          <w:sz w:val="24"/>
          <w:szCs w:val="24"/>
          <w:lang w:val="en-GB"/>
        </w:rPr>
        <w:t xml:space="preserve"> has been improved, but at the cost of democracy both at the European and the national levels. However, a third possibility has been put forward by the European institutions</w:t>
      </w:r>
      <w:r w:rsidRPr="00B32927" w:rsidR="005561E9">
        <w:rPr>
          <w:rFonts w:ascii="Times New Roman" w:hAnsi="Times New Roman" w:cs="Times New Roman"/>
          <w:sz w:val="24"/>
          <w:szCs w:val="24"/>
          <w:lang w:val="en-GB"/>
        </w:rPr>
        <w:t xml:space="preserve"> that</w:t>
      </w:r>
      <w:r w:rsidRPr="00B32927" w:rsidR="000F1CBA">
        <w:rPr>
          <w:rFonts w:ascii="Times New Roman" w:hAnsi="Times New Roman" w:cs="Times New Roman"/>
          <w:sz w:val="24"/>
          <w:szCs w:val="24"/>
          <w:lang w:val="en-GB"/>
        </w:rPr>
        <w:t xml:space="preserve"> would safeguard </w:t>
      </w:r>
      <w:r w:rsidRPr="00B32927" w:rsidR="00DE132F">
        <w:rPr>
          <w:rFonts w:ascii="Times New Roman" w:hAnsi="Times New Roman" w:cs="Times New Roman"/>
          <w:sz w:val="24"/>
          <w:szCs w:val="24"/>
          <w:lang w:val="en-GB"/>
        </w:rPr>
        <w:t>EMU</w:t>
      </w:r>
      <w:r w:rsidRPr="00B32927" w:rsidR="000F1CBA">
        <w:rPr>
          <w:rFonts w:ascii="Times New Roman" w:hAnsi="Times New Roman" w:cs="Times New Roman"/>
          <w:sz w:val="24"/>
          <w:szCs w:val="24"/>
          <w:lang w:val="en-GB"/>
        </w:rPr>
        <w:t xml:space="preserve"> and promote mass politics by transferring it from the national level to the EU </w:t>
      </w:r>
      <w:r w:rsidRPr="00B32927" w:rsidR="000F1CBA">
        <w:rPr>
          <w:rFonts w:ascii="Times New Roman" w:hAnsi="Times New Roman" w:cs="Times New Roman"/>
          <w:sz w:val="24"/>
          <w:szCs w:val="24"/>
          <w:lang w:val="en-GB"/>
        </w:rPr>
        <w:lastRenderedPageBreak/>
        <w:t xml:space="preserve">one. Important implications follow from the trilemma. </w:t>
      </w:r>
      <w:r w:rsidRPr="00B32927" w:rsidR="00D92931">
        <w:rPr>
          <w:rFonts w:ascii="Times New Roman" w:hAnsi="Times New Roman" w:cs="Times New Roman"/>
          <w:sz w:val="24"/>
          <w:szCs w:val="24"/>
          <w:lang w:val="en-GB"/>
        </w:rPr>
        <w:t xml:space="preserve">The defence of national constitutions by Member State constitutional courts may imperil the functioning of the single currency, as demonstrated by the potential consequences of </w:t>
      </w:r>
      <w:r w:rsidRPr="00B32927" w:rsidR="00D92931">
        <w:rPr>
          <w:rFonts w:ascii="Times New Roman" w:hAnsi="Times New Roman" w:cs="Times New Roman"/>
          <w:i/>
          <w:sz w:val="24"/>
          <w:szCs w:val="24"/>
          <w:lang w:val="en-GB"/>
        </w:rPr>
        <w:t>OMT Reference</w:t>
      </w:r>
      <w:r w:rsidRPr="00B32927" w:rsidR="00D92931">
        <w:rPr>
          <w:rFonts w:ascii="Times New Roman" w:hAnsi="Times New Roman" w:cs="Times New Roman"/>
          <w:sz w:val="24"/>
          <w:szCs w:val="24"/>
          <w:lang w:val="en-GB"/>
        </w:rPr>
        <w:t xml:space="preserve"> of the German Constitutional Court for the economically </w:t>
      </w:r>
      <w:r w:rsidRPr="00B32927" w:rsidR="005561E9">
        <w:rPr>
          <w:rFonts w:ascii="Times New Roman" w:hAnsi="Times New Roman" w:cs="Times New Roman"/>
          <w:sz w:val="24"/>
          <w:szCs w:val="24"/>
          <w:lang w:val="en-GB"/>
        </w:rPr>
        <w:t>vital</w:t>
      </w:r>
      <w:r w:rsidRPr="00B32927" w:rsidR="00D92931">
        <w:rPr>
          <w:rFonts w:ascii="Times New Roman" w:hAnsi="Times New Roman" w:cs="Times New Roman"/>
          <w:sz w:val="24"/>
          <w:szCs w:val="24"/>
          <w:lang w:val="en-GB"/>
        </w:rPr>
        <w:t xml:space="preserve"> OMT </w:t>
      </w:r>
      <w:r w:rsidRPr="00B32927" w:rsidR="005561E9">
        <w:rPr>
          <w:rFonts w:ascii="Times New Roman" w:hAnsi="Times New Roman" w:cs="Times New Roman"/>
          <w:sz w:val="24"/>
          <w:szCs w:val="24"/>
          <w:lang w:val="en-GB"/>
        </w:rPr>
        <w:t xml:space="preserve">commitment </w:t>
      </w:r>
      <w:r w:rsidRPr="00B32927" w:rsidR="00D92931">
        <w:rPr>
          <w:rFonts w:ascii="Times New Roman" w:hAnsi="Times New Roman" w:cs="Times New Roman"/>
          <w:sz w:val="24"/>
          <w:szCs w:val="24"/>
          <w:lang w:val="en-GB"/>
        </w:rPr>
        <w:t>of the European Central Bank</w:t>
      </w:r>
      <w:r w:rsidRPr="00B32927" w:rsidR="001A066C">
        <w:rPr>
          <w:rFonts w:ascii="Times New Roman" w:hAnsi="Times New Roman" w:cs="Times New Roman"/>
          <w:sz w:val="24"/>
          <w:szCs w:val="24"/>
          <w:lang w:val="en-GB"/>
        </w:rPr>
        <w:t>, if the Constitutional Court decides to reject the ruling of the European Court of Justice</w:t>
      </w:r>
      <w:r w:rsidRPr="00B32927" w:rsidR="00D92931">
        <w:rPr>
          <w:rFonts w:ascii="Times New Roman" w:hAnsi="Times New Roman" w:cs="Times New Roman"/>
          <w:sz w:val="24"/>
          <w:szCs w:val="24"/>
          <w:lang w:val="en-GB"/>
        </w:rPr>
        <w:t>. More profoundly, the different answers to the trilemma present different challenges for the legitimacy of the European project. In particular, while a poorly functioning EMU will sap the output</w:t>
      </w:r>
      <w:r w:rsidRPr="00B32927" w:rsidR="005561E9">
        <w:rPr>
          <w:rFonts w:ascii="Times New Roman" w:hAnsi="Times New Roman" w:cs="Times New Roman"/>
          <w:sz w:val="24"/>
          <w:szCs w:val="24"/>
          <w:lang w:val="en-GB"/>
        </w:rPr>
        <w:t xml:space="preserve"> legitimacy of the EU, a </w:t>
      </w:r>
      <w:r w:rsidR="00AC1C75">
        <w:rPr>
          <w:rFonts w:ascii="Times New Roman" w:hAnsi="Times New Roman" w:cs="Times New Roman"/>
          <w:sz w:val="24"/>
          <w:szCs w:val="24"/>
          <w:lang w:val="en-GB"/>
        </w:rPr>
        <w:t>‘crisis EMU’</w:t>
      </w:r>
      <w:r w:rsidRPr="00B32927" w:rsidR="00D92931">
        <w:rPr>
          <w:rFonts w:ascii="Times New Roman" w:hAnsi="Times New Roman" w:cs="Times New Roman"/>
          <w:sz w:val="24"/>
          <w:szCs w:val="24"/>
          <w:lang w:val="en-GB"/>
        </w:rPr>
        <w:t xml:space="preserve"> that sets substantive limitations to what can democratically be decided imperils input legitimacy and invites political extremism. </w:t>
      </w:r>
      <w:r w:rsidRPr="00B32927" w:rsidR="00C006F5">
        <w:rPr>
          <w:rFonts w:ascii="Times New Roman" w:hAnsi="Times New Roman" w:cs="Times New Roman"/>
          <w:sz w:val="24"/>
          <w:szCs w:val="24"/>
          <w:lang w:val="en-GB"/>
        </w:rPr>
        <w:t xml:space="preserve">The logic of </w:t>
      </w:r>
      <w:proofErr w:type="spellStart"/>
      <w:r w:rsidRPr="00B32927" w:rsidR="00C006F5">
        <w:rPr>
          <w:rFonts w:ascii="Times New Roman" w:hAnsi="Times New Roman" w:cs="Times New Roman"/>
          <w:sz w:val="24"/>
          <w:szCs w:val="24"/>
          <w:lang w:val="en-GB"/>
        </w:rPr>
        <w:t>Rodrik</w:t>
      </w:r>
      <w:proofErr w:type="spellEnd"/>
      <w:r w:rsidRPr="00B32927" w:rsidR="00C006F5">
        <w:rPr>
          <w:rFonts w:ascii="Times New Roman" w:hAnsi="Times New Roman" w:cs="Times New Roman"/>
          <w:sz w:val="24"/>
          <w:szCs w:val="24"/>
          <w:lang w:val="en-GB"/>
        </w:rPr>
        <w:t xml:space="preserve">, when applied to the case of </w:t>
      </w:r>
      <w:r w:rsidRPr="00B32927" w:rsidR="00DE132F">
        <w:rPr>
          <w:rFonts w:ascii="Times New Roman" w:hAnsi="Times New Roman" w:cs="Times New Roman"/>
          <w:sz w:val="24"/>
          <w:szCs w:val="24"/>
          <w:lang w:val="en-GB"/>
        </w:rPr>
        <w:t>EMU</w:t>
      </w:r>
      <w:r w:rsidRPr="00B32927" w:rsidR="00C006F5">
        <w:rPr>
          <w:rFonts w:ascii="Times New Roman" w:hAnsi="Times New Roman" w:cs="Times New Roman"/>
          <w:sz w:val="24"/>
          <w:szCs w:val="24"/>
          <w:lang w:val="en-GB"/>
        </w:rPr>
        <w:t xml:space="preserve">, suggests that we should </w:t>
      </w:r>
      <w:r w:rsidRPr="00B32927" w:rsidR="001A066C">
        <w:rPr>
          <w:rFonts w:ascii="Times New Roman" w:hAnsi="Times New Roman" w:cs="Times New Roman"/>
          <w:sz w:val="24"/>
          <w:szCs w:val="24"/>
          <w:lang w:val="en-GB"/>
        </w:rPr>
        <w:t xml:space="preserve">respond </w:t>
      </w:r>
      <w:r w:rsidRPr="00B32927" w:rsidR="00C006F5">
        <w:rPr>
          <w:rFonts w:ascii="Times New Roman" w:hAnsi="Times New Roman" w:cs="Times New Roman"/>
          <w:sz w:val="24"/>
          <w:szCs w:val="24"/>
          <w:lang w:val="en-GB"/>
        </w:rPr>
        <w:t xml:space="preserve">either </w:t>
      </w:r>
      <w:r w:rsidRPr="00B32927" w:rsidR="001A066C">
        <w:rPr>
          <w:rFonts w:ascii="Times New Roman" w:hAnsi="Times New Roman" w:cs="Times New Roman"/>
          <w:sz w:val="24"/>
          <w:szCs w:val="24"/>
          <w:lang w:val="en-GB"/>
        </w:rPr>
        <w:t>by moving</w:t>
      </w:r>
      <w:r w:rsidRPr="00B32927" w:rsidR="00F15FFC">
        <w:rPr>
          <w:rFonts w:ascii="Times New Roman" w:hAnsi="Times New Roman" w:cs="Times New Roman"/>
          <w:sz w:val="24"/>
          <w:szCs w:val="24"/>
          <w:lang w:val="en-GB"/>
        </w:rPr>
        <w:t xml:space="preserve"> </w:t>
      </w:r>
      <w:r w:rsidRPr="00B32927" w:rsidR="00C006F5">
        <w:rPr>
          <w:rFonts w:ascii="Times New Roman" w:hAnsi="Times New Roman" w:cs="Times New Roman"/>
          <w:sz w:val="24"/>
          <w:szCs w:val="24"/>
          <w:lang w:val="en-GB"/>
        </w:rPr>
        <w:t>ahead towards a political union or</w:t>
      </w:r>
      <w:r w:rsidRPr="00B32927" w:rsidR="001A066C">
        <w:rPr>
          <w:rFonts w:ascii="Times New Roman" w:hAnsi="Times New Roman" w:cs="Times New Roman"/>
          <w:sz w:val="24"/>
          <w:szCs w:val="24"/>
          <w:lang w:val="en-GB"/>
        </w:rPr>
        <w:t xml:space="preserve"> by</w:t>
      </w:r>
      <w:r w:rsidRPr="00B32927" w:rsidR="00C006F5">
        <w:rPr>
          <w:rFonts w:ascii="Times New Roman" w:hAnsi="Times New Roman" w:cs="Times New Roman"/>
          <w:sz w:val="24"/>
          <w:szCs w:val="24"/>
          <w:lang w:val="en-GB"/>
        </w:rPr>
        <w:t xml:space="preserve"> retreat</w:t>
      </w:r>
      <w:r w:rsidRPr="00B32927" w:rsidR="001A066C">
        <w:rPr>
          <w:rFonts w:ascii="Times New Roman" w:hAnsi="Times New Roman" w:cs="Times New Roman"/>
          <w:sz w:val="24"/>
          <w:szCs w:val="24"/>
          <w:lang w:val="en-GB"/>
        </w:rPr>
        <w:t>ing</w:t>
      </w:r>
      <w:r w:rsidRPr="00B32927" w:rsidR="00C006F5">
        <w:rPr>
          <w:rFonts w:ascii="Times New Roman" w:hAnsi="Times New Roman" w:cs="Times New Roman"/>
          <w:sz w:val="24"/>
          <w:szCs w:val="24"/>
          <w:lang w:val="en-GB"/>
        </w:rPr>
        <w:t xml:space="preserve"> back to national currencies.</w:t>
      </w:r>
    </w:p>
    <w:p w:rsidRPr="00191A48" w:rsidR="00A55C4A" w:rsidP="0071184C" w:rsidRDefault="0058678B" w14:paraId="77017DA4" w14:textId="22657944">
      <w:pPr>
        <w:spacing w:line="360" w:lineRule="auto"/>
        <w:rPr>
          <w:rFonts w:ascii="Times New Roman" w:hAnsi="Times New Roman" w:cs="Times New Roman"/>
          <w:sz w:val="24"/>
          <w:szCs w:val="24"/>
          <w:lang w:val="en-GB"/>
        </w:rPr>
      </w:pPr>
      <w:r w:rsidRPr="00B32927">
        <w:rPr>
          <w:rFonts w:ascii="Times New Roman" w:hAnsi="Times New Roman" w:cs="Times New Roman"/>
          <w:sz w:val="24"/>
          <w:szCs w:val="24"/>
          <w:lang w:val="en-GB"/>
        </w:rPr>
        <w:t>Ultimately the</w:t>
      </w:r>
      <w:r w:rsidRPr="00B32927" w:rsidR="0002364B">
        <w:rPr>
          <w:rFonts w:ascii="Times New Roman" w:hAnsi="Times New Roman" w:cs="Times New Roman"/>
          <w:sz w:val="24"/>
          <w:szCs w:val="24"/>
          <w:lang w:val="en-GB"/>
        </w:rPr>
        <w:t xml:space="preserve"> deep</w:t>
      </w:r>
      <w:r w:rsidRPr="00B32927">
        <w:rPr>
          <w:rFonts w:ascii="Times New Roman" w:hAnsi="Times New Roman" w:cs="Times New Roman"/>
          <w:sz w:val="24"/>
          <w:szCs w:val="24"/>
          <w:lang w:val="en-GB"/>
        </w:rPr>
        <w:t xml:space="preserve"> challenge facing the euro is a political one.</w:t>
      </w:r>
      <w:r w:rsidRPr="00B32927" w:rsidR="00904F50">
        <w:rPr>
          <w:rStyle w:val="FootnoteReference"/>
          <w:rFonts w:ascii="Times New Roman" w:hAnsi="Times New Roman" w:cs="Times New Roman"/>
          <w:sz w:val="24"/>
          <w:szCs w:val="24"/>
          <w:lang w:val="en-GB"/>
        </w:rPr>
        <w:footnoteReference w:id="123"/>
      </w:r>
      <w:r w:rsidRPr="00B32927" w:rsidR="0002364B">
        <w:rPr>
          <w:rFonts w:ascii="Times New Roman" w:hAnsi="Times New Roman" w:cs="Times New Roman"/>
          <w:sz w:val="24"/>
          <w:szCs w:val="24"/>
          <w:lang w:val="en-GB"/>
        </w:rPr>
        <w:t xml:space="preserve"> Is there sufficient political will to create the arrangements needed for a successful currency union, or do the high political costs associated with the necessary moves mean that Europe will have to endure a deeply unsatisfactory system th</w:t>
      </w:r>
      <w:r w:rsidRPr="00B32927" w:rsidR="009C37FD">
        <w:rPr>
          <w:rFonts w:ascii="Times New Roman" w:hAnsi="Times New Roman" w:cs="Times New Roman"/>
          <w:sz w:val="24"/>
          <w:szCs w:val="24"/>
          <w:lang w:val="en-GB"/>
        </w:rPr>
        <w:t xml:space="preserve">at will </w:t>
      </w:r>
      <w:r w:rsidRPr="00B32927" w:rsidR="00D92931">
        <w:rPr>
          <w:rFonts w:ascii="Times New Roman" w:hAnsi="Times New Roman" w:cs="Times New Roman"/>
          <w:sz w:val="24"/>
          <w:szCs w:val="24"/>
          <w:lang w:val="en-GB"/>
        </w:rPr>
        <w:t>eat at</w:t>
      </w:r>
      <w:r w:rsidRPr="00B32927" w:rsidR="009C37FD">
        <w:rPr>
          <w:rFonts w:ascii="Times New Roman" w:hAnsi="Times New Roman" w:cs="Times New Roman"/>
          <w:sz w:val="24"/>
          <w:szCs w:val="24"/>
          <w:lang w:val="en-GB"/>
        </w:rPr>
        <w:t xml:space="preserve"> its</w:t>
      </w:r>
      <w:r w:rsidRPr="00B32927" w:rsidR="00140730">
        <w:rPr>
          <w:rFonts w:ascii="Times New Roman" w:hAnsi="Times New Roman" w:cs="Times New Roman"/>
          <w:sz w:val="24"/>
          <w:szCs w:val="24"/>
          <w:lang w:val="en-GB"/>
        </w:rPr>
        <w:t xml:space="preserve"> legitimacy</w:t>
      </w:r>
      <w:r w:rsidRPr="00B32927" w:rsidR="0002364B">
        <w:rPr>
          <w:rFonts w:ascii="Times New Roman" w:hAnsi="Times New Roman" w:cs="Times New Roman"/>
          <w:sz w:val="24"/>
          <w:szCs w:val="24"/>
          <w:lang w:val="en-GB"/>
        </w:rPr>
        <w:t>?</w:t>
      </w:r>
      <w:r w:rsidRPr="00B32927" w:rsidR="00C006F5">
        <w:rPr>
          <w:rStyle w:val="FootnoteReference"/>
          <w:rFonts w:ascii="Times New Roman" w:hAnsi="Times New Roman" w:cs="Times New Roman"/>
          <w:sz w:val="24"/>
          <w:szCs w:val="24"/>
          <w:lang w:val="en-GB"/>
        </w:rPr>
        <w:t xml:space="preserve"> </w:t>
      </w:r>
      <w:r w:rsidRPr="00B32927" w:rsidR="00C006F5">
        <w:rPr>
          <w:rStyle w:val="FootnoteReference"/>
          <w:rFonts w:ascii="Times New Roman" w:hAnsi="Times New Roman" w:cs="Times New Roman"/>
          <w:sz w:val="24"/>
          <w:szCs w:val="24"/>
          <w:lang w:val="en-GB"/>
        </w:rPr>
        <w:footnoteReference w:id="124"/>
      </w:r>
      <w:r w:rsidRPr="00B32927" w:rsidR="0002364B">
        <w:rPr>
          <w:rFonts w:ascii="Times New Roman" w:hAnsi="Times New Roman" w:cs="Times New Roman"/>
          <w:sz w:val="24"/>
          <w:szCs w:val="24"/>
          <w:lang w:val="en-GB"/>
        </w:rPr>
        <w:t xml:space="preserve"> </w:t>
      </w:r>
      <w:r w:rsidRPr="00B32927">
        <w:rPr>
          <w:rFonts w:ascii="Times New Roman" w:hAnsi="Times New Roman" w:cs="Times New Roman"/>
          <w:sz w:val="24"/>
          <w:szCs w:val="24"/>
          <w:lang w:val="en-GB"/>
        </w:rPr>
        <w:t xml:space="preserve"> This s</w:t>
      </w:r>
      <w:r w:rsidRPr="00B32927" w:rsidR="0002364B">
        <w:rPr>
          <w:rFonts w:ascii="Times New Roman" w:hAnsi="Times New Roman" w:cs="Times New Roman"/>
          <w:sz w:val="24"/>
          <w:szCs w:val="24"/>
          <w:lang w:val="en-GB"/>
        </w:rPr>
        <w:t xml:space="preserve">hould not come as a surprise. </w:t>
      </w:r>
      <w:r w:rsidRPr="00B32927" w:rsidR="00E36BE6">
        <w:rPr>
          <w:rFonts w:ascii="Times New Roman" w:hAnsi="Times New Roman" w:cs="Times New Roman"/>
          <w:sz w:val="24"/>
          <w:szCs w:val="24"/>
          <w:lang w:val="en-GB"/>
        </w:rPr>
        <w:t xml:space="preserve">The monetary union </w:t>
      </w:r>
      <w:r w:rsidRPr="00B32927">
        <w:rPr>
          <w:rFonts w:ascii="Times New Roman" w:hAnsi="Times New Roman" w:cs="Times New Roman"/>
          <w:sz w:val="24"/>
          <w:szCs w:val="24"/>
          <w:lang w:val="en-GB"/>
        </w:rPr>
        <w:t>was always a political project. Economists writing about opti</w:t>
      </w:r>
      <w:r w:rsidRPr="00B32927" w:rsidR="00E36BE6">
        <w:rPr>
          <w:rFonts w:ascii="Times New Roman" w:hAnsi="Times New Roman" w:cs="Times New Roman"/>
          <w:sz w:val="24"/>
          <w:szCs w:val="24"/>
          <w:lang w:val="en-GB"/>
        </w:rPr>
        <w:t>mum</w:t>
      </w:r>
      <w:r w:rsidRPr="00B32927" w:rsidR="0002364B">
        <w:rPr>
          <w:rFonts w:ascii="Times New Roman" w:hAnsi="Times New Roman" w:cs="Times New Roman"/>
          <w:sz w:val="24"/>
          <w:szCs w:val="24"/>
          <w:lang w:val="en-GB"/>
        </w:rPr>
        <w:t xml:space="preserve"> currency areas warned about limited</w:t>
      </w:r>
      <w:r w:rsidRPr="00B32927">
        <w:rPr>
          <w:rFonts w:ascii="Times New Roman" w:hAnsi="Times New Roman" w:cs="Times New Roman"/>
          <w:sz w:val="24"/>
          <w:szCs w:val="24"/>
          <w:lang w:val="en-GB"/>
        </w:rPr>
        <w:t xml:space="preserve"> labour mobility and </w:t>
      </w:r>
      <w:r w:rsidRPr="00B32927" w:rsidR="0002364B">
        <w:rPr>
          <w:rFonts w:ascii="Times New Roman" w:hAnsi="Times New Roman" w:cs="Times New Roman"/>
          <w:sz w:val="24"/>
          <w:szCs w:val="24"/>
          <w:lang w:val="en-GB"/>
        </w:rPr>
        <w:t xml:space="preserve">the lack of </w:t>
      </w:r>
      <w:r w:rsidRPr="00B32927">
        <w:rPr>
          <w:rFonts w:ascii="Times New Roman" w:hAnsi="Times New Roman" w:cs="Times New Roman"/>
          <w:sz w:val="24"/>
          <w:szCs w:val="24"/>
          <w:lang w:val="en-GB"/>
        </w:rPr>
        <w:t xml:space="preserve">a </w:t>
      </w:r>
      <w:r w:rsidRPr="00B32927" w:rsidR="0002364B">
        <w:rPr>
          <w:rFonts w:ascii="Times New Roman" w:hAnsi="Times New Roman" w:cs="Times New Roman"/>
          <w:sz w:val="24"/>
          <w:szCs w:val="24"/>
          <w:lang w:val="en-GB"/>
        </w:rPr>
        <w:t xml:space="preserve">serious </w:t>
      </w:r>
      <w:r w:rsidRPr="00B32927">
        <w:rPr>
          <w:rFonts w:ascii="Times New Roman" w:hAnsi="Times New Roman" w:cs="Times New Roman"/>
          <w:sz w:val="24"/>
          <w:szCs w:val="24"/>
          <w:lang w:val="en-GB"/>
        </w:rPr>
        <w:t xml:space="preserve">system of fiscal transfers within </w:t>
      </w:r>
      <w:r w:rsidRPr="00B32927" w:rsidR="0002364B">
        <w:rPr>
          <w:rFonts w:ascii="Times New Roman" w:hAnsi="Times New Roman" w:cs="Times New Roman"/>
          <w:sz w:val="24"/>
          <w:szCs w:val="24"/>
          <w:lang w:val="en-GB"/>
        </w:rPr>
        <w:t>Europe</w:t>
      </w:r>
      <w:r w:rsidRPr="00B32927">
        <w:rPr>
          <w:rFonts w:ascii="Times New Roman" w:hAnsi="Times New Roman" w:cs="Times New Roman"/>
          <w:sz w:val="24"/>
          <w:szCs w:val="24"/>
          <w:lang w:val="en-GB"/>
        </w:rPr>
        <w:t>.</w:t>
      </w:r>
      <w:r w:rsidRPr="00B32927" w:rsidR="005B100A">
        <w:rPr>
          <w:rStyle w:val="FootnoteReference"/>
          <w:rFonts w:ascii="Times New Roman" w:hAnsi="Times New Roman" w:cs="Times New Roman"/>
          <w:sz w:val="24"/>
          <w:szCs w:val="24"/>
          <w:lang w:val="en-GB"/>
        </w:rPr>
        <w:footnoteReference w:id="125"/>
      </w:r>
      <w:r w:rsidRPr="00B32927">
        <w:rPr>
          <w:rFonts w:ascii="Times New Roman" w:hAnsi="Times New Roman" w:cs="Times New Roman"/>
          <w:sz w:val="24"/>
          <w:szCs w:val="24"/>
          <w:lang w:val="en-GB"/>
        </w:rPr>
        <w:t xml:space="preserve"> They were s</w:t>
      </w:r>
      <w:r w:rsidRPr="00B32927" w:rsidR="0002364B">
        <w:rPr>
          <w:rFonts w:ascii="Times New Roman" w:hAnsi="Times New Roman" w:cs="Times New Roman"/>
          <w:sz w:val="24"/>
          <w:szCs w:val="24"/>
          <w:lang w:val="en-GB"/>
        </w:rPr>
        <w:t>urprised</w:t>
      </w:r>
      <w:r w:rsidRPr="00B32927">
        <w:rPr>
          <w:rFonts w:ascii="Times New Roman" w:hAnsi="Times New Roman" w:cs="Times New Roman"/>
          <w:sz w:val="24"/>
          <w:szCs w:val="24"/>
          <w:lang w:val="en-GB"/>
        </w:rPr>
        <w:t xml:space="preserve"> by the decision to admit countries such as</w:t>
      </w:r>
      <w:r w:rsidRPr="00B32927" w:rsidR="009C37FD">
        <w:rPr>
          <w:rFonts w:ascii="Times New Roman" w:hAnsi="Times New Roman" w:cs="Times New Roman"/>
          <w:sz w:val="24"/>
          <w:szCs w:val="24"/>
          <w:lang w:val="en-GB"/>
        </w:rPr>
        <w:t xml:space="preserve"> Italy or Greece that were not part of the European economic </w:t>
      </w:r>
      <w:r w:rsidRPr="00B32927">
        <w:rPr>
          <w:rFonts w:ascii="Times New Roman" w:hAnsi="Times New Roman" w:cs="Times New Roman"/>
          <w:sz w:val="24"/>
          <w:szCs w:val="24"/>
          <w:lang w:val="en-GB"/>
        </w:rPr>
        <w:t>core formed around Germany.</w:t>
      </w:r>
      <w:r w:rsidRPr="00B32927" w:rsidR="009C37FD">
        <w:rPr>
          <w:rStyle w:val="FootnoteReference"/>
          <w:rFonts w:ascii="Times New Roman" w:hAnsi="Times New Roman" w:cs="Times New Roman"/>
          <w:sz w:val="24"/>
          <w:szCs w:val="24"/>
          <w:lang w:val="en-GB"/>
        </w:rPr>
        <w:footnoteReference w:id="126"/>
      </w:r>
      <w:r w:rsidRPr="00B32927">
        <w:rPr>
          <w:rFonts w:ascii="Times New Roman" w:hAnsi="Times New Roman" w:cs="Times New Roman"/>
          <w:sz w:val="24"/>
          <w:szCs w:val="24"/>
          <w:lang w:val="en-GB"/>
        </w:rPr>
        <w:t xml:space="preserve"> Political leaders behind the euro </w:t>
      </w:r>
      <w:r w:rsidRPr="00B32927" w:rsidR="003C119F">
        <w:rPr>
          <w:rFonts w:ascii="Times New Roman" w:hAnsi="Times New Roman" w:cs="Times New Roman"/>
          <w:sz w:val="24"/>
          <w:szCs w:val="24"/>
          <w:lang w:val="en-GB"/>
        </w:rPr>
        <w:t xml:space="preserve">project </w:t>
      </w:r>
      <w:r w:rsidRPr="00B32927">
        <w:rPr>
          <w:rFonts w:ascii="Times New Roman" w:hAnsi="Times New Roman" w:cs="Times New Roman"/>
          <w:sz w:val="24"/>
          <w:szCs w:val="24"/>
          <w:lang w:val="en-GB"/>
        </w:rPr>
        <w:t>were aware of this</w:t>
      </w:r>
      <w:r w:rsidRPr="00B32927" w:rsidR="00E36BE6">
        <w:rPr>
          <w:rFonts w:ascii="Times New Roman" w:hAnsi="Times New Roman" w:cs="Times New Roman"/>
          <w:sz w:val="24"/>
          <w:szCs w:val="24"/>
          <w:lang w:val="en-GB"/>
        </w:rPr>
        <w:t>, but decided to push ahead regardless</w:t>
      </w:r>
      <w:r w:rsidRPr="00B32927">
        <w:rPr>
          <w:rFonts w:ascii="Times New Roman" w:hAnsi="Times New Roman" w:cs="Times New Roman"/>
          <w:sz w:val="24"/>
          <w:szCs w:val="24"/>
          <w:lang w:val="en-GB"/>
        </w:rPr>
        <w:t xml:space="preserve">. </w:t>
      </w:r>
      <w:r w:rsidRPr="00B32927" w:rsidR="00E36BE6">
        <w:rPr>
          <w:rFonts w:ascii="Times New Roman" w:hAnsi="Times New Roman" w:cs="Times New Roman"/>
          <w:sz w:val="24"/>
          <w:szCs w:val="24"/>
          <w:lang w:val="en-GB"/>
        </w:rPr>
        <w:t>Their political problem is now in trouble, a political solution is needed.</w:t>
      </w:r>
      <w:r w:rsidRPr="00B32927" w:rsidR="00C006F5">
        <w:rPr>
          <w:rFonts w:ascii="Times New Roman" w:hAnsi="Times New Roman" w:cs="Times New Roman"/>
          <w:sz w:val="24"/>
          <w:szCs w:val="24"/>
          <w:lang w:val="en-GB"/>
        </w:rPr>
        <w:t xml:space="preserve"> </w:t>
      </w:r>
      <w:r w:rsidRPr="00B32927" w:rsidR="009C3F75">
        <w:rPr>
          <w:rFonts w:ascii="Times New Roman" w:hAnsi="Times New Roman" w:cs="Times New Roman"/>
          <w:sz w:val="24"/>
          <w:szCs w:val="24"/>
          <w:lang w:val="en-GB"/>
        </w:rPr>
        <w:t xml:space="preserve">The various high-level reports </w:t>
      </w:r>
      <w:r w:rsidRPr="00B32927" w:rsidR="002442CC">
        <w:rPr>
          <w:rFonts w:ascii="Times New Roman" w:hAnsi="Times New Roman" w:cs="Times New Roman"/>
          <w:sz w:val="24"/>
          <w:szCs w:val="24"/>
          <w:lang w:val="en-GB"/>
        </w:rPr>
        <w:t>from the Commission</w:t>
      </w:r>
      <w:r w:rsidRPr="00B32927" w:rsidR="00C4765E">
        <w:rPr>
          <w:rFonts w:ascii="Times New Roman" w:hAnsi="Times New Roman" w:cs="Times New Roman"/>
          <w:sz w:val="24"/>
          <w:szCs w:val="24"/>
          <w:lang w:val="en-GB"/>
        </w:rPr>
        <w:t>’s</w:t>
      </w:r>
      <w:r w:rsidRPr="00B32927" w:rsidR="002442CC">
        <w:rPr>
          <w:rFonts w:ascii="Times New Roman" w:hAnsi="Times New Roman" w:cs="Times New Roman"/>
          <w:sz w:val="24"/>
          <w:szCs w:val="24"/>
          <w:lang w:val="en-GB"/>
        </w:rPr>
        <w:t xml:space="preserve"> </w:t>
      </w:r>
      <w:r w:rsidR="00276FCC">
        <w:rPr>
          <w:rFonts w:ascii="Times New Roman" w:hAnsi="Times New Roman" w:cs="Times New Roman"/>
          <w:sz w:val="24"/>
          <w:szCs w:val="24"/>
          <w:lang w:val="en-GB"/>
        </w:rPr>
        <w:t>b</w:t>
      </w:r>
      <w:r w:rsidRPr="00B32927" w:rsidR="002442CC">
        <w:rPr>
          <w:rFonts w:ascii="Times New Roman" w:hAnsi="Times New Roman" w:cs="Times New Roman"/>
          <w:sz w:val="24"/>
          <w:szCs w:val="24"/>
          <w:lang w:val="en-GB"/>
        </w:rPr>
        <w:t xml:space="preserve">lueprint to the Five Presidents’ Proposal </w:t>
      </w:r>
      <w:r w:rsidRPr="00B32927" w:rsidR="009C3F75">
        <w:rPr>
          <w:rFonts w:ascii="Times New Roman" w:hAnsi="Times New Roman" w:cs="Times New Roman"/>
          <w:sz w:val="24"/>
          <w:szCs w:val="24"/>
          <w:lang w:val="en-GB"/>
        </w:rPr>
        <w:t xml:space="preserve">analysed in this article have consistently pointed the way towards the greater sharing of sovereignty, coupled with a greater role for </w:t>
      </w:r>
      <w:r w:rsidRPr="00B32927" w:rsidR="002442CC">
        <w:rPr>
          <w:rFonts w:ascii="Times New Roman" w:hAnsi="Times New Roman" w:cs="Times New Roman"/>
          <w:sz w:val="24"/>
          <w:szCs w:val="24"/>
          <w:lang w:val="en-GB"/>
        </w:rPr>
        <w:t xml:space="preserve">democracy at the </w:t>
      </w:r>
      <w:r w:rsidRPr="00B32927" w:rsidR="009C3F75">
        <w:rPr>
          <w:rFonts w:ascii="Times New Roman" w:hAnsi="Times New Roman" w:cs="Times New Roman"/>
          <w:sz w:val="24"/>
          <w:szCs w:val="24"/>
          <w:lang w:val="en-GB"/>
        </w:rPr>
        <w:t>European level</w:t>
      </w:r>
      <w:r w:rsidRPr="00B32927" w:rsidR="002442CC">
        <w:rPr>
          <w:rFonts w:ascii="Times New Roman" w:hAnsi="Times New Roman" w:cs="Times New Roman"/>
          <w:sz w:val="24"/>
          <w:szCs w:val="24"/>
          <w:lang w:val="en-GB"/>
        </w:rPr>
        <w:t xml:space="preserve">. </w:t>
      </w:r>
      <w:r w:rsidRPr="00B32927" w:rsidR="009C3F75">
        <w:rPr>
          <w:rFonts w:ascii="Times New Roman" w:hAnsi="Times New Roman" w:cs="Times New Roman"/>
          <w:sz w:val="24"/>
          <w:szCs w:val="24"/>
          <w:lang w:val="en-GB"/>
        </w:rPr>
        <w:t xml:space="preserve">After years of studying these reports, it </w:t>
      </w:r>
      <w:r w:rsidRPr="00B32927" w:rsidR="002442CC">
        <w:rPr>
          <w:rFonts w:ascii="Times New Roman" w:hAnsi="Times New Roman" w:cs="Times New Roman"/>
          <w:sz w:val="24"/>
          <w:szCs w:val="24"/>
          <w:lang w:val="en-GB"/>
        </w:rPr>
        <w:t>may</w:t>
      </w:r>
      <w:r w:rsidRPr="00B32927" w:rsidR="009C3F75">
        <w:rPr>
          <w:rFonts w:ascii="Times New Roman" w:hAnsi="Times New Roman" w:cs="Times New Roman"/>
          <w:sz w:val="24"/>
          <w:szCs w:val="24"/>
          <w:lang w:val="en-GB"/>
        </w:rPr>
        <w:t xml:space="preserve"> </w:t>
      </w:r>
      <w:r w:rsidRPr="00B32927" w:rsidR="002442CC">
        <w:rPr>
          <w:rFonts w:ascii="Times New Roman" w:hAnsi="Times New Roman" w:cs="Times New Roman"/>
          <w:sz w:val="24"/>
          <w:szCs w:val="24"/>
          <w:lang w:val="en-GB"/>
        </w:rPr>
        <w:t xml:space="preserve">be the </w:t>
      </w:r>
      <w:r w:rsidRPr="00B32927" w:rsidR="009C3F75">
        <w:rPr>
          <w:rFonts w:ascii="Times New Roman" w:hAnsi="Times New Roman" w:cs="Times New Roman"/>
          <w:sz w:val="24"/>
          <w:szCs w:val="24"/>
          <w:lang w:val="en-GB"/>
        </w:rPr>
        <w:t xml:space="preserve">time </w:t>
      </w:r>
      <w:r w:rsidRPr="00B32927" w:rsidR="002442CC">
        <w:rPr>
          <w:rFonts w:ascii="Times New Roman" w:hAnsi="Times New Roman" w:cs="Times New Roman"/>
          <w:sz w:val="24"/>
          <w:szCs w:val="24"/>
          <w:lang w:val="en-GB"/>
        </w:rPr>
        <w:t xml:space="preserve">for the Member States of the </w:t>
      </w:r>
      <w:r w:rsidRPr="00B32927" w:rsidR="00390578">
        <w:rPr>
          <w:rFonts w:ascii="Times New Roman" w:hAnsi="Times New Roman" w:cs="Times New Roman"/>
          <w:sz w:val="24"/>
          <w:szCs w:val="24"/>
          <w:lang w:val="en-GB"/>
        </w:rPr>
        <w:lastRenderedPageBreak/>
        <w:t>Eurozone</w:t>
      </w:r>
      <w:r w:rsidRPr="00B32927" w:rsidR="002442CC">
        <w:rPr>
          <w:rFonts w:ascii="Times New Roman" w:hAnsi="Times New Roman" w:cs="Times New Roman"/>
          <w:sz w:val="24"/>
          <w:szCs w:val="24"/>
          <w:lang w:val="en-GB"/>
        </w:rPr>
        <w:t xml:space="preserve"> </w:t>
      </w:r>
      <w:r w:rsidRPr="00B32927" w:rsidR="00C4765E">
        <w:rPr>
          <w:rFonts w:ascii="Times New Roman" w:hAnsi="Times New Roman" w:cs="Times New Roman"/>
          <w:sz w:val="24"/>
          <w:szCs w:val="24"/>
          <w:lang w:val="en-GB"/>
        </w:rPr>
        <w:t xml:space="preserve">to act on them, or alternatively to </w:t>
      </w:r>
      <w:r w:rsidRPr="00B32927" w:rsidR="006E4F27">
        <w:rPr>
          <w:rFonts w:ascii="Times New Roman" w:hAnsi="Times New Roman" w:cs="Times New Roman"/>
          <w:sz w:val="24"/>
          <w:szCs w:val="24"/>
          <w:lang w:val="en-GB"/>
        </w:rPr>
        <w:t>start</w:t>
      </w:r>
      <w:r w:rsidRPr="00B32927" w:rsidR="00C4765E">
        <w:rPr>
          <w:rFonts w:ascii="Times New Roman" w:hAnsi="Times New Roman" w:cs="Times New Roman"/>
          <w:sz w:val="24"/>
          <w:szCs w:val="24"/>
          <w:lang w:val="en-GB"/>
        </w:rPr>
        <w:t xml:space="preserve"> consider</w:t>
      </w:r>
      <w:r w:rsidRPr="00B32927" w:rsidR="006E4F27">
        <w:rPr>
          <w:rFonts w:ascii="Times New Roman" w:hAnsi="Times New Roman" w:cs="Times New Roman"/>
          <w:sz w:val="24"/>
          <w:szCs w:val="24"/>
          <w:lang w:val="en-GB"/>
        </w:rPr>
        <w:t>ing</w:t>
      </w:r>
      <w:r w:rsidRPr="00B32927" w:rsidR="00C4765E">
        <w:rPr>
          <w:rFonts w:ascii="Times New Roman" w:hAnsi="Times New Roman" w:cs="Times New Roman"/>
          <w:sz w:val="24"/>
          <w:szCs w:val="24"/>
          <w:lang w:val="en-GB"/>
        </w:rPr>
        <w:t xml:space="preserve"> </w:t>
      </w:r>
      <w:r w:rsidRPr="00B32927" w:rsidR="0031099D">
        <w:rPr>
          <w:rFonts w:ascii="Times New Roman" w:hAnsi="Times New Roman" w:cs="Times New Roman"/>
          <w:sz w:val="24"/>
          <w:szCs w:val="24"/>
          <w:lang w:val="en-GB"/>
        </w:rPr>
        <w:t xml:space="preserve">whether and </w:t>
      </w:r>
      <w:r w:rsidRPr="00B32927" w:rsidR="00C4765E">
        <w:rPr>
          <w:rFonts w:ascii="Times New Roman" w:hAnsi="Times New Roman" w:cs="Times New Roman"/>
          <w:sz w:val="24"/>
          <w:szCs w:val="24"/>
          <w:lang w:val="en-GB"/>
        </w:rPr>
        <w:t>how the single currency could be unravelled in an orderly fashion.</w:t>
      </w:r>
    </w:p>
    <w:sectPr w:rsidRPr="00191A48" w:rsidR="00A55C4A" w:rsidSect="00951083">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6C41A" w14:textId="77777777" w:rsidR="00AB1F1D" w:rsidRDefault="00AB1F1D" w:rsidP="009007B1">
      <w:pPr>
        <w:spacing w:after="0" w:line="240" w:lineRule="auto"/>
      </w:pPr>
      <w:r>
        <w:separator/>
      </w:r>
    </w:p>
  </w:endnote>
  <w:endnote w:type="continuationSeparator" w:id="0">
    <w:p w14:paraId="3A072003" w14:textId="77777777" w:rsidR="00AB1F1D" w:rsidRDefault="00AB1F1D" w:rsidP="0090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EFAA4" w14:textId="77777777" w:rsidR="00276FCC" w:rsidRDefault="00276F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AF46E" w14:textId="77777777" w:rsidR="00276FCC" w:rsidRDefault="00276F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913A0" w14:textId="77777777" w:rsidR="00276FCC" w:rsidRDefault="00276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6976D" w14:textId="77777777" w:rsidR="00AB1F1D" w:rsidRDefault="00AB1F1D" w:rsidP="009007B1">
      <w:pPr>
        <w:spacing w:after="0" w:line="240" w:lineRule="auto"/>
      </w:pPr>
      <w:r>
        <w:separator/>
      </w:r>
    </w:p>
  </w:footnote>
  <w:footnote w:type="continuationSeparator" w:id="0">
    <w:p w14:paraId="70F283DC" w14:textId="77777777" w:rsidR="00AB1F1D" w:rsidRDefault="00AB1F1D" w:rsidP="009007B1">
      <w:pPr>
        <w:spacing w:after="0" w:line="240" w:lineRule="auto"/>
      </w:pPr>
      <w:r>
        <w:continuationSeparator/>
      </w:r>
    </w:p>
  </w:footnote>
  <w:footnote w:id="1">
    <w:p w14:paraId="5C8411EC" w14:textId="1828DEE0" w:rsidR="00276FCC" w:rsidRPr="00E15EC4" w:rsidRDefault="00276FCC">
      <w:pPr>
        <w:pStyle w:val="FootnoteText"/>
      </w:pPr>
      <w:r w:rsidRPr="00E15EC4">
        <w:rPr>
          <w:rStyle w:val="FootnoteReference"/>
        </w:rPr>
        <w:sym w:font="Symbol" w:char="F02A"/>
      </w:r>
      <w:r>
        <w:t xml:space="preserve"> </w:t>
      </w:r>
      <w:proofErr w:type="gramStart"/>
      <w:r>
        <w:rPr>
          <w:rFonts w:ascii="Times New Roman" w:hAnsi="Times New Roman" w:cs="Times New Roman"/>
        </w:rPr>
        <w:t>Professor of European Law</w:t>
      </w:r>
      <w:r w:rsidRPr="00E15EC4">
        <w:rPr>
          <w:rFonts w:ascii="Times New Roman" w:hAnsi="Times New Roman" w:cs="Times New Roman"/>
        </w:rPr>
        <w:t>, University of Turku.</w:t>
      </w:r>
      <w:proofErr w:type="gramEnd"/>
      <w:r w:rsidRPr="00E15EC4">
        <w:rPr>
          <w:rFonts w:ascii="Times New Roman" w:hAnsi="Times New Roman" w:cs="Times New Roman"/>
        </w:rPr>
        <w:t xml:space="preserve"> Earlier versions of this </w:t>
      </w:r>
      <w:r>
        <w:rPr>
          <w:rFonts w:ascii="Times New Roman" w:hAnsi="Times New Roman" w:cs="Times New Roman"/>
        </w:rPr>
        <w:t>article</w:t>
      </w:r>
      <w:r w:rsidRPr="00E15EC4">
        <w:rPr>
          <w:rFonts w:ascii="Times New Roman" w:hAnsi="Times New Roman" w:cs="Times New Roman"/>
        </w:rPr>
        <w:t xml:space="preserve"> have been presented in Amsterdam, Cyprus, Leiden, and Turku in the course of 2014</w:t>
      </w:r>
      <w:r>
        <w:rPr>
          <w:rFonts w:ascii="Times New Roman" w:hAnsi="Times New Roman" w:cs="Times New Roman"/>
        </w:rPr>
        <w:t xml:space="preserve"> and 2015</w:t>
      </w:r>
      <w:r w:rsidRPr="00E15EC4">
        <w:rPr>
          <w:rFonts w:ascii="Times New Roman" w:hAnsi="Times New Roman" w:cs="Times New Roman"/>
        </w:rPr>
        <w:t>.</w:t>
      </w:r>
      <w:r>
        <w:rPr>
          <w:rFonts w:ascii="Times New Roman" w:hAnsi="Times New Roman" w:cs="Times New Roman"/>
        </w:rPr>
        <w:t xml:space="preserve"> I am grateful for the comments of </w:t>
      </w:r>
      <w:proofErr w:type="spellStart"/>
      <w:r>
        <w:rPr>
          <w:rFonts w:ascii="Times New Roman" w:hAnsi="Times New Roman" w:cs="Times New Roman"/>
        </w:rPr>
        <w:t>Agustín</w:t>
      </w:r>
      <w:proofErr w:type="spellEnd"/>
      <w:r w:rsidRPr="00E15EC4">
        <w:rPr>
          <w:rFonts w:ascii="Times New Roman" w:hAnsi="Times New Roman" w:cs="Times New Roman"/>
        </w:rPr>
        <w:t xml:space="preserve"> José Menéndez</w:t>
      </w:r>
      <w:r>
        <w:rPr>
          <w:rFonts w:ascii="Times New Roman" w:hAnsi="Times New Roman" w:cs="Times New Roman"/>
        </w:rPr>
        <w:t xml:space="preserve"> and two anonymous referees.</w:t>
      </w:r>
    </w:p>
  </w:footnote>
  <w:footnote w:id="2">
    <w:p w14:paraId="7508B03E" w14:textId="63BC0044"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The most comprehensive legal analysis to-date </w:t>
      </w:r>
      <w:proofErr w:type="gramStart"/>
      <w:r w:rsidRPr="00B32927">
        <w:rPr>
          <w:rFonts w:ascii="Times New Roman" w:hAnsi="Times New Roman" w:cs="Times New Roman"/>
          <w:lang w:val="en-GB"/>
        </w:rPr>
        <w:t>are</w:t>
      </w:r>
      <w:proofErr w:type="gramEnd"/>
      <w:r w:rsidRPr="00B32927">
        <w:rPr>
          <w:rFonts w:ascii="Times New Roman" w:hAnsi="Times New Roman" w:cs="Times New Roman"/>
          <w:lang w:val="en-GB"/>
        </w:rPr>
        <w:t xml:space="preserve"> </w:t>
      </w:r>
      <w:r w:rsidRPr="00B32927">
        <w:rPr>
          <w:rFonts w:ascii="Times New Roman" w:hAnsi="Times New Roman" w:cs="Times New Roman"/>
          <w:shd w:val="clear" w:color="auto" w:fill="FFFFFF" w:themeFill="background1"/>
          <w:lang w:val="en-GB"/>
        </w:rPr>
        <w:t xml:space="preserve">A. Hinarejos, </w:t>
      </w:r>
      <w:r w:rsidRPr="00B32927">
        <w:rPr>
          <w:rFonts w:ascii="Times New Roman" w:hAnsi="Times New Roman" w:cs="Times New Roman"/>
          <w:i/>
          <w:shd w:val="clear" w:color="auto" w:fill="FFFFFF" w:themeFill="background1"/>
          <w:lang w:val="en-GB"/>
        </w:rPr>
        <w:t xml:space="preserve">The Euro Area Crisis in Constitutional Perspective </w:t>
      </w:r>
      <w:r w:rsidRPr="00B32927">
        <w:rPr>
          <w:rFonts w:ascii="Times New Roman" w:hAnsi="Times New Roman" w:cs="Times New Roman"/>
          <w:shd w:val="clear" w:color="auto" w:fill="FFFFFF" w:themeFill="background1"/>
          <w:lang w:val="en-GB"/>
        </w:rPr>
        <w:t>(Oxford University Press, 2015),</w:t>
      </w:r>
      <w:r w:rsidRPr="00B32927">
        <w:rPr>
          <w:rFonts w:ascii="Times New Roman" w:hAnsi="Times New Roman" w:cs="Times New Roman"/>
          <w:lang w:val="en-GB"/>
        </w:rPr>
        <w:t xml:space="preserve"> and K. </w:t>
      </w:r>
      <w:proofErr w:type="spellStart"/>
      <w:r w:rsidRPr="00B32927">
        <w:rPr>
          <w:rFonts w:ascii="Times New Roman" w:hAnsi="Times New Roman" w:cs="Times New Roman"/>
          <w:lang w:val="en-GB"/>
        </w:rPr>
        <w:t>Tuori</w:t>
      </w:r>
      <w:proofErr w:type="spellEnd"/>
      <w:r w:rsidRPr="00B32927">
        <w:rPr>
          <w:rFonts w:ascii="Times New Roman" w:hAnsi="Times New Roman" w:cs="Times New Roman"/>
          <w:lang w:val="en-GB"/>
        </w:rPr>
        <w:t xml:space="preserve"> and K. </w:t>
      </w:r>
      <w:proofErr w:type="spellStart"/>
      <w:r w:rsidRPr="00B32927">
        <w:rPr>
          <w:rFonts w:ascii="Times New Roman" w:hAnsi="Times New Roman" w:cs="Times New Roman"/>
          <w:lang w:val="en-GB"/>
        </w:rPr>
        <w:t>Tuori</w:t>
      </w:r>
      <w:proofErr w:type="spellEnd"/>
      <w:r w:rsidRPr="00B32927">
        <w:rPr>
          <w:rFonts w:ascii="Times New Roman" w:hAnsi="Times New Roman" w:cs="Times New Roman"/>
          <w:lang w:val="en-GB"/>
        </w:rPr>
        <w:t xml:space="preserve">, </w:t>
      </w:r>
      <w:r w:rsidRPr="00B32927">
        <w:rPr>
          <w:rFonts w:ascii="Times New Roman" w:hAnsi="Times New Roman" w:cs="Times New Roman"/>
          <w:i/>
          <w:lang w:val="en-GB"/>
        </w:rPr>
        <w:t>The Eurozone Crisis: A Constitutional Analysis</w:t>
      </w:r>
      <w:r w:rsidRPr="00B32927">
        <w:rPr>
          <w:rFonts w:ascii="Times New Roman" w:hAnsi="Times New Roman" w:cs="Times New Roman"/>
          <w:lang w:val="en-GB"/>
        </w:rPr>
        <w:t xml:space="preserve"> (Cambridge University Press, 2014).</w:t>
      </w:r>
    </w:p>
  </w:footnote>
  <w:footnote w:id="3">
    <w:p w14:paraId="5668317A" w14:textId="6ADD0030"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D. </w:t>
      </w:r>
      <w:proofErr w:type="spellStart"/>
      <w:r w:rsidRPr="00B32927">
        <w:rPr>
          <w:rFonts w:ascii="Times New Roman" w:hAnsi="Times New Roman" w:cs="Times New Roman"/>
          <w:lang w:val="en-GB"/>
        </w:rPr>
        <w:t>Rodrik</w:t>
      </w:r>
      <w:proofErr w:type="spellEnd"/>
      <w:r w:rsidRPr="00B32927">
        <w:rPr>
          <w:rFonts w:ascii="Times New Roman" w:hAnsi="Times New Roman" w:cs="Times New Roman"/>
          <w:lang w:val="en-GB"/>
        </w:rPr>
        <w:t xml:space="preserve">, 'How Far Will International Economic Integration Go?' (2000) 14 </w:t>
      </w:r>
      <w:r w:rsidRPr="00B32927">
        <w:rPr>
          <w:rFonts w:ascii="Times New Roman" w:hAnsi="Times New Roman" w:cs="Times New Roman"/>
          <w:i/>
          <w:lang w:val="en-GB"/>
        </w:rPr>
        <w:t>Journal of Economic Perspectives</w:t>
      </w:r>
      <w:r w:rsidRPr="00B32927">
        <w:rPr>
          <w:rFonts w:ascii="Times New Roman" w:hAnsi="Times New Roman" w:cs="Times New Roman"/>
          <w:lang w:val="en-GB"/>
        </w:rPr>
        <w:t xml:space="preserve"> 177-186. For an earlier attempt from a political science perspective, see B. Crum, 'Saving the Euro at the Cost of Democracy' (2013) 51 </w:t>
      </w:r>
      <w:r w:rsidRPr="00B32927">
        <w:rPr>
          <w:rFonts w:ascii="Times New Roman" w:hAnsi="Times New Roman" w:cs="Times New Roman"/>
          <w:i/>
          <w:lang w:val="en-GB"/>
        </w:rPr>
        <w:t>Journal of Common Market Studies</w:t>
      </w:r>
      <w:r w:rsidRPr="00B32927">
        <w:rPr>
          <w:rFonts w:ascii="Times New Roman" w:hAnsi="Times New Roman" w:cs="Times New Roman"/>
          <w:lang w:val="en-GB"/>
        </w:rPr>
        <w:t xml:space="preserve"> 614-630. See on </w:t>
      </w:r>
      <w:proofErr w:type="spellStart"/>
      <w:r w:rsidRPr="00B32927">
        <w:rPr>
          <w:rFonts w:ascii="Times New Roman" w:hAnsi="Times New Roman" w:cs="Times New Roman"/>
          <w:lang w:val="en-GB"/>
        </w:rPr>
        <w:t>Rodrik’s</w:t>
      </w:r>
      <w:proofErr w:type="spellEnd"/>
      <w:r w:rsidRPr="00B32927">
        <w:rPr>
          <w:rFonts w:ascii="Times New Roman" w:hAnsi="Times New Roman" w:cs="Times New Roman"/>
          <w:lang w:val="en-GB"/>
        </w:rPr>
        <w:t xml:space="preserve"> recent views ‘Future of European Democracy’ at </w:t>
      </w:r>
      <w:hyperlink r:id="rId1" w:history="1">
        <w:r w:rsidRPr="00B32927">
          <w:rPr>
            <w:rStyle w:val="Hyperlink"/>
            <w:rFonts w:ascii="Times New Roman" w:hAnsi="Times New Roman" w:cs="Times New Roman"/>
            <w:lang w:val="en-GB"/>
          </w:rPr>
          <w:t>https://www.sss.ias.edu/files/pdfs/Rodrik/Commentary/Future-of-Democracy-in-Europe.pdf</w:t>
        </w:r>
      </w:hyperlink>
      <w:r w:rsidRPr="00B32927">
        <w:rPr>
          <w:rFonts w:ascii="Times New Roman" w:hAnsi="Times New Roman" w:cs="Times New Roman"/>
          <w:lang w:val="en-GB"/>
        </w:rPr>
        <w:t>.</w:t>
      </w:r>
    </w:p>
  </w:footnote>
  <w:footnote w:id="4">
    <w:p w14:paraId="54DA1D1C" w14:textId="3AC3AB17"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Commission Communication, 'A Blueprint for a Deep and Genuine Economic and Monetary Union: Launching European Debate' (2012) COM 777 final/2, available at </w:t>
      </w:r>
      <w:hyperlink r:id="rId2" w:history="1">
        <w:r w:rsidRPr="00C824EE">
          <w:rPr>
            <w:rStyle w:val="Hyperlink"/>
            <w:rFonts w:ascii="Times New Roman" w:hAnsi="Times New Roman" w:cs="Times New Roman"/>
            <w:lang w:val="en-GB"/>
          </w:rPr>
          <w:t>http://ec.europa.e</w:t>
        </w:r>
        <w:r w:rsidRPr="00C824EE">
          <w:rPr>
            <w:rStyle w:val="Hyperlink"/>
            <w:rFonts w:ascii="Times New Roman" w:hAnsi="Times New Roman" w:cs="Times New Roman"/>
            <w:lang w:val="en-GB"/>
          </w:rPr>
          <w:t>u</w:t>
        </w:r>
        <w:r w:rsidRPr="00C824EE">
          <w:rPr>
            <w:rStyle w:val="Hyperlink"/>
            <w:rFonts w:ascii="Times New Roman" w:hAnsi="Times New Roman" w:cs="Times New Roman"/>
            <w:lang w:val="en-GB"/>
          </w:rPr>
          <w:t>/archives/commission_2010-2014/president/news/archives/2012/11/pdf/blueprint_en.pdf</w:t>
        </w:r>
      </w:hyperlink>
      <w:r w:rsidRPr="00B32927">
        <w:rPr>
          <w:rFonts w:ascii="Times New Roman" w:hAnsi="Times New Roman" w:cs="Times New Roman"/>
          <w:lang w:val="en-GB"/>
        </w:rPr>
        <w:t>.</w:t>
      </w:r>
    </w:p>
  </w:footnote>
  <w:footnote w:id="5">
    <w:p w14:paraId="6D2EAAEC" w14:textId="329FC2A1"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The fundamental significance of the crisis for European integration more broadly has also been emphasised </w:t>
      </w:r>
      <w:proofErr w:type="spellStart"/>
      <w:r w:rsidRPr="00B32927">
        <w:rPr>
          <w:rFonts w:ascii="Times New Roman" w:hAnsi="Times New Roman" w:cs="Times New Roman"/>
          <w:lang w:val="en-GB"/>
        </w:rPr>
        <w:t>eg</w:t>
      </w:r>
      <w:proofErr w:type="spellEnd"/>
      <w:r w:rsidRPr="00B32927">
        <w:rPr>
          <w:rFonts w:ascii="Times New Roman" w:hAnsi="Times New Roman" w:cs="Times New Roman"/>
          <w:lang w:val="en-GB"/>
        </w:rPr>
        <w:t xml:space="preserve"> in the reports for the XXVI FIDE Congress; see F. </w:t>
      </w:r>
      <w:proofErr w:type="spellStart"/>
      <w:r w:rsidRPr="00B32927">
        <w:rPr>
          <w:rFonts w:ascii="Times New Roman" w:hAnsi="Times New Roman" w:cs="Times New Roman"/>
          <w:lang w:val="en-GB"/>
        </w:rPr>
        <w:t>Amtenbrink</w:t>
      </w:r>
      <w:proofErr w:type="spellEnd"/>
      <w:r w:rsidRPr="00B32927">
        <w:rPr>
          <w:rFonts w:ascii="Times New Roman" w:hAnsi="Times New Roman" w:cs="Times New Roman"/>
          <w:lang w:val="en-GB"/>
        </w:rPr>
        <w:t xml:space="preserve">, ‘General Report’ at 75 and J.-P. </w:t>
      </w:r>
      <w:proofErr w:type="spellStart"/>
      <w:r w:rsidRPr="00B32927">
        <w:rPr>
          <w:rFonts w:ascii="Times New Roman" w:hAnsi="Times New Roman" w:cs="Times New Roman"/>
          <w:lang w:val="en-GB"/>
        </w:rPr>
        <w:t>Keppenne</w:t>
      </w:r>
      <w:proofErr w:type="spellEnd"/>
      <w:r w:rsidRPr="00B32927">
        <w:rPr>
          <w:rFonts w:ascii="Times New Roman" w:hAnsi="Times New Roman" w:cs="Times New Roman"/>
          <w:lang w:val="en-GB"/>
        </w:rPr>
        <w:t xml:space="preserve">, ‘Institutional Report’ at 179, both in U. </w:t>
      </w:r>
      <w:proofErr w:type="spellStart"/>
      <w:r w:rsidRPr="00B32927">
        <w:rPr>
          <w:rFonts w:ascii="Times New Roman" w:hAnsi="Times New Roman" w:cs="Times New Roman"/>
          <w:lang w:val="en-GB"/>
        </w:rPr>
        <w:t>Neergaard</w:t>
      </w:r>
      <w:proofErr w:type="spellEnd"/>
      <w:r w:rsidRPr="00B32927">
        <w:rPr>
          <w:rFonts w:ascii="Times New Roman" w:hAnsi="Times New Roman" w:cs="Times New Roman"/>
          <w:lang w:val="en-GB"/>
        </w:rPr>
        <w:t xml:space="preserve">, C. </w:t>
      </w:r>
      <w:proofErr w:type="spellStart"/>
      <w:r w:rsidRPr="00B32927">
        <w:rPr>
          <w:rFonts w:ascii="Times New Roman" w:hAnsi="Times New Roman" w:cs="Times New Roman"/>
          <w:lang w:val="en-GB"/>
        </w:rPr>
        <w:t>Jacqueson</w:t>
      </w:r>
      <w:proofErr w:type="spellEnd"/>
      <w:r w:rsidRPr="00B32927">
        <w:rPr>
          <w:rFonts w:ascii="Times New Roman" w:hAnsi="Times New Roman" w:cs="Times New Roman"/>
          <w:lang w:val="en-GB"/>
        </w:rPr>
        <w:t xml:space="preserve">, and J.-H. </w:t>
      </w:r>
      <w:proofErr w:type="spellStart"/>
      <w:r w:rsidRPr="00B32927">
        <w:rPr>
          <w:rFonts w:ascii="Times New Roman" w:hAnsi="Times New Roman" w:cs="Times New Roman"/>
          <w:lang w:val="en-GB"/>
        </w:rPr>
        <w:t>Danielsen</w:t>
      </w:r>
      <w:proofErr w:type="spellEnd"/>
      <w:r w:rsidRPr="00B32927">
        <w:rPr>
          <w:rFonts w:ascii="Times New Roman" w:hAnsi="Times New Roman" w:cs="Times New Roman"/>
          <w:lang w:val="en-GB"/>
        </w:rPr>
        <w:t xml:space="preserve"> (</w:t>
      </w:r>
      <w:proofErr w:type="spellStart"/>
      <w:proofErr w:type="gramStart"/>
      <w:r w:rsidRPr="00B32927">
        <w:rPr>
          <w:rFonts w:ascii="Times New Roman" w:hAnsi="Times New Roman" w:cs="Times New Roman"/>
          <w:lang w:val="en-GB"/>
        </w:rPr>
        <w:t>eds</w:t>
      </w:r>
      <w:proofErr w:type="spellEnd"/>
      <w:proofErr w:type="gramEnd"/>
      <w:r w:rsidRPr="00B32927">
        <w:rPr>
          <w:rFonts w:ascii="Times New Roman" w:hAnsi="Times New Roman" w:cs="Times New Roman"/>
          <w:lang w:val="en-GB"/>
        </w:rPr>
        <w:t xml:space="preserve">), </w:t>
      </w:r>
      <w:r w:rsidRPr="00B32927">
        <w:rPr>
          <w:rFonts w:ascii="Times New Roman" w:hAnsi="Times New Roman" w:cs="Times New Roman"/>
          <w:i/>
          <w:lang w:val="en-GB"/>
        </w:rPr>
        <w:t>The Economic and Monetary Union: Constitutional and Institutional Aspects of the Economic Governance within the EU</w:t>
      </w:r>
      <w:r w:rsidRPr="00B32927">
        <w:rPr>
          <w:rFonts w:ascii="Times New Roman" w:hAnsi="Times New Roman" w:cs="Times New Roman"/>
          <w:lang w:val="en-GB"/>
        </w:rPr>
        <w:t xml:space="preserve"> (DJØF Publishing, 2014).</w:t>
      </w:r>
    </w:p>
  </w:footnote>
  <w:footnote w:id="6">
    <w:p w14:paraId="45E582DE" w14:textId="79B68FCE"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P. </w:t>
      </w:r>
      <w:proofErr w:type="spellStart"/>
      <w:r w:rsidRPr="00B32927">
        <w:rPr>
          <w:rFonts w:ascii="Times New Roman" w:hAnsi="Times New Roman" w:cs="Times New Roman"/>
          <w:lang w:val="en-GB"/>
        </w:rPr>
        <w:t>Leino</w:t>
      </w:r>
      <w:proofErr w:type="spellEnd"/>
      <w:r w:rsidRPr="00B32927">
        <w:rPr>
          <w:rFonts w:ascii="Times New Roman" w:hAnsi="Times New Roman" w:cs="Times New Roman"/>
          <w:lang w:val="en-GB"/>
        </w:rPr>
        <w:t xml:space="preserve"> and J. Salminen, 'Should the Economic and Monetary Union Be Democratic After All? Some Reflections </w:t>
      </w:r>
      <w:proofErr w:type="gramStart"/>
      <w:r w:rsidRPr="00B32927">
        <w:rPr>
          <w:rFonts w:ascii="Times New Roman" w:hAnsi="Times New Roman" w:cs="Times New Roman"/>
          <w:lang w:val="en-GB"/>
        </w:rPr>
        <w:t xml:space="preserve">on the Current Crisis' (2013) 14 </w:t>
      </w:r>
      <w:r w:rsidRPr="00B32927">
        <w:rPr>
          <w:rFonts w:ascii="Times New Roman" w:hAnsi="Times New Roman" w:cs="Times New Roman"/>
          <w:i/>
          <w:lang w:val="en-GB"/>
        </w:rPr>
        <w:t>German Law Journal</w:t>
      </w:r>
      <w:r w:rsidRPr="00B32927">
        <w:rPr>
          <w:rFonts w:ascii="Times New Roman" w:hAnsi="Times New Roman" w:cs="Times New Roman"/>
          <w:lang w:val="en-GB"/>
        </w:rPr>
        <w:t xml:space="preserve"> 844-</w:t>
      </w:r>
      <w:r>
        <w:rPr>
          <w:rFonts w:ascii="Times New Roman" w:hAnsi="Times New Roman" w:cs="Times New Roman"/>
          <w:lang w:val="en-GB"/>
        </w:rPr>
        <w:t>868</w:t>
      </w:r>
      <w:r w:rsidRPr="00B32927">
        <w:rPr>
          <w:rFonts w:ascii="Times New Roman" w:hAnsi="Times New Roman" w:cs="Times New Roman"/>
          <w:lang w:val="en-GB"/>
        </w:rPr>
        <w:t xml:space="preserve"> for an analysis</w:t>
      </w:r>
      <w:proofErr w:type="gramEnd"/>
      <w:r w:rsidRPr="00B32927">
        <w:rPr>
          <w:rFonts w:ascii="Times New Roman" w:hAnsi="Times New Roman" w:cs="Times New Roman"/>
          <w:lang w:val="en-GB"/>
        </w:rPr>
        <w:t xml:space="preserve"> of the crisis from the democratic perspective.</w:t>
      </w:r>
    </w:p>
  </w:footnote>
  <w:footnote w:id="7">
    <w:p w14:paraId="60FAC34A" w14:textId="5A2287C9"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Pr>
          <w:rFonts w:ascii="Times New Roman" w:hAnsi="Times New Roman" w:cs="Times New Roman"/>
        </w:rPr>
        <w:t xml:space="preserve">Above, </w:t>
      </w:r>
      <w:r w:rsidRPr="00B32927">
        <w:rPr>
          <w:rFonts w:ascii="Times New Roman" w:hAnsi="Times New Roman" w:cs="Times New Roman"/>
          <w:lang w:val="en-GB"/>
        </w:rPr>
        <w:t>n</w:t>
      </w:r>
      <w:r>
        <w:rPr>
          <w:rFonts w:ascii="Times New Roman" w:hAnsi="Times New Roman" w:cs="Times New Roman"/>
          <w:lang w:val="en-GB"/>
        </w:rPr>
        <w:t>.</w:t>
      </w:r>
      <w:r w:rsidRPr="00B32927">
        <w:rPr>
          <w:rFonts w:ascii="Times New Roman" w:hAnsi="Times New Roman" w:cs="Times New Roman"/>
          <w:lang w:val="en-GB"/>
        </w:rPr>
        <w:t xml:space="preserve">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_Ref406585063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2</w:t>
      </w:r>
      <w:r w:rsidRPr="00B32927">
        <w:rPr>
          <w:rFonts w:ascii="Times New Roman" w:hAnsi="Times New Roman" w:cs="Times New Roman"/>
          <w:lang w:val="en-GB"/>
        </w:rPr>
        <w:fldChar w:fldCharType="end"/>
      </w:r>
      <w:r w:rsidRPr="00B32927">
        <w:rPr>
          <w:rFonts w:ascii="Times New Roman" w:hAnsi="Times New Roman" w:cs="Times New Roman"/>
          <w:lang w:val="en-GB"/>
        </w:rPr>
        <w:t xml:space="preserve">, and D. </w:t>
      </w:r>
      <w:proofErr w:type="spellStart"/>
      <w:r w:rsidRPr="00B32927">
        <w:rPr>
          <w:rFonts w:ascii="Times New Roman" w:hAnsi="Times New Roman" w:cs="Times New Roman"/>
          <w:lang w:val="en-GB"/>
        </w:rPr>
        <w:t>Rodrik</w:t>
      </w:r>
      <w:proofErr w:type="spellEnd"/>
      <w:r w:rsidRPr="00B32927">
        <w:rPr>
          <w:rFonts w:ascii="Times New Roman" w:hAnsi="Times New Roman" w:cs="Times New Roman"/>
          <w:lang w:val="en-GB"/>
        </w:rPr>
        <w:t xml:space="preserve">, </w:t>
      </w:r>
      <w:r w:rsidRPr="00B32927">
        <w:rPr>
          <w:rFonts w:ascii="Times New Roman" w:hAnsi="Times New Roman" w:cs="Times New Roman"/>
          <w:i/>
          <w:lang w:val="en-GB"/>
        </w:rPr>
        <w:t>The Globalization Paradox: Why Global Markets, States, and Democracy Can't Coexist</w:t>
      </w:r>
      <w:r w:rsidRPr="00B32927">
        <w:rPr>
          <w:rFonts w:ascii="Times New Roman" w:hAnsi="Times New Roman" w:cs="Times New Roman"/>
          <w:lang w:val="en-GB"/>
        </w:rPr>
        <w:t xml:space="preserve"> (Oxford University Press, 2011).</w:t>
      </w:r>
    </w:p>
  </w:footnote>
  <w:footnote w:id="8">
    <w:p w14:paraId="531C3D11" w14:textId="042D1064"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Following </w:t>
      </w:r>
      <w:proofErr w:type="spellStart"/>
      <w:r w:rsidRPr="00B32927">
        <w:rPr>
          <w:rFonts w:ascii="Times New Roman" w:hAnsi="Times New Roman" w:cs="Times New Roman"/>
        </w:rPr>
        <w:t>Rodrik</w:t>
      </w:r>
      <w:proofErr w:type="spellEnd"/>
      <w:r w:rsidRPr="00B32927">
        <w:rPr>
          <w:rFonts w:ascii="Times New Roman" w:hAnsi="Times New Roman" w:cs="Times New Roman"/>
        </w:rPr>
        <w:t>, above, n</w:t>
      </w:r>
      <w:r>
        <w:rPr>
          <w:rFonts w:ascii="Times New Roman" w:hAnsi="Times New Roman" w:cs="Times New Roman"/>
        </w:rPr>
        <w:t>.</w:t>
      </w:r>
      <w:r w:rsidRPr="00B32927">
        <w:rPr>
          <w:rFonts w:ascii="Times New Roman" w:hAnsi="Times New Roman" w:cs="Times New Roman"/>
        </w:rPr>
        <w:t xml:space="preserve"> </w:t>
      </w:r>
      <w:r w:rsidRPr="00B32927">
        <w:rPr>
          <w:rFonts w:ascii="Times New Roman" w:hAnsi="Times New Roman" w:cs="Times New Roman"/>
        </w:rPr>
        <w:fldChar w:fldCharType="begin"/>
      </w:r>
      <w:r w:rsidRPr="00B32927">
        <w:rPr>
          <w:rFonts w:ascii="Times New Roman" w:hAnsi="Times New Roman" w:cs="Times New Roman"/>
        </w:rPr>
        <w:instrText xml:space="preserve"> NOTEREF _Ref406585063 \h  \* MERGEFORMAT </w:instrText>
      </w:r>
      <w:r w:rsidRPr="00B32927">
        <w:rPr>
          <w:rFonts w:ascii="Times New Roman" w:hAnsi="Times New Roman" w:cs="Times New Roman"/>
        </w:rPr>
      </w:r>
      <w:r w:rsidRPr="00B32927">
        <w:rPr>
          <w:rFonts w:ascii="Times New Roman" w:hAnsi="Times New Roman" w:cs="Times New Roman"/>
        </w:rPr>
        <w:fldChar w:fldCharType="separate"/>
      </w:r>
      <w:r w:rsidR="006041E4">
        <w:rPr>
          <w:rFonts w:ascii="Times New Roman" w:hAnsi="Times New Roman" w:cs="Times New Roman"/>
        </w:rPr>
        <w:t>2</w:t>
      </w:r>
      <w:r w:rsidRPr="00B32927">
        <w:rPr>
          <w:rFonts w:ascii="Times New Roman" w:hAnsi="Times New Roman" w:cs="Times New Roman"/>
        </w:rPr>
        <w:fldChar w:fldCharType="end"/>
      </w:r>
      <w:r>
        <w:rPr>
          <w:rFonts w:ascii="Times New Roman" w:hAnsi="Times New Roman" w:cs="Times New Roman"/>
        </w:rPr>
        <w:t>, at</w:t>
      </w:r>
      <w:r w:rsidRPr="00B32927">
        <w:rPr>
          <w:rFonts w:ascii="Times New Roman" w:hAnsi="Times New Roman" w:cs="Times New Roman"/>
        </w:rPr>
        <w:t xml:space="preserve"> 180 the term ‘mass politics’ is used to refer to ‘political systems where: a) the franchise is unrestricted; b) there is a high degree of political mobilization; and c) political institutions are responsive to mobilized groups.’ In his later writings, </w:t>
      </w:r>
      <w:proofErr w:type="spellStart"/>
      <w:r w:rsidRPr="00B32927">
        <w:rPr>
          <w:rFonts w:ascii="Times New Roman" w:hAnsi="Times New Roman" w:cs="Times New Roman"/>
        </w:rPr>
        <w:t>Rodrik</w:t>
      </w:r>
      <w:proofErr w:type="spellEnd"/>
      <w:r w:rsidRPr="00B32927">
        <w:rPr>
          <w:rFonts w:ascii="Times New Roman" w:hAnsi="Times New Roman" w:cs="Times New Roman"/>
        </w:rPr>
        <w:t xml:space="preserve"> tends to use the term ‘democracy’ instead.  </w:t>
      </w:r>
    </w:p>
  </w:footnote>
  <w:footnote w:id="9">
    <w:p w14:paraId="7CECABAA" w14:textId="4E30B744"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proofErr w:type="spellStart"/>
      <w:r w:rsidRPr="00B32927">
        <w:rPr>
          <w:rFonts w:ascii="Times New Roman" w:hAnsi="Times New Roman" w:cs="Times New Roman"/>
          <w:lang w:val="en-GB"/>
        </w:rPr>
        <w:t>Rodrik</w:t>
      </w:r>
      <w:proofErr w:type="spellEnd"/>
      <w:r w:rsidRPr="00B32927">
        <w:rPr>
          <w:rFonts w:ascii="Times New Roman" w:hAnsi="Times New Roman" w:cs="Times New Roman"/>
          <w:lang w:val="en-GB"/>
        </w:rPr>
        <w:t xml:space="preserve"> defines nation states </w:t>
      </w:r>
      <w:r w:rsidRPr="00B32927">
        <w:rPr>
          <w:rFonts w:ascii="Times New Roman" w:hAnsi="Times New Roman" w:cs="Times New Roman"/>
          <w:i/>
          <w:lang w:val="en-GB"/>
        </w:rPr>
        <w:t>ibid</w:t>
      </w:r>
      <w:r w:rsidRPr="00B32927">
        <w:rPr>
          <w:rFonts w:ascii="Times New Roman" w:hAnsi="Times New Roman" w:cs="Times New Roman"/>
          <w:lang w:val="en-GB"/>
        </w:rPr>
        <w:t xml:space="preserve"> as ‘territorial-jurisdictional entities with independent powers of making and administering the law’.</w:t>
      </w:r>
    </w:p>
  </w:footnote>
  <w:footnote w:id="10">
    <w:p w14:paraId="53DFBD9A" w14:textId="20E36319"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J.G. </w:t>
      </w:r>
      <w:proofErr w:type="spellStart"/>
      <w:r w:rsidRPr="00B32927">
        <w:rPr>
          <w:rFonts w:ascii="Times New Roman" w:hAnsi="Times New Roman" w:cs="Times New Roman"/>
          <w:lang w:val="en-GB"/>
        </w:rPr>
        <w:t>Ruggie</w:t>
      </w:r>
      <w:proofErr w:type="spellEnd"/>
      <w:r w:rsidRPr="00B32927">
        <w:rPr>
          <w:rFonts w:ascii="Times New Roman" w:hAnsi="Times New Roman" w:cs="Times New Roman"/>
          <w:lang w:val="en-GB"/>
        </w:rPr>
        <w:t xml:space="preserve">, 'International Regimes, Transactions, and Change: Embedded Liberalism in the </w:t>
      </w:r>
      <w:proofErr w:type="spellStart"/>
      <w:r w:rsidRPr="00B32927">
        <w:rPr>
          <w:rFonts w:ascii="Times New Roman" w:hAnsi="Times New Roman" w:cs="Times New Roman"/>
          <w:lang w:val="en-GB"/>
        </w:rPr>
        <w:t>Postwar</w:t>
      </w:r>
      <w:proofErr w:type="spellEnd"/>
      <w:r w:rsidRPr="00B32927">
        <w:rPr>
          <w:rFonts w:ascii="Times New Roman" w:hAnsi="Times New Roman" w:cs="Times New Roman"/>
          <w:lang w:val="en-GB"/>
        </w:rPr>
        <w:t xml:space="preserve"> Economic Order' (1982) 36 </w:t>
      </w:r>
      <w:r w:rsidRPr="00B32927">
        <w:rPr>
          <w:rFonts w:ascii="Times New Roman" w:hAnsi="Times New Roman" w:cs="Times New Roman"/>
          <w:i/>
          <w:lang w:val="en-GB"/>
        </w:rPr>
        <w:t>International Organization</w:t>
      </w:r>
      <w:r w:rsidRPr="00B32927">
        <w:rPr>
          <w:rFonts w:ascii="Times New Roman" w:hAnsi="Times New Roman" w:cs="Times New Roman"/>
          <w:lang w:val="en-GB"/>
        </w:rPr>
        <w:t xml:space="preserve"> 379-415.</w:t>
      </w:r>
    </w:p>
  </w:footnote>
  <w:footnote w:id="11">
    <w:p w14:paraId="6A9E3B57" w14:textId="5482FFE6" w:rsidR="00276FCC" w:rsidRPr="00B32927" w:rsidRDefault="00276FCC" w:rsidP="00B32927">
      <w:pPr>
        <w:pStyle w:val="FootnoteText"/>
        <w:rPr>
          <w:rFonts w:ascii="Times New Roman" w:hAnsi="Times New Roman" w:cs="Times New Roman"/>
        </w:rPr>
      </w:pPr>
      <w:r w:rsidRPr="00B32927">
        <w:rPr>
          <w:rStyle w:val="FootnoteReference"/>
          <w:rFonts w:ascii="Times New Roman" w:hAnsi="Times New Roman" w:cs="Times New Roman"/>
        </w:rPr>
        <w:footnoteRef/>
      </w:r>
      <w:r w:rsidRPr="00B32927">
        <w:rPr>
          <w:rFonts w:ascii="Times New Roman" w:hAnsi="Times New Roman" w:cs="Times New Roman"/>
        </w:rPr>
        <w:t xml:space="preserve"> This model is akin to the gold standard of the late 19</w:t>
      </w:r>
      <w:r w:rsidRPr="00B32927">
        <w:rPr>
          <w:rFonts w:ascii="Times New Roman" w:hAnsi="Times New Roman" w:cs="Times New Roman"/>
          <w:vertAlign w:val="superscript"/>
        </w:rPr>
        <w:t>th</w:t>
      </w:r>
      <w:r w:rsidRPr="00B32927">
        <w:rPr>
          <w:rFonts w:ascii="Times New Roman" w:hAnsi="Times New Roman" w:cs="Times New Roman"/>
        </w:rPr>
        <w:t xml:space="preserve"> and early 20</w:t>
      </w:r>
      <w:r w:rsidRPr="00B32927">
        <w:rPr>
          <w:rFonts w:ascii="Times New Roman" w:hAnsi="Times New Roman" w:cs="Times New Roman"/>
          <w:vertAlign w:val="superscript"/>
        </w:rPr>
        <w:t>th</w:t>
      </w:r>
      <w:r w:rsidRPr="00B32927">
        <w:rPr>
          <w:rFonts w:ascii="Times New Roman" w:hAnsi="Times New Roman" w:cs="Times New Roman"/>
        </w:rPr>
        <w:t xml:space="preserve"> century, as discussed by </w:t>
      </w:r>
      <w:proofErr w:type="spellStart"/>
      <w:r w:rsidRPr="00B32927">
        <w:rPr>
          <w:rFonts w:ascii="Times New Roman" w:hAnsi="Times New Roman" w:cs="Times New Roman"/>
        </w:rPr>
        <w:t>Rodrik</w:t>
      </w:r>
      <w:proofErr w:type="spellEnd"/>
      <w:r w:rsidRPr="00B32927">
        <w:rPr>
          <w:rFonts w:ascii="Times New Roman" w:hAnsi="Times New Roman" w:cs="Times New Roman"/>
        </w:rPr>
        <w:t xml:space="preserve">, </w:t>
      </w:r>
      <w:r>
        <w:rPr>
          <w:rFonts w:ascii="Times New Roman" w:hAnsi="Times New Roman" w:cs="Times New Roman"/>
        </w:rPr>
        <w:t xml:space="preserve">above, </w:t>
      </w:r>
      <w:r w:rsidRPr="00B32927">
        <w:rPr>
          <w:rFonts w:ascii="Times New Roman" w:hAnsi="Times New Roman" w:cs="Times New Roman"/>
        </w:rPr>
        <w:t>n</w:t>
      </w:r>
      <w:r>
        <w:rPr>
          <w:rFonts w:ascii="Times New Roman" w:hAnsi="Times New Roman" w:cs="Times New Roman"/>
        </w:rPr>
        <w:t>.</w:t>
      </w:r>
      <w:r w:rsidRPr="00B32927">
        <w:rPr>
          <w:rFonts w:ascii="Times New Roman" w:hAnsi="Times New Roman" w:cs="Times New Roman"/>
        </w:rPr>
        <w:t xml:space="preserve"> </w:t>
      </w:r>
      <w:r w:rsidRPr="00B32927">
        <w:rPr>
          <w:rFonts w:ascii="Times New Roman" w:hAnsi="Times New Roman" w:cs="Times New Roman"/>
        </w:rPr>
        <w:fldChar w:fldCharType="begin"/>
      </w:r>
      <w:r w:rsidRPr="00B32927">
        <w:rPr>
          <w:rFonts w:ascii="Times New Roman" w:hAnsi="Times New Roman" w:cs="Times New Roman"/>
        </w:rPr>
        <w:instrText xml:space="preserve"> NOTEREF _Ref433800433 \h  \* MERGEFORMAT </w:instrText>
      </w:r>
      <w:r w:rsidRPr="00B32927">
        <w:rPr>
          <w:rFonts w:ascii="Times New Roman" w:hAnsi="Times New Roman" w:cs="Times New Roman"/>
        </w:rPr>
      </w:r>
      <w:r w:rsidRPr="00B32927">
        <w:rPr>
          <w:rFonts w:ascii="Times New Roman" w:hAnsi="Times New Roman" w:cs="Times New Roman"/>
        </w:rPr>
        <w:fldChar w:fldCharType="separate"/>
      </w:r>
      <w:r w:rsidR="006041E4">
        <w:rPr>
          <w:rFonts w:ascii="Times New Roman" w:hAnsi="Times New Roman" w:cs="Times New Roman"/>
        </w:rPr>
        <w:t>6</w:t>
      </w:r>
      <w:r w:rsidRPr="00B32927">
        <w:rPr>
          <w:rFonts w:ascii="Times New Roman" w:hAnsi="Times New Roman" w:cs="Times New Roman"/>
        </w:rPr>
        <w:fldChar w:fldCharType="end"/>
      </w:r>
      <w:r w:rsidRPr="00B32927">
        <w:rPr>
          <w:rFonts w:ascii="Times New Roman" w:hAnsi="Times New Roman" w:cs="Times New Roman"/>
        </w:rPr>
        <w:t>, at 34-39.</w:t>
      </w:r>
    </w:p>
  </w:footnote>
  <w:footnote w:id="12">
    <w:p w14:paraId="38ABAAFA" w14:textId="4F0244C4"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D. Marsh, ‘Don’t Count on Germany’s Economic Surrender’ </w:t>
      </w:r>
      <w:r w:rsidRPr="00B32927">
        <w:rPr>
          <w:rFonts w:ascii="Times New Roman" w:hAnsi="Times New Roman" w:cs="Times New Roman"/>
          <w:i/>
          <w:lang w:val="en-GB"/>
        </w:rPr>
        <w:t>Financial Times</w:t>
      </w:r>
      <w:r w:rsidRPr="00B32927">
        <w:rPr>
          <w:rFonts w:ascii="Times New Roman" w:hAnsi="Times New Roman" w:cs="Times New Roman"/>
          <w:lang w:val="en-GB"/>
        </w:rPr>
        <w:t>, 20 June 2012.</w:t>
      </w:r>
    </w:p>
  </w:footnote>
  <w:footnote w:id="13">
    <w:p w14:paraId="375BBBBE" w14:textId="7B964520"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M</w:t>
      </w:r>
      <w:r>
        <w:rPr>
          <w:rFonts w:ascii="Times New Roman" w:hAnsi="Times New Roman" w:cs="Times New Roman"/>
          <w:lang w:val="en-GB"/>
        </w:rPr>
        <w:t>.</w:t>
      </w:r>
      <w:r w:rsidRPr="00B32927">
        <w:rPr>
          <w:rFonts w:ascii="Times New Roman" w:hAnsi="Times New Roman" w:cs="Times New Roman"/>
          <w:lang w:val="en-GB"/>
        </w:rPr>
        <w:t xml:space="preserve"> </w:t>
      </w:r>
      <w:proofErr w:type="spellStart"/>
      <w:r w:rsidRPr="00B32927">
        <w:rPr>
          <w:rFonts w:ascii="Times New Roman" w:hAnsi="Times New Roman" w:cs="Times New Roman"/>
          <w:lang w:val="en-GB"/>
        </w:rPr>
        <w:t>Poiares</w:t>
      </w:r>
      <w:proofErr w:type="spellEnd"/>
      <w:r w:rsidRPr="00B32927">
        <w:rPr>
          <w:rFonts w:ascii="Times New Roman" w:hAnsi="Times New Roman" w:cs="Times New Roman"/>
          <w:lang w:val="en-GB"/>
        </w:rPr>
        <w:t xml:space="preserve"> Maduro, 'A New Governance for the European Union and the Euro: Democracy and Justice' </w:t>
      </w:r>
      <w:r w:rsidRPr="00B32927">
        <w:rPr>
          <w:rFonts w:ascii="Times New Roman" w:hAnsi="Times New Roman" w:cs="Times New Roman"/>
          <w:i/>
          <w:lang w:val="en-GB"/>
        </w:rPr>
        <w:t>RSCAS Policy Paper</w:t>
      </w:r>
      <w:r w:rsidRPr="00B32927">
        <w:rPr>
          <w:rFonts w:ascii="Times New Roman" w:hAnsi="Times New Roman" w:cs="Times New Roman"/>
          <w:lang w:val="en-GB"/>
        </w:rPr>
        <w:t xml:space="preserve"> 2012/11, available at </w:t>
      </w:r>
      <w:hyperlink r:id="rId3" w:history="1">
        <w:r w:rsidRPr="00B32927">
          <w:rPr>
            <w:rStyle w:val="Hyperlink"/>
            <w:rFonts w:ascii="Times New Roman" w:hAnsi="Times New Roman" w:cs="Times New Roman"/>
            <w:lang w:val="en-GB"/>
          </w:rPr>
          <w:t>http://cadmus.eui.eu/bitstream/handle/1814/24295/RSCAS_PP_2012_11rev.pdf?sequence=1</w:t>
        </w:r>
      </w:hyperlink>
      <w:r>
        <w:rPr>
          <w:rFonts w:ascii="Times New Roman" w:hAnsi="Times New Roman" w:cs="Times New Roman"/>
          <w:lang w:val="en-GB"/>
        </w:rPr>
        <w:t>,</w:t>
      </w:r>
      <w:r w:rsidRPr="00B32927">
        <w:rPr>
          <w:rFonts w:ascii="Times New Roman" w:hAnsi="Times New Roman" w:cs="Times New Roman"/>
          <w:lang w:val="en-GB"/>
        </w:rPr>
        <w:t xml:space="preserve"> writes at 2 of ‘leaving outside Euro governance fundamental dimensions of economic and fiscal policy impacting on a monetary Union. This was necessary so as to preserve space for national politics.’</w:t>
      </w:r>
    </w:p>
  </w:footnote>
  <w:footnote w:id="14">
    <w:p w14:paraId="6917DF4F" w14:textId="0884B045"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The narrative here reflects the ‘standard’ view of the crisis, such as the one provided in the introduction to R</w:t>
      </w:r>
      <w:r>
        <w:rPr>
          <w:rFonts w:ascii="Times New Roman" w:hAnsi="Times New Roman" w:cs="Times New Roman"/>
          <w:lang w:val="en-GB"/>
        </w:rPr>
        <w:t>.</w:t>
      </w:r>
      <w:r w:rsidRPr="00B32927">
        <w:rPr>
          <w:rFonts w:ascii="Times New Roman" w:hAnsi="Times New Roman" w:cs="Times New Roman"/>
          <w:lang w:val="en-GB"/>
        </w:rPr>
        <w:t xml:space="preserve"> Baldwin and F</w:t>
      </w:r>
      <w:r>
        <w:rPr>
          <w:rFonts w:ascii="Times New Roman" w:hAnsi="Times New Roman" w:cs="Times New Roman"/>
          <w:lang w:val="en-GB"/>
        </w:rPr>
        <w:t>.</w:t>
      </w:r>
      <w:r w:rsidRPr="00B32927">
        <w:rPr>
          <w:rFonts w:ascii="Times New Roman" w:hAnsi="Times New Roman" w:cs="Times New Roman"/>
          <w:lang w:val="en-GB"/>
        </w:rPr>
        <w:t xml:space="preserve"> </w:t>
      </w:r>
      <w:proofErr w:type="spellStart"/>
      <w:r w:rsidRPr="00B32927">
        <w:rPr>
          <w:rFonts w:ascii="Times New Roman" w:hAnsi="Times New Roman" w:cs="Times New Roman"/>
          <w:lang w:val="en-GB"/>
        </w:rPr>
        <w:t>Giavazzi</w:t>
      </w:r>
      <w:proofErr w:type="spellEnd"/>
      <w:r w:rsidRPr="00B32927">
        <w:rPr>
          <w:rFonts w:ascii="Times New Roman" w:hAnsi="Times New Roman" w:cs="Times New Roman"/>
          <w:lang w:val="en-GB"/>
        </w:rPr>
        <w:t xml:space="preserve"> (</w:t>
      </w:r>
      <w:proofErr w:type="spellStart"/>
      <w:proofErr w:type="gramStart"/>
      <w:r w:rsidRPr="00B32927">
        <w:rPr>
          <w:rFonts w:ascii="Times New Roman" w:hAnsi="Times New Roman" w:cs="Times New Roman"/>
          <w:lang w:val="en-GB"/>
        </w:rPr>
        <w:t>eds</w:t>
      </w:r>
      <w:proofErr w:type="spellEnd"/>
      <w:proofErr w:type="gramEnd"/>
      <w:r w:rsidRPr="00B32927">
        <w:rPr>
          <w:rFonts w:ascii="Times New Roman" w:hAnsi="Times New Roman" w:cs="Times New Roman"/>
          <w:lang w:val="en-GB"/>
        </w:rPr>
        <w:t xml:space="preserve">), </w:t>
      </w:r>
      <w:r w:rsidRPr="00B32927">
        <w:rPr>
          <w:rFonts w:ascii="Times New Roman" w:hAnsi="Times New Roman" w:cs="Times New Roman"/>
          <w:i/>
          <w:lang w:val="en-GB"/>
        </w:rPr>
        <w:t>The Eurozone Crisis: A Consensus View of the Causes and a Few Possible Solutions</w:t>
      </w:r>
      <w:r w:rsidRPr="00B32927">
        <w:rPr>
          <w:rFonts w:ascii="Times New Roman" w:hAnsi="Times New Roman" w:cs="Times New Roman"/>
          <w:lang w:val="en-GB"/>
        </w:rPr>
        <w:t xml:space="preserve"> (CEPR Press, 2015) This has shifted several times and may shift again. I am grateful to an anonymous referee for making this point.</w:t>
      </w:r>
    </w:p>
  </w:footnote>
  <w:footnote w:id="15">
    <w:p w14:paraId="1C16EEE3" w14:textId="782BA0A4"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w:t>
      </w:r>
      <w:proofErr w:type="spellStart"/>
      <w:r w:rsidRPr="00B32927">
        <w:rPr>
          <w:rFonts w:ascii="Times New Roman" w:hAnsi="Times New Roman" w:cs="Times New Roman"/>
          <w:lang w:val="en-GB"/>
        </w:rPr>
        <w:t>Tuori</w:t>
      </w:r>
      <w:proofErr w:type="spellEnd"/>
      <w:r w:rsidRPr="00B32927">
        <w:rPr>
          <w:rFonts w:ascii="Times New Roman" w:hAnsi="Times New Roman" w:cs="Times New Roman"/>
          <w:lang w:val="en-GB"/>
        </w:rPr>
        <w:t xml:space="preserve"> and </w:t>
      </w:r>
      <w:proofErr w:type="spellStart"/>
      <w:r w:rsidRPr="00B32927">
        <w:rPr>
          <w:rFonts w:ascii="Times New Roman" w:hAnsi="Times New Roman" w:cs="Times New Roman"/>
          <w:lang w:val="en-GB"/>
        </w:rPr>
        <w:t>Tuori</w:t>
      </w:r>
      <w:proofErr w:type="spellEnd"/>
      <w:r w:rsidRPr="00B32927">
        <w:rPr>
          <w:rFonts w:ascii="Times New Roman" w:hAnsi="Times New Roman" w:cs="Times New Roman"/>
          <w:lang w:val="en-GB"/>
        </w:rPr>
        <w:t xml:space="preserve">, </w:t>
      </w:r>
      <w:r>
        <w:rPr>
          <w:rFonts w:ascii="Times New Roman" w:hAnsi="Times New Roman" w:cs="Times New Roman"/>
          <w:lang w:val="en-GB"/>
        </w:rPr>
        <w:t xml:space="preserve">above, </w:t>
      </w:r>
      <w:r w:rsidRPr="00B32927">
        <w:rPr>
          <w:rFonts w:ascii="Times New Roman" w:hAnsi="Times New Roman" w:cs="Times New Roman"/>
          <w:lang w:val="en-GB"/>
        </w:rPr>
        <w:t>n</w:t>
      </w:r>
      <w:r>
        <w:rPr>
          <w:rFonts w:ascii="Times New Roman" w:hAnsi="Times New Roman" w:cs="Times New Roman"/>
          <w:lang w:val="en-GB"/>
        </w:rPr>
        <w:t>.</w:t>
      </w:r>
      <w:r w:rsidRPr="00B32927">
        <w:rPr>
          <w:rFonts w:ascii="Times New Roman" w:hAnsi="Times New Roman" w:cs="Times New Roman"/>
          <w:lang w:val="en-GB"/>
        </w:rPr>
        <w:t xml:space="preserve">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_Ref406585132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1</w:t>
      </w:r>
      <w:r w:rsidRPr="00B32927">
        <w:rPr>
          <w:rFonts w:ascii="Times New Roman" w:hAnsi="Times New Roman" w:cs="Times New Roman"/>
          <w:lang w:val="en-GB"/>
        </w:rPr>
        <w:fldChar w:fldCharType="end"/>
      </w:r>
      <w:r w:rsidRPr="00B32927">
        <w:rPr>
          <w:rFonts w:ascii="Times New Roman" w:hAnsi="Times New Roman" w:cs="Times New Roman"/>
          <w:lang w:val="en-GB"/>
        </w:rPr>
        <w:t>, for a sustained analysis of the original macroeconomic constitution of the EU and its defects.</w:t>
      </w:r>
    </w:p>
  </w:footnote>
  <w:footnote w:id="16">
    <w:p w14:paraId="2DB6451A" w14:textId="55A44673"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generally also A.J. Menéndez, 'The Existential Crisis of the European Union' (2013) 14 </w:t>
      </w:r>
      <w:r w:rsidRPr="00B32927">
        <w:rPr>
          <w:rFonts w:ascii="Times New Roman" w:hAnsi="Times New Roman" w:cs="Times New Roman"/>
          <w:i/>
          <w:lang w:val="en-GB"/>
        </w:rPr>
        <w:t>German Law Journal</w:t>
      </w:r>
      <w:r w:rsidRPr="00B32927">
        <w:rPr>
          <w:rFonts w:ascii="Times New Roman" w:hAnsi="Times New Roman" w:cs="Times New Roman"/>
          <w:lang w:val="en-GB"/>
        </w:rPr>
        <w:t xml:space="preserve"> 453-526, </w:t>
      </w:r>
      <w:r>
        <w:rPr>
          <w:rFonts w:ascii="Times New Roman" w:hAnsi="Times New Roman" w:cs="Times New Roman"/>
          <w:lang w:val="en-GB"/>
        </w:rPr>
        <w:t xml:space="preserve">at </w:t>
      </w:r>
      <w:r w:rsidRPr="00B32927">
        <w:rPr>
          <w:rFonts w:ascii="Times New Roman" w:hAnsi="Times New Roman" w:cs="Times New Roman"/>
          <w:lang w:val="en-GB"/>
        </w:rPr>
        <w:t>484-497.</w:t>
      </w:r>
    </w:p>
  </w:footnote>
  <w:footnote w:id="17">
    <w:p w14:paraId="5B143B80" w14:textId="207968F7"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See P. Hall and D. Soskice, ‘An Introduction to Varieties of Capitalism’ in P. Hall and D. Soskice (</w:t>
      </w:r>
      <w:proofErr w:type="spellStart"/>
      <w:proofErr w:type="gramStart"/>
      <w:r w:rsidRPr="00B32927">
        <w:rPr>
          <w:rFonts w:ascii="Times New Roman" w:hAnsi="Times New Roman" w:cs="Times New Roman"/>
          <w:lang w:val="en-GB"/>
        </w:rPr>
        <w:t>eds</w:t>
      </w:r>
      <w:proofErr w:type="spellEnd"/>
      <w:proofErr w:type="gramEnd"/>
      <w:r w:rsidRPr="00B32927">
        <w:rPr>
          <w:rFonts w:ascii="Times New Roman" w:hAnsi="Times New Roman" w:cs="Times New Roman"/>
          <w:lang w:val="en-GB"/>
        </w:rPr>
        <w:t xml:space="preserve">), </w:t>
      </w:r>
      <w:r w:rsidRPr="00B32927">
        <w:rPr>
          <w:rFonts w:ascii="Times New Roman" w:hAnsi="Times New Roman" w:cs="Times New Roman"/>
          <w:i/>
          <w:lang w:val="en-GB"/>
        </w:rPr>
        <w:t>Varieties of Capitalism: The Institutional Foundations of Comparative Advantage</w:t>
      </w:r>
      <w:r w:rsidRPr="00B32927">
        <w:rPr>
          <w:rFonts w:ascii="Times New Roman" w:hAnsi="Times New Roman" w:cs="Times New Roman"/>
          <w:lang w:val="en-GB"/>
        </w:rPr>
        <w:t xml:space="preserve"> (Oxford University Press, 2001) for a seminal analysis. For an exploration from the perspective of EU law, see J. Snell, ‘Varieties of Capitalism and the Limits of European Economic Integration’ (2010-11) 13 </w:t>
      </w:r>
      <w:r w:rsidRPr="00B32927">
        <w:rPr>
          <w:rFonts w:ascii="Times New Roman" w:hAnsi="Times New Roman" w:cs="Times New Roman"/>
          <w:i/>
          <w:lang w:val="en-GB"/>
        </w:rPr>
        <w:t>Cambridge Yearbook of European Legal Studies</w:t>
      </w:r>
      <w:r w:rsidRPr="00B32927">
        <w:rPr>
          <w:rFonts w:ascii="Times New Roman" w:hAnsi="Times New Roman" w:cs="Times New Roman"/>
          <w:lang w:val="en-GB"/>
        </w:rPr>
        <w:t xml:space="preserve"> 415-434.</w:t>
      </w:r>
    </w:p>
  </w:footnote>
  <w:footnote w:id="18">
    <w:p w14:paraId="3ACE8387" w14:textId="0426A2E1"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P.A. Hall, 'Varieties of Capitalism and the Euro Crisis' (2014) 37 </w:t>
      </w:r>
      <w:r w:rsidRPr="00B32927">
        <w:rPr>
          <w:rFonts w:ascii="Times New Roman" w:hAnsi="Times New Roman" w:cs="Times New Roman"/>
          <w:i/>
          <w:lang w:val="en-GB"/>
        </w:rPr>
        <w:t>West European Politics</w:t>
      </w:r>
      <w:r w:rsidRPr="00B32927">
        <w:rPr>
          <w:rFonts w:ascii="Times New Roman" w:hAnsi="Times New Roman" w:cs="Times New Roman"/>
          <w:lang w:val="en-GB"/>
        </w:rPr>
        <w:t xml:space="preserve"> 1223-1243.</w:t>
      </w:r>
    </w:p>
  </w:footnote>
  <w:footnote w:id="19">
    <w:p w14:paraId="5CF2DC97" w14:textId="58C72BF1"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For concise overviews of the causes of the crisis in the Eurozone, see </w:t>
      </w:r>
      <w:proofErr w:type="spellStart"/>
      <w:r w:rsidRPr="00B32927">
        <w:rPr>
          <w:rFonts w:ascii="Times New Roman" w:hAnsi="Times New Roman" w:cs="Times New Roman"/>
          <w:lang w:val="en-GB"/>
        </w:rPr>
        <w:t>eg</w:t>
      </w:r>
      <w:proofErr w:type="spellEnd"/>
      <w:r w:rsidRPr="00B32927">
        <w:rPr>
          <w:rFonts w:ascii="Times New Roman" w:hAnsi="Times New Roman" w:cs="Times New Roman"/>
          <w:lang w:val="en-GB"/>
        </w:rPr>
        <w:t xml:space="preserve"> ‘A Very Short History of the Crisis’ </w:t>
      </w:r>
      <w:r w:rsidRPr="00B32927">
        <w:rPr>
          <w:rFonts w:ascii="Times New Roman" w:hAnsi="Times New Roman" w:cs="Times New Roman"/>
          <w:i/>
          <w:lang w:val="en-GB"/>
        </w:rPr>
        <w:t>The Economist</w:t>
      </w:r>
      <w:r w:rsidRPr="00B32927">
        <w:rPr>
          <w:rFonts w:ascii="Times New Roman" w:hAnsi="Times New Roman" w:cs="Times New Roman"/>
          <w:lang w:val="en-GB"/>
        </w:rPr>
        <w:t xml:space="preserve">, 12 November 2011, or D. Harari, ‘Causes of the Eurozone Crisis: A Summary’ </w:t>
      </w:r>
      <w:r w:rsidRPr="00B32927">
        <w:rPr>
          <w:rFonts w:ascii="Times New Roman" w:hAnsi="Times New Roman" w:cs="Times New Roman"/>
          <w:i/>
          <w:lang w:val="en-GB"/>
        </w:rPr>
        <w:t>House of Commons Library Standard Note</w:t>
      </w:r>
      <w:r w:rsidRPr="00B32927">
        <w:rPr>
          <w:rFonts w:ascii="Times New Roman" w:hAnsi="Times New Roman" w:cs="Times New Roman"/>
          <w:lang w:val="en-GB"/>
        </w:rPr>
        <w:t xml:space="preserve"> SN06831, available at </w:t>
      </w:r>
      <w:hyperlink r:id="rId4" w:history="1">
        <w:r w:rsidRPr="00B32927">
          <w:rPr>
            <w:rStyle w:val="Hyperlink"/>
            <w:rFonts w:ascii="Times New Roman" w:hAnsi="Times New Roman" w:cs="Times New Roman"/>
            <w:lang w:val="en-GB"/>
          </w:rPr>
          <w:t>http://researchbriefings.files.parliament.uk/documents/SN06831/SN06831.pdf</w:t>
        </w:r>
      </w:hyperlink>
      <w:r w:rsidRPr="00B32927">
        <w:rPr>
          <w:rFonts w:ascii="Times New Roman" w:hAnsi="Times New Roman" w:cs="Times New Roman"/>
          <w:lang w:val="en-GB"/>
        </w:rPr>
        <w:t xml:space="preserve">. </w:t>
      </w:r>
    </w:p>
  </w:footnote>
  <w:footnote w:id="20">
    <w:p w14:paraId="2E02B06F" w14:textId="778F8186"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P. De </w:t>
      </w:r>
      <w:proofErr w:type="spellStart"/>
      <w:r w:rsidRPr="00B32927">
        <w:rPr>
          <w:rFonts w:ascii="Times New Roman" w:hAnsi="Times New Roman" w:cs="Times New Roman"/>
          <w:lang w:val="en-GB"/>
        </w:rPr>
        <w:t>Grauwe</w:t>
      </w:r>
      <w:proofErr w:type="spellEnd"/>
      <w:r w:rsidRPr="00B32927">
        <w:rPr>
          <w:rFonts w:ascii="Times New Roman" w:hAnsi="Times New Roman" w:cs="Times New Roman"/>
          <w:lang w:val="en-GB"/>
        </w:rPr>
        <w:t xml:space="preserve">, ‘Design Failures in the Eurozone: Can They Be Fixed?’ </w:t>
      </w:r>
      <w:r w:rsidRPr="00B32927">
        <w:rPr>
          <w:rFonts w:ascii="Times New Roman" w:hAnsi="Times New Roman" w:cs="Times New Roman"/>
          <w:i/>
          <w:lang w:val="en-GB"/>
        </w:rPr>
        <w:t>LEQS Paper</w:t>
      </w:r>
      <w:r w:rsidRPr="00B32927">
        <w:rPr>
          <w:rFonts w:ascii="Times New Roman" w:hAnsi="Times New Roman" w:cs="Times New Roman"/>
          <w:lang w:val="en-GB"/>
        </w:rPr>
        <w:t xml:space="preserve"> 57/2013, available at </w:t>
      </w:r>
      <w:hyperlink r:id="rId5" w:history="1">
        <w:r w:rsidRPr="00B32927">
          <w:rPr>
            <w:rStyle w:val="Hyperlink"/>
            <w:rFonts w:ascii="Times New Roman" w:hAnsi="Times New Roman" w:cs="Times New Roman"/>
            <w:lang w:val="en-GB"/>
          </w:rPr>
          <w:t>http://www.lse.ac.uk/europeanInstitute/LEQS/LEQSPaper57.pdf</w:t>
        </w:r>
      </w:hyperlink>
      <w:r w:rsidRPr="00B32927">
        <w:rPr>
          <w:rFonts w:ascii="Times New Roman" w:hAnsi="Times New Roman" w:cs="Times New Roman"/>
          <w:lang w:val="en-GB"/>
        </w:rPr>
        <w:t>, at 6-8.</w:t>
      </w:r>
    </w:p>
  </w:footnote>
  <w:footnote w:id="21">
    <w:p w14:paraId="411972BD" w14:textId="334FD180" w:rsidR="00276FCC" w:rsidRPr="00B01122" w:rsidRDefault="00276FCC">
      <w:pPr>
        <w:pStyle w:val="FootnoteText"/>
        <w:rPr>
          <w:rFonts w:ascii="Times New Roman" w:hAnsi="Times New Roman" w:cs="Times New Roman"/>
        </w:rPr>
      </w:pPr>
      <w:r w:rsidRPr="007A2A1F">
        <w:rPr>
          <w:rStyle w:val="FootnoteReference"/>
          <w:rFonts w:ascii="Times New Roman" w:hAnsi="Times New Roman" w:cs="Times New Roman"/>
        </w:rPr>
        <w:footnoteRef/>
      </w:r>
      <w:r w:rsidRPr="007A2A1F">
        <w:rPr>
          <w:rFonts w:ascii="Times New Roman" w:hAnsi="Times New Roman" w:cs="Times New Roman"/>
        </w:rPr>
        <w:t xml:space="preserve"> According to </w:t>
      </w:r>
      <w:r w:rsidRPr="007A2A1F">
        <w:rPr>
          <w:rFonts w:ascii="Times New Roman" w:hAnsi="Times New Roman" w:cs="Times New Roman"/>
          <w:i/>
        </w:rPr>
        <w:t>The Economist</w:t>
      </w:r>
      <w:r w:rsidRPr="007A2A1F">
        <w:rPr>
          <w:rFonts w:ascii="Times New Roman" w:hAnsi="Times New Roman" w:cs="Times New Roman"/>
        </w:rPr>
        <w:t xml:space="preserve">, ‘Maastricht follies’, 9 April 1998:  ‘For a start, the figures had to be fudged even for the hard-core countries. The debt criterion had to be qualified—to let in countries approaching the 60% ceiling “at a satisfactory pace”—to give Belgium any chance at all. France and Italy both resorted to huge one-off </w:t>
      </w:r>
      <w:proofErr w:type="spellStart"/>
      <w:r w:rsidRPr="007A2A1F">
        <w:rPr>
          <w:rFonts w:ascii="Times New Roman" w:hAnsi="Times New Roman" w:cs="Times New Roman"/>
        </w:rPr>
        <w:t>manoeuvres</w:t>
      </w:r>
      <w:proofErr w:type="spellEnd"/>
      <w:r w:rsidRPr="007A2A1F">
        <w:rPr>
          <w:rFonts w:ascii="Times New Roman" w:hAnsi="Times New Roman" w:cs="Times New Roman"/>
        </w:rPr>
        <w:t xml:space="preserve"> (a payment by France </w:t>
      </w:r>
      <w:proofErr w:type="spellStart"/>
      <w:r w:rsidRPr="007A2A1F">
        <w:rPr>
          <w:rFonts w:ascii="Times New Roman" w:hAnsi="Times New Roman" w:cs="Times New Roman"/>
        </w:rPr>
        <w:t>Télécom</w:t>
      </w:r>
      <w:proofErr w:type="spellEnd"/>
      <w:r w:rsidRPr="007A2A1F">
        <w:rPr>
          <w:rFonts w:ascii="Times New Roman" w:hAnsi="Times New Roman" w:cs="Times New Roman"/>
        </w:rPr>
        <w:t xml:space="preserve"> and a repayable euro tax respectively). Even Germany redefined its hospital debt, although it had to give up trying to revalue its gold reserves in the face of fierce hostility from </w:t>
      </w:r>
      <w:r w:rsidRPr="00B01122">
        <w:rPr>
          <w:rFonts w:ascii="Times New Roman" w:hAnsi="Times New Roman" w:cs="Times New Roman"/>
        </w:rPr>
        <w:t>the Bundesbank. And, as the Germans found, once one country is allowed to fudge, others are hard to stop.’</w:t>
      </w:r>
    </w:p>
  </w:footnote>
  <w:footnote w:id="22">
    <w:p w14:paraId="23FB1462" w14:textId="0D8A40B5" w:rsidR="00276FCC" w:rsidRPr="00B01122" w:rsidRDefault="00276FCC">
      <w:pPr>
        <w:pStyle w:val="FootnoteText"/>
        <w:rPr>
          <w:rFonts w:ascii="Times New Roman" w:hAnsi="Times New Roman" w:cs="Times New Roman"/>
        </w:rPr>
      </w:pPr>
      <w:r w:rsidRPr="00B01122">
        <w:rPr>
          <w:rStyle w:val="FootnoteReference"/>
          <w:rFonts w:ascii="Times New Roman" w:hAnsi="Times New Roman" w:cs="Times New Roman"/>
        </w:rPr>
        <w:footnoteRef/>
      </w:r>
      <w:r w:rsidRPr="00B01122">
        <w:rPr>
          <w:rFonts w:ascii="Times New Roman" w:hAnsi="Times New Roman" w:cs="Times New Roman"/>
        </w:rPr>
        <w:t xml:space="preserve"> S. </w:t>
      </w:r>
      <w:proofErr w:type="spellStart"/>
      <w:r w:rsidRPr="00B01122">
        <w:rPr>
          <w:rFonts w:ascii="Times New Roman" w:hAnsi="Times New Roman" w:cs="Times New Roman"/>
        </w:rPr>
        <w:t>Böll</w:t>
      </w:r>
      <w:proofErr w:type="spellEnd"/>
      <w:r w:rsidRPr="00B01122">
        <w:rPr>
          <w:rFonts w:ascii="Times New Roman" w:hAnsi="Times New Roman" w:cs="Times New Roman"/>
        </w:rPr>
        <w:t xml:space="preserve">, C. </w:t>
      </w:r>
      <w:proofErr w:type="spellStart"/>
      <w:r w:rsidRPr="00B01122">
        <w:rPr>
          <w:rFonts w:ascii="Times New Roman" w:hAnsi="Times New Roman" w:cs="Times New Roman"/>
        </w:rPr>
        <w:t>Reiermann</w:t>
      </w:r>
      <w:proofErr w:type="spellEnd"/>
      <w:r w:rsidRPr="00B01122">
        <w:rPr>
          <w:rFonts w:ascii="Times New Roman" w:hAnsi="Times New Roman" w:cs="Times New Roman"/>
        </w:rPr>
        <w:t xml:space="preserve">, M. </w:t>
      </w:r>
      <w:proofErr w:type="spellStart"/>
      <w:r w:rsidRPr="00B01122">
        <w:rPr>
          <w:rFonts w:ascii="Times New Roman" w:hAnsi="Times New Roman" w:cs="Times New Roman"/>
        </w:rPr>
        <w:t>Sauga</w:t>
      </w:r>
      <w:proofErr w:type="spellEnd"/>
      <w:r w:rsidRPr="00B01122">
        <w:rPr>
          <w:rFonts w:ascii="Times New Roman" w:hAnsi="Times New Roman" w:cs="Times New Roman"/>
        </w:rPr>
        <w:t xml:space="preserve"> and K. </w:t>
      </w:r>
      <w:proofErr w:type="spellStart"/>
      <w:r w:rsidRPr="00B01122">
        <w:rPr>
          <w:rFonts w:ascii="Times New Roman" w:hAnsi="Times New Roman" w:cs="Times New Roman"/>
        </w:rPr>
        <w:t>Wiegrefe</w:t>
      </w:r>
      <w:proofErr w:type="spellEnd"/>
      <w:r w:rsidRPr="00B01122">
        <w:rPr>
          <w:rFonts w:ascii="Times New Roman" w:hAnsi="Times New Roman" w:cs="Times New Roman"/>
        </w:rPr>
        <w:t xml:space="preserve">, ‘Operation Self-Deceit: New Documents Shine Light on Euro Birth Defects’ </w:t>
      </w:r>
      <w:r w:rsidRPr="00B01122">
        <w:rPr>
          <w:rFonts w:ascii="Times New Roman" w:hAnsi="Times New Roman" w:cs="Times New Roman"/>
          <w:i/>
        </w:rPr>
        <w:t>Spiegel Online International</w:t>
      </w:r>
      <w:r w:rsidRPr="00B01122">
        <w:rPr>
          <w:rFonts w:ascii="Times New Roman" w:hAnsi="Times New Roman" w:cs="Times New Roman"/>
        </w:rPr>
        <w:t xml:space="preserve">, 8 May 2012 </w:t>
      </w:r>
      <w:hyperlink r:id="rId6" w:history="1">
        <w:r w:rsidRPr="00B01122">
          <w:rPr>
            <w:rStyle w:val="Hyperlink"/>
            <w:rFonts w:ascii="Times New Roman" w:hAnsi="Times New Roman" w:cs="Times New Roman"/>
          </w:rPr>
          <w:t>http://www.spiegel.de/international/europe/euro-struggles-can-be-traced-to-origins-of-common-currency-a-831842-2.html</w:t>
        </w:r>
      </w:hyperlink>
      <w:r w:rsidRPr="00B01122">
        <w:rPr>
          <w:rFonts w:ascii="Times New Roman" w:hAnsi="Times New Roman" w:cs="Times New Roman"/>
        </w:rPr>
        <w:t xml:space="preserve">. </w:t>
      </w:r>
    </w:p>
  </w:footnote>
  <w:footnote w:id="23">
    <w:p w14:paraId="2A4D2A92" w14:textId="6081E902" w:rsidR="00276FCC" w:rsidRPr="003E5E3F" w:rsidRDefault="00276FCC" w:rsidP="0037503C">
      <w:pPr>
        <w:pStyle w:val="FootnoteText"/>
        <w:rPr>
          <w:rFonts w:ascii="Times New Roman" w:hAnsi="Times New Roman" w:cs="Times New Roman"/>
        </w:rPr>
      </w:pPr>
      <w:r w:rsidRPr="003E5E3F">
        <w:rPr>
          <w:rStyle w:val="FootnoteReference"/>
          <w:rFonts w:ascii="Times New Roman" w:hAnsi="Times New Roman" w:cs="Times New Roman"/>
        </w:rPr>
        <w:footnoteRef/>
      </w:r>
      <w:r w:rsidRPr="003E5E3F">
        <w:rPr>
          <w:rFonts w:ascii="Times New Roman" w:hAnsi="Times New Roman" w:cs="Times New Roman"/>
        </w:rPr>
        <w:t xml:space="preserve"> G. </w:t>
      </w:r>
      <w:proofErr w:type="spellStart"/>
      <w:r w:rsidRPr="003E5E3F">
        <w:rPr>
          <w:rFonts w:ascii="Times New Roman" w:hAnsi="Times New Roman" w:cs="Times New Roman"/>
        </w:rPr>
        <w:t>Majone</w:t>
      </w:r>
      <w:proofErr w:type="spellEnd"/>
      <w:r w:rsidRPr="003E5E3F">
        <w:rPr>
          <w:rFonts w:ascii="Times New Roman" w:hAnsi="Times New Roman" w:cs="Times New Roman"/>
        </w:rPr>
        <w:t xml:space="preserve">, </w:t>
      </w:r>
      <w:r w:rsidRPr="003E5E3F">
        <w:rPr>
          <w:rFonts w:ascii="Times New Roman" w:hAnsi="Times New Roman" w:cs="Times New Roman"/>
          <w:i/>
        </w:rPr>
        <w:t>Rethinking the Union of Europe Post-Crisis: Has Integration Gone Too Far?</w:t>
      </w:r>
      <w:r w:rsidRPr="003E5E3F">
        <w:rPr>
          <w:rFonts w:ascii="Times New Roman" w:hAnsi="Times New Roman" w:cs="Times New Roman"/>
        </w:rPr>
        <w:t xml:space="preserve"> </w:t>
      </w:r>
      <w:proofErr w:type="gramStart"/>
      <w:r w:rsidRPr="003E5E3F">
        <w:rPr>
          <w:rFonts w:ascii="Times New Roman" w:hAnsi="Times New Roman" w:cs="Times New Roman"/>
        </w:rPr>
        <w:t>(Cambridge University Press, 2014)</w:t>
      </w:r>
      <w:r>
        <w:rPr>
          <w:rFonts w:ascii="Times New Roman" w:hAnsi="Times New Roman" w:cs="Times New Roman"/>
        </w:rPr>
        <w:t xml:space="preserve"> at 203</w:t>
      </w:r>
      <w:r w:rsidRPr="003E5E3F">
        <w:rPr>
          <w:rFonts w:ascii="Times New Roman" w:hAnsi="Times New Roman" w:cs="Times New Roman"/>
        </w:rPr>
        <w:t>.</w:t>
      </w:r>
      <w:proofErr w:type="gramEnd"/>
    </w:p>
  </w:footnote>
  <w:footnote w:id="24">
    <w:p w14:paraId="6625CA4B" w14:textId="5F0B9916" w:rsidR="00276FCC" w:rsidRPr="003E5E3F" w:rsidRDefault="00276FCC">
      <w:pPr>
        <w:pStyle w:val="FootnoteText"/>
      </w:pPr>
      <w:r w:rsidRPr="003E5E3F">
        <w:rPr>
          <w:rStyle w:val="FootnoteReference"/>
          <w:rFonts w:ascii="Times New Roman" w:hAnsi="Times New Roman" w:cs="Times New Roman"/>
        </w:rPr>
        <w:footnoteRef/>
      </w:r>
      <w:r w:rsidRPr="003E5E3F">
        <w:rPr>
          <w:rFonts w:ascii="Times New Roman" w:hAnsi="Times New Roman" w:cs="Times New Roman"/>
        </w:rPr>
        <w:t xml:space="preserve"> According to J. Rankin, ‘Greece in Europe: a short history’ </w:t>
      </w:r>
      <w:r w:rsidRPr="003E5E3F">
        <w:rPr>
          <w:rFonts w:ascii="Times New Roman" w:hAnsi="Times New Roman" w:cs="Times New Roman"/>
          <w:i/>
        </w:rPr>
        <w:t>The Guardian</w:t>
      </w:r>
      <w:r w:rsidRPr="003E5E3F">
        <w:rPr>
          <w:rFonts w:ascii="Times New Roman" w:hAnsi="Times New Roman" w:cs="Times New Roman"/>
        </w:rPr>
        <w:t>, 3 July 2015: ‘Although it was not until 2004 that Athens admitted entry figures had been fudged, the dodgy numbers were an open secret in Brussels.’</w:t>
      </w:r>
      <w:r>
        <w:rPr>
          <w:rFonts w:ascii="Times New Roman" w:hAnsi="Times New Roman" w:cs="Times New Roman"/>
        </w:rPr>
        <w:t xml:space="preserve"> Yet both the Commission and the Council supported its euro entry in 2001.</w:t>
      </w:r>
    </w:p>
  </w:footnote>
  <w:footnote w:id="25">
    <w:p w14:paraId="2FD6C140" w14:textId="1DFBCF79"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The issue was litigated in </w:t>
      </w:r>
      <w:r w:rsidRPr="00B32927">
        <w:rPr>
          <w:rFonts w:ascii="Times New Roman" w:hAnsi="Times New Roman" w:cs="Times New Roman"/>
          <w:lang w:val="en-GB"/>
        </w:rPr>
        <w:t xml:space="preserve">Case C-27/04 </w:t>
      </w:r>
      <w:r w:rsidRPr="00B32927">
        <w:rPr>
          <w:rFonts w:ascii="Times New Roman" w:hAnsi="Times New Roman" w:cs="Times New Roman"/>
          <w:i/>
          <w:lang w:val="en-GB"/>
        </w:rPr>
        <w:t>Commission v Council</w:t>
      </w:r>
      <w:r w:rsidRPr="00B32927">
        <w:rPr>
          <w:rFonts w:ascii="Times New Roman" w:hAnsi="Times New Roman" w:cs="Times New Roman"/>
          <w:lang w:val="en-GB"/>
        </w:rPr>
        <w:t xml:space="preserve"> EU</w:t>
      </w:r>
      <w:proofErr w:type="gramStart"/>
      <w:r w:rsidRPr="00B32927">
        <w:rPr>
          <w:rFonts w:ascii="Times New Roman" w:hAnsi="Times New Roman" w:cs="Times New Roman"/>
          <w:lang w:val="en-GB"/>
        </w:rPr>
        <w:t>:C:2004:436</w:t>
      </w:r>
      <w:proofErr w:type="gramEnd"/>
      <w:r w:rsidRPr="00B32927">
        <w:rPr>
          <w:rFonts w:ascii="Times New Roman" w:hAnsi="Times New Roman" w:cs="Times New Roman"/>
          <w:lang w:val="en-GB"/>
        </w:rPr>
        <w:t xml:space="preserve">. See on this </w:t>
      </w:r>
      <w:proofErr w:type="spellStart"/>
      <w:r w:rsidRPr="00B32927">
        <w:rPr>
          <w:rFonts w:ascii="Times New Roman" w:hAnsi="Times New Roman" w:cs="Times New Roman"/>
          <w:lang w:val="en-GB"/>
        </w:rPr>
        <w:t>eg</w:t>
      </w:r>
      <w:proofErr w:type="spellEnd"/>
      <w:r w:rsidRPr="00B32927">
        <w:rPr>
          <w:rFonts w:ascii="Times New Roman" w:hAnsi="Times New Roman" w:cs="Times New Roman"/>
          <w:lang w:val="en-GB"/>
        </w:rPr>
        <w:t xml:space="preserve"> F. Snyder, 'EMU - Integration and Differentiation: Metaphor for European Union' in P. Craig and G. de </w:t>
      </w:r>
      <w:proofErr w:type="spellStart"/>
      <w:r w:rsidRPr="00B32927">
        <w:rPr>
          <w:rFonts w:ascii="Times New Roman" w:hAnsi="Times New Roman" w:cs="Times New Roman"/>
          <w:lang w:val="en-GB"/>
        </w:rPr>
        <w:t>Búrca</w:t>
      </w:r>
      <w:proofErr w:type="spellEnd"/>
      <w:r w:rsidRPr="00B32927">
        <w:rPr>
          <w:rFonts w:ascii="Times New Roman" w:hAnsi="Times New Roman" w:cs="Times New Roman"/>
          <w:lang w:val="en-GB"/>
        </w:rPr>
        <w:t xml:space="preserve"> (</w:t>
      </w:r>
      <w:proofErr w:type="spellStart"/>
      <w:proofErr w:type="gramStart"/>
      <w:r w:rsidRPr="00B32927">
        <w:rPr>
          <w:rFonts w:ascii="Times New Roman" w:hAnsi="Times New Roman" w:cs="Times New Roman"/>
          <w:lang w:val="en-GB"/>
        </w:rPr>
        <w:t>eds</w:t>
      </w:r>
      <w:proofErr w:type="spellEnd"/>
      <w:proofErr w:type="gramEnd"/>
      <w:r w:rsidRPr="00B32927">
        <w:rPr>
          <w:rFonts w:ascii="Times New Roman" w:hAnsi="Times New Roman" w:cs="Times New Roman"/>
          <w:lang w:val="en-GB"/>
        </w:rPr>
        <w:t xml:space="preserve">), </w:t>
      </w:r>
      <w:r w:rsidRPr="00B32927">
        <w:rPr>
          <w:rFonts w:ascii="Times New Roman" w:hAnsi="Times New Roman" w:cs="Times New Roman"/>
          <w:i/>
          <w:lang w:val="en-GB"/>
        </w:rPr>
        <w:t>The Evolution of EU Law</w:t>
      </w:r>
      <w:r w:rsidRPr="00B32927">
        <w:rPr>
          <w:rFonts w:ascii="Times New Roman" w:hAnsi="Times New Roman" w:cs="Times New Roman"/>
          <w:lang w:val="en-GB"/>
        </w:rPr>
        <w:t xml:space="preserve"> (Oxford University Press, 2nd </w:t>
      </w:r>
      <w:proofErr w:type="spellStart"/>
      <w:r w:rsidRPr="00B32927">
        <w:rPr>
          <w:rFonts w:ascii="Times New Roman" w:hAnsi="Times New Roman" w:cs="Times New Roman"/>
          <w:lang w:val="en-GB"/>
        </w:rPr>
        <w:t>edn</w:t>
      </w:r>
      <w:proofErr w:type="spellEnd"/>
      <w:r w:rsidRPr="00B32927">
        <w:rPr>
          <w:rFonts w:ascii="Times New Roman" w:hAnsi="Times New Roman" w:cs="Times New Roman"/>
          <w:lang w:val="en-GB"/>
        </w:rPr>
        <w:t>, 2011) at 705-709.</w:t>
      </w:r>
    </w:p>
  </w:footnote>
  <w:footnote w:id="26">
    <w:p w14:paraId="71E9B18E" w14:textId="226C08BC"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D. </w:t>
      </w:r>
      <w:proofErr w:type="spellStart"/>
      <w:r w:rsidRPr="00B32927">
        <w:rPr>
          <w:rFonts w:ascii="Times New Roman" w:hAnsi="Times New Roman" w:cs="Times New Roman"/>
          <w:lang w:val="en-GB"/>
        </w:rPr>
        <w:t>Adamski</w:t>
      </w:r>
      <w:proofErr w:type="spellEnd"/>
      <w:r w:rsidRPr="00B32927">
        <w:rPr>
          <w:rFonts w:ascii="Times New Roman" w:hAnsi="Times New Roman" w:cs="Times New Roman"/>
          <w:lang w:val="en-GB"/>
        </w:rPr>
        <w:t xml:space="preserve">, 'Europe's (Misguided) Constitution of Economic Prosperity' (2013) 50 </w:t>
      </w:r>
      <w:r w:rsidRPr="00B32927">
        <w:rPr>
          <w:rFonts w:ascii="Times New Roman" w:hAnsi="Times New Roman" w:cs="Times New Roman"/>
          <w:i/>
          <w:lang w:val="en-GB"/>
        </w:rPr>
        <w:t>Common Market Law Review</w:t>
      </w:r>
      <w:r w:rsidRPr="00B32927">
        <w:rPr>
          <w:rFonts w:ascii="Times New Roman" w:hAnsi="Times New Roman" w:cs="Times New Roman"/>
          <w:lang w:val="en-GB"/>
        </w:rPr>
        <w:t xml:space="preserve"> 47</w:t>
      </w:r>
      <w:r>
        <w:rPr>
          <w:rFonts w:ascii="Times New Roman" w:hAnsi="Times New Roman" w:cs="Times New Roman"/>
          <w:lang w:val="en-GB"/>
        </w:rPr>
        <w:t>-86</w:t>
      </w:r>
      <w:r w:rsidRPr="00B32927">
        <w:rPr>
          <w:rFonts w:ascii="Times New Roman" w:hAnsi="Times New Roman" w:cs="Times New Roman"/>
          <w:lang w:val="en-GB"/>
        </w:rPr>
        <w:t xml:space="preserve">. </w:t>
      </w:r>
    </w:p>
  </w:footnote>
  <w:footnote w:id="27">
    <w:p w14:paraId="13A9A02D" w14:textId="6876F137"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also the narrative of the crisis in D. </w:t>
      </w:r>
      <w:proofErr w:type="spellStart"/>
      <w:r w:rsidRPr="00B32927">
        <w:rPr>
          <w:rFonts w:ascii="Times New Roman" w:hAnsi="Times New Roman" w:cs="Times New Roman"/>
          <w:lang w:val="en-GB"/>
        </w:rPr>
        <w:t>Wilsher</w:t>
      </w:r>
      <w:proofErr w:type="spellEnd"/>
      <w:r w:rsidRPr="00B32927">
        <w:rPr>
          <w:rFonts w:ascii="Times New Roman" w:hAnsi="Times New Roman" w:cs="Times New Roman"/>
          <w:lang w:val="en-GB"/>
        </w:rPr>
        <w:t xml:space="preserve">, ‘Law and the Financial Crisis: Searching for Europe’s New Gold Standard’ (2014) 20 </w:t>
      </w:r>
      <w:r w:rsidRPr="00B32927">
        <w:rPr>
          <w:rFonts w:ascii="Times New Roman" w:hAnsi="Times New Roman" w:cs="Times New Roman"/>
          <w:i/>
          <w:lang w:val="en-GB"/>
        </w:rPr>
        <w:t>European Law Journal</w:t>
      </w:r>
      <w:r w:rsidRPr="00B32927">
        <w:rPr>
          <w:rFonts w:ascii="Times New Roman" w:hAnsi="Times New Roman" w:cs="Times New Roman"/>
          <w:lang w:val="en-GB"/>
        </w:rPr>
        <w:t xml:space="preserve"> 241-283.</w:t>
      </w:r>
    </w:p>
  </w:footnote>
  <w:footnote w:id="28">
    <w:p w14:paraId="6B1B84D8" w14:textId="2597C9DF"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P</w:t>
      </w:r>
      <w:r>
        <w:rPr>
          <w:rFonts w:ascii="Times New Roman" w:hAnsi="Times New Roman" w:cs="Times New Roman"/>
          <w:lang w:val="en-GB"/>
        </w:rPr>
        <w:t>.</w:t>
      </w:r>
      <w:r w:rsidRPr="00B32927">
        <w:rPr>
          <w:rFonts w:ascii="Times New Roman" w:hAnsi="Times New Roman" w:cs="Times New Roman"/>
          <w:lang w:val="en-GB"/>
        </w:rPr>
        <w:t xml:space="preserve"> De </w:t>
      </w:r>
      <w:proofErr w:type="spellStart"/>
      <w:r w:rsidRPr="00B32927">
        <w:rPr>
          <w:rFonts w:ascii="Times New Roman" w:hAnsi="Times New Roman" w:cs="Times New Roman"/>
          <w:lang w:val="en-GB"/>
        </w:rPr>
        <w:t>Grauwe</w:t>
      </w:r>
      <w:proofErr w:type="spellEnd"/>
      <w:r w:rsidRPr="00B32927">
        <w:rPr>
          <w:rFonts w:ascii="Times New Roman" w:hAnsi="Times New Roman" w:cs="Times New Roman"/>
          <w:lang w:val="en-GB"/>
        </w:rPr>
        <w:t xml:space="preserve">, ‘Design Failures of the Eurozone’ in Baldwin and </w:t>
      </w:r>
      <w:proofErr w:type="spellStart"/>
      <w:r w:rsidRPr="00B32927">
        <w:rPr>
          <w:rFonts w:ascii="Times New Roman" w:hAnsi="Times New Roman" w:cs="Times New Roman"/>
          <w:lang w:val="en-GB"/>
        </w:rPr>
        <w:t>Giavazzi</w:t>
      </w:r>
      <w:proofErr w:type="spellEnd"/>
      <w:r w:rsidRPr="00B32927">
        <w:rPr>
          <w:rFonts w:ascii="Times New Roman" w:hAnsi="Times New Roman" w:cs="Times New Roman"/>
          <w:lang w:val="en-GB"/>
        </w:rPr>
        <w:t xml:space="preserve"> (</w:t>
      </w:r>
      <w:proofErr w:type="spellStart"/>
      <w:r w:rsidRPr="00B32927">
        <w:rPr>
          <w:rFonts w:ascii="Times New Roman" w:hAnsi="Times New Roman" w:cs="Times New Roman"/>
          <w:lang w:val="en-GB"/>
        </w:rPr>
        <w:t>eds</w:t>
      </w:r>
      <w:proofErr w:type="spellEnd"/>
      <w:r w:rsidRPr="00B32927">
        <w:rPr>
          <w:rFonts w:ascii="Times New Roman" w:hAnsi="Times New Roman" w:cs="Times New Roman"/>
          <w:lang w:val="en-GB"/>
        </w:rPr>
        <w:t xml:space="preserve">), </w:t>
      </w:r>
      <w:r>
        <w:rPr>
          <w:rFonts w:ascii="Times New Roman" w:hAnsi="Times New Roman" w:cs="Times New Roman"/>
          <w:lang w:val="en-GB"/>
        </w:rPr>
        <w:t xml:space="preserve">above,  </w:t>
      </w:r>
      <w:r w:rsidRPr="00B32927">
        <w:rPr>
          <w:rFonts w:ascii="Times New Roman" w:hAnsi="Times New Roman" w:cs="Times New Roman"/>
          <w:lang w:val="en-GB"/>
        </w:rPr>
        <w:t>n. 13, 99-108, at 101.</w:t>
      </w:r>
    </w:p>
  </w:footnote>
  <w:footnote w:id="29">
    <w:p w14:paraId="50C4D837" w14:textId="121188FC"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proofErr w:type="gramStart"/>
      <w:r w:rsidRPr="00B32927">
        <w:rPr>
          <w:rFonts w:ascii="Times New Roman" w:hAnsi="Times New Roman" w:cs="Times New Roman"/>
          <w:lang w:val="en-GB"/>
        </w:rPr>
        <w:t>Press Release, 2329</w:t>
      </w:r>
      <w:r w:rsidRPr="00B32927">
        <w:rPr>
          <w:rFonts w:ascii="Times New Roman" w:hAnsi="Times New Roman" w:cs="Times New Roman"/>
          <w:vertAlign w:val="superscript"/>
          <w:lang w:val="en-GB"/>
        </w:rPr>
        <w:t>th</w:t>
      </w:r>
      <w:r w:rsidRPr="00B32927">
        <w:rPr>
          <w:rFonts w:ascii="Times New Roman" w:hAnsi="Times New Roman" w:cs="Times New Roman"/>
          <w:lang w:val="en-GB"/>
        </w:rPr>
        <w:t xml:space="preserve"> Council Meeting, 5696/01 (</w:t>
      </w:r>
      <w:proofErr w:type="spellStart"/>
      <w:r w:rsidRPr="00B32927">
        <w:rPr>
          <w:rFonts w:ascii="Times New Roman" w:hAnsi="Times New Roman" w:cs="Times New Roman"/>
          <w:lang w:val="en-GB"/>
        </w:rPr>
        <w:t>Presse</w:t>
      </w:r>
      <w:proofErr w:type="spellEnd"/>
      <w:r w:rsidRPr="00B32927">
        <w:rPr>
          <w:rFonts w:ascii="Times New Roman" w:hAnsi="Times New Roman" w:cs="Times New Roman"/>
          <w:lang w:val="en-GB"/>
        </w:rPr>
        <w:t xml:space="preserve"> 35), available at </w:t>
      </w:r>
      <w:hyperlink r:id="rId7" w:history="1">
        <w:r w:rsidRPr="00B32927">
          <w:rPr>
            <w:rStyle w:val="Hyperlink"/>
            <w:rFonts w:ascii="Times New Roman" w:hAnsi="Times New Roman" w:cs="Times New Roman"/>
            <w:lang w:val="en-GB"/>
          </w:rPr>
          <w:t>http://europa.eu/rapid/press-release_PRES-01-35_en.htm</w:t>
        </w:r>
      </w:hyperlink>
      <w:r w:rsidRPr="00B32927">
        <w:rPr>
          <w:rFonts w:ascii="Times New Roman" w:hAnsi="Times New Roman" w:cs="Times New Roman"/>
          <w:lang w:val="en-GB"/>
        </w:rPr>
        <w:t>.</w:t>
      </w:r>
      <w:proofErr w:type="gramEnd"/>
      <w:r w:rsidRPr="00B32927">
        <w:rPr>
          <w:rFonts w:ascii="Times New Roman" w:hAnsi="Times New Roman" w:cs="Times New Roman"/>
          <w:lang w:val="en-GB"/>
        </w:rPr>
        <w:t xml:space="preserve"> The Council took issue with Ireland’s budget plans that were feared to ‘aggravate overheating and inflationary pressures’. </w:t>
      </w:r>
    </w:p>
  </w:footnote>
  <w:footnote w:id="30">
    <w:p w14:paraId="0A91320D" w14:textId="3364DA3A"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w:t>
      </w:r>
      <w:proofErr w:type="spellStart"/>
      <w:r w:rsidRPr="00B32927">
        <w:rPr>
          <w:rFonts w:ascii="Times New Roman" w:hAnsi="Times New Roman" w:cs="Times New Roman"/>
          <w:lang w:val="en-GB"/>
        </w:rPr>
        <w:t>eg</w:t>
      </w:r>
      <w:proofErr w:type="spellEnd"/>
      <w:r w:rsidRPr="00B32927">
        <w:rPr>
          <w:rFonts w:ascii="Times New Roman" w:hAnsi="Times New Roman" w:cs="Times New Roman"/>
          <w:lang w:val="en-GB"/>
        </w:rPr>
        <w:t xml:space="preserve"> J. Murray Brown, ‘Ireland Faces up to Fiscal Dilemma’ </w:t>
      </w:r>
      <w:r w:rsidRPr="00B32927">
        <w:rPr>
          <w:rFonts w:ascii="Times New Roman" w:hAnsi="Times New Roman" w:cs="Times New Roman"/>
          <w:i/>
          <w:lang w:val="en-GB"/>
        </w:rPr>
        <w:t>Financial Times</w:t>
      </w:r>
      <w:r w:rsidRPr="00B32927">
        <w:rPr>
          <w:rFonts w:ascii="Times New Roman" w:hAnsi="Times New Roman" w:cs="Times New Roman"/>
          <w:lang w:val="en-GB"/>
        </w:rPr>
        <w:t xml:space="preserve">, </w:t>
      </w:r>
      <w:proofErr w:type="gramStart"/>
      <w:r w:rsidRPr="00B32927">
        <w:rPr>
          <w:rFonts w:ascii="Times New Roman" w:hAnsi="Times New Roman" w:cs="Times New Roman"/>
          <w:lang w:val="en-GB"/>
        </w:rPr>
        <w:t>6</w:t>
      </w:r>
      <w:proofErr w:type="gramEnd"/>
      <w:r w:rsidRPr="00B32927">
        <w:rPr>
          <w:rFonts w:ascii="Times New Roman" w:hAnsi="Times New Roman" w:cs="Times New Roman"/>
          <w:lang w:val="en-GB"/>
        </w:rPr>
        <w:t xml:space="preserve"> April 2011. It is not clear to what extent the ECB pressured Ireland to desist from bailing in bondholders on the grounds that doing so would damage French and German banks. </w:t>
      </w:r>
      <w:proofErr w:type="gramStart"/>
      <w:r w:rsidRPr="00B32927">
        <w:rPr>
          <w:rFonts w:ascii="Times New Roman" w:hAnsi="Times New Roman" w:cs="Times New Roman"/>
          <w:lang w:val="en-GB"/>
        </w:rPr>
        <w:t>See B</w:t>
      </w:r>
      <w:r>
        <w:rPr>
          <w:rFonts w:ascii="Times New Roman" w:hAnsi="Times New Roman" w:cs="Times New Roman"/>
          <w:lang w:val="en-GB"/>
        </w:rPr>
        <w:t>.</w:t>
      </w:r>
      <w:r w:rsidRPr="00B32927">
        <w:rPr>
          <w:rFonts w:ascii="Times New Roman" w:hAnsi="Times New Roman" w:cs="Times New Roman"/>
          <w:lang w:val="en-GB"/>
        </w:rPr>
        <w:t xml:space="preserve"> </w:t>
      </w:r>
      <w:proofErr w:type="spellStart"/>
      <w:r w:rsidRPr="00B32927">
        <w:rPr>
          <w:rFonts w:ascii="Times New Roman" w:hAnsi="Times New Roman" w:cs="Times New Roman"/>
          <w:lang w:val="en-GB"/>
        </w:rPr>
        <w:t>Eichengreen</w:t>
      </w:r>
      <w:proofErr w:type="spellEnd"/>
      <w:r w:rsidRPr="00B32927">
        <w:rPr>
          <w:rFonts w:ascii="Times New Roman" w:hAnsi="Times New Roman" w:cs="Times New Roman"/>
          <w:lang w:val="en-GB"/>
        </w:rPr>
        <w:t xml:space="preserve">, ‘The Irish Crisis and the EU from a Distance’ (January 2015), 6, available at </w:t>
      </w:r>
      <w:hyperlink r:id="rId8" w:history="1">
        <w:r w:rsidRPr="00B32927">
          <w:rPr>
            <w:rStyle w:val="Hyperlink"/>
            <w:rFonts w:ascii="Times New Roman" w:hAnsi="Times New Roman" w:cs="Times New Roman"/>
            <w:lang w:val="en-GB"/>
          </w:rPr>
          <w:t>https://www.imf.org/external/np/seminars/eng/2014/ireland/pdf/Eichengreen_IrishCrisisEU.pdf</w:t>
        </w:r>
      </w:hyperlink>
      <w:r w:rsidRPr="00B32927">
        <w:rPr>
          <w:rFonts w:ascii="Times New Roman" w:hAnsi="Times New Roman" w:cs="Times New Roman"/>
          <w:lang w:val="en-GB"/>
        </w:rPr>
        <w:t>.</w:t>
      </w:r>
      <w:proofErr w:type="gramEnd"/>
      <w:r w:rsidRPr="00B32927">
        <w:rPr>
          <w:rFonts w:ascii="Times New Roman" w:hAnsi="Times New Roman" w:cs="Times New Roman"/>
          <w:lang w:val="en-GB"/>
        </w:rPr>
        <w:t xml:space="preserve"> </w:t>
      </w:r>
    </w:p>
  </w:footnote>
  <w:footnote w:id="31">
    <w:p w14:paraId="2C8036CF" w14:textId="0E7D5CC6"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w:t>
      </w:r>
      <w:proofErr w:type="spellStart"/>
      <w:r w:rsidRPr="00B32927">
        <w:rPr>
          <w:rFonts w:ascii="Times New Roman" w:hAnsi="Times New Roman" w:cs="Times New Roman"/>
          <w:lang w:val="en-GB"/>
        </w:rPr>
        <w:t>eg</w:t>
      </w:r>
      <w:proofErr w:type="spellEnd"/>
      <w:r w:rsidRPr="00B32927">
        <w:rPr>
          <w:rFonts w:ascii="Times New Roman" w:hAnsi="Times New Roman" w:cs="Times New Roman"/>
          <w:lang w:val="en-GB"/>
        </w:rPr>
        <w:t xml:space="preserve"> T. Barber and K. Hope, ‘Fake Greek Data Criticised’ </w:t>
      </w:r>
      <w:r w:rsidRPr="00B32927">
        <w:rPr>
          <w:rFonts w:ascii="Times New Roman" w:hAnsi="Times New Roman" w:cs="Times New Roman"/>
          <w:i/>
          <w:lang w:val="en-GB"/>
        </w:rPr>
        <w:t>Financial Times</w:t>
      </w:r>
      <w:r w:rsidRPr="00B32927">
        <w:rPr>
          <w:rFonts w:ascii="Times New Roman" w:hAnsi="Times New Roman" w:cs="Times New Roman"/>
          <w:lang w:val="en-GB"/>
        </w:rPr>
        <w:t>, 13 January 2010.</w:t>
      </w:r>
    </w:p>
  </w:footnote>
  <w:footnote w:id="32">
    <w:p w14:paraId="17EF483E" w14:textId="6C805F80" w:rsidR="00276FCC" w:rsidRPr="00B32927" w:rsidRDefault="00276FCC" w:rsidP="00B32927">
      <w:pPr>
        <w:pStyle w:val="FootnoteText"/>
        <w:rPr>
          <w:rFonts w:ascii="Times New Roman" w:hAnsi="Times New Roman" w:cs="Times New Roman"/>
        </w:rPr>
      </w:pPr>
      <w:r w:rsidRPr="00B32927">
        <w:rPr>
          <w:rStyle w:val="FootnoteReference"/>
          <w:rFonts w:ascii="Times New Roman" w:hAnsi="Times New Roman" w:cs="Times New Roman"/>
        </w:rPr>
        <w:footnoteRef/>
      </w:r>
      <w:r w:rsidRPr="00B32927">
        <w:rPr>
          <w:rFonts w:ascii="Times New Roman" w:hAnsi="Times New Roman" w:cs="Times New Roman"/>
        </w:rPr>
        <w:t xml:space="preserve"> P. Krugman, Those Depressing Germans’ </w:t>
      </w:r>
      <w:r w:rsidRPr="00B32927">
        <w:rPr>
          <w:rFonts w:ascii="Times New Roman" w:hAnsi="Times New Roman" w:cs="Times New Roman"/>
          <w:i/>
        </w:rPr>
        <w:t>New York Times</w:t>
      </w:r>
      <w:r w:rsidRPr="00B32927">
        <w:rPr>
          <w:rFonts w:ascii="Times New Roman" w:hAnsi="Times New Roman" w:cs="Times New Roman"/>
        </w:rPr>
        <w:t xml:space="preserve">, 3 November 2013. See more generally for a scathing analysis of the role of Germany P. </w:t>
      </w:r>
      <w:proofErr w:type="spellStart"/>
      <w:r w:rsidRPr="00B32927">
        <w:rPr>
          <w:rFonts w:ascii="Times New Roman" w:hAnsi="Times New Roman" w:cs="Times New Roman"/>
        </w:rPr>
        <w:t>Legrain</w:t>
      </w:r>
      <w:proofErr w:type="spellEnd"/>
      <w:r w:rsidRPr="00B32927">
        <w:rPr>
          <w:rFonts w:ascii="Times New Roman" w:hAnsi="Times New Roman" w:cs="Times New Roman"/>
        </w:rPr>
        <w:t xml:space="preserve">, </w:t>
      </w:r>
      <w:r w:rsidRPr="00B32927">
        <w:rPr>
          <w:rFonts w:ascii="Times New Roman" w:hAnsi="Times New Roman" w:cs="Times New Roman"/>
          <w:i/>
        </w:rPr>
        <w:t>European Spring: Why Our Economies and Politics Are in a Mess - and How to Put Them Right</w:t>
      </w:r>
      <w:r w:rsidRPr="00B32927">
        <w:rPr>
          <w:rFonts w:ascii="Times New Roman" w:hAnsi="Times New Roman" w:cs="Times New Roman"/>
        </w:rPr>
        <w:t xml:space="preserve"> (CB Books, 2014)</w:t>
      </w:r>
    </w:p>
  </w:footnote>
  <w:footnote w:id="33">
    <w:p w14:paraId="3DC6C6E0" w14:textId="77777777"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for figures and analysis European Commission, ‘Current Account Surpluses in the EU’ </w:t>
      </w:r>
      <w:r w:rsidRPr="00B32927">
        <w:rPr>
          <w:rFonts w:ascii="Times New Roman" w:hAnsi="Times New Roman" w:cs="Times New Roman"/>
          <w:i/>
          <w:lang w:val="en-GB"/>
        </w:rPr>
        <w:t>European Economy</w:t>
      </w:r>
      <w:r w:rsidRPr="00B32927">
        <w:rPr>
          <w:rFonts w:ascii="Times New Roman" w:hAnsi="Times New Roman" w:cs="Times New Roman"/>
          <w:lang w:val="en-GB"/>
        </w:rPr>
        <w:t xml:space="preserve"> 9/2012.</w:t>
      </w:r>
    </w:p>
  </w:footnote>
  <w:footnote w:id="34">
    <w:p w14:paraId="43175A2C" w14:textId="5204D7AC"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It is important to note that at least in theory the current account imbalances were not inherently harmful in themselves. Had the money borrowed from Germany been invested in ways that boosted exports and thus made it easier to repay the loans, the imbalances would have been benign. In fact, before the crisis, the current account imbalances were viewed as a sign of the success of the euro in fostering convergence, with capital owners taking advantage of plentiful investment opportunities in the poorer countries</w:t>
      </w:r>
      <w:r>
        <w:rPr>
          <w:rFonts w:ascii="Times New Roman" w:hAnsi="Times New Roman" w:cs="Times New Roman"/>
          <w:lang w:val="en-GB"/>
        </w:rPr>
        <w:t>:</w:t>
      </w:r>
      <w:r w:rsidRPr="00B32927">
        <w:rPr>
          <w:rFonts w:ascii="Times New Roman" w:hAnsi="Times New Roman" w:cs="Times New Roman"/>
          <w:lang w:val="en-GB"/>
        </w:rPr>
        <w:t xml:space="preserve"> see O. Blanchard and F </w:t>
      </w:r>
      <w:proofErr w:type="spellStart"/>
      <w:r w:rsidRPr="00B32927">
        <w:rPr>
          <w:rFonts w:ascii="Times New Roman" w:hAnsi="Times New Roman" w:cs="Times New Roman"/>
          <w:lang w:val="en-GB"/>
        </w:rPr>
        <w:t>Giavazzi</w:t>
      </w:r>
      <w:proofErr w:type="spellEnd"/>
      <w:r w:rsidRPr="00B32927">
        <w:rPr>
          <w:rFonts w:ascii="Times New Roman" w:hAnsi="Times New Roman" w:cs="Times New Roman"/>
          <w:lang w:val="en-GB"/>
        </w:rPr>
        <w:t>, ‘Current Account Deficits in the Euro Area: The End of the Feldstein-</w:t>
      </w:r>
      <w:proofErr w:type="spellStart"/>
      <w:r w:rsidRPr="00B32927">
        <w:rPr>
          <w:rFonts w:ascii="Times New Roman" w:hAnsi="Times New Roman" w:cs="Times New Roman"/>
          <w:lang w:val="en-GB"/>
        </w:rPr>
        <w:t>Horioka</w:t>
      </w:r>
      <w:proofErr w:type="spellEnd"/>
      <w:r w:rsidRPr="00B32927">
        <w:rPr>
          <w:rFonts w:ascii="Times New Roman" w:hAnsi="Times New Roman" w:cs="Times New Roman"/>
          <w:lang w:val="en-GB"/>
        </w:rPr>
        <w:t xml:space="preserve"> Puzzle?’ [2002] Brookings</w:t>
      </w:r>
      <w:r>
        <w:rPr>
          <w:rFonts w:ascii="Times New Roman" w:hAnsi="Times New Roman" w:cs="Times New Roman"/>
          <w:lang w:val="en-GB"/>
        </w:rPr>
        <w:t xml:space="preserve"> Papers on Economic Activity </w:t>
      </w:r>
      <w:r w:rsidRPr="00B32927">
        <w:rPr>
          <w:rFonts w:ascii="Times New Roman" w:hAnsi="Times New Roman" w:cs="Times New Roman"/>
          <w:lang w:val="en-GB"/>
        </w:rPr>
        <w:t>147-186.</w:t>
      </w:r>
    </w:p>
  </w:footnote>
  <w:footnote w:id="35">
    <w:p w14:paraId="57A44EEF" w14:textId="690FF038" w:rsidR="00276FCC" w:rsidRPr="00B32927" w:rsidRDefault="00276FCC" w:rsidP="00B32927">
      <w:pPr>
        <w:pStyle w:val="FootnoteText"/>
        <w:rPr>
          <w:rFonts w:ascii="Times New Roman" w:hAnsi="Times New Roman" w:cs="Times New Roman"/>
        </w:rPr>
      </w:pPr>
      <w:r w:rsidRPr="00B32927">
        <w:rPr>
          <w:rStyle w:val="FootnoteReference"/>
          <w:rFonts w:ascii="Times New Roman" w:hAnsi="Times New Roman" w:cs="Times New Roman"/>
        </w:rPr>
        <w:footnoteRef/>
      </w:r>
      <w:r w:rsidRPr="00B32927">
        <w:rPr>
          <w:rFonts w:ascii="Times New Roman" w:hAnsi="Times New Roman" w:cs="Times New Roman"/>
        </w:rPr>
        <w:t xml:space="preserve"> See for a legal assessment of the crisis response M. </w:t>
      </w:r>
      <w:proofErr w:type="spellStart"/>
      <w:r w:rsidRPr="00B32927">
        <w:rPr>
          <w:rFonts w:ascii="Times New Roman" w:hAnsi="Times New Roman" w:cs="Times New Roman"/>
        </w:rPr>
        <w:t>Ruffert</w:t>
      </w:r>
      <w:proofErr w:type="spellEnd"/>
      <w:r w:rsidRPr="00B32927">
        <w:rPr>
          <w:rFonts w:ascii="Times New Roman" w:hAnsi="Times New Roman" w:cs="Times New Roman"/>
        </w:rPr>
        <w:t xml:space="preserve">, ’The European Debt Crisis and European Union Law’ (2011) 48 </w:t>
      </w:r>
      <w:r w:rsidRPr="00B32927">
        <w:rPr>
          <w:rFonts w:ascii="Times New Roman" w:hAnsi="Times New Roman" w:cs="Times New Roman"/>
          <w:i/>
        </w:rPr>
        <w:t>Common Market Law Review</w:t>
      </w:r>
      <w:r w:rsidRPr="00B32927">
        <w:rPr>
          <w:rFonts w:ascii="Times New Roman" w:hAnsi="Times New Roman" w:cs="Times New Roman"/>
        </w:rPr>
        <w:t xml:space="preserve"> 1777-1805.</w:t>
      </w:r>
    </w:p>
  </w:footnote>
  <w:footnote w:id="36">
    <w:p w14:paraId="6C948301" w14:textId="0C8648B1"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also the discussion in Maduro, </w:t>
      </w:r>
      <w:r>
        <w:rPr>
          <w:rFonts w:ascii="Times New Roman" w:hAnsi="Times New Roman" w:cs="Times New Roman"/>
          <w:lang w:val="en-GB"/>
        </w:rPr>
        <w:t xml:space="preserve">above, </w:t>
      </w:r>
      <w:r w:rsidRPr="00B32927">
        <w:rPr>
          <w:rFonts w:ascii="Times New Roman" w:hAnsi="Times New Roman" w:cs="Times New Roman"/>
          <w:lang w:val="en-GB"/>
        </w:rPr>
        <w:t xml:space="preserve">n.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_Ref406585178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12</w:t>
      </w:r>
      <w:r w:rsidRPr="00B32927">
        <w:rPr>
          <w:rFonts w:ascii="Times New Roman" w:hAnsi="Times New Roman" w:cs="Times New Roman"/>
          <w:lang w:val="en-GB"/>
        </w:rPr>
        <w:fldChar w:fldCharType="end"/>
      </w:r>
      <w:r>
        <w:rPr>
          <w:rFonts w:ascii="Times New Roman" w:hAnsi="Times New Roman" w:cs="Times New Roman"/>
          <w:lang w:val="en-GB"/>
        </w:rPr>
        <w:t>,</w:t>
      </w:r>
      <w:r w:rsidRPr="00B32927">
        <w:rPr>
          <w:rFonts w:ascii="Times New Roman" w:hAnsi="Times New Roman" w:cs="Times New Roman"/>
          <w:lang w:val="en-GB"/>
        </w:rPr>
        <w:t xml:space="preserve"> in particular at 8-10.</w:t>
      </w:r>
    </w:p>
  </w:footnote>
  <w:footnote w:id="37">
    <w:p w14:paraId="0C62EC74" w14:textId="2831224E"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Compare also the discussion of ‘surveillance model’ in A. Hinarejos, ‘Fiscal Federalism in the European Union: Evolution and Future Choices for EMU’ (2013) 50 </w:t>
      </w:r>
      <w:r w:rsidRPr="00B32927">
        <w:rPr>
          <w:rFonts w:ascii="Times New Roman" w:hAnsi="Times New Roman" w:cs="Times New Roman"/>
          <w:i/>
          <w:lang w:val="en-GB"/>
        </w:rPr>
        <w:t>Common Market Law Review</w:t>
      </w:r>
      <w:r w:rsidRPr="00B32927">
        <w:rPr>
          <w:rFonts w:ascii="Times New Roman" w:hAnsi="Times New Roman" w:cs="Times New Roman"/>
          <w:lang w:val="en-GB"/>
        </w:rPr>
        <w:t xml:space="preserve"> 1621-1642, </w:t>
      </w:r>
      <w:r>
        <w:rPr>
          <w:rFonts w:ascii="Times New Roman" w:hAnsi="Times New Roman" w:cs="Times New Roman"/>
          <w:lang w:val="en-GB"/>
        </w:rPr>
        <w:t xml:space="preserve">at </w:t>
      </w:r>
      <w:r w:rsidRPr="00B32927">
        <w:rPr>
          <w:rFonts w:ascii="Times New Roman" w:hAnsi="Times New Roman" w:cs="Times New Roman"/>
          <w:lang w:val="en-GB"/>
        </w:rPr>
        <w:t>1634-1635.</w:t>
      </w:r>
    </w:p>
  </w:footnote>
  <w:footnote w:id="38">
    <w:p w14:paraId="0980CF12" w14:textId="7FFDD197"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lang w:val="en-GB"/>
        </w:rPr>
        <w:t xml:space="preserve"> For an accessible overview of the main legal developments, see A. Hinarejos, ‘Economic and Monetary Union’ in C. Barnard and S. Peers (</w:t>
      </w:r>
      <w:proofErr w:type="spellStart"/>
      <w:proofErr w:type="gramStart"/>
      <w:r w:rsidRPr="00B32927">
        <w:rPr>
          <w:rFonts w:ascii="Times New Roman" w:hAnsi="Times New Roman" w:cs="Times New Roman"/>
          <w:lang w:val="en-GB"/>
        </w:rPr>
        <w:t>eds</w:t>
      </w:r>
      <w:proofErr w:type="spellEnd"/>
      <w:proofErr w:type="gramEnd"/>
      <w:r w:rsidRPr="00B32927">
        <w:rPr>
          <w:rFonts w:ascii="Times New Roman" w:hAnsi="Times New Roman" w:cs="Times New Roman"/>
          <w:lang w:val="en-GB"/>
        </w:rPr>
        <w:t xml:space="preserve">), </w:t>
      </w:r>
      <w:r w:rsidRPr="00B32927">
        <w:rPr>
          <w:rFonts w:ascii="Times New Roman" w:hAnsi="Times New Roman" w:cs="Times New Roman"/>
          <w:i/>
          <w:lang w:val="en-GB"/>
        </w:rPr>
        <w:t>European Union Law</w:t>
      </w:r>
      <w:r w:rsidRPr="00B32927">
        <w:rPr>
          <w:rFonts w:ascii="Times New Roman" w:hAnsi="Times New Roman" w:cs="Times New Roman"/>
          <w:lang w:val="en-GB"/>
        </w:rPr>
        <w:t xml:space="preserve"> (Oxford University Press, 2014) 567-590. See K.A. Armstrong, 'The New Governance of EU Fiscal Discipline' (2013) 38 </w:t>
      </w:r>
      <w:r w:rsidRPr="00B32927">
        <w:rPr>
          <w:rFonts w:ascii="Times New Roman" w:hAnsi="Times New Roman" w:cs="Times New Roman"/>
          <w:i/>
          <w:lang w:val="en-GB"/>
        </w:rPr>
        <w:t>European Law Review</w:t>
      </w:r>
      <w:r w:rsidRPr="00B32927">
        <w:rPr>
          <w:rFonts w:ascii="Times New Roman" w:hAnsi="Times New Roman" w:cs="Times New Roman"/>
          <w:lang w:val="en-GB"/>
        </w:rPr>
        <w:t xml:space="preserve"> 601-617 for a nuanced analysis of the reforms.</w:t>
      </w:r>
    </w:p>
  </w:footnote>
  <w:footnote w:id="39">
    <w:p w14:paraId="7F280817" w14:textId="681F9E63"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also M. Dawson and F. de Witte, 'Constitutional Balance in the EU after the Euro-Crisis' (2013) 76 </w:t>
      </w:r>
      <w:r w:rsidRPr="00B32927">
        <w:rPr>
          <w:rFonts w:ascii="Times New Roman" w:hAnsi="Times New Roman" w:cs="Times New Roman"/>
          <w:i/>
          <w:lang w:val="en-GB"/>
        </w:rPr>
        <w:t>Modern Law Review</w:t>
      </w:r>
      <w:r w:rsidRPr="00B32927">
        <w:rPr>
          <w:rFonts w:ascii="Times New Roman" w:hAnsi="Times New Roman" w:cs="Times New Roman"/>
          <w:lang w:val="en-GB"/>
        </w:rPr>
        <w:t xml:space="preserve"> 817-844, in particular at 824-828.</w:t>
      </w:r>
    </w:p>
  </w:footnote>
  <w:footnote w:id="40">
    <w:p w14:paraId="050BC773" w14:textId="0FFE5853" w:rsidR="00276FCC" w:rsidRPr="00B32927" w:rsidRDefault="00276FCC" w:rsidP="00B32927">
      <w:pPr>
        <w:pStyle w:val="FootnoteText"/>
        <w:rPr>
          <w:rFonts w:ascii="Times New Roman" w:hAnsi="Times New Roman" w:cs="Times New Roman"/>
        </w:rPr>
      </w:pPr>
      <w:r w:rsidRPr="00B32927">
        <w:rPr>
          <w:rStyle w:val="FootnoteReference"/>
          <w:rFonts w:ascii="Times New Roman" w:hAnsi="Times New Roman" w:cs="Times New Roman"/>
        </w:rPr>
        <w:footnoteRef/>
      </w:r>
      <w:r w:rsidRPr="00B32927">
        <w:rPr>
          <w:rFonts w:ascii="Times New Roman" w:hAnsi="Times New Roman" w:cs="Times New Roman"/>
        </w:rPr>
        <w:t xml:space="preserve"> The well-known sequence of Greek elections in January 2015 followed by a referendum in July and elections in September provide</w:t>
      </w:r>
      <w:r>
        <w:rPr>
          <w:rFonts w:ascii="Times New Roman" w:hAnsi="Times New Roman" w:cs="Times New Roman"/>
        </w:rPr>
        <w:t>s</w:t>
      </w:r>
      <w:r w:rsidRPr="00B32927">
        <w:rPr>
          <w:rFonts w:ascii="Times New Roman" w:hAnsi="Times New Roman" w:cs="Times New Roman"/>
        </w:rPr>
        <w:t xml:space="preserve"> a particularly telling example - popular votes against austerity policies did not result in a fundamental change of direction. See </w:t>
      </w:r>
      <w:proofErr w:type="spellStart"/>
      <w:r w:rsidRPr="00B32927">
        <w:rPr>
          <w:rFonts w:ascii="Times New Roman" w:hAnsi="Times New Roman" w:cs="Times New Roman"/>
        </w:rPr>
        <w:t>eg</w:t>
      </w:r>
      <w:proofErr w:type="spellEnd"/>
      <w:r w:rsidRPr="00B32927">
        <w:rPr>
          <w:rFonts w:ascii="Times New Roman" w:hAnsi="Times New Roman" w:cs="Times New Roman"/>
        </w:rPr>
        <w:t xml:space="preserve"> H</w:t>
      </w:r>
      <w:r>
        <w:rPr>
          <w:rFonts w:ascii="Times New Roman" w:hAnsi="Times New Roman" w:cs="Times New Roman"/>
        </w:rPr>
        <w:t>.</w:t>
      </w:r>
      <w:r w:rsidRPr="00B32927">
        <w:rPr>
          <w:rFonts w:ascii="Times New Roman" w:hAnsi="Times New Roman" w:cs="Times New Roman"/>
        </w:rPr>
        <w:t xml:space="preserve"> Foy, ‘What’s at stake when Greeks go to the polls... again’ </w:t>
      </w:r>
      <w:r w:rsidRPr="00B32927">
        <w:rPr>
          <w:rFonts w:ascii="Times New Roman" w:hAnsi="Times New Roman" w:cs="Times New Roman"/>
          <w:i/>
        </w:rPr>
        <w:t>Financial Times</w:t>
      </w:r>
      <w:r w:rsidRPr="00B32927">
        <w:rPr>
          <w:rFonts w:ascii="Times New Roman" w:hAnsi="Times New Roman" w:cs="Times New Roman"/>
        </w:rPr>
        <w:t>, 16 September 2015.</w:t>
      </w:r>
    </w:p>
  </w:footnote>
  <w:footnote w:id="41">
    <w:p w14:paraId="1B3A611B" w14:textId="5ECE7EC6" w:rsidR="00276FCC" w:rsidRPr="00B32927" w:rsidRDefault="00276FCC" w:rsidP="00B32927">
      <w:pPr>
        <w:rPr>
          <w:rFonts w:ascii="Times New Roman" w:hAnsi="Times New Roman" w:cs="Times New Roman"/>
          <w:sz w:val="20"/>
          <w:szCs w:val="20"/>
        </w:rPr>
      </w:pPr>
      <w:r w:rsidRPr="00B32927">
        <w:rPr>
          <w:rStyle w:val="FootnoteReference"/>
          <w:rFonts w:ascii="Times New Roman" w:hAnsi="Times New Roman" w:cs="Times New Roman"/>
          <w:sz w:val="20"/>
          <w:szCs w:val="20"/>
        </w:rPr>
        <w:footnoteRef/>
      </w:r>
      <w:r w:rsidRPr="00B32927">
        <w:rPr>
          <w:rFonts w:ascii="Times New Roman" w:hAnsi="Times New Roman" w:cs="Times New Roman"/>
          <w:sz w:val="20"/>
          <w:szCs w:val="20"/>
        </w:rPr>
        <w:t xml:space="preserve"> Regulation (EU) No 1173/2011 of the European Parliament and of the Council on the effective enforcement of budgetary surveillance in the euro area OJ L306,</w:t>
      </w:r>
      <w:r w:rsidRPr="00B32927">
        <w:t xml:space="preserve"> </w:t>
      </w:r>
      <w:r w:rsidRPr="00B32927">
        <w:rPr>
          <w:rFonts w:ascii="Times New Roman" w:hAnsi="Times New Roman" w:cs="Times New Roman"/>
          <w:sz w:val="20"/>
          <w:szCs w:val="20"/>
        </w:rPr>
        <w:t>23.11.2011, 1-7</w:t>
      </w:r>
      <w:r>
        <w:rPr>
          <w:rFonts w:ascii="Times New Roman" w:hAnsi="Times New Roman" w:cs="Times New Roman"/>
          <w:sz w:val="20"/>
          <w:szCs w:val="20"/>
        </w:rPr>
        <w:t>;</w:t>
      </w:r>
      <w:r w:rsidRPr="00B32927">
        <w:rPr>
          <w:rFonts w:ascii="Times New Roman" w:hAnsi="Times New Roman" w:cs="Times New Roman"/>
          <w:sz w:val="20"/>
          <w:szCs w:val="20"/>
        </w:rPr>
        <w:t xml:space="preserve"> Regulation (EU) No 1174/2011 of the European Parliament and of the Council on enforcement measures to correct excessive macroeconomic imbalances in the euro area OJ L 306, 23.11.2011, 8-11</w:t>
      </w:r>
      <w:r>
        <w:rPr>
          <w:rFonts w:ascii="Times New Roman" w:hAnsi="Times New Roman" w:cs="Times New Roman"/>
          <w:sz w:val="20"/>
          <w:szCs w:val="20"/>
        </w:rPr>
        <w:t>;</w:t>
      </w:r>
      <w:r w:rsidRPr="00B32927">
        <w:rPr>
          <w:rFonts w:ascii="Times New Roman" w:hAnsi="Times New Roman" w:cs="Times New Roman"/>
          <w:sz w:val="20"/>
          <w:szCs w:val="20"/>
        </w:rPr>
        <w:t xml:space="preserve"> Regulation (EU) No 1175/2011 of the European Parliament and of the Council amending Council Regulation (EC) No 1466/97 on the strengthening of the surveillance of budgetary positions and the surveillance and coordination of economic policies OJ L 306, 23.11.2011, 12-24</w:t>
      </w:r>
      <w:r>
        <w:rPr>
          <w:rFonts w:ascii="Times New Roman" w:hAnsi="Times New Roman" w:cs="Times New Roman"/>
          <w:sz w:val="20"/>
          <w:szCs w:val="20"/>
        </w:rPr>
        <w:t>;</w:t>
      </w:r>
      <w:r w:rsidRPr="00B32927">
        <w:rPr>
          <w:rFonts w:ascii="Times New Roman" w:hAnsi="Times New Roman" w:cs="Times New Roman"/>
          <w:sz w:val="20"/>
          <w:szCs w:val="20"/>
        </w:rPr>
        <w:t xml:space="preserve"> Regulation (EU) No 1176/2011 of the European Parliament and of the Council on the prevention and correction of macroeconomic imbalances OJ L 306, 23.11.2011, 25-32</w:t>
      </w:r>
      <w:r>
        <w:rPr>
          <w:rFonts w:ascii="Times New Roman" w:hAnsi="Times New Roman" w:cs="Times New Roman"/>
          <w:sz w:val="20"/>
          <w:szCs w:val="20"/>
        </w:rPr>
        <w:t>;</w:t>
      </w:r>
      <w:r w:rsidRPr="00B32927">
        <w:rPr>
          <w:rFonts w:ascii="Times New Roman" w:hAnsi="Times New Roman" w:cs="Times New Roman"/>
          <w:sz w:val="20"/>
          <w:szCs w:val="20"/>
        </w:rPr>
        <w:t xml:space="preserve"> Council Regulation (EU) No 1177/2011 amending Regulation (EC) No 1467/97 on speeding up and clarifying the implementation of the excessive deficit procedure OJ L 306, 23.11.2011, 33-40</w:t>
      </w:r>
      <w:r>
        <w:rPr>
          <w:rFonts w:ascii="Times New Roman" w:hAnsi="Times New Roman" w:cs="Times New Roman"/>
          <w:sz w:val="20"/>
          <w:szCs w:val="20"/>
        </w:rPr>
        <w:t>;</w:t>
      </w:r>
      <w:r w:rsidRPr="00B32927">
        <w:rPr>
          <w:rFonts w:ascii="Times New Roman" w:hAnsi="Times New Roman" w:cs="Times New Roman"/>
          <w:sz w:val="20"/>
          <w:szCs w:val="20"/>
        </w:rPr>
        <w:t xml:space="preserve"> and Council Directive 2011/85/EU on requirements for budgetary frameworks of the Member States OJ L 306, 23.11.2011, 41-47</w:t>
      </w:r>
      <w:r>
        <w:rPr>
          <w:rFonts w:ascii="Times New Roman" w:hAnsi="Times New Roman" w:cs="Times New Roman"/>
          <w:sz w:val="20"/>
          <w:szCs w:val="20"/>
        </w:rPr>
        <w:t>.</w:t>
      </w:r>
    </w:p>
  </w:footnote>
  <w:footnote w:id="42">
    <w:p w14:paraId="762B6A8F" w14:textId="32E26A57"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For analysis, see </w:t>
      </w:r>
      <w:proofErr w:type="spellStart"/>
      <w:r w:rsidRPr="00B32927">
        <w:rPr>
          <w:rFonts w:ascii="Times New Roman" w:hAnsi="Times New Roman" w:cs="Times New Roman"/>
          <w:lang w:val="en-GB"/>
        </w:rPr>
        <w:t>eg</w:t>
      </w:r>
      <w:proofErr w:type="spellEnd"/>
      <w:r w:rsidRPr="00B32927">
        <w:rPr>
          <w:rFonts w:ascii="Times New Roman" w:hAnsi="Times New Roman" w:cs="Times New Roman"/>
          <w:lang w:val="en-GB"/>
        </w:rPr>
        <w:t xml:space="preserve"> C. </w:t>
      </w:r>
      <w:proofErr w:type="spellStart"/>
      <w:r w:rsidRPr="00B32927">
        <w:rPr>
          <w:rFonts w:ascii="Times New Roman" w:hAnsi="Times New Roman" w:cs="Times New Roman"/>
          <w:lang w:val="en-GB"/>
        </w:rPr>
        <w:t>Calliess</w:t>
      </w:r>
      <w:proofErr w:type="spellEnd"/>
      <w:r w:rsidRPr="00B32927">
        <w:rPr>
          <w:rFonts w:ascii="Times New Roman" w:hAnsi="Times New Roman" w:cs="Times New Roman"/>
          <w:lang w:val="en-GB"/>
        </w:rPr>
        <w:t xml:space="preserve">, ‘From Fiscal Compact to Fiscal Union? New Rules for the Eurozone’ (2011-12) 14 </w:t>
      </w:r>
      <w:r w:rsidRPr="00B32927">
        <w:rPr>
          <w:rFonts w:ascii="Times New Roman" w:hAnsi="Times New Roman" w:cs="Times New Roman"/>
          <w:i/>
          <w:lang w:val="en-GB"/>
        </w:rPr>
        <w:t>Cambridge Yearbook of European Legal Studies</w:t>
      </w:r>
      <w:r w:rsidRPr="00B32927">
        <w:rPr>
          <w:rFonts w:ascii="Times New Roman" w:hAnsi="Times New Roman" w:cs="Times New Roman"/>
          <w:lang w:val="en-GB"/>
        </w:rPr>
        <w:t xml:space="preserve"> 101-117 and, highly critically, P. Craig, 'The Stability, Coordination and Governance Treaty: Principle, Politics and Pragmatism' (2012) 37 </w:t>
      </w:r>
      <w:r w:rsidRPr="00B32927">
        <w:rPr>
          <w:rFonts w:ascii="Times New Roman" w:hAnsi="Times New Roman" w:cs="Times New Roman"/>
          <w:i/>
          <w:lang w:val="en-GB"/>
        </w:rPr>
        <w:t>European Law Review</w:t>
      </w:r>
      <w:r w:rsidRPr="00B32927">
        <w:rPr>
          <w:rFonts w:ascii="Times New Roman" w:hAnsi="Times New Roman" w:cs="Times New Roman"/>
          <w:lang w:val="en-GB"/>
        </w:rPr>
        <w:t xml:space="preserve"> 231-248.</w:t>
      </w:r>
    </w:p>
  </w:footnote>
  <w:footnote w:id="43">
    <w:p w14:paraId="23DDB38B" w14:textId="58BB43FE"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Regulation (EU) No 473/2013 of the European Parliament and of the Council on common provisions for monitoring and assessing draft budgetary plans and ensuring the correction of excessive deficit of the Member States in the euro area OJ L 140, 27.5.2013, 11-23</w:t>
      </w:r>
      <w:r>
        <w:rPr>
          <w:rFonts w:ascii="Times New Roman" w:hAnsi="Times New Roman" w:cs="Times New Roman"/>
        </w:rPr>
        <w:t>.</w:t>
      </w:r>
    </w:p>
  </w:footnote>
  <w:footnote w:id="44">
    <w:p w14:paraId="35CAF88A" w14:textId="204265F5" w:rsidR="00276FCC" w:rsidRPr="00B32927" w:rsidRDefault="00276FCC" w:rsidP="00B32927">
      <w:pPr>
        <w:pStyle w:val="FootnoteText"/>
        <w:contextualSpacing/>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Regulation (EU) No 472/2013 of the European Parliament and of the Council on the strengthening of economic and budgetary surveillance of Member States in the euro area experiencing or threatened with serious difficulties with respect to their financial stability OJ L 140, 27.5.2013, 1-10.</w:t>
      </w:r>
    </w:p>
  </w:footnote>
  <w:footnote w:id="45">
    <w:p w14:paraId="32631B14" w14:textId="0513EB47"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also D. Chalmers, ‘The European Redistributive State and a European Law of Struggle’ (2012) 18 </w:t>
      </w:r>
      <w:r w:rsidRPr="00B32927">
        <w:rPr>
          <w:rFonts w:ascii="Times New Roman" w:hAnsi="Times New Roman" w:cs="Times New Roman"/>
          <w:i/>
          <w:lang w:val="en-GB"/>
        </w:rPr>
        <w:t>European Law Journal</w:t>
      </w:r>
      <w:r w:rsidRPr="00B32927">
        <w:rPr>
          <w:rFonts w:ascii="Times New Roman" w:hAnsi="Times New Roman" w:cs="Times New Roman"/>
          <w:lang w:val="en-GB"/>
        </w:rPr>
        <w:t xml:space="preserve"> 667-693, at 682.</w:t>
      </w:r>
    </w:p>
  </w:footnote>
  <w:footnote w:id="46">
    <w:p w14:paraId="27D8F32A" w14:textId="06FF3243"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See </w:t>
      </w:r>
      <w:proofErr w:type="spellStart"/>
      <w:r w:rsidRPr="00B32927">
        <w:rPr>
          <w:rFonts w:ascii="Times New Roman" w:hAnsi="Times New Roman" w:cs="Times New Roman"/>
        </w:rPr>
        <w:t>eg</w:t>
      </w:r>
      <w:proofErr w:type="spellEnd"/>
      <w:r w:rsidRPr="00B32927">
        <w:rPr>
          <w:rFonts w:ascii="Times New Roman" w:hAnsi="Times New Roman" w:cs="Times New Roman"/>
        </w:rPr>
        <w:t xml:space="preserve"> the reviews found at </w:t>
      </w:r>
      <w:hyperlink r:id="rId9" w:history="1">
        <w:r w:rsidRPr="00B32927">
          <w:rPr>
            <w:rStyle w:val="Hyperlink"/>
            <w:rFonts w:ascii="Times New Roman" w:hAnsi="Times New Roman" w:cs="Times New Roman"/>
          </w:rPr>
          <w:t>http://ec.europa.eu/economy_finance/economic_governance/macroeconomic_imbalance_procedure/index_en.htm</w:t>
        </w:r>
      </w:hyperlink>
      <w:r w:rsidRPr="00B32927">
        <w:rPr>
          <w:rFonts w:ascii="Times New Roman" w:hAnsi="Times New Roman" w:cs="Times New Roman"/>
        </w:rPr>
        <w:t xml:space="preserve">. </w:t>
      </w:r>
    </w:p>
  </w:footnote>
  <w:footnote w:id="47">
    <w:p w14:paraId="1BDE9277" w14:textId="7CA63EF0"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At the time of writing 11 countries are in excessive deficit procedure, 6 countries have just exited this procedure, and only Estonia and Sweden have never been subject to it. As regards macroeconomic imbalances 17 countries are currently covered by in-depth reviews. </w:t>
      </w:r>
      <w:hyperlink r:id="rId10" w:history="1">
        <w:r w:rsidRPr="00B32927">
          <w:rPr>
            <w:rStyle w:val="Hyperlink"/>
            <w:rFonts w:ascii="Times New Roman" w:hAnsi="Times New Roman" w:cs="Times New Roman"/>
            <w:lang w:val="en-GB"/>
          </w:rPr>
          <w:t>http://ec.europa.eu/economy_finance/economic_governance/index_en.htm</w:t>
        </w:r>
      </w:hyperlink>
      <w:r w:rsidRPr="00B32927">
        <w:rPr>
          <w:rFonts w:ascii="Times New Roman" w:hAnsi="Times New Roman" w:cs="Times New Roman"/>
          <w:lang w:val="en-GB"/>
        </w:rPr>
        <w:t xml:space="preserve">. </w:t>
      </w:r>
    </w:p>
  </w:footnote>
  <w:footnote w:id="48">
    <w:p w14:paraId="0EEDAB61" w14:textId="4D47001A"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also </w:t>
      </w:r>
      <w:proofErr w:type="spellStart"/>
      <w:r w:rsidRPr="00B32927">
        <w:rPr>
          <w:rFonts w:ascii="Times New Roman" w:hAnsi="Times New Roman" w:cs="Times New Roman"/>
          <w:lang w:val="en-GB"/>
        </w:rPr>
        <w:t>Amtenbrink</w:t>
      </w:r>
      <w:proofErr w:type="spellEnd"/>
      <w:r w:rsidRPr="00B32927">
        <w:rPr>
          <w:rFonts w:ascii="Times New Roman" w:hAnsi="Times New Roman" w:cs="Times New Roman"/>
          <w:lang w:val="en-GB"/>
        </w:rPr>
        <w:t>,</w:t>
      </w:r>
      <w:r>
        <w:rPr>
          <w:rFonts w:ascii="Times New Roman" w:hAnsi="Times New Roman" w:cs="Times New Roman"/>
          <w:lang w:val="en-GB"/>
        </w:rPr>
        <w:t xml:space="preserve"> above, </w:t>
      </w:r>
      <w:r w:rsidRPr="00B32927">
        <w:rPr>
          <w:rFonts w:ascii="Times New Roman" w:hAnsi="Times New Roman" w:cs="Times New Roman"/>
          <w:lang w:val="en-GB"/>
        </w:rPr>
        <w:t xml:space="preserve">n.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_Ref406585215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4</w:t>
      </w:r>
      <w:r w:rsidRPr="00B32927">
        <w:rPr>
          <w:rFonts w:ascii="Times New Roman" w:hAnsi="Times New Roman" w:cs="Times New Roman"/>
          <w:lang w:val="en-GB"/>
        </w:rPr>
        <w:fldChar w:fldCharType="end"/>
      </w:r>
      <w:r w:rsidRPr="00B32927">
        <w:rPr>
          <w:rFonts w:ascii="Times New Roman" w:hAnsi="Times New Roman" w:cs="Times New Roman"/>
          <w:lang w:val="en-GB"/>
        </w:rPr>
        <w:t>, at 177-178.</w:t>
      </w:r>
    </w:p>
  </w:footnote>
  <w:footnote w:id="49">
    <w:p w14:paraId="2AEA0CFA" w14:textId="42D17112"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Commission Communication, ‘Towards a Deep and Genuine Economic and Monetary Union: The Introduction of a Convergence and Competitiveness Instrument’ </w:t>
      </w:r>
      <w:proofErr w:type="gramStart"/>
      <w:r w:rsidRPr="00B32927">
        <w:rPr>
          <w:rFonts w:ascii="Times New Roman" w:hAnsi="Times New Roman" w:cs="Times New Roman"/>
          <w:lang w:val="en-GB"/>
        </w:rPr>
        <w:t>COM(</w:t>
      </w:r>
      <w:proofErr w:type="gramEnd"/>
      <w:r w:rsidRPr="00B32927">
        <w:rPr>
          <w:rFonts w:ascii="Times New Roman" w:hAnsi="Times New Roman" w:cs="Times New Roman"/>
          <w:lang w:val="en-GB"/>
        </w:rPr>
        <w:t xml:space="preserve">2013) 165 final, available at </w:t>
      </w:r>
      <w:hyperlink r:id="rId11" w:history="1">
        <w:r w:rsidRPr="00B32927">
          <w:rPr>
            <w:rStyle w:val="Hyperlink"/>
            <w:rFonts w:ascii="Times New Roman" w:hAnsi="Times New Roman" w:cs="Times New Roman"/>
            <w:lang w:val="en-GB"/>
          </w:rPr>
          <w:t>http://ec.europa.eu/economy_finance/articles/governance/pdf/2039_165_final_en.pdf</w:t>
        </w:r>
      </w:hyperlink>
      <w:r w:rsidRPr="00B32927">
        <w:rPr>
          <w:rFonts w:ascii="Times New Roman" w:hAnsi="Times New Roman" w:cs="Times New Roman"/>
          <w:lang w:val="en-GB"/>
        </w:rPr>
        <w:t>.</w:t>
      </w:r>
    </w:p>
  </w:footnote>
  <w:footnote w:id="50">
    <w:p w14:paraId="49E75A2B" w14:textId="06984E3C"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V Pop, ‘Italian presidency tries to appease Britain on EU bill’ </w:t>
      </w:r>
      <w:r w:rsidRPr="00B32927">
        <w:rPr>
          <w:rFonts w:ascii="Times New Roman" w:hAnsi="Times New Roman" w:cs="Times New Roman"/>
          <w:i/>
          <w:lang w:val="en-GB"/>
        </w:rPr>
        <w:t>euobserver.com</w:t>
      </w:r>
      <w:r w:rsidRPr="00B32927">
        <w:rPr>
          <w:rFonts w:ascii="Times New Roman" w:hAnsi="Times New Roman" w:cs="Times New Roman"/>
          <w:lang w:val="en-GB"/>
        </w:rPr>
        <w:t>, 4 November 2014.</w:t>
      </w:r>
    </w:p>
  </w:footnote>
  <w:footnote w:id="51">
    <w:p w14:paraId="1C1F8B6C" w14:textId="5AD01B16"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T. Barber, ‘Eurozone Turmoil: Enter the Technocrats’ </w:t>
      </w:r>
      <w:r w:rsidRPr="00B32927">
        <w:rPr>
          <w:rFonts w:ascii="Times New Roman" w:hAnsi="Times New Roman" w:cs="Times New Roman"/>
          <w:i/>
          <w:lang w:val="en-GB"/>
        </w:rPr>
        <w:t>Financial Times</w:t>
      </w:r>
      <w:r w:rsidRPr="00B32927">
        <w:rPr>
          <w:rFonts w:ascii="Times New Roman" w:hAnsi="Times New Roman" w:cs="Times New Roman"/>
          <w:lang w:val="en-GB"/>
        </w:rPr>
        <w:t>, 11 November 2011.</w:t>
      </w:r>
    </w:p>
  </w:footnote>
  <w:footnote w:id="52">
    <w:p w14:paraId="100C7758" w14:textId="5A8C8AA7"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T. Barber, K. Hope, D. Oakley, and P. Spiegel, ‘Greek PM Scraps Referendum Plan’ </w:t>
      </w:r>
      <w:r w:rsidRPr="00B32927">
        <w:rPr>
          <w:rFonts w:ascii="Times New Roman" w:hAnsi="Times New Roman" w:cs="Times New Roman"/>
          <w:i/>
          <w:lang w:val="en-GB"/>
        </w:rPr>
        <w:t>Financial Times</w:t>
      </w:r>
      <w:r w:rsidRPr="00B32927">
        <w:rPr>
          <w:rFonts w:ascii="Times New Roman" w:hAnsi="Times New Roman" w:cs="Times New Roman"/>
          <w:lang w:val="en-GB"/>
        </w:rPr>
        <w:t>, 3 November 2011.</w:t>
      </w:r>
    </w:p>
  </w:footnote>
  <w:footnote w:id="53">
    <w:p w14:paraId="6A8848F1" w14:textId="13DFC8E9"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lang w:val="en-GB"/>
        </w:rPr>
        <w:t xml:space="preserve"> As in the decision of the </w:t>
      </w:r>
      <w:proofErr w:type="spellStart"/>
      <w:r w:rsidRPr="00B32927">
        <w:rPr>
          <w:rFonts w:ascii="Times New Roman" w:hAnsi="Times New Roman" w:cs="Times New Roman"/>
          <w:lang w:val="en-GB"/>
        </w:rPr>
        <w:t>Eurogroup</w:t>
      </w:r>
      <w:proofErr w:type="spellEnd"/>
      <w:r w:rsidRPr="00B32927">
        <w:rPr>
          <w:rFonts w:ascii="Times New Roman" w:hAnsi="Times New Roman" w:cs="Times New Roman"/>
          <w:lang w:val="en-GB"/>
        </w:rPr>
        <w:t xml:space="preserve"> not to extend the financial assistance programme in response to the referendum called in Greece in June 2015: see </w:t>
      </w:r>
      <w:proofErr w:type="spellStart"/>
      <w:r w:rsidRPr="00B32927">
        <w:rPr>
          <w:rFonts w:ascii="Times New Roman" w:hAnsi="Times New Roman" w:cs="Times New Roman"/>
          <w:lang w:val="en-GB"/>
        </w:rPr>
        <w:t>Eurogroup</w:t>
      </w:r>
      <w:proofErr w:type="spellEnd"/>
      <w:r w:rsidRPr="00B32927">
        <w:rPr>
          <w:rFonts w:ascii="Times New Roman" w:hAnsi="Times New Roman" w:cs="Times New Roman"/>
          <w:lang w:val="en-GB"/>
        </w:rPr>
        <w:t xml:space="preserve"> statement on Greece 27 June 2015, available at </w:t>
      </w:r>
      <w:hyperlink r:id="rId12" w:history="1">
        <w:r w:rsidRPr="00B32927">
          <w:rPr>
            <w:rStyle w:val="Hyperlink"/>
            <w:rFonts w:ascii="Times New Roman" w:hAnsi="Times New Roman" w:cs="Times New Roman"/>
            <w:lang w:val="en-GB"/>
          </w:rPr>
          <w:t>http://www.consilium.europa.eu/en/press/press-releases/2015/06/27-eurogroup-statement-greece/</w:t>
        </w:r>
      </w:hyperlink>
      <w:r w:rsidRPr="00B32927">
        <w:rPr>
          <w:rFonts w:ascii="Times New Roman" w:hAnsi="Times New Roman" w:cs="Times New Roman"/>
          <w:lang w:val="en-GB"/>
        </w:rPr>
        <w:t xml:space="preserve">. </w:t>
      </w:r>
    </w:p>
  </w:footnote>
  <w:footnote w:id="54">
    <w:p w14:paraId="198398EE" w14:textId="1E4D2E42"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also the analysis in E. </w:t>
      </w:r>
      <w:proofErr w:type="spellStart"/>
      <w:r w:rsidRPr="00B32927">
        <w:rPr>
          <w:rFonts w:ascii="Times New Roman" w:hAnsi="Times New Roman" w:cs="Times New Roman"/>
          <w:lang w:val="en-GB"/>
        </w:rPr>
        <w:t>Chiti</w:t>
      </w:r>
      <w:proofErr w:type="spellEnd"/>
      <w:r w:rsidRPr="00B32927">
        <w:rPr>
          <w:rFonts w:ascii="Times New Roman" w:hAnsi="Times New Roman" w:cs="Times New Roman"/>
          <w:lang w:val="en-GB"/>
        </w:rPr>
        <w:t xml:space="preserve"> and P. Gustavo </w:t>
      </w:r>
      <w:proofErr w:type="spellStart"/>
      <w:r w:rsidRPr="00B32927">
        <w:rPr>
          <w:rFonts w:ascii="Times New Roman" w:hAnsi="Times New Roman" w:cs="Times New Roman"/>
          <w:lang w:val="en-GB"/>
        </w:rPr>
        <w:t>Texeira</w:t>
      </w:r>
      <w:proofErr w:type="spellEnd"/>
      <w:r w:rsidRPr="00B32927">
        <w:rPr>
          <w:rFonts w:ascii="Times New Roman" w:hAnsi="Times New Roman" w:cs="Times New Roman"/>
          <w:lang w:val="en-GB"/>
        </w:rPr>
        <w:t xml:space="preserve">, 'The Constitutional Implications of the European Responses to the Financial and Public Debt Crisis' (2013) 50 </w:t>
      </w:r>
      <w:r w:rsidRPr="00B32927">
        <w:rPr>
          <w:rFonts w:ascii="Times New Roman" w:hAnsi="Times New Roman" w:cs="Times New Roman"/>
          <w:i/>
          <w:lang w:val="en-GB"/>
        </w:rPr>
        <w:t>Common Market Law Review</w:t>
      </w:r>
      <w:r w:rsidRPr="00B32927">
        <w:rPr>
          <w:rFonts w:ascii="Times New Roman" w:hAnsi="Times New Roman" w:cs="Times New Roman"/>
          <w:lang w:val="en-GB"/>
        </w:rPr>
        <w:t xml:space="preserve"> 683-708, and </w:t>
      </w:r>
      <w:proofErr w:type="spellStart"/>
      <w:r w:rsidRPr="00B32927">
        <w:rPr>
          <w:rFonts w:ascii="Times New Roman" w:hAnsi="Times New Roman" w:cs="Times New Roman"/>
          <w:lang w:val="en-GB"/>
        </w:rPr>
        <w:t>Keppenne</w:t>
      </w:r>
      <w:proofErr w:type="spellEnd"/>
      <w:r w:rsidRPr="00B32927">
        <w:rPr>
          <w:rFonts w:ascii="Times New Roman" w:hAnsi="Times New Roman" w:cs="Times New Roman"/>
          <w:lang w:val="en-GB"/>
        </w:rPr>
        <w:t xml:space="preserve">, </w:t>
      </w:r>
      <w:r>
        <w:rPr>
          <w:rFonts w:ascii="Times New Roman" w:hAnsi="Times New Roman" w:cs="Times New Roman"/>
          <w:lang w:val="en-GB"/>
        </w:rPr>
        <w:t>above,</w:t>
      </w:r>
      <w:r w:rsidRPr="00B32927">
        <w:rPr>
          <w:rFonts w:ascii="Times New Roman" w:hAnsi="Times New Roman" w:cs="Times New Roman"/>
          <w:lang w:val="en-GB"/>
        </w:rPr>
        <w:t xml:space="preserve"> n</w:t>
      </w:r>
      <w:r>
        <w:rPr>
          <w:rFonts w:ascii="Times New Roman" w:hAnsi="Times New Roman" w:cs="Times New Roman"/>
          <w:lang w:val="en-GB"/>
        </w:rPr>
        <w:t>.</w:t>
      </w:r>
      <w:r w:rsidRPr="00B32927">
        <w:rPr>
          <w:rFonts w:ascii="Times New Roman" w:hAnsi="Times New Roman" w:cs="Times New Roman"/>
          <w:lang w:val="en-GB"/>
        </w:rPr>
        <w:t xml:space="preserve">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_Ref406585215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4</w:t>
      </w:r>
      <w:r w:rsidRPr="00B32927">
        <w:rPr>
          <w:rFonts w:ascii="Times New Roman" w:hAnsi="Times New Roman" w:cs="Times New Roman"/>
          <w:lang w:val="en-GB"/>
        </w:rPr>
        <w:fldChar w:fldCharType="end"/>
      </w:r>
      <w:r w:rsidRPr="00B32927">
        <w:rPr>
          <w:rFonts w:ascii="Times New Roman" w:hAnsi="Times New Roman" w:cs="Times New Roman"/>
          <w:lang w:val="en-GB"/>
        </w:rPr>
        <w:t>, at 201-210.</w:t>
      </w:r>
    </w:p>
  </w:footnote>
  <w:footnote w:id="55">
    <w:p w14:paraId="7131B682" w14:textId="77ECDAFE"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also </w:t>
      </w:r>
      <w:r>
        <w:rPr>
          <w:rFonts w:ascii="Times New Roman" w:hAnsi="Times New Roman" w:cs="Times New Roman"/>
          <w:lang w:val="en-GB"/>
        </w:rPr>
        <w:t xml:space="preserve">generally Dawson and de Witte, above, </w:t>
      </w:r>
      <w:r w:rsidRPr="00B32927">
        <w:rPr>
          <w:rFonts w:ascii="Times New Roman" w:hAnsi="Times New Roman" w:cs="Times New Roman"/>
          <w:lang w:val="en-GB"/>
        </w:rPr>
        <w:t>n</w:t>
      </w:r>
      <w:r>
        <w:rPr>
          <w:rFonts w:ascii="Times New Roman" w:hAnsi="Times New Roman" w:cs="Times New Roman"/>
          <w:lang w:val="en-GB"/>
        </w:rPr>
        <w:t>.</w:t>
      </w:r>
      <w:r w:rsidRPr="00B32927">
        <w:rPr>
          <w:rFonts w:ascii="Times New Roman" w:hAnsi="Times New Roman" w:cs="Times New Roman"/>
          <w:lang w:val="en-GB"/>
        </w:rPr>
        <w:t xml:space="preserve">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_Ref406585249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38</w:t>
      </w:r>
      <w:r w:rsidRPr="00B32927">
        <w:rPr>
          <w:rFonts w:ascii="Times New Roman" w:hAnsi="Times New Roman" w:cs="Times New Roman"/>
          <w:lang w:val="en-GB"/>
        </w:rPr>
        <w:fldChar w:fldCharType="end"/>
      </w:r>
      <w:r w:rsidRPr="00B32927">
        <w:rPr>
          <w:rFonts w:ascii="Times New Roman" w:hAnsi="Times New Roman" w:cs="Times New Roman"/>
          <w:lang w:val="en-GB"/>
        </w:rPr>
        <w:t xml:space="preserve">, </w:t>
      </w:r>
      <w:r>
        <w:rPr>
          <w:rFonts w:ascii="Times New Roman" w:hAnsi="Times New Roman" w:cs="Times New Roman"/>
          <w:lang w:val="en-GB"/>
        </w:rPr>
        <w:t xml:space="preserve">at </w:t>
      </w:r>
      <w:r w:rsidRPr="00B32927">
        <w:rPr>
          <w:rFonts w:ascii="Times New Roman" w:hAnsi="Times New Roman" w:cs="Times New Roman"/>
          <w:lang w:val="en-GB"/>
        </w:rPr>
        <w:t>828-836.</w:t>
      </w:r>
      <w:r w:rsidRPr="00B32927">
        <w:rPr>
          <w:rFonts w:ascii="Times New Roman" w:hAnsi="Times New Roman" w:cs="Times New Roman"/>
        </w:rPr>
        <w:t xml:space="preserve"> </w:t>
      </w:r>
      <w:r w:rsidRPr="00B32927">
        <w:rPr>
          <w:rFonts w:ascii="Times New Roman" w:hAnsi="Times New Roman" w:cs="Times New Roman"/>
          <w:lang w:val="en-GB"/>
        </w:rPr>
        <w:t xml:space="preserve">In practice, some of the smaller or weaker Member States have also lost out, as the protections that the EU system has afforded have given way to the more naked power politics that is an inevitable part of intergovernmental bargaining. I am grateful to </w:t>
      </w:r>
      <w:proofErr w:type="spellStart"/>
      <w:r w:rsidRPr="00B32927">
        <w:rPr>
          <w:rFonts w:ascii="Times New Roman" w:hAnsi="Times New Roman" w:cs="Times New Roman"/>
          <w:lang w:val="en-GB"/>
        </w:rPr>
        <w:t>Agustín</w:t>
      </w:r>
      <w:proofErr w:type="spellEnd"/>
      <w:r w:rsidRPr="00B32927">
        <w:rPr>
          <w:rFonts w:ascii="Times New Roman" w:hAnsi="Times New Roman" w:cs="Times New Roman"/>
          <w:lang w:val="en-GB"/>
        </w:rPr>
        <w:t xml:space="preserve"> José Menéndez for raising this point.</w:t>
      </w:r>
    </w:p>
  </w:footnote>
  <w:footnote w:id="56">
    <w:p w14:paraId="212E8823" w14:textId="6AE5192E"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generally on the ‘intermediate sphere’ between a wider Europe of international relations and the inner club of the Community governed by the Treaties L. van </w:t>
      </w:r>
      <w:proofErr w:type="spellStart"/>
      <w:r w:rsidRPr="00B32927">
        <w:rPr>
          <w:rFonts w:ascii="Times New Roman" w:hAnsi="Times New Roman" w:cs="Times New Roman"/>
          <w:lang w:val="en-GB"/>
        </w:rPr>
        <w:t>Middelaar</w:t>
      </w:r>
      <w:proofErr w:type="spellEnd"/>
      <w:r w:rsidRPr="00B32927">
        <w:rPr>
          <w:rFonts w:ascii="Times New Roman" w:hAnsi="Times New Roman" w:cs="Times New Roman"/>
          <w:lang w:val="en-GB"/>
        </w:rPr>
        <w:t xml:space="preserve">, </w:t>
      </w:r>
      <w:r w:rsidRPr="00B32927">
        <w:rPr>
          <w:rFonts w:ascii="Times New Roman" w:hAnsi="Times New Roman" w:cs="Times New Roman"/>
          <w:i/>
          <w:lang w:val="en-GB"/>
        </w:rPr>
        <w:t>The Passage to Europe: How a Continent Became a Union</w:t>
      </w:r>
      <w:r w:rsidRPr="00B32927">
        <w:rPr>
          <w:rFonts w:ascii="Times New Roman" w:hAnsi="Times New Roman" w:cs="Times New Roman"/>
          <w:lang w:val="en-GB"/>
        </w:rPr>
        <w:t xml:space="preserve"> (Yale University Press, 2013).</w:t>
      </w:r>
    </w:p>
  </w:footnote>
  <w:footnote w:id="57">
    <w:p w14:paraId="4FA89E67" w14:textId="14A6F686"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How capable they are to discharge these obligations is a moot point. Particular criticism has been directed at the treatment of Greece. See International Monetary Fund, ‘Greece: Ex Post Evaluation of Exceptional Access under the 2010 Stand-By Arrangement’ (2013) </w:t>
      </w:r>
      <w:r w:rsidRPr="00B32927">
        <w:rPr>
          <w:rFonts w:ascii="Times New Roman" w:hAnsi="Times New Roman" w:cs="Times New Roman"/>
          <w:i/>
          <w:lang w:val="en-GB"/>
        </w:rPr>
        <w:t>IMF Country Report</w:t>
      </w:r>
      <w:r w:rsidRPr="00B32927">
        <w:rPr>
          <w:rFonts w:ascii="Times New Roman" w:hAnsi="Times New Roman" w:cs="Times New Roman"/>
          <w:lang w:val="en-GB"/>
        </w:rPr>
        <w:t xml:space="preserve"> No. 13/156, available at </w:t>
      </w:r>
      <w:hyperlink r:id="rId13" w:history="1">
        <w:r w:rsidRPr="00B32927">
          <w:rPr>
            <w:rStyle w:val="Hyperlink"/>
            <w:rFonts w:ascii="Times New Roman" w:hAnsi="Times New Roman" w:cs="Times New Roman"/>
            <w:lang w:val="en-GB"/>
          </w:rPr>
          <w:t>https://www.imf.org/external/pubs/ft/scr/2013/cr13156.pdf</w:t>
        </w:r>
      </w:hyperlink>
      <w:r w:rsidRPr="00B32927">
        <w:rPr>
          <w:rFonts w:ascii="Times New Roman" w:hAnsi="Times New Roman" w:cs="Times New Roman"/>
          <w:lang w:val="en-GB"/>
        </w:rPr>
        <w:t xml:space="preserve">. </w:t>
      </w:r>
    </w:p>
  </w:footnote>
  <w:footnote w:id="58">
    <w:p w14:paraId="6758B2A8" w14:textId="4D04A838"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proofErr w:type="gramStart"/>
      <w:r w:rsidRPr="00B32927">
        <w:rPr>
          <w:rFonts w:ascii="Times New Roman" w:hAnsi="Times New Roman" w:cs="Times New Roman"/>
          <w:lang w:val="en-GB"/>
        </w:rPr>
        <w:t xml:space="preserve">European Central Bank, ‘Technical Features of Outright Monetary Transactions’ Press Release 6 September 2012, available at </w:t>
      </w:r>
      <w:hyperlink r:id="rId14" w:history="1">
        <w:r w:rsidRPr="00B32927">
          <w:rPr>
            <w:rStyle w:val="Hyperlink"/>
            <w:rFonts w:ascii="Times New Roman" w:hAnsi="Times New Roman" w:cs="Times New Roman"/>
            <w:lang w:val="en-GB"/>
          </w:rPr>
          <w:t>http://www.ecb.europa.eu/press/pr/date/2012/html/pr120906_1.en.html</w:t>
        </w:r>
      </w:hyperlink>
      <w:r w:rsidRPr="00B32927">
        <w:rPr>
          <w:rFonts w:ascii="Times New Roman" w:hAnsi="Times New Roman" w:cs="Times New Roman"/>
          <w:lang w:val="en-GB"/>
        </w:rPr>
        <w:t>.</w:t>
      </w:r>
      <w:proofErr w:type="gramEnd"/>
      <w:r w:rsidRPr="00B32927">
        <w:rPr>
          <w:rFonts w:ascii="Times New Roman" w:hAnsi="Times New Roman" w:cs="Times New Roman"/>
          <w:lang w:val="en-GB"/>
        </w:rPr>
        <w:t xml:space="preserve"> </w:t>
      </w:r>
    </w:p>
  </w:footnote>
  <w:footnote w:id="59">
    <w:p w14:paraId="1860DF6A" w14:textId="019CD039"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also K. </w:t>
      </w:r>
      <w:proofErr w:type="spellStart"/>
      <w:r w:rsidRPr="00B32927">
        <w:rPr>
          <w:rFonts w:ascii="Times New Roman" w:hAnsi="Times New Roman" w:cs="Times New Roman"/>
          <w:lang w:val="en-GB"/>
        </w:rPr>
        <w:t>Lenaerts</w:t>
      </w:r>
      <w:proofErr w:type="spellEnd"/>
      <w:r w:rsidRPr="00B32927">
        <w:rPr>
          <w:rFonts w:ascii="Times New Roman" w:hAnsi="Times New Roman" w:cs="Times New Roman"/>
          <w:lang w:val="en-GB"/>
        </w:rPr>
        <w:t xml:space="preserve">, ‘EMU and the European Union’s Constitutional Framework’ (2014) 39 </w:t>
      </w:r>
      <w:r w:rsidRPr="00B32927">
        <w:rPr>
          <w:rFonts w:ascii="Times New Roman" w:hAnsi="Times New Roman" w:cs="Times New Roman"/>
          <w:i/>
          <w:lang w:val="en-GB"/>
        </w:rPr>
        <w:t>European Law Review</w:t>
      </w:r>
      <w:r w:rsidRPr="00B32927">
        <w:rPr>
          <w:rFonts w:ascii="Times New Roman" w:hAnsi="Times New Roman" w:cs="Times New Roman"/>
          <w:lang w:val="en-GB"/>
        </w:rPr>
        <w:t xml:space="preserve"> 753-769</w:t>
      </w:r>
      <w:r>
        <w:rPr>
          <w:rFonts w:ascii="Times New Roman" w:hAnsi="Times New Roman" w:cs="Times New Roman"/>
          <w:lang w:val="en-GB"/>
        </w:rPr>
        <w:t>,</w:t>
      </w:r>
      <w:r w:rsidRPr="00B32927">
        <w:rPr>
          <w:rFonts w:ascii="Times New Roman" w:hAnsi="Times New Roman" w:cs="Times New Roman"/>
          <w:lang w:val="en-GB"/>
        </w:rPr>
        <w:t xml:space="preserve"> in particular at 764. Chalmers, </w:t>
      </w:r>
      <w:r>
        <w:rPr>
          <w:rFonts w:ascii="Times New Roman" w:hAnsi="Times New Roman" w:cs="Times New Roman"/>
          <w:lang w:val="en-GB"/>
        </w:rPr>
        <w:t xml:space="preserve">above, </w:t>
      </w:r>
      <w:r w:rsidRPr="00B32927">
        <w:rPr>
          <w:rFonts w:ascii="Times New Roman" w:hAnsi="Times New Roman" w:cs="Times New Roman"/>
          <w:lang w:val="en-GB"/>
        </w:rPr>
        <w:t xml:space="preserve">n.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_Ref406585727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44</w:t>
      </w:r>
      <w:r w:rsidRPr="00B32927">
        <w:rPr>
          <w:rFonts w:ascii="Times New Roman" w:hAnsi="Times New Roman" w:cs="Times New Roman"/>
          <w:lang w:val="en-GB"/>
        </w:rPr>
        <w:fldChar w:fldCharType="end"/>
      </w:r>
      <w:r w:rsidRPr="00B32927">
        <w:rPr>
          <w:rFonts w:ascii="Times New Roman" w:hAnsi="Times New Roman" w:cs="Times New Roman"/>
          <w:lang w:val="en-GB"/>
        </w:rPr>
        <w:t xml:space="preserve">, argues at 686-687 that national parliaments have also been undermined, but see for Finland P. </w:t>
      </w:r>
      <w:proofErr w:type="spellStart"/>
      <w:r w:rsidRPr="00B32927">
        <w:rPr>
          <w:rFonts w:ascii="Times New Roman" w:hAnsi="Times New Roman" w:cs="Times New Roman"/>
          <w:lang w:val="en-GB"/>
        </w:rPr>
        <w:t>Leino</w:t>
      </w:r>
      <w:proofErr w:type="spellEnd"/>
      <w:r w:rsidRPr="00B32927">
        <w:rPr>
          <w:rFonts w:ascii="Times New Roman" w:hAnsi="Times New Roman" w:cs="Times New Roman"/>
          <w:lang w:val="en-GB"/>
        </w:rPr>
        <w:t xml:space="preserve"> and J. Salminen, 'The Euro Crisis and Its Constitutional Consequences for Finland: Is There Room for National Politics in EU Decision-Making?'  (2013) 9 </w:t>
      </w:r>
      <w:r w:rsidRPr="00B32927">
        <w:rPr>
          <w:rFonts w:ascii="Times New Roman" w:hAnsi="Times New Roman" w:cs="Times New Roman"/>
          <w:i/>
          <w:lang w:val="en-GB"/>
        </w:rPr>
        <w:t xml:space="preserve">European Constitutional Law Review </w:t>
      </w:r>
      <w:r w:rsidRPr="00B32927">
        <w:rPr>
          <w:rFonts w:ascii="Times New Roman" w:hAnsi="Times New Roman" w:cs="Times New Roman"/>
          <w:lang w:val="en-GB"/>
        </w:rPr>
        <w:t>451-479.</w:t>
      </w:r>
    </w:p>
  </w:footnote>
  <w:footnote w:id="60">
    <w:p w14:paraId="7B55E853" w14:textId="10FFFA93"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See also </w:t>
      </w:r>
      <w:proofErr w:type="spellStart"/>
      <w:r w:rsidRPr="00B32927">
        <w:rPr>
          <w:rFonts w:ascii="Times New Roman" w:hAnsi="Times New Roman" w:cs="Times New Roman"/>
          <w:i/>
        </w:rPr>
        <w:t>i</w:t>
      </w:r>
      <w:proofErr w:type="spellEnd"/>
      <w:r w:rsidRPr="00B32927">
        <w:rPr>
          <w:rFonts w:ascii="Times New Roman" w:hAnsi="Times New Roman" w:cs="Times New Roman"/>
          <w:i/>
          <w:lang w:val="en-GB"/>
        </w:rPr>
        <w:t xml:space="preserve">bid </w:t>
      </w:r>
      <w:r w:rsidRPr="00B32927">
        <w:rPr>
          <w:rFonts w:ascii="Times New Roman" w:hAnsi="Times New Roman" w:cs="Times New Roman"/>
          <w:lang w:val="en-GB"/>
        </w:rPr>
        <w:t>at 478 on the lack of debate and deference to anticipated market reactions.</w:t>
      </w:r>
    </w:p>
  </w:footnote>
  <w:footnote w:id="61">
    <w:p w14:paraId="6F63D5F2" w14:textId="276F3902"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Compare also the discussion of ‘the classic fiscal federalism model’ in Hinarejos, </w:t>
      </w:r>
      <w:r>
        <w:rPr>
          <w:rFonts w:ascii="Times New Roman" w:hAnsi="Times New Roman" w:cs="Times New Roman"/>
          <w:lang w:val="en-GB"/>
        </w:rPr>
        <w:t xml:space="preserve">above, </w:t>
      </w:r>
      <w:r w:rsidRPr="00B32927">
        <w:rPr>
          <w:rFonts w:ascii="Times New Roman" w:hAnsi="Times New Roman" w:cs="Times New Roman"/>
          <w:lang w:val="en-GB"/>
        </w:rPr>
        <w:t xml:space="preserve">n.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_Ref406585286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36</w:t>
      </w:r>
      <w:r w:rsidRPr="00B32927">
        <w:rPr>
          <w:rFonts w:ascii="Times New Roman" w:hAnsi="Times New Roman" w:cs="Times New Roman"/>
          <w:lang w:val="en-GB"/>
        </w:rPr>
        <w:fldChar w:fldCharType="end"/>
      </w:r>
      <w:r w:rsidRPr="00B32927">
        <w:rPr>
          <w:rFonts w:ascii="Times New Roman" w:hAnsi="Times New Roman" w:cs="Times New Roman"/>
          <w:lang w:val="en-GB"/>
        </w:rPr>
        <w:t>, at 1635-1636.</w:t>
      </w:r>
    </w:p>
  </w:footnote>
  <w:footnote w:id="62">
    <w:p w14:paraId="57EC728A" w14:textId="4E08145B"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proofErr w:type="gramStart"/>
      <w:r w:rsidRPr="00B32927">
        <w:rPr>
          <w:rFonts w:ascii="Times New Roman" w:hAnsi="Times New Roman" w:cs="Times New Roman"/>
        </w:rPr>
        <w:t xml:space="preserve">See </w:t>
      </w:r>
      <w:r>
        <w:rPr>
          <w:rFonts w:ascii="Times New Roman" w:hAnsi="Times New Roman" w:cs="Times New Roman"/>
        </w:rPr>
        <w:t xml:space="preserve">above, </w:t>
      </w:r>
      <w:r w:rsidRPr="00B32927">
        <w:rPr>
          <w:rFonts w:ascii="Times New Roman" w:hAnsi="Times New Roman" w:cs="Times New Roman"/>
        </w:rPr>
        <w:t>n.</w:t>
      </w:r>
      <w:r w:rsidRPr="00B32927">
        <w:rPr>
          <w:rFonts w:ascii="Times New Roman" w:hAnsi="Times New Roman" w:cs="Times New Roman"/>
          <w:lang w:val="en-GB"/>
        </w:rPr>
        <w:t xml:space="preserve">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_Ref406585305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3</w:t>
      </w:r>
      <w:r w:rsidRPr="00B32927">
        <w:rPr>
          <w:rFonts w:ascii="Times New Roman" w:hAnsi="Times New Roman" w:cs="Times New Roman"/>
          <w:lang w:val="en-GB"/>
        </w:rPr>
        <w:fldChar w:fldCharType="end"/>
      </w:r>
      <w:r w:rsidRPr="00B32927">
        <w:rPr>
          <w:rFonts w:ascii="Times New Roman" w:hAnsi="Times New Roman" w:cs="Times New Roman"/>
          <w:lang w:val="en-GB"/>
        </w:rPr>
        <w:t>.</w:t>
      </w:r>
      <w:proofErr w:type="gramEnd"/>
      <w:r w:rsidRPr="00B32927">
        <w:rPr>
          <w:rFonts w:ascii="Times New Roman" w:hAnsi="Times New Roman" w:cs="Times New Roman"/>
          <w:lang w:val="en-GB"/>
        </w:rPr>
        <w:t xml:space="preserve"> For an in-depth assessment of the proposals, see House of Lords European Union Committee, ‘”Genuine Economic and Monetary Union”; and the Implications for the UK’ 8</w:t>
      </w:r>
      <w:r w:rsidRPr="00B32927">
        <w:rPr>
          <w:rFonts w:ascii="Times New Roman" w:hAnsi="Times New Roman" w:cs="Times New Roman"/>
          <w:vertAlign w:val="superscript"/>
          <w:lang w:val="en-GB"/>
        </w:rPr>
        <w:t>th</w:t>
      </w:r>
      <w:r w:rsidRPr="00B32927">
        <w:rPr>
          <w:rFonts w:ascii="Times New Roman" w:hAnsi="Times New Roman" w:cs="Times New Roman"/>
          <w:lang w:val="en-GB"/>
        </w:rPr>
        <w:t xml:space="preserve"> Report of Session 2013-14, </w:t>
      </w:r>
      <w:r w:rsidRPr="00B32927">
        <w:rPr>
          <w:rFonts w:ascii="Times New Roman" w:hAnsi="Times New Roman" w:cs="Times New Roman"/>
          <w:i/>
          <w:lang w:val="en-GB"/>
        </w:rPr>
        <w:t xml:space="preserve">HL Paper </w:t>
      </w:r>
      <w:r w:rsidRPr="00B32927">
        <w:rPr>
          <w:rFonts w:ascii="Times New Roman" w:hAnsi="Times New Roman" w:cs="Times New Roman"/>
          <w:lang w:val="en-GB"/>
        </w:rPr>
        <w:t xml:space="preserve">134, available at </w:t>
      </w:r>
      <w:hyperlink r:id="rId15" w:history="1">
        <w:r w:rsidRPr="00B32927">
          <w:rPr>
            <w:rStyle w:val="Hyperlink"/>
            <w:rFonts w:ascii="Times New Roman" w:hAnsi="Times New Roman" w:cs="Times New Roman"/>
            <w:lang w:val="en-GB"/>
          </w:rPr>
          <w:t>http://www.parliament.uk/documents/lords-committees/eu-sub-com-a/GEMU/GEMUReportWITamends.pdf</w:t>
        </w:r>
      </w:hyperlink>
      <w:r w:rsidRPr="00B32927">
        <w:rPr>
          <w:rFonts w:ascii="Times New Roman" w:hAnsi="Times New Roman" w:cs="Times New Roman"/>
          <w:lang w:val="en-GB"/>
        </w:rPr>
        <w:t>.</w:t>
      </w:r>
    </w:p>
  </w:footnote>
  <w:footnote w:id="63">
    <w:p w14:paraId="5A6BE9E3" w14:textId="44728B5E"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proofErr w:type="gramStart"/>
      <w:r w:rsidRPr="00B32927">
        <w:rPr>
          <w:rFonts w:ascii="Times New Roman" w:hAnsi="Times New Roman" w:cs="Times New Roman"/>
        </w:rPr>
        <w:t xml:space="preserve">Available at </w:t>
      </w:r>
      <w:hyperlink r:id="rId16" w:history="1">
        <w:r w:rsidRPr="00B32927">
          <w:rPr>
            <w:rStyle w:val="Hyperlink"/>
            <w:rFonts w:ascii="Times New Roman" w:hAnsi="Times New Roman" w:cs="Times New Roman"/>
          </w:rPr>
          <w:t>http://www.consilium.europa.eu/uedocs/cms_Data/docs/pressdata/en/ec/134069.pdf</w:t>
        </w:r>
      </w:hyperlink>
      <w:r w:rsidRPr="00B32927">
        <w:rPr>
          <w:rFonts w:ascii="Times New Roman" w:hAnsi="Times New Roman" w:cs="Times New Roman"/>
        </w:rPr>
        <w:t>.</w:t>
      </w:r>
      <w:proofErr w:type="gramEnd"/>
      <w:r w:rsidRPr="00B32927">
        <w:rPr>
          <w:rFonts w:ascii="Times New Roman" w:hAnsi="Times New Roman" w:cs="Times New Roman"/>
        </w:rPr>
        <w:t xml:space="preserve"> The document was prepared by the President of the European Council, Van Rompuy, in close collaboration with the presidents of the Commission, the </w:t>
      </w:r>
      <w:proofErr w:type="spellStart"/>
      <w:r w:rsidRPr="00B32927">
        <w:rPr>
          <w:rFonts w:ascii="Times New Roman" w:hAnsi="Times New Roman" w:cs="Times New Roman"/>
        </w:rPr>
        <w:t>Eurogroup</w:t>
      </w:r>
      <w:proofErr w:type="spellEnd"/>
      <w:r w:rsidRPr="00B32927">
        <w:rPr>
          <w:rFonts w:ascii="Times New Roman" w:hAnsi="Times New Roman" w:cs="Times New Roman"/>
        </w:rPr>
        <w:t>, and the European Central Bank.</w:t>
      </w:r>
      <w:r w:rsidRPr="00B32927">
        <w:t xml:space="preserve"> </w:t>
      </w:r>
      <w:r w:rsidRPr="00B32927">
        <w:rPr>
          <w:rFonts w:ascii="Times New Roman" w:hAnsi="Times New Roman" w:cs="Times New Roman"/>
        </w:rPr>
        <w:t>The proposals ar</w:t>
      </w:r>
      <w:r>
        <w:rPr>
          <w:rFonts w:ascii="Times New Roman" w:hAnsi="Times New Roman" w:cs="Times New Roman"/>
        </w:rPr>
        <w:t>e not dissimilar, although the b</w:t>
      </w:r>
      <w:r w:rsidRPr="00B32927">
        <w:rPr>
          <w:rFonts w:ascii="Times New Roman" w:hAnsi="Times New Roman" w:cs="Times New Roman"/>
        </w:rPr>
        <w:t>lueprint is more thorough in its analysis and more far-reaching in its recommendations.</w:t>
      </w:r>
      <w:r w:rsidRPr="00B32927">
        <w:rPr>
          <w:rFonts w:ascii="Times New Roman" w:hAnsi="Times New Roman" w:cs="Times New Roman"/>
          <w:lang w:val="en-GB"/>
        </w:rPr>
        <w:t xml:space="preserve"> For far-going proposals from the previous President of the ECB, see J.-C. </w:t>
      </w:r>
      <w:proofErr w:type="gramStart"/>
      <w:r w:rsidRPr="00B32927">
        <w:rPr>
          <w:rFonts w:ascii="Times New Roman" w:hAnsi="Times New Roman" w:cs="Times New Roman"/>
          <w:lang w:val="en-GB"/>
        </w:rPr>
        <w:t>Trichet, ‘</w:t>
      </w:r>
      <w:proofErr w:type="spellStart"/>
      <w:r w:rsidRPr="00B32927">
        <w:rPr>
          <w:rFonts w:ascii="Times New Roman" w:hAnsi="Times New Roman" w:cs="Times New Roman"/>
          <w:lang w:val="en-GB"/>
        </w:rPr>
        <w:t>Constuire</w:t>
      </w:r>
      <w:proofErr w:type="spellEnd"/>
      <w:r w:rsidRPr="00B32927">
        <w:rPr>
          <w:rFonts w:ascii="Times New Roman" w:hAnsi="Times New Roman" w:cs="Times New Roman"/>
          <w:lang w:val="en-GB"/>
        </w:rPr>
        <w:t xml:space="preserve"> </w:t>
      </w:r>
      <w:proofErr w:type="spellStart"/>
      <w:r w:rsidRPr="00B32927">
        <w:rPr>
          <w:rFonts w:ascii="Times New Roman" w:hAnsi="Times New Roman" w:cs="Times New Roman"/>
          <w:lang w:val="en-GB"/>
        </w:rPr>
        <w:t>l’Europe</w:t>
      </w:r>
      <w:proofErr w:type="spellEnd"/>
      <w:r w:rsidRPr="00B32927">
        <w:rPr>
          <w:rFonts w:ascii="Times New Roman" w:hAnsi="Times New Roman" w:cs="Times New Roman"/>
          <w:lang w:val="en-GB"/>
        </w:rPr>
        <w:t xml:space="preserve">, </w:t>
      </w:r>
      <w:proofErr w:type="spellStart"/>
      <w:r w:rsidRPr="00B32927">
        <w:rPr>
          <w:rFonts w:ascii="Times New Roman" w:hAnsi="Times New Roman" w:cs="Times New Roman"/>
          <w:lang w:val="en-GB"/>
        </w:rPr>
        <w:t>bâtir</w:t>
      </w:r>
      <w:proofErr w:type="spellEnd"/>
      <w:r w:rsidRPr="00B32927">
        <w:rPr>
          <w:rFonts w:ascii="Times New Roman" w:hAnsi="Times New Roman" w:cs="Times New Roman"/>
          <w:lang w:val="en-GB"/>
        </w:rPr>
        <w:t xml:space="preserve"> </w:t>
      </w:r>
      <w:proofErr w:type="spellStart"/>
      <w:r w:rsidRPr="00B32927">
        <w:rPr>
          <w:rFonts w:ascii="Times New Roman" w:hAnsi="Times New Roman" w:cs="Times New Roman"/>
          <w:lang w:val="en-GB"/>
        </w:rPr>
        <w:t>ses</w:t>
      </w:r>
      <w:proofErr w:type="spellEnd"/>
      <w:r w:rsidRPr="00B32927">
        <w:rPr>
          <w:rFonts w:ascii="Times New Roman" w:hAnsi="Times New Roman" w:cs="Times New Roman"/>
          <w:lang w:val="en-GB"/>
        </w:rPr>
        <w:t xml:space="preserve"> institutions’ available at</w:t>
      </w:r>
      <w:r w:rsidRPr="00B32927">
        <w:rPr>
          <w:rFonts w:ascii="Times New Roman" w:hAnsi="Times New Roman" w:cs="Times New Roman"/>
        </w:rPr>
        <w:t xml:space="preserve"> </w:t>
      </w:r>
      <w:hyperlink r:id="rId17" w:history="1">
        <w:r w:rsidRPr="00B32927">
          <w:rPr>
            <w:rStyle w:val="Hyperlink"/>
            <w:rFonts w:ascii="Times New Roman" w:hAnsi="Times New Roman" w:cs="Times New Roman"/>
            <w:lang w:val="en-GB"/>
          </w:rPr>
          <w:t>http://www.ecb.europa.eu/press/key/date/2011/html/sp110602.fr.html</w:t>
        </w:r>
      </w:hyperlink>
      <w:r w:rsidRPr="00B32927">
        <w:rPr>
          <w:rFonts w:ascii="Times New Roman" w:hAnsi="Times New Roman" w:cs="Times New Roman"/>
          <w:lang w:val="en-GB"/>
        </w:rPr>
        <w:t>.</w:t>
      </w:r>
      <w:proofErr w:type="gramEnd"/>
    </w:p>
  </w:footnote>
  <w:footnote w:id="64">
    <w:p w14:paraId="28C022FD" w14:textId="228ECE46"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proofErr w:type="gramStart"/>
      <w:r w:rsidRPr="00B32927">
        <w:rPr>
          <w:rFonts w:ascii="Times New Roman" w:hAnsi="Times New Roman" w:cs="Times New Roman"/>
        </w:rPr>
        <w:t xml:space="preserve">Available at </w:t>
      </w:r>
      <w:hyperlink r:id="rId18" w:history="1">
        <w:r w:rsidRPr="00B32927">
          <w:rPr>
            <w:rStyle w:val="Hyperlink"/>
            <w:rFonts w:ascii="Times New Roman" w:hAnsi="Times New Roman" w:cs="Times New Roman"/>
          </w:rPr>
          <w:t>http://ec.europa.eu/priorities/economic-monetary-union/docs/5-presidents-report_en.pdf</w:t>
        </w:r>
      </w:hyperlink>
      <w:r w:rsidRPr="00B32927">
        <w:rPr>
          <w:rFonts w:ascii="Times New Roman" w:hAnsi="Times New Roman" w:cs="Times New Roman"/>
        </w:rPr>
        <w:t>.</w:t>
      </w:r>
      <w:proofErr w:type="gramEnd"/>
      <w:r w:rsidRPr="00B32927">
        <w:rPr>
          <w:rFonts w:ascii="Times New Roman" w:hAnsi="Times New Roman" w:cs="Times New Roman"/>
        </w:rPr>
        <w:t xml:space="preserve"> The report,</w:t>
      </w:r>
      <w:r w:rsidRPr="00B32927">
        <w:t xml:space="preserve"> </w:t>
      </w:r>
      <w:r w:rsidRPr="00B32927">
        <w:rPr>
          <w:rFonts w:ascii="Times New Roman" w:hAnsi="Times New Roman" w:cs="Times New Roman"/>
        </w:rPr>
        <w:t xml:space="preserve">titled ‘Completing Europe’s Economic and Monetary Union’, was authored by Commission President Juncker in close cooperation with the presidents of the European Council, </w:t>
      </w:r>
      <w:proofErr w:type="spellStart"/>
      <w:r w:rsidRPr="00B32927">
        <w:rPr>
          <w:rFonts w:ascii="Times New Roman" w:hAnsi="Times New Roman" w:cs="Times New Roman"/>
        </w:rPr>
        <w:t>Eurogroup</w:t>
      </w:r>
      <w:proofErr w:type="spellEnd"/>
      <w:r w:rsidRPr="00B32927">
        <w:rPr>
          <w:rFonts w:ascii="Times New Roman" w:hAnsi="Times New Roman" w:cs="Times New Roman"/>
        </w:rPr>
        <w:t>, European Central Bank and European Parliament, and aims to build on the two earlier documents.</w:t>
      </w:r>
      <w:r w:rsidRPr="00B32927">
        <w:t xml:space="preserve"> </w:t>
      </w:r>
      <w:r w:rsidRPr="00B32927">
        <w:rPr>
          <w:rFonts w:ascii="Times New Roman" w:hAnsi="Times New Roman" w:cs="Times New Roman"/>
        </w:rPr>
        <w:t xml:space="preserve">It again pushes in the </w:t>
      </w:r>
      <w:r>
        <w:rPr>
          <w:rFonts w:ascii="Times New Roman" w:hAnsi="Times New Roman" w:cs="Times New Roman"/>
        </w:rPr>
        <w:t>same direction as the original b</w:t>
      </w:r>
      <w:r w:rsidRPr="00B32927">
        <w:rPr>
          <w:rFonts w:ascii="Times New Roman" w:hAnsi="Times New Roman" w:cs="Times New Roman"/>
        </w:rPr>
        <w:t>lueprint, but more guardedly.</w:t>
      </w:r>
    </w:p>
  </w:footnote>
  <w:footnote w:id="65">
    <w:p w14:paraId="23E3D744" w14:textId="64AA68F3"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proofErr w:type="gramStart"/>
      <w:r w:rsidRPr="00B32927">
        <w:rPr>
          <w:rFonts w:ascii="Times New Roman" w:hAnsi="Times New Roman" w:cs="Times New Roman"/>
          <w:i/>
          <w:lang w:val="en-GB"/>
        </w:rPr>
        <w:t>ibid</w:t>
      </w:r>
      <w:r w:rsidRPr="00B32927">
        <w:rPr>
          <w:rFonts w:ascii="Times New Roman" w:hAnsi="Times New Roman" w:cs="Times New Roman"/>
          <w:lang w:val="en-GB"/>
        </w:rPr>
        <w:t xml:space="preserve"> at 5.</w:t>
      </w:r>
      <w:proofErr w:type="gramEnd"/>
    </w:p>
  </w:footnote>
  <w:footnote w:id="66">
    <w:p w14:paraId="1D7BA13C" w14:textId="20897E42"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proofErr w:type="gramStart"/>
      <w:r w:rsidRPr="00B32927">
        <w:rPr>
          <w:rFonts w:ascii="Times New Roman" w:hAnsi="Times New Roman" w:cs="Times New Roman"/>
          <w:lang w:val="en-GB"/>
        </w:rPr>
        <w:t xml:space="preserve">Similarly </w:t>
      </w:r>
      <w:proofErr w:type="spellStart"/>
      <w:r w:rsidRPr="00B32927">
        <w:rPr>
          <w:rFonts w:ascii="Times New Roman" w:hAnsi="Times New Roman" w:cs="Times New Roman"/>
          <w:lang w:val="en-GB"/>
        </w:rPr>
        <w:t>Keppenne</w:t>
      </w:r>
      <w:proofErr w:type="spellEnd"/>
      <w:r w:rsidRPr="00B32927">
        <w:rPr>
          <w:rFonts w:ascii="Times New Roman" w:hAnsi="Times New Roman" w:cs="Times New Roman"/>
          <w:lang w:val="en-GB"/>
        </w:rPr>
        <w:t>,</w:t>
      </w:r>
      <w:r>
        <w:rPr>
          <w:rFonts w:ascii="Times New Roman" w:hAnsi="Times New Roman" w:cs="Times New Roman"/>
          <w:lang w:val="en-GB"/>
        </w:rPr>
        <w:t xml:space="preserve"> above,</w:t>
      </w:r>
      <w:r w:rsidRPr="00B32927">
        <w:rPr>
          <w:rFonts w:ascii="Times New Roman" w:hAnsi="Times New Roman" w:cs="Times New Roman"/>
          <w:lang w:val="en-GB"/>
        </w:rPr>
        <w:t xml:space="preserve"> n.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_Ref406585215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4</w:t>
      </w:r>
      <w:r w:rsidRPr="00B32927">
        <w:rPr>
          <w:rFonts w:ascii="Times New Roman" w:hAnsi="Times New Roman" w:cs="Times New Roman"/>
          <w:lang w:val="en-GB"/>
        </w:rPr>
        <w:fldChar w:fldCharType="end"/>
      </w:r>
      <w:r w:rsidRPr="00B32927">
        <w:rPr>
          <w:rFonts w:ascii="Times New Roman" w:hAnsi="Times New Roman" w:cs="Times New Roman"/>
          <w:lang w:val="en-GB"/>
        </w:rPr>
        <w:t>, at</w:t>
      </w:r>
      <w:r w:rsidRPr="00B32927">
        <w:rPr>
          <w:rFonts w:ascii="Times New Roman" w:hAnsi="Times New Roman" w:cs="Times New Roman"/>
          <w:i/>
          <w:lang w:val="en-GB"/>
        </w:rPr>
        <w:t xml:space="preserve"> </w:t>
      </w:r>
      <w:r w:rsidRPr="00B32927">
        <w:rPr>
          <w:rFonts w:ascii="Times New Roman" w:hAnsi="Times New Roman" w:cs="Times New Roman"/>
          <w:lang w:val="en-GB"/>
        </w:rPr>
        <w:t>213.</w:t>
      </w:r>
      <w:proofErr w:type="gramEnd"/>
    </w:p>
  </w:footnote>
  <w:footnote w:id="67">
    <w:p w14:paraId="1AF7F745" w14:textId="64832553"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the text above at n.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_Ref423361627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16</w:t>
      </w:r>
      <w:r w:rsidRPr="00B32927">
        <w:rPr>
          <w:rFonts w:ascii="Times New Roman" w:hAnsi="Times New Roman" w:cs="Times New Roman"/>
          <w:lang w:val="en-GB"/>
        </w:rPr>
        <w:fldChar w:fldCharType="end"/>
      </w:r>
      <w:r w:rsidRPr="00B32927">
        <w:rPr>
          <w:rFonts w:ascii="Times New Roman" w:hAnsi="Times New Roman" w:cs="Times New Roman"/>
          <w:lang w:val="en-GB"/>
        </w:rPr>
        <w:t>.</w:t>
      </w:r>
    </w:p>
  </w:footnote>
  <w:footnote w:id="68">
    <w:p w14:paraId="146D5EFA" w14:textId="0DA9186E" w:rsidR="00276FCC" w:rsidRPr="006041E4"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E. Macron and S. Gabriel, ‘Europe cannot wait any longer: France and Germany must drive ahead’ </w:t>
      </w:r>
      <w:r w:rsidRPr="00B32927">
        <w:rPr>
          <w:rFonts w:ascii="Times New Roman" w:hAnsi="Times New Roman" w:cs="Times New Roman"/>
          <w:i/>
        </w:rPr>
        <w:t>The Guardian</w:t>
      </w:r>
      <w:r w:rsidRPr="00B32927">
        <w:rPr>
          <w:rFonts w:ascii="Times New Roman" w:hAnsi="Times New Roman" w:cs="Times New Roman"/>
        </w:rPr>
        <w:t>, 3 June 2015: ‘[W]e have to launch an economic and social union by agreeing on a new, staged process of convergence that would involve not only structural reforms (</w:t>
      </w:r>
      <w:proofErr w:type="spellStart"/>
      <w:r w:rsidRPr="00B32927">
        <w:rPr>
          <w:rFonts w:ascii="Times New Roman" w:hAnsi="Times New Roman" w:cs="Times New Roman"/>
        </w:rPr>
        <w:t>labour</w:t>
      </w:r>
      <w:proofErr w:type="spellEnd"/>
      <w:r w:rsidRPr="00B32927">
        <w:rPr>
          <w:rFonts w:ascii="Times New Roman" w:hAnsi="Times New Roman" w:cs="Times New Roman"/>
        </w:rPr>
        <w:t xml:space="preserve">, business environment) and institutional reforms (functioning of economic governance) but also social and tax convergence where necessary (consistent, though not necessarily equal, minimum wages, and a </w:t>
      </w:r>
      <w:proofErr w:type="spellStart"/>
      <w:r w:rsidRPr="00B32927">
        <w:rPr>
          <w:rFonts w:ascii="Times New Roman" w:hAnsi="Times New Roman" w:cs="Times New Roman"/>
        </w:rPr>
        <w:t>harmonised</w:t>
      </w:r>
      <w:proofErr w:type="spellEnd"/>
      <w:r w:rsidRPr="00B32927">
        <w:rPr>
          <w:rFonts w:ascii="Times New Roman" w:hAnsi="Times New Roman" w:cs="Times New Roman"/>
        </w:rPr>
        <w:t xml:space="preserve"> corporate tax). This would strengthen our individual economies, establish a truly level playing field across the </w:t>
      </w:r>
      <w:proofErr w:type="spellStart"/>
      <w:r w:rsidRPr="00B32927">
        <w:rPr>
          <w:rFonts w:ascii="Times New Roman" w:hAnsi="Times New Roman" w:cs="Times New Roman"/>
        </w:rPr>
        <w:t>eurozone</w:t>
      </w:r>
      <w:proofErr w:type="spellEnd"/>
      <w:r w:rsidRPr="00B32927">
        <w:rPr>
          <w:rFonts w:ascii="Times New Roman" w:hAnsi="Times New Roman" w:cs="Times New Roman"/>
        </w:rPr>
        <w:t xml:space="preserve">, and ensure that tax competition and social dumping don’t create races to the bottom and uncooperative fiscal devaluations. It would bring our economies closer, improve the economic potential of EMU and allow us to establish clearly which </w:t>
      </w:r>
      <w:r w:rsidRPr="006041E4">
        <w:rPr>
          <w:rFonts w:ascii="Times New Roman" w:hAnsi="Times New Roman" w:cs="Times New Roman"/>
        </w:rPr>
        <w:t xml:space="preserve">policies should be </w:t>
      </w:r>
      <w:proofErr w:type="spellStart"/>
      <w:r w:rsidRPr="006041E4">
        <w:rPr>
          <w:rFonts w:ascii="Times New Roman" w:hAnsi="Times New Roman" w:cs="Times New Roman"/>
        </w:rPr>
        <w:t>centralised</w:t>
      </w:r>
      <w:proofErr w:type="spellEnd"/>
      <w:r w:rsidRPr="006041E4">
        <w:rPr>
          <w:rFonts w:ascii="Times New Roman" w:hAnsi="Times New Roman" w:cs="Times New Roman"/>
        </w:rPr>
        <w:t xml:space="preserve">, </w:t>
      </w:r>
      <w:proofErr w:type="spellStart"/>
      <w:r w:rsidRPr="006041E4">
        <w:rPr>
          <w:rFonts w:ascii="Times New Roman" w:hAnsi="Times New Roman" w:cs="Times New Roman"/>
        </w:rPr>
        <w:t>harmonised</w:t>
      </w:r>
      <w:proofErr w:type="spellEnd"/>
      <w:r w:rsidRPr="006041E4">
        <w:rPr>
          <w:rFonts w:ascii="Times New Roman" w:hAnsi="Times New Roman" w:cs="Times New Roman"/>
        </w:rPr>
        <w:t xml:space="preserve"> or simply coordinated.’</w:t>
      </w:r>
    </w:p>
  </w:footnote>
  <w:footnote w:id="69">
    <w:p w14:paraId="4726440B" w14:textId="3D198EC8" w:rsidR="00276FCC" w:rsidRPr="006041E4" w:rsidRDefault="00276FCC" w:rsidP="00B32927">
      <w:pPr>
        <w:pStyle w:val="FootnoteText"/>
        <w:rPr>
          <w:rFonts w:ascii="Times New Roman" w:hAnsi="Times New Roman" w:cs="Times New Roman"/>
          <w:lang w:val="en-GB"/>
        </w:rPr>
      </w:pPr>
      <w:r w:rsidRPr="006041E4">
        <w:rPr>
          <w:rStyle w:val="FootnoteReference"/>
          <w:rFonts w:ascii="Times New Roman" w:hAnsi="Times New Roman" w:cs="Times New Roman"/>
        </w:rPr>
        <w:footnoteRef/>
      </w:r>
      <w:r w:rsidRPr="006041E4">
        <w:rPr>
          <w:rFonts w:ascii="Times New Roman" w:hAnsi="Times New Roman" w:cs="Times New Roman"/>
        </w:rPr>
        <w:t xml:space="preserve"> </w:t>
      </w:r>
      <w:proofErr w:type="gramStart"/>
      <w:r w:rsidRPr="006041E4">
        <w:rPr>
          <w:rFonts w:ascii="Times New Roman" w:hAnsi="Times New Roman" w:cs="Times New Roman"/>
        </w:rPr>
        <w:t xml:space="preserve">Above, n. </w:t>
      </w:r>
      <w:r w:rsidRPr="006041E4">
        <w:rPr>
          <w:rFonts w:ascii="Times New Roman" w:hAnsi="Times New Roman" w:cs="Times New Roman"/>
        </w:rPr>
        <w:fldChar w:fldCharType="begin"/>
      </w:r>
      <w:r w:rsidRPr="006041E4">
        <w:rPr>
          <w:rFonts w:ascii="Times New Roman" w:hAnsi="Times New Roman" w:cs="Times New Roman"/>
        </w:rPr>
        <w:instrText xml:space="preserve"> NOTEREF _Ref423420015 \h  \* MERGEFORMAT </w:instrText>
      </w:r>
      <w:r w:rsidRPr="006041E4">
        <w:rPr>
          <w:rFonts w:ascii="Times New Roman" w:hAnsi="Times New Roman" w:cs="Times New Roman"/>
        </w:rPr>
      </w:r>
      <w:r w:rsidRPr="006041E4">
        <w:rPr>
          <w:rFonts w:ascii="Times New Roman" w:hAnsi="Times New Roman" w:cs="Times New Roman"/>
        </w:rPr>
        <w:fldChar w:fldCharType="separate"/>
      </w:r>
      <w:r w:rsidR="006041E4">
        <w:rPr>
          <w:rFonts w:ascii="Times New Roman" w:hAnsi="Times New Roman" w:cs="Times New Roman"/>
        </w:rPr>
        <w:t>63</w:t>
      </w:r>
      <w:r w:rsidRPr="006041E4">
        <w:rPr>
          <w:rFonts w:ascii="Times New Roman" w:hAnsi="Times New Roman" w:cs="Times New Roman"/>
        </w:rPr>
        <w:fldChar w:fldCharType="end"/>
      </w:r>
      <w:r w:rsidRPr="006041E4">
        <w:rPr>
          <w:rFonts w:ascii="Times New Roman" w:hAnsi="Times New Roman" w:cs="Times New Roman"/>
        </w:rPr>
        <w:t>, at 9.</w:t>
      </w:r>
      <w:proofErr w:type="gramEnd"/>
      <w:r w:rsidRPr="006041E4">
        <w:rPr>
          <w:rFonts w:ascii="Times New Roman" w:hAnsi="Times New Roman" w:cs="Times New Roman"/>
        </w:rPr>
        <w:t xml:space="preserve"> </w:t>
      </w:r>
    </w:p>
  </w:footnote>
  <w:footnote w:id="70">
    <w:p w14:paraId="7FBE6163" w14:textId="2CDE4BBA" w:rsidR="006041E4" w:rsidRPr="006041E4" w:rsidRDefault="006041E4">
      <w:pPr>
        <w:pStyle w:val="FootnoteText"/>
      </w:pPr>
      <w:r w:rsidRPr="006041E4">
        <w:rPr>
          <w:rStyle w:val="FootnoteReference"/>
          <w:rFonts w:ascii="Times New Roman" w:hAnsi="Times New Roman" w:cs="Times New Roman"/>
        </w:rPr>
        <w:footnoteRef/>
      </w:r>
      <w:r w:rsidRPr="006041E4">
        <w:rPr>
          <w:rFonts w:ascii="Times New Roman" w:hAnsi="Times New Roman" w:cs="Times New Roman"/>
        </w:rPr>
        <w:t xml:space="preserve"> </w:t>
      </w:r>
      <w:proofErr w:type="gramStart"/>
      <w:r w:rsidRPr="006041E4">
        <w:rPr>
          <w:rFonts w:ascii="Times New Roman" w:hAnsi="Times New Roman" w:cs="Times New Roman"/>
        </w:rPr>
        <w:t xml:space="preserve">Above, n. </w:t>
      </w:r>
      <w:r w:rsidRPr="006041E4">
        <w:rPr>
          <w:rFonts w:ascii="Times New Roman" w:hAnsi="Times New Roman" w:cs="Times New Roman"/>
        </w:rPr>
        <w:fldChar w:fldCharType="begin"/>
      </w:r>
      <w:r w:rsidRPr="006041E4">
        <w:rPr>
          <w:rFonts w:ascii="Times New Roman" w:hAnsi="Times New Roman" w:cs="Times New Roman"/>
        </w:rPr>
        <w:instrText xml:space="preserve"> NOTEREF _Ref406585305 \h </w:instrText>
      </w:r>
      <w:r w:rsidRPr="006041E4">
        <w:rPr>
          <w:rFonts w:ascii="Times New Roman" w:hAnsi="Times New Roman" w:cs="Times New Roman"/>
        </w:rPr>
      </w:r>
      <w:r>
        <w:rPr>
          <w:rFonts w:ascii="Times New Roman" w:hAnsi="Times New Roman" w:cs="Times New Roman"/>
        </w:rPr>
        <w:instrText xml:space="preserve"> \* MERGEFORMAT </w:instrText>
      </w:r>
      <w:r w:rsidRPr="006041E4">
        <w:rPr>
          <w:rFonts w:ascii="Times New Roman" w:hAnsi="Times New Roman" w:cs="Times New Roman"/>
        </w:rPr>
        <w:fldChar w:fldCharType="separate"/>
      </w:r>
      <w:r>
        <w:rPr>
          <w:rFonts w:ascii="Times New Roman" w:hAnsi="Times New Roman" w:cs="Times New Roman"/>
        </w:rPr>
        <w:t>3</w:t>
      </w:r>
      <w:r w:rsidRPr="006041E4">
        <w:rPr>
          <w:rFonts w:ascii="Times New Roman" w:hAnsi="Times New Roman" w:cs="Times New Roman"/>
        </w:rPr>
        <w:fldChar w:fldCharType="end"/>
      </w:r>
      <w:r w:rsidRPr="006041E4">
        <w:rPr>
          <w:rFonts w:ascii="Times New Roman" w:hAnsi="Times New Roman" w:cs="Times New Roman"/>
        </w:rPr>
        <w:t>, at 35 and 40.</w:t>
      </w:r>
      <w:proofErr w:type="gramEnd"/>
    </w:p>
  </w:footnote>
  <w:footnote w:id="71">
    <w:p w14:paraId="2C37224C" w14:textId="0D65B9A3"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also Chalmers, </w:t>
      </w:r>
      <w:r>
        <w:rPr>
          <w:rFonts w:ascii="Times New Roman" w:hAnsi="Times New Roman" w:cs="Times New Roman"/>
          <w:lang w:val="en-GB"/>
        </w:rPr>
        <w:t xml:space="preserve">above, </w:t>
      </w:r>
      <w:r w:rsidRPr="00B32927">
        <w:rPr>
          <w:rFonts w:ascii="Times New Roman" w:hAnsi="Times New Roman" w:cs="Times New Roman"/>
          <w:lang w:val="en-GB"/>
        </w:rPr>
        <w:t>n</w:t>
      </w:r>
      <w:r>
        <w:rPr>
          <w:rFonts w:ascii="Times New Roman" w:hAnsi="Times New Roman" w:cs="Times New Roman"/>
          <w:lang w:val="en-GB"/>
        </w:rPr>
        <w:t>.</w:t>
      </w:r>
      <w:r w:rsidRPr="00B32927">
        <w:rPr>
          <w:rFonts w:ascii="Times New Roman" w:hAnsi="Times New Roman" w:cs="Times New Roman"/>
          <w:lang w:val="en-GB"/>
        </w:rPr>
        <w:t xml:space="preserve">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_Ref406585727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44</w:t>
      </w:r>
      <w:r w:rsidRPr="00B32927">
        <w:rPr>
          <w:rFonts w:ascii="Times New Roman" w:hAnsi="Times New Roman" w:cs="Times New Roman"/>
          <w:lang w:val="en-GB"/>
        </w:rPr>
        <w:fldChar w:fldCharType="end"/>
      </w:r>
      <w:r w:rsidRPr="00B32927">
        <w:rPr>
          <w:rFonts w:ascii="Times New Roman" w:hAnsi="Times New Roman" w:cs="Times New Roman"/>
          <w:lang w:val="en-GB"/>
        </w:rPr>
        <w:t>.</w:t>
      </w:r>
    </w:p>
  </w:footnote>
  <w:footnote w:id="72">
    <w:p w14:paraId="298827F3" w14:textId="0A893CB4"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For a critical assessment of the role that national high courts have come to play, see Y. </w:t>
      </w:r>
      <w:proofErr w:type="spellStart"/>
      <w:r w:rsidRPr="00B32927">
        <w:rPr>
          <w:rFonts w:ascii="Times New Roman" w:hAnsi="Times New Roman" w:cs="Times New Roman"/>
          <w:lang w:val="en-GB"/>
        </w:rPr>
        <w:t>Mény</w:t>
      </w:r>
      <w:proofErr w:type="spellEnd"/>
      <w:r w:rsidRPr="00B32927">
        <w:rPr>
          <w:rFonts w:ascii="Times New Roman" w:hAnsi="Times New Roman" w:cs="Times New Roman"/>
          <w:lang w:val="en-GB"/>
        </w:rPr>
        <w:t>, '</w:t>
      </w:r>
      <w:proofErr w:type="gramStart"/>
      <w:r w:rsidRPr="00B32927">
        <w:rPr>
          <w:rFonts w:ascii="Times New Roman" w:hAnsi="Times New Roman" w:cs="Times New Roman"/>
          <w:lang w:val="en-GB"/>
        </w:rPr>
        <w:t>Managing</w:t>
      </w:r>
      <w:proofErr w:type="gramEnd"/>
      <w:r w:rsidRPr="00B32927">
        <w:rPr>
          <w:rFonts w:ascii="Times New Roman" w:hAnsi="Times New Roman" w:cs="Times New Roman"/>
          <w:lang w:val="en-GB"/>
        </w:rPr>
        <w:t xml:space="preserve"> the EU Crises: Another Way of Integration by Stealth?' </w:t>
      </w:r>
      <w:proofErr w:type="gramStart"/>
      <w:r w:rsidRPr="00B32927">
        <w:rPr>
          <w:rFonts w:ascii="Times New Roman" w:hAnsi="Times New Roman" w:cs="Times New Roman"/>
          <w:lang w:val="en-GB"/>
        </w:rPr>
        <w:t xml:space="preserve">(2014) 37 </w:t>
      </w:r>
      <w:r w:rsidRPr="00B32927">
        <w:rPr>
          <w:rFonts w:ascii="Times New Roman" w:hAnsi="Times New Roman" w:cs="Times New Roman"/>
          <w:i/>
          <w:lang w:val="en-GB"/>
        </w:rPr>
        <w:t>West European Politics</w:t>
      </w:r>
      <w:r w:rsidRPr="00B32927">
        <w:rPr>
          <w:rFonts w:ascii="Times New Roman" w:hAnsi="Times New Roman" w:cs="Times New Roman"/>
          <w:lang w:val="en-GB"/>
        </w:rPr>
        <w:t xml:space="preserve"> 1336</w:t>
      </w:r>
      <w:r>
        <w:rPr>
          <w:rFonts w:ascii="Times New Roman" w:hAnsi="Times New Roman" w:cs="Times New Roman"/>
          <w:lang w:val="en-GB"/>
        </w:rPr>
        <w:t>-1353</w:t>
      </w:r>
      <w:r w:rsidRPr="00B32927">
        <w:rPr>
          <w:rFonts w:ascii="Times New Roman" w:hAnsi="Times New Roman" w:cs="Times New Roman"/>
          <w:lang w:val="en-GB"/>
        </w:rPr>
        <w:t xml:space="preserve">, </w:t>
      </w:r>
      <w:r>
        <w:rPr>
          <w:rFonts w:ascii="Times New Roman" w:hAnsi="Times New Roman" w:cs="Times New Roman"/>
          <w:lang w:val="en-GB"/>
        </w:rPr>
        <w:t xml:space="preserve">at </w:t>
      </w:r>
      <w:r w:rsidRPr="00B32927">
        <w:rPr>
          <w:rFonts w:ascii="Times New Roman" w:hAnsi="Times New Roman" w:cs="Times New Roman"/>
          <w:lang w:val="en-GB"/>
        </w:rPr>
        <w:t>1341.</w:t>
      </w:r>
      <w:proofErr w:type="gramEnd"/>
    </w:p>
  </w:footnote>
  <w:footnote w:id="73">
    <w:p w14:paraId="438DD0C7" w14:textId="1D27327F"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This is </w:t>
      </w:r>
      <w:proofErr w:type="spellStart"/>
      <w:r w:rsidRPr="00B32927">
        <w:rPr>
          <w:rFonts w:ascii="Times New Roman" w:hAnsi="Times New Roman" w:cs="Times New Roman"/>
        </w:rPr>
        <w:t>recognised</w:t>
      </w:r>
      <w:proofErr w:type="spellEnd"/>
      <w:r w:rsidRPr="00B32927">
        <w:rPr>
          <w:rFonts w:ascii="Times New Roman" w:hAnsi="Times New Roman" w:cs="Times New Roman"/>
        </w:rPr>
        <w:t xml:space="preserve"> in P.M. Huber, ’The Rescue of the Euro and Its Constitutionality’ in W.-G. </w:t>
      </w:r>
      <w:proofErr w:type="spellStart"/>
      <w:r w:rsidRPr="00B32927">
        <w:rPr>
          <w:rFonts w:ascii="Times New Roman" w:hAnsi="Times New Roman" w:cs="Times New Roman"/>
        </w:rPr>
        <w:t>Ringe</w:t>
      </w:r>
      <w:proofErr w:type="spellEnd"/>
      <w:r w:rsidRPr="00B32927">
        <w:rPr>
          <w:rFonts w:ascii="Times New Roman" w:hAnsi="Times New Roman" w:cs="Times New Roman"/>
        </w:rPr>
        <w:t xml:space="preserve"> and P.M. Huber</w:t>
      </w:r>
      <w:r w:rsidRPr="00B32927">
        <w:rPr>
          <w:rFonts w:ascii="Times New Roman" w:hAnsi="Times New Roman" w:cs="Times New Roman"/>
          <w:lang w:val="en-GB"/>
        </w:rPr>
        <w:t xml:space="preserve"> (</w:t>
      </w:r>
      <w:proofErr w:type="spellStart"/>
      <w:proofErr w:type="gramStart"/>
      <w:r w:rsidRPr="00B32927">
        <w:rPr>
          <w:rFonts w:ascii="Times New Roman" w:hAnsi="Times New Roman" w:cs="Times New Roman"/>
          <w:lang w:val="en-GB"/>
        </w:rPr>
        <w:t>eds</w:t>
      </w:r>
      <w:proofErr w:type="spellEnd"/>
      <w:proofErr w:type="gramEnd"/>
      <w:r w:rsidRPr="00B32927">
        <w:rPr>
          <w:rFonts w:ascii="Times New Roman" w:hAnsi="Times New Roman" w:cs="Times New Roman"/>
          <w:lang w:val="en-GB"/>
        </w:rPr>
        <w:t>)</w:t>
      </w:r>
      <w:r w:rsidRPr="00B32927">
        <w:rPr>
          <w:rFonts w:ascii="Times New Roman" w:hAnsi="Times New Roman" w:cs="Times New Roman"/>
        </w:rPr>
        <w:t xml:space="preserve">, </w:t>
      </w:r>
      <w:r w:rsidRPr="00B32927">
        <w:rPr>
          <w:rFonts w:ascii="Times New Roman" w:hAnsi="Times New Roman" w:cs="Times New Roman"/>
          <w:i/>
        </w:rPr>
        <w:t xml:space="preserve">Legal </w:t>
      </w:r>
      <w:proofErr w:type="spellStart"/>
      <w:r w:rsidRPr="00B32927">
        <w:rPr>
          <w:rFonts w:ascii="Times New Roman" w:hAnsi="Times New Roman" w:cs="Times New Roman"/>
          <w:i/>
        </w:rPr>
        <w:t>Challen</w:t>
      </w:r>
      <w:r w:rsidRPr="00B32927">
        <w:rPr>
          <w:rFonts w:ascii="Times New Roman" w:hAnsi="Times New Roman" w:cs="Times New Roman"/>
          <w:i/>
          <w:lang w:val="en-GB"/>
        </w:rPr>
        <w:t>ges</w:t>
      </w:r>
      <w:proofErr w:type="spellEnd"/>
      <w:r w:rsidRPr="00B32927">
        <w:rPr>
          <w:rFonts w:ascii="Times New Roman" w:hAnsi="Times New Roman" w:cs="Times New Roman"/>
          <w:i/>
          <w:lang w:val="en-GB"/>
        </w:rPr>
        <w:t xml:space="preserve"> in the Global Financial Crisis: Bail-outs, the Euro and Regulation </w:t>
      </w:r>
      <w:r w:rsidRPr="00B32927">
        <w:rPr>
          <w:rFonts w:ascii="Times New Roman" w:hAnsi="Times New Roman" w:cs="Times New Roman"/>
          <w:lang w:val="en-GB"/>
        </w:rPr>
        <w:t>(Hart Publishing, 2014) at 26.</w:t>
      </w:r>
    </w:p>
  </w:footnote>
  <w:footnote w:id="74">
    <w:p w14:paraId="0CF587B8" w14:textId="77777777" w:rsidR="00AC1C75" w:rsidRPr="00B32927" w:rsidRDefault="00AC1C75" w:rsidP="00AC1C75">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See </w:t>
      </w:r>
      <w:r w:rsidRPr="00B32927">
        <w:rPr>
          <w:rFonts w:ascii="Times New Roman" w:hAnsi="Times New Roman" w:cs="Times New Roman"/>
          <w:i/>
        </w:rPr>
        <w:t>ibid</w:t>
      </w:r>
      <w:r w:rsidRPr="00B32927">
        <w:rPr>
          <w:rFonts w:ascii="Times New Roman" w:hAnsi="Times New Roman" w:cs="Times New Roman"/>
        </w:rPr>
        <w:t xml:space="preserve"> for an overview of the main strands in the approach of the German Constitutional Court. For a sophisticated critique of the concept of democracy employed, see P. </w:t>
      </w:r>
      <w:proofErr w:type="spellStart"/>
      <w:r w:rsidRPr="00B32927">
        <w:rPr>
          <w:rFonts w:ascii="Times New Roman" w:hAnsi="Times New Roman" w:cs="Times New Roman"/>
        </w:rPr>
        <w:t>Eleftheriadis</w:t>
      </w:r>
      <w:proofErr w:type="spellEnd"/>
      <w:r w:rsidRPr="00B32927">
        <w:rPr>
          <w:rFonts w:ascii="Times New Roman" w:hAnsi="Times New Roman" w:cs="Times New Roman"/>
        </w:rPr>
        <w:t xml:space="preserve">, ’Democracy in the Eurozone’ in W.-G. </w:t>
      </w:r>
      <w:proofErr w:type="spellStart"/>
      <w:r w:rsidRPr="00B32927">
        <w:rPr>
          <w:rFonts w:ascii="Times New Roman" w:hAnsi="Times New Roman" w:cs="Times New Roman"/>
        </w:rPr>
        <w:t>Ringe</w:t>
      </w:r>
      <w:proofErr w:type="spellEnd"/>
      <w:r w:rsidRPr="00B32927">
        <w:rPr>
          <w:rFonts w:ascii="Times New Roman" w:hAnsi="Times New Roman" w:cs="Times New Roman"/>
        </w:rPr>
        <w:t xml:space="preserve"> and P.M. Huber</w:t>
      </w:r>
      <w:r w:rsidRPr="00B32927">
        <w:rPr>
          <w:rFonts w:ascii="Times New Roman" w:hAnsi="Times New Roman" w:cs="Times New Roman"/>
          <w:lang w:val="en-GB"/>
        </w:rPr>
        <w:t xml:space="preserve"> (</w:t>
      </w:r>
      <w:proofErr w:type="spellStart"/>
      <w:proofErr w:type="gramStart"/>
      <w:r w:rsidRPr="00B32927">
        <w:rPr>
          <w:rFonts w:ascii="Times New Roman" w:hAnsi="Times New Roman" w:cs="Times New Roman"/>
          <w:lang w:val="en-GB"/>
        </w:rPr>
        <w:t>eds</w:t>
      </w:r>
      <w:proofErr w:type="spellEnd"/>
      <w:proofErr w:type="gramEnd"/>
      <w:r w:rsidRPr="00B32927">
        <w:rPr>
          <w:rFonts w:ascii="Times New Roman" w:hAnsi="Times New Roman" w:cs="Times New Roman"/>
          <w:lang w:val="en-GB"/>
        </w:rPr>
        <w:t>)</w:t>
      </w:r>
      <w:r w:rsidRPr="00B32927">
        <w:rPr>
          <w:rFonts w:ascii="Times New Roman" w:hAnsi="Times New Roman" w:cs="Times New Roman"/>
        </w:rPr>
        <w:t xml:space="preserve">, </w:t>
      </w:r>
      <w:r w:rsidRPr="00B32927">
        <w:rPr>
          <w:rFonts w:ascii="Times New Roman" w:hAnsi="Times New Roman" w:cs="Times New Roman"/>
          <w:i/>
        </w:rPr>
        <w:t xml:space="preserve">Legal </w:t>
      </w:r>
      <w:proofErr w:type="spellStart"/>
      <w:r w:rsidRPr="00B32927">
        <w:rPr>
          <w:rFonts w:ascii="Times New Roman" w:hAnsi="Times New Roman" w:cs="Times New Roman"/>
          <w:i/>
        </w:rPr>
        <w:t>Challen</w:t>
      </w:r>
      <w:r w:rsidRPr="00B32927">
        <w:rPr>
          <w:rFonts w:ascii="Times New Roman" w:hAnsi="Times New Roman" w:cs="Times New Roman"/>
          <w:i/>
          <w:lang w:val="en-GB"/>
        </w:rPr>
        <w:t>ges</w:t>
      </w:r>
      <w:proofErr w:type="spellEnd"/>
      <w:r w:rsidRPr="00B32927">
        <w:rPr>
          <w:rFonts w:ascii="Times New Roman" w:hAnsi="Times New Roman" w:cs="Times New Roman"/>
          <w:i/>
          <w:lang w:val="en-GB"/>
        </w:rPr>
        <w:t xml:space="preserve"> in the Global Financial Crisis: Bail-outs, the Euro and Regulation </w:t>
      </w:r>
      <w:r w:rsidRPr="00B32927">
        <w:rPr>
          <w:rFonts w:ascii="Times New Roman" w:hAnsi="Times New Roman" w:cs="Times New Roman"/>
          <w:lang w:val="en-GB"/>
        </w:rPr>
        <w:t>(Hart Publishing, 2014).</w:t>
      </w:r>
    </w:p>
  </w:footnote>
  <w:footnote w:id="75">
    <w:p w14:paraId="1FF7D676" w14:textId="4630623D"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proofErr w:type="gramStart"/>
      <w:r w:rsidRPr="00B32927">
        <w:rPr>
          <w:rFonts w:ascii="Times New Roman" w:hAnsi="Times New Roman" w:cs="Times New Roman"/>
          <w:i/>
          <w:lang w:val="en-GB"/>
        </w:rPr>
        <w:t>Brunner</w:t>
      </w:r>
      <w:r w:rsidRPr="00B32927">
        <w:rPr>
          <w:rFonts w:ascii="Times New Roman" w:hAnsi="Times New Roman" w:cs="Times New Roman"/>
          <w:lang w:val="en-GB"/>
        </w:rPr>
        <w:t xml:space="preserve"> [1994] CMLR 57.</w:t>
      </w:r>
      <w:proofErr w:type="gramEnd"/>
    </w:p>
  </w:footnote>
  <w:footnote w:id="76">
    <w:p w14:paraId="1521283F" w14:textId="57902802"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J.H.H. Weiler, ‘Does Europe Need a Constitution? </w:t>
      </w:r>
      <w:proofErr w:type="gramStart"/>
      <w:r w:rsidRPr="00B32927">
        <w:rPr>
          <w:rFonts w:ascii="Times New Roman" w:hAnsi="Times New Roman" w:cs="Times New Roman"/>
          <w:lang w:val="en-GB"/>
        </w:rPr>
        <w:t xml:space="preserve">Demos, Telos and the German Maastricht Decision’ (1995) 1 </w:t>
      </w:r>
      <w:r w:rsidRPr="00B32927">
        <w:rPr>
          <w:rFonts w:ascii="Times New Roman" w:hAnsi="Times New Roman" w:cs="Times New Roman"/>
          <w:i/>
          <w:lang w:val="en-GB"/>
        </w:rPr>
        <w:t>European Law Journal</w:t>
      </w:r>
      <w:r w:rsidRPr="00B32927">
        <w:rPr>
          <w:rFonts w:ascii="Times New Roman" w:hAnsi="Times New Roman" w:cs="Times New Roman"/>
          <w:lang w:val="en-GB"/>
        </w:rPr>
        <w:t xml:space="preserve"> 219</w:t>
      </w:r>
      <w:r>
        <w:rPr>
          <w:rFonts w:ascii="Times New Roman" w:hAnsi="Times New Roman" w:cs="Times New Roman"/>
          <w:lang w:val="en-GB"/>
        </w:rPr>
        <w:t>-258</w:t>
      </w:r>
      <w:r w:rsidRPr="00B32927">
        <w:rPr>
          <w:rFonts w:ascii="Times New Roman" w:hAnsi="Times New Roman" w:cs="Times New Roman"/>
          <w:lang w:val="en-GB"/>
        </w:rPr>
        <w:t xml:space="preserve"> for a classic critique of the ruling.</w:t>
      </w:r>
      <w:proofErr w:type="gramEnd"/>
    </w:p>
  </w:footnote>
  <w:footnote w:id="77">
    <w:p w14:paraId="2B00680C" w14:textId="2471DEFA"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proofErr w:type="spellStart"/>
      <w:r w:rsidRPr="00B32927">
        <w:rPr>
          <w:rFonts w:ascii="Times New Roman" w:hAnsi="Times New Roman" w:cs="Times New Roman"/>
        </w:rPr>
        <w:t>BVerfG</w:t>
      </w:r>
      <w:proofErr w:type="spellEnd"/>
      <w:r w:rsidRPr="00B32927">
        <w:rPr>
          <w:rFonts w:ascii="Times New Roman" w:hAnsi="Times New Roman" w:cs="Times New Roman"/>
        </w:rPr>
        <w:t xml:space="preserve">, 2 </w:t>
      </w:r>
      <w:proofErr w:type="spellStart"/>
      <w:r w:rsidRPr="00B32927">
        <w:rPr>
          <w:rFonts w:ascii="Times New Roman" w:hAnsi="Times New Roman" w:cs="Times New Roman"/>
        </w:rPr>
        <w:t>BvE</w:t>
      </w:r>
      <w:proofErr w:type="spellEnd"/>
      <w:r w:rsidRPr="00B32927">
        <w:rPr>
          <w:rFonts w:ascii="Times New Roman" w:hAnsi="Times New Roman" w:cs="Times New Roman"/>
        </w:rPr>
        <w:t xml:space="preserve"> 2/08 of 30/06/2009, paras No (1-421). See D. </w:t>
      </w:r>
      <w:proofErr w:type="spellStart"/>
      <w:r w:rsidRPr="00B32927">
        <w:rPr>
          <w:rFonts w:ascii="Times New Roman" w:hAnsi="Times New Roman" w:cs="Times New Roman"/>
        </w:rPr>
        <w:t>Halberstam</w:t>
      </w:r>
      <w:proofErr w:type="spellEnd"/>
      <w:r w:rsidRPr="00B32927">
        <w:rPr>
          <w:rFonts w:ascii="Times New Roman" w:hAnsi="Times New Roman" w:cs="Times New Roman"/>
        </w:rPr>
        <w:t xml:space="preserve"> and C. </w:t>
      </w:r>
      <w:proofErr w:type="spellStart"/>
      <w:r w:rsidRPr="00B32927">
        <w:rPr>
          <w:rFonts w:ascii="Times New Roman" w:hAnsi="Times New Roman" w:cs="Times New Roman"/>
        </w:rPr>
        <w:t>Möllers</w:t>
      </w:r>
      <w:proofErr w:type="spellEnd"/>
      <w:r w:rsidRPr="00B32927">
        <w:rPr>
          <w:rFonts w:ascii="Times New Roman" w:hAnsi="Times New Roman" w:cs="Times New Roman"/>
        </w:rPr>
        <w:t xml:space="preserve">, ‘The German Constitutional Court Says “Ja </w:t>
      </w:r>
      <w:proofErr w:type="spellStart"/>
      <w:r w:rsidRPr="00B32927">
        <w:rPr>
          <w:rFonts w:ascii="Times New Roman" w:hAnsi="Times New Roman" w:cs="Times New Roman"/>
        </w:rPr>
        <w:t>zu</w:t>
      </w:r>
      <w:proofErr w:type="spellEnd"/>
      <w:r w:rsidRPr="00B32927">
        <w:rPr>
          <w:rFonts w:ascii="Times New Roman" w:hAnsi="Times New Roman" w:cs="Times New Roman"/>
        </w:rPr>
        <w:t xml:space="preserve"> Deutschland!”’ (2009) 10 </w:t>
      </w:r>
      <w:r w:rsidRPr="00B32927">
        <w:rPr>
          <w:rFonts w:ascii="Times New Roman" w:hAnsi="Times New Roman" w:cs="Times New Roman"/>
          <w:i/>
        </w:rPr>
        <w:t>German Law Journal</w:t>
      </w:r>
      <w:r w:rsidRPr="00B32927">
        <w:rPr>
          <w:rFonts w:ascii="Times New Roman" w:hAnsi="Times New Roman" w:cs="Times New Roman"/>
        </w:rPr>
        <w:t xml:space="preserve"> 1241</w:t>
      </w:r>
      <w:r>
        <w:rPr>
          <w:rFonts w:ascii="Times New Roman" w:hAnsi="Times New Roman" w:cs="Times New Roman"/>
        </w:rPr>
        <w:t>-1257</w:t>
      </w:r>
      <w:r w:rsidRPr="00B32927">
        <w:rPr>
          <w:rFonts w:ascii="Times New Roman" w:hAnsi="Times New Roman" w:cs="Times New Roman"/>
        </w:rPr>
        <w:t xml:space="preserve"> and D. Thym, 'In the Name of Sovereign Statehood: A Critical Introduction to the Lisbon Judgment of the German Constitutional Court' (2009) 46 </w:t>
      </w:r>
      <w:r w:rsidRPr="00B32927">
        <w:rPr>
          <w:rFonts w:ascii="Times New Roman" w:hAnsi="Times New Roman" w:cs="Times New Roman"/>
          <w:i/>
          <w:lang w:val="en-GB"/>
        </w:rPr>
        <w:t>Common Market Law Review</w:t>
      </w:r>
      <w:r w:rsidRPr="00B32927">
        <w:rPr>
          <w:rFonts w:ascii="Times New Roman" w:hAnsi="Times New Roman" w:cs="Times New Roman"/>
        </w:rPr>
        <w:t xml:space="preserve"> 1795</w:t>
      </w:r>
      <w:r>
        <w:rPr>
          <w:rFonts w:ascii="Times New Roman" w:hAnsi="Times New Roman" w:cs="Times New Roman"/>
        </w:rPr>
        <w:t>-1822</w:t>
      </w:r>
      <w:r w:rsidRPr="00B32927">
        <w:rPr>
          <w:rFonts w:ascii="Times New Roman" w:hAnsi="Times New Roman" w:cs="Times New Roman"/>
        </w:rPr>
        <w:t xml:space="preserve"> for critical readings. </w:t>
      </w:r>
    </w:p>
  </w:footnote>
  <w:footnote w:id="78">
    <w:p w14:paraId="3240C3B1" w14:textId="645E6245"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proofErr w:type="spellStart"/>
      <w:r w:rsidRPr="00B32927">
        <w:rPr>
          <w:rFonts w:ascii="Times New Roman" w:hAnsi="Times New Roman" w:cs="Times New Roman"/>
          <w:lang w:val="en-GB"/>
        </w:rPr>
        <w:t>BVerfG</w:t>
      </w:r>
      <w:proofErr w:type="spellEnd"/>
      <w:r w:rsidRPr="00B32927">
        <w:rPr>
          <w:rFonts w:ascii="Times New Roman" w:hAnsi="Times New Roman" w:cs="Times New Roman"/>
          <w:lang w:val="en-GB"/>
        </w:rPr>
        <w:t xml:space="preserve">, 2 </w:t>
      </w:r>
      <w:proofErr w:type="spellStart"/>
      <w:r w:rsidRPr="00B32927">
        <w:rPr>
          <w:rFonts w:ascii="Times New Roman" w:hAnsi="Times New Roman" w:cs="Times New Roman"/>
          <w:lang w:val="en-GB"/>
        </w:rPr>
        <w:t>BvR</w:t>
      </w:r>
      <w:proofErr w:type="spellEnd"/>
      <w:r w:rsidRPr="00B32927">
        <w:rPr>
          <w:rFonts w:ascii="Times New Roman" w:hAnsi="Times New Roman" w:cs="Times New Roman"/>
          <w:lang w:val="en-GB"/>
        </w:rPr>
        <w:t xml:space="preserve"> 2728/13 of 14/01/2014, paras No (1-105).</w:t>
      </w:r>
    </w:p>
  </w:footnote>
  <w:footnote w:id="79">
    <w:p w14:paraId="178579D3" w14:textId="74E996C8"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lang w:val="en-GB"/>
        </w:rPr>
        <w:t xml:space="preserve"> </w:t>
      </w:r>
      <w:proofErr w:type="gramStart"/>
      <w:r w:rsidRPr="00B32927">
        <w:rPr>
          <w:rFonts w:ascii="Times New Roman" w:hAnsi="Times New Roman" w:cs="Times New Roman"/>
          <w:lang w:val="en-GB"/>
        </w:rPr>
        <w:t xml:space="preserve">Above, n.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_Ref406585440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57</w:t>
      </w:r>
      <w:r w:rsidRPr="00B32927">
        <w:rPr>
          <w:rFonts w:ascii="Times New Roman" w:hAnsi="Times New Roman" w:cs="Times New Roman"/>
          <w:lang w:val="en-GB"/>
        </w:rPr>
        <w:fldChar w:fldCharType="end"/>
      </w:r>
      <w:r w:rsidRPr="00B32927">
        <w:rPr>
          <w:rFonts w:ascii="Times New Roman" w:hAnsi="Times New Roman" w:cs="Times New Roman"/>
          <w:i/>
          <w:lang w:val="en-GB"/>
        </w:rPr>
        <w:t>.</w:t>
      </w:r>
      <w:proofErr w:type="gramEnd"/>
      <w:r w:rsidRPr="00B32927">
        <w:rPr>
          <w:rFonts w:ascii="Times New Roman" w:hAnsi="Times New Roman" w:cs="Times New Roman"/>
          <w:lang w:val="en-GB"/>
        </w:rPr>
        <w:t xml:space="preserve"> </w:t>
      </w:r>
    </w:p>
  </w:footnote>
  <w:footnote w:id="80">
    <w:p w14:paraId="16203AB9" w14:textId="28F3CBFA"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lang w:val="en-GB"/>
        </w:rPr>
        <w:t xml:space="preserve"> Paras 36-43.</w:t>
      </w:r>
    </w:p>
  </w:footnote>
  <w:footnote w:id="81">
    <w:p w14:paraId="06F35539" w14:textId="3BADFA83"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lang w:val="en-GB"/>
        </w:rPr>
        <w:t xml:space="preserve"> Paras 58-59.</w:t>
      </w:r>
    </w:p>
  </w:footnote>
  <w:footnote w:id="82">
    <w:p w14:paraId="1DB202F8" w14:textId="787807D4"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lang w:val="en-GB"/>
        </w:rPr>
        <w:t xml:space="preserve"> </w:t>
      </w:r>
      <w:proofErr w:type="gramStart"/>
      <w:r w:rsidRPr="00B32927">
        <w:rPr>
          <w:rFonts w:ascii="Times New Roman" w:hAnsi="Times New Roman" w:cs="Times New Roman"/>
          <w:lang w:val="en-GB"/>
        </w:rPr>
        <w:t>Para 100.</w:t>
      </w:r>
      <w:proofErr w:type="gramEnd"/>
    </w:p>
  </w:footnote>
  <w:footnote w:id="83">
    <w:p w14:paraId="77D5ABBE" w14:textId="4F88ED4E"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generally on the role of the ECB D. </w:t>
      </w:r>
      <w:proofErr w:type="spellStart"/>
      <w:r w:rsidRPr="00B32927">
        <w:rPr>
          <w:rFonts w:ascii="Times New Roman" w:hAnsi="Times New Roman" w:cs="Times New Roman"/>
          <w:lang w:val="en-GB"/>
        </w:rPr>
        <w:t>Wilsher</w:t>
      </w:r>
      <w:proofErr w:type="spellEnd"/>
      <w:r w:rsidRPr="00B32927">
        <w:rPr>
          <w:rFonts w:ascii="Times New Roman" w:hAnsi="Times New Roman" w:cs="Times New Roman"/>
          <w:lang w:val="en-GB"/>
        </w:rPr>
        <w:t xml:space="preserve">, ‘Ready to Do Whatever It Takes? The Legal Mandate of the European Central Bank and the Economic Crisis’ (2012-13) 15 </w:t>
      </w:r>
      <w:r w:rsidRPr="00B32927">
        <w:rPr>
          <w:rFonts w:ascii="Times New Roman" w:hAnsi="Times New Roman" w:cs="Times New Roman"/>
          <w:i/>
          <w:lang w:val="en-GB"/>
        </w:rPr>
        <w:t>Cambridge Yearbook of European Legal Studies</w:t>
      </w:r>
      <w:r w:rsidRPr="00B32927">
        <w:rPr>
          <w:rFonts w:ascii="Times New Roman" w:hAnsi="Times New Roman" w:cs="Times New Roman"/>
          <w:lang w:val="en-GB"/>
        </w:rPr>
        <w:t xml:space="preserve"> 503.</w:t>
      </w:r>
    </w:p>
  </w:footnote>
  <w:footnote w:id="84">
    <w:p w14:paraId="0B5CC3F7" w14:textId="2CA98AA5"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generally P. De </w:t>
      </w:r>
      <w:proofErr w:type="spellStart"/>
      <w:r w:rsidRPr="00B32927">
        <w:rPr>
          <w:rFonts w:ascii="Times New Roman" w:hAnsi="Times New Roman" w:cs="Times New Roman"/>
          <w:lang w:val="en-GB"/>
        </w:rPr>
        <w:t>Grauwe</w:t>
      </w:r>
      <w:proofErr w:type="spellEnd"/>
      <w:r w:rsidRPr="00B32927">
        <w:rPr>
          <w:rFonts w:ascii="Times New Roman" w:hAnsi="Times New Roman" w:cs="Times New Roman"/>
          <w:lang w:val="en-GB"/>
        </w:rPr>
        <w:t xml:space="preserve">, 'The European Central Bank as Lender of Last Resort in Government Bond Markets' (2013) 59 </w:t>
      </w:r>
      <w:proofErr w:type="spellStart"/>
      <w:r w:rsidRPr="00B32927">
        <w:rPr>
          <w:rFonts w:ascii="Times New Roman" w:hAnsi="Times New Roman" w:cs="Times New Roman"/>
          <w:i/>
          <w:lang w:val="en-GB"/>
        </w:rPr>
        <w:t>CESifo</w:t>
      </w:r>
      <w:proofErr w:type="spellEnd"/>
      <w:r w:rsidRPr="00B32927">
        <w:rPr>
          <w:rFonts w:ascii="Times New Roman" w:hAnsi="Times New Roman" w:cs="Times New Roman"/>
          <w:i/>
          <w:lang w:val="en-GB"/>
        </w:rPr>
        <w:t xml:space="preserve"> Economic Studies</w:t>
      </w:r>
      <w:r w:rsidRPr="00B32927">
        <w:rPr>
          <w:rFonts w:ascii="Times New Roman" w:hAnsi="Times New Roman" w:cs="Times New Roman"/>
          <w:lang w:val="en-GB"/>
        </w:rPr>
        <w:t xml:space="preserve"> 520</w:t>
      </w:r>
      <w:r>
        <w:rPr>
          <w:rFonts w:ascii="Times New Roman" w:hAnsi="Times New Roman" w:cs="Times New Roman"/>
          <w:lang w:val="en-GB"/>
        </w:rPr>
        <w:t>-535</w:t>
      </w:r>
      <w:r w:rsidRPr="00B32927">
        <w:rPr>
          <w:rFonts w:ascii="Times New Roman" w:hAnsi="Times New Roman" w:cs="Times New Roman"/>
          <w:lang w:val="en-GB"/>
        </w:rPr>
        <w:t>.</w:t>
      </w:r>
    </w:p>
  </w:footnote>
  <w:footnote w:id="85">
    <w:p w14:paraId="0F551C66" w14:textId="4ECF0BB1"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Pr>
          <w:rFonts w:ascii="Times New Roman" w:hAnsi="Times New Roman" w:cs="Times New Roman"/>
          <w:lang w:val="en-GB"/>
        </w:rPr>
        <w:t xml:space="preserve">De </w:t>
      </w:r>
      <w:proofErr w:type="spellStart"/>
      <w:r>
        <w:rPr>
          <w:rFonts w:ascii="Times New Roman" w:hAnsi="Times New Roman" w:cs="Times New Roman"/>
          <w:lang w:val="en-GB"/>
        </w:rPr>
        <w:t>Grauwe</w:t>
      </w:r>
      <w:proofErr w:type="spellEnd"/>
      <w:r w:rsidRPr="00B32927">
        <w:rPr>
          <w:rFonts w:ascii="Times New Roman" w:hAnsi="Times New Roman" w:cs="Times New Roman"/>
          <w:lang w:val="en-GB"/>
        </w:rPr>
        <w:t xml:space="preserve">, </w:t>
      </w:r>
      <w:r>
        <w:rPr>
          <w:rFonts w:ascii="Times New Roman" w:hAnsi="Times New Roman" w:cs="Times New Roman"/>
          <w:lang w:val="en-GB"/>
        </w:rPr>
        <w:t xml:space="preserve">above, </w:t>
      </w:r>
      <w:r w:rsidRPr="00B32927">
        <w:rPr>
          <w:rFonts w:ascii="Times New Roman" w:hAnsi="Times New Roman" w:cs="Times New Roman"/>
          <w:lang w:val="en-GB"/>
        </w:rPr>
        <w:t>n</w:t>
      </w:r>
      <w:r>
        <w:rPr>
          <w:rFonts w:ascii="Times New Roman" w:hAnsi="Times New Roman" w:cs="Times New Roman"/>
          <w:lang w:val="en-GB"/>
        </w:rPr>
        <w:t>.</w:t>
      </w:r>
      <w:r w:rsidRPr="00B32927">
        <w:rPr>
          <w:rFonts w:ascii="Times New Roman" w:hAnsi="Times New Roman" w:cs="Times New Roman"/>
          <w:lang w:val="en-GB"/>
        </w:rPr>
        <w:t xml:space="preserve">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_Ref406585467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19</w:t>
      </w:r>
      <w:r w:rsidRPr="00B32927">
        <w:rPr>
          <w:rFonts w:ascii="Times New Roman" w:hAnsi="Times New Roman" w:cs="Times New Roman"/>
          <w:lang w:val="en-GB"/>
        </w:rPr>
        <w:fldChar w:fldCharType="end"/>
      </w:r>
      <w:r w:rsidRPr="00B32927">
        <w:rPr>
          <w:rFonts w:ascii="Times New Roman" w:hAnsi="Times New Roman" w:cs="Times New Roman"/>
          <w:lang w:val="en-GB"/>
        </w:rPr>
        <w:t>,</w:t>
      </w:r>
      <w:r>
        <w:rPr>
          <w:rFonts w:ascii="Times New Roman" w:hAnsi="Times New Roman" w:cs="Times New Roman"/>
          <w:lang w:val="en-GB"/>
        </w:rPr>
        <w:t xml:space="preserve"> at </w:t>
      </w:r>
      <w:r w:rsidRPr="00B32927">
        <w:rPr>
          <w:rFonts w:ascii="Times New Roman" w:hAnsi="Times New Roman" w:cs="Times New Roman"/>
          <w:lang w:val="en-GB"/>
        </w:rPr>
        <w:t>9-10.</w:t>
      </w:r>
    </w:p>
  </w:footnote>
  <w:footnote w:id="86">
    <w:p w14:paraId="71FF7063" w14:textId="45289E07"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From the legal perspective, the Constitutional Court’s reading of the Treaty reflects a kind of ‘originalist’ interpretation of what was meant at Maastricht. As such, it immediately invites two kinds of retorts. First, even if Germany understood the Maastricht settlement in a particular way, others may have taken different views - the legal text is open to various interpretations, as the ruling of the ECJ, which will be discussed below, shows. Second, it may be countered with an objection that the Treaty is a ‘living instrument’ that must be interpreted in accordance with the needs of the society. The </w:t>
      </w:r>
      <w:proofErr w:type="spellStart"/>
      <w:r w:rsidRPr="00B32927">
        <w:rPr>
          <w:rFonts w:ascii="Times New Roman" w:hAnsi="Times New Roman" w:cs="Times New Roman"/>
        </w:rPr>
        <w:t>eurocrisis</w:t>
      </w:r>
      <w:proofErr w:type="spellEnd"/>
      <w:r w:rsidRPr="00B32927">
        <w:rPr>
          <w:rFonts w:ascii="Times New Roman" w:hAnsi="Times New Roman" w:cs="Times New Roman"/>
        </w:rPr>
        <w:t xml:space="preserve"> has shown that some of the basic assumptions underpinning Maastricht were flawed. It can be argued that the interpretation of the Treaty text must therefore evolve to meet the needs of today’s Europe.</w:t>
      </w:r>
    </w:p>
  </w:footnote>
  <w:footnote w:id="87">
    <w:p w14:paraId="4AE54D3F" w14:textId="67A2399F"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Pr>
          <w:rFonts w:ascii="Times New Roman" w:hAnsi="Times New Roman" w:cs="Times New Roman"/>
          <w:lang w:val="en-GB"/>
        </w:rPr>
        <w:t xml:space="preserve">De </w:t>
      </w:r>
      <w:proofErr w:type="spellStart"/>
      <w:r>
        <w:rPr>
          <w:rFonts w:ascii="Times New Roman" w:hAnsi="Times New Roman" w:cs="Times New Roman"/>
          <w:lang w:val="en-GB"/>
        </w:rPr>
        <w:t>Grauwe</w:t>
      </w:r>
      <w:proofErr w:type="spellEnd"/>
      <w:r w:rsidRPr="00B32927">
        <w:rPr>
          <w:rFonts w:ascii="Times New Roman" w:hAnsi="Times New Roman" w:cs="Times New Roman"/>
          <w:lang w:val="en-GB"/>
        </w:rPr>
        <w:t>, above</w:t>
      </w:r>
      <w:r>
        <w:rPr>
          <w:rFonts w:ascii="Times New Roman" w:hAnsi="Times New Roman" w:cs="Times New Roman"/>
          <w:lang w:val="en-GB"/>
        </w:rPr>
        <w:t>,</w:t>
      </w:r>
      <w:r w:rsidRPr="00B32927">
        <w:rPr>
          <w:rFonts w:ascii="Times New Roman" w:hAnsi="Times New Roman" w:cs="Times New Roman"/>
          <w:lang w:val="en-GB"/>
        </w:rPr>
        <w:t xml:space="preserve"> n.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_Ref406585467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19</w:t>
      </w:r>
      <w:r w:rsidRPr="00B32927">
        <w:rPr>
          <w:rFonts w:ascii="Times New Roman" w:hAnsi="Times New Roman" w:cs="Times New Roman"/>
          <w:lang w:val="en-GB"/>
        </w:rPr>
        <w:fldChar w:fldCharType="end"/>
      </w:r>
      <w:r>
        <w:rPr>
          <w:rFonts w:ascii="Times New Roman" w:hAnsi="Times New Roman" w:cs="Times New Roman"/>
          <w:lang w:val="en-GB"/>
        </w:rPr>
        <w:t>,</w:t>
      </w:r>
      <w:r w:rsidRPr="00B32927">
        <w:rPr>
          <w:rFonts w:ascii="Times New Roman" w:hAnsi="Times New Roman" w:cs="Times New Roman"/>
          <w:lang w:val="en-GB"/>
        </w:rPr>
        <w:t xml:space="preserve"> at 16-18.</w:t>
      </w:r>
    </w:p>
  </w:footnote>
  <w:footnote w:id="88">
    <w:p w14:paraId="41D4E005" w14:textId="1A5FCBC3"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Subject to possible political limits flowing from the structure of the ESCB. In the case of the OMT, the tacit approval of the German Government may have been important in this respect, see </w:t>
      </w:r>
      <w:proofErr w:type="spellStart"/>
      <w:r w:rsidRPr="00B32927">
        <w:rPr>
          <w:rFonts w:ascii="Times New Roman" w:hAnsi="Times New Roman" w:cs="Times New Roman"/>
          <w:lang w:val="en-GB"/>
        </w:rPr>
        <w:t>eg</w:t>
      </w:r>
      <w:proofErr w:type="spellEnd"/>
      <w:r w:rsidRPr="00B32927">
        <w:rPr>
          <w:rFonts w:ascii="Times New Roman" w:hAnsi="Times New Roman" w:cs="Times New Roman"/>
          <w:lang w:val="en-GB"/>
        </w:rPr>
        <w:t xml:space="preserve"> M. Steen, ‘Draghi says he needs to explain plan’ </w:t>
      </w:r>
      <w:r w:rsidRPr="00B32927">
        <w:rPr>
          <w:rFonts w:ascii="Times New Roman" w:hAnsi="Times New Roman" w:cs="Times New Roman"/>
          <w:i/>
          <w:lang w:val="en-GB"/>
        </w:rPr>
        <w:t>Financial Times</w:t>
      </w:r>
      <w:r w:rsidRPr="00B32927">
        <w:rPr>
          <w:rFonts w:ascii="Times New Roman" w:hAnsi="Times New Roman" w:cs="Times New Roman"/>
          <w:lang w:val="en-GB"/>
        </w:rPr>
        <w:t>, 14 September 2012.</w:t>
      </w:r>
    </w:p>
  </w:footnote>
  <w:footnote w:id="89">
    <w:p w14:paraId="5E916388" w14:textId="5F641201"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M. </w:t>
      </w:r>
      <w:proofErr w:type="spellStart"/>
      <w:r w:rsidRPr="00B32927">
        <w:rPr>
          <w:rFonts w:ascii="Times New Roman" w:hAnsi="Times New Roman" w:cs="Times New Roman"/>
          <w:lang w:val="en-GB"/>
        </w:rPr>
        <w:t>Wendel</w:t>
      </w:r>
      <w:proofErr w:type="spellEnd"/>
      <w:r w:rsidRPr="00B32927">
        <w:rPr>
          <w:rFonts w:ascii="Times New Roman" w:hAnsi="Times New Roman" w:cs="Times New Roman"/>
          <w:lang w:val="en-GB"/>
        </w:rPr>
        <w:t xml:space="preserve">, ‘Exceeding Judicial Competence in the Name of Democracy: The German Federal Constitutional Court’s OMT Reference’ (2014) 10 </w:t>
      </w:r>
      <w:r w:rsidRPr="00B32927">
        <w:rPr>
          <w:rFonts w:ascii="Times New Roman" w:hAnsi="Times New Roman" w:cs="Times New Roman"/>
          <w:i/>
          <w:lang w:val="en-GB"/>
        </w:rPr>
        <w:t>European Constitutional Law Review</w:t>
      </w:r>
      <w:r w:rsidRPr="00B32927">
        <w:rPr>
          <w:rFonts w:ascii="Times New Roman" w:hAnsi="Times New Roman" w:cs="Times New Roman"/>
          <w:lang w:val="en-GB"/>
        </w:rPr>
        <w:t xml:space="preserve"> 263-307 for a critical assessment of the ruling of the Constitutional Court.</w:t>
      </w:r>
    </w:p>
  </w:footnote>
  <w:footnote w:id="90">
    <w:p w14:paraId="21DAE3D8" w14:textId="2C31B153" w:rsidR="00276FCC" w:rsidRPr="00B32927" w:rsidRDefault="00276FCC" w:rsidP="00B32927">
      <w:pPr>
        <w:pStyle w:val="FootnoteText"/>
        <w:rPr>
          <w:rFonts w:ascii="Times New Roman" w:hAnsi="Times New Roman" w:cs="Times New Roman"/>
          <w:lang w:val="sv-SE"/>
        </w:rPr>
      </w:pPr>
      <w:r w:rsidRPr="00B32927">
        <w:rPr>
          <w:rStyle w:val="FootnoteReference"/>
          <w:rFonts w:ascii="Times New Roman" w:hAnsi="Times New Roman" w:cs="Times New Roman"/>
        </w:rPr>
        <w:footnoteRef/>
      </w:r>
      <w:r w:rsidRPr="00B32927">
        <w:rPr>
          <w:rFonts w:ascii="Times New Roman" w:hAnsi="Times New Roman" w:cs="Times New Roman"/>
          <w:lang w:val="sv-SE"/>
        </w:rPr>
        <w:t xml:space="preserve"> Case C-62/14 </w:t>
      </w:r>
      <w:r w:rsidRPr="00B32927">
        <w:rPr>
          <w:rFonts w:ascii="Times New Roman" w:hAnsi="Times New Roman" w:cs="Times New Roman"/>
          <w:i/>
          <w:lang w:val="sv-SE"/>
        </w:rPr>
        <w:t>Gauweiler</w:t>
      </w:r>
      <w:r w:rsidRPr="00B32927">
        <w:rPr>
          <w:rFonts w:ascii="Times New Roman" w:hAnsi="Times New Roman" w:cs="Times New Roman"/>
          <w:lang w:val="sv-SE"/>
        </w:rPr>
        <w:t xml:space="preserve"> EU:C:2015:400.</w:t>
      </w:r>
    </w:p>
  </w:footnote>
  <w:footnote w:id="91">
    <w:p w14:paraId="212976A7" w14:textId="488A37C5" w:rsidR="00276FCC" w:rsidRPr="00B32927" w:rsidRDefault="00276FCC" w:rsidP="00B32927">
      <w:pPr>
        <w:pStyle w:val="FootnoteText"/>
        <w:rPr>
          <w:rFonts w:ascii="Times New Roman" w:hAnsi="Times New Roman" w:cs="Times New Roman"/>
          <w:lang w:val="sv-SE"/>
        </w:rPr>
      </w:pPr>
      <w:r w:rsidRPr="00B32927">
        <w:rPr>
          <w:rStyle w:val="FootnoteReference"/>
          <w:rFonts w:ascii="Times New Roman" w:hAnsi="Times New Roman" w:cs="Times New Roman"/>
        </w:rPr>
        <w:footnoteRef/>
      </w:r>
      <w:r w:rsidRPr="00B32927">
        <w:rPr>
          <w:rFonts w:ascii="Times New Roman" w:hAnsi="Times New Roman" w:cs="Times New Roman"/>
          <w:lang w:val="sv-SE"/>
        </w:rPr>
        <w:t xml:space="preserve"> Case C-62/14 </w:t>
      </w:r>
      <w:r w:rsidRPr="00B32927">
        <w:rPr>
          <w:rFonts w:ascii="Times New Roman" w:hAnsi="Times New Roman" w:cs="Times New Roman"/>
          <w:i/>
          <w:lang w:val="sv-SE"/>
        </w:rPr>
        <w:t>Gauweiler</w:t>
      </w:r>
      <w:r w:rsidRPr="00B32927">
        <w:rPr>
          <w:rFonts w:ascii="Times New Roman" w:hAnsi="Times New Roman" w:cs="Times New Roman"/>
          <w:lang w:val="sv-SE"/>
        </w:rPr>
        <w:t xml:space="preserve"> EU:C:2015:7.</w:t>
      </w:r>
    </w:p>
  </w:footnote>
  <w:footnote w:id="92">
    <w:p w14:paraId="4B06019A" w14:textId="2FBA64B0"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Case C-370/12 </w:t>
      </w:r>
      <w:r w:rsidRPr="00B32927">
        <w:rPr>
          <w:rFonts w:ascii="Times New Roman" w:hAnsi="Times New Roman" w:cs="Times New Roman"/>
          <w:i/>
          <w:lang w:val="en-GB"/>
        </w:rPr>
        <w:t>Pringle</w:t>
      </w:r>
      <w:r w:rsidRPr="00B32927">
        <w:rPr>
          <w:rFonts w:ascii="Times New Roman" w:hAnsi="Times New Roman" w:cs="Times New Roman"/>
          <w:lang w:val="en-GB"/>
        </w:rPr>
        <w:t xml:space="preserve"> EU</w:t>
      </w:r>
      <w:proofErr w:type="gramStart"/>
      <w:r w:rsidRPr="00B32927">
        <w:rPr>
          <w:rFonts w:ascii="Times New Roman" w:hAnsi="Times New Roman" w:cs="Times New Roman"/>
          <w:lang w:val="en-GB"/>
        </w:rPr>
        <w:t>:C:2012:756</w:t>
      </w:r>
      <w:proofErr w:type="gramEnd"/>
      <w:r w:rsidRPr="00B32927">
        <w:rPr>
          <w:rFonts w:ascii="Times New Roman" w:hAnsi="Times New Roman" w:cs="Times New Roman"/>
          <w:lang w:val="en-GB"/>
        </w:rPr>
        <w:t>.</w:t>
      </w:r>
    </w:p>
  </w:footnote>
  <w:footnote w:id="93">
    <w:p w14:paraId="67673465" w14:textId="0C70F82C"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Para 46.</w:t>
      </w:r>
    </w:p>
  </w:footnote>
  <w:footnote w:id="94">
    <w:p w14:paraId="0371E782" w14:textId="5149F6CD"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See in particular p</w:t>
      </w:r>
      <w:proofErr w:type="spellStart"/>
      <w:r w:rsidRPr="00B32927">
        <w:rPr>
          <w:rFonts w:ascii="Times New Roman" w:hAnsi="Times New Roman" w:cs="Times New Roman"/>
          <w:lang w:val="en-GB"/>
        </w:rPr>
        <w:t>aras</w:t>
      </w:r>
      <w:proofErr w:type="spellEnd"/>
      <w:r w:rsidRPr="00B32927">
        <w:rPr>
          <w:rFonts w:ascii="Times New Roman" w:hAnsi="Times New Roman" w:cs="Times New Roman"/>
          <w:lang w:val="en-GB"/>
        </w:rPr>
        <w:t xml:space="preserve"> 68 and 75.</w:t>
      </w:r>
    </w:p>
  </w:footnote>
  <w:footnote w:id="95">
    <w:p w14:paraId="685D4956" w14:textId="6F60B3C0"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Paras 88 and 126.</w:t>
      </w:r>
    </w:p>
  </w:footnote>
  <w:footnote w:id="96">
    <w:p w14:paraId="0EDAF365" w14:textId="5C4BC0BC"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While the ruling above</w:t>
      </w:r>
      <w:r>
        <w:rPr>
          <w:rFonts w:ascii="Times New Roman" w:hAnsi="Times New Roman" w:cs="Times New Roman"/>
          <w:lang w:val="en-GB"/>
        </w:rPr>
        <w:t>,</w:t>
      </w:r>
      <w:r w:rsidRPr="00B32927">
        <w:rPr>
          <w:rFonts w:ascii="Times New Roman" w:hAnsi="Times New Roman" w:cs="Times New Roman"/>
          <w:lang w:val="en-GB"/>
        </w:rPr>
        <w:t xml:space="preserve"> n.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_Ref423425034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77</w:t>
      </w:r>
      <w:r w:rsidRPr="00B32927">
        <w:rPr>
          <w:rFonts w:ascii="Times New Roman" w:hAnsi="Times New Roman" w:cs="Times New Roman"/>
          <w:lang w:val="en-GB"/>
        </w:rPr>
        <w:fldChar w:fldCharType="end"/>
      </w:r>
      <w:r>
        <w:rPr>
          <w:rFonts w:ascii="Times New Roman" w:hAnsi="Times New Roman" w:cs="Times New Roman"/>
          <w:lang w:val="en-GB"/>
        </w:rPr>
        <w:t>,</w:t>
      </w:r>
      <w:r w:rsidRPr="00B32927">
        <w:rPr>
          <w:rFonts w:ascii="Times New Roman" w:hAnsi="Times New Roman" w:cs="Times New Roman"/>
          <w:i/>
          <w:lang w:val="en-GB"/>
        </w:rPr>
        <w:t xml:space="preserve"> </w:t>
      </w:r>
      <w:r w:rsidRPr="00B32927">
        <w:rPr>
          <w:rFonts w:ascii="Times New Roman" w:hAnsi="Times New Roman" w:cs="Times New Roman"/>
          <w:lang w:val="en-GB"/>
        </w:rPr>
        <w:t xml:space="preserve">is articulated in terms of </w:t>
      </w:r>
      <w:r w:rsidRPr="00AC1C75">
        <w:rPr>
          <w:rFonts w:ascii="Times New Roman" w:hAnsi="Times New Roman" w:cs="Times New Roman"/>
          <w:i/>
          <w:lang w:val="en-GB"/>
        </w:rPr>
        <w:t>ultra vires</w:t>
      </w:r>
      <w:r w:rsidRPr="00B32927">
        <w:rPr>
          <w:rFonts w:ascii="Times New Roman" w:hAnsi="Times New Roman" w:cs="Times New Roman"/>
          <w:lang w:val="en-GB"/>
        </w:rPr>
        <w:t>, identity review is hinted at para 102.</w:t>
      </w:r>
    </w:p>
  </w:footnote>
  <w:footnote w:id="97">
    <w:p w14:paraId="7A3F568B" w14:textId="1D05D2AC"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generally F.W. </w:t>
      </w:r>
      <w:proofErr w:type="spellStart"/>
      <w:r w:rsidRPr="00B32927">
        <w:rPr>
          <w:rFonts w:ascii="Times New Roman" w:hAnsi="Times New Roman" w:cs="Times New Roman"/>
          <w:lang w:val="en-GB"/>
        </w:rPr>
        <w:t>Scharpf</w:t>
      </w:r>
      <w:proofErr w:type="spellEnd"/>
      <w:r w:rsidRPr="00B32927">
        <w:rPr>
          <w:rFonts w:ascii="Times New Roman" w:hAnsi="Times New Roman" w:cs="Times New Roman"/>
          <w:lang w:val="en-GB"/>
        </w:rPr>
        <w:t xml:space="preserve">, </w:t>
      </w:r>
      <w:r w:rsidRPr="00B32927">
        <w:rPr>
          <w:rFonts w:ascii="Times New Roman" w:hAnsi="Times New Roman" w:cs="Times New Roman"/>
          <w:i/>
          <w:lang w:val="en-GB"/>
        </w:rPr>
        <w:t>Governing in Europe: Effective and Democratic?</w:t>
      </w:r>
      <w:r w:rsidRPr="00B32927">
        <w:rPr>
          <w:rFonts w:ascii="Times New Roman" w:hAnsi="Times New Roman" w:cs="Times New Roman"/>
          <w:lang w:val="en-GB"/>
        </w:rPr>
        <w:t xml:space="preserve"> (Oxford University Press, 1999).</w:t>
      </w:r>
    </w:p>
  </w:footnote>
  <w:footnote w:id="98">
    <w:p w14:paraId="5BC28693" w14:textId="3F0E48CB"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P. Craig, ‘Integration, Democracy, and Legitimacy’ in P. Craig and G. de </w:t>
      </w:r>
      <w:proofErr w:type="spellStart"/>
      <w:r w:rsidRPr="00B32927">
        <w:rPr>
          <w:rFonts w:ascii="Times New Roman" w:hAnsi="Times New Roman" w:cs="Times New Roman"/>
          <w:lang w:val="en-GB"/>
        </w:rPr>
        <w:t>Búrca</w:t>
      </w:r>
      <w:proofErr w:type="spellEnd"/>
      <w:r w:rsidRPr="00B32927">
        <w:rPr>
          <w:rFonts w:ascii="Times New Roman" w:hAnsi="Times New Roman" w:cs="Times New Roman"/>
          <w:lang w:val="en-GB"/>
        </w:rPr>
        <w:t xml:space="preserve"> (</w:t>
      </w:r>
      <w:proofErr w:type="spellStart"/>
      <w:r w:rsidRPr="00B32927">
        <w:rPr>
          <w:rFonts w:ascii="Times New Roman" w:hAnsi="Times New Roman" w:cs="Times New Roman"/>
          <w:lang w:val="en-GB"/>
        </w:rPr>
        <w:t>eds</w:t>
      </w:r>
      <w:proofErr w:type="spellEnd"/>
      <w:r w:rsidRPr="00B32927">
        <w:rPr>
          <w:rFonts w:ascii="Times New Roman" w:hAnsi="Times New Roman" w:cs="Times New Roman"/>
          <w:lang w:val="en-GB"/>
        </w:rPr>
        <w:t xml:space="preserve">), </w:t>
      </w:r>
      <w:r w:rsidRPr="00B32927">
        <w:rPr>
          <w:rFonts w:ascii="Times New Roman" w:hAnsi="Times New Roman" w:cs="Times New Roman"/>
          <w:i/>
          <w:lang w:val="en-GB"/>
        </w:rPr>
        <w:t>The Evolution of EU Law</w:t>
      </w:r>
      <w:r w:rsidRPr="00B32927">
        <w:rPr>
          <w:rFonts w:ascii="Times New Roman" w:hAnsi="Times New Roman" w:cs="Times New Roman"/>
          <w:lang w:val="en-GB"/>
        </w:rPr>
        <w:t xml:space="preserve"> (Oxford University Press, 2nd </w:t>
      </w:r>
      <w:proofErr w:type="spellStart"/>
      <w:r w:rsidRPr="00B32927">
        <w:rPr>
          <w:rFonts w:ascii="Times New Roman" w:hAnsi="Times New Roman" w:cs="Times New Roman"/>
          <w:lang w:val="en-GB"/>
        </w:rPr>
        <w:t>edn</w:t>
      </w:r>
      <w:proofErr w:type="spellEnd"/>
      <w:r w:rsidRPr="00B32927">
        <w:rPr>
          <w:rFonts w:ascii="Times New Roman" w:hAnsi="Times New Roman" w:cs="Times New Roman"/>
          <w:lang w:val="en-GB"/>
        </w:rPr>
        <w:t>, 2011) for an overview of the issues and arguments.</w:t>
      </w:r>
    </w:p>
  </w:footnote>
  <w:footnote w:id="99">
    <w:p w14:paraId="386AF6A7" w14:textId="2243FF65"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G. </w:t>
      </w:r>
      <w:proofErr w:type="spellStart"/>
      <w:r w:rsidRPr="00B32927">
        <w:rPr>
          <w:rFonts w:ascii="Times New Roman" w:hAnsi="Times New Roman" w:cs="Times New Roman"/>
          <w:lang w:val="en-GB"/>
        </w:rPr>
        <w:t>Majone</w:t>
      </w:r>
      <w:proofErr w:type="spellEnd"/>
      <w:r w:rsidRPr="00B32927">
        <w:rPr>
          <w:rFonts w:ascii="Times New Roman" w:hAnsi="Times New Roman" w:cs="Times New Roman"/>
          <w:lang w:val="en-GB"/>
        </w:rPr>
        <w:t xml:space="preserve">, ‘From Regulatory State to a Democratic Default’ (2014) 52 </w:t>
      </w:r>
      <w:r w:rsidRPr="00B32927">
        <w:rPr>
          <w:rFonts w:ascii="Times New Roman" w:hAnsi="Times New Roman" w:cs="Times New Roman"/>
          <w:i/>
          <w:lang w:val="en-GB"/>
        </w:rPr>
        <w:t xml:space="preserve">Journal of Common Market Studies </w:t>
      </w:r>
      <w:r w:rsidRPr="00B32927">
        <w:rPr>
          <w:rFonts w:ascii="Times New Roman" w:hAnsi="Times New Roman" w:cs="Times New Roman"/>
          <w:lang w:val="en-GB"/>
        </w:rPr>
        <w:t>1216</w:t>
      </w:r>
      <w:r>
        <w:rPr>
          <w:rFonts w:ascii="Times New Roman" w:hAnsi="Times New Roman" w:cs="Times New Roman"/>
          <w:lang w:val="en-GB"/>
        </w:rPr>
        <w:t>-1223</w:t>
      </w:r>
      <w:r w:rsidRPr="00B32927">
        <w:rPr>
          <w:rFonts w:ascii="Times New Roman" w:hAnsi="Times New Roman" w:cs="Times New Roman"/>
          <w:lang w:val="en-GB"/>
        </w:rPr>
        <w:t xml:space="preserve">, </w:t>
      </w:r>
      <w:r>
        <w:rPr>
          <w:rFonts w:ascii="Times New Roman" w:hAnsi="Times New Roman" w:cs="Times New Roman"/>
          <w:lang w:val="en-GB"/>
        </w:rPr>
        <w:t xml:space="preserve">at </w:t>
      </w:r>
      <w:r w:rsidRPr="00B32927">
        <w:rPr>
          <w:rFonts w:ascii="Times New Roman" w:hAnsi="Times New Roman" w:cs="Times New Roman"/>
          <w:lang w:val="en-GB"/>
        </w:rPr>
        <w:t xml:space="preserve">1218-1219 and F.W. </w:t>
      </w:r>
      <w:proofErr w:type="spellStart"/>
      <w:r w:rsidRPr="00B32927">
        <w:rPr>
          <w:rFonts w:ascii="Times New Roman" w:hAnsi="Times New Roman" w:cs="Times New Roman"/>
          <w:lang w:val="en-GB"/>
        </w:rPr>
        <w:t>Scharpf</w:t>
      </w:r>
      <w:proofErr w:type="spellEnd"/>
      <w:r w:rsidRPr="00B32927">
        <w:rPr>
          <w:rFonts w:ascii="Times New Roman" w:hAnsi="Times New Roman" w:cs="Times New Roman"/>
          <w:lang w:val="en-GB"/>
        </w:rPr>
        <w:t xml:space="preserve">, ‘Legitimacy Intermediation in the Multilevel European Polity and Its Collapse in the Euro Crisis’ </w:t>
      </w:r>
      <w:proofErr w:type="spellStart"/>
      <w:r w:rsidRPr="00B32927">
        <w:rPr>
          <w:rFonts w:ascii="Times New Roman" w:hAnsi="Times New Roman" w:cs="Times New Roman"/>
          <w:i/>
          <w:lang w:val="en-GB"/>
        </w:rPr>
        <w:t>MPlfG</w:t>
      </w:r>
      <w:proofErr w:type="spellEnd"/>
      <w:r w:rsidRPr="00B32927">
        <w:rPr>
          <w:rFonts w:ascii="Times New Roman" w:hAnsi="Times New Roman" w:cs="Times New Roman"/>
          <w:i/>
          <w:lang w:val="en-GB"/>
        </w:rPr>
        <w:t xml:space="preserve"> Discussion Paper</w:t>
      </w:r>
      <w:r w:rsidRPr="00B32927">
        <w:rPr>
          <w:rFonts w:ascii="Times New Roman" w:hAnsi="Times New Roman" w:cs="Times New Roman"/>
          <w:lang w:val="en-GB"/>
        </w:rPr>
        <w:t xml:space="preserve"> 12/</w:t>
      </w:r>
      <w:r w:rsidRPr="00390578">
        <w:rPr>
          <w:rFonts w:ascii="Times New Roman" w:hAnsi="Times New Roman" w:cs="Times New Roman"/>
          <w:lang w:val="en-GB"/>
        </w:rPr>
        <w:t>6, available at</w:t>
      </w:r>
      <w:r w:rsidRPr="00390578">
        <w:rPr>
          <w:rFonts w:ascii="Times New Roman" w:hAnsi="Times New Roman" w:cs="Times New Roman"/>
        </w:rPr>
        <w:t xml:space="preserve"> </w:t>
      </w:r>
      <w:hyperlink r:id="rId19" w:history="1">
        <w:r w:rsidRPr="00C824EE">
          <w:rPr>
            <w:rStyle w:val="Hyperlink"/>
            <w:rFonts w:ascii="Times New Roman" w:hAnsi="Times New Roman" w:cs="Times New Roman"/>
          </w:rPr>
          <w:t>http://www.mpifg.de/pu/mpifg_dp/dp12-6.pdf</w:t>
        </w:r>
      </w:hyperlink>
      <w:r w:rsidRPr="00390578">
        <w:rPr>
          <w:rFonts w:ascii="Times New Roman" w:hAnsi="Times New Roman" w:cs="Times New Roman"/>
          <w:lang w:val="en-GB"/>
        </w:rPr>
        <w:t>.</w:t>
      </w:r>
      <w:r w:rsidRPr="00B32927">
        <w:rPr>
          <w:rFonts w:ascii="Times New Roman" w:hAnsi="Times New Roman" w:cs="Times New Roman"/>
          <w:lang w:val="en-GB"/>
        </w:rPr>
        <w:t xml:space="preserve"> </w:t>
      </w:r>
    </w:p>
  </w:footnote>
  <w:footnote w:id="100">
    <w:p w14:paraId="74F78795" w14:textId="3DC0EB1A"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For an argument that prosperity is one of the EU’s foundational ideals, see J.H.H. Weiler, </w:t>
      </w:r>
      <w:r w:rsidRPr="00B32927">
        <w:rPr>
          <w:rFonts w:ascii="Times New Roman" w:hAnsi="Times New Roman" w:cs="Times New Roman"/>
          <w:i/>
          <w:lang w:val="en-GB"/>
        </w:rPr>
        <w:t>The Constitution of Europe</w:t>
      </w:r>
      <w:r w:rsidRPr="00B32927">
        <w:rPr>
          <w:rFonts w:ascii="Times New Roman" w:hAnsi="Times New Roman" w:cs="Times New Roman"/>
          <w:lang w:val="en-GB"/>
        </w:rPr>
        <w:t xml:space="preserve"> (Cambridge University Press, 1999), in particular at 244-246. </w:t>
      </w:r>
    </w:p>
  </w:footnote>
  <w:footnote w:id="101">
    <w:p w14:paraId="432AB165" w14:textId="02AE34BA"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The President of the Bundesbank, Jens </w:t>
      </w:r>
      <w:proofErr w:type="spellStart"/>
      <w:r w:rsidRPr="00B32927">
        <w:rPr>
          <w:rFonts w:ascii="Times New Roman" w:hAnsi="Times New Roman" w:cs="Times New Roman"/>
        </w:rPr>
        <w:t>Weidmann</w:t>
      </w:r>
      <w:proofErr w:type="spellEnd"/>
      <w:r w:rsidRPr="00B32927">
        <w:rPr>
          <w:rFonts w:ascii="Times New Roman" w:hAnsi="Times New Roman" w:cs="Times New Roman"/>
        </w:rPr>
        <w:t xml:space="preserve">, has made this point in a number of speeches available at </w:t>
      </w:r>
      <w:hyperlink r:id="rId20" w:history="1">
        <w:r w:rsidRPr="00B32927">
          <w:rPr>
            <w:rStyle w:val="Hyperlink"/>
            <w:rFonts w:ascii="Times New Roman" w:hAnsi="Times New Roman" w:cs="Times New Roman"/>
          </w:rPr>
          <w:t>http://www.bundesbank.de/Navigation/EN/Press/Speeches/speeches.html</w:t>
        </w:r>
      </w:hyperlink>
      <w:r w:rsidRPr="00B32927">
        <w:rPr>
          <w:rFonts w:ascii="Times New Roman" w:hAnsi="Times New Roman" w:cs="Times New Roman"/>
        </w:rPr>
        <w:t xml:space="preserve">. He tends to </w:t>
      </w:r>
      <w:proofErr w:type="spellStart"/>
      <w:r w:rsidRPr="00B32927">
        <w:rPr>
          <w:rFonts w:ascii="Times New Roman" w:hAnsi="Times New Roman" w:cs="Times New Roman"/>
        </w:rPr>
        <w:t>emphasise</w:t>
      </w:r>
      <w:proofErr w:type="spellEnd"/>
      <w:r w:rsidRPr="00B32927">
        <w:rPr>
          <w:rFonts w:ascii="Times New Roman" w:hAnsi="Times New Roman" w:cs="Times New Roman"/>
        </w:rPr>
        <w:t xml:space="preserve"> that the rules have to be strict and applied with little or no flexibility.</w:t>
      </w:r>
    </w:p>
  </w:footnote>
  <w:footnote w:id="102">
    <w:p w14:paraId="0A348005" w14:textId="05B941F1"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As a last resort, t</w:t>
      </w:r>
      <w:r w:rsidRPr="00B32927">
        <w:rPr>
          <w:rFonts w:ascii="Times New Roman" w:hAnsi="Times New Roman" w:cs="Times New Roman"/>
          <w:lang w:val="en-GB"/>
        </w:rPr>
        <w:t xml:space="preserve">he ESM can in certain circumstances provide additional total of €60 </w:t>
      </w:r>
      <w:proofErr w:type="spellStart"/>
      <w:r w:rsidRPr="00B32927">
        <w:rPr>
          <w:rFonts w:ascii="Times New Roman" w:hAnsi="Times New Roman" w:cs="Times New Roman"/>
          <w:lang w:val="en-GB"/>
        </w:rPr>
        <w:t>bn</w:t>
      </w:r>
      <w:proofErr w:type="spellEnd"/>
      <w:r w:rsidRPr="00B32927">
        <w:rPr>
          <w:rFonts w:ascii="Times New Roman" w:hAnsi="Times New Roman" w:cs="Times New Roman"/>
          <w:lang w:val="en-GB"/>
        </w:rPr>
        <w:t xml:space="preserve"> under ESM direct bank recapitalisation instrument; see </w:t>
      </w:r>
      <w:hyperlink r:id="rId21" w:history="1">
        <w:r w:rsidRPr="00B32927">
          <w:rPr>
            <w:rStyle w:val="Hyperlink"/>
            <w:rFonts w:ascii="Times New Roman" w:hAnsi="Times New Roman" w:cs="Times New Roman"/>
            <w:lang w:val="en-GB"/>
          </w:rPr>
          <w:t>http://www.esm.europa.eu/press/releases/esm-direct-bank-recapitalisation-instrument-adopted.htm</w:t>
        </w:r>
      </w:hyperlink>
      <w:r w:rsidRPr="00B32927">
        <w:rPr>
          <w:rFonts w:ascii="Times New Roman" w:hAnsi="Times New Roman" w:cs="Times New Roman"/>
          <w:lang w:val="en-GB"/>
        </w:rPr>
        <w:t xml:space="preserve">. By way of comparison, the UK government injected directly approximately €60 </w:t>
      </w:r>
      <w:proofErr w:type="spellStart"/>
      <w:r w:rsidRPr="00B32927">
        <w:rPr>
          <w:rFonts w:ascii="Times New Roman" w:hAnsi="Times New Roman" w:cs="Times New Roman"/>
          <w:lang w:val="en-GB"/>
        </w:rPr>
        <w:t>bn</w:t>
      </w:r>
      <w:proofErr w:type="spellEnd"/>
      <w:r w:rsidRPr="00B32927">
        <w:rPr>
          <w:rFonts w:ascii="Times New Roman" w:hAnsi="Times New Roman" w:cs="Times New Roman"/>
          <w:lang w:val="en-GB"/>
        </w:rPr>
        <w:t xml:space="preserve"> just to Royal Bank of Scotland and its total cash outlay, which excludes the massive guarantee commitments, amounted to approximately €170 bn. See </w:t>
      </w:r>
      <w:hyperlink r:id="rId22" w:history="1">
        <w:r w:rsidRPr="00B32927">
          <w:rPr>
            <w:rStyle w:val="Hyperlink"/>
            <w:rFonts w:ascii="Times New Roman" w:hAnsi="Times New Roman" w:cs="Times New Roman"/>
            <w:lang w:val="en-GB"/>
          </w:rPr>
          <w:t>http://www.nao.org.uk/highlights/taxpayer-support-for-uk-banks-faqs/</w:t>
        </w:r>
      </w:hyperlink>
      <w:r w:rsidRPr="00B32927">
        <w:rPr>
          <w:rFonts w:ascii="Times New Roman" w:hAnsi="Times New Roman" w:cs="Times New Roman"/>
          <w:lang w:val="en-GB"/>
        </w:rPr>
        <w:t xml:space="preserve"> for the figures.</w:t>
      </w:r>
    </w:p>
  </w:footnote>
  <w:footnote w:id="103">
    <w:p w14:paraId="581750E1" w14:textId="101BCA2C"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For a negative answer, see House of Lords European Union Committee, </w:t>
      </w:r>
      <w:r>
        <w:rPr>
          <w:rFonts w:ascii="Times New Roman" w:hAnsi="Times New Roman" w:cs="Times New Roman"/>
          <w:lang w:val="en-GB"/>
        </w:rPr>
        <w:t xml:space="preserve">above, </w:t>
      </w:r>
      <w:r w:rsidRPr="00B32927">
        <w:rPr>
          <w:rFonts w:ascii="Times New Roman" w:hAnsi="Times New Roman" w:cs="Times New Roman"/>
          <w:lang w:val="en-GB"/>
        </w:rPr>
        <w:t>n</w:t>
      </w:r>
      <w:r>
        <w:rPr>
          <w:rFonts w:ascii="Times New Roman" w:hAnsi="Times New Roman" w:cs="Times New Roman"/>
          <w:lang w:val="en-GB"/>
        </w:rPr>
        <w:t>.</w:t>
      </w:r>
      <w:r w:rsidRPr="00B32927">
        <w:rPr>
          <w:rFonts w:ascii="Times New Roman" w:hAnsi="Times New Roman" w:cs="Times New Roman"/>
          <w:lang w:val="en-GB"/>
        </w:rPr>
        <w:t xml:space="preserve">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_Ref406585518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62</w:t>
      </w:r>
      <w:r w:rsidRPr="00B32927">
        <w:rPr>
          <w:rFonts w:ascii="Times New Roman" w:hAnsi="Times New Roman" w:cs="Times New Roman"/>
          <w:lang w:val="en-GB"/>
        </w:rPr>
        <w:fldChar w:fldCharType="end"/>
      </w:r>
      <w:r w:rsidRPr="00B32927">
        <w:rPr>
          <w:rFonts w:ascii="Times New Roman" w:hAnsi="Times New Roman" w:cs="Times New Roman"/>
          <w:lang w:val="en-GB"/>
        </w:rPr>
        <w:t xml:space="preserve">. See also B Fox, ‘EU Earns “Fail” Grade over Bank Capital Regime’ </w:t>
      </w:r>
      <w:r w:rsidRPr="00B32927">
        <w:rPr>
          <w:rFonts w:ascii="Times New Roman" w:hAnsi="Times New Roman" w:cs="Times New Roman"/>
          <w:i/>
          <w:lang w:val="en-GB"/>
        </w:rPr>
        <w:t>euobserver.com</w:t>
      </w:r>
      <w:r w:rsidRPr="00B32927">
        <w:rPr>
          <w:rFonts w:ascii="Times New Roman" w:hAnsi="Times New Roman" w:cs="Times New Roman"/>
          <w:lang w:val="en-GB"/>
        </w:rPr>
        <w:t>, 8 December 2014.</w:t>
      </w:r>
    </w:p>
  </w:footnote>
  <w:footnote w:id="104">
    <w:p w14:paraId="7CE72460" w14:textId="73CD9EF1"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See also Menéndez, </w:t>
      </w:r>
      <w:r>
        <w:rPr>
          <w:rFonts w:ascii="Times New Roman" w:hAnsi="Times New Roman" w:cs="Times New Roman"/>
        </w:rPr>
        <w:t xml:space="preserve">above, </w:t>
      </w:r>
      <w:r w:rsidRPr="00B32927">
        <w:rPr>
          <w:rFonts w:ascii="Times New Roman" w:hAnsi="Times New Roman" w:cs="Times New Roman"/>
        </w:rPr>
        <w:t>n</w:t>
      </w:r>
      <w:r>
        <w:rPr>
          <w:rFonts w:ascii="Times New Roman" w:hAnsi="Times New Roman" w:cs="Times New Roman"/>
        </w:rPr>
        <w:t>.</w:t>
      </w:r>
      <w:r w:rsidRPr="00B32927">
        <w:rPr>
          <w:rFonts w:ascii="Times New Roman" w:hAnsi="Times New Roman" w:cs="Times New Roman"/>
        </w:rPr>
        <w:t xml:space="preserve"> </w:t>
      </w:r>
      <w:r w:rsidRPr="00B32927">
        <w:rPr>
          <w:rFonts w:ascii="Times New Roman" w:hAnsi="Times New Roman" w:cs="Times New Roman"/>
        </w:rPr>
        <w:fldChar w:fldCharType="begin"/>
      </w:r>
      <w:r w:rsidRPr="00B32927">
        <w:rPr>
          <w:rFonts w:ascii="Times New Roman" w:hAnsi="Times New Roman" w:cs="Times New Roman"/>
        </w:rPr>
        <w:instrText xml:space="preserve"> NOTEREF _Ref406585756 \h  \* MERGEFORMAT </w:instrText>
      </w:r>
      <w:r w:rsidRPr="00B32927">
        <w:rPr>
          <w:rFonts w:ascii="Times New Roman" w:hAnsi="Times New Roman" w:cs="Times New Roman"/>
        </w:rPr>
      </w:r>
      <w:r w:rsidRPr="00B32927">
        <w:rPr>
          <w:rFonts w:ascii="Times New Roman" w:hAnsi="Times New Roman" w:cs="Times New Roman"/>
        </w:rPr>
        <w:fldChar w:fldCharType="separate"/>
      </w:r>
      <w:r w:rsidR="006041E4">
        <w:rPr>
          <w:rFonts w:ascii="Times New Roman" w:hAnsi="Times New Roman" w:cs="Times New Roman"/>
        </w:rPr>
        <w:t>15</w:t>
      </w:r>
      <w:r w:rsidRPr="00B32927">
        <w:rPr>
          <w:rFonts w:ascii="Times New Roman" w:hAnsi="Times New Roman" w:cs="Times New Roman"/>
        </w:rPr>
        <w:fldChar w:fldCharType="end"/>
      </w:r>
      <w:r w:rsidRPr="00B32927">
        <w:rPr>
          <w:rFonts w:ascii="Times New Roman" w:hAnsi="Times New Roman" w:cs="Times New Roman"/>
        </w:rPr>
        <w:t xml:space="preserve">, </w:t>
      </w:r>
      <w:r>
        <w:rPr>
          <w:rFonts w:ascii="Times New Roman" w:hAnsi="Times New Roman" w:cs="Times New Roman"/>
        </w:rPr>
        <w:t xml:space="preserve">at </w:t>
      </w:r>
      <w:r w:rsidRPr="00B32927">
        <w:rPr>
          <w:rFonts w:ascii="Times New Roman" w:hAnsi="Times New Roman" w:cs="Times New Roman"/>
        </w:rPr>
        <w:t>520. F</w:t>
      </w:r>
      <w:r w:rsidRPr="00B32927">
        <w:rPr>
          <w:rFonts w:ascii="Times New Roman" w:hAnsi="Times New Roman" w:cs="Times New Roman"/>
          <w:lang w:val="en-GB"/>
        </w:rPr>
        <w:t xml:space="preserve">or a similar argument in the context of the internal market, see G. Davies, ‘Democracy and Legitimacy in the Shadow of Purposive Competence’ (2013) </w:t>
      </w:r>
      <w:r w:rsidRPr="00B32927">
        <w:rPr>
          <w:rFonts w:ascii="Times New Roman" w:hAnsi="Times New Roman" w:cs="Times New Roman"/>
          <w:i/>
          <w:lang w:val="en-GB"/>
        </w:rPr>
        <w:t>European Law Journal</w:t>
      </w:r>
      <w:r w:rsidRPr="00B32927">
        <w:rPr>
          <w:rFonts w:ascii="Times New Roman" w:hAnsi="Times New Roman" w:cs="Times New Roman"/>
          <w:lang w:val="en-GB"/>
        </w:rPr>
        <w:t xml:space="preserve"> </w:t>
      </w:r>
      <w:proofErr w:type="spellStart"/>
      <w:r w:rsidRPr="00B32927">
        <w:rPr>
          <w:rFonts w:ascii="Times New Roman" w:hAnsi="Times New Roman" w:cs="Times New Roman"/>
          <w:lang w:val="en-GB"/>
        </w:rPr>
        <w:t>doi</w:t>
      </w:r>
      <w:proofErr w:type="spellEnd"/>
      <w:r w:rsidRPr="00B32927">
        <w:rPr>
          <w:rFonts w:ascii="Times New Roman" w:hAnsi="Times New Roman" w:cs="Times New Roman"/>
          <w:lang w:val="en-GB"/>
        </w:rPr>
        <w:t>: 10.1111/eulj.12079.</w:t>
      </w:r>
    </w:p>
  </w:footnote>
  <w:footnote w:id="105">
    <w:p w14:paraId="4A6A6E76" w14:textId="614B7ECE"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See als</w:t>
      </w:r>
      <w:r w:rsidR="00AC1C75">
        <w:rPr>
          <w:rFonts w:ascii="Times New Roman" w:hAnsi="Times New Roman" w:cs="Times New Roman"/>
          <w:lang w:val="en-GB"/>
        </w:rPr>
        <w:t xml:space="preserve">o </w:t>
      </w:r>
      <w:proofErr w:type="spellStart"/>
      <w:r w:rsidR="00AC1C75">
        <w:rPr>
          <w:rFonts w:ascii="Times New Roman" w:hAnsi="Times New Roman" w:cs="Times New Roman"/>
          <w:lang w:val="en-GB"/>
        </w:rPr>
        <w:t>Wilsher</w:t>
      </w:r>
      <w:proofErr w:type="spellEnd"/>
      <w:r w:rsidR="00AC1C75">
        <w:rPr>
          <w:rFonts w:ascii="Times New Roman" w:hAnsi="Times New Roman" w:cs="Times New Roman"/>
          <w:lang w:val="en-GB"/>
        </w:rPr>
        <w:t xml:space="preserve">, </w:t>
      </w:r>
      <w:r>
        <w:rPr>
          <w:rFonts w:ascii="Times New Roman" w:hAnsi="Times New Roman" w:cs="Times New Roman"/>
          <w:lang w:val="en-GB"/>
        </w:rPr>
        <w:t>above, n.</w:t>
      </w:r>
      <w:r w:rsidRPr="00B32927">
        <w:rPr>
          <w:rFonts w:ascii="Times New Roman" w:hAnsi="Times New Roman" w:cs="Times New Roman"/>
          <w:lang w:val="en-GB"/>
        </w:rPr>
        <w:t xml:space="preserve">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_Ref406585582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26</w:t>
      </w:r>
      <w:r w:rsidRPr="00B32927">
        <w:rPr>
          <w:rFonts w:ascii="Times New Roman" w:hAnsi="Times New Roman" w:cs="Times New Roman"/>
          <w:lang w:val="en-GB"/>
        </w:rPr>
        <w:fldChar w:fldCharType="end"/>
      </w:r>
      <w:r w:rsidRPr="00B32927">
        <w:rPr>
          <w:rFonts w:ascii="Times New Roman" w:hAnsi="Times New Roman" w:cs="Times New Roman"/>
          <w:lang w:val="en-GB"/>
        </w:rPr>
        <w:t xml:space="preserve">, </w:t>
      </w:r>
      <w:proofErr w:type="spellStart"/>
      <w:r w:rsidRPr="00B32927">
        <w:rPr>
          <w:rFonts w:ascii="Times New Roman" w:hAnsi="Times New Roman" w:cs="Times New Roman"/>
          <w:lang w:val="en-GB"/>
        </w:rPr>
        <w:t>eg</w:t>
      </w:r>
      <w:proofErr w:type="spellEnd"/>
      <w:r w:rsidRPr="00B32927">
        <w:rPr>
          <w:rFonts w:ascii="Times New Roman" w:hAnsi="Times New Roman" w:cs="Times New Roman"/>
          <w:lang w:val="en-GB"/>
        </w:rPr>
        <w:t xml:space="preserve"> at 275.</w:t>
      </w:r>
    </w:p>
  </w:footnote>
  <w:footnote w:id="106">
    <w:p w14:paraId="77017DA9" w14:textId="44F213E4" w:rsidR="00276FCC" w:rsidRPr="00B32927" w:rsidRDefault="00276FCC" w:rsidP="00B32927">
      <w:pPr>
        <w:pStyle w:val="FootnoteText"/>
        <w:rPr>
          <w:rFonts w:ascii="Times New Roman" w:hAnsi="Times New Roman" w:cs="Times New Roman"/>
        </w:rPr>
      </w:pPr>
      <w:r w:rsidRPr="00B32927">
        <w:rPr>
          <w:rStyle w:val="FootnoteReference"/>
          <w:rFonts w:ascii="Times New Roman" w:hAnsi="Times New Roman" w:cs="Times New Roman"/>
        </w:rPr>
        <w:footnoteRef/>
      </w:r>
      <w:r w:rsidRPr="00B32927">
        <w:rPr>
          <w:rFonts w:ascii="Times New Roman" w:hAnsi="Times New Roman" w:cs="Times New Roman"/>
        </w:rPr>
        <w:t xml:space="preserve"> For an analysis of the connection between the </w:t>
      </w:r>
      <w:proofErr w:type="spellStart"/>
      <w:r w:rsidRPr="00B32927">
        <w:rPr>
          <w:rFonts w:ascii="Times New Roman" w:hAnsi="Times New Roman" w:cs="Times New Roman"/>
        </w:rPr>
        <w:t>eurocrisis</w:t>
      </w:r>
      <w:proofErr w:type="spellEnd"/>
      <w:r w:rsidRPr="00B32927">
        <w:rPr>
          <w:rFonts w:ascii="Times New Roman" w:hAnsi="Times New Roman" w:cs="Times New Roman"/>
        </w:rPr>
        <w:t xml:space="preserve"> and the rise of the right wing parties in Europe, see M. </w:t>
      </w:r>
      <w:proofErr w:type="spellStart"/>
      <w:r w:rsidRPr="00B32927">
        <w:rPr>
          <w:rFonts w:ascii="Times New Roman" w:hAnsi="Times New Roman" w:cs="Times New Roman"/>
        </w:rPr>
        <w:t>Berezin</w:t>
      </w:r>
      <w:proofErr w:type="spellEnd"/>
      <w:r w:rsidRPr="00B32927">
        <w:rPr>
          <w:rFonts w:ascii="Times New Roman" w:hAnsi="Times New Roman" w:cs="Times New Roman"/>
        </w:rPr>
        <w:t xml:space="preserve">, ‘The Normalization of the Right in Post-Security Europe’ in A. Schaefer and W. </w:t>
      </w:r>
      <w:proofErr w:type="spellStart"/>
      <w:r w:rsidRPr="00B32927">
        <w:rPr>
          <w:rFonts w:ascii="Times New Roman" w:hAnsi="Times New Roman" w:cs="Times New Roman"/>
        </w:rPr>
        <w:t>Streeck</w:t>
      </w:r>
      <w:proofErr w:type="spellEnd"/>
      <w:r w:rsidRPr="00B32927">
        <w:rPr>
          <w:rFonts w:ascii="Times New Roman" w:hAnsi="Times New Roman" w:cs="Times New Roman"/>
        </w:rPr>
        <w:t xml:space="preserve"> (</w:t>
      </w:r>
      <w:proofErr w:type="spellStart"/>
      <w:proofErr w:type="gramStart"/>
      <w:r w:rsidRPr="00B32927">
        <w:rPr>
          <w:rFonts w:ascii="Times New Roman" w:hAnsi="Times New Roman" w:cs="Times New Roman"/>
        </w:rPr>
        <w:t>eds</w:t>
      </w:r>
      <w:proofErr w:type="spellEnd"/>
      <w:proofErr w:type="gramEnd"/>
      <w:r w:rsidRPr="00B32927">
        <w:rPr>
          <w:rFonts w:ascii="Times New Roman" w:hAnsi="Times New Roman" w:cs="Times New Roman"/>
        </w:rPr>
        <w:t xml:space="preserve">), </w:t>
      </w:r>
      <w:r w:rsidRPr="00B32927">
        <w:rPr>
          <w:rFonts w:ascii="Times New Roman" w:hAnsi="Times New Roman" w:cs="Times New Roman"/>
          <w:i/>
        </w:rPr>
        <w:t>Politics in the Age of Austerity</w:t>
      </w:r>
      <w:r w:rsidRPr="00B32927">
        <w:rPr>
          <w:rFonts w:ascii="Times New Roman" w:hAnsi="Times New Roman" w:cs="Times New Roman"/>
        </w:rPr>
        <w:t xml:space="preserve"> (Polity Press, 2013).</w:t>
      </w:r>
    </w:p>
  </w:footnote>
  <w:footnote w:id="107">
    <w:p w14:paraId="432FF482" w14:textId="4747E8E0"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w:t>
      </w:r>
      <w:proofErr w:type="spellStart"/>
      <w:r w:rsidRPr="00B32927">
        <w:rPr>
          <w:rFonts w:ascii="Times New Roman" w:hAnsi="Times New Roman" w:cs="Times New Roman"/>
          <w:lang w:val="en-GB"/>
        </w:rPr>
        <w:t>eg</w:t>
      </w:r>
      <w:proofErr w:type="spellEnd"/>
      <w:r w:rsidRPr="00B32927">
        <w:rPr>
          <w:rFonts w:ascii="Times New Roman" w:hAnsi="Times New Roman" w:cs="Times New Roman"/>
          <w:lang w:val="en-GB"/>
        </w:rPr>
        <w:t xml:space="preserve"> P. Spiegel and H. </w:t>
      </w:r>
      <w:proofErr w:type="spellStart"/>
      <w:r w:rsidRPr="00B32927">
        <w:rPr>
          <w:rFonts w:ascii="Times New Roman" w:hAnsi="Times New Roman" w:cs="Times New Roman"/>
          <w:lang w:val="en-GB"/>
        </w:rPr>
        <w:t>Carnegy</w:t>
      </w:r>
      <w:proofErr w:type="spellEnd"/>
      <w:r w:rsidRPr="00B32927">
        <w:rPr>
          <w:rFonts w:ascii="Times New Roman" w:hAnsi="Times New Roman" w:cs="Times New Roman"/>
          <w:lang w:val="en-GB"/>
        </w:rPr>
        <w:t xml:space="preserve">, ‘Anti-EU Parties Celebrate Election Success’ </w:t>
      </w:r>
      <w:r w:rsidRPr="00B32927">
        <w:rPr>
          <w:rFonts w:ascii="Times New Roman" w:hAnsi="Times New Roman" w:cs="Times New Roman"/>
          <w:i/>
          <w:lang w:val="en-GB"/>
        </w:rPr>
        <w:t>Financial Times</w:t>
      </w:r>
      <w:r w:rsidRPr="00B32927">
        <w:rPr>
          <w:rFonts w:ascii="Times New Roman" w:hAnsi="Times New Roman" w:cs="Times New Roman"/>
          <w:lang w:val="en-GB"/>
        </w:rPr>
        <w:t>, 26 May 2014.</w:t>
      </w:r>
    </w:p>
  </w:footnote>
  <w:footnote w:id="108">
    <w:p w14:paraId="058927FC" w14:textId="4250F455"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Further, some of the detail of the rules may already be designed to fit the interests of important countries. See </w:t>
      </w:r>
      <w:proofErr w:type="spellStart"/>
      <w:r w:rsidRPr="00B32927">
        <w:rPr>
          <w:rFonts w:ascii="Times New Roman" w:hAnsi="Times New Roman" w:cs="Times New Roman"/>
          <w:lang w:val="en-GB"/>
        </w:rPr>
        <w:t>eg</w:t>
      </w:r>
      <w:proofErr w:type="spellEnd"/>
      <w:r w:rsidRPr="00B32927">
        <w:rPr>
          <w:rFonts w:ascii="Times New Roman" w:hAnsi="Times New Roman" w:cs="Times New Roman"/>
          <w:lang w:val="en-GB"/>
        </w:rPr>
        <w:t xml:space="preserve"> Macroeconomic Scoreboard </w:t>
      </w:r>
      <w:hyperlink r:id="rId23" w:history="1">
        <w:r w:rsidRPr="00B32927">
          <w:rPr>
            <w:rStyle w:val="Hyperlink"/>
            <w:rFonts w:ascii="Times New Roman" w:hAnsi="Times New Roman" w:cs="Times New Roman"/>
            <w:lang w:val="en-GB"/>
          </w:rPr>
          <w:t>http://ec.europa.eu/economy_finance/economic_governance/macroeconomic_imbalance_procedure/mip_scoreboard/index_en.htmv</w:t>
        </w:r>
      </w:hyperlink>
      <w:r w:rsidRPr="00B32927">
        <w:rPr>
          <w:rFonts w:ascii="Times New Roman" w:hAnsi="Times New Roman" w:cs="Times New Roman"/>
          <w:lang w:val="en-GB"/>
        </w:rPr>
        <w:t xml:space="preserve"> establishing that a current account surplus needs to be above 6 per cent before causing concern, while a deficit of 4 per cent is already an indicator of a macroeconomic imbalance. </w:t>
      </w:r>
    </w:p>
  </w:footnote>
  <w:footnote w:id="109">
    <w:p w14:paraId="451A93CC" w14:textId="615C0DE3" w:rsidR="00276FCC" w:rsidRPr="00B32927" w:rsidRDefault="00276FCC" w:rsidP="00B32927">
      <w:pPr>
        <w:pStyle w:val="FootnoteText"/>
        <w:rPr>
          <w:rFonts w:ascii="Times New Roman" w:hAnsi="Times New Roman" w:cs="Times New Roman"/>
        </w:rPr>
      </w:pPr>
      <w:r w:rsidRPr="00B32927">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 xml:space="preserve">Similarly </w:t>
      </w:r>
      <w:proofErr w:type="spellStart"/>
      <w:r>
        <w:rPr>
          <w:rFonts w:ascii="Times New Roman" w:hAnsi="Times New Roman" w:cs="Times New Roman"/>
        </w:rPr>
        <w:t>Ruffert</w:t>
      </w:r>
      <w:proofErr w:type="spellEnd"/>
      <w:r>
        <w:rPr>
          <w:rFonts w:ascii="Times New Roman" w:hAnsi="Times New Roman" w:cs="Times New Roman"/>
        </w:rPr>
        <w:t xml:space="preserve">, </w:t>
      </w:r>
      <w:r w:rsidRPr="00B32927">
        <w:rPr>
          <w:rFonts w:ascii="Times New Roman" w:hAnsi="Times New Roman" w:cs="Times New Roman"/>
        </w:rPr>
        <w:t xml:space="preserve">above, n. </w:t>
      </w:r>
      <w:r w:rsidRPr="00B32927">
        <w:rPr>
          <w:rFonts w:ascii="Times New Roman" w:hAnsi="Times New Roman" w:cs="Times New Roman"/>
        </w:rPr>
        <w:fldChar w:fldCharType="begin"/>
      </w:r>
      <w:r w:rsidRPr="00B32927">
        <w:rPr>
          <w:rFonts w:ascii="Times New Roman" w:hAnsi="Times New Roman" w:cs="Times New Roman"/>
        </w:rPr>
        <w:instrText xml:space="preserve"> NOTEREF _Ref406585570 \h  \* MERGEFORMAT </w:instrText>
      </w:r>
      <w:r w:rsidRPr="00B32927">
        <w:rPr>
          <w:rFonts w:ascii="Times New Roman" w:hAnsi="Times New Roman" w:cs="Times New Roman"/>
        </w:rPr>
      </w:r>
      <w:r w:rsidRPr="00B32927">
        <w:rPr>
          <w:rFonts w:ascii="Times New Roman" w:hAnsi="Times New Roman" w:cs="Times New Roman"/>
        </w:rPr>
        <w:fldChar w:fldCharType="separate"/>
      </w:r>
      <w:r w:rsidR="006041E4">
        <w:rPr>
          <w:rFonts w:ascii="Times New Roman" w:hAnsi="Times New Roman" w:cs="Times New Roman"/>
        </w:rPr>
        <w:t>34</w:t>
      </w:r>
      <w:r w:rsidRPr="00B32927">
        <w:rPr>
          <w:rFonts w:ascii="Times New Roman" w:hAnsi="Times New Roman" w:cs="Times New Roman"/>
        </w:rPr>
        <w:fldChar w:fldCharType="end"/>
      </w:r>
      <w:r>
        <w:rPr>
          <w:rFonts w:ascii="Times New Roman" w:hAnsi="Times New Roman" w:cs="Times New Roman"/>
        </w:rPr>
        <w:t>,</w:t>
      </w:r>
      <w:r w:rsidRPr="00B32927">
        <w:rPr>
          <w:rFonts w:ascii="Times New Roman" w:hAnsi="Times New Roman" w:cs="Times New Roman"/>
        </w:rPr>
        <w:t xml:space="preserve"> at 1803.</w:t>
      </w:r>
      <w:proofErr w:type="gramEnd"/>
    </w:p>
  </w:footnote>
  <w:footnote w:id="110">
    <w:p w14:paraId="07425E04" w14:textId="067400EE"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V. Pop, ‘Spain Gets Controversial Let-Off on Budget Deficit’ </w:t>
      </w:r>
      <w:r w:rsidRPr="00B32927">
        <w:rPr>
          <w:rFonts w:ascii="Times New Roman" w:hAnsi="Times New Roman" w:cs="Times New Roman"/>
          <w:i/>
          <w:lang w:val="en-GB"/>
        </w:rPr>
        <w:t>euobserver.com</w:t>
      </w:r>
      <w:r w:rsidRPr="00B32927">
        <w:rPr>
          <w:rFonts w:ascii="Times New Roman" w:hAnsi="Times New Roman" w:cs="Times New Roman"/>
          <w:lang w:val="en-GB"/>
        </w:rPr>
        <w:t xml:space="preserve">, 13 March 2012. By contrast, Hungary was subjected to sanctions, see V. Pop, ‘Heckles on “Double Standards” as EU Freezes Hungary's Money’ </w:t>
      </w:r>
      <w:r w:rsidRPr="00B32927">
        <w:rPr>
          <w:rFonts w:ascii="Times New Roman" w:hAnsi="Times New Roman" w:cs="Times New Roman"/>
          <w:i/>
          <w:lang w:val="en-GB"/>
        </w:rPr>
        <w:t>euobserver.com</w:t>
      </w:r>
      <w:r w:rsidRPr="00B32927">
        <w:rPr>
          <w:rFonts w:ascii="Times New Roman" w:hAnsi="Times New Roman" w:cs="Times New Roman"/>
          <w:lang w:val="en-GB"/>
        </w:rPr>
        <w:t>, 13 March 2012.</w:t>
      </w:r>
    </w:p>
  </w:footnote>
  <w:footnote w:id="111">
    <w:p w14:paraId="03AD06A1" w14:textId="1F7A111D"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I am grateful to an anonymous referee for this point.</w:t>
      </w:r>
    </w:p>
  </w:footnote>
  <w:footnote w:id="112">
    <w:p w14:paraId="38EFFB27" w14:textId="605573C0"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Compare also the discussion of the collapse o</w:t>
      </w:r>
      <w:r>
        <w:rPr>
          <w:rFonts w:ascii="Times New Roman" w:hAnsi="Times New Roman" w:cs="Times New Roman"/>
          <w:lang w:val="en-GB"/>
        </w:rPr>
        <w:t xml:space="preserve">f the gold standard in </w:t>
      </w:r>
      <w:proofErr w:type="spellStart"/>
      <w:r>
        <w:rPr>
          <w:rFonts w:ascii="Times New Roman" w:hAnsi="Times New Roman" w:cs="Times New Roman"/>
          <w:lang w:val="en-GB"/>
        </w:rPr>
        <w:t>Wilsher</w:t>
      </w:r>
      <w:proofErr w:type="spellEnd"/>
      <w:r>
        <w:rPr>
          <w:rFonts w:ascii="Times New Roman" w:hAnsi="Times New Roman" w:cs="Times New Roman"/>
          <w:lang w:val="en-GB"/>
        </w:rPr>
        <w:t xml:space="preserve">, </w:t>
      </w:r>
      <w:r w:rsidRPr="00B32927">
        <w:rPr>
          <w:rFonts w:ascii="Times New Roman" w:hAnsi="Times New Roman" w:cs="Times New Roman"/>
          <w:lang w:val="en-GB"/>
        </w:rPr>
        <w:t xml:space="preserve">above, n.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_Ref406585582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26</w:t>
      </w:r>
      <w:r w:rsidRPr="00B32927">
        <w:rPr>
          <w:rFonts w:ascii="Times New Roman" w:hAnsi="Times New Roman" w:cs="Times New Roman"/>
          <w:lang w:val="en-GB"/>
        </w:rPr>
        <w:fldChar w:fldCharType="end"/>
      </w:r>
      <w:r w:rsidRPr="00B32927">
        <w:rPr>
          <w:rFonts w:ascii="Times New Roman" w:hAnsi="Times New Roman" w:cs="Times New Roman"/>
          <w:lang w:val="en-GB"/>
        </w:rPr>
        <w:t>, at 244-246.</w:t>
      </w:r>
    </w:p>
  </w:footnote>
  <w:footnote w:id="113">
    <w:p w14:paraId="66A64D72" w14:textId="74D6E54A"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Maduro</w:t>
      </w:r>
      <w:r>
        <w:rPr>
          <w:rFonts w:ascii="Times New Roman" w:hAnsi="Times New Roman" w:cs="Times New Roman"/>
          <w:lang w:val="en-GB"/>
        </w:rPr>
        <w:t xml:space="preserve">, </w:t>
      </w:r>
      <w:r w:rsidRPr="00B32927">
        <w:rPr>
          <w:rFonts w:ascii="Times New Roman" w:hAnsi="Times New Roman" w:cs="Times New Roman"/>
          <w:lang w:val="en-GB"/>
        </w:rPr>
        <w:t xml:space="preserve">above, n.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_Ref406585178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12</w:t>
      </w:r>
      <w:r w:rsidRPr="00B32927">
        <w:rPr>
          <w:rFonts w:ascii="Times New Roman" w:hAnsi="Times New Roman" w:cs="Times New Roman"/>
          <w:lang w:val="en-GB"/>
        </w:rPr>
        <w:fldChar w:fldCharType="end"/>
      </w:r>
      <w:r>
        <w:rPr>
          <w:rFonts w:ascii="Times New Roman" w:hAnsi="Times New Roman" w:cs="Times New Roman"/>
          <w:lang w:val="en-GB"/>
        </w:rPr>
        <w:t>,</w:t>
      </w:r>
      <w:r w:rsidRPr="00B32927">
        <w:rPr>
          <w:rFonts w:ascii="Times New Roman" w:hAnsi="Times New Roman" w:cs="Times New Roman"/>
          <w:lang w:val="en-GB"/>
        </w:rPr>
        <w:t xml:space="preserve"> puts it as follows at 8: ‘The Union is, in certain respects, in a Catch 22 situation: European politics are required to address some of its current problems but the steps necessary for the emergence of European politics are for now dependent on national politics.’</w:t>
      </w:r>
    </w:p>
  </w:footnote>
  <w:footnote w:id="114">
    <w:p w14:paraId="0F2BB085" w14:textId="74C06B81" w:rsidR="00276FCC" w:rsidRPr="00390578"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also the discussion in A. Hinarejos, 'The Euro Area Crisis and Constitutional Limits to Fiscal Integration' (2011-12) 14 </w:t>
      </w:r>
      <w:r w:rsidRPr="00B32927">
        <w:rPr>
          <w:rFonts w:ascii="Times New Roman" w:hAnsi="Times New Roman" w:cs="Times New Roman"/>
          <w:i/>
          <w:lang w:val="en-GB"/>
        </w:rPr>
        <w:t>Cambridge Yearbook of European Legal Studies</w:t>
      </w:r>
      <w:r w:rsidRPr="00B32927">
        <w:rPr>
          <w:rFonts w:ascii="Times New Roman" w:hAnsi="Times New Roman" w:cs="Times New Roman"/>
          <w:lang w:val="en-GB"/>
        </w:rPr>
        <w:t xml:space="preserve"> 243-268, </w:t>
      </w:r>
      <w:r>
        <w:rPr>
          <w:rFonts w:ascii="Times New Roman" w:hAnsi="Times New Roman" w:cs="Times New Roman"/>
          <w:lang w:val="en-GB"/>
        </w:rPr>
        <w:t xml:space="preserve">at </w:t>
      </w:r>
      <w:r w:rsidRPr="00B32927">
        <w:rPr>
          <w:rFonts w:ascii="Times New Roman" w:hAnsi="Times New Roman" w:cs="Times New Roman"/>
          <w:lang w:val="en-GB"/>
        </w:rPr>
        <w:t xml:space="preserve">263-265. For suggestions on how to improve the democratic quality of the </w:t>
      </w:r>
      <w:proofErr w:type="spellStart"/>
      <w:r w:rsidRPr="00B32927">
        <w:rPr>
          <w:rFonts w:ascii="Times New Roman" w:hAnsi="Times New Roman" w:cs="Times New Roman"/>
          <w:lang w:val="en-GB"/>
        </w:rPr>
        <w:t>eurozone</w:t>
      </w:r>
      <w:proofErr w:type="spellEnd"/>
      <w:r w:rsidRPr="00B32927">
        <w:rPr>
          <w:rFonts w:ascii="Times New Roman" w:hAnsi="Times New Roman" w:cs="Times New Roman"/>
          <w:lang w:val="en-GB"/>
        </w:rPr>
        <w:t xml:space="preserve">, see M. </w:t>
      </w:r>
      <w:proofErr w:type="spellStart"/>
      <w:r w:rsidRPr="00B32927">
        <w:rPr>
          <w:rFonts w:ascii="Times New Roman" w:hAnsi="Times New Roman" w:cs="Times New Roman"/>
          <w:lang w:val="en-GB"/>
        </w:rPr>
        <w:t>Poiares</w:t>
      </w:r>
      <w:proofErr w:type="spellEnd"/>
      <w:r w:rsidRPr="00B32927">
        <w:rPr>
          <w:rFonts w:ascii="Times New Roman" w:hAnsi="Times New Roman" w:cs="Times New Roman"/>
          <w:lang w:val="en-GB"/>
        </w:rPr>
        <w:t xml:space="preserve"> Maduro, B. De Witte, and M. Kumm, ‘The Euro Crisis and the Democratic Governance of the Euro: Legal and Political Issues of a Fiscal Crisis’ </w:t>
      </w:r>
      <w:r w:rsidRPr="00390578">
        <w:rPr>
          <w:rFonts w:ascii="Times New Roman" w:hAnsi="Times New Roman" w:cs="Times New Roman"/>
          <w:i/>
          <w:lang w:val="en-GB"/>
        </w:rPr>
        <w:t xml:space="preserve">RSCAS </w:t>
      </w:r>
      <w:r w:rsidRPr="00B32927">
        <w:rPr>
          <w:rFonts w:ascii="Times New Roman" w:hAnsi="Times New Roman" w:cs="Times New Roman"/>
          <w:i/>
          <w:lang w:val="en-GB"/>
        </w:rPr>
        <w:t>Policy Paper 2012/08</w:t>
      </w:r>
      <w:r w:rsidRPr="00B32927">
        <w:rPr>
          <w:rFonts w:ascii="Times New Roman" w:hAnsi="Times New Roman" w:cs="Times New Roman"/>
          <w:lang w:val="en-GB"/>
        </w:rPr>
        <w:t xml:space="preserve">, available at </w:t>
      </w:r>
      <w:hyperlink r:id="rId24" w:history="1">
        <w:r w:rsidRPr="00B32927">
          <w:rPr>
            <w:rStyle w:val="Hyperlink"/>
            <w:rFonts w:ascii="Times New Roman" w:hAnsi="Times New Roman" w:cs="Times New Roman"/>
            <w:lang w:val="en-GB"/>
          </w:rPr>
          <w:t>http://cadmus.eui.eu/bitstream/handle/1814/23981/RSCAS_PP_2012_08.pdf?sequence=1</w:t>
        </w:r>
      </w:hyperlink>
      <w:r w:rsidRPr="00B32927">
        <w:rPr>
          <w:rFonts w:ascii="Times New Roman" w:hAnsi="Times New Roman" w:cs="Times New Roman"/>
          <w:lang w:val="en-GB"/>
        </w:rPr>
        <w:t xml:space="preserve">, as well as Maduro, </w:t>
      </w:r>
      <w:r w:rsidRPr="00390578">
        <w:rPr>
          <w:rFonts w:ascii="Times New Roman" w:hAnsi="Times New Roman" w:cs="Times New Roman"/>
          <w:lang w:val="en-GB"/>
        </w:rPr>
        <w:t>above, n. 12.</w:t>
      </w:r>
    </w:p>
  </w:footnote>
  <w:footnote w:id="115">
    <w:p w14:paraId="3C3E7067" w14:textId="59FB8452"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w:t>
      </w:r>
      <w:proofErr w:type="spellStart"/>
      <w:r w:rsidRPr="00B32927">
        <w:rPr>
          <w:rFonts w:ascii="Times New Roman" w:hAnsi="Times New Roman" w:cs="Times New Roman"/>
          <w:lang w:val="en-GB"/>
        </w:rPr>
        <w:t>eg</w:t>
      </w:r>
      <w:proofErr w:type="spellEnd"/>
      <w:r w:rsidRPr="00B32927">
        <w:rPr>
          <w:rFonts w:ascii="Times New Roman" w:hAnsi="Times New Roman" w:cs="Times New Roman"/>
          <w:lang w:val="en-GB"/>
        </w:rPr>
        <w:t xml:space="preserve"> D. Grimm, ‘Does Europe Need a Constitution’ (1995) 1 </w:t>
      </w:r>
      <w:r w:rsidRPr="00B32927">
        <w:rPr>
          <w:rFonts w:ascii="Times New Roman" w:hAnsi="Times New Roman" w:cs="Times New Roman"/>
          <w:i/>
          <w:lang w:val="en-GB"/>
        </w:rPr>
        <w:t>European Law Journal</w:t>
      </w:r>
      <w:r w:rsidRPr="00B32927">
        <w:rPr>
          <w:rFonts w:ascii="Times New Roman" w:hAnsi="Times New Roman" w:cs="Times New Roman"/>
          <w:lang w:val="en-GB"/>
        </w:rPr>
        <w:t xml:space="preserve"> 282-302. See however T. </w:t>
      </w:r>
      <w:proofErr w:type="spellStart"/>
      <w:r w:rsidRPr="00B32927">
        <w:rPr>
          <w:rFonts w:ascii="Times New Roman" w:hAnsi="Times New Roman" w:cs="Times New Roman"/>
          <w:lang w:val="en-GB"/>
        </w:rPr>
        <w:t>Risse</w:t>
      </w:r>
      <w:proofErr w:type="spellEnd"/>
      <w:r w:rsidRPr="00B32927">
        <w:rPr>
          <w:rFonts w:ascii="Times New Roman" w:hAnsi="Times New Roman" w:cs="Times New Roman"/>
          <w:lang w:val="en-GB"/>
        </w:rPr>
        <w:t xml:space="preserve">, ‘No Demos? Identities and Public Spheres in the Euro Crisis’ (2014) 52 </w:t>
      </w:r>
      <w:r w:rsidRPr="00B32927">
        <w:rPr>
          <w:rFonts w:ascii="Times New Roman" w:hAnsi="Times New Roman" w:cs="Times New Roman"/>
          <w:i/>
          <w:lang w:val="en-GB"/>
        </w:rPr>
        <w:t>Journal of Common Market Studies</w:t>
      </w:r>
      <w:r w:rsidRPr="00B32927">
        <w:rPr>
          <w:rFonts w:ascii="Times New Roman" w:hAnsi="Times New Roman" w:cs="Times New Roman"/>
          <w:lang w:val="en-GB"/>
        </w:rPr>
        <w:t xml:space="preserve"> 1207-1215 for an argument that there is a gradual Europeanisation of identities and public spheres with the EU.</w:t>
      </w:r>
    </w:p>
  </w:footnote>
  <w:footnote w:id="116">
    <w:p w14:paraId="529E9EB2" w14:textId="7F5A4AFB"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For this reason Crum, above, n. 2, argues at 626 that ‘some form of executive federalism… commands considerable normative justification’, but needs to be accompanied by what he terms ‘flanking measures’. </w:t>
      </w:r>
    </w:p>
  </w:footnote>
  <w:footnote w:id="117">
    <w:p w14:paraId="7A2FEB72" w14:textId="5E036736"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generally J. Snell, ‘”European Constitutional Settlement”, an Ever-Closer Union, and the Treaty of Lisbon: Democracy or Relevance?’ (2008) 33 </w:t>
      </w:r>
      <w:r w:rsidRPr="00B32927">
        <w:rPr>
          <w:rFonts w:ascii="Times New Roman" w:hAnsi="Times New Roman" w:cs="Times New Roman"/>
          <w:i/>
          <w:lang w:val="en-GB"/>
        </w:rPr>
        <w:t>European Law Review</w:t>
      </w:r>
      <w:r w:rsidRPr="00B32927">
        <w:rPr>
          <w:rFonts w:ascii="Times New Roman" w:hAnsi="Times New Roman" w:cs="Times New Roman"/>
          <w:lang w:val="en-GB"/>
        </w:rPr>
        <w:t xml:space="preserve"> 619-642.</w:t>
      </w:r>
    </w:p>
  </w:footnote>
  <w:footnote w:id="118">
    <w:p w14:paraId="3340E878" w14:textId="4BB4F616"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C. </w:t>
      </w:r>
      <w:proofErr w:type="spellStart"/>
      <w:r w:rsidRPr="00B32927">
        <w:rPr>
          <w:rFonts w:ascii="Times New Roman" w:hAnsi="Times New Roman" w:cs="Times New Roman"/>
        </w:rPr>
        <w:t>Offe</w:t>
      </w:r>
      <w:proofErr w:type="spellEnd"/>
      <w:r w:rsidRPr="00B32927">
        <w:rPr>
          <w:rFonts w:ascii="Times New Roman" w:hAnsi="Times New Roman" w:cs="Times New Roman"/>
        </w:rPr>
        <w:t xml:space="preserve">, ‘Europe Entrapped: Does the EU Have the Political Capacity to Overcome Its Current Crisis?’ </w:t>
      </w:r>
      <w:proofErr w:type="gramStart"/>
      <w:r w:rsidRPr="00B32927">
        <w:rPr>
          <w:rFonts w:ascii="Times New Roman" w:hAnsi="Times New Roman" w:cs="Times New Roman"/>
        </w:rPr>
        <w:t xml:space="preserve">(2013) 19 </w:t>
      </w:r>
      <w:r w:rsidRPr="00B32927">
        <w:rPr>
          <w:rFonts w:ascii="Times New Roman" w:hAnsi="Times New Roman" w:cs="Times New Roman"/>
          <w:i/>
        </w:rPr>
        <w:t xml:space="preserve">European Law Journal </w:t>
      </w:r>
      <w:r w:rsidRPr="00B32927">
        <w:rPr>
          <w:rFonts w:ascii="Times New Roman" w:hAnsi="Times New Roman" w:cs="Times New Roman"/>
        </w:rPr>
        <w:t>595</w:t>
      </w:r>
      <w:r>
        <w:rPr>
          <w:rFonts w:ascii="Times New Roman" w:hAnsi="Times New Roman" w:cs="Times New Roman"/>
        </w:rPr>
        <w:t>-611</w:t>
      </w:r>
      <w:r w:rsidRPr="00B32927">
        <w:rPr>
          <w:rFonts w:ascii="Times New Roman" w:hAnsi="Times New Roman" w:cs="Times New Roman"/>
        </w:rPr>
        <w:t xml:space="preserve">, </w:t>
      </w:r>
      <w:r>
        <w:rPr>
          <w:rFonts w:ascii="Times New Roman" w:hAnsi="Times New Roman" w:cs="Times New Roman"/>
        </w:rPr>
        <w:t xml:space="preserve">at </w:t>
      </w:r>
      <w:r w:rsidRPr="00B32927">
        <w:rPr>
          <w:rFonts w:ascii="Times New Roman" w:hAnsi="Times New Roman" w:cs="Times New Roman"/>
        </w:rPr>
        <w:t>596.</w:t>
      </w:r>
      <w:proofErr w:type="gramEnd"/>
      <w:r w:rsidRPr="00B32927">
        <w:rPr>
          <w:rFonts w:ascii="Times New Roman" w:hAnsi="Times New Roman" w:cs="Times New Roman"/>
        </w:rPr>
        <w:t xml:space="preserve"> </w:t>
      </w:r>
      <w:r w:rsidRPr="00B32927">
        <w:rPr>
          <w:rFonts w:ascii="Times New Roman" w:hAnsi="Times New Roman" w:cs="Times New Roman"/>
          <w:lang w:val="en-GB"/>
        </w:rPr>
        <w:t xml:space="preserve">See also on the formidable logistical problems F. </w:t>
      </w:r>
      <w:proofErr w:type="spellStart"/>
      <w:r w:rsidRPr="00B32927">
        <w:rPr>
          <w:rFonts w:ascii="Times New Roman" w:hAnsi="Times New Roman" w:cs="Times New Roman"/>
          <w:lang w:val="en-GB"/>
        </w:rPr>
        <w:t>Papadia</w:t>
      </w:r>
      <w:proofErr w:type="spellEnd"/>
      <w:r w:rsidRPr="00B32927">
        <w:rPr>
          <w:rFonts w:ascii="Times New Roman" w:hAnsi="Times New Roman" w:cs="Times New Roman"/>
          <w:lang w:val="en-GB"/>
        </w:rPr>
        <w:t xml:space="preserve">, ‘Operational Aspects of a Hypothetical Demise of the Euro’ (2014) 52 </w:t>
      </w:r>
      <w:r w:rsidRPr="00B32927">
        <w:rPr>
          <w:rFonts w:ascii="Times New Roman" w:hAnsi="Times New Roman" w:cs="Times New Roman"/>
          <w:i/>
          <w:lang w:val="en-GB"/>
        </w:rPr>
        <w:t>Journal of Common Market Studies</w:t>
      </w:r>
      <w:r w:rsidRPr="00B32927">
        <w:rPr>
          <w:rFonts w:ascii="Times New Roman" w:hAnsi="Times New Roman" w:cs="Times New Roman"/>
          <w:lang w:val="en-GB"/>
        </w:rPr>
        <w:t xml:space="preserve"> 1090</w:t>
      </w:r>
      <w:r>
        <w:rPr>
          <w:rFonts w:ascii="Times New Roman" w:hAnsi="Times New Roman" w:cs="Times New Roman"/>
          <w:lang w:val="en-GB"/>
        </w:rPr>
        <w:t>-1102</w:t>
      </w:r>
      <w:r w:rsidRPr="00B32927">
        <w:rPr>
          <w:rFonts w:ascii="Times New Roman" w:hAnsi="Times New Roman" w:cs="Times New Roman"/>
          <w:lang w:val="en-GB"/>
        </w:rPr>
        <w:t xml:space="preserve">. </w:t>
      </w:r>
    </w:p>
  </w:footnote>
  <w:footnote w:id="119">
    <w:p w14:paraId="17A61B58" w14:textId="20E5D94E"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L </w:t>
      </w:r>
      <w:proofErr w:type="spellStart"/>
      <w:r w:rsidRPr="00B32927">
        <w:rPr>
          <w:rFonts w:ascii="Times New Roman" w:hAnsi="Times New Roman" w:cs="Times New Roman"/>
          <w:lang w:val="en-GB"/>
        </w:rPr>
        <w:t>Tsoukalis</w:t>
      </w:r>
      <w:proofErr w:type="spellEnd"/>
      <w:r w:rsidRPr="00B32927">
        <w:rPr>
          <w:rFonts w:ascii="Times New Roman" w:hAnsi="Times New Roman" w:cs="Times New Roman"/>
          <w:lang w:val="en-GB"/>
        </w:rPr>
        <w:t xml:space="preserve">, ‘Has European Integration Reached the End of the Road’ Cyril Foster Lecture 2014, available at </w:t>
      </w:r>
      <w:hyperlink r:id="rId25" w:history="1">
        <w:r w:rsidRPr="00B32927">
          <w:rPr>
            <w:rStyle w:val="Hyperlink"/>
            <w:rFonts w:ascii="Times New Roman" w:hAnsi="Times New Roman" w:cs="Times New Roman"/>
            <w:lang w:val="en-GB"/>
          </w:rPr>
          <w:t>http://www.eliamep.gr/wp-content/uploads/2014/11/Cyril-Foster-Lecture-2014.pdf</w:t>
        </w:r>
      </w:hyperlink>
      <w:r w:rsidRPr="00B32927">
        <w:rPr>
          <w:rFonts w:ascii="Times New Roman" w:hAnsi="Times New Roman" w:cs="Times New Roman"/>
          <w:lang w:val="en-GB"/>
        </w:rPr>
        <w:t xml:space="preserve">. </w:t>
      </w:r>
    </w:p>
  </w:footnote>
  <w:footnote w:id="120">
    <w:p w14:paraId="79DA6DA8" w14:textId="6CABC0ED"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sidRPr="00B32927">
        <w:rPr>
          <w:rFonts w:ascii="Times New Roman" w:hAnsi="Times New Roman" w:cs="Times New Roman"/>
          <w:lang w:val="en-GB"/>
        </w:rPr>
        <w:t xml:space="preserve">See for discussion in particular J. </w:t>
      </w:r>
      <w:proofErr w:type="spellStart"/>
      <w:r w:rsidRPr="00B32927">
        <w:rPr>
          <w:rFonts w:ascii="Times New Roman" w:hAnsi="Times New Roman" w:cs="Times New Roman"/>
          <w:lang w:val="en-GB"/>
        </w:rPr>
        <w:t>Habermas</w:t>
      </w:r>
      <w:proofErr w:type="spellEnd"/>
      <w:r w:rsidRPr="00B32927">
        <w:rPr>
          <w:rFonts w:ascii="Times New Roman" w:hAnsi="Times New Roman" w:cs="Times New Roman"/>
          <w:lang w:val="en-GB"/>
        </w:rPr>
        <w:t xml:space="preserve">, </w:t>
      </w:r>
      <w:r w:rsidRPr="00B32927">
        <w:rPr>
          <w:rFonts w:ascii="Times New Roman" w:hAnsi="Times New Roman" w:cs="Times New Roman"/>
          <w:i/>
          <w:lang w:val="en-GB"/>
        </w:rPr>
        <w:t>The Crisis of the European Union: A Response</w:t>
      </w:r>
      <w:r w:rsidRPr="00B32927">
        <w:rPr>
          <w:rFonts w:ascii="Times New Roman" w:hAnsi="Times New Roman" w:cs="Times New Roman"/>
          <w:lang w:val="en-GB"/>
        </w:rPr>
        <w:t xml:space="preserve"> (Polity Press, 2012).</w:t>
      </w:r>
    </w:p>
  </w:footnote>
  <w:footnote w:id="121">
    <w:p w14:paraId="5B72C967" w14:textId="3FF04A4D"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proofErr w:type="gramStart"/>
      <w:r>
        <w:rPr>
          <w:rFonts w:ascii="Times New Roman" w:hAnsi="Times New Roman" w:cs="Times New Roman"/>
        </w:rPr>
        <w:t>A</w:t>
      </w:r>
      <w:proofErr w:type="spellStart"/>
      <w:r>
        <w:rPr>
          <w:rFonts w:ascii="Times New Roman" w:hAnsi="Times New Roman" w:cs="Times New Roman"/>
          <w:lang w:val="en-GB"/>
        </w:rPr>
        <w:t>bove</w:t>
      </w:r>
      <w:proofErr w:type="spellEnd"/>
      <w:r>
        <w:rPr>
          <w:rFonts w:ascii="Times New Roman" w:hAnsi="Times New Roman" w:cs="Times New Roman"/>
          <w:lang w:val="en-GB"/>
        </w:rPr>
        <w:t xml:space="preserve">, </w:t>
      </w:r>
      <w:r w:rsidRPr="00B32927">
        <w:rPr>
          <w:rFonts w:ascii="Times New Roman" w:hAnsi="Times New Roman" w:cs="Times New Roman"/>
          <w:lang w:val="en-GB"/>
        </w:rPr>
        <w:t>n</w:t>
      </w:r>
      <w:r>
        <w:rPr>
          <w:rFonts w:ascii="Times New Roman" w:hAnsi="Times New Roman" w:cs="Times New Roman"/>
          <w:lang w:val="en-GB"/>
        </w:rPr>
        <w:t>.</w:t>
      </w:r>
      <w:r w:rsidRPr="00B32927">
        <w:rPr>
          <w:rFonts w:ascii="Times New Roman" w:hAnsi="Times New Roman" w:cs="Times New Roman"/>
          <w:lang w:val="en-GB"/>
        </w:rPr>
        <w:t xml:space="preserve">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_Ref406585653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71</w:t>
      </w:r>
      <w:r w:rsidRPr="00B32927">
        <w:rPr>
          <w:rFonts w:ascii="Times New Roman" w:hAnsi="Times New Roman" w:cs="Times New Roman"/>
          <w:lang w:val="en-GB"/>
        </w:rPr>
        <w:fldChar w:fldCharType="end"/>
      </w:r>
      <w:r w:rsidRPr="00B32927">
        <w:rPr>
          <w:rFonts w:ascii="Times New Roman" w:hAnsi="Times New Roman" w:cs="Times New Roman"/>
          <w:lang w:val="en-GB"/>
        </w:rPr>
        <w:t xml:space="preserve">, </w:t>
      </w:r>
      <w:r>
        <w:rPr>
          <w:rFonts w:ascii="Times New Roman" w:hAnsi="Times New Roman" w:cs="Times New Roman"/>
          <w:lang w:val="en-GB"/>
        </w:rPr>
        <w:t xml:space="preserve">at </w:t>
      </w:r>
      <w:r w:rsidRPr="00B32927">
        <w:rPr>
          <w:rFonts w:ascii="Times New Roman" w:hAnsi="Times New Roman" w:cs="Times New Roman"/>
          <w:lang w:val="en-GB"/>
        </w:rPr>
        <w:t>1342.</w:t>
      </w:r>
      <w:proofErr w:type="gramEnd"/>
    </w:p>
  </w:footnote>
  <w:footnote w:id="122">
    <w:p w14:paraId="3A441420" w14:textId="7403EC31"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The Schuman Declaration was delivered by French foreign minister Robert Schuman on 9 May 1950. It called for economic integration in the field of coal and steel ‘as a first step in the federation of Europe’. The text is available at </w:t>
      </w:r>
      <w:hyperlink r:id="rId26" w:history="1">
        <w:r w:rsidRPr="00B32927">
          <w:rPr>
            <w:rStyle w:val="Hyperlink"/>
            <w:rFonts w:ascii="Times New Roman" w:hAnsi="Times New Roman" w:cs="Times New Roman"/>
          </w:rPr>
          <w:t>http://europa.eu/about-eu/basic-information/symbols/europe-day/schuman-declaration/index_en.htm</w:t>
        </w:r>
      </w:hyperlink>
      <w:r w:rsidRPr="00B32927">
        <w:rPr>
          <w:rFonts w:ascii="Times New Roman" w:hAnsi="Times New Roman" w:cs="Times New Roman"/>
        </w:rPr>
        <w:t xml:space="preserve">. </w:t>
      </w:r>
    </w:p>
  </w:footnote>
  <w:footnote w:id="123">
    <w:p w14:paraId="790DE299" w14:textId="1E2186FB"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lang w:val="en-GB"/>
        </w:rPr>
        <w:t xml:space="preserve"> In the words of Maduro, above n.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_Ref406585178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12</w:t>
      </w:r>
      <w:r w:rsidRPr="00B32927">
        <w:rPr>
          <w:rFonts w:ascii="Times New Roman" w:hAnsi="Times New Roman" w:cs="Times New Roman"/>
          <w:lang w:val="en-GB"/>
        </w:rPr>
        <w:fldChar w:fldCharType="end"/>
      </w:r>
      <w:r w:rsidRPr="00B32927">
        <w:rPr>
          <w:rFonts w:ascii="Times New Roman" w:hAnsi="Times New Roman" w:cs="Times New Roman"/>
          <w:lang w:val="en-GB"/>
        </w:rPr>
        <w:t>, at 5: ‘[T]he failure of the EU political process to successfully address the current crisis has, at its core, a political gap: the scope and level of politics has not followed the scope and level of political probl</w:t>
      </w:r>
      <w:r>
        <w:rPr>
          <w:rFonts w:ascii="Times New Roman" w:hAnsi="Times New Roman" w:cs="Times New Roman"/>
          <w:lang w:val="en-GB"/>
        </w:rPr>
        <w:t xml:space="preserve">ems in Europe.’ See also </w:t>
      </w:r>
      <w:proofErr w:type="spellStart"/>
      <w:r>
        <w:rPr>
          <w:rFonts w:ascii="Times New Roman" w:hAnsi="Times New Roman" w:cs="Times New Roman"/>
          <w:lang w:val="en-GB"/>
        </w:rPr>
        <w:t>Mény</w:t>
      </w:r>
      <w:proofErr w:type="spellEnd"/>
      <w:r>
        <w:rPr>
          <w:rFonts w:ascii="Times New Roman" w:hAnsi="Times New Roman" w:cs="Times New Roman"/>
          <w:lang w:val="en-GB"/>
        </w:rPr>
        <w:t xml:space="preserve">, above, </w:t>
      </w:r>
      <w:r w:rsidRPr="00B32927">
        <w:rPr>
          <w:rFonts w:ascii="Times New Roman" w:hAnsi="Times New Roman" w:cs="Times New Roman"/>
          <w:lang w:val="en-GB"/>
        </w:rPr>
        <w:t>n</w:t>
      </w:r>
      <w:r>
        <w:rPr>
          <w:rFonts w:ascii="Times New Roman" w:hAnsi="Times New Roman" w:cs="Times New Roman"/>
          <w:lang w:val="en-GB"/>
        </w:rPr>
        <w:t>.</w:t>
      </w:r>
      <w:r w:rsidRPr="00B32927">
        <w:rPr>
          <w:rFonts w:ascii="Times New Roman" w:hAnsi="Times New Roman" w:cs="Times New Roman"/>
          <w:lang w:val="en-GB"/>
        </w:rPr>
        <w:t xml:space="preserve"> </w:t>
      </w:r>
      <w:r w:rsidRPr="00B32927">
        <w:rPr>
          <w:rFonts w:ascii="Times New Roman" w:hAnsi="Times New Roman" w:cs="Times New Roman"/>
          <w:lang w:val="en-GB"/>
        </w:rPr>
        <w:fldChar w:fldCharType="begin"/>
      </w:r>
      <w:r w:rsidRPr="00B32927">
        <w:rPr>
          <w:rFonts w:ascii="Times New Roman" w:hAnsi="Times New Roman" w:cs="Times New Roman"/>
          <w:lang w:val="en-GB"/>
        </w:rPr>
        <w:instrText xml:space="preserve"> NOTEREF _Ref406585653 \h  \* MERGEFORMAT </w:instrText>
      </w:r>
      <w:r w:rsidRPr="00B32927">
        <w:rPr>
          <w:rFonts w:ascii="Times New Roman" w:hAnsi="Times New Roman" w:cs="Times New Roman"/>
          <w:lang w:val="en-GB"/>
        </w:rPr>
      </w:r>
      <w:r w:rsidRPr="00B32927">
        <w:rPr>
          <w:rFonts w:ascii="Times New Roman" w:hAnsi="Times New Roman" w:cs="Times New Roman"/>
          <w:lang w:val="en-GB"/>
        </w:rPr>
        <w:fldChar w:fldCharType="separate"/>
      </w:r>
      <w:r w:rsidR="006041E4">
        <w:rPr>
          <w:rFonts w:ascii="Times New Roman" w:hAnsi="Times New Roman" w:cs="Times New Roman"/>
          <w:lang w:val="en-GB"/>
        </w:rPr>
        <w:t>71</w:t>
      </w:r>
      <w:r w:rsidRPr="00B32927">
        <w:rPr>
          <w:rFonts w:ascii="Times New Roman" w:hAnsi="Times New Roman" w:cs="Times New Roman"/>
          <w:lang w:val="en-GB"/>
        </w:rPr>
        <w:fldChar w:fldCharType="end"/>
      </w:r>
      <w:r w:rsidRPr="00B32927">
        <w:rPr>
          <w:rFonts w:ascii="Times New Roman" w:hAnsi="Times New Roman" w:cs="Times New Roman"/>
          <w:lang w:val="en-GB"/>
        </w:rPr>
        <w:t xml:space="preserve">, </w:t>
      </w:r>
      <w:r>
        <w:rPr>
          <w:rFonts w:ascii="Times New Roman" w:hAnsi="Times New Roman" w:cs="Times New Roman"/>
          <w:lang w:val="en-GB"/>
        </w:rPr>
        <w:t xml:space="preserve">at </w:t>
      </w:r>
      <w:r w:rsidRPr="00B32927">
        <w:rPr>
          <w:rFonts w:ascii="Times New Roman" w:hAnsi="Times New Roman" w:cs="Times New Roman"/>
          <w:lang w:val="en-GB"/>
        </w:rPr>
        <w:t>1337.</w:t>
      </w:r>
    </w:p>
  </w:footnote>
  <w:footnote w:id="124">
    <w:p w14:paraId="47FBDA02" w14:textId="2041C8AB"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As a warning example, the Latin Monetary Union of the late 19th and early 20th century between France, Belgium, Greece, Italy, and Switzerland managed to hold together for decades, without functioning very well. See B.J. Cohen, ‘Beyond EMU: The Problem of Sustainability’ in B. </w:t>
      </w:r>
      <w:proofErr w:type="spellStart"/>
      <w:r w:rsidRPr="00B32927">
        <w:rPr>
          <w:rFonts w:ascii="Times New Roman" w:hAnsi="Times New Roman" w:cs="Times New Roman"/>
        </w:rPr>
        <w:t>Eichengreen</w:t>
      </w:r>
      <w:proofErr w:type="spellEnd"/>
      <w:r w:rsidRPr="00B32927">
        <w:rPr>
          <w:rFonts w:ascii="Times New Roman" w:hAnsi="Times New Roman" w:cs="Times New Roman"/>
        </w:rPr>
        <w:t xml:space="preserve"> and J.A. </w:t>
      </w:r>
      <w:proofErr w:type="spellStart"/>
      <w:r w:rsidRPr="00B32927">
        <w:rPr>
          <w:rFonts w:ascii="Times New Roman" w:hAnsi="Times New Roman" w:cs="Times New Roman"/>
        </w:rPr>
        <w:t>Frieden</w:t>
      </w:r>
      <w:proofErr w:type="spellEnd"/>
      <w:r w:rsidRPr="00B32927">
        <w:rPr>
          <w:rFonts w:ascii="Times New Roman" w:hAnsi="Times New Roman" w:cs="Times New Roman"/>
        </w:rPr>
        <w:t xml:space="preserve"> (</w:t>
      </w:r>
      <w:proofErr w:type="spellStart"/>
      <w:proofErr w:type="gramStart"/>
      <w:r w:rsidRPr="00B32927">
        <w:rPr>
          <w:rFonts w:ascii="Times New Roman" w:hAnsi="Times New Roman" w:cs="Times New Roman"/>
        </w:rPr>
        <w:t>eds</w:t>
      </w:r>
      <w:proofErr w:type="spellEnd"/>
      <w:proofErr w:type="gramEnd"/>
      <w:r w:rsidRPr="00B32927">
        <w:rPr>
          <w:rFonts w:ascii="Times New Roman" w:hAnsi="Times New Roman" w:cs="Times New Roman"/>
        </w:rPr>
        <w:t xml:space="preserve">), </w:t>
      </w:r>
      <w:r w:rsidRPr="001E075E">
        <w:rPr>
          <w:rFonts w:ascii="Times New Roman" w:hAnsi="Times New Roman" w:cs="Times New Roman"/>
          <w:i/>
        </w:rPr>
        <w:t xml:space="preserve">The Political Economy of European Monetary Unification </w:t>
      </w:r>
      <w:r w:rsidRPr="00B32927">
        <w:rPr>
          <w:rFonts w:ascii="Times New Roman" w:hAnsi="Times New Roman" w:cs="Times New Roman"/>
        </w:rPr>
        <w:t xml:space="preserve">(Westview Press, 2nd </w:t>
      </w:r>
      <w:proofErr w:type="spellStart"/>
      <w:r w:rsidRPr="00B32927">
        <w:rPr>
          <w:rFonts w:ascii="Times New Roman" w:hAnsi="Times New Roman" w:cs="Times New Roman"/>
        </w:rPr>
        <w:t>edn</w:t>
      </w:r>
      <w:proofErr w:type="spellEnd"/>
      <w:r w:rsidRPr="00B32927">
        <w:rPr>
          <w:rFonts w:ascii="Times New Roman" w:hAnsi="Times New Roman" w:cs="Times New Roman"/>
        </w:rPr>
        <w:t>, 2000).</w:t>
      </w:r>
    </w:p>
  </w:footnote>
  <w:footnote w:id="125">
    <w:p w14:paraId="44415941" w14:textId="3F7E06E5" w:rsidR="00276FCC" w:rsidRPr="00B32927" w:rsidRDefault="00276FCC" w:rsidP="00B32927">
      <w:pPr>
        <w:pStyle w:val="FootnoteText"/>
        <w:rPr>
          <w:rFonts w:ascii="Times New Roman" w:hAnsi="Times New Roman" w:cs="Times New Roman"/>
          <w:lang w:val="en-GB"/>
        </w:rPr>
      </w:pPr>
      <w:r w:rsidRPr="00B32927">
        <w:rPr>
          <w:rStyle w:val="FootnoteReference"/>
          <w:rFonts w:ascii="Times New Roman" w:hAnsi="Times New Roman" w:cs="Times New Roman"/>
        </w:rPr>
        <w:footnoteRef/>
      </w:r>
      <w:r w:rsidRPr="00B32927">
        <w:rPr>
          <w:rFonts w:ascii="Times New Roman" w:hAnsi="Times New Roman" w:cs="Times New Roman"/>
        </w:rPr>
        <w:t xml:space="preserve"> </w:t>
      </w:r>
      <w:r>
        <w:rPr>
          <w:rFonts w:ascii="Times New Roman" w:hAnsi="Times New Roman" w:cs="Times New Roman"/>
        </w:rPr>
        <w:t xml:space="preserve">See </w:t>
      </w:r>
      <w:r w:rsidRPr="00B32927">
        <w:rPr>
          <w:rFonts w:ascii="Times New Roman" w:hAnsi="Times New Roman" w:cs="Times New Roman"/>
          <w:lang w:val="en-GB"/>
        </w:rPr>
        <w:t xml:space="preserve">P. Krugman, 'Revenge of the Optimum Currency Area' (2012) 27 </w:t>
      </w:r>
      <w:r w:rsidRPr="00B32927">
        <w:rPr>
          <w:rFonts w:ascii="Times New Roman" w:hAnsi="Times New Roman" w:cs="Times New Roman"/>
          <w:i/>
          <w:lang w:val="en-GB"/>
        </w:rPr>
        <w:t>NBER Macroeconomics Annual</w:t>
      </w:r>
      <w:r w:rsidRPr="00B32927">
        <w:rPr>
          <w:rFonts w:ascii="Times New Roman" w:hAnsi="Times New Roman" w:cs="Times New Roman"/>
          <w:lang w:val="en-GB"/>
        </w:rPr>
        <w:t xml:space="preserve"> 439</w:t>
      </w:r>
      <w:r>
        <w:rPr>
          <w:rFonts w:ascii="Times New Roman" w:hAnsi="Times New Roman" w:cs="Times New Roman"/>
          <w:lang w:val="en-GB"/>
        </w:rPr>
        <w:t>-448</w:t>
      </w:r>
      <w:r w:rsidRPr="00B32927">
        <w:rPr>
          <w:rFonts w:ascii="Times New Roman" w:hAnsi="Times New Roman" w:cs="Times New Roman"/>
          <w:lang w:val="en-GB"/>
        </w:rPr>
        <w:t>.</w:t>
      </w:r>
    </w:p>
  </w:footnote>
  <w:footnote w:id="126">
    <w:p w14:paraId="77017DAA" w14:textId="3EBD0806" w:rsidR="00276FCC" w:rsidRPr="00FC73A5" w:rsidRDefault="00276FCC" w:rsidP="00B32927">
      <w:pPr>
        <w:pStyle w:val="FootnoteText"/>
        <w:rPr>
          <w:rFonts w:ascii="Times New Roman" w:hAnsi="Times New Roman" w:cs="Times New Roman"/>
        </w:rPr>
      </w:pPr>
      <w:r w:rsidRPr="00B32927">
        <w:rPr>
          <w:rStyle w:val="FootnoteReference"/>
          <w:rFonts w:ascii="Times New Roman" w:hAnsi="Times New Roman" w:cs="Times New Roman"/>
        </w:rPr>
        <w:footnoteRef/>
      </w:r>
      <w:r w:rsidRPr="00B32927">
        <w:rPr>
          <w:rFonts w:ascii="Times New Roman" w:hAnsi="Times New Roman" w:cs="Times New Roman"/>
        </w:rPr>
        <w:t xml:space="preserve"> See B. </w:t>
      </w:r>
      <w:proofErr w:type="spellStart"/>
      <w:r w:rsidRPr="00B32927">
        <w:rPr>
          <w:rFonts w:ascii="Times New Roman" w:hAnsi="Times New Roman" w:cs="Times New Roman"/>
        </w:rPr>
        <w:t>Eichengreen</w:t>
      </w:r>
      <w:proofErr w:type="spellEnd"/>
      <w:r w:rsidRPr="00B32927">
        <w:rPr>
          <w:rFonts w:ascii="Times New Roman" w:hAnsi="Times New Roman" w:cs="Times New Roman"/>
        </w:rPr>
        <w:t xml:space="preserve">, ’European Monetary Integration with Benefit of Hindsight’ (2012) 50 </w:t>
      </w:r>
      <w:r w:rsidRPr="00B32927">
        <w:rPr>
          <w:rFonts w:ascii="Times New Roman" w:hAnsi="Times New Roman" w:cs="Times New Roman"/>
          <w:i/>
        </w:rPr>
        <w:t>Journal of Comm</w:t>
      </w:r>
      <w:bookmarkStart w:id="20" w:name="_GoBack"/>
      <w:bookmarkEnd w:id="20"/>
      <w:r w:rsidRPr="00B32927">
        <w:rPr>
          <w:rFonts w:ascii="Times New Roman" w:hAnsi="Times New Roman" w:cs="Times New Roman"/>
          <w:i/>
        </w:rPr>
        <w:t>on Market Studies</w:t>
      </w:r>
      <w:r w:rsidRPr="00B32927">
        <w:rPr>
          <w:rFonts w:ascii="Times New Roman" w:hAnsi="Times New Roman" w:cs="Times New Roman"/>
        </w:rPr>
        <w:t xml:space="preserve"> 123-136.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6A2C0" w14:textId="77777777" w:rsidR="00276FCC" w:rsidRDefault="00276F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4D882" w14:textId="77777777" w:rsidR="00276FCC" w:rsidRPr="00B72683" w:rsidRDefault="00276FCC" w:rsidP="00B726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19CCD" w14:textId="77777777" w:rsidR="00276FCC" w:rsidRDefault="00276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96"/>
    <w:rsid w:val="00020A31"/>
    <w:rsid w:val="0002364B"/>
    <w:rsid w:val="00025E8D"/>
    <w:rsid w:val="0002777E"/>
    <w:rsid w:val="00030791"/>
    <w:rsid w:val="0003774A"/>
    <w:rsid w:val="00041A93"/>
    <w:rsid w:val="00041FF8"/>
    <w:rsid w:val="000504E1"/>
    <w:rsid w:val="00052D7C"/>
    <w:rsid w:val="00061175"/>
    <w:rsid w:val="00074173"/>
    <w:rsid w:val="000816C2"/>
    <w:rsid w:val="000943A3"/>
    <w:rsid w:val="000A03EE"/>
    <w:rsid w:val="000A2BA1"/>
    <w:rsid w:val="000A563A"/>
    <w:rsid w:val="000B08D1"/>
    <w:rsid w:val="000B08ED"/>
    <w:rsid w:val="000B1DCC"/>
    <w:rsid w:val="000B2847"/>
    <w:rsid w:val="000B4660"/>
    <w:rsid w:val="000C43F3"/>
    <w:rsid w:val="000C5281"/>
    <w:rsid w:val="000C657A"/>
    <w:rsid w:val="000D11F1"/>
    <w:rsid w:val="000E57E8"/>
    <w:rsid w:val="000F1CBA"/>
    <w:rsid w:val="000F3D82"/>
    <w:rsid w:val="000F4954"/>
    <w:rsid w:val="0013253C"/>
    <w:rsid w:val="00140730"/>
    <w:rsid w:val="00141CE0"/>
    <w:rsid w:val="00143573"/>
    <w:rsid w:val="001441C2"/>
    <w:rsid w:val="0015133D"/>
    <w:rsid w:val="001536A5"/>
    <w:rsid w:val="00155B77"/>
    <w:rsid w:val="00157C1F"/>
    <w:rsid w:val="001640F2"/>
    <w:rsid w:val="00164518"/>
    <w:rsid w:val="00174C3F"/>
    <w:rsid w:val="00174C82"/>
    <w:rsid w:val="00191A48"/>
    <w:rsid w:val="001967BC"/>
    <w:rsid w:val="001A066C"/>
    <w:rsid w:val="001A0B2E"/>
    <w:rsid w:val="001A5342"/>
    <w:rsid w:val="001A729D"/>
    <w:rsid w:val="001A7CA7"/>
    <w:rsid w:val="001B20BF"/>
    <w:rsid w:val="001B4C97"/>
    <w:rsid w:val="001C1DF5"/>
    <w:rsid w:val="001C7D5B"/>
    <w:rsid w:val="001D2F8A"/>
    <w:rsid w:val="001D4C92"/>
    <w:rsid w:val="001E075E"/>
    <w:rsid w:val="001F3E14"/>
    <w:rsid w:val="001F45E5"/>
    <w:rsid w:val="00201359"/>
    <w:rsid w:val="00201B08"/>
    <w:rsid w:val="00212B76"/>
    <w:rsid w:val="002170A6"/>
    <w:rsid w:val="00217C85"/>
    <w:rsid w:val="00220E04"/>
    <w:rsid w:val="00221E8E"/>
    <w:rsid w:val="002240AA"/>
    <w:rsid w:val="00234027"/>
    <w:rsid w:val="002375F0"/>
    <w:rsid w:val="00240D46"/>
    <w:rsid w:val="00242A98"/>
    <w:rsid w:val="00242CDF"/>
    <w:rsid w:val="002442CC"/>
    <w:rsid w:val="00252EB4"/>
    <w:rsid w:val="002556FE"/>
    <w:rsid w:val="00261624"/>
    <w:rsid w:val="002622A1"/>
    <w:rsid w:val="00276BB5"/>
    <w:rsid w:val="00276FCC"/>
    <w:rsid w:val="00286024"/>
    <w:rsid w:val="0029281D"/>
    <w:rsid w:val="00297C0D"/>
    <w:rsid w:val="002A4276"/>
    <w:rsid w:val="002A6254"/>
    <w:rsid w:val="002B2D72"/>
    <w:rsid w:val="002C1100"/>
    <w:rsid w:val="002C27A0"/>
    <w:rsid w:val="002C3CDB"/>
    <w:rsid w:val="002D060D"/>
    <w:rsid w:val="002D134F"/>
    <w:rsid w:val="002D1CBA"/>
    <w:rsid w:val="002D3EE5"/>
    <w:rsid w:val="002E09A9"/>
    <w:rsid w:val="002E1B47"/>
    <w:rsid w:val="002F2F63"/>
    <w:rsid w:val="002F6158"/>
    <w:rsid w:val="0030317E"/>
    <w:rsid w:val="003064AF"/>
    <w:rsid w:val="0031028C"/>
    <w:rsid w:val="0031099D"/>
    <w:rsid w:val="003113AC"/>
    <w:rsid w:val="00313758"/>
    <w:rsid w:val="00313D99"/>
    <w:rsid w:val="003230C4"/>
    <w:rsid w:val="00325BDD"/>
    <w:rsid w:val="00326405"/>
    <w:rsid w:val="00332A3D"/>
    <w:rsid w:val="0034046A"/>
    <w:rsid w:val="0034574F"/>
    <w:rsid w:val="0034759F"/>
    <w:rsid w:val="003511D8"/>
    <w:rsid w:val="0035249F"/>
    <w:rsid w:val="00352D1E"/>
    <w:rsid w:val="003546FD"/>
    <w:rsid w:val="00355CAC"/>
    <w:rsid w:val="00357E8F"/>
    <w:rsid w:val="00357FB1"/>
    <w:rsid w:val="00361E9B"/>
    <w:rsid w:val="0036698F"/>
    <w:rsid w:val="0037285A"/>
    <w:rsid w:val="00374402"/>
    <w:rsid w:val="0037503C"/>
    <w:rsid w:val="0037663E"/>
    <w:rsid w:val="003835AF"/>
    <w:rsid w:val="00384E57"/>
    <w:rsid w:val="00384F2D"/>
    <w:rsid w:val="00387BDE"/>
    <w:rsid w:val="00390578"/>
    <w:rsid w:val="0039076F"/>
    <w:rsid w:val="003A0F17"/>
    <w:rsid w:val="003A518C"/>
    <w:rsid w:val="003B2979"/>
    <w:rsid w:val="003B5BE5"/>
    <w:rsid w:val="003C119F"/>
    <w:rsid w:val="003C2E91"/>
    <w:rsid w:val="003D550B"/>
    <w:rsid w:val="003D6D43"/>
    <w:rsid w:val="003E2603"/>
    <w:rsid w:val="003E5E3F"/>
    <w:rsid w:val="003E7DBF"/>
    <w:rsid w:val="003F23CC"/>
    <w:rsid w:val="003F35EC"/>
    <w:rsid w:val="00411FFC"/>
    <w:rsid w:val="00417DD2"/>
    <w:rsid w:val="00422E8A"/>
    <w:rsid w:val="004378ED"/>
    <w:rsid w:val="00443284"/>
    <w:rsid w:val="004438B1"/>
    <w:rsid w:val="00446728"/>
    <w:rsid w:val="00450BF5"/>
    <w:rsid w:val="00461033"/>
    <w:rsid w:val="00461AE0"/>
    <w:rsid w:val="0046230B"/>
    <w:rsid w:val="004628FE"/>
    <w:rsid w:val="00465260"/>
    <w:rsid w:val="004675C2"/>
    <w:rsid w:val="004704DC"/>
    <w:rsid w:val="00473F39"/>
    <w:rsid w:val="00473FC0"/>
    <w:rsid w:val="004744A5"/>
    <w:rsid w:val="00474879"/>
    <w:rsid w:val="00485838"/>
    <w:rsid w:val="004866FD"/>
    <w:rsid w:val="0049790A"/>
    <w:rsid w:val="004A20B8"/>
    <w:rsid w:val="004A39ED"/>
    <w:rsid w:val="004B3751"/>
    <w:rsid w:val="004C0D90"/>
    <w:rsid w:val="004C28F3"/>
    <w:rsid w:val="004C3767"/>
    <w:rsid w:val="004C3C6E"/>
    <w:rsid w:val="004C53BC"/>
    <w:rsid w:val="004D2723"/>
    <w:rsid w:val="004D3EA6"/>
    <w:rsid w:val="004D6216"/>
    <w:rsid w:val="004E2D19"/>
    <w:rsid w:val="004E3F2C"/>
    <w:rsid w:val="004E4EB4"/>
    <w:rsid w:val="004F74BC"/>
    <w:rsid w:val="005016D2"/>
    <w:rsid w:val="0050301B"/>
    <w:rsid w:val="00507482"/>
    <w:rsid w:val="0051076A"/>
    <w:rsid w:val="005268E2"/>
    <w:rsid w:val="00530344"/>
    <w:rsid w:val="00531530"/>
    <w:rsid w:val="00534D38"/>
    <w:rsid w:val="0053548D"/>
    <w:rsid w:val="0054102C"/>
    <w:rsid w:val="0054350D"/>
    <w:rsid w:val="005466E5"/>
    <w:rsid w:val="00547DC1"/>
    <w:rsid w:val="00554FD7"/>
    <w:rsid w:val="005561E9"/>
    <w:rsid w:val="0055630B"/>
    <w:rsid w:val="00562E84"/>
    <w:rsid w:val="00564650"/>
    <w:rsid w:val="0058217D"/>
    <w:rsid w:val="00582DCA"/>
    <w:rsid w:val="00584241"/>
    <w:rsid w:val="0058678B"/>
    <w:rsid w:val="00597EFA"/>
    <w:rsid w:val="005A64D9"/>
    <w:rsid w:val="005A7688"/>
    <w:rsid w:val="005B100A"/>
    <w:rsid w:val="005B4CCE"/>
    <w:rsid w:val="005B5380"/>
    <w:rsid w:val="005C195A"/>
    <w:rsid w:val="005C44A0"/>
    <w:rsid w:val="005D1003"/>
    <w:rsid w:val="005D5367"/>
    <w:rsid w:val="005D74E5"/>
    <w:rsid w:val="005E0383"/>
    <w:rsid w:val="005E253B"/>
    <w:rsid w:val="005E3DF6"/>
    <w:rsid w:val="005F173A"/>
    <w:rsid w:val="005F1C2B"/>
    <w:rsid w:val="005F2757"/>
    <w:rsid w:val="005F2B20"/>
    <w:rsid w:val="005F3C43"/>
    <w:rsid w:val="005F4256"/>
    <w:rsid w:val="0060317E"/>
    <w:rsid w:val="006041E4"/>
    <w:rsid w:val="0060600D"/>
    <w:rsid w:val="006078B4"/>
    <w:rsid w:val="00610169"/>
    <w:rsid w:val="006171AA"/>
    <w:rsid w:val="00625F58"/>
    <w:rsid w:val="00627911"/>
    <w:rsid w:val="00627D85"/>
    <w:rsid w:val="006336BD"/>
    <w:rsid w:val="006340A2"/>
    <w:rsid w:val="00640458"/>
    <w:rsid w:val="0064259E"/>
    <w:rsid w:val="00650864"/>
    <w:rsid w:val="00652F9B"/>
    <w:rsid w:val="00654AF6"/>
    <w:rsid w:val="006572CD"/>
    <w:rsid w:val="00661F9C"/>
    <w:rsid w:val="00663933"/>
    <w:rsid w:val="006708A7"/>
    <w:rsid w:val="0067448B"/>
    <w:rsid w:val="0067512D"/>
    <w:rsid w:val="006768B6"/>
    <w:rsid w:val="00677B72"/>
    <w:rsid w:val="00683B61"/>
    <w:rsid w:val="0068660C"/>
    <w:rsid w:val="00692977"/>
    <w:rsid w:val="00692B83"/>
    <w:rsid w:val="006B05F3"/>
    <w:rsid w:val="006B32D4"/>
    <w:rsid w:val="006B71AA"/>
    <w:rsid w:val="006C291C"/>
    <w:rsid w:val="006D289C"/>
    <w:rsid w:val="006D4E28"/>
    <w:rsid w:val="006D55C3"/>
    <w:rsid w:val="006D567C"/>
    <w:rsid w:val="006E0B06"/>
    <w:rsid w:val="006E4F27"/>
    <w:rsid w:val="006E5AAD"/>
    <w:rsid w:val="006E5F77"/>
    <w:rsid w:val="00706F19"/>
    <w:rsid w:val="0071184C"/>
    <w:rsid w:val="007234E0"/>
    <w:rsid w:val="00723E26"/>
    <w:rsid w:val="00725518"/>
    <w:rsid w:val="00730ECD"/>
    <w:rsid w:val="007324D3"/>
    <w:rsid w:val="007432ED"/>
    <w:rsid w:val="00750A07"/>
    <w:rsid w:val="00752228"/>
    <w:rsid w:val="00753736"/>
    <w:rsid w:val="007543DE"/>
    <w:rsid w:val="00755A29"/>
    <w:rsid w:val="00760D74"/>
    <w:rsid w:val="0076455E"/>
    <w:rsid w:val="00764EAF"/>
    <w:rsid w:val="00765BD3"/>
    <w:rsid w:val="00771156"/>
    <w:rsid w:val="0077274A"/>
    <w:rsid w:val="00781C62"/>
    <w:rsid w:val="00782024"/>
    <w:rsid w:val="00786CA7"/>
    <w:rsid w:val="00787F23"/>
    <w:rsid w:val="007910CF"/>
    <w:rsid w:val="00791720"/>
    <w:rsid w:val="007930AB"/>
    <w:rsid w:val="0079324C"/>
    <w:rsid w:val="0079636B"/>
    <w:rsid w:val="007A2A1F"/>
    <w:rsid w:val="007A4DC0"/>
    <w:rsid w:val="007A6806"/>
    <w:rsid w:val="007B3CF7"/>
    <w:rsid w:val="007B4AD5"/>
    <w:rsid w:val="007B6A7E"/>
    <w:rsid w:val="007C0CBA"/>
    <w:rsid w:val="007D16B9"/>
    <w:rsid w:val="007D173E"/>
    <w:rsid w:val="007D5315"/>
    <w:rsid w:val="007E0B1A"/>
    <w:rsid w:val="007E5971"/>
    <w:rsid w:val="007E7123"/>
    <w:rsid w:val="008010C6"/>
    <w:rsid w:val="00806547"/>
    <w:rsid w:val="008074AD"/>
    <w:rsid w:val="00815B57"/>
    <w:rsid w:val="00816AB6"/>
    <w:rsid w:val="00821F6A"/>
    <w:rsid w:val="00825C4B"/>
    <w:rsid w:val="00826BA4"/>
    <w:rsid w:val="0083383C"/>
    <w:rsid w:val="00834AEC"/>
    <w:rsid w:val="00836005"/>
    <w:rsid w:val="00847337"/>
    <w:rsid w:val="008628C6"/>
    <w:rsid w:val="00862EB8"/>
    <w:rsid w:val="008711C5"/>
    <w:rsid w:val="00872EF5"/>
    <w:rsid w:val="00880ED1"/>
    <w:rsid w:val="008A7A89"/>
    <w:rsid w:val="008B3825"/>
    <w:rsid w:val="008B5E52"/>
    <w:rsid w:val="008C10B1"/>
    <w:rsid w:val="008C5DBC"/>
    <w:rsid w:val="008C67D9"/>
    <w:rsid w:val="008D486A"/>
    <w:rsid w:val="008D700E"/>
    <w:rsid w:val="008E46F4"/>
    <w:rsid w:val="008F21F8"/>
    <w:rsid w:val="009007B1"/>
    <w:rsid w:val="00900875"/>
    <w:rsid w:val="00902548"/>
    <w:rsid w:val="00904564"/>
    <w:rsid w:val="00904F50"/>
    <w:rsid w:val="00910124"/>
    <w:rsid w:val="009115C4"/>
    <w:rsid w:val="00911866"/>
    <w:rsid w:val="009179D3"/>
    <w:rsid w:val="009262D3"/>
    <w:rsid w:val="00932618"/>
    <w:rsid w:val="00932FC4"/>
    <w:rsid w:val="00933E6C"/>
    <w:rsid w:val="00935129"/>
    <w:rsid w:val="00937BB8"/>
    <w:rsid w:val="009410FF"/>
    <w:rsid w:val="00942729"/>
    <w:rsid w:val="0094436B"/>
    <w:rsid w:val="009458C8"/>
    <w:rsid w:val="00951083"/>
    <w:rsid w:val="00952060"/>
    <w:rsid w:val="009539E4"/>
    <w:rsid w:val="009558D0"/>
    <w:rsid w:val="00957069"/>
    <w:rsid w:val="009601DF"/>
    <w:rsid w:val="009602EF"/>
    <w:rsid w:val="0096391E"/>
    <w:rsid w:val="0097373B"/>
    <w:rsid w:val="009746A6"/>
    <w:rsid w:val="00975C01"/>
    <w:rsid w:val="00980F4B"/>
    <w:rsid w:val="009862C1"/>
    <w:rsid w:val="00986CA2"/>
    <w:rsid w:val="00987758"/>
    <w:rsid w:val="009879A8"/>
    <w:rsid w:val="00992628"/>
    <w:rsid w:val="00997B4B"/>
    <w:rsid w:val="009A0A10"/>
    <w:rsid w:val="009A2582"/>
    <w:rsid w:val="009B6013"/>
    <w:rsid w:val="009B7EDA"/>
    <w:rsid w:val="009C288A"/>
    <w:rsid w:val="009C37FD"/>
    <w:rsid w:val="009C3F75"/>
    <w:rsid w:val="009D07EC"/>
    <w:rsid w:val="009D1F6D"/>
    <w:rsid w:val="009E210E"/>
    <w:rsid w:val="009E38D9"/>
    <w:rsid w:val="009E67F9"/>
    <w:rsid w:val="009E684A"/>
    <w:rsid w:val="009F0AA5"/>
    <w:rsid w:val="009F0E31"/>
    <w:rsid w:val="009F269F"/>
    <w:rsid w:val="009F3000"/>
    <w:rsid w:val="00A14F8D"/>
    <w:rsid w:val="00A215EE"/>
    <w:rsid w:val="00A22F8D"/>
    <w:rsid w:val="00A23652"/>
    <w:rsid w:val="00A25DC7"/>
    <w:rsid w:val="00A269AD"/>
    <w:rsid w:val="00A32760"/>
    <w:rsid w:val="00A449AF"/>
    <w:rsid w:val="00A52D16"/>
    <w:rsid w:val="00A553C3"/>
    <w:rsid w:val="00A55C4A"/>
    <w:rsid w:val="00A605B1"/>
    <w:rsid w:val="00A6148D"/>
    <w:rsid w:val="00A61E28"/>
    <w:rsid w:val="00A639F0"/>
    <w:rsid w:val="00A64183"/>
    <w:rsid w:val="00A644B0"/>
    <w:rsid w:val="00A827D6"/>
    <w:rsid w:val="00A87334"/>
    <w:rsid w:val="00A90491"/>
    <w:rsid w:val="00AA4A30"/>
    <w:rsid w:val="00AA6727"/>
    <w:rsid w:val="00AB1C75"/>
    <w:rsid w:val="00AB1F1D"/>
    <w:rsid w:val="00AC1C75"/>
    <w:rsid w:val="00AD2103"/>
    <w:rsid w:val="00AD23D2"/>
    <w:rsid w:val="00AD28B5"/>
    <w:rsid w:val="00AD3518"/>
    <w:rsid w:val="00AD55A7"/>
    <w:rsid w:val="00AD6CDE"/>
    <w:rsid w:val="00AE2532"/>
    <w:rsid w:val="00AE2F5A"/>
    <w:rsid w:val="00AE3514"/>
    <w:rsid w:val="00AE523B"/>
    <w:rsid w:val="00AE70A0"/>
    <w:rsid w:val="00AF2AD0"/>
    <w:rsid w:val="00AF49B2"/>
    <w:rsid w:val="00B00BEE"/>
    <w:rsid w:val="00B01122"/>
    <w:rsid w:val="00B06DCE"/>
    <w:rsid w:val="00B137C3"/>
    <w:rsid w:val="00B17A76"/>
    <w:rsid w:val="00B20875"/>
    <w:rsid w:val="00B32927"/>
    <w:rsid w:val="00B3544B"/>
    <w:rsid w:val="00B463C3"/>
    <w:rsid w:val="00B57EC2"/>
    <w:rsid w:val="00B64BB2"/>
    <w:rsid w:val="00B6594B"/>
    <w:rsid w:val="00B66A5F"/>
    <w:rsid w:val="00B67373"/>
    <w:rsid w:val="00B72683"/>
    <w:rsid w:val="00B81906"/>
    <w:rsid w:val="00B83F7A"/>
    <w:rsid w:val="00B949AE"/>
    <w:rsid w:val="00BA03DA"/>
    <w:rsid w:val="00BA0FA0"/>
    <w:rsid w:val="00BA23F8"/>
    <w:rsid w:val="00BA34F9"/>
    <w:rsid w:val="00BB4095"/>
    <w:rsid w:val="00BC1C31"/>
    <w:rsid w:val="00BC51D0"/>
    <w:rsid w:val="00BC74D7"/>
    <w:rsid w:val="00BD094A"/>
    <w:rsid w:val="00BD14C3"/>
    <w:rsid w:val="00BD17C5"/>
    <w:rsid w:val="00BE0DBF"/>
    <w:rsid w:val="00BE2C70"/>
    <w:rsid w:val="00BE2EA9"/>
    <w:rsid w:val="00BE5295"/>
    <w:rsid w:val="00BE655D"/>
    <w:rsid w:val="00BF048C"/>
    <w:rsid w:val="00BF0C2D"/>
    <w:rsid w:val="00BF31A3"/>
    <w:rsid w:val="00BF356D"/>
    <w:rsid w:val="00BF706C"/>
    <w:rsid w:val="00C006F5"/>
    <w:rsid w:val="00C01909"/>
    <w:rsid w:val="00C11676"/>
    <w:rsid w:val="00C20A33"/>
    <w:rsid w:val="00C22567"/>
    <w:rsid w:val="00C2390B"/>
    <w:rsid w:val="00C24FBF"/>
    <w:rsid w:val="00C251B4"/>
    <w:rsid w:val="00C26FF5"/>
    <w:rsid w:val="00C30020"/>
    <w:rsid w:val="00C419A9"/>
    <w:rsid w:val="00C4765E"/>
    <w:rsid w:val="00C52AD3"/>
    <w:rsid w:val="00C53A69"/>
    <w:rsid w:val="00C567F6"/>
    <w:rsid w:val="00C60812"/>
    <w:rsid w:val="00C6198F"/>
    <w:rsid w:val="00C6205E"/>
    <w:rsid w:val="00C64EA1"/>
    <w:rsid w:val="00C72C18"/>
    <w:rsid w:val="00C77E97"/>
    <w:rsid w:val="00C83457"/>
    <w:rsid w:val="00C8524B"/>
    <w:rsid w:val="00C92A71"/>
    <w:rsid w:val="00C9380B"/>
    <w:rsid w:val="00C969CC"/>
    <w:rsid w:val="00CA1487"/>
    <w:rsid w:val="00CA2633"/>
    <w:rsid w:val="00CA281B"/>
    <w:rsid w:val="00CB27FB"/>
    <w:rsid w:val="00CC2BA7"/>
    <w:rsid w:val="00CC3A3F"/>
    <w:rsid w:val="00CD2C03"/>
    <w:rsid w:val="00CD3173"/>
    <w:rsid w:val="00CD75A4"/>
    <w:rsid w:val="00CE1D71"/>
    <w:rsid w:val="00CE4219"/>
    <w:rsid w:val="00CE4BD4"/>
    <w:rsid w:val="00CE6039"/>
    <w:rsid w:val="00CF0AEB"/>
    <w:rsid w:val="00CF1C3C"/>
    <w:rsid w:val="00CF609E"/>
    <w:rsid w:val="00CF64B3"/>
    <w:rsid w:val="00CF7CD7"/>
    <w:rsid w:val="00D05F7E"/>
    <w:rsid w:val="00D067B2"/>
    <w:rsid w:val="00D07A9A"/>
    <w:rsid w:val="00D10EB1"/>
    <w:rsid w:val="00D152FB"/>
    <w:rsid w:val="00D27C48"/>
    <w:rsid w:val="00D37E25"/>
    <w:rsid w:val="00D40AE3"/>
    <w:rsid w:val="00D454D1"/>
    <w:rsid w:val="00D45B71"/>
    <w:rsid w:val="00D463D5"/>
    <w:rsid w:val="00D53655"/>
    <w:rsid w:val="00D54770"/>
    <w:rsid w:val="00D6344F"/>
    <w:rsid w:val="00D652CA"/>
    <w:rsid w:val="00D67DE6"/>
    <w:rsid w:val="00D70307"/>
    <w:rsid w:val="00D70DA7"/>
    <w:rsid w:val="00D745DA"/>
    <w:rsid w:val="00D804DD"/>
    <w:rsid w:val="00D82ADF"/>
    <w:rsid w:val="00D85A0B"/>
    <w:rsid w:val="00D92751"/>
    <w:rsid w:val="00D92931"/>
    <w:rsid w:val="00D93B98"/>
    <w:rsid w:val="00DA0EB8"/>
    <w:rsid w:val="00DA616E"/>
    <w:rsid w:val="00DB0652"/>
    <w:rsid w:val="00DB1AC6"/>
    <w:rsid w:val="00DB5EE4"/>
    <w:rsid w:val="00DB7A59"/>
    <w:rsid w:val="00DC00E3"/>
    <w:rsid w:val="00DC2196"/>
    <w:rsid w:val="00DC7B40"/>
    <w:rsid w:val="00DE132F"/>
    <w:rsid w:val="00DE26FB"/>
    <w:rsid w:val="00DF0EA4"/>
    <w:rsid w:val="00DF1A68"/>
    <w:rsid w:val="00DF3B7E"/>
    <w:rsid w:val="00DF561D"/>
    <w:rsid w:val="00DF5D63"/>
    <w:rsid w:val="00E03BA9"/>
    <w:rsid w:val="00E04FBE"/>
    <w:rsid w:val="00E0606C"/>
    <w:rsid w:val="00E10858"/>
    <w:rsid w:val="00E10E50"/>
    <w:rsid w:val="00E10F3E"/>
    <w:rsid w:val="00E14DC3"/>
    <w:rsid w:val="00E15EC4"/>
    <w:rsid w:val="00E174C3"/>
    <w:rsid w:val="00E220CC"/>
    <w:rsid w:val="00E32899"/>
    <w:rsid w:val="00E337A6"/>
    <w:rsid w:val="00E36BE6"/>
    <w:rsid w:val="00E4153A"/>
    <w:rsid w:val="00E43375"/>
    <w:rsid w:val="00E517A0"/>
    <w:rsid w:val="00E5290F"/>
    <w:rsid w:val="00E543C1"/>
    <w:rsid w:val="00E60507"/>
    <w:rsid w:val="00E6168A"/>
    <w:rsid w:val="00E61A93"/>
    <w:rsid w:val="00E63E85"/>
    <w:rsid w:val="00E64236"/>
    <w:rsid w:val="00E65EDA"/>
    <w:rsid w:val="00E70DAF"/>
    <w:rsid w:val="00E71CB8"/>
    <w:rsid w:val="00E8162E"/>
    <w:rsid w:val="00E9670C"/>
    <w:rsid w:val="00EA1C8D"/>
    <w:rsid w:val="00EA3B92"/>
    <w:rsid w:val="00EB0360"/>
    <w:rsid w:val="00EB0C48"/>
    <w:rsid w:val="00EB1309"/>
    <w:rsid w:val="00EB7201"/>
    <w:rsid w:val="00EB7731"/>
    <w:rsid w:val="00ED3416"/>
    <w:rsid w:val="00EE59F7"/>
    <w:rsid w:val="00EF6AD9"/>
    <w:rsid w:val="00F001AF"/>
    <w:rsid w:val="00F15FFC"/>
    <w:rsid w:val="00F22E07"/>
    <w:rsid w:val="00F30029"/>
    <w:rsid w:val="00F37E12"/>
    <w:rsid w:val="00F40052"/>
    <w:rsid w:val="00F454B5"/>
    <w:rsid w:val="00F514F2"/>
    <w:rsid w:val="00F54348"/>
    <w:rsid w:val="00F547BF"/>
    <w:rsid w:val="00F57938"/>
    <w:rsid w:val="00F63E9B"/>
    <w:rsid w:val="00F67264"/>
    <w:rsid w:val="00F70AF5"/>
    <w:rsid w:val="00F70D36"/>
    <w:rsid w:val="00F71BA7"/>
    <w:rsid w:val="00F7310E"/>
    <w:rsid w:val="00F74D50"/>
    <w:rsid w:val="00F86F03"/>
    <w:rsid w:val="00F93869"/>
    <w:rsid w:val="00FA075A"/>
    <w:rsid w:val="00FA1C3E"/>
    <w:rsid w:val="00FA38AE"/>
    <w:rsid w:val="00FA4EF2"/>
    <w:rsid w:val="00FA7EA7"/>
    <w:rsid w:val="00FB161C"/>
    <w:rsid w:val="00FB505F"/>
    <w:rsid w:val="00FC3479"/>
    <w:rsid w:val="00FC57A1"/>
    <w:rsid w:val="00FC73A5"/>
    <w:rsid w:val="00FD23D7"/>
    <w:rsid w:val="00FE32F6"/>
    <w:rsid w:val="00FF1FDD"/>
    <w:rsid w:val="00FF6404"/>
    <w:rsid w:val="00FF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01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007B1"/>
    <w:pPr>
      <w:spacing w:after="0" w:line="240" w:lineRule="auto"/>
    </w:pPr>
    <w:rPr>
      <w:sz w:val="20"/>
      <w:szCs w:val="20"/>
    </w:rPr>
  </w:style>
  <w:style w:type="character" w:customStyle="1" w:styleId="FootnoteTextChar">
    <w:name w:val="Footnote Text Char"/>
    <w:basedOn w:val="DefaultParagraphFont"/>
    <w:link w:val="FootnoteText"/>
    <w:uiPriority w:val="99"/>
    <w:rsid w:val="009007B1"/>
    <w:rPr>
      <w:sz w:val="20"/>
      <w:szCs w:val="20"/>
    </w:rPr>
  </w:style>
  <w:style w:type="character" w:styleId="FootnoteReference">
    <w:name w:val="footnote reference"/>
    <w:basedOn w:val="DefaultParagraphFont"/>
    <w:uiPriority w:val="99"/>
    <w:unhideWhenUsed/>
    <w:rsid w:val="009007B1"/>
    <w:rPr>
      <w:vertAlign w:val="superscript"/>
    </w:rPr>
  </w:style>
  <w:style w:type="character" w:styleId="Hyperlink">
    <w:name w:val="Hyperlink"/>
    <w:basedOn w:val="DefaultParagraphFont"/>
    <w:uiPriority w:val="99"/>
    <w:unhideWhenUsed/>
    <w:rsid w:val="005F2B20"/>
    <w:rPr>
      <w:color w:val="0000FF" w:themeColor="hyperlink"/>
      <w:u w:val="single"/>
    </w:rPr>
  </w:style>
  <w:style w:type="character" w:styleId="FollowedHyperlink">
    <w:name w:val="FollowedHyperlink"/>
    <w:basedOn w:val="DefaultParagraphFont"/>
    <w:uiPriority w:val="99"/>
    <w:semiHidden/>
    <w:unhideWhenUsed/>
    <w:rsid w:val="00FF1FDD"/>
    <w:rPr>
      <w:color w:val="800080" w:themeColor="followedHyperlink"/>
      <w:u w:val="single"/>
    </w:rPr>
  </w:style>
  <w:style w:type="paragraph" w:styleId="BalloonText">
    <w:name w:val="Balloon Text"/>
    <w:basedOn w:val="Normal"/>
    <w:link w:val="BalloonTextChar"/>
    <w:uiPriority w:val="99"/>
    <w:semiHidden/>
    <w:unhideWhenUsed/>
    <w:rsid w:val="00BE5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295"/>
    <w:rPr>
      <w:rFonts w:ascii="Tahoma" w:hAnsi="Tahoma" w:cs="Tahoma"/>
      <w:sz w:val="16"/>
      <w:szCs w:val="16"/>
    </w:rPr>
  </w:style>
  <w:style w:type="paragraph" w:styleId="Header">
    <w:name w:val="header"/>
    <w:basedOn w:val="Normal"/>
    <w:link w:val="HeaderChar"/>
    <w:uiPriority w:val="99"/>
    <w:unhideWhenUsed/>
    <w:rsid w:val="00F54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348"/>
  </w:style>
  <w:style w:type="paragraph" w:styleId="Footer">
    <w:name w:val="footer"/>
    <w:basedOn w:val="Normal"/>
    <w:link w:val="FooterChar"/>
    <w:uiPriority w:val="99"/>
    <w:unhideWhenUsed/>
    <w:rsid w:val="00F54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348"/>
  </w:style>
  <w:style w:type="character" w:styleId="CommentReference">
    <w:name w:val="annotation reference"/>
    <w:basedOn w:val="DefaultParagraphFont"/>
    <w:uiPriority w:val="99"/>
    <w:semiHidden/>
    <w:unhideWhenUsed/>
    <w:rsid w:val="009F0AA5"/>
    <w:rPr>
      <w:sz w:val="16"/>
      <w:szCs w:val="16"/>
    </w:rPr>
  </w:style>
  <w:style w:type="paragraph" w:styleId="CommentText">
    <w:name w:val="annotation text"/>
    <w:basedOn w:val="Normal"/>
    <w:link w:val="CommentTextChar"/>
    <w:uiPriority w:val="99"/>
    <w:semiHidden/>
    <w:unhideWhenUsed/>
    <w:rsid w:val="009F0AA5"/>
    <w:pPr>
      <w:spacing w:line="240" w:lineRule="auto"/>
    </w:pPr>
    <w:rPr>
      <w:sz w:val="20"/>
      <w:szCs w:val="20"/>
    </w:rPr>
  </w:style>
  <w:style w:type="character" w:customStyle="1" w:styleId="CommentTextChar">
    <w:name w:val="Comment Text Char"/>
    <w:basedOn w:val="DefaultParagraphFont"/>
    <w:link w:val="CommentText"/>
    <w:uiPriority w:val="99"/>
    <w:semiHidden/>
    <w:rsid w:val="009F0AA5"/>
    <w:rPr>
      <w:sz w:val="20"/>
      <w:szCs w:val="20"/>
    </w:rPr>
  </w:style>
  <w:style w:type="paragraph" w:styleId="CommentSubject">
    <w:name w:val="annotation subject"/>
    <w:basedOn w:val="CommentText"/>
    <w:next w:val="CommentText"/>
    <w:link w:val="CommentSubjectChar"/>
    <w:uiPriority w:val="99"/>
    <w:semiHidden/>
    <w:unhideWhenUsed/>
    <w:rsid w:val="009F0AA5"/>
    <w:rPr>
      <w:b/>
      <w:bCs/>
    </w:rPr>
  </w:style>
  <w:style w:type="character" w:customStyle="1" w:styleId="CommentSubjectChar">
    <w:name w:val="Comment Subject Char"/>
    <w:basedOn w:val="CommentTextChar"/>
    <w:link w:val="CommentSubject"/>
    <w:uiPriority w:val="99"/>
    <w:semiHidden/>
    <w:rsid w:val="009F0A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007B1"/>
    <w:pPr>
      <w:spacing w:after="0" w:line="240" w:lineRule="auto"/>
    </w:pPr>
    <w:rPr>
      <w:sz w:val="20"/>
      <w:szCs w:val="20"/>
    </w:rPr>
  </w:style>
  <w:style w:type="character" w:customStyle="1" w:styleId="FootnoteTextChar">
    <w:name w:val="Footnote Text Char"/>
    <w:basedOn w:val="DefaultParagraphFont"/>
    <w:link w:val="FootnoteText"/>
    <w:uiPriority w:val="99"/>
    <w:rsid w:val="009007B1"/>
    <w:rPr>
      <w:sz w:val="20"/>
      <w:szCs w:val="20"/>
    </w:rPr>
  </w:style>
  <w:style w:type="character" w:styleId="FootnoteReference">
    <w:name w:val="footnote reference"/>
    <w:basedOn w:val="DefaultParagraphFont"/>
    <w:uiPriority w:val="99"/>
    <w:unhideWhenUsed/>
    <w:rsid w:val="009007B1"/>
    <w:rPr>
      <w:vertAlign w:val="superscript"/>
    </w:rPr>
  </w:style>
  <w:style w:type="character" w:styleId="Hyperlink">
    <w:name w:val="Hyperlink"/>
    <w:basedOn w:val="DefaultParagraphFont"/>
    <w:uiPriority w:val="99"/>
    <w:unhideWhenUsed/>
    <w:rsid w:val="005F2B20"/>
    <w:rPr>
      <w:color w:val="0000FF" w:themeColor="hyperlink"/>
      <w:u w:val="single"/>
    </w:rPr>
  </w:style>
  <w:style w:type="character" w:styleId="FollowedHyperlink">
    <w:name w:val="FollowedHyperlink"/>
    <w:basedOn w:val="DefaultParagraphFont"/>
    <w:uiPriority w:val="99"/>
    <w:semiHidden/>
    <w:unhideWhenUsed/>
    <w:rsid w:val="00FF1FDD"/>
    <w:rPr>
      <w:color w:val="800080" w:themeColor="followedHyperlink"/>
      <w:u w:val="single"/>
    </w:rPr>
  </w:style>
  <w:style w:type="paragraph" w:styleId="BalloonText">
    <w:name w:val="Balloon Text"/>
    <w:basedOn w:val="Normal"/>
    <w:link w:val="BalloonTextChar"/>
    <w:uiPriority w:val="99"/>
    <w:semiHidden/>
    <w:unhideWhenUsed/>
    <w:rsid w:val="00BE5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295"/>
    <w:rPr>
      <w:rFonts w:ascii="Tahoma" w:hAnsi="Tahoma" w:cs="Tahoma"/>
      <w:sz w:val="16"/>
      <w:szCs w:val="16"/>
    </w:rPr>
  </w:style>
  <w:style w:type="paragraph" w:styleId="Header">
    <w:name w:val="header"/>
    <w:basedOn w:val="Normal"/>
    <w:link w:val="HeaderChar"/>
    <w:uiPriority w:val="99"/>
    <w:unhideWhenUsed/>
    <w:rsid w:val="00F54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348"/>
  </w:style>
  <w:style w:type="paragraph" w:styleId="Footer">
    <w:name w:val="footer"/>
    <w:basedOn w:val="Normal"/>
    <w:link w:val="FooterChar"/>
    <w:uiPriority w:val="99"/>
    <w:unhideWhenUsed/>
    <w:rsid w:val="00F54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348"/>
  </w:style>
  <w:style w:type="character" w:styleId="CommentReference">
    <w:name w:val="annotation reference"/>
    <w:basedOn w:val="DefaultParagraphFont"/>
    <w:uiPriority w:val="99"/>
    <w:semiHidden/>
    <w:unhideWhenUsed/>
    <w:rsid w:val="009F0AA5"/>
    <w:rPr>
      <w:sz w:val="16"/>
      <w:szCs w:val="16"/>
    </w:rPr>
  </w:style>
  <w:style w:type="paragraph" w:styleId="CommentText">
    <w:name w:val="annotation text"/>
    <w:basedOn w:val="Normal"/>
    <w:link w:val="CommentTextChar"/>
    <w:uiPriority w:val="99"/>
    <w:semiHidden/>
    <w:unhideWhenUsed/>
    <w:rsid w:val="009F0AA5"/>
    <w:pPr>
      <w:spacing w:line="240" w:lineRule="auto"/>
    </w:pPr>
    <w:rPr>
      <w:sz w:val="20"/>
      <w:szCs w:val="20"/>
    </w:rPr>
  </w:style>
  <w:style w:type="character" w:customStyle="1" w:styleId="CommentTextChar">
    <w:name w:val="Comment Text Char"/>
    <w:basedOn w:val="DefaultParagraphFont"/>
    <w:link w:val="CommentText"/>
    <w:uiPriority w:val="99"/>
    <w:semiHidden/>
    <w:rsid w:val="009F0AA5"/>
    <w:rPr>
      <w:sz w:val="20"/>
      <w:szCs w:val="20"/>
    </w:rPr>
  </w:style>
  <w:style w:type="paragraph" w:styleId="CommentSubject">
    <w:name w:val="annotation subject"/>
    <w:basedOn w:val="CommentText"/>
    <w:next w:val="CommentText"/>
    <w:link w:val="CommentSubjectChar"/>
    <w:uiPriority w:val="99"/>
    <w:semiHidden/>
    <w:unhideWhenUsed/>
    <w:rsid w:val="009F0AA5"/>
    <w:rPr>
      <w:b/>
      <w:bCs/>
    </w:rPr>
  </w:style>
  <w:style w:type="character" w:customStyle="1" w:styleId="CommentSubjectChar">
    <w:name w:val="Comment Subject Char"/>
    <w:basedOn w:val="CommentTextChar"/>
    <w:link w:val="CommentSubject"/>
    <w:uiPriority w:val="99"/>
    <w:semiHidden/>
    <w:rsid w:val="009F0A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cronfa.swan.ac.uk/Record/cronfa24903" TargetMode="External" Id="R3d655dfd6e224141" /><Relationship Type="http://schemas.openxmlformats.org/officeDocument/2006/relationships/hyperlink" Target="http://dx.doi.org/10.1111/eulj.12165" TargetMode="External" Id="R62d388939a474cc7" /><Relationship Type="http://schemas.openxmlformats.org/officeDocument/2006/relationships/hyperlink" Target="http://www.swansea.ac.uk/iss/researchsupport/cronfa-support/ " TargetMode="External" Id="Rc3ef9e63c11f4d89" /><Relationship Type="http://schemas.openxmlformats.org/officeDocument/2006/relationships/image" Target="/media/image.jpg" Id="R938d73316346440e" /></Relationships>
</file>

<file path=word/_rels/footnotes.xml.rels><?xml version="1.0" encoding="UTF-8" standalone="yes"?>
<Relationships xmlns="http://schemas.openxmlformats.org/package/2006/relationships"><Relationship Id="rId8" Type="http://schemas.openxmlformats.org/officeDocument/2006/relationships/hyperlink" Target="https://www.imf.org/external/np/seminars/eng/2014/ireland/pdf/Eichengreen_IrishCrisisEU.pdf" TargetMode="External"/><Relationship Id="rId13" Type="http://schemas.openxmlformats.org/officeDocument/2006/relationships/hyperlink" Target="https://www.imf.org/external/pubs/ft/scr/2013/cr13156.pdf" TargetMode="External"/><Relationship Id="rId18" Type="http://schemas.openxmlformats.org/officeDocument/2006/relationships/hyperlink" Target="http://ec.europa.eu/priorities/economic-monetary-union/docs/5-presidents-report_en.pdf" TargetMode="External"/><Relationship Id="rId26" Type="http://schemas.openxmlformats.org/officeDocument/2006/relationships/hyperlink" Target="http://europa.eu/about-eu/basic-information/symbols/europe-day/schuman-declaration/index_en.htm" TargetMode="External"/><Relationship Id="rId3" Type="http://schemas.openxmlformats.org/officeDocument/2006/relationships/hyperlink" Target="http://cadmus.eui.eu/bitstream/handle/1814/24295/RSCAS_PP_2012_11rev.pdf?sequence=1" TargetMode="External"/><Relationship Id="rId21" Type="http://schemas.openxmlformats.org/officeDocument/2006/relationships/hyperlink" Target="http://www.esm.europa.eu/press/releases/esm-direct-bank-recapitalisation-instrument-adopted.htm" TargetMode="External"/><Relationship Id="rId7" Type="http://schemas.openxmlformats.org/officeDocument/2006/relationships/hyperlink" Target="http://europa.eu/rapid/press-release_PRES-01-35_en.htm" TargetMode="External"/><Relationship Id="rId12" Type="http://schemas.openxmlformats.org/officeDocument/2006/relationships/hyperlink" Target="http://www.consilium.europa.eu/en/press/press-releases/2015/06/27-eurogroup-statement-greece/" TargetMode="External"/><Relationship Id="rId17" Type="http://schemas.openxmlformats.org/officeDocument/2006/relationships/hyperlink" Target="http://www.ecb.europa.eu/press/key/date/2011/html/sp110602.fr.html" TargetMode="External"/><Relationship Id="rId25" Type="http://schemas.openxmlformats.org/officeDocument/2006/relationships/hyperlink" Target="http://www.eliamep.gr/wp-content/uploads/2014/11/Cyril-Foster-Lecture-2014.pdf" TargetMode="External"/><Relationship Id="rId2" Type="http://schemas.openxmlformats.org/officeDocument/2006/relationships/hyperlink" Target="http://ec.europa.eu/archives/commission_2010-2014/president/news/archives/2012/11/pdf/blueprint_en.pdf" TargetMode="External"/><Relationship Id="rId16" Type="http://schemas.openxmlformats.org/officeDocument/2006/relationships/hyperlink" Target="http://www.consilium.europa.eu/uedocs/cms_Data/docs/pressdata/en/ec/134069.pdf" TargetMode="External"/><Relationship Id="rId20" Type="http://schemas.openxmlformats.org/officeDocument/2006/relationships/hyperlink" Target="http://www.bundesbank.de/Navigation/EN/Press/Speeches/speeches.html" TargetMode="External"/><Relationship Id="rId1" Type="http://schemas.openxmlformats.org/officeDocument/2006/relationships/hyperlink" Target="https://www.sss.ias.edu/files/pdfs/Rodrik/Commentary/Future-of-Democracy-in-Europe.pdf" TargetMode="External"/><Relationship Id="rId6" Type="http://schemas.openxmlformats.org/officeDocument/2006/relationships/hyperlink" Target="http://www.spiegel.de/international/europe/euro-struggles-can-be-traced-to-origins-of-common-currency-a-831842-2.html" TargetMode="External"/><Relationship Id="rId11" Type="http://schemas.openxmlformats.org/officeDocument/2006/relationships/hyperlink" Target="http://ec.europa.eu/economy_finance/articles/governance/pdf/2039_165_final_en.pdf" TargetMode="External"/><Relationship Id="rId24" Type="http://schemas.openxmlformats.org/officeDocument/2006/relationships/hyperlink" Target="http://cadmus.eui.eu/bitstream/handle/1814/23981/RSCAS_PP_2012_08.pdf?sequence=1" TargetMode="External"/><Relationship Id="rId5" Type="http://schemas.openxmlformats.org/officeDocument/2006/relationships/hyperlink" Target="http://www.lse.ac.uk/europeanInstitute/LEQS/LEQSPaper57.pdf" TargetMode="External"/><Relationship Id="rId15" Type="http://schemas.openxmlformats.org/officeDocument/2006/relationships/hyperlink" Target="http://www.parliament.uk/documents/lords-committees/eu-sub-com-a/GEMU/GEMUReportWITamends.pdf" TargetMode="External"/><Relationship Id="rId23" Type="http://schemas.openxmlformats.org/officeDocument/2006/relationships/hyperlink" Target="http://ec.europa.eu/economy_finance/economic_governance/macroeconomic_imbalance_procedure/mip_scoreboard/index_en.htmv" TargetMode="External"/><Relationship Id="rId10" Type="http://schemas.openxmlformats.org/officeDocument/2006/relationships/hyperlink" Target="http://ec.europa.eu/economy_finance/economic_governance/index_en.htm" TargetMode="External"/><Relationship Id="rId19" Type="http://schemas.openxmlformats.org/officeDocument/2006/relationships/hyperlink" Target="http://www.mpifg.de/pu/mpifg_dp/dp12-6.pdf" TargetMode="External"/><Relationship Id="rId4" Type="http://schemas.openxmlformats.org/officeDocument/2006/relationships/hyperlink" Target="http://researchbriefings.files.parliament.uk/documents/SN06831/SN06831.pdf" TargetMode="External"/><Relationship Id="rId9" Type="http://schemas.openxmlformats.org/officeDocument/2006/relationships/hyperlink" Target="http://ec.europa.eu/economy_finance/economic_governance/macroeconomic_imbalance_procedure/index_en.htm" TargetMode="External"/><Relationship Id="rId14" Type="http://schemas.openxmlformats.org/officeDocument/2006/relationships/hyperlink" Target="http://www.ecb.europa.eu/press/pr/date/2012/html/pr120906_1.en.html" TargetMode="External"/><Relationship Id="rId22" Type="http://schemas.openxmlformats.org/officeDocument/2006/relationships/hyperlink" Target="http://www.nao.org.uk/highlights/taxpayer-support-for-uk-bank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D756-F9C1-4B5F-9428-12FF5A2E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9156</Words>
  <Characters>52193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2015-11-03T11:02:00Z</dcterms:created>
  <dcterms:modified xsi:type="dcterms:W3CDTF">2015-11-03T11:02:00Z</dcterms:modified>
</cp:coreProperties>
</file>